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C4" w:rsidRPr="008D4608" w:rsidRDefault="00281EC4" w:rsidP="00FA47C6">
      <w:pPr>
        <w:pStyle w:val="Heading2"/>
        <w:spacing w:before="0"/>
        <w:ind w:firstLine="144"/>
        <w:jc w:val="both"/>
        <w:rPr>
          <w:rFonts w:ascii="Arial Narrow" w:hAnsi="Arial Narrow"/>
          <w:color w:val="auto"/>
          <w:sz w:val="22"/>
          <w:szCs w:val="22"/>
        </w:rPr>
      </w:pPr>
    </w:p>
    <w:p w:rsidR="00281EC4" w:rsidRPr="008D4608" w:rsidRDefault="00281EC4" w:rsidP="00FA47C6">
      <w:pPr>
        <w:pStyle w:val="Heading2"/>
        <w:spacing w:before="0"/>
        <w:ind w:firstLine="144"/>
        <w:jc w:val="both"/>
        <w:rPr>
          <w:rFonts w:ascii="Arial Narrow" w:hAnsi="Arial Narrow"/>
          <w:color w:val="auto"/>
          <w:sz w:val="22"/>
          <w:szCs w:val="22"/>
        </w:rPr>
      </w:pPr>
    </w:p>
    <w:p w:rsidR="00281EC4" w:rsidRPr="008D4608" w:rsidRDefault="00281EC4" w:rsidP="00FA47C6">
      <w:pPr>
        <w:pStyle w:val="Heading1"/>
        <w:spacing w:before="0"/>
        <w:ind w:firstLine="144"/>
        <w:jc w:val="both"/>
        <w:rPr>
          <w:rFonts w:ascii="Arial Narrow" w:hAnsi="Arial Narrow"/>
          <w:color w:val="auto"/>
          <w:sz w:val="22"/>
          <w:szCs w:val="22"/>
        </w:rPr>
      </w:pPr>
    </w:p>
    <w:p w:rsidR="00281EC4" w:rsidRPr="00BC2B02" w:rsidRDefault="00DB57B0" w:rsidP="00FA47C6">
      <w:pPr>
        <w:ind w:firstLine="144"/>
        <w:jc w:val="both"/>
        <w:rPr>
          <w:rFonts w:ascii="Arial Narrow" w:hAnsi="Arial Narrow"/>
          <w:sz w:val="36"/>
          <w:szCs w:val="36"/>
        </w:rPr>
      </w:pPr>
      <w:r w:rsidRPr="00BC2B02">
        <w:rPr>
          <w:rFonts w:ascii="Arial Narrow" w:hAnsi="Arial Narrow"/>
          <w:sz w:val="36"/>
          <w:szCs w:val="36"/>
        </w:rPr>
        <w:t>oct3</w:t>
      </w:r>
    </w:p>
    <w:p w:rsidR="00281EC4" w:rsidRPr="00BC2B02" w:rsidRDefault="00281EC4" w:rsidP="00FA47C6">
      <w:pPr>
        <w:ind w:firstLine="144"/>
        <w:jc w:val="both"/>
        <w:rPr>
          <w:rFonts w:ascii="Arial Narrow" w:hAnsi="Arial Narrow"/>
          <w:sz w:val="36"/>
          <w:szCs w:val="36"/>
        </w:rPr>
      </w:pPr>
    </w:p>
    <w:p w:rsidR="0054769E" w:rsidRPr="00BC2B02" w:rsidRDefault="0054769E" w:rsidP="00FA47C6">
      <w:pPr>
        <w:ind w:firstLine="144"/>
        <w:jc w:val="both"/>
        <w:rPr>
          <w:rFonts w:ascii="Arial Narrow" w:hAnsi="Arial Narrow"/>
          <w:sz w:val="36"/>
          <w:szCs w:val="36"/>
        </w:rPr>
      </w:pPr>
    </w:p>
    <w:p w:rsidR="0054769E" w:rsidRPr="00BC2B02" w:rsidRDefault="0054769E" w:rsidP="00FA47C6">
      <w:pPr>
        <w:ind w:firstLine="144"/>
        <w:jc w:val="both"/>
        <w:rPr>
          <w:rFonts w:ascii="Arial Narrow" w:hAnsi="Arial Narrow"/>
          <w:sz w:val="36"/>
          <w:szCs w:val="36"/>
        </w:rPr>
      </w:pPr>
    </w:p>
    <w:p w:rsidR="00281EC4" w:rsidRPr="00BC2B02" w:rsidRDefault="00281EC4" w:rsidP="00FA47C6">
      <w:pPr>
        <w:ind w:firstLine="144"/>
        <w:jc w:val="both"/>
        <w:rPr>
          <w:rFonts w:ascii="Arial Narrow" w:hAnsi="Arial Narrow"/>
          <w:sz w:val="36"/>
          <w:szCs w:val="36"/>
        </w:rPr>
      </w:pPr>
    </w:p>
    <w:p w:rsidR="00281EC4" w:rsidRPr="00BC2B02" w:rsidRDefault="00281EC4" w:rsidP="00FA47C6">
      <w:pPr>
        <w:pStyle w:val="Heading1"/>
        <w:spacing w:before="0"/>
        <w:ind w:firstLine="144"/>
        <w:jc w:val="both"/>
        <w:rPr>
          <w:rFonts w:ascii="Arial Narrow" w:hAnsi="Arial Narrow"/>
          <w:color w:val="auto"/>
          <w:sz w:val="36"/>
          <w:szCs w:val="36"/>
        </w:rPr>
      </w:pPr>
    </w:p>
    <w:p w:rsidR="00B03C2C" w:rsidRPr="00BC2B02" w:rsidRDefault="00D46357" w:rsidP="00FA47C6">
      <w:pPr>
        <w:ind w:firstLine="144"/>
        <w:jc w:val="center"/>
        <w:rPr>
          <w:rFonts w:ascii="Arial Narrow" w:hAnsi="Arial Narrow"/>
          <w:b/>
          <w:sz w:val="36"/>
          <w:szCs w:val="36"/>
        </w:rPr>
      </w:pPr>
      <w:r w:rsidRPr="00BC2B02">
        <w:rPr>
          <w:rFonts w:ascii="Arial Narrow" w:hAnsi="Arial Narrow"/>
          <w:b/>
          <w:sz w:val="36"/>
          <w:szCs w:val="36"/>
        </w:rPr>
        <w:t xml:space="preserve">Environment </w:t>
      </w:r>
      <w:r w:rsidR="00281EC4" w:rsidRPr="00BC2B02">
        <w:rPr>
          <w:rFonts w:ascii="Arial Narrow" w:hAnsi="Arial Narrow"/>
          <w:b/>
          <w:sz w:val="36"/>
          <w:szCs w:val="36"/>
        </w:rPr>
        <w:t xml:space="preserve">Outcome </w:t>
      </w:r>
      <w:r w:rsidR="003763EF" w:rsidRPr="00BC2B02">
        <w:rPr>
          <w:rFonts w:ascii="Arial Narrow" w:hAnsi="Arial Narrow"/>
          <w:b/>
          <w:sz w:val="36"/>
          <w:szCs w:val="36"/>
        </w:rPr>
        <w:t xml:space="preserve">Evaluation </w:t>
      </w:r>
      <w:bookmarkStart w:id="0" w:name="_Toc306099480"/>
      <w:bookmarkStart w:id="1" w:name="_Toc306099630"/>
      <w:bookmarkStart w:id="2" w:name="_Toc306100213"/>
      <w:bookmarkStart w:id="3" w:name="_Toc306100256"/>
      <w:r w:rsidRPr="00BC2B02">
        <w:rPr>
          <w:rFonts w:ascii="Arial Narrow" w:hAnsi="Arial Narrow"/>
          <w:b/>
          <w:sz w:val="36"/>
          <w:szCs w:val="36"/>
        </w:rPr>
        <w:t>(2009-</w:t>
      </w:r>
      <w:bookmarkEnd w:id="0"/>
      <w:bookmarkEnd w:id="1"/>
      <w:bookmarkEnd w:id="2"/>
      <w:bookmarkEnd w:id="3"/>
      <w:r w:rsidR="006B2BA3" w:rsidRPr="00BC2B02">
        <w:rPr>
          <w:rFonts w:ascii="Arial Narrow" w:hAnsi="Arial Narrow"/>
          <w:b/>
          <w:sz w:val="36"/>
          <w:szCs w:val="36"/>
        </w:rPr>
        <w:t>201</w:t>
      </w:r>
      <w:r w:rsidR="00401870" w:rsidRPr="00BC2B02">
        <w:rPr>
          <w:rFonts w:ascii="Arial Narrow" w:hAnsi="Arial Narrow"/>
          <w:b/>
          <w:sz w:val="36"/>
          <w:szCs w:val="36"/>
        </w:rPr>
        <w:t>4</w:t>
      </w:r>
      <w:r w:rsidR="006B2BA3" w:rsidRPr="00BC2B02">
        <w:rPr>
          <w:rFonts w:ascii="Arial Narrow" w:hAnsi="Arial Narrow"/>
          <w:b/>
          <w:sz w:val="36"/>
          <w:szCs w:val="36"/>
        </w:rPr>
        <w:t>)</w:t>
      </w:r>
    </w:p>
    <w:p w:rsidR="00676CDF" w:rsidRPr="00BC2B02" w:rsidRDefault="00676CDF" w:rsidP="00FA47C6">
      <w:pPr>
        <w:pStyle w:val="Heading1"/>
        <w:spacing w:before="0"/>
        <w:ind w:firstLine="144"/>
        <w:jc w:val="center"/>
        <w:rPr>
          <w:rFonts w:ascii="Arial Narrow" w:hAnsi="Arial Narrow"/>
          <w:color w:val="auto"/>
          <w:sz w:val="36"/>
          <w:szCs w:val="36"/>
        </w:rPr>
      </w:pPr>
      <w:bookmarkStart w:id="4" w:name="_Toc306099479"/>
      <w:bookmarkStart w:id="5" w:name="_Toc306099629"/>
      <w:bookmarkStart w:id="6" w:name="_Toc306100212"/>
      <w:bookmarkStart w:id="7" w:name="_Toc306100255"/>
      <w:bookmarkStart w:id="8" w:name="_Toc306101223"/>
      <w:bookmarkStart w:id="9" w:name="_Toc306104462"/>
      <w:bookmarkStart w:id="10" w:name="_Toc306104512"/>
      <w:bookmarkStart w:id="11" w:name="_Toc306136795"/>
      <w:bookmarkStart w:id="12" w:name="_Toc306379605"/>
      <w:bookmarkStart w:id="13" w:name="_Toc306433809"/>
      <w:bookmarkStart w:id="14" w:name="_Toc306434042"/>
      <w:bookmarkStart w:id="15" w:name="_Toc306434956"/>
      <w:bookmarkStart w:id="16" w:name="_Toc306436408"/>
      <w:bookmarkStart w:id="17" w:name="_Toc306615321"/>
      <w:bookmarkStart w:id="18" w:name="_Toc306636399"/>
      <w:bookmarkStart w:id="19" w:name="_Toc306653381"/>
      <w:bookmarkStart w:id="20" w:name="_Toc306720328"/>
      <w:bookmarkStart w:id="21" w:name="_Toc306896986"/>
      <w:bookmarkStart w:id="22" w:name="_Toc306966520"/>
      <w:bookmarkStart w:id="23" w:name="_Toc306983431"/>
      <w:bookmarkStart w:id="24" w:name="_Toc307227725"/>
      <w:bookmarkStart w:id="25" w:name="_Toc307244912"/>
      <w:bookmarkStart w:id="26" w:name="_Toc307330792"/>
      <w:bookmarkStart w:id="27" w:name="_Toc307345938"/>
      <w:bookmarkStart w:id="28" w:name="_Toc307421857"/>
      <w:bookmarkStart w:id="29" w:name="_Toc307645279"/>
      <w:bookmarkStart w:id="30" w:name="_Toc307764207"/>
      <w:bookmarkStart w:id="31" w:name="_Toc308256411"/>
      <w:bookmarkStart w:id="32" w:name="_Toc308517389"/>
      <w:bookmarkStart w:id="33" w:name="_Toc311003368"/>
      <w:bookmarkStart w:id="34" w:name="_Toc311032464"/>
      <w:bookmarkStart w:id="35" w:name="_Toc311388124"/>
      <w:bookmarkStart w:id="36" w:name="_Toc311388227"/>
      <w:bookmarkStart w:id="37" w:name="_Toc428618308"/>
      <w:bookmarkStart w:id="38" w:name="_Toc431579360"/>
      <w:r w:rsidRPr="00BC2B02">
        <w:rPr>
          <w:rFonts w:ascii="Arial Narrow" w:hAnsi="Arial Narrow"/>
          <w:color w:val="auto"/>
          <w:sz w:val="36"/>
          <w:szCs w:val="36"/>
        </w:rPr>
        <w:t>UNDP Kuwait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76CDF" w:rsidRPr="00BC2B02" w:rsidRDefault="00676CDF" w:rsidP="00FA47C6">
      <w:pPr>
        <w:ind w:firstLine="144"/>
        <w:jc w:val="center"/>
        <w:rPr>
          <w:rFonts w:ascii="Arial Narrow" w:hAnsi="Arial Narrow"/>
          <w:b/>
          <w:sz w:val="36"/>
          <w:szCs w:val="36"/>
        </w:rPr>
      </w:pPr>
    </w:p>
    <w:p w:rsidR="00281EC4" w:rsidRPr="00BC2B02" w:rsidRDefault="00281EC4" w:rsidP="00FA47C6">
      <w:pPr>
        <w:pStyle w:val="Heading1"/>
        <w:spacing w:before="0"/>
        <w:ind w:firstLine="144"/>
        <w:jc w:val="center"/>
        <w:rPr>
          <w:rFonts w:ascii="Arial Narrow" w:hAnsi="Arial Narrow"/>
          <w:color w:val="auto"/>
          <w:sz w:val="36"/>
          <w:szCs w:val="36"/>
        </w:rPr>
      </w:pPr>
      <w:bookmarkStart w:id="39" w:name="_GoBack"/>
      <w:bookmarkEnd w:id="39"/>
    </w:p>
    <w:p w:rsidR="00281EC4" w:rsidRPr="00BC2B02" w:rsidRDefault="00281EC4" w:rsidP="00FA47C6">
      <w:pPr>
        <w:ind w:firstLine="144"/>
        <w:jc w:val="center"/>
        <w:rPr>
          <w:rFonts w:ascii="Arial Narrow" w:hAnsi="Arial Narrow"/>
          <w:sz w:val="36"/>
          <w:szCs w:val="36"/>
        </w:rPr>
      </w:pPr>
    </w:p>
    <w:p w:rsidR="009E6A43" w:rsidRPr="00BC2B02" w:rsidRDefault="009E6A43" w:rsidP="00FA47C6">
      <w:pPr>
        <w:ind w:firstLine="144"/>
        <w:jc w:val="both"/>
        <w:rPr>
          <w:rFonts w:ascii="Arial Narrow" w:hAnsi="Arial Narrow"/>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both"/>
        <w:rPr>
          <w:rFonts w:ascii="Arial Narrow" w:hAnsi="Arial Narrow"/>
          <w:b/>
          <w:sz w:val="36"/>
          <w:szCs w:val="36"/>
        </w:rPr>
      </w:pPr>
    </w:p>
    <w:p w:rsidR="00281EC4" w:rsidRPr="00BC2B02" w:rsidRDefault="00281EC4" w:rsidP="00FA47C6">
      <w:pPr>
        <w:ind w:firstLine="144"/>
        <w:jc w:val="center"/>
        <w:rPr>
          <w:rFonts w:ascii="Arial Narrow" w:hAnsi="Arial Narrow"/>
          <w:b/>
        </w:rPr>
      </w:pPr>
    </w:p>
    <w:p w:rsidR="006801FE" w:rsidRPr="00BC2B02" w:rsidRDefault="006801FE" w:rsidP="00FA47C6">
      <w:pPr>
        <w:ind w:firstLine="144"/>
        <w:jc w:val="center"/>
        <w:rPr>
          <w:rFonts w:ascii="Arial Narrow" w:hAnsi="Arial Narrow"/>
          <w:b/>
        </w:rPr>
      </w:pPr>
    </w:p>
    <w:p w:rsidR="006801FE" w:rsidRPr="00BC2B02" w:rsidRDefault="006801FE" w:rsidP="00FA47C6">
      <w:pPr>
        <w:ind w:firstLine="144"/>
        <w:jc w:val="center"/>
        <w:rPr>
          <w:rFonts w:ascii="Arial Narrow" w:hAnsi="Arial Narrow"/>
          <w:b/>
        </w:rPr>
      </w:pPr>
    </w:p>
    <w:p w:rsidR="006801FE" w:rsidRPr="00BC2B02" w:rsidRDefault="006801FE" w:rsidP="00FA47C6">
      <w:pPr>
        <w:ind w:firstLine="144"/>
        <w:jc w:val="center"/>
        <w:rPr>
          <w:rFonts w:ascii="Arial Narrow" w:hAnsi="Arial Narrow"/>
          <w:b/>
        </w:rPr>
      </w:pPr>
      <w:r w:rsidRPr="00BC2B02">
        <w:rPr>
          <w:rFonts w:ascii="Arial Narrow" w:hAnsi="Arial Narrow"/>
          <w:b/>
        </w:rPr>
        <w:t>Stephanie Hodge</w:t>
      </w:r>
      <w:r w:rsidR="0076316B" w:rsidRPr="00BC2B02">
        <w:rPr>
          <w:rFonts w:ascii="Arial Narrow" w:hAnsi="Arial Narrow"/>
          <w:b/>
        </w:rPr>
        <w:t xml:space="preserve">—International </w:t>
      </w:r>
      <w:r w:rsidRPr="00BC2B02">
        <w:rPr>
          <w:rFonts w:ascii="Arial Narrow" w:hAnsi="Arial Narrow"/>
          <w:b/>
        </w:rPr>
        <w:t>Consultant</w:t>
      </w:r>
    </w:p>
    <w:p w:rsidR="006801FE" w:rsidRPr="00BC2B02" w:rsidRDefault="004B5CD8" w:rsidP="00FA47C6">
      <w:pPr>
        <w:ind w:firstLine="144"/>
        <w:jc w:val="center"/>
        <w:rPr>
          <w:rFonts w:ascii="Arial Narrow" w:hAnsi="Arial Narrow"/>
          <w:b/>
        </w:rPr>
      </w:pPr>
      <w:r w:rsidRPr="00BC2B02">
        <w:rPr>
          <w:rFonts w:ascii="Arial Narrow" w:hAnsi="Arial Narrow"/>
          <w:b/>
        </w:rPr>
        <w:t>August–September 2015</w:t>
      </w:r>
    </w:p>
    <w:p w:rsidR="005D7025" w:rsidRPr="00BC2B02" w:rsidRDefault="005D7025" w:rsidP="00FA47C6">
      <w:pPr>
        <w:tabs>
          <w:tab w:val="left" w:pos="900"/>
        </w:tabs>
        <w:ind w:firstLine="144"/>
        <w:jc w:val="both"/>
        <w:rPr>
          <w:rFonts w:ascii="Arial Narrow" w:hAnsi="Arial Narrow"/>
          <w:sz w:val="24"/>
          <w:szCs w:val="24"/>
        </w:rPr>
      </w:pPr>
    </w:p>
    <w:p w:rsidR="00ED36F2" w:rsidRPr="00BC2B02" w:rsidRDefault="00ED36F2" w:rsidP="00FA47C6">
      <w:pPr>
        <w:ind w:firstLine="144"/>
        <w:jc w:val="both"/>
        <w:rPr>
          <w:rFonts w:ascii="Arial Narrow" w:hAnsi="Arial Narrow"/>
          <w:sz w:val="24"/>
          <w:szCs w:val="24"/>
        </w:rPr>
      </w:pPr>
    </w:p>
    <w:p w:rsidR="00ED36F2" w:rsidRPr="00BC2B02" w:rsidRDefault="00ED36F2" w:rsidP="00FA47C6">
      <w:pPr>
        <w:ind w:firstLine="144"/>
        <w:jc w:val="both"/>
        <w:rPr>
          <w:rFonts w:ascii="Arial Narrow" w:hAnsi="Arial Narrow"/>
          <w:sz w:val="24"/>
          <w:szCs w:val="24"/>
        </w:rPr>
      </w:pPr>
    </w:p>
    <w:p w:rsidR="00281EC4" w:rsidRPr="00BC2B02" w:rsidRDefault="00281EC4" w:rsidP="00FA47C6">
      <w:pPr>
        <w:pStyle w:val="TOCHeading"/>
        <w:spacing w:before="0"/>
        <w:ind w:firstLine="144"/>
        <w:jc w:val="both"/>
        <w:outlineLvl w:val="9"/>
        <w:rPr>
          <w:rFonts w:ascii="Arial Narrow" w:hAnsi="Arial Narrow"/>
          <w:color w:val="auto"/>
          <w:sz w:val="22"/>
          <w:szCs w:val="22"/>
        </w:rPr>
      </w:pPr>
      <w:bookmarkStart w:id="40" w:name="_Toc306966521"/>
      <w:bookmarkStart w:id="41" w:name="_Toc306983432"/>
      <w:bookmarkStart w:id="42" w:name="_Toc307227726"/>
      <w:bookmarkStart w:id="43" w:name="_Toc307244913"/>
      <w:bookmarkStart w:id="44" w:name="_Toc307329846"/>
      <w:bookmarkStart w:id="45" w:name="_Toc307330793"/>
      <w:bookmarkStart w:id="46" w:name="_Toc307345939"/>
      <w:bookmarkStart w:id="47" w:name="_Toc307421858"/>
      <w:bookmarkStart w:id="48" w:name="_Toc307645280"/>
      <w:bookmarkStart w:id="49" w:name="_Toc308256412"/>
      <w:bookmarkStart w:id="50" w:name="_Toc308517390"/>
      <w:bookmarkStart w:id="51" w:name="_Toc311003369"/>
      <w:bookmarkStart w:id="52" w:name="_Toc311032465"/>
      <w:bookmarkStart w:id="53" w:name="_Toc311388125"/>
      <w:bookmarkStart w:id="54" w:name="_Toc311388228"/>
      <w:bookmarkStart w:id="55" w:name="_Toc311703157"/>
      <w:bookmarkStart w:id="56" w:name="_Toc311703623"/>
      <w:bookmarkStart w:id="57" w:name="_Toc311703695"/>
      <w:bookmarkStart w:id="58" w:name="_Toc428618309"/>
      <w:bookmarkStart w:id="59" w:name="_Toc431579361"/>
      <w:r w:rsidRPr="00BC2B02">
        <w:rPr>
          <w:rFonts w:ascii="Arial Narrow" w:hAnsi="Arial Narrow"/>
          <w:color w:val="auto"/>
          <w:sz w:val="22"/>
          <w:szCs w:val="22"/>
        </w:rPr>
        <w:lastRenderedPageBreak/>
        <w:t>Table of Contents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81EC4" w:rsidRPr="00BC2B02" w:rsidRDefault="00281EC4" w:rsidP="00FA47C6">
      <w:pPr>
        <w:ind w:firstLine="144"/>
        <w:jc w:val="both"/>
        <w:rPr>
          <w:rFonts w:ascii="Arial Narrow" w:hAnsi="Arial Narrow"/>
        </w:rPr>
      </w:pPr>
    </w:p>
    <w:p w:rsidR="00977C0F" w:rsidRPr="00BC2B02" w:rsidRDefault="00DD62EB">
      <w:pPr>
        <w:pStyle w:val="TOC1"/>
        <w:rPr>
          <w:rFonts w:ascii="Arial Narrow" w:eastAsiaTheme="minorEastAsia" w:hAnsi="Arial Narrow" w:cstheme="minorBidi"/>
          <w:noProof/>
        </w:rPr>
      </w:pPr>
      <w:r w:rsidRPr="00BC2B02">
        <w:rPr>
          <w:rFonts w:ascii="Arial Narrow" w:hAnsi="Arial Narrow"/>
        </w:rPr>
        <w:fldChar w:fldCharType="begin"/>
      </w:r>
      <w:r w:rsidR="00281EC4" w:rsidRPr="00BC2B02">
        <w:rPr>
          <w:rFonts w:ascii="Arial Narrow" w:hAnsi="Arial Narrow"/>
        </w:rPr>
        <w:instrText xml:space="preserve"> TOC \o "1-3" \h </w:instrText>
      </w:r>
      <w:r w:rsidRPr="00BC2B02">
        <w:rPr>
          <w:rFonts w:ascii="Arial Narrow" w:hAnsi="Arial Narrow"/>
        </w:rPr>
        <w:fldChar w:fldCharType="separate"/>
      </w:r>
      <w:hyperlink w:anchor="_Toc431579362" w:history="1">
        <w:r w:rsidR="00977C0F" w:rsidRPr="00BC2B02">
          <w:rPr>
            <w:rStyle w:val="Hyperlink"/>
            <w:rFonts w:ascii="Arial Narrow" w:hAnsi="Arial Narrow"/>
            <w:noProof/>
          </w:rPr>
          <w:t>1.</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Executive Summary</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_Toc431579362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5</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63" w:history="1">
        <w:r w:rsidR="00977C0F" w:rsidRPr="00BC2B02">
          <w:rPr>
            <w:rStyle w:val="Hyperlink"/>
            <w:rFonts w:ascii="Arial Narrow" w:hAnsi="Arial Narrow"/>
            <w:noProof/>
          </w:rPr>
          <w:t>2.</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Introduction (Rationale/Purpose/Methodology)</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_Toc431579363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9</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64" w:history="1">
        <w:r w:rsidR="00977C0F" w:rsidRPr="00BC2B02">
          <w:rPr>
            <w:rStyle w:val="Hyperlink"/>
            <w:rFonts w:ascii="Arial Narrow" w:hAnsi="Arial Narrow"/>
            <w:noProof/>
          </w:rPr>
          <w:t>3.</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Environmental Portfolio Description and Development Context</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_Toc431579364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11</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65" w:history="1">
        <w:r w:rsidR="00977C0F" w:rsidRPr="00BC2B02">
          <w:rPr>
            <w:rStyle w:val="Hyperlink"/>
            <w:rFonts w:ascii="Arial Narrow" w:hAnsi="Arial Narrow"/>
            <w:noProof/>
          </w:rPr>
          <w:t>4.</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Evaluation Findings (and Analysis)</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_Toc431579365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16</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66" w:history="1">
        <w:r w:rsidR="00977C0F" w:rsidRPr="00BC2B02">
          <w:rPr>
            <w:rStyle w:val="Hyperlink"/>
            <w:rFonts w:ascii="Arial Narrow" w:hAnsi="Arial Narrow"/>
            <w:noProof/>
          </w:rPr>
          <w:t>a.</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Portfolio Design</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_Toc431579366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16</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67" w:history="1">
        <w:r w:rsidR="00977C0F" w:rsidRPr="00BC2B02">
          <w:rPr>
            <w:rStyle w:val="Hyperlink"/>
            <w:rFonts w:ascii="Arial Narrow" w:hAnsi="Arial Narrow"/>
            <w:noProof/>
          </w:rPr>
          <w:t>b.</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Portfolio Governance</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_Toc431579367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18</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68" w:history="1">
        <w:r w:rsidR="00977C0F" w:rsidRPr="00BC2B02">
          <w:rPr>
            <w:rStyle w:val="Hyperlink"/>
            <w:rFonts w:ascii="Arial Narrow" w:hAnsi="Arial Narrow"/>
            <w:noProof/>
          </w:rPr>
          <w:t>c.</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Portfolio Implementation</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_Toc431579368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20</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71" w:history="1">
        <w:r w:rsidR="00977C0F" w:rsidRPr="00BC2B02">
          <w:rPr>
            <w:rStyle w:val="Hyperlink"/>
            <w:rFonts w:ascii="Arial Narrow" w:hAnsi="Arial Narrow"/>
            <w:noProof/>
          </w:rPr>
          <w:t>d.</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Monitoring and Evaluation</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_Toc431579371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22</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72" w:history="1">
        <w:r w:rsidR="00977C0F" w:rsidRPr="00BC2B02">
          <w:rPr>
            <w:rStyle w:val="Hyperlink"/>
            <w:rFonts w:ascii="Arial Narrow" w:hAnsi="Arial Narrow"/>
            <w:noProof/>
          </w:rPr>
          <w:t>5.</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Portfolio Impact: Outcomes (Annex—Overview Matrix)</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_Toc431579372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23</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73" w:history="1">
        <w:r w:rsidR="00977C0F" w:rsidRPr="00BC2B02">
          <w:rPr>
            <w:rStyle w:val="Hyperlink"/>
            <w:rFonts w:ascii="Arial Narrow" w:hAnsi="Arial Narrow"/>
            <w:noProof/>
          </w:rPr>
          <w:t>6.</w:t>
        </w:r>
        <w:r w:rsidR="00977C0F" w:rsidRPr="00BC2B02">
          <w:rPr>
            <w:rFonts w:ascii="Arial Narrow" w:eastAsiaTheme="minorEastAsia" w:hAnsi="Arial Narrow" w:cstheme="minorBidi"/>
            <w:noProof/>
          </w:rPr>
          <w:tab/>
        </w:r>
        <w:r w:rsidR="00977C0F" w:rsidRPr="00BC2B02">
          <w:rPr>
            <w:rStyle w:val="Hyperlink"/>
            <w:rFonts w:ascii="Arial Narrow" w:hAnsi="Arial Narrow"/>
            <w:noProof/>
          </w:rPr>
          <w:t>Sustainability</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_Toc431579373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28</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74" w:history="1">
        <w:r w:rsidR="00977C0F" w:rsidRPr="00BC2B02">
          <w:rPr>
            <w:rStyle w:val="Hyperlink"/>
            <w:rFonts w:ascii="Arial Narrow" w:hAnsi="Arial Narrow"/>
            <w:noProof/>
          </w:rPr>
          <w:t>7. Partnerships</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_Toc431579374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29</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75" w:history="1">
        <w:r w:rsidR="00977C0F" w:rsidRPr="00BC2B02">
          <w:rPr>
            <w:rStyle w:val="Hyperlink"/>
            <w:rFonts w:ascii="Arial Narrow" w:hAnsi="Arial Narrow"/>
            <w:noProof/>
          </w:rPr>
          <w:t>8. Conclusions and Lessons Learned</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_Toc431579375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32</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76" w:history="1">
        <w:r w:rsidR="00977C0F" w:rsidRPr="00BC2B02">
          <w:rPr>
            <w:rStyle w:val="Hyperlink"/>
            <w:rFonts w:ascii="Arial Narrow" w:hAnsi="Arial Narrow"/>
            <w:noProof/>
          </w:rPr>
          <w:t>9. General Recommendations</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_Toc431579376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33</w:t>
        </w:r>
        <w:r w:rsidR="00977C0F" w:rsidRPr="00BC2B02">
          <w:rPr>
            <w:rFonts w:ascii="Arial Narrow" w:hAnsi="Arial Narrow"/>
            <w:noProof/>
          </w:rPr>
          <w:fldChar w:fldCharType="end"/>
        </w:r>
      </w:hyperlink>
    </w:p>
    <w:p w:rsidR="00977C0F" w:rsidRPr="00BC2B02" w:rsidRDefault="00977C0F">
      <w:pPr>
        <w:pStyle w:val="TOC1"/>
        <w:rPr>
          <w:rStyle w:val="Hyperlink"/>
          <w:rFonts w:ascii="Arial Narrow" w:hAnsi="Arial Narrow"/>
          <w:noProof/>
        </w:rPr>
      </w:pPr>
    </w:p>
    <w:p w:rsidR="00977C0F" w:rsidRPr="00BC2B02" w:rsidRDefault="00977C0F">
      <w:pPr>
        <w:pStyle w:val="TOC1"/>
        <w:rPr>
          <w:rStyle w:val="Hyperlink"/>
          <w:rFonts w:ascii="Arial Narrow" w:hAnsi="Arial Narrow"/>
          <w:noProof/>
        </w:rPr>
      </w:pPr>
    </w:p>
    <w:p w:rsidR="00977C0F" w:rsidRPr="00BC2B02" w:rsidRDefault="00D50C03">
      <w:pPr>
        <w:pStyle w:val="TOC1"/>
        <w:rPr>
          <w:rFonts w:ascii="Arial Narrow" w:eastAsiaTheme="minorEastAsia" w:hAnsi="Arial Narrow" w:cstheme="minorBidi"/>
          <w:noProof/>
        </w:rPr>
      </w:pPr>
      <w:hyperlink w:anchor="_Toc431579377" w:history="1">
        <w:r w:rsidR="00977C0F" w:rsidRPr="00BC2B02">
          <w:rPr>
            <w:rStyle w:val="Hyperlink"/>
            <w:rFonts w:ascii="Arial Narrow" w:hAnsi="Arial Narrow"/>
            <w:noProof/>
          </w:rPr>
          <w:t>Annex 1—Specific Recommendations</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_Toc431579377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35</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78" w:history="1">
        <w:r w:rsidR="00977C0F" w:rsidRPr="00BC2B02">
          <w:rPr>
            <w:rStyle w:val="Hyperlink"/>
            <w:rFonts w:ascii="Arial Narrow" w:hAnsi="Arial Narrow"/>
            <w:noProof/>
          </w:rPr>
          <w:t>Annex 2—Terms of Reference</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_Toc431579378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38</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79" w:history="1">
        <w:r w:rsidR="00977C0F" w:rsidRPr="00BC2B02">
          <w:rPr>
            <w:rStyle w:val="Hyperlink"/>
            <w:rFonts w:ascii="Arial Narrow" w:hAnsi="Arial Narrow"/>
            <w:noProof/>
          </w:rPr>
          <w:t>Annex 3—Draft Review of New Environmental Law..</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_Toc431579379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38</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80" w:history="1">
        <w:r w:rsidR="00977C0F" w:rsidRPr="00BC2B02">
          <w:rPr>
            <w:rStyle w:val="Hyperlink"/>
            <w:rFonts w:ascii="Arial Narrow" w:hAnsi="Arial Narrow"/>
            <w:noProof/>
          </w:rPr>
          <w:t>Annex 4—List of Persons Consulted</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_Toc431579380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40</w:t>
        </w:r>
        <w:r w:rsidR="00977C0F" w:rsidRPr="00BC2B02">
          <w:rPr>
            <w:rFonts w:ascii="Arial Narrow" w:hAnsi="Arial Narrow"/>
            <w:noProof/>
          </w:rPr>
          <w:fldChar w:fldCharType="end"/>
        </w:r>
      </w:hyperlink>
    </w:p>
    <w:p w:rsidR="00977C0F" w:rsidRPr="00BC2B02" w:rsidRDefault="00D50C03">
      <w:pPr>
        <w:pStyle w:val="TOC1"/>
        <w:rPr>
          <w:rFonts w:ascii="Arial Narrow" w:eastAsiaTheme="minorEastAsia" w:hAnsi="Arial Narrow" w:cstheme="minorBidi"/>
          <w:noProof/>
        </w:rPr>
      </w:pPr>
      <w:hyperlink w:anchor="_Toc431579381" w:history="1">
        <w:r w:rsidR="00977C0F" w:rsidRPr="00BC2B02">
          <w:rPr>
            <w:rStyle w:val="Hyperlink"/>
            <w:rFonts w:ascii="Arial Narrow" w:hAnsi="Arial Narrow"/>
            <w:noProof/>
          </w:rPr>
          <w:t>Annex 5 –Finances</w:t>
        </w:r>
        <w:r w:rsidR="00977C0F" w:rsidRPr="00BC2B02">
          <w:rPr>
            <w:rFonts w:ascii="Arial Narrow" w:hAnsi="Arial Narrow"/>
            <w:noProof/>
          </w:rPr>
          <w:tab/>
        </w:r>
        <w:r w:rsidR="00977C0F" w:rsidRPr="00BC2B02">
          <w:rPr>
            <w:rFonts w:ascii="Arial Narrow" w:hAnsi="Arial Narrow"/>
            <w:noProof/>
          </w:rPr>
          <w:fldChar w:fldCharType="begin"/>
        </w:r>
        <w:r w:rsidR="00977C0F" w:rsidRPr="00BC2B02">
          <w:rPr>
            <w:rFonts w:ascii="Arial Narrow" w:hAnsi="Arial Narrow"/>
            <w:noProof/>
          </w:rPr>
          <w:instrText xml:space="preserve"> PAGEREF _Toc431579381 \h </w:instrText>
        </w:r>
        <w:r w:rsidR="00977C0F" w:rsidRPr="00BC2B02">
          <w:rPr>
            <w:rFonts w:ascii="Arial Narrow" w:hAnsi="Arial Narrow"/>
            <w:noProof/>
          </w:rPr>
        </w:r>
        <w:r w:rsidR="00977C0F" w:rsidRPr="00BC2B02">
          <w:rPr>
            <w:rFonts w:ascii="Arial Narrow" w:hAnsi="Arial Narrow"/>
            <w:noProof/>
          </w:rPr>
          <w:fldChar w:fldCharType="separate"/>
        </w:r>
        <w:r w:rsidR="004970B1" w:rsidRPr="00BC2B02">
          <w:rPr>
            <w:rFonts w:ascii="Arial Narrow" w:hAnsi="Arial Narrow"/>
            <w:noProof/>
          </w:rPr>
          <w:t>41</w:t>
        </w:r>
        <w:r w:rsidR="00977C0F" w:rsidRPr="00BC2B02">
          <w:rPr>
            <w:rFonts w:ascii="Arial Narrow" w:hAnsi="Arial Narrow"/>
            <w:noProof/>
          </w:rPr>
          <w:fldChar w:fldCharType="end"/>
        </w:r>
      </w:hyperlink>
    </w:p>
    <w:p w:rsidR="008B2A09" w:rsidRPr="00BC2B02" w:rsidRDefault="00DD62EB" w:rsidP="00FA47C6">
      <w:pPr>
        <w:ind w:firstLine="144"/>
        <w:jc w:val="both"/>
        <w:rPr>
          <w:rFonts w:ascii="Arial Narrow" w:hAnsi="Arial Narrow"/>
        </w:rPr>
      </w:pPr>
      <w:r w:rsidRPr="00BC2B02">
        <w:rPr>
          <w:rFonts w:ascii="Arial Narrow" w:hAnsi="Arial Narrow"/>
        </w:rPr>
        <w:fldChar w:fldCharType="end"/>
      </w:r>
      <w:bookmarkStart w:id="60" w:name="_Toc306101224"/>
      <w:bookmarkStart w:id="61" w:name="_Toc306104463"/>
      <w:bookmarkStart w:id="62" w:name="_Toc306104513"/>
      <w:bookmarkStart w:id="63" w:name="_Toc306136796"/>
      <w:bookmarkStart w:id="64" w:name="_Toc306379606"/>
    </w:p>
    <w:p w:rsidR="00A027FC" w:rsidRPr="00BC2B02" w:rsidRDefault="00A027FC" w:rsidP="00FA47C6">
      <w:pPr>
        <w:ind w:firstLine="144"/>
        <w:jc w:val="both"/>
        <w:rPr>
          <w:rFonts w:ascii="Arial Narrow" w:hAnsi="Arial Narrow"/>
        </w:rPr>
      </w:pPr>
    </w:p>
    <w:p w:rsidR="00A027FC" w:rsidRPr="00BC2B02" w:rsidRDefault="00A027FC" w:rsidP="00FA47C6">
      <w:pPr>
        <w:ind w:firstLine="144"/>
        <w:jc w:val="both"/>
        <w:rPr>
          <w:rFonts w:ascii="Arial Narrow" w:hAnsi="Arial Narrow"/>
        </w:rPr>
      </w:pPr>
    </w:p>
    <w:p w:rsidR="00A027FC" w:rsidRPr="00BC2B02" w:rsidRDefault="00A027FC" w:rsidP="00FA47C6">
      <w:pPr>
        <w:ind w:firstLine="144"/>
        <w:jc w:val="both"/>
        <w:rPr>
          <w:rFonts w:ascii="Arial Narrow" w:hAnsi="Arial Narrow"/>
        </w:rPr>
      </w:pPr>
    </w:p>
    <w:p w:rsidR="00A027FC" w:rsidRPr="00BC2B02" w:rsidRDefault="00A027FC" w:rsidP="00FA47C6">
      <w:pPr>
        <w:ind w:firstLine="144"/>
        <w:jc w:val="both"/>
        <w:rPr>
          <w:rFonts w:ascii="Arial Narrow" w:hAnsi="Arial Narrow"/>
        </w:rPr>
      </w:pPr>
    </w:p>
    <w:p w:rsidR="00A027FC" w:rsidRPr="00BC2B02" w:rsidRDefault="00A027FC" w:rsidP="00FA47C6">
      <w:pPr>
        <w:ind w:firstLine="144"/>
        <w:jc w:val="both"/>
        <w:rPr>
          <w:rFonts w:ascii="Arial Narrow" w:hAnsi="Arial Narrow"/>
        </w:rPr>
      </w:pPr>
    </w:p>
    <w:p w:rsidR="00A027FC" w:rsidRPr="00BC2B02" w:rsidRDefault="00A027FC" w:rsidP="00FA47C6">
      <w:pPr>
        <w:ind w:firstLine="144"/>
        <w:jc w:val="both"/>
        <w:rPr>
          <w:rFonts w:ascii="Arial Narrow" w:hAnsi="Arial Narrow"/>
        </w:rPr>
      </w:pPr>
    </w:p>
    <w:p w:rsidR="00A027FC" w:rsidRPr="00BC2B02" w:rsidRDefault="00A027FC" w:rsidP="00FA47C6">
      <w:pPr>
        <w:ind w:firstLine="144"/>
        <w:jc w:val="both"/>
        <w:rPr>
          <w:rFonts w:ascii="Arial Narrow" w:hAnsi="Arial Narrow"/>
        </w:rPr>
      </w:pPr>
    </w:p>
    <w:p w:rsidR="00A027FC" w:rsidRPr="00BC2B02" w:rsidRDefault="00A027FC" w:rsidP="00FA47C6">
      <w:pPr>
        <w:ind w:firstLine="144"/>
        <w:jc w:val="both"/>
        <w:rPr>
          <w:rFonts w:ascii="Arial Narrow" w:hAnsi="Arial Narrow"/>
        </w:rPr>
      </w:pPr>
    </w:p>
    <w:p w:rsidR="00E448BD" w:rsidRPr="00BC2B02" w:rsidRDefault="00E448BD" w:rsidP="00FA47C6">
      <w:pPr>
        <w:ind w:firstLine="144"/>
        <w:jc w:val="both"/>
        <w:rPr>
          <w:rFonts w:ascii="Arial Narrow" w:hAnsi="Arial Narrow"/>
        </w:rPr>
      </w:pPr>
    </w:p>
    <w:p w:rsidR="00E448BD" w:rsidRPr="00BC2B02" w:rsidRDefault="00E448BD" w:rsidP="00FA47C6">
      <w:pPr>
        <w:ind w:firstLine="144"/>
        <w:jc w:val="both"/>
        <w:rPr>
          <w:rFonts w:ascii="Arial Narrow" w:hAnsi="Arial Narrow"/>
        </w:rPr>
      </w:pPr>
    </w:p>
    <w:p w:rsidR="00E448BD" w:rsidRPr="00BC2B02" w:rsidRDefault="00E448BD" w:rsidP="00FA47C6">
      <w:pPr>
        <w:ind w:firstLine="144"/>
        <w:jc w:val="both"/>
        <w:rPr>
          <w:rFonts w:ascii="Arial Narrow" w:hAnsi="Arial Narrow"/>
        </w:rPr>
      </w:pPr>
    </w:p>
    <w:p w:rsidR="00E002FD" w:rsidRPr="00BC2B02" w:rsidRDefault="00E002FD" w:rsidP="00FA47C6">
      <w:pPr>
        <w:ind w:firstLine="144"/>
        <w:jc w:val="both"/>
        <w:rPr>
          <w:rFonts w:ascii="Arial Narrow" w:hAnsi="Arial Narrow"/>
        </w:rPr>
      </w:pPr>
    </w:p>
    <w:p w:rsidR="00E002FD" w:rsidRPr="00BC2B02" w:rsidRDefault="00E002FD" w:rsidP="00FA47C6">
      <w:pPr>
        <w:ind w:firstLine="144"/>
        <w:jc w:val="both"/>
        <w:rPr>
          <w:rFonts w:ascii="Arial Narrow" w:hAnsi="Arial Narrow"/>
        </w:rPr>
      </w:pPr>
    </w:p>
    <w:p w:rsidR="00E448BD" w:rsidRPr="00BC2B02" w:rsidRDefault="00E448BD" w:rsidP="00FA47C6">
      <w:pPr>
        <w:ind w:firstLine="144"/>
        <w:jc w:val="both"/>
        <w:rPr>
          <w:rFonts w:ascii="Arial Narrow" w:hAnsi="Arial Narrow"/>
        </w:rPr>
      </w:pPr>
    </w:p>
    <w:p w:rsidR="00E3735E" w:rsidRPr="00BC2B02" w:rsidRDefault="00E3735E" w:rsidP="00FA47C6">
      <w:pPr>
        <w:ind w:firstLine="144"/>
        <w:jc w:val="both"/>
        <w:rPr>
          <w:rFonts w:ascii="Arial Narrow" w:hAnsi="Arial Narrow"/>
        </w:rPr>
      </w:pPr>
    </w:p>
    <w:p w:rsidR="00E3735E" w:rsidRPr="00BC2B02" w:rsidRDefault="00E3735E" w:rsidP="00FA47C6">
      <w:pPr>
        <w:ind w:firstLine="144"/>
        <w:jc w:val="both"/>
        <w:rPr>
          <w:rFonts w:ascii="Arial Narrow" w:hAnsi="Arial Narrow"/>
        </w:rPr>
      </w:pPr>
    </w:p>
    <w:p w:rsidR="00E3735E" w:rsidRPr="00BC2B02" w:rsidRDefault="00E3735E" w:rsidP="00FA47C6">
      <w:pPr>
        <w:ind w:firstLine="144"/>
        <w:jc w:val="both"/>
        <w:rPr>
          <w:rFonts w:ascii="Arial Narrow" w:hAnsi="Arial Narrow"/>
        </w:rPr>
      </w:pPr>
    </w:p>
    <w:p w:rsidR="00E448BD" w:rsidRPr="00BC2B02" w:rsidRDefault="00E448BD" w:rsidP="00FA47C6">
      <w:pPr>
        <w:ind w:firstLine="144"/>
        <w:jc w:val="both"/>
        <w:rPr>
          <w:rFonts w:ascii="Arial Narrow" w:hAnsi="Arial Narrow"/>
        </w:rPr>
      </w:pPr>
    </w:p>
    <w:p w:rsidR="00E448BD" w:rsidRPr="00BC2B02" w:rsidRDefault="00E448BD" w:rsidP="00FA47C6">
      <w:pPr>
        <w:ind w:firstLine="144"/>
        <w:jc w:val="both"/>
        <w:rPr>
          <w:rFonts w:ascii="Arial Narrow" w:hAnsi="Arial Narrow"/>
        </w:rPr>
      </w:pPr>
    </w:p>
    <w:p w:rsidR="0097582A" w:rsidRPr="00BC2B02" w:rsidRDefault="0097582A" w:rsidP="00FA47C6">
      <w:pPr>
        <w:ind w:firstLine="144"/>
        <w:jc w:val="both"/>
        <w:rPr>
          <w:rFonts w:ascii="Arial Narrow" w:hAnsi="Arial Narrow"/>
        </w:rPr>
      </w:pPr>
    </w:p>
    <w:p w:rsidR="00281EC4" w:rsidRPr="00BC2B02" w:rsidRDefault="00281EC4" w:rsidP="00FA47C6">
      <w:pPr>
        <w:ind w:firstLine="144"/>
        <w:jc w:val="both"/>
        <w:rPr>
          <w:rFonts w:ascii="Arial Narrow" w:hAnsi="Arial Narrow"/>
          <w:b/>
        </w:rPr>
      </w:pPr>
      <w:r w:rsidRPr="00BC2B02">
        <w:rPr>
          <w:rFonts w:ascii="Arial Narrow" w:hAnsi="Arial Narrow"/>
          <w:b/>
        </w:rPr>
        <w:t>List of Abbreviations</w:t>
      </w:r>
      <w:bookmarkEnd w:id="60"/>
      <w:bookmarkEnd w:id="61"/>
      <w:bookmarkEnd w:id="62"/>
      <w:bookmarkEnd w:id="63"/>
      <w:bookmarkEnd w:id="64"/>
    </w:p>
    <w:p w:rsidR="00281EC4" w:rsidRPr="00BC2B02" w:rsidRDefault="00281EC4" w:rsidP="00FA47C6">
      <w:pPr>
        <w:ind w:firstLine="144"/>
        <w:jc w:val="both"/>
        <w:rPr>
          <w:rFonts w:ascii="Arial Narrow" w:hAnsi="Arial Narrow"/>
          <w:b/>
        </w:rPr>
      </w:pPr>
    </w:p>
    <w:tbl>
      <w:tblPr>
        <w:tblW w:w="5000" w:type="pct"/>
        <w:tblCellMar>
          <w:left w:w="10" w:type="dxa"/>
          <w:right w:w="10" w:type="dxa"/>
        </w:tblCellMar>
        <w:tblLook w:val="0000" w:firstRow="0" w:lastRow="0" w:firstColumn="0" w:lastColumn="0" w:noHBand="0" w:noVBand="0"/>
      </w:tblPr>
      <w:tblGrid>
        <w:gridCol w:w="2302"/>
        <w:gridCol w:w="7048"/>
      </w:tblGrid>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 xml:space="preserve">AWP </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Annual Work Plan</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CAF</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Common Assessment Framework</w:t>
            </w:r>
          </w:p>
        </w:tc>
      </w:tr>
      <w:tr w:rsidR="00281EC4" w:rsidRPr="00BC2B02">
        <w:trPr>
          <w:trHeight w:val="170"/>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CB</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 xml:space="preserve">Capacity Building </w:t>
            </w:r>
          </w:p>
        </w:tc>
      </w:tr>
      <w:tr w:rsidR="00281EC4" w:rsidRPr="00BC2B02">
        <w:trPr>
          <w:trHeight w:val="170"/>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CP</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 xml:space="preserve">Country </w:t>
            </w:r>
            <w:r w:rsidR="00F8382B" w:rsidRPr="00BC2B02">
              <w:rPr>
                <w:rFonts w:ascii="Arial Narrow" w:hAnsi="Arial Narrow"/>
              </w:rPr>
              <w:t>Program</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CSOs</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Civil Society Organizations</w:t>
            </w:r>
          </w:p>
        </w:tc>
      </w:tr>
      <w:tr w:rsidR="00710521"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2C" w:rsidRPr="00BC2B02" w:rsidRDefault="000D482C" w:rsidP="00FA47C6">
            <w:pPr>
              <w:ind w:firstLine="144"/>
              <w:jc w:val="both"/>
              <w:rPr>
                <w:rFonts w:ascii="Arial Narrow" w:hAnsi="Arial Narrow"/>
              </w:rPr>
            </w:pPr>
            <w:r w:rsidRPr="00BC2B02">
              <w:rPr>
                <w:rFonts w:ascii="Arial Narrow" w:hAnsi="Arial Narrow"/>
              </w:rPr>
              <w:t>UNCC</w:t>
            </w:r>
            <w:r w:rsidR="00A25363" w:rsidRPr="00BC2B02">
              <w:rPr>
                <w:rFonts w:ascii="Arial Narrow" w:hAnsi="Arial Narrow"/>
              </w:rPr>
              <w:t>S</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2C" w:rsidRPr="00BC2B02" w:rsidRDefault="000D482C" w:rsidP="00FA47C6">
            <w:pPr>
              <w:ind w:firstLine="144"/>
              <w:jc w:val="both"/>
              <w:rPr>
                <w:rFonts w:ascii="Arial Narrow" w:hAnsi="Arial Narrow"/>
              </w:rPr>
            </w:pPr>
            <w:r w:rsidRPr="00BC2B02">
              <w:rPr>
                <w:rFonts w:ascii="Arial Narrow" w:hAnsi="Arial Narrow"/>
              </w:rPr>
              <w:t xml:space="preserve">United Nations Common Country Strategy </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CU</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Coordination Unit</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 xml:space="preserve">GC </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Government Contribution</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HRD</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 xml:space="preserve">Human Resource Development </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ICT</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Information and Communication Technology</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IP</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Implementing Partner</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M &amp; E</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Monitoring and Evaluation</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KM</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Knowledge Management</w:t>
            </w:r>
          </w:p>
        </w:tc>
      </w:tr>
      <w:tr w:rsidR="00710521"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0D482C" w:rsidP="00FA47C6">
            <w:pPr>
              <w:ind w:firstLine="144"/>
              <w:jc w:val="both"/>
              <w:rPr>
                <w:rFonts w:ascii="Arial Narrow" w:hAnsi="Arial Narrow"/>
              </w:rPr>
            </w:pPr>
            <w:r w:rsidRPr="00BC2B02">
              <w:rPr>
                <w:rFonts w:ascii="Arial Narrow" w:hAnsi="Arial Narrow"/>
              </w:rPr>
              <w:t>KEPA</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6B3930" w:rsidP="00FA47C6">
            <w:pPr>
              <w:ind w:firstLine="144"/>
              <w:jc w:val="both"/>
              <w:rPr>
                <w:rFonts w:ascii="Arial Narrow" w:hAnsi="Arial Narrow"/>
              </w:rPr>
            </w:pPr>
            <w:r w:rsidRPr="00BC2B02">
              <w:rPr>
                <w:rFonts w:ascii="Arial Narrow" w:hAnsi="Arial Narrow"/>
              </w:rPr>
              <w:t xml:space="preserve">Kuwait </w:t>
            </w:r>
            <w:r w:rsidR="000D482C" w:rsidRPr="00BC2B02">
              <w:rPr>
                <w:rFonts w:ascii="Arial Narrow" w:hAnsi="Arial Narrow"/>
              </w:rPr>
              <w:t>E</w:t>
            </w:r>
            <w:r w:rsidR="00281EC4" w:rsidRPr="00BC2B02">
              <w:rPr>
                <w:rFonts w:ascii="Arial Narrow" w:hAnsi="Arial Narrow"/>
              </w:rPr>
              <w:t>nvironment</w:t>
            </w:r>
            <w:r w:rsidR="000D482C" w:rsidRPr="00BC2B02">
              <w:rPr>
                <w:rFonts w:ascii="Arial Narrow" w:hAnsi="Arial Narrow"/>
              </w:rPr>
              <w:t xml:space="preserve"> Protection Agency  </w:t>
            </w:r>
          </w:p>
        </w:tc>
      </w:tr>
      <w:tr w:rsidR="000D482C"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2C" w:rsidRPr="00BC2B02" w:rsidRDefault="000D482C" w:rsidP="00FA47C6">
            <w:pPr>
              <w:ind w:firstLine="144"/>
              <w:jc w:val="both"/>
              <w:rPr>
                <w:rFonts w:ascii="Arial Narrow" w:hAnsi="Arial Narrow"/>
              </w:rPr>
            </w:pPr>
            <w:r w:rsidRPr="00BC2B02">
              <w:rPr>
                <w:rFonts w:ascii="Arial Narrow" w:hAnsi="Arial Narrow"/>
              </w:rPr>
              <w:t>KISR</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82C" w:rsidRPr="00BC2B02" w:rsidRDefault="006B3930" w:rsidP="00FA47C6">
            <w:pPr>
              <w:ind w:firstLine="144"/>
              <w:jc w:val="both"/>
              <w:rPr>
                <w:rFonts w:ascii="Arial Narrow" w:hAnsi="Arial Narrow"/>
              </w:rPr>
            </w:pPr>
            <w:r w:rsidRPr="00BC2B02">
              <w:rPr>
                <w:rFonts w:ascii="Arial Narrow" w:hAnsi="Arial Narrow"/>
              </w:rPr>
              <w:t xml:space="preserve">Kuwait </w:t>
            </w:r>
            <w:r w:rsidR="000D482C" w:rsidRPr="00BC2B02">
              <w:rPr>
                <w:rFonts w:ascii="Arial Narrow" w:hAnsi="Arial Narrow"/>
              </w:rPr>
              <w:t xml:space="preserve">Institute of Research </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MOU</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Memorandum of Understanding</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NCC</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Net Country Contributor</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AE1FEC" w:rsidP="00FA47C6">
            <w:pPr>
              <w:ind w:firstLine="144"/>
              <w:jc w:val="both"/>
              <w:rPr>
                <w:rFonts w:ascii="Arial Narrow" w:hAnsi="Arial Narrow"/>
              </w:rPr>
            </w:pPr>
            <w:r w:rsidRPr="00BC2B02">
              <w:rPr>
                <w:rFonts w:ascii="Arial Narrow" w:hAnsi="Arial Narrow"/>
              </w:rPr>
              <w:t>NIM</w:t>
            </w:r>
          </w:p>
          <w:p w:rsidR="00281EC4" w:rsidRPr="00BC2B02" w:rsidRDefault="00281EC4" w:rsidP="00FA47C6">
            <w:pPr>
              <w:ind w:firstLine="144"/>
              <w:jc w:val="both"/>
              <w:rPr>
                <w:rFonts w:ascii="Arial Narrow" w:hAnsi="Arial Narrow"/>
              </w:rPr>
            </w:pPr>
            <w:r w:rsidRPr="00BC2B02">
              <w:rPr>
                <w:rFonts w:ascii="Arial Narrow" w:hAnsi="Arial Narrow"/>
              </w:rPr>
              <w:t>NUNV</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AE1FEC" w:rsidP="00FA47C6">
            <w:pPr>
              <w:ind w:firstLine="144"/>
              <w:jc w:val="both"/>
              <w:rPr>
                <w:rFonts w:ascii="Arial Narrow" w:hAnsi="Arial Narrow"/>
              </w:rPr>
            </w:pPr>
            <w:r w:rsidRPr="00BC2B02">
              <w:rPr>
                <w:rFonts w:ascii="Arial Narrow" w:hAnsi="Arial Narrow"/>
              </w:rPr>
              <w:t>National Implementation Modality</w:t>
            </w:r>
          </w:p>
          <w:p w:rsidR="00281EC4" w:rsidRPr="00BC2B02" w:rsidRDefault="00281EC4" w:rsidP="00FA47C6">
            <w:pPr>
              <w:ind w:firstLine="144"/>
              <w:jc w:val="both"/>
              <w:rPr>
                <w:rFonts w:ascii="Arial Narrow" w:hAnsi="Arial Narrow"/>
              </w:rPr>
            </w:pPr>
            <w:r w:rsidRPr="00BC2B02">
              <w:rPr>
                <w:rFonts w:ascii="Arial Narrow" w:hAnsi="Arial Narrow"/>
              </w:rPr>
              <w:t>National United Nations Volunteer</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PO</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F8382B" w:rsidP="00FA47C6">
            <w:pPr>
              <w:ind w:firstLine="144"/>
              <w:jc w:val="both"/>
              <w:rPr>
                <w:rFonts w:ascii="Arial Narrow" w:hAnsi="Arial Narrow"/>
              </w:rPr>
            </w:pPr>
            <w:r w:rsidRPr="00BC2B02">
              <w:rPr>
                <w:rFonts w:ascii="Arial Narrow" w:hAnsi="Arial Narrow"/>
              </w:rPr>
              <w:t>Program</w:t>
            </w:r>
            <w:r w:rsidR="00281EC4" w:rsidRPr="00BC2B02">
              <w:rPr>
                <w:rFonts w:ascii="Arial Narrow" w:hAnsi="Arial Narrow"/>
              </w:rPr>
              <w:t xml:space="preserve"> Officer</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PM</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F8382B" w:rsidP="00FA47C6">
            <w:pPr>
              <w:ind w:firstLine="144"/>
              <w:jc w:val="both"/>
              <w:rPr>
                <w:rFonts w:ascii="Arial Narrow" w:hAnsi="Arial Narrow"/>
              </w:rPr>
            </w:pPr>
            <w:r w:rsidRPr="00BC2B02">
              <w:rPr>
                <w:rFonts w:ascii="Arial Narrow" w:hAnsi="Arial Narrow"/>
              </w:rPr>
              <w:t>Program</w:t>
            </w:r>
            <w:r w:rsidR="00281EC4" w:rsidRPr="00BC2B02">
              <w:rPr>
                <w:rFonts w:ascii="Arial Narrow" w:hAnsi="Arial Narrow"/>
              </w:rPr>
              <w:t xml:space="preserve"> Manager </w:t>
            </w:r>
          </w:p>
        </w:tc>
      </w:tr>
      <w:tr w:rsidR="00281EC4" w:rsidRPr="00BC2B02">
        <w:trPr>
          <w:trHeight w:val="233"/>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PMU</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F8382B" w:rsidP="00FA47C6">
            <w:pPr>
              <w:ind w:firstLine="144"/>
              <w:jc w:val="both"/>
              <w:rPr>
                <w:rFonts w:ascii="Arial Narrow" w:hAnsi="Arial Narrow"/>
              </w:rPr>
            </w:pPr>
            <w:r w:rsidRPr="00BC2B02">
              <w:rPr>
                <w:rFonts w:ascii="Arial Narrow" w:hAnsi="Arial Narrow"/>
              </w:rPr>
              <w:t>Program</w:t>
            </w:r>
            <w:r w:rsidR="00281EC4" w:rsidRPr="00BC2B02">
              <w:rPr>
                <w:rFonts w:ascii="Arial Narrow" w:hAnsi="Arial Narrow"/>
              </w:rPr>
              <w:t xml:space="preserve"> Management Unit</w:t>
            </w:r>
          </w:p>
        </w:tc>
      </w:tr>
      <w:tr w:rsidR="00281EC4" w:rsidRPr="00BC2B02">
        <w:trPr>
          <w:trHeight w:val="233"/>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 xml:space="preserve">PSC </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 xml:space="preserve">Project Steering Committee </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RBM</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Results Based Management</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SSA</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Short-term Service Agreement</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SSC</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Short-term Service Contract</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TA</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Technical Assistance</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TOT</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Training of Trainers</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lang w:val="en-GB"/>
              </w:rPr>
              <w:t>UNDAF</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lang w:val="en-GB"/>
              </w:rPr>
              <w:t>United Nations Development Assistance Framework</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UN</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 xml:space="preserve">United Nations </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UNDP</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 xml:space="preserve">United Nations Development </w:t>
            </w:r>
            <w:r w:rsidR="00F8382B" w:rsidRPr="00BC2B02">
              <w:rPr>
                <w:rFonts w:ascii="Arial Narrow" w:hAnsi="Arial Narrow"/>
              </w:rPr>
              <w:t>Program</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UNV</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United Nations Volunteer</w:t>
            </w:r>
          </w:p>
        </w:tc>
      </w:tr>
      <w:tr w:rsidR="00281EC4" w:rsidRPr="00BC2B02">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WB</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EC4" w:rsidRPr="00BC2B02" w:rsidRDefault="00281EC4" w:rsidP="00FA47C6">
            <w:pPr>
              <w:ind w:firstLine="144"/>
              <w:jc w:val="both"/>
              <w:rPr>
                <w:rFonts w:ascii="Arial Narrow" w:hAnsi="Arial Narrow"/>
              </w:rPr>
            </w:pPr>
            <w:r w:rsidRPr="00BC2B02">
              <w:rPr>
                <w:rFonts w:ascii="Arial Narrow" w:hAnsi="Arial Narrow"/>
              </w:rPr>
              <w:t>World Bank</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API</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Arab Planning Institute</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DAI</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Dar Al Athar Al-Islamiyah</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CSB</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Central Statistics Bureau</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CSO</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Civil Society Organization</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CPD</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 xml:space="preserve">Country </w:t>
            </w:r>
            <w:r w:rsidR="00F8382B" w:rsidRPr="00BC2B02">
              <w:rPr>
                <w:rFonts w:ascii="Arial Narrow" w:hAnsi="Arial Narrow"/>
              </w:rPr>
              <w:t>Program</w:t>
            </w:r>
            <w:r w:rsidRPr="00BC2B02">
              <w:rPr>
                <w:rFonts w:ascii="Arial Narrow" w:hAnsi="Arial Narrow"/>
              </w:rPr>
              <w:t xml:space="preserve"> Document</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CPAP</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 xml:space="preserve">Country </w:t>
            </w:r>
            <w:r w:rsidR="00F8382B" w:rsidRPr="00BC2B02">
              <w:rPr>
                <w:rFonts w:ascii="Arial Narrow" w:hAnsi="Arial Narrow"/>
              </w:rPr>
              <w:t>Program</w:t>
            </w:r>
            <w:r w:rsidRPr="00BC2B02">
              <w:rPr>
                <w:rFonts w:ascii="Arial Narrow" w:hAnsi="Arial Narrow"/>
              </w:rPr>
              <w:t xml:space="preserve"> Action Plan</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GSSCPD</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General Secretariat for the Supreme Council for Planning and Development</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IFAD</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International Fund for Agricultural Development</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ILO</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International Labor Organization</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IOM</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International Organization for Migration</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KEPA</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Kuwait Environment Protection Authority</w:t>
            </w:r>
          </w:p>
        </w:tc>
      </w:tr>
      <w:tr w:rsidR="00520262"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0262" w:rsidRPr="00BC2B02" w:rsidRDefault="00520262" w:rsidP="00FA47C6">
            <w:pPr>
              <w:ind w:firstLine="144"/>
              <w:jc w:val="both"/>
              <w:rPr>
                <w:rFonts w:ascii="Arial Narrow" w:hAnsi="Arial Narrow"/>
              </w:rPr>
            </w:pPr>
            <w:r w:rsidRPr="00BC2B02">
              <w:rPr>
                <w:rFonts w:ascii="Arial Narrow" w:hAnsi="Arial Narrow"/>
              </w:rPr>
              <w:t>KLIEM</w:t>
            </w:r>
            <w:r w:rsidR="0054769E" w:rsidRPr="00BC2B02">
              <w:rPr>
                <w:rFonts w:ascii="Arial Narrow" w:hAnsi="Arial Narrow"/>
              </w:rPr>
              <w:t>s</w:t>
            </w:r>
            <w:r w:rsidRPr="00BC2B02">
              <w:rPr>
                <w:rFonts w:ascii="Arial Narrow" w:hAnsi="Arial Narrow"/>
              </w:rPr>
              <w:t xml:space="preserve"> </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0262" w:rsidRPr="00BC2B02" w:rsidRDefault="00520262" w:rsidP="001A6CE5">
            <w:pPr>
              <w:ind w:firstLine="144"/>
              <w:jc w:val="both"/>
              <w:rPr>
                <w:rFonts w:ascii="Arial Narrow" w:hAnsi="Arial Narrow"/>
              </w:rPr>
            </w:pPr>
            <w:r w:rsidRPr="00BC2B02">
              <w:rPr>
                <w:rFonts w:ascii="Arial Narrow" w:hAnsi="Arial Narrow"/>
              </w:rPr>
              <w:t xml:space="preserve">Kuwait Integrated Environmental </w:t>
            </w:r>
            <w:r w:rsidR="001A6CE5" w:rsidRPr="00BC2B02">
              <w:rPr>
                <w:rFonts w:ascii="Arial Narrow" w:hAnsi="Arial Narrow"/>
              </w:rPr>
              <w:t>Information</w:t>
            </w:r>
            <w:r w:rsidRPr="00BC2B02">
              <w:rPr>
                <w:rFonts w:ascii="Arial Narrow" w:hAnsi="Arial Narrow"/>
              </w:rPr>
              <w:t xml:space="preserve"> </w:t>
            </w:r>
            <w:r w:rsidR="001A6CE5" w:rsidRPr="00BC2B02">
              <w:rPr>
                <w:rFonts w:ascii="Arial Narrow" w:hAnsi="Arial Narrow"/>
              </w:rPr>
              <w:t xml:space="preserve">Network </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lastRenderedPageBreak/>
              <w:t>KF</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Kuwait Fund</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KIEMS</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Kuwait Integrated Environmental Management System</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 xml:space="preserve">NMRDP </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National Mid-Range Development Plan</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MOF</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Ministry of Foreign Affairs</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MOSAL</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196774" w:rsidP="00FA47C6">
            <w:pPr>
              <w:ind w:firstLine="144"/>
              <w:jc w:val="both"/>
              <w:rPr>
                <w:rFonts w:ascii="Arial Narrow" w:hAnsi="Arial Narrow"/>
              </w:rPr>
            </w:pPr>
            <w:r w:rsidRPr="00BC2B02">
              <w:rPr>
                <w:rFonts w:ascii="Arial Narrow" w:hAnsi="Arial Narrow"/>
              </w:rPr>
              <w:t>Ministry</w:t>
            </w:r>
            <w:r w:rsidR="00225650" w:rsidRPr="00BC2B02">
              <w:rPr>
                <w:rFonts w:ascii="Arial Narrow" w:hAnsi="Arial Narrow"/>
              </w:rPr>
              <w:t xml:space="preserve"> of Social Affairs and Labor</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MSYA</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A86D1B" w:rsidP="00FA47C6">
            <w:pPr>
              <w:ind w:firstLine="144"/>
              <w:jc w:val="both"/>
              <w:rPr>
                <w:rFonts w:ascii="Arial Narrow" w:hAnsi="Arial Narrow"/>
              </w:rPr>
            </w:pPr>
            <w:r w:rsidRPr="00BC2B02">
              <w:rPr>
                <w:rFonts w:ascii="Arial Narrow" w:hAnsi="Arial Narrow"/>
              </w:rPr>
              <w:t xml:space="preserve">Ministry of </w:t>
            </w:r>
            <w:r w:rsidR="006B3930" w:rsidRPr="00BC2B02">
              <w:rPr>
                <w:rFonts w:ascii="Arial Narrow" w:hAnsi="Arial Narrow"/>
              </w:rPr>
              <w:t>S</w:t>
            </w:r>
            <w:r w:rsidRPr="00BC2B02">
              <w:rPr>
                <w:rFonts w:ascii="Arial Narrow" w:hAnsi="Arial Narrow"/>
              </w:rPr>
              <w:t>t</w:t>
            </w:r>
            <w:r w:rsidR="00225650" w:rsidRPr="00BC2B02">
              <w:rPr>
                <w:rFonts w:ascii="Arial Narrow" w:hAnsi="Arial Narrow"/>
              </w:rPr>
              <w:t>ate for Youth Affairs</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SDO</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Social Development Office</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SS</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B21F12" w:rsidP="00FA47C6">
            <w:pPr>
              <w:ind w:firstLine="144"/>
              <w:jc w:val="both"/>
              <w:rPr>
                <w:rFonts w:ascii="Arial Narrow" w:hAnsi="Arial Narrow"/>
              </w:rPr>
            </w:pPr>
            <w:r w:rsidRPr="00BC2B02">
              <w:rPr>
                <w:rFonts w:ascii="Arial Narrow" w:hAnsi="Arial Narrow"/>
              </w:rPr>
              <w:t>S</w:t>
            </w:r>
            <w:r w:rsidR="00196774" w:rsidRPr="00BC2B02">
              <w:rPr>
                <w:rFonts w:ascii="Arial Narrow" w:hAnsi="Arial Narrow"/>
              </w:rPr>
              <w:t>outh</w:t>
            </w:r>
            <w:r w:rsidR="00401870" w:rsidRPr="00BC2B02">
              <w:rPr>
                <w:rFonts w:ascii="Arial Narrow" w:hAnsi="Arial Narrow"/>
              </w:rPr>
              <w:t>-</w:t>
            </w:r>
            <w:r w:rsidRPr="00BC2B02">
              <w:rPr>
                <w:rFonts w:ascii="Arial Narrow" w:hAnsi="Arial Narrow"/>
              </w:rPr>
              <w:t>S</w:t>
            </w:r>
            <w:r w:rsidR="00196774" w:rsidRPr="00BC2B02">
              <w:rPr>
                <w:rFonts w:ascii="Arial Narrow" w:hAnsi="Arial Narrow"/>
              </w:rPr>
              <w:t>outh</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 xml:space="preserve">SP </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Strategic Plan</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proofErr w:type="spellStart"/>
            <w:r w:rsidRPr="00BC2B02">
              <w:rPr>
                <w:rFonts w:ascii="Arial Narrow" w:hAnsi="Arial Narrow"/>
              </w:rPr>
              <w:t>TrC</w:t>
            </w:r>
            <w:proofErr w:type="spellEnd"/>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Triangular Cooperation</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UNDP</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 xml:space="preserve">United Nations Development </w:t>
            </w:r>
            <w:r w:rsidR="00F8382B" w:rsidRPr="00BC2B02">
              <w:rPr>
                <w:rFonts w:ascii="Arial Narrow" w:hAnsi="Arial Narrow"/>
              </w:rPr>
              <w:t>Program</w:t>
            </w:r>
          </w:p>
        </w:tc>
      </w:tr>
      <w:tr w:rsidR="00225650" w:rsidRPr="00BC2B02" w:rsidTr="00225650">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UNOSSC</w:t>
            </w:r>
          </w:p>
        </w:tc>
        <w:tc>
          <w:tcPr>
            <w:tcW w:w="7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5650" w:rsidRPr="00BC2B02" w:rsidRDefault="00225650" w:rsidP="00FA47C6">
            <w:pPr>
              <w:ind w:firstLine="144"/>
              <w:jc w:val="both"/>
              <w:rPr>
                <w:rFonts w:ascii="Arial Narrow" w:hAnsi="Arial Narrow"/>
              </w:rPr>
            </w:pPr>
            <w:r w:rsidRPr="00BC2B02">
              <w:rPr>
                <w:rFonts w:ascii="Arial Narrow" w:hAnsi="Arial Narrow"/>
              </w:rPr>
              <w:t>United Nations Office for South</w:t>
            </w:r>
            <w:r w:rsidR="00401870" w:rsidRPr="00BC2B02">
              <w:rPr>
                <w:rFonts w:ascii="Arial Narrow" w:hAnsi="Arial Narrow"/>
              </w:rPr>
              <w:t>-</w:t>
            </w:r>
            <w:r w:rsidRPr="00BC2B02">
              <w:rPr>
                <w:rFonts w:ascii="Arial Narrow" w:hAnsi="Arial Narrow"/>
              </w:rPr>
              <w:t>South Cooperation</w:t>
            </w:r>
          </w:p>
        </w:tc>
      </w:tr>
    </w:tbl>
    <w:p w:rsidR="00E04685" w:rsidRPr="00BC2B02" w:rsidRDefault="00E04685" w:rsidP="00FA47C6">
      <w:pPr>
        <w:ind w:firstLine="144"/>
        <w:jc w:val="both"/>
        <w:rPr>
          <w:rFonts w:ascii="Arial Narrow" w:hAnsi="Arial Narrow"/>
        </w:rPr>
      </w:pPr>
    </w:p>
    <w:p w:rsidR="00A02C88" w:rsidRPr="00BC2B02" w:rsidRDefault="00A02C88" w:rsidP="00FA47C6">
      <w:pPr>
        <w:ind w:firstLine="144"/>
        <w:jc w:val="both"/>
        <w:rPr>
          <w:rFonts w:ascii="Arial Narrow" w:hAnsi="Arial Narrow"/>
        </w:rPr>
      </w:pPr>
    </w:p>
    <w:p w:rsidR="00A02C88" w:rsidRPr="00BC2B02" w:rsidRDefault="00A02C88" w:rsidP="00FA47C6">
      <w:pPr>
        <w:ind w:firstLine="144"/>
        <w:jc w:val="both"/>
        <w:rPr>
          <w:rFonts w:ascii="Arial Narrow" w:hAnsi="Arial Narrow"/>
        </w:rPr>
      </w:pPr>
    </w:p>
    <w:p w:rsidR="00A02C88" w:rsidRPr="00BC2B02" w:rsidRDefault="00A02C88" w:rsidP="00FA47C6">
      <w:pPr>
        <w:ind w:firstLine="144"/>
        <w:jc w:val="both"/>
        <w:rPr>
          <w:rFonts w:ascii="Arial Narrow" w:hAnsi="Arial Narrow"/>
        </w:rPr>
      </w:pPr>
    </w:p>
    <w:p w:rsidR="00A02C88" w:rsidRPr="00BC2B02" w:rsidRDefault="00A02C88" w:rsidP="00FA47C6">
      <w:pPr>
        <w:ind w:firstLine="144"/>
        <w:jc w:val="both"/>
        <w:rPr>
          <w:rFonts w:ascii="Arial Narrow" w:hAnsi="Arial Narrow"/>
        </w:rPr>
      </w:pPr>
    </w:p>
    <w:p w:rsidR="00A02C88" w:rsidRPr="00BC2B02" w:rsidRDefault="00A02C88" w:rsidP="00FA47C6">
      <w:pPr>
        <w:ind w:firstLine="144"/>
        <w:jc w:val="both"/>
        <w:rPr>
          <w:rFonts w:ascii="Arial Narrow" w:hAnsi="Arial Narrow"/>
        </w:rPr>
      </w:pPr>
    </w:p>
    <w:p w:rsidR="00A02C88" w:rsidRPr="00BC2B02" w:rsidRDefault="00A02C88"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A02C88" w:rsidRPr="00BC2B02" w:rsidRDefault="00A02C88" w:rsidP="00FA47C6">
      <w:pPr>
        <w:ind w:firstLine="144"/>
        <w:jc w:val="both"/>
        <w:rPr>
          <w:rFonts w:ascii="Arial Narrow" w:hAnsi="Arial Narrow"/>
        </w:rPr>
      </w:pPr>
    </w:p>
    <w:p w:rsidR="00A02C88" w:rsidRPr="00BC2B02" w:rsidRDefault="00A02C88" w:rsidP="00FA47C6">
      <w:pPr>
        <w:ind w:firstLine="144"/>
        <w:jc w:val="both"/>
        <w:rPr>
          <w:rFonts w:ascii="Arial Narrow" w:hAnsi="Arial Narrow"/>
        </w:rPr>
      </w:pPr>
    </w:p>
    <w:p w:rsidR="00295496" w:rsidRPr="00BC2B02" w:rsidRDefault="00295496" w:rsidP="00FA47C6">
      <w:pPr>
        <w:ind w:firstLine="144"/>
        <w:jc w:val="both"/>
        <w:rPr>
          <w:rFonts w:ascii="Arial Narrow" w:hAnsi="Arial Narrow"/>
        </w:rPr>
      </w:pPr>
    </w:p>
    <w:p w:rsidR="00295496" w:rsidRPr="00BC2B02" w:rsidRDefault="00295496" w:rsidP="00FA47C6">
      <w:pPr>
        <w:ind w:firstLine="144"/>
        <w:jc w:val="both"/>
        <w:rPr>
          <w:rFonts w:ascii="Arial Narrow" w:hAnsi="Arial Narrow"/>
        </w:rPr>
      </w:pPr>
    </w:p>
    <w:p w:rsidR="00295496" w:rsidRPr="00BC2B02" w:rsidRDefault="00295496" w:rsidP="00FA47C6">
      <w:pPr>
        <w:ind w:firstLine="144"/>
        <w:jc w:val="both"/>
        <w:rPr>
          <w:rFonts w:ascii="Arial Narrow" w:hAnsi="Arial Narrow"/>
        </w:rPr>
      </w:pPr>
    </w:p>
    <w:p w:rsidR="00295496" w:rsidRPr="00BC2B02" w:rsidRDefault="00295496"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43587F" w:rsidRPr="00BC2B02" w:rsidRDefault="0043587F" w:rsidP="00FA47C6">
      <w:pPr>
        <w:ind w:firstLine="144"/>
        <w:jc w:val="both"/>
        <w:rPr>
          <w:rFonts w:ascii="Arial Narrow" w:hAnsi="Arial Narrow"/>
        </w:rPr>
      </w:pPr>
    </w:p>
    <w:p w:rsidR="00185EDC" w:rsidRPr="00BC2B02" w:rsidRDefault="00185EDC" w:rsidP="00FA47C6">
      <w:pPr>
        <w:ind w:firstLine="144"/>
        <w:jc w:val="both"/>
        <w:rPr>
          <w:rFonts w:ascii="Arial Narrow" w:hAnsi="Arial Narrow"/>
        </w:rPr>
      </w:pPr>
    </w:p>
    <w:p w:rsidR="0024411A" w:rsidRPr="00BC2B02" w:rsidRDefault="0024411A" w:rsidP="00FA47C6">
      <w:pPr>
        <w:ind w:firstLine="144"/>
        <w:jc w:val="both"/>
        <w:rPr>
          <w:rFonts w:ascii="Arial Narrow" w:hAnsi="Arial Narrow"/>
        </w:rPr>
      </w:pPr>
    </w:p>
    <w:p w:rsidR="0024411A" w:rsidRPr="00BC2B02" w:rsidRDefault="0024411A" w:rsidP="00FA47C6">
      <w:pPr>
        <w:ind w:firstLine="144"/>
        <w:jc w:val="both"/>
        <w:rPr>
          <w:rFonts w:ascii="Arial Narrow" w:hAnsi="Arial Narrow"/>
        </w:rPr>
      </w:pPr>
    </w:p>
    <w:p w:rsidR="00281EC4" w:rsidRPr="00BC2B02" w:rsidRDefault="00281EC4" w:rsidP="00F725BA">
      <w:pPr>
        <w:pStyle w:val="Heading1"/>
        <w:numPr>
          <w:ilvl w:val="0"/>
          <w:numId w:val="6"/>
        </w:numPr>
        <w:spacing w:before="0"/>
        <w:ind w:firstLine="144"/>
        <w:jc w:val="both"/>
        <w:rPr>
          <w:rFonts w:ascii="Arial Narrow" w:hAnsi="Arial Narrow"/>
          <w:color w:val="auto"/>
          <w:sz w:val="22"/>
          <w:szCs w:val="22"/>
        </w:rPr>
      </w:pPr>
      <w:bookmarkStart w:id="65" w:name="_Toc431579362"/>
      <w:bookmarkStart w:id="66" w:name="_Toc306101225"/>
      <w:bookmarkStart w:id="67" w:name="_Toc306104464"/>
      <w:bookmarkStart w:id="68" w:name="_Toc306104514"/>
      <w:bookmarkStart w:id="69" w:name="_Toc306136797"/>
      <w:bookmarkStart w:id="70" w:name="_Toc306379607"/>
      <w:bookmarkStart w:id="71" w:name="_Toc306896987"/>
      <w:r w:rsidRPr="00BC2B02">
        <w:rPr>
          <w:rFonts w:ascii="Arial Narrow" w:hAnsi="Arial Narrow"/>
          <w:color w:val="auto"/>
          <w:sz w:val="22"/>
          <w:szCs w:val="22"/>
        </w:rPr>
        <w:t>Executive Summary</w:t>
      </w:r>
      <w:bookmarkEnd w:id="65"/>
    </w:p>
    <w:p w:rsidR="00432DBB" w:rsidRPr="00BC2B02" w:rsidRDefault="00432DBB" w:rsidP="00FA47C6">
      <w:pPr>
        <w:pStyle w:val="Default"/>
        <w:ind w:firstLine="144"/>
        <w:jc w:val="both"/>
        <w:rPr>
          <w:rFonts w:ascii="Arial Narrow" w:hAnsi="Arial Narrow"/>
          <w:b/>
          <w:color w:val="auto"/>
          <w:sz w:val="22"/>
          <w:szCs w:val="22"/>
        </w:rPr>
      </w:pPr>
    </w:p>
    <w:p w:rsidR="002C7E4B" w:rsidRPr="00BC2B02" w:rsidRDefault="002C7E4B" w:rsidP="00FA47C6">
      <w:pPr>
        <w:ind w:firstLine="144"/>
        <w:jc w:val="both"/>
        <w:rPr>
          <w:rFonts w:ascii="Arial Narrow" w:hAnsi="Arial Narrow"/>
          <w:lang w:val="en-GB"/>
        </w:rPr>
      </w:pPr>
      <w:r w:rsidRPr="00BC2B02">
        <w:rPr>
          <w:rFonts w:ascii="Arial Narrow" w:hAnsi="Arial Narrow"/>
          <w:lang w:val="en-GB"/>
        </w:rPr>
        <w:t xml:space="preserve">The Country </w:t>
      </w:r>
      <w:r w:rsidR="00F8382B" w:rsidRPr="00BC2B02">
        <w:rPr>
          <w:rFonts w:ascii="Arial Narrow" w:hAnsi="Arial Narrow"/>
          <w:lang w:val="en-GB"/>
        </w:rPr>
        <w:t>Program</w:t>
      </w:r>
      <w:r w:rsidRPr="00BC2B02">
        <w:rPr>
          <w:rFonts w:ascii="Arial Narrow" w:hAnsi="Arial Narrow"/>
          <w:lang w:val="en-GB"/>
        </w:rPr>
        <w:t xml:space="preserve"> Document (CPD) is the </w:t>
      </w:r>
      <w:r w:rsidR="00196774" w:rsidRPr="00BC2B02">
        <w:rPr>
          <w:rFonts w:ascii="Arial Narrow" w:hAnsi="Arial Narrow"/>
          <w:lang w:val="en-GB"/>
        </w:rPr>
        <w:t>basic agreement</w:t>
      </w:r>
      <w:r w:rsidRPr="00BC2B02">
        <w:rPr>
          <w:rFonts w:ascii="Arial Narrow" w:hAnsi="Arial Narrow"/>
          <w:lang w:val="en-GB"/>
        </w:rPr>
        <w:t xml:space="preserve"> between UNDP and Kuwait</w:t>
      </w:r>
      <w:r w:rsidR="0032488C" w:rsidRPr="00BC2B02">
        <w:rPr>
          <w:rFonts w:ascii="Arial Narrow" w:hAnsi="Arial Narrow"/>
          <w:lang w:val="en-GB"/>
        </w:rPr>
        <w:t>. It</w:t>
      </w:r>
      <w:r w:rsidRPr="00BC2B02">
        <w:rPr>
          <w:rFonts w:ascii="Arial Narrow" w:hAnsi="Arial Narrow"/>
          <w:lang w:val="en-GB"/>
        </w:rPr>
        <w:t xml:space="preserve"> sets out the priority national outcomes that UNDP will support through its work. In identifying the development outcomes to be included in the CPD, UNDP Kuwait is guided by the UNDP Strategic Plan (2014-2017), the national development plan of the State of Kuwait, international efforts in the acceleration of progress towards achieving the Millennium Development Goals and the debate on the sustainable development goals that will contribute to the General Assembly’s consideration of the post-2015 global development agenda.</w:t>
      </w:r>
    </w:p>
    <w:p w:rsidR="00401870" w:rsidRPr="00BC2B02" w:rsidRDefault="00401870" w:rsidP="00FA47C6">
      <w:pPr>
        <w:ind w:firstLine="144"/>
        <w:jc w:val="both"/>
        <w:rPr>
          <w:rFonts w:ascii="Arial Narrow" w:hAnsi="Arial Narrow"/>
          <w:lang w:val="en-GB"/>
        </w:rPr>
      </w:pPr>
    </w:p>
    <w:p w:rsidR="00E20062" w:rsidRPr="00BC2B02" w:rsidRDefault="003B1773" w:rsidP="00FA47C6">
      <w:pPr>
        <w:ind w:firstLine="144"/>
        <w:jc w:val="both"/>
        <w:rPr>
          <w:rFonts w:ascii="Arial Narrow" w:hAnsi="Arial Narrow"/>
        </w:rPr>
      </w:pPr>
      <w:r w:rsidRPr="00BC2B02">
        <w:rPr>
          <w:rFonts w:ascii="Arial Narrow" w:hAnsi="Arial Narrow"/>
        </w:rPr>
        <w:t xml:space="preserve">UNDP and the </w:t>
      </w:r>
      <w:r w:rsidR="00401870" w:rsidRPr="00BC2B02">
        <w:rPr>
          <w:rFonts w:ascii="Arial Narrow" w:hAnsi="Arial Narrow"/>
        </w:rPr>
        <w:t>G</w:t>
      </w:r>
      <w:r w:rsidRPr="00BC2B02">
        <w:rPr>
          <w:rFonts w:ascii="Arial Narrow" w:hAnsi="Arial Narrow"/>
        </w:rPr>
        <w:t>overnment of Kuwait</w:t>
      </w:r>
      <w:r w:rsidR="00401870" w:rsidRPr="00BC2B02">
        <w:rPr>
          <w:rFonts w:ascii="Arial Narrow" w:hAnsi="Arial Narrow"/>
        </w:rPr>
        <w:t xml:space="preserve"> (GOK)</w:t>
      </w:r>
      <w:r w:rsidRPr="00BC2B02">
        <w:rPr>
          <w:rFonts w:ascii="Arial Narrow" w:hAnsi="Arial Narrow"/>
        </w:rPr>
        <w:t xml:space="preserve"> have commissioned </w:t>
      </w:r>
      <w:r w:rsidR="002C7E4B" w:rsidRPr="00BC2B02">
        <w:rPr>
          <w:rFonts w:ascii="Arial Narrow" w:hAnsi="Arial Narrow"/>
        </w:rPr>
        <w:t xml:space="preserve">this </w:t>
      </w:r>
      <w:r w:rsidR="00E20062" w:rsidRPr="00BC2B02">
        <w:rPr>
          <w:rFonts w:ascii="Arial Narrow" w:hAnsi="Arial Narrow"/>
        </w:rPr>
        <w:t>e</w:t>
      </w:r>
      <w:r w:rsidRPr="00BC2B02">
        <w:rPr>
          <w:rFonts w:ascii="Arial Narrow" w:hAnsi="Arial Narrow"/>
        </w:rPr>
        <w:t xml:space="preserve">nvironment portfolio review to </w:t>
      </w:r>
      <w:r w:rsidR="002C7E4B" w:rsidRPr="00BC2B02">
        <w:rPr>
          <w:rFonts w:ascii="Arial Narrow" w:hAnsi="Arial Narrow"/>
        </w:rPr>
        <w:t xml:space="preserve">inform </w:t>
      </w:r>
      <w:r w:rsidR="0032488C" w:rsidRPr="00BC2B02">
        <w:rPr>
          <w:rFonts w:ascii="Arial Narrow" w:hAnsi="Arial Narrow"/>
        </w:rPr>
        <w:t>their</w:t>
      </w:r>
      <w:r w:rsidR="002C7E4B" w:rsidRPr="00BC2B02">
        <w:rPr>
          <w:rFonts w:ascii="Arial Narrow" w:hAnsi="Arial Narrow"/>
        </w:rPr>
        <w:t xml:space="preserve"> </w:t>
      </w:r>
      <w:r w:rsidRPr="00BC2B02">
        <w:rPr>
          <w:rFonts w:ascii="Arial Narrow" w:hAnsi="Arial Narrow"/>
        </w:rPr>
        <w:t>cooperation</w:t>
      </w:r>
      <w:r w:rsidR="00997BCA" w:rsidRPr="00BC2B02">
        <w:rPr>
          <w:rFonts w:ascii="Arial Narrow" w:hAnsi="Arial Narrow"/>
        </w:rPr>
        <w:t xml:space="preserve"> implementation strategy </w:t>
      </w:r>
      <w:r w:rsidR="00E20062" w:rsidRPr="00BC2B02">
        <w:rPr>
          <w:rFonts w:ascii="Arial Narrow" w:hAnsi="Arial Narrow"/>
        </w:rPr>
        <w:t xml:space="preserve">as it related to the commitments stated in the current UNDP–Kuwait Country </w:t>
      </w:r>
      <w:r w:rsidR="00F8382B" w:rsidRPr="00BC2B02">
        <w:rPr>
          <w:rFonts w:ascii="Arial Narrow" w:hAnsi="Arial Narrow"/>
        </w:rPr>
        <w:t>Program</w:t>
      </w:r>
      <w:r w:rsidR="00E20062" w:rsidRPr="00BC2B02">
        <w:rPr>
          <w:rFonts w:ascii="Arial Narrow" w:hAnsi="Arial Narrow"/>
        </w:rPr>
        <w:t xml:space="preserve"> </w:t>
      </w:r>
      <w:r w:rsidR="00401870" w:rsidRPr="00BC2B02">
        <w:rPr>
          <w:rFonts w:ascii="Arial Narrow" w:hAnsi="Arial Narrow"/>
        </w:rPr>
        <w:t>Document</w:t>
      </w:r>
      <w:r w:rsidR="00E20062" w:rsidRPr="00BC2B02">
        <w:rPr>
          <w:rFonts w:ascii="Arial Narrow" w:hAnsi="Arial Narrow"/>
        </w:rPr>
        <w:t>.</w:t>
      </w:r>
      <w:r w:rsidR="0043587F" w:rsidRPr="00BC2B02">
        <w:rPr>
          <w:rFonts w:ascii="Arial Narrow" w:hAnsi="Arial Narrow"/>
        </w:rPr>
        <w:t xml:space="preserve"> </w:t>
      </w:r>
      <w:r w:rsidRPr="00BC2B02">
        <w:rPr>
          <w:rFonts w:ascii="Arial Narrow" w:hAnsi="Arial Narrow"/>
        </w:rPr>
        <w:t>The exercise covers a review of past (2009-201</w:t>
      </w:r>
      <w:r w:rsidR="00A95356" w:rsidRPr="00BC2B02">
        <w:rPr>
          <w:rFonts w:ascii="Arial Narrow" w:hAnsi="Arial Narrow"/>
        </w:rPr>
        <w:t>4</w:t>
      </w:r>
      <w:r w:rsidRPr="00BC2B02">
        <w:rPr>
          <w:rFonts w:ascii="Arial Narrow" w:hAnsi="Arial Narrow"/>
        </w:rPr>
        <w:t xml:space="preserve">) </w:t>
      </w:r>
      <w:r w:rsidR="00997BCA" w:rsidRPr="00BC2B02">
        <w:rPr>
          <w:rFonts w:ascii="Arial Narrow" w:hAnsi="Arial Narrow"/>
        </w:rPr>
        <w:t>cooperation</w:t>
      </w:r>
      <w:r w:rsidR="00A86D1B" w:rsidRPr="00BC2B02">
        <w:rPr>
          <w:rFonts w:ascii="Arial Narrow" w:hAnsi="Arial Narrow"/>
        </w:rPr>
        <w:t>,</w:t>
      </w:r>
      <w:r w:rsidRPr="00BC2B02">
        <w:rPr>
          <w:rFonts w:ascii="Arial Narrow" w:hAnsi="Arial Narrow"/>
        </w:rPr>
        <w:t xml:space="preserve"> </w:t>
      </w:r>
      <w:r w:rsidR="00E20062" w:rsidRPr="00BC2B02">
        <w:rPr>
          <w:rFonts w:ascii="Arial Narrow" w:hAnsi="Arial Narrow"/>
        </w:rPr>
        <w:t xml:space="preserve">including </w:t>
      </w:r>
      <w:r w:rsidRPr="00BC2B02">
        <w:rPr>
          <w:rFonts w:ascii="Arial Narrow" w:hAnsi="Arial Narrow"/>
        </w:rPr>
        <w:t xml:space="preserve">performance and </w:t>
      </w:r>
      <w:r w:rsidR="00997BCA" w:rsidRPr="00BC2B02">
        <w:rPr>
          <w:rFonts w:ascii="Arial Narrow" w:hAnsi="Arial Narrow"/>
        </w:rPr>
        <w:t xml:space="preserve">opportunities </w:t>
      </w:r>
      <w:r w:rsidR="00E20062" w:rsidRPr="00BC2B02">
        <w:rPr>
          <w:rFonts w:ascii="Arial Narrow" w:hAnsi="Arial Narrow"/>
        </w:rPr>
        <w:t xml:space="preserve">as </w:t>
      </w:r>
      <w:r w:rsidR="0032488C" w:rsidRPr="00BC2B02">
        <w:rPr>
          <w:rFonts w:ascii="Arial Narrow" w:hAnsi="Arial Narrow"/>
        </w:rPr>
        <w:t>they</w:t>
      </w:r>
      <w:r w:rsidR="00E20062" w:rsidRPr="00BC2B02">
        <w:rPr>
          <w:rFonts w:ascii="Arial Narrow" w:hAnsi="Arial Narrow"/>
        </w:rPr>
        <w:t xml:space="preserve"> related to the </w:t>
      </w:r>
      <w:r w:rsidRPr="00BC2B02">
        <w:rPr>
          <w:rFonts w:ascii="Arial Narrow" w:hAnsi="Arial Narrow"/>
        </w:rPr>
        <w:t>current (2015-201</w:t>
      </w:r>
      <w:r w:rsidR="00401870" w:rsidRPr="00BC2B02">
        <w:rPr>
          <w:rFonts w:ascii="Arial Narrow" w:hAnsi="Arial Narrow"/>
        </w:rPr>
        <w:t>8</w:t>
      </w:r>
      <w:r w:rsidRPr="00BC2B02">
        <w:rPr>
          <w:rFonts w:ascii="Arial Narrow" w:hAnsi="Arial Narrow"/>
        </w:rPr>
        <w:t xml:space="preserve">) </w:t>
      </w:r>
      <w:r w:rsidR="00E20062" w:rsidRPr="00BC2B02">
        <w:rPr>
          <w:rFonts w:ascii="Arial Narrow" w:hAnsi="Arial Narrow"/>
        </w:rPr>
        <w:t xml:space="preserve">environmental </w:t>
      </w:r>
      <w:r w:rsidR="00F8382B" w:rsidRPr="00BC2B02">
        <w:rPr>
          <w:rFonts w:ascii="Arial Narrow" w:hAnsi="Arial Narrow"/>
        </w:rPr>
        <w:t>Program</w:t>
      </w:r>
      <w:r w:rsidR="00997BCA" w:rsidRPr="00BC2B02">
        <w:rPr>
          <w:rFonts w:ascii="Arial Narrow" w:hAnsi="Arial Narrow"/>
        </w:rPr>
        <w:t xml:space="preserve"> design</w:t>
      </w:r>
      <w:r w:rsidR="0032488C" w:rsidRPr="00BC2B02">
        <w:rPr>
          <w:rFonts w:ascii="Arial Narrow" w:hAnsi="Arial Narrow"/>
        </w:rPr>
        <w:t>,</w:t>
      </w:r>
      <w:r w:rsidR="00997BCA" w:rsidRPr="00BC2B02">
        <w:rPr>
          <w:rFonts w:ascii="Arial Narrow" w:hAnsi="Arial Narrow"/>
        </w:rPr>
        <w:t xml:space="preserve"> </w:t>
      </w:r>
      <w:r w:rsidR="00E20062" w:rsidRPr="00BC2B02">
        <w:rPr>
          <w:rFonts w:ascii="Arial Narrow" w:hAnsi="Arial Narrow"/>
        </w:rPr>
        <w:t xml:space="preserve">including any </w:t>
      </w:r>
      <w:r w:rsidR="0032488C" w:rsidRPr="00BC2B02">
        <w:rPr>
          <w:rFonts w:ascii="Arial Narrow" w:hAnsi="Arial Narrow"/>
        </w:rPr>
        <w:t xml:space="preserve">appropriate </w:t>
      </w:r>
      <w:r w:rsidR="00997BCA" w:rsidRPr="00BC2B02">
        <w:rPr>
          <w:rFonts w:ascii="Arial Narrow" w:hAnsi="Arial Narrow"/>
        </w:rPr>
        <w:t>potential refinement</w:t>
      </w:r>
      <w:r w:rsidR="00E20062" w:rsidRPr="00BC2B02">
        <w:rPr>
          <w:rFonts w:ascii="Arial Narrow" w:hAnsi="Arial Narrow"/>
        </w:rPr>
        <w:t>s</w:t>
      </w:r>
      <w:r w:rsidR="00997BCA" w:rsidRPr="00BC2B02">
        <w:rPr>
          <w:rFonts w:ascii="Arial Narrow" w:hAnsi="Arial Narrow"/>
        </w:rPr>
        <w:t xml:space="preserve"> of the e</w:t>
      </w:r>
      <w:r w:rsidRPr="00BC2B02">
        <w:rPr>
          <w:rFonts w:ascii="Arial Narrow" w:hAnsi="Arial Narrow"/>
        </w:rPr>
        <w:t>nvironmental outcomes</w:t>
      </w:r>
      <w:r w:rsidR="0032488C" w:rsidRPr="00BC2B02">
        <w:rPr>
          <w:rFonts w:ascii="Arial Narrow" w:hAnsi="Arial Narrow"/>
        </w:rPr>
        <w:t>.</w:t>
      </w:r>
      <w:r w:rsidRPr="00BC2B02">
        <w:rPr>
          <w:rStyle w:val="EndnoteReference"/>
          <w:rFonts w:ascii="Arial Narrow" w:hAnsi="Arial Narrow"/>
        </w:rPr>
        <w:endnoteReference w:id="2"/>
      </w:r>
      <w:r w:rsidRPr="00BC2B02">
        <w:rPr>
          <w:rFonts w:ascii="Arial Narrow" w:hAnsi="Arial Narrow"/>
        </w:rPr>
        <w:t xml:space="preserve"> </w:t>
      </w:r>
      <w:r w:rsidR="00EB196F" w:rsidRPr="00BC2B02">
        <w:rPr>
          <w:rFonts w:ascii="Arial Narrow" w:hAnsi="Arial Narrow"/>
          <w:bCs/>
        </w:rPr>
        <w:t>Particular</w:t>
      </w:r>
      <w:r w:rsidR="007F5580" w:rsidRPr="00BC2B02">
        <w:rPr>
          <w:rFonts w:ascii="Arial Narrow" w:hAnsi="Arial Narrow"/>
          <w:bCs/>
        </w:rPr>
        <w:t>ly</w:t>
      </w:r>
      <w:r w:rsidR="00E20062" w:rsidRPr="00BC2B02">
        <w:rPr>
          <w:rFonts w:ascii="Arial Narrow" w:hAnsi="Arial Narrow"/>
          <w:bCs/>
        </w:rPr>
        <w:t xml:space="preserve">, the </w:t>
      </w:r>
      <w:r w:rsidR="00EB196F" w:rsidRPr="00BC2B02">
        <w:rPr>
          <w:rFonts w:ascii="Arial Narrow" w:hAnsi="Arial Narrow"/>
          <w:bCs/>
        </w:rPr>
        <w:t xml:space="preserve">evaluation </w:t>
      </w:r>
      <w:r w:rsidR="00157B52" w:rsidRPr="00BC2B02">
        <w:rPr>
          <w:rFonts w:ascii="Arial Narrow" w:hAnsi="Arial Narrow"/>
          <w:bCs/>
        </w:rPr>
        <w:t xml:space="preserve">has </w:t>
      </w:r>
      <w:r w:rsidR="00EB196F" w:rsidRPr="00BC2B02">
        <w:rPr>
          <w:rFonts w:ascii="Arial Narrow" w:hAnsi="Arial Narrow"/>
          <w:bCs/>
        </w:rPr>
        <w:t>consider</w:t>
      </w:r>
      <w:r w:rsidR="00157B52" w:rsidRPr="00BC2B02">
        <w:rPr>
          <w:rFonts w:ascii="Arial Narrow" w:hAnsi="Arial Narrow"/>
          <w:bCs/>
        </w:rPr>
        <w:t>ed</w:t>
      </w:r>
      <w:r w:rsidR="00EB196F" w:rsidRPr="00BC2B02">
        <w:rPr>
          <w:rFonts w:ascii="Arial Narrow" w:hAnsi="Arial Narrow"/>
          <w:bCs/>
        </w:rPr>
        <w:t xml:space="preserve"> the </w:t>
      </w:r>
      <w:r w:rsidR="00157B52" w:rsidRPr="00BC2B02">
        <w:rPr>
          <w:rFonts w:ascii="Arial Narrow" w:hAnsi="Arial Narrow"/>
          <w:bCs/>
        </w:rPr>
        <w:t xml:space="preserve">performance and impact of </w:t>
      </w:r>
      <w:r w:rsidR="00EB196F" w:rsidRPr="00BC2B02">
        <w:rPr>
          <w:rFonts w:ascii="Arial Narrow" w:hAnsi="Arial Narrow"/>
          <w:bCs/>
        </w:rPr>
        <w:t xml:space="preserve">two projects in the previous country </w:t>
      </w:r>
      <w:r w:rsidR="00F8382B" w:rsidRPr="00BC2B02">
        <w:rPr>
          <w:rFonts w:ascii="Arial Narrow" w:hAnsi="Arial Narrow"/>
          <w:bCs/>
        </w:rPr>
        <w:t>Program</w:t>
      </w:r>
      <w:r w:rsidR="00157B52" w:rsidRPr="00BC2B02">
        <w:rPr>
          <w:rFonts w:ascii="Arial Narrow" w:hAnsi="Arial Narrow"/>
          <w:bCs/>
        </w:rPr>
        <w:t xml:space="preserve"> (2009-2014)</w:t>
      </w:r>
      <w:r w:rsidRPr="00BC2B02">
        <w:rPr>
          <w:rFonts w:ascii="Arial Narrow" w:hAnsi="Arial Narrow"/>
          <w:bCs/>
        </w:rPr>
        <w:t>.</w:t>
      </w:r>
      <w:r w:rsidR="00EB196F" w:rsidRPr="00BC2B02">
        <w:rPr>
          <w:rFonts w:ascii="Arial Narrow" w:hAnsi="Arial Narrow"/>
          <w:bCs/>
        </w:rPr>
        <w:t xml:space="preserve"> </w:t>
      </w:r>
      <w:r w:rsidRPr="00BC2B02">
        <w:rPr>
          <w:rFonts w:ascii="Arial Narrow" w:hAnsi="Arial Narrow"/>
        </w:rPr>
        <w:t xml:space="preserve">The </w:t>
      </w:r>
      <w:r w:rsidR="00997BCA" w:rsidRPr="00BC2B02">
        <w:rPr>
          <w:rFonts w:ascii="Arial Narrow" w:hAnsi="Arial Narrow"/>
        </w:rPr>
        <w:t xml:space="preserve">targeted </w:t>
      </w:r>
      <w:r w:rsidRPr="00BC2B02">
        <w:rPr>
          <w:rFonts w:ascii="Arial Narrow" w:hAnsi="Arial Narrow"/>
        </w:rPr>
        <w:t>objective is to assess the progress</w:t>
      </w:r>
      <w:r w:rsidR="00997BCA" w:rsidRPr="00BC2B02">
        <w:rPr>
          <w:rFonts w:ascii="Arial Narrow" w:hAnsi="Arial Narrow"/>
        </w:rPr>
        <w:t xml:space="preserve"> of past cooperation</w:t>
      </w:r>
      <w:r w:rsidRPr="00BC2B02">
        <w:rPr>
          <w:rFonts w:ascii="Arial Narrow" w:hAnsi="Arial Narrow"/>
        </w:rPr>
        <w:t xml:space="preserve"> toward the stated outcomes</w:t>
      </w:r>
      <w:r w:rsidR="00997BCA" w:rsidRPr="00BC2B02">
        <w:rPr>
          <w:rFonts w:ascii="Arial Narrow" w:hAnsi="Arial Narrow"/>
        </w:rPr>
        <w:t xml:space="preserve">, </w:t>
      </w:r>
      <w:r w:rsidR="00E20062" w:rsidRPr="00BC2B02">
        <w:rPr>
          <w:rFonts w:ascii="Arial Narrow" w:hAnsi="Arial Narrow"/>
        </w:rPr>
        <w:t xml:space="preserve">consider the </w:t>
      </w:r>
      <w:r w:rsidR="00997BCA" w:rsidRPr="00BC2B02">
        <w:rPr>
          <w:rFonts w:ascii="Arial Narrow" w:hAnsi="Arial Narrow"/>
        </w:rPr>
        <w:t xml:space="preserve">management and implementation practices (for results) </w:t>
      </w:r>
      <w:r w:rsidRPr="00BC2B02">
        <w:rPr>
          <w:rFonts w:ascii="Arial Narrow" w:hAnsi="Arial Narrow"/>
        </w:rPr>
        <w:t xml:space="preserve">and </w:t>
      </w:r>
      <w:r w:rsidR="00E20062" w:rsidRPr="00BC2B02">
        <w:rPr>
          <w:rFonts w:ascii="Arial Narrow" w:hAnsi="Arial Narrow"/>
        </w:rPr>
        <w:t xml:space="preserve">reflect on the </w:t>
      </w:r>
      <w:r w:rsidRPr="00BC2B02">
        <w:rPr>
          <w:rFonts w:ascii="Arial Narrow" w:hAnsi="Arial Narrow"/>
        </w:rPr>
        <w:t xml:space="preserve">extent to which UNDP </w:t>
      </w:r>
      <w:r w:rsidR="00997BCA" w:rsidRPr="00BC2B02">
        <w:rPr>
          <w:rFonts w:ascii="Arial Narrow" w:hAnsi="Arial Narrow"/>
        </w:rPr>
        <w:t xml:space="preserve">and the GOK </w:t>
      </w:r>
      <w:r w:rsidRPr="00BC2B02">
        <w:rPr>
          <w:rFonts w:ascii="Arial Narrow" w:hAnsi="Arial Narrow"/>
        </w:rPr>
        <w:t>has contributed to the</w:t>
      </w:r>
      <w:r w:rsidR="00E20062" w:rsidRPr="00BC2B02">
        <w:rPr>
          <w:rFonts w:ascii="Arial Narrow" w:hAnsi="Arial Narrow"/>
        </w:rPr>
        <w:t xml:space="preserve"> positive or negative o</w:t>
      </w:r>
      <w:r w:rsidRPr="00BC2B02">
        <w:rPr>
          <w:rFonts w:ascii="Arial Narrow" w:hAnsi="Arial Narrow"/>
        </w:rPr>
        <w:t>utcomes through these activities.</w:t>
      </w:r>
      <w:r w:rsidR="00997BCA" w:rsidRPr="00BC2B02">
        <w:rPr>
          <w:rFonts w:ascii="Arial Narrow" w:hAnsi="Arial Narrow"/>
        </w:rPr>
        <w:t xml:space="preserve"> The lesson learned</w:t>
      </w:r>
      <w:r w:rsidR="00A86D1B" w:rsidRPr="00BC2B02">
        <w:rPr>
          <w:rFonts w:ascii="Arial Narrow" w:hAnsi="Arial Narrow"/>
        </w:rPr>
        <w:t>,</w:t>
      </w:r>
      <w:r w:rsidR="00997BCA" w:rsidRPr="00BC2B02">
        <w:rPr>
          <w:rFonts w:ascii="Arial Narrow" w:hAnsi="Arial Narrow"/>
        </w:rPr>
        <w:t xml:space="preserve"> </w:t>
      </w:r>
      <w:r w:rsidR="00E20062" w:rsidRPr="00BC2B02">
        <w:rPr>
          <w:rFonts w:ascii="Arial Narrow" w:hAnsi="Arial Narrow"/>
        </w:rPr>
        <w:t>based on past cooperation</w:t>
      </w:r>
      <w:r w:rsidR="00A86D1B" w:rsidRPr="00BC2B02">
        <w:rPr>
          <w:rFonts w:ascii="Arial Narrow" w:hAnsi="Arial Narrow"/>
        </w:rPr>
        <w:t>,</w:t>
      </w:r>
      <w:r w:rsidR="00E20062" w:rsidRPr="00BC2B02">
        <w:rPr>
          <w:rFonts w:ascii="Arial Narrow" w:hAnsi="Arial Narrow"/>
        </w:rPr>
        <w:t xml:space="preserve"> </w:t>
      </w:r>
      <w:r w:rsidR="00997BCA" w:rsidRPr="00BC2B02">
        <w:rPr>
          <w:rFonts w:ascii="Arial Narrow" w:hAnsi="Arial Narrow"/>
        </w:rPr>
        <w:t xml:space="preserve">will be instrumental in the </w:t>
      </w:r>
      <w:r w:rsidR="00D41F88" w:rsidRPr="00BC2B02">
        <w:rPr>
          <w:rFonts w:ascii="Arial Narrow" w:hAnsi="Arial Narrow"/>
        </w:rPr>
        <w:t xml:space="preserve">future </w:t>
      </w:r>
      <w:r w:rsidR="00F8382B" w:rsidRPr="00BC2B02">
        <w:rPr>
          <w:rFonts w:ascii="Arial Narrow" w:hAnsi="Arial Narrow"/>
        </w:rPr>
        <w:t>Program</w:t>
      </w:r>
      <w:r w:rsidR="00D41F88" w:rsidRPr="00BC2B02">
        <w:rPr>
          <w:rFonts w:ascii="Arial Narrow" w:hAnsi="Arial Narrow"/>
        </w:rPr>
        <w:t xml:space="preserve"> </w:t>
      </w:r>
      <w:r w:rsidR="00997BCA" w:rsidRPr="00BC2B02">
        <w:rPr>
          <w:rFonts w:ascii="Arial Narrow" w:hAnsi="Arial Narrow"/>
        </w:rPr>
        <w:t>design.</w:t>
      </w:r>
    </w:p>
    <w:p w:rsidR="00401870" w:rsidRPr="00BC2B02" w:rsidRDefault="00401870" w:rsidP="00FA47C6">
      <w:pPr>
        <w:ind w:firstLine="144"/>
        <w:jc w:val="both"/>
        <w:rPr>
          <w:rFonts w:ascii="Arial Narrow" w:hAnsi="Arial Narrow"/>
          <w:lang w:val="en-GB"/>
        </w:rPr>
      </w:pPr>
    </w:p>
    <w:p w:rsidR="00624656" w:rsidRPr="00BC2B02" w:rsidRDefault="003B1773" w:rsidP="00FA47C6">
      <w:pPr>
        <w:ind w:firstLine="144"/>
        <w:jc w:val="both"/>
        <w:rPr>
          <w:rFonts w:ascii="Arial Narrow" w:eastAsia="Times New Roman" w:hAnsi="Arial Narrow"/>
        </w:rPr>
      </w:pPr>
      <w:r w:rsidRPr="00BC2B02">
        <w:rPr>
          <w:rFonts w:ascii="Arial Narrow" w:hAnsi="Arial Narrow"/>
        </w:rPr>
        <w:t xml:space="preserve">At the national level, there is strong political commitment to advance sustainable development through the adoption of the new long-term vision for </w:t>
      </w:r>
      <w:r w:rsidR="0032488C" w:rsidRPr="00BC2B02">
        <w:rPr>
          <w:rFonts w:ascii="Arial Narrow" w:hAnsi="Arial Narrow"/>
        </w:rPr>
        <w:t>n</w:t>
      </w:r>
      <w:r w:rsidRPr="00BC2B02">
        <w:rPr>
          <w:rFonts w:ascii="Arial Narrow" w:hAnsi="Arial Narrow"/>
        </w:rPr>
        <w:t xml:space="preserve">ational development, whose main objective is to make a model of sustainable development, particularly in the context of oil dependent countries. The </w:t>
      </w:r>
      <w:r w:rsidR="00997BCA" w:rsidRPr="00BC2B02">
        <w:rPr>
          <w:rFonts w:ascii="Arial Narrow" w:hAnsi="Arial Narrow"/>
        </w:rPr>
        <w:t xml:space="preserve">current </w:t>
      </w:r>
      <w:r w:rsidRPr="00BC2B02">
        <w:rPr>
          <w:rFonts w:ascii="Arial Narrow" w:hAnsi="Arial Narrow"/>
        </w:rPr>
        <w:t>UNDP</w:t>
      </w:r>
      <w:r w:rsidR="00997BCA" w:rsidRPr="00BC2B02">
        <w:rPr>
          <w:rFonts w:ascii="Arial Narrow" w:hAnsi="Arial Narrow"/>
        </w:rPr>
        <w:t>-Kuwait Country</w:t>
      </w:r>
      <w:r w:rsidRPr="00BC2B02">
        <w:rPr>
          <w:rFonts w:ascii="Arial Narrow" w:hAnsi="Arial Narrow"/>
        </w:rPr>
        <w:t xml:space="preserve"> </w:t>
      </w:r>
      <w:r w:rsidR="00F8382B" w:rsidRPr="00BC2B02">
        <w:rPr>
          <w:rFonts w:ascii="Arial Narrow" w:hAnsi="Arial Narrow"/>
        </w:rPr>
        <w:t>Program</w:t>
      </w:r>
      <w:r w:rsidRPr="00BC2B02">
        <w:rPr>
          <w:rFonts w:ascii="Arial Narrow" w:hAnsi="Arial Narrow"/>
        </w:rPr>
        <w:t xml:space="preserve"> 2015-201</w:t>
      </w:r>
      <w:r w:rsidR="00401870" w:rsidRPr="00BC2B02">
        <w:rPr>
          <w:rFonts w:ascii="Arial Narrow" w:hAnsi="Arial Narrow"/>
        </w:rPr>
        <w:t>8</w:t>
      </w:r>
      <w:r w:rsidRPr="00BC2B02">
        <w:rPr>
          <w:rFonts w:ascii="Arial Narrow" w:hAnsi="Arial Narrow"/>
        </w:rPr>
        <w:t xml:space="preserve"> is anchored in the national </w:t>
      </w:r>
      <w:r w:rsidRPr="00BC2B02">
        <w:rPr>
          <w:rFonts w:ascii="Arial Narrow" w:eastAsia="Times New Roman" w:hAnsi="Arial Narrow"/>
        </w:rPr>
        <w:t xml:space="preserve">development </w:t>
      </w:r>
      <w:r w:rsidR="00F8382B" w:rsidRPr="00BC2B02">
        <w:rPr>
          <w:rFonts w:ascii="Arial Narrow" w:eastAsia="Times New Roman" w:hAnsi="Arial Narrow"/>
        </w:rPr>
        <w:t>Program</w:t>
      </w:r>
      <w:r w:rsidRPr="00BC2B02">
        <w:rPr>
          <w:rFonts w:ascii="Arial Narrow" w:eastAsia="Times New Roman" w:hAnsi="Arial Narrow"/>
        </w:rPr>
        <w:t xml:space="preserve">, focusing on capacity development in strategic initiatives and aiming to create more sustainable growth opportunities to continue the economy on a higher plane of development. </w:t>
      </w:r>
    </w:p>
    <w:p w:rsidR="00401870" w:rsidRPr="00BC2B02" w:rsidRDefault="00401870" w:rsidP="00FA47C6">
      <w:pPr>
        <w:ind w:firstLine="144"/>
        <w:jc w:val="both"/>
        <w:rPr>
          <w:rFonts w:ascii="Arial Narrow" w:eastAsia="Times New Roman" w:hAnsi="Arial Narrow"/>
        </w:rPr>
      </w:pPr>
    </w:p>
    <w:p w:rsidR="000544E1" w:rsidRPr="00BC2B02" w:rsidRDefault="00A42216" w:rsidP="00FA47C6">
      <w:pPr>
        <w:ind w:firstLine="144"/>
        <w:jc w:val="both"/>
        <w:rPr>
          <w:rFonts w:ascii="Arial Narrow" w:hAnsi="Arial Narrow"/>
          <w:lang w:val="en-GB"/>
        </w:rPr>
      </w:pPr>
      <w:r w:rsidRPr="00BC2B02">
        <w:rPr>
          <w:rFonts w:ascii="Arial Narrow" w:eastAsia="Times New Roman" w:hAnsi="Arial Narrow"/>
          <w:lang w:val="en-GB"/>
        </w:rPr>
        <w:t xml:space="preserve">Based on many recent GOK–UNDP, UN </w:t>
      </w:r>
      <w:r w:rsidR="00A25363" w:rsidRPr="00BC2B02">
        <w:rPr>
          <w:rFonts w:ascii="Arial Narrow" w:eastAsia="Times New Roman" w:hAnsi="Arial Narrow"/>
          <w:lang w:val="en-GB"/>
        </w:rPr>
        <w:t>p</w:t>
      </w:r>
      <w:r w:rsidRPr="00BC2B02">
        <w:rPr>
          <w:rFonts w:ascii="Arial Narrow" w:eastAsia="Times New Roman" w:hAnsi="Arial Narrow"/>
          <w:lang w:val="en-GB"/>
        </w:rPr>
        <w:t>artner planning exercises (National Planning Exercises, CPD, CPAP, CPD Environm</w:t>
      </w:r>
      <w:r w:rsidR="00D67D4D" w:rsidRPr="00BC2B02">
        <w:rPr>
          <w:rFonts w:ascii="Arial Narrow" w:eastAsia="Times New Roman" w:hAnsi="Arial Narrow"/>
          <w:lang w:val="en-GB"/>
        </w:rPr>
        <w:t>en</w:t>
      </w:r>
      <w:r w:rsidRPr="00BC2B02">
        <w:rPr>
          <w:rFonts w:ascii="Arial Narrow" w:eastAsia="Times New Roman" w:hAnsi="Arial Narrow"/>
          <w:lang w:val="en-GB"/>
        </w:rPr>
        <w:t>tal planning workshops, UNCCS strategy planning and this outcome evaluation)</w:t>
      </w:r>
      <w:r w:rsidR="00D67D4D" w:rsidRPr="00BC2B02">
        <w:rPr>
          <w:rFonts w:ascii="Arial Narrow" w:eastAsia="Times New Roman" w:hAnsi="Arial Narrow"/>
          <w:lang w:val="en-GB"/>
        </w:rPr>
        <w:t>,</w:t>
      </w:r>
      <w:r w:rsidRPr="00BC2B02">
        <w:rPr>
          <w:rFonts w:ascii="Arial Narrow" w:eastAsia="Times New Roman" w:hAnsi="Arial Narrow"/>
          <w:lang w:val="en-GB"/>
        </w:rPr>
        <w:t xml:space="preserve"> it has become </w:t>
      </w:r>
      <w:r w:rsidR="0076316B" w:rsidRPr="00BC2B02">
        <w:rPr>
          <w:rFonts w:ascii="Arial Narrow" w:eastAsia="Times New Roman" w:hAnsi="Arial Narrow"/>
          <w:lang w:val="en-GB"/>
        </w:rPr>
        <w:t>noteworthy</w:t>
      </w:r>
      <w:r w:rsidRPr="00BC2B02">
        <w:rPr>
          <w:rFonts w:ascii="Arial Narrow" w:eastAsia="Times New Roman" w:hAnsi="Arial Narrow"/>
          <w:lang w:val="en-GB"/>
        </w:rPr>
        <w:t xml:space="preserve"> that the </w:t>
      </w:r>
      <w:r w:rsidR="00624656" w:rsidRPr="00BC2B02">
        <w:rPr>
          <w:rFonts w:ascii="Arial Narrow" w:eastAsia="Times New Roman" w:hAnsi="Arial Narrow"/>
          <w:i/>
          <w:lang w:val="en-GB"/>
        </w:rPr>
        <w:t>lack of integrated national environmental strategies</w:t>
      </w:r>
      <w:r w:rsidR="00624656" w:rsidRPr="00BC2B02">
        <w:rPr>
          <w:rFonts w:ascii="Arial Narrow" w:eastAsia="Times New Roman" w:hAnsi="Arial Narrow"/>
          <w:lang w:val="en-GB"/>
        </w:rPr>
        <w:t xml:space="preserve"> and </w:t>
      </w:r>
      <w:r w:rsidR="00624656" w:rsidRPr="00BC2B02">
        <w:rPr>
          <w:rFonts w:ascii="Arial Narrow" w:eastAsia="Times New Roman" w:hAnsi="Arial Narrow"/>
          <w:i/>
          <w:lang w:val="en-GB"/>
        </w:rPr>
        <w:t>policies based on the</w:t>
      </w:r>
      <w:r w:rsidR="00624656" w:rsidRPr="00BC2B02">
        <w:rPr>
          <w:rFonts w:ascii="Arial Narrow" w:eastAsia="Times New Roman" w:hAnsi="Arial Narrow"/>
          <w:lang w:val="en-GB"/>
        </w:rPr>
        <w:t xml:space="preserve"> </w:t>
      </w:r>
      <w:r w:rsidR="00624656" w:rsidRPr="00BC2B02">
        <w:rPr>
          <w:rFonts w:ascii="Arial Narrow" w:eastAsia="Times New Roman" w:hAnsi="Arial Narrow"/>
          <w:i/>
          <w:lang w:val="en-GB"/>
        </w:rPr>
        <w:t>principles</w:t>
      </w:r>
      <w:r w:rsidR="00624656" w:rsidRPr="00BC2B02">
        <w:rPr>
          <w:rFonts w:ascii="Arial Narrow" w:hAnsi="Arial Narrow"/>
          <w:i/>
          <w:lang w:val="en-GB"/>
        </w:rPr>
        <w:t xml:space="preserve"> of sustainable development</w:t>
      </w:r>
      <w:r w:rsidRPr="00BC2B02">
        <w:rPr>
          <w:rFonts w:ascii="Arial Narrow" w:hAnsi="Arial Narrow"/>
          <w:i/>
          <w:lang w:val="en-GB"/>
        </w:rPr>
        <w:t xml:space="preserve"> has been found</w:t>
      </w:r>
      <w:r w:rsidR="00624656" w:rsidRPr="00BC2B02">
        <w:rPr>
          <w:rFonts w:ascii="Arial Narrow" w:hAnsi="Arial Narrow"/>
          <w:i/>
          <w:lang w:val="en-GB"/>
        </w:rPr>
        <w:t xml:space="preserve"> to be the main obstacle towards developing effective management of the terrestrial, coastal and marine ecosystems and air quality</w:t>
      </w:r>
      <w:r w:rsidR="00624656" w:rsidRPr="00BC2B02">
        <w:rPr>
          <w:rFonts w:ascii="Arial Narrow" w:hAnsi="Arial Narrow"/>
          <w:lang w:val="en-GB"/>
        </w:rPr>
        <w:t xml:space="preserve">. National strategies, institutional capacity building and policies are </w:t>
      </w:r>
      <w:r w:rsidRPr="00BC2B02">
        <w:rPr>
          <w:rFonts w:ascii="Arial Narrow" w:hAnsi="Arial Narrow"/>
          <w:lang w:val="en-GB"/>
        </w:rPr>
        <w:t xml:space="preserve">urgently </w:t>
      </w:r>
      <w:r w:rsidR="00624656" w:rsidRPr="00BC2B02">
        <w:rPr>
          <w:rFonts w:ascii="Arial Narrow" w:hAnsi="Arial Narrow"/>
          <w:lang w:val="en-GB"/>
        </w:rPr>
        <w:t>needed to guide development of near-term, mid-term and long-term actions towards a sustainable Kuwaiti future. Once such environmental strategies and policies are developed for the country</w:t>
      </w:r>
      <w:r w:rsidRPr="00BC2B02">
        <w:rPr>
          <w:rFonts w:ascii="Arial Narrow" w:hAnsi="Arial Narrow"/>
          <w:lang w:val="en-GB"/>
        </w:rPr>
        <w:t xml:space="preserve"> </w:t>
      </w:r>
      <w:r w:rsidR="00624656" w:rsidRPr="00BC2B02">
        <w:rPr>
          <w:rFonts w:ascii="Arial Narrow" w:hAnsi="Arial Narrow"/>
          <w:lang w:val="en-GB"/>
        </w:rPr>
        <w:t>(informed by this evaluation), they must be integrated and mainstreamed into the national socio-economic development plans as well as into a global development framework that will build on the achievements of the MDGS</w:t>
      </w:r>
      <w:r w:rsidR="00C451E6" w:rsidRPr="00BC2B02">
        <w:rPr>
          <w:rFonts w:ascii="Arial Narrow" w:hAnsi="Arial Narrow"/>
          <w:lang w:val="en-GB"/>
        </w:rPr>
        <w:t>/SDGs</w:t>
      </w:r>
      <w:r w:rsidR="00624656" w:rsidRPr="00BC2B02">
        <w:rPr>
          <w:rFonts w:ascii="Arial Narrow" w:hAnsi="Arial Narrow"/>
          <w:lang w:val="en-GB"/>
        </w:rPr>
        <w:t xml:space="preserve">. </w:t>
      </w:r>
    </w:p>
    <w:p w:rsidR="00401870" w:rsidRPr="00BC2B02" w:rsidRDefault="00401870" w:rsidP="00FA47C6">
      <w:pPr>
        <w:ind w:firstLine="144"/>
        <w:jc w:val="both"/>
        <w:rPr>
          <w:rFonts w:ascii="Arial Narrow" w:hAnsi="Arial Narrow"/>
          <w:lang w:val="en-GB"/>
        </w:rPr>
      </w:pPr>
    </w:p>
    <w:p w:rsidR="00624656" w:rsidRPr="00BC2B02" w:rsidRDefault="00624656" w:rsidP="00FA47C6">
      <w:pPr>
        <w:ind w:firstLine="144"/>
        <w:jc w:val="both"/>
        <w:rPr>
          <w:rFonts w:ascii="Arial Narrow" w:hAnsi="Arial Narrow"/>
          <w:lang w:val="en-GB"/>
        </w:rPr>
      </w:pPr>
      <w:r w:rsidRPr="00BC2B02">
        <w:rPr>
          <w:rFonts w:ascii="Arial Narrow" w:hAnsi="Arial Narrow"/>
          <w:lang w:val="en-GB"/>
        </w:rPr>
        <w:t>The challenge for future UNDP</w:t>
      </w:r>
      <w:r w:rsidR="00D67D4D" w:rsidRPr="00BC2B02">
        <w:rPr>
          <w:rFonts w:ascii="Arial Narrow" w:eastAsia="Times New Roman" w:hAnsi="Arial Narrow"/>
          <w:lang w:val="en-GB"/>
        </w:rPr>
        <w:t>–</w:t>
      </w:r>
      <w:r w:rsidRPr="00BC2B02">
        <w:rPr>
          <w:rFonts w:ascii="Arial Narrow" w:hAnsi="Arial Narrow"/>
          <w:lang w:val="en-GB"/>
        </w:rPr>
        <w:t xml:space="preserve">GOK environmental </w:t>
      </w:r>
      <w:r w:rsidR="00C451E6" w:rsidRPr="00BC2B02">
        <w:rPr>
          <w:rFonts w:ascii="Arial Narrow" w:hAnsi="Arial Narrow"/>
          <w:lang w:val="en-GB"/>
        </w:rPr>
        <w:t>support (in</w:t>
      </w:r>
      <w:r w:rsidRPr="00BC2B02">
        <w:rPr>
          <w:rFonts w:ascii="Arial Narrow" w:hAnsi="Arial Narrow"/>
          <w:lang w:val="en-GB"/>
        </w:rPr>
        <w:t xml:space="preserve"> order to be systematic and have lasting results</w:t>
      </w:r>
      <w:r w:rsidR="00C451E6" w:rsidRPr="00BC2B02">
        <w:rPr>
          <w:rFonts w:ascii="Arial Narrow" w:hAnsi="Arial Narrow"/>
          <w:lang w:val="en-GB"/>
        </w:rPr>
        <w:t>) is</w:t>
      </w:r>
      <w:r w:rsidRPr="00BC2B02">
        <w:rPr>
          <w:rFonts w:ascii="Arial Narrow" w:hAnsi="Arial Narrow"/>
          <w:lang w:val="en-GB"/>
        </w:rPr>
        <w:t xml:space="preserve"> to </w:t>
      </w:r>
      <w:r w:rsidR="00C451E6" w:rsidRPr="00BC2B02">
        <w:rPr>
          <w:rFonts w:ascii="Arial Narrow" w:hAnsi="Arial Narrow"/>
          <w:lang w:val="en-GB"/>
        </w:rPr>
        <w:t>identify the appropriate</w:t>
      </w:r>
      <w:r w:rsidRPr="00BC2B02">
        <w:rPr>
          <w:rFonts w:ascii="Arial Narrow" w:hAnsi="Arial Narrow"/>
          <w:lang w:val="en-GB"/>
        </w:rPr>
        <w:t xml:space="preserve"> </w:t>
      </w:r>
      <w:r w:rsidR="00A124BA" w:rsidRPr="00BC2B02">
        <w:rPr>
          <w:rFonts w:ascii="Arial Narrow" w:hAnsi="Arial Narrow"/>
          <w:lang w:val="en-GB"/>
        </w:rPr>
        <w:t>portfolio entry</w:t>
      </w:r>
      <w:r w:rsidRPr="00BC2B02">
        <w:rPr>
          <w:rFonts w:ascii="Arial Narrow" w:hAnsi="Arial Narrow"/>
          <w:lang w:val="en-GB"/>
        </w:rPr>
        <w:t xml:space="preserve"> point for </w:t>
      </w:r>
      <w:r w:rsidR="00A42216" w:rsidRPr="00BC2B02">
        <w:rPr>
          <w:rFonts w:ascii="Arial Narrow" w:hAnsi="Arial Narrow"/>
          <w:lang w:val="en-GB"/>
        </w:rPr>
        <w:t>an all</w:t>
      </w:r>
      <w:r w:rsidRPr="00BC2B02">
        <w:rPr>
          <w:rFonts w:ascii="Arial Narrow" w:hAnsi="Arial Narrow"/>
          <w:lang w:val="en-GB"/>
        </w:rPr>
        <w:t xml:space="preserve">-encompassing </w:t>
      </w:r>
      <w:r w:rsidR="00C451E6" w:rsidRPr="00BC2B02">
        <w:rPr>
          <w:rFonts w:ascii="Arial Narrow" w:hAnsi="Arial Narrow"/>
          <w:lang w:val="en-GB"/>
        </w:rPr>
        <w:t>Environmental Partnership</w:t>
      </w:r>
      <w:r w:rsidR="00F8382B" w:rsidRPr="00BC2B02">
        <w:rPr>
          <w:rFonts w:ascii="Arial Narrow" w:hAnsi="Arial Narrow"/>
          <w:lang w:val="en-GB"/>
        </w:rPr>
        <w:t xml:space="preserve"> (Governance, Management and Mainstreaming)</w:t>
      </w:r>
      <w:r w:rsidR="00C451E6" w:rsidRPr="00BC2B02">
        <w:rPr>
          <w:rFonts w:ascii="Arial Narrow" w:hAnsi="Arial Narrow"/>
          <w:lang w:val="en-GB"/>
        </w:rPr>
        <w:t xml:space="preserve">. </w:t>
      </w:r>
      <w:r w:rsidR="00A42216" w:rsidRPr="00BC2B02">
        <w:rPr>
          <w:rFonts w:ascii="Arial Narrow" w:hAnsi="Arial Narrow"/>
          <w:lang w:val="en-GB"/>
        </w:rPr>
        <w:t xml:space="preserve">This will be achieved only </w:t>
      </w:r>
      <w:r w:rsidRPr="00BC2B02">
        <w:rPr>
          <w:rFonts w:ascii="Arial Narrow" w:hAnsi="Arial Narrow"/>
          <w:lang w:val="en-GB"/>
        </w:rPr>
        <w:t>through streamlining and targeted</w:t>
      </w:r>
      <w:r w:rsidR="00A42216" w:rsidRPr="00BC2B02">
        <w:rPr>
          <w:rFonts w:ascii="Arial Narrow" w:hAnsi="Arial Narrow"/>
          <w:lang w:val="en-GB"/>
        </w:rPr>
        <w:t xml:space="preserve"> interventions and building a new focus on institutional</w:t>
      </w:r>
      <w:r w:rsidRPr="00BC2B02">
        <w:rPr>
          <w:rFonts w:ascii="Arial Narrow" w:hAnsi="Arial Narrow"/>
          <w:lang w:val="en-GB"/>
        </w:rPr>
        <w:t xml:space="preserve"> capacity and policy support to the main agency KEPA to undertake its revitalize</w:t>
      </w:r>
      <w:r w:rsidR="00D67D4D" w:rsidRPr="00BC2B02">
        <w:rPr>
          <w:rFonts w:ascii="Arial Narrow" w:hAnsi="Arial Narrow"/>
          <w:lang w:val="en-GB"/>
        </w:rPr>
        <w:t>d</w:t>
      </w:r>
      <w:r w:rsidRPr="00BC2B02">
        <w:rPr>
          <w:rFonts w:ascii="Arial Narrow" w:hAnsi="Arial Narrow"/>
          <w:lang w:val="en-GB"/>
        </w:rPr>
        <w:t xml:space="preserve"> and </w:t>
      </w:r>
      <w:r w:rsidR="00A42216" w:rsidRPr="00BC2B02">
        <w:rPr>
          <w:rFonts w:ascii="Arial Narrow" w:hAnsi="Arial Narrow"/>
          <w:lang w:val="en-GB"/>
        </w:rPr>
        <w:t>challenging cross</w:t>
      </w:r>
      <w:r w:rsidR="00D67D4D" w:rsidRPr="00BC2B02">
        <w:rPr>
          <w:rFonts w:ascii="Arial Narrow" w:hAnsi="Arial Narrow"/>
          <w:lang w:val="en-GB"/>
        </w:rPr>
        <w:t>-</w:t>
      </w:r>
      <w:r w:rsidRPr="00BC2B02">
        <w:rPr>
          <w:rFonts w:ascii="Arial Narrow" w:hAnsi="Arial Narrow"/>
          <w:lang w:val="en-GB"/>
        </w:rPr>
        <w:t xml:space="preserve">sectoral </w:t>
      </w:r>
      <w:r w:rsidR="00C451E6" w:rsidRPr="00BC2B02">
        <w:rPr>
          <w:rFonts w:ascii="Arial Narrow" w:hAnsi="Arial Narrow"/>
          <w:lang w:val="en-GB"/>
        </w:rPr>
        <w:t>mandate (Implementation of the new Environment Law)</w:t>
      </w:r>
      <w:r w:rsidRPr="00BC2B02">
        <w:rPr>
          <w:rFonts w:ascii="Arial Narrow" w:hAnsi="Arial Narrow"/>
          <w:lang w:val="en-GB"/>
        </w:rPr>
        <w:t>.</w:t>
      </w:r>
    </w:p>
    <w:p w:rsidR="00401870" w:rsidRPr="00BC2B02" w:rsidRDefault="00401870" w:rsidP="00FA47C6">
      <w:pPr>
        <w:ind w:firstLine="144"/>
        <w:jc w:val="both"/>
        <w:rPr>
          <w:rFonts w:ascii="Arial Narrow" w:eastAsia="Times New Roman" w:hAnsi="Arial Narrow"/>
        </w:rPr>
      </w:pPr>
    </w:p>
    <w:p w:rsidR="003B1773" w:rsidRPr="00BC2B02" w:rsidRDefault="003B1773" w:rsidP="00FA47C6">
      <w:pPr>
        <w:ind w:firstLine="144"/>
        <w:jc w:val="both"/>
        <w:rPr>
          <w:rFonts w:ascii="Arial Narrow" w:hAnsi="Arial Narrow"/>
        </w:rPr>
      </w:pPr>
      <w:r w:rsidRPr="00BC2B02">
        <w:rPr>
          <w:rFonts w:ascii="Arial Narrow" w:hAnsi="Arial Narrow"/>
        </w:rPr>
        <w:t xml:space="preserve">The </w:t>
      </w:r>
      <w:r w:rsidR="00ED0152" w:rsidRPr="00BC2B02">
        <w:rPr>
          <w:rFonts w:ascii="Arial Narrow" w:hAnsi="Arial Narrow"/>
        </w:rPr>
        <w:t xml:space="preserve">current UNDP </w:t>
      </w:r>
      <w:r w:rsidRPr="00BC2B02">
        <w:rPr>
          <w:rFonts w:ascii="Arial Narrow" w:hAnsi="Arial Narrow"/>
        </w:rPr>
        <w:t xml:space="preserve">Country </w:t>
      </w:r>
      <w:r w:rsidR="00F8382B" w:rsidRPr="00BC2B02">
        <w:rPr>
          <w:rFonts w:ascii="Arial Narrow" w:hAnsi="Arial Narrow"/>
        </w:rPr>
        <w:t>Program</w:t>
      </w:r>
      <w:r w:rsidRPr="00BC2B02">
        <w:rPr>
          <w:rFonts w:ascii="Arial Narrow" w:hAnsi="Arial Narrow"/>
        </w:rPr>
        <w:t xml:space="preserve"> (2015</w:t>
      </w:r>
      <w:r w:rsidR="00A86D1B" w:rsidRPr="00BC2B02">
        <w:rPr>
          <w:rFonts w:ascii="Arial Narrow" w:hAnsi="Arial Narrow"/>
        </w:rPr>
        <w:t>-</w:t>
      </w:r>
      <w:r w:rsidRPr="00BC2B02">
        <w:rPr>
          <w:rFonts w:ascii="Arial Narrow" w:hAnsi="Arial Narrow"/>
        </w:rPr>
        <w:t>201</w:t>
      </w:r>
      <w:r w:rsidR="00F92716" w:rsidRPr="00BC2B02">
        <w:rPr>
          <w:rFonts w:ascii="Arial Narrow" w:hAnsi="Arial Narrow"/>
        </w:rPr>
        <w:t>8</w:t>
      </w:r>
      <w:r w:rsidRPr="00BC2B02">
        <w:rPr>
          <w:rFonts w:ascii="Arial Narrow" w:hAnsi="Arial Narrow"/>
        </w:rPr>
        <w:t xml:space="preserve">) </w:t>
      </w:r>
      <w:r w:rsidR="00997BCA" w:rsidRPr="00BC2B02">
        <w:rPr>
          <w:rFonts w:ascii="Arial Narrow" w:hAnsi="Arial Narrow"/>
        </w:rPr>
        <w:t>has</w:t>
      </w:r>
      <w:r w:rsidR="0032488C" w:rsidRPr="00BC2B02">
        <w:rPr>
          <w:rFonts w:ascii="Arial Narrow" w:hAnsi="Arial Narrow"/>
        </w:rPr>
        <w:t xml:space="preserve"> clearly</w:t>
      </w:r>
      <w:r w:rsidR="00997BCA" w:rsidRPr="00BC2B02">
        <w:rPr>
          <w:rFonts w:ascii="Arial Narrow" w:hAnsi="Arial Narrow"/>
        </w:rPr>
        <w:t xml:space="preserve"> established environmental</w:t>
      </w:r>
      <w:r w:rsidRPr="00BC2B02">
        <w:rPr>
          <w:rFonts w:ascii="Arial Narrow" w:hAnsi="Arial Narrow"/>
        </w:rPr>
        <w:t xml:space="preserve"> objectives, baseline and indicators as a cross</w:t>
      </w:r>
      <w:r w:rsidR="0032488C" w:rsidRPr="00BC2B02">
        <w:rPr>
          <w:rFonts w:ascii="Arial Narrow" w:hAnsi="Arial Narrow"/>
        </w:rPr>
        <w:t>-</w:t>
      </w:r>
      <w:r w:rsidRPr="00BC2B02">
        <w:rPr>
          <w:rFonts w:ascii="Arial Narrow" w:hAnsi="Arial Narrow"/>
        </w:rPr>
        <w:t xml:space="preserve">cutting theme </w:t>
      </w:r>
      <w:r w:rsidR="00997BCA" w:rsidRPr="00BC2B02">
        <w:rPr>
          <w:rFonts w:ascii="Arial Narrow" w:hAnsi="Arial Narrow"/>
        </w:rPr>
        <w:t xml:space="preserve">linked </w:t>
      </w:r>
      <w:r w:rsidR="0076316B" w:rsidRPr="00BC2B02">
        <w:rPr>
          <w:rFonts w:ascii="Arial Narrow" w:hAnsi="Arial Narrow"/>
        </w:rPr>
        <w:t>to</w:t>
      </w:r>
      <w:r w:rsidR="00997BCA" w:rsidRPr="00BC2B02">
        <w:rPr>
          <w:rFonts w:ascii="Arial Narrow" w:hAnsi="Arial Narrow"/>
        </w:rPr>
        <w:t xml:space="preserve"> four</w:t>
      </w:r>
      <w:r w:rsidRPr="00BC2B02">
        <w:rPr>
          <w:rFonts w:ascii="Arial Narrow" w:hAnsi="Arial Narrow"/>
        </w:rPr>
        <w:t xml:space="preserve"> overarching expected results (see CPD expected results analysis section) as follows</w:t>
      </w:r>
      <w:r w:rsidR="00A86D1B" w:rsidRPr="00BC2B02">
        <w:rPr>
          <w:rFonts w:ascii="Arial Narrow" w:hAnsi="Arial Narrow"/>
        </w:rPr>
        <w:t>:</w:t>
      </w:r>
      <w:r w:rsidRPr="00BC2B02">
        <w:rPr>
          <w:rFonts w:ascii="Arial Narrow" w:hAnsi="Arial Narrow"/>
        </w:rPr>
        <w:t xml:space="preserve"> </w:t>
      </w:r>
    </w:p>
    <w:p w:rsidR="003B1773" w:rsidRPr="00BC2B02" w:rsidRDefault="003B1773" w:rsidP="00FA47C6">
      <w:pPr>
        <w:ind w:firstLine="144"/>
        <w:jc w:val="both"/>
        <w:rPr>
          <w:rFonts w:ascii="Arial Narrow" w:hAnsi="Arial Narrow"/>
        </w:rPr>
      </w:pPr>
    </w:p>
    <w:p w:rsidR="003B1773" w:rsidRPr="00BC2B02" w:rsidRDefault="003B1773" w:rsidP="006F1D0D">
      <w:pPr>
        <w:numPr>
          <w:ilvl w:val="0"/>
          <w:numId w:val="26"/>
        </w:numPr>
        <w:rPr>
          <w:rFonts w:ascii="Arial Narrow" w:hAnsi="Arial Narrow"/>
        </w:rPr>
      </w:pPr>
      <w:r w:rsidRPr="00BC2B02">
        <w:rPr>
          <w:rFonts w:ascii="Arial Narrow" w:hAnsi="Arial Narrow"/>
        </w:rPr>
        <w:t>Policy and regulatory economic, social and environmental frameworks are in place to build resilience for inclusive, sustainable growth and development;</w:t>
      </w:r>
    </w:p>
    <w:p w:rsidR="003B1773" w:rsidRPr="00BC2B02" w:rsidRDefault="003B1773" w:rsidP="006F1D0D">
      <w:pPr>
        <w:numPr>
          <w:ilvl w:val="0"/>
          <w:numId w:val="26"/>
        </w:numPr>
        <w:rPr>
          <w:rFonts w:ascii="Arial Narrow" w:hAnsi="Arial Narrow"/>
        </w:rPr>
      </w:pPr>
      <w:r w:rsidRPr="00BC2B02">
        <w:rPr>
          <w:rFonts w:ascii="Arial Narrow" w:hAnsi="Arial Narrow"/>
        </w:rPr>
        <w:t>Human development is accelerated through increased social empowerment and high-</w:t>
      </w:r>
      <w:r w:rsidR="0032488C" w:rsidRPr="00BC2B02">
        <w:rPr>
          <w:rFonts w:ascii="Arial Narrow" w:hAnsi="Arial Narrow"/>
        </w:rPr>
        <w:t>caliber</w:t>
      </w:r>
      <w:r w:rsidRPr="00BC2B02">
        <w:rPr>
          <w:rFonts w:ascii="Arial Narrow" w:hAnsi="Arial Narrow"/>
        </w:rPr>
        <w:t xml:space="preserve"> human capital;</w:t>
      </w:r>
    </w:p>
    <w:p w:rsidR="003B1773" w:rsidRPr="00BC2B02" w:rsidRDefault="003B1773" w:rsidP="006F1D0D">
      <w:pPr>
        <w:numPr>
          <w:ilvl w:val="0"/>
          <w:numId w:val="26"/>
        </w:numPr>
        <w:rPr>
          <w:rFonts w:ascii="Arial Narrow" w:hAnsi="Arial Narrow"/>
        </w:rPr>
      </w:pPr>
      <w:r w:rsidRPr="00BC2B02">
        <w:rPr>
          <w:rFonts w:ascii="Arial Narrow" w:hAnsi="Arial Narrow"/>
        </w:rPr>
        <w:t xml:space="preserve">Governance and institutional management are efficient, transparent, accessible, competitive and accountable; </w:t>
      </w:r>
    </w:p>
    <w:p w:rsidR="003B1773" w:rsidRPr="00BC2B02" w:rsidRDefault="00196774" w:rsidP="006F1D0D">
      <w:pPr>
        <w:numPr>
          <w:ilvl w:val="0"/>
          <w:numId w:val="26"/>
        </w:numPr>
        <w:rPr>
          <w:rFonts w:ascii="Arial Narrow" w:hAnsi="Arial Narrow"/>
        </w:rPr>
      </w:pPr>
      <w:r w:rsidRPr="00BC2B02">
        <w:rPr>
          <w:rFonts w:ascii="Arial Narrow" w:hAnsi="Arial Narrow"/>
        </w:rPr>
        <w:lastRenderedPageBreak/>
        <w:t>Strategic multilateral partnerships at the global and regional levels are established, including through south</w:t>
      </w:r>
      <w:r w:rsidR="00EE20AC" w:rsidRPr="00BC2B02">
        <w:rPr>
          <w:rFonts w:ascii="Arial Narrow" w:hAnsi="Arial Narrow"/>
        </w:rPr>
        <w:t>-</w:t>
      </w:r>
      <w:r w:rsidRPr="00BC2B02">
        <w:rPr>
          <w:rFonts w:ascii="Arial Narrow" w:hAnsi="Arial Narrow"/>
        </w:rPr>
        <w:t>south and triangular cooperation, to advance the post-2015 development agenda.</w:t>
      </w:r>
    </w:p>
    <w:p w:rsidR="003B1773" w:rsidRPr="00BC2B02" w:rsidRDefault="003B1773" w:rsidP="003B77B3">
      <w:pPr>
        <w:rPr>
          <w:rFonts w:ascii="Arial Narrow" w:hAnsi="Arial Narrow"/>
          <w:lang w:val="en-GB"/>
        </w:rPr>
      </w:pPr>
    </w:p>
    <w:p w:rsidR="005E3D68" w:rsidRPr="00BC2B02" w:rsidRDefault="00E9523C" w:rsidP="00FA47C6">
      <w:pPr>
        <w:ind w:firstLine="144"/>
        <w:jc w:val="both"/>
        <w:rPr>
          <w:rFonts w:ascii="Arial Narrow" w:hAnsi="Arial Narrow"/>
          <w:bCs/>
        </w:rPr>
      </w:pPr>
      <w:r w:rsidRPr="00BC2B02">
        <w:rPr>
          <w:rFonts w:ascii="Arial Narrow" w:hAnsi="Arial Narrow"/>
          <w:lang w:val="en-GB"/>
        </w:rPr>
        <w:t>The evaluator conducted a desk review of UNDP</w:t>
      </w:r>
      <w:r w:rsidRPr="00BC2B02">
        <w:rPr>
          <w:rFonts w:ascii="Arial Narrow" w:eastAsia="Times New Roman" w:hAnsi="Arial Narrow"/>
          <w:lang w:val="en-GB"/>
        </w:rPr>
        <w:t>–</w:t>
      </w:r>
      <w:r w:rsidRPr="00BC2B02">
        <w:rPr>
          <w:rFonts w:ascii="Arial Narrow" w:hAnsi="Arial Narrow"/>
          <w:lang w:val="en-GB"/>
        </w:rPr>
        <w:t>GOK policy documentation, including detailed assessment of the new environmental law mandated to KEPA for implementation, and interviewed UNDP/UNEP/</w:t>
      </w:r>
      <w:r w:rsidR="004D4FF9" w:rsidRPr="00BC2B02">
        <w:rPr>
          <w:rFonts w:ascii="Arial Narrow" w:hAnsi="Arial Narrow"/>
          <w:lang w:val="en-GB"/>
        </w:rPr>
        <w:t>UNHABITAT</w:t>
      </w:r>
      <w:r w:rsidRPr="00BC2B02">
        <w:rPr>
          <w:rFonts w:ascii="Arial Narrow" w:hAnsi="Arial Narrow"/>
          <w:lang w:val="en-GB"/>
        </w:rPr>
        <w:t xml:space="preserve"> senior management and </w:t>
      </w:r>
      <w:r w:rsidR="00F8382B" w:rsidRPr="00BC2B02">
        <w:rPr>
          <w:rFonts w:ascii="Arial Narrow" w:hAnsi="Arial Narrow"/>
          <w:lang w:val="en-GB"/>
        </w:rPr>
        <w:t>Program</w:t>
      </w:r>
      <w:r w:rsidRPr="00BC2B02">
        <w:rPr>
          <w:rFonts w:ascii="Arial Narrow" w:hAnsi="Arial Narrow"/>
          <w:lang w:val="en-GB"/>
        </w:rPr>
        <w:t xml:space="preserve"> staff, project coordinators and national partners from the government and the UN community. </w:t>
      </w:r>
      <w:r w:rsidR="005E3D68" w:rsidRPr="00BC2B02">
        <w:rPr>
          <w:rFonts w:ascii="Arial Narrow" w:hAnsi="Arial Narrow"/>
        </w:rPr>
        <w:t>Based on this assessment, th</w:t>
      </w:r>
      <w:r w:rsidR="00157B52" w:rsidRPr="00BC2B02">
        <w:rPr>
          <w:rFonts w:ascii="Arial Narrow" w:hAnsi="Arial Narrow"/>
        </w:rPr>
        <w:t>is</w:t>
      </w:r>
      <w:r w:rsidR="005E3D68" w:rsidRPr="00BC2B02">
        <w:rPr>
          <w:rFonts w:ascii="Arial Narrow" w:hAnsi="Arial Narrow"/>
        </w:rPr>
        <w:t xml:space="preserve"> evaluation makes recommendations on how UNDP c</w:t>
      </w:r>
      <w:r w:rsidR="00157B52" w:rsidRPr="00BC2B02">
        <w:rPr>
          <w:rFonts w:ascii="Arial Narrow" w:hAnsi="Arial Narrow"/>
        </w:rPr>
        <w:t>an</w:t>
      </w:r>
      <w:r w:rsidR="005E3D68" w:rsidRPr="00BC2B02">
        <w:rPr>
          <w:rFonts w:ascii="Arial Narrow" w:hAnsi="Arial Narrow"/>
        </w:rPr>
        <w:t xml:space="preserve"> improve its efficiency through adjusting its </w:t>
      </w:r>
      <w:r w:rsidR="00A124BA" w:rsidRPr="00BC2B02">
        <w:rPr>
          <w:rFonts w:ascii="Arial Narrow" w:hAnsi="Arial Narrow"/>
        </w:rPr>
        <w:t xml:space="preserve">portfolio </w:t>
      </w:r>
      <w:r w:rsidR="00194281" w:rsidRPr="00BC2B02">
        <w:rPr>
          <w:rFonts w:ascii="Arial Narrow" w:hAnsi="Arial Narrow"/>
        </w:rPr>
        <w:t>and partnership</w:t>
      </w:r>
      <w:r w:rsidR="005E3D68" w:rsidRPr="00BC2B02">
        <w:rPr>
          <w:rFonts w:ascii="Arial Narrow" w:hAnsi="Arial Narrow"/>
        </w:rPr>
        <w:t xml:space="preserve"> arrangements, resource mobilization strategies, working methods or management structures. The results of the outcome evaluation can be used for </w:t>
      </w:r>
      <w:r w:rsidR="005E3D68" w:rsidRPr="00BC2B02">
        <w:rPr>
          <w:rFonts w:ascii="Arial Narrow" w:hAnsi="Arial Narrow"/>
          <w:i/>
        </w:rPr>
        <w:t>readjusting the interventions</w:t>
      </w:r>
      <w:r w:rsidR="005E3D68" w:rsidRPr="00BC2B02">
        <w:rPr>
          <w:rFonts w:ascii="Arial Narrow" w:hAnsi="Arial Narrow"/>
        </w:rPr>
        <w:t xml:space="preserve"> during the remaining</w:t>
      </w:r>
      <w:r w:rsidR="00B23022" w:rsidRPr="00BC2B02">
        <w:rPr>
          <w:rFonts w:ascii="Arial Narrow" w:hAnsi="Arial Narrow"/>
        </w:rPr>
        <w:t>*</w:t>
      </w:r>
      <w:r w:rsidR="005E3D68" w:rsidRPr="00BC2B02">
        <w:rPr>
          <w:rFonts w:ascii="Arial Narrow" w:hAnsi="Arial Narrow"/>
        </w:rPr>
        <w:t xml:space="preserve"> period of the current CP (201</w:t>
      </w:r>
      <w:r w:rsidR="00676CDF" w:rsidRPr="00BC2B02">
        <w:rPr>
          <w:rFonts w:ascii="Arial Narrow" w:hAnsi="Arial Narrow"/>
        </w:rPr>
        <w:t>5</w:t>
      </w:r>
      <w:r w:rsidR="005E3D68" w:rsidRPr="00BC2B02">
        <w:rPr>
          <w:rFonts w:ascii="Arial Narrow" w:hAnsi="Arial Narrow"/>
        </w:rPr>
        <w:t>-201</w:t>
      </w:r>
      <w:r w:rsidR="00F92716" w:rsidRPr="00BC2B02">
        <w:rPr>
          <w:rFonts w:ascii="Arial Narrow" w:hAnsi="Arial Narrow"/>
        </w:rPr>
        <w:t>8</w:t>
      </w:r>
      <w:r w:rsidR="005E3D68" w:rsidRPr="00BC2B02">
        <w:rPr>
          <w:rFonts w:ascii="Arial Narrow" w:hAnsi="Arial Narrow"/>
        </w:rPr>
        <w:t>).</w:t>
      </w:r>
    </w:p>
    <w:p w:rsidR="007457E5" w:rsidRPr="00BC2B02" w:rsidRDefault="007457E5" w:rsidP="00FA47C6">
      <w:pPr>
        <w:pStyle w:val="yiv1144244243msonormal"/>
        <w:shd w:val="clear" w:color="auto" w:fill="FFFFFF"/>
        <w:spacing w:before="0" w:after="0"/>
        <w:ind w:firstLine="144"/>
        <w:jc w:val="both"/>
        <w:rPr>
          <w:rFonts w:ascii="Arial Narrow" w:hAnsi="Arial Narrow"/>
          <w:b/>
          <w:sz w:val="22"/>
          <w:szCs w:val="22"/>
        </w:rPr>
      </w:pPr>
    </w:p>
    <w:p w:rsidR="005E3D68" w:rsidRPr="00BC2B02" w:rsidRDefault="005E3D68" w:rsidP="0076316B">
      <w:pPr>
        <w:pStyle w:val="yiv1144244243msonormal"/>
        <w:shd w:val="clear" w:color="auto" w:fill="FFFFFF"/>
        <w:spacing w:before="0" w:after="0"/>
        <w:jc w:val="both"/>
        <w:rPr>
          <w:rFonts w:ascii="Arial Narrow" w:hAnsi="Arial Narrow"/>
          <w:b/>
          <w:i/>
          <w:sz w:val="22"/>
          <w:szCs w:val="22"/>
        </w:rPr>
      </w:pPr>
      <w:r w:rsidRPr="00BC2B02">
        <w:rPr>
          <w:rFonts w:ascii="Arial Narrow" w:hAnsi="Arial Narrow"/>
          <w:b/>
          <w:i/>
          <w:sz w:val="22"/>
          <w:szCs w:val="22"/>
        </w:rPr>
        <w:t>Main Findings</w:t>
      </w:r>
    </w:p>
    <w:p w:rsidR="00C451E6" w:rsidRPr="00BC2B02" w:rsidRDefault="00C451E6" w:rsidP="0076316B">
      <w:pPr>
        <w:pStyle w:val="yiv1144244243msonormal"/>
        <w:shd w:val="clear" w:color="auto" w:fill="FFFFFF"/>
        <w:spacing w:before="0" w:after="0"/>
        <w:jc w:val="both"/>
        <w:rPr>
          <w:rFonts w:ascii="Arial Narrow" w:hAnsi="Arial Narrow"/>
          <w:b/>
          <w:i/>
          <w:sz w:val="22"/>
          <w:szCs w:val="22"/>
        </w:rPr>
      </w:pPr>
      <w:r w:rsidRPr="00BC2B02">
        <w:rPr>
          <w:rFonts w:ascii="Arial Narrow" w:hAnsi="Arial Narrow"/>
          <w:b/>
          <w:i/>
          <w:sz w:val="22"/>
          <w:szCs w:val="22"/>
        </w:rPr>
        <w:t>Design</w:t>
      </w:r>
    </w:p>
    <w:p w:rsidR="00F92716" w:rsidRPr="00BC2B02" w:rsidRDefault="00F92716" w:rsidP="0076316B">
      <w:pPr>
        <w:pStyle w:val="yiv1144244243msonormal"/>
        <w:shd w:val="clear" w:color="auto" w:fill="FFFFFF"/>
        <w:spacing w:before="0" w:after="0"/>
        <w:ind w:firstLine="144"/>
        <w:jc w:val="both"/>
        <w:rPr>
          <w:rFonts w:ascii="Arial Narrow" w:hAnsi="Arial Narrow"/>
          <w:sz w:val="22"/>
          <w:szCs w:val="22"/>
        </w:rPr>
      </w:pPr>
    </w:p>
    <w:p w:rsidR="00ED2ED8" w:rsidRPr="00BC2B02" w:rsidRDefault="00FC0AC0" w:rsidP="0076316B">
      <w:pPr>
        <w:pStyle w:val="yiv1144244243msonormal"/>
        <w:shd w:val="clear" w:color="auto" w:fill="FFFFFF"/>
        <w:spacing w:before="0" w:after="0"/>
        <w:ind w:firstLine="144"/>
        <w:jc w:val="both"/>
        <w:rPr>
          <w:rFonts w:ascii="Arial Narrow" w:hAnsi="Arial Narrow"/>
          <w:sz w:val="22"/>
          <w:szCs w:val="22"/>
        </w:rPr>
      </w:pPr>
      <w:r w:rsidRPr="00BC2B02">
        <w:rPr>
          <w:rFonts w:ascii="Arial Narrow" w:hAnsi="Arial Narrow"/>
          <w:sz w:val="22"/>
          <w:szCs w:val="22"/>
        </w:rPr>
        <w:t xml:space="preserve">Intensive </w:t>
      </w:r>
      <w:r w:rsidR="00ED2ED8" w:rsidRPr="00BC2B02">
        <w:rPr>
          <w:rFonts w:ascii="Arial Narrow" w:hAnsi="Arial Narrow"/>
          <w:sz w:val="22"/>
          <w:szCs w:val="22"/>
        </w:rPr>
        <w:t xml:space="preserve">design </w:t>
      </w:r>
      <w:r w:rsidRPr="00BC2B02">
        <w:rPr>
          <w:rFonts w:ascii="Arial Narrow" w:hAnsi="Arial Narrow"/>
          <w:sz w:val="22"/>
          <w:szCs w:val="22"/>
        </w:rPr>
        <w:t xml:space="preserve">work </w:t>
      </w:r>
      <w:r w:rsidR="00E8530D" w:rsidRPr="00BC2B02">
        <w:rPr>
          <w:rFonts w:ascii="Arial Narrow" w:hAnsi="Arial Narrow"/>
          <w:sz w:val="22"/>
          <w:szCs w:val="22"/>
        </w:rPr>
        <w:t xml:space="preserve">is need to develop a robust partnership and accompanying useful </w:t>
      </w:r>
      <w:r w:rsidR="00F92716" w:rsidRPr="00BC2B02">
        <w:rPr>
          <w:rFonts w:ascii="Arial Narrow" w:hAnsi="Arial Narrow"/>
          <w:sz w:val="22"/>
          <w:szCs w:val="22"/>
        </w:rPr>
        <w:t xml:space="preserve">project </w:t>
      </w:r>
      <w:r w:rsidR="00E8530D" w:rsidRPr="00BC2B02">
        <w:rPr>
          <w:rFonts w:ascii="Arial Narrow" w:hAnsi="Arial Narrow"/>
          <w:sz w:val="22"/>
          <w:szCs w:val="22"/>
        </w:rPr>
        <w:t xml:space="preserve">document and </w:t>
      </w:r>
      <w:r w:rsidR="00F92716" w:rsidRPr="00BC2B02">
        <w:rPr>
          <w:rFonts w:ascii="Arial Narrow" w:hAnsi="Arial Narrow"/>
          <w:sz w:val="22"/>
          <w:szCs w:val="22"/>
        </w:rPr>
        <w:t xml:space="preserve">results and </w:t>
      </w:r>
      <w:r w:rsidR="00E8530D" w:rsidRPr="00BC2B02">
        <w:rPr>
          <w:rFonts w:ascii="Arial Narrow" w:hAnsi="Arial Narrow"/>
          <w:sz w:val="22"/>
          <w:szCs w:val="22"/>
        </w:rPr>
        <w:t xml:space="preserve">resource framework to </w:t>
      </w:r>
      <w:r w:rsidR="00ED2ED8" w:rsidRPr="00BC2B02">
        <w:rPr>
          <w:rFonts w:ascii="Arial Narrow" w:hAnsi="Arial Narrow"/>
          <w:sz w:val="22"/>
          <w:szCs w:val="22"/>
        </w:rPr>
        <w:t xml:space="preserve">help guide </w:t>
      </w:r>
      <w:r w:rsidR="002E78B2" w:rsidRPr="00BC2B02">
        <w:rPr>
          <w:rFonts w:ascii="Arial Narrow" w:hAnsi="Arial Narrow"/>
          <w:sz w:val="22"/>
          <w:szCs w:val="22"/>
        </w:rPr>
        <w:t xml:space="preserve">future </w:t>
      </w:r>
      <w:r w:rsidR="00D64791" w:rsidRPr="00BC2B02">
        <w:rPr>
          <w:rFonts w:ascii="Arial Narrow" w:hAnsi="Arial Narrow"/>
          <w:sz w:val="22"/>
          <w:szCs w:val="22"/>
        </w:rPr>
        <w:t>i</w:t>
      </w:r>
      <w:r w:rsidR="00ED2ED8" w:rsidRPr="00BC2B02">
        <w:rPr>
          <w:rFonts w:ascii="Arial Narrow" w:hAnsi="Arial Narrow"/>
          <w:sz w:val="22"/>
          <w:szCs w:val="22"/>
        </w:rPr>
        <w:t xml:space="preserve">mplementation. The </w:t>
      </w:r>
      <w:r w:rsidR="001A0E40" w:rsidRPr="00BC2B02">
        <w:rPr>
          <w:rFonts w:ascii="Arial Narrow" w:hAnsi="Arial Narrow"/>
          <w:sz w:val="22"/>
          <w:szCs w:val="22"/>
        </w:rPr>
        <w:t xml:space="preserve">new </w:t>
      </w:r>
      <w:r w:rsidR="00D64791" w:rsidRPr="00BC2B02">
        <w:rPr>
          <w:rFonts w:ascii="Arial Narrow" w:hAnsi="Arial Narrow"/>
          <w:sz w:val="22"/>
          <w:szCs w:val="22"/>
        </w:rPr>
        <w:t xml:space="preserve">portfolio results and </w:t>
      </w:r>
      <w:r w:rsidR="00ED2ED8" w:rsidRPr="00BC2B02">
        <w:rPr>
          <w:rFonts w:ascii="Arial Narrow" w:hAnsi="Arial Narrow"/>
          <w:sz w:val="22"/>
          <w:szCs w:val="22"/>
        </w:rPr>
        <w:t>indicators must be</w:t>
      </w:r>
      <w:r w:rsidRPr="00BC2B02">
        <w:rPr>
          <w:rFonts w:ascii="Arial Narrow" w:hAnsi="Arial Narrow"/>
          <w:sz w:val="22"/>
          <w:szCs w:val="22"/>
        </w:rPr>
        <w:t xml:space="preserve"> closely developed</w:t>
      </w:r>
      <w:r w:rsidR="007C01BD" w:rsidRPr="00BC2B02">
        <w:rPr>
          <w:rFonts w:ascii="Arial Narrow" w:hAnsi="Arial Narrow"/>
          <w:sz w:val="22"/>
          <w:szCs w:val="22"/>
        </w:rPr>
        <w:t xml:space="preserve"> based on the planning documents developed (New Environmental Law, CPAP,</w:t>
      </w:r>
      <w:r w:rsidR="00F92716" w:rsidRPr="00BC2B02">
        <w:rPr>
          <w:rFonts w:ascii="Arial Narrow" w:hAnsi="Arial Narrow"/>
          <w:sz w:val="22"/>
          <w:szCs w:val="22"/>
        </w:rPr>
        <w:t xml:space="preserve"> </w:t>
      </w:r>
      <w:r w:rsidR="007C01BD" w:rsidRPr="00BC2B02">
        <w:rPr>
          <w:rFonts w:ascii="Arial Narrow" w:hAnsi="Arial Narrow"/>
          <w:sz w:val="22"/>
          <w:szCs w:val="22"/>
        </w:rPr>
        <w:t>CPD,</w:t>
      </w:r>
      <w:r w:rsidR="0054769E" w:rsidRPr="00BC2B02">
        <w:rPr>
          <w:rFonts w:ascii="Arial Narrow" w:hAnsi="Arial Narrow"/>
          <w:sz w:val="22"/>
          <w:szCs w:val="22"/>
        </w:rPr>
        <w:t xml:space="preserve"> CPD Environment</w:t>
      </w:r>
      <w:r w:rsidR="007C01BD" w:rsidRPr="00BC2B02">
        <w:rPr>
          <w:rFonts w:ascii="Arial Narrow" w:hAnsi="Arial Narrow"/>
          <w:sz w:val="22"/>
          <w:szCs w:val="22"/>
        </w:rPr>
        <w:t xml:space="preserve"> Theme paper, UN wo</w:t>
      </w:r>
      <w:r w:rsidR="0076316B" w:rsidRPr="00BC2B02">
        <w:rPr>
          <w:rFonts w:ascii="Arial Narrow" w:hAnsi="Arial Narrow"/>
          <w:sz w:val="22"/>
          <w:szCs w:val="22"/>
        </w:rPr>
        <w:t>rkshop report on mainstreaming)</w:t>
      </w:r>
      <w:r w:rsidRPr="00BC2B02">
        <w:rPr>
          <w:rFonts w:ascii="Arial Narrow" w:hAnsi="Arial Narrow"/>
          <w:sz w:val="22"/>
          <w:szCs w:val="22"/>
        </w:rPr>
        <w:t xml:space="preserve"> with the counterpart agency (based on suggestion to help with the Environmental Law implementation) and linked</w:t>
      </w:r>
      <w:r w:rsidR="00ED2ED8" w:rsidRPr="00BC2B02">
        <w:rPr>
          <w:rFonts w:ascii="Arial Narrow" w:hAnsi="Arial Narrow"/>
          <w:sz w:val="22"/>
          <w:szCs w:val="22"/>
        </w:rPr>
        <w:t xml:space="preserve"> along a causal results chain, </w:t>
      </w:r>
      <w:r w:rsidR="001A0E40" w:rsidRPr="00BC2B02">
        <w:rPr>
          <w:rFonts w:ascii="Arial Narrow" w:hAnsi="Arial Narrow"/>
          <w:sz w:val="22"/>
          <w:szCs w:val="22"/>
        </w:rPr>
        <w:t xml:space="preserve">with </w:t>
      </w:r>
      <w:r w:rsidR="00ED2ED8" w:rsidRPr="00BC2B02">
        <w:rPr>
          <w:rFonts w:ascii="Arial Narrow" w:hAnsi="Arial Narrow"/>
          <w:sz w:val="22"/>
          <w:szCs w:val="22"/>
        </w:rPr>
        <w:t xml:space="preserve">practical and implementable activities. </w:t>
      </w:r>
      <w:r w:rsidR="001A0E40" w:rsidRPr="00BC2B02">
        <w:rPr>
          <w:rFonts w:ascii="Arial Narrow" w:hAnsi="Arial Narrow"/>
          <w:sz w:val="22"/>
          <w:szCs w:val="22"/>
        </w:rPr>
        <w:t xml:space="preserve">For example, </w:t>
      </w:r>
      <w:r w:rsidRPr="00BC2B02">
        <w:rPr>
          <w:rFonts w:ascii="Arial Narrow" w:hAnsi="Arial Narrow"/>
          <w:sz w:val="22"/>
          <w:szCs w:val="22"/>
        </w:rPr>
        <w:t xml:space="preserve">the lesson from the </w:t>
      </w:r>
      <w:r w:rsidR="00D64791" w:rsidRPr="00BC2B02">
        <w:rPr>
          <w:rFonts w:ascii="Arial Narrow" w:hAnsi="Arial Narrow"/>
          <w:sz w:val="22"/>
          <w:szCs w:val="22"/>
        </w:rPr>
        <w:t xml:space="preserve">KEPA </w:t>
      </w:r>
      <w:r w:rsidR="0076316B" w:rsidRPr="00BC2B02">
        <w:rPr>
          <w:rFonts w:ascii="Arial Narrow" w:hAnsi="Arial Narrow"/>
          <w:sz w:val="22"/>
          <w:szCs w:val="22"/>
        </w:rPr>
        <w:t xml:space="preserve">KIEMs </w:t>
      </w:r>
      <w:r w:rsidRPr="00BC2B02">
        <w:rPr>
          <w:rFonts w:ascii="Arial Narrow" w:hAnsi="Arial Narrow"/>
          <w:sz w:val="22"/>
          <w:szCs w:val="22"/>
        </w:rPr>
        <w:t>project was that the outcome</w:t>
      </w:r>
      <w:r w:rsidR="00ED2ED8" w:rsidRPr="00BC2B02">
        <w:rPr>
          <w:rFonts w:ascii="Arial Narrow" w:hAnsi="Arial Narrow"/>
          <w:sz w:val="22"/>
          <w:szCs w:val="22"/>
        </w:rPr>
        <w:t xml:space="preserve"> on integrated resource monitoring w</w:t>
      </w:r>
      <w:r w:rsidR="001A0E40" w:rsidRPr="00BC2B02">
        <w:rPr>
          <w:rFonts w:ascii="Arial Narrow" w:hAnsi="Arial Narrow"/>
          <w:sz w:val="22"/>
          <w:szCs w:val="22"/>
        </w:rPr>
        <w:t xml:space="preserve">as </w:t>
      </w:r>
      <w:r w:rsidR="00D64791" w:rsidRPr="00BC2B02">
        <w:rPr>
          <w:rFonts w:ascii="Arial Narrow" w:hAnsi="Arial Narrow"/>
          <w:sz w:val="22"/>
          <w:szCs w:val="22"/>
        </w:rPr>
        <w:t>a</w:t>
      </w:r>
      <w:r w:rsidR="001A0E40" w:rsidRPr="00BC2B02">
        <w:rPr>
          <w:rFonts w:ascii="Arial Narrow" w:hAnsi="Arial Narrow"/>
          <w:sz w:val="22"/>
          <w:szCs w:val="22"/>
        </w:rPr>
        <w:t xml:space="preserve"> one l</w:t>
      </w:r>
      <w:r w:rsidR="00ED2ED8" w:rsidRPr="00BC2B02">
        <w:rPr>
          <w:rFonts w:ascii="Arial Narrow" w:hAnsi="Arial Narrow"/>
          <w:sz w:val="22"/>
          <w:szCs w:val="22"/>
        </w:rPr>
        <w:t xml:space="preserve">evel above </w:t>
      </w:r>
      <w:r w:rsidR="00D64791" w:rsidRPr="00BC2B02">
        <w:rPr>
          <w:rFonts w:ascii="Arial Narrow" w:hAnsi="Arial Narrow"/>
          <w:sz w:val="22"/>
          <w:szCs w:val="22"/>
        </w:rPr>
        <w:t>the operational work area in air to</w:t>
      </w:r>
      <w:r w:rsidR="001A0E40" w:rsidRPr="00BC2B02">
        <w:rPr>
          <w:rFonts w:ascii="Arial Narrow" w:hAnsi="Arial Narrow"/>
          <w:sz w:val="22"/>
          <w:szCs w:val="22"/>
        </w:rPr>
        <w:t xml:space="preserve"> a broader env</w:t>
      </w:r>
      <w:r w:rsidR="001143EC" w:rsidRPr="00BC2B02">
        <w:rPr>
          <w:rFonts w:ascii="Arial Narrow" w:hAnsi="Arial Narrow"/>
          <w:sz w:val="22"/>
          <w:szCs w:val="22"/>
        </w:rPr>
        <w:t>i</w:t>
      </w:r>
      <w:r w:rsidR="001A0E40" w:rsidRPr="00BC2B02">
        <w:rPr>
          <w:rFonts w:ascii="Arial Narrow" w:hAnsi="Arial Narrow"/>
          <w:sz w:val="22"/>
          <w:szCs w:val="22"/>
        </w:rPr>
        <w:t>ronm</w:t>
      </w:r>
      <w:r w:rsidR="001143EC" w:rsidRPr="00BC2B02">
        <w:rPr>
          <w:rFonts w:ascii="Arial Narrow" w:hAnsi="Arial Narrow"/>
          <w:sz w:val="22"/>
          <w:szCs w:val="22"/>
        </w:rPr>
        <w:t>e</w:t>
      </w:r>
      <w:r w:rsidR="001A0E40" w:rsidRPr="00BC2B02">
        <w:rPr>
          <w:rFonts w:ascii="Arial Narrow" w:hAnsi="Arial Narrow"/>
          <w:sz w:val="22"/>
          <w:szCs w:val="22"/>
        </w:rPr>
        <w:t>ntal man</w:t>
      </w:r>
      <w:r w:rsidR="0071085A" w:rsidRPr="00BC2B02">
        <w:rPr>
          <w:rFonts w:ascii="Arial Narrow" w:hAnsi="Arial Narrow"/>
          <w:sz w:val="22"/>
          <w:szCs w:val="22"/>
        </w:rPr>
        <w:t>agement system (stated outcome)</w:t>
      </w:r>
      <w:r w:rsidR="00ED2ED8" w:rsidRPr="00BC2B02">
        <w:rPr>
          <w:rFonts w:ascii="Arial Narrow" w:hAnsi="Arial Narrow"/>
          <w:sz w:val="22"/>
          <w:szCs w:val="22"/>
        </w:rPr>
        <w:t xml:space="preserve">. </w:t>
      </w:r>
      <w:r w:rsidR="001143EC" w:rsidRPr="00BC2B02">
        <w:rPr>
          <w:rFonts w:ascii="Arial Narrow" w:hAnsi="Arial Narrow"/>
          <w:sz w:val="22"/>
          <w:szCs w:val="22"/>
        </w:rPr>
        <w:t>It is r</w:t>
      </w:r>
      <w:r w:rsidR="001A0E40" w:rsidRPr="00BC2B02">
        <w:rPr>
          <w:rFonts w:ascii="Arial Narrow" w:hAnsi="Arial Narrow"/>
          <w:sz w:val="22"/>
          <w:szCs w:val="22"/>
        </w:rPr>
        <w:t>ecommend</w:t>
      </w:r>
      <w:r w:rsidR="001143EC" w:rsidRPr="00BC2B02">
        <w:rPr>
          <w:rFonts w:ascii="Arial Narrow" w:hAnsi="Arial Narrow"/>
          <w:sz w:val="22"/>
          <w:szCs w:val="22"/>
        </w:rPr>
        <w:t>ed</w:t>
      </w:r>
      <w:r w:rsidR="00ED2ED8" w:rsidRPr="00BC2B02">
        <w:rPr>
          <w:rFonts w:ascii="Arial Narrow" w:hAnsi="Arial Narrow"/>
          <w:sz w:val="22"/>
          <w:szCs w:val="22"/>
        </w:rPr>
        <w:t xml:space="preserve"> that the </w:t>
      </w:r>
      <w:r w:rsidR="00F8382B" w:rsidRPr="00BC2B02">
        <w:rPr>
          <w:rFonts w:ascii="Arial Narrow" w:hAnsi="Arial Narrow"/>
          <w:sz w:val="22"/>
          <w:szCs w:val="22"/>
        </w:rPr>
        <w:t>Program</w:t>
      </w:r>
      <w:r w:rsidR="00ED2ED8" w:rsidRPr="00BC2B02">
        <w:rPr>
          <w:rFonts w:ascii="Arial Narrow" w:hAnsi="Arial Narrow"/>
          <w:sz w:val="22"/>
          <w:szCs w:val="22"/>
        </w:rPr>
        <w:t xml:space="preserve"> </w:t>
      </w:r>
      <w:r w:rsidR="001143EC" w:rsidRPr="00BC2B02">
        <w:rPr>
          <w:rFonts w:ascii="Arial Narrow" w:hAnsi="Arial Narrow"/>
          <w:i/>
          <w:sz w:val="22"/>
        </w:rPr>
        <w:t>employ</w:t>
      </w:r>
      <w:r w:rsidR="00ED2ED8" w:rsidRPr="00BC2B02">
        <w:rPr>
          <w:rFonts w:ascii="Arial Narrow" w:hAnsi="Arial Narrow"/>
          <w:i/>
          <w:sz w:val="22"/>
        </w:rPr>
        <w:t xml:space="preserve"> </w:t>
      </w:r>
      <w:r w:rsidR="001143EC" w:rsidRPr="00BC2B02">
        <w:rPr>
          <w:rFonts w:ascii="Arial Narrow" w:hAnsi="Arial Narrow"/>
          <w:i/>
          <w:sz w:val="22"/>
        </w:rPr>
        <w:t xml:space="preserve">specific </w:t>
      </w:r>
      <w:r w:rsidR="00ED2ED8" w:rsidRPr="00BC2B02">
        <w:rPr>
          <w:rFonts w:ascii="Arial Narrow" w:hAnsi="Arial Narrow"/>
          <w:i/>
          <w:sz w:val="22"/>
        </w:rPr>
        <w:t xml:space="preserve">expertise in designing results </w:t>
      </w:r>
      <w:r w:rsidR="00F92716" w:rsidRPr="00BC2B02">
        <w:rPr>
          <w:rFonts w:ascii="Arial Narrow" w:hAnsi="Arial Narrow"/>
          <w:i/>
          <w:sz w:val="22"/>
        </w:rPr>
        <w:t xml:space="preserve">and resources </w:t>
      </w:r>
      <w:r w:rsidR="00ED2ED8" w:rsidRPr="00BC2B02">
        <w:rPr>
          <w:rFonts w:ascii="Arial Narrow" w:hAnsi="Arial Narrow"/>
          <w:i/>
          <w:sz w:val="22"/>
        </w:rPr>
        <w:t>frameworks</w:t>
      </w:r>
      <w:r w:rsidR="001A0E40" w:rsidRPr="00BC2B02">
        <w:rPr>
          <w:rFonts w:ascii="Arial Narrow" w:hAnsi="Arial Narrow"/>
          <w:sz w:val="22"/>
          <w:szCs w:val="22"/>
        </w:rPr>
        <w:t>.</w:t>
      </w:r>
    </w:p>
    <w:p w:rsidR="00F92716" w:rsidRPr="00BC2B02" w:rsidRDefault="00F92716" w:rsidP="0076316B">
      <w:pPr>
        <w:pStyle w:val="yiv1144244243msonormal"/>
        <w:shd w:val="clear" w:color="auto" w:fill="FFFFFF"/>
        <w:spacing w:before="0" w:after="0"/>
        <w:ind w:firstLine="144"/>
        <w:jc w:val="both"/>
        <w:rPr>
          <w:rFonts w:ascii="Arial Narrow" w:hAnsi="Arial Narrow"/>
          <w:sz w:val="22"/>
          <w:szCs w:val="22"/>
        </w:rPr>
      </w:pPr>
    </w:p>
    <w:p w:rsidR="00DB70FB" w:rsidRPr="00BC2B02" w:rsidRDefault="005E3D68" w:rsidP="00F725BA">
      <w:pPr>
        <w:pStyle w:val="yiv1144244243msonormal"/>
        <w:numPr>
          <w:ilvl w:val="0"/>
          <w:numId w:val="7"/>
        </w:numPr>
        <w:shd w:val="clear" w:color="auto" w:fill="FFFFFF"/>
        <w:spacing w:before="0" w:after="0"/>
        <w:ind w:firstLine="144"/>
        <w:jc w:val="both"/>
        <w:rPr>
          <w:rFonts w:ascii="Arial Narrow" w:hAnsi="Arial Narrow"/>
          <w:sz w:val="22"/>
          <w:szCs w:val="22"/>
        </w:rPr>
      </w:pPr>
      <w:r w:rsidRPr="00BC2B02">
        <w:rPr>
          <w:rFonts w:ascii="Arial Narrow" w:hAnsi="Arial Narrow"/>
          <w:sz w:val="22"/>
          <w:szCs w:val="22"/>
        </w:rPr>
        <w:t xml:space="preserve">The </w:t>
      </w:r>
      <w:r w:rsidR="001A0E40" w:rsidRPr="00BC2B02">
        <w:rPr>
          <w:rFonts w:ascii="Arial Narrow" w:hAnsi="Arial Narrow"/>
          <w:sz w:val="22"/>
          <w:szCs w:val="22"/>
        </w:rPr>
        <w:t xml:space="preserve">prior </w:t>
      </w:r>
      <w:r w:rsidRPr="00BC2B02">
        <w:rPr>
          <w:rFonts w:ascii="Arial Narrow" w:hAnsi="Arial Narrow"/>
          <w:sz w:val="22"/>
          <w:szCs w:val="22"/>
        </w:rPr>
        <w:t xml:space="preserve">portfolio </w:t>
      </w:r>
      <w:r w:rsidR="00DB70FB" w:rsidRPr="00BC2B02">
        <w:rPr>
          <w:rFonts w:ascii="Arial Narrow" w:hAnsi="Arial Narrow"/>
          <w:sz w:val="22"/>
          <w:szCs w:val="22"/>
        </w:rPr>
        <w:t>was</w:t>
      </w:r>
      <w:r w:rsidRPr="00BC2B02">
        <w:rPr>
          <w:rFonts w:ascii="Arial Narrow" w:hAnsi="Arial Narrow"/>
          <w:sz w:val="22"/>
          <w:szCs w:val="22"/>
        </w:rPr>
        <w:t xml:space="preserve"> </w:t>
      </w:r>
      <w:r w:rsidR="00FC0AC0" w:rsidRPr="00BC2B02">
        <w:rPr>
          <w:rFonts w:ascii="Arial Narrow" w:hAnsi="Arial Narrow"/>
          <w:sz w:val="22"/>
          <w:szCs w:val="22"/>
        </w:rPr>
        <w:t xml:space="preserve">upstream and </w:t>
      </w:r>
      <w:r w:rsidRPr="00BC2B02">
        <w:rPr>
          <w:rFonts w:ascii="Arial Narrow" w:hAnsi="Arial Narrow"/>
          <w:sz w:val="22"/>
          <w:szCs w:val="22"/>
        </w:rPr>
        <w:t xml:space="preserve">strategic, </w:t>
      </w:r>
      <w:r w:rsidR="009C3E8D" w:rsidRPr="00BC2B02">
        <w:rPr>
          <w:rFonts w:ascii="Arial Narrow" w:hAnsi="Arial Narrow"/>
          <w:sz w:val="22"/>
          <w:szCs w:val="22"/>
        </w:rPr>
        <w:t>focus</w:t>
      </w:r>
      <w:r w:rsidR="0076316B" w:rsidRPr="00BC2B02">
        <w:rPr>
          <w:rFonts w:ascii="Arial Narrow" w:hAnsi="Arial Narrow"/>
          <w:sz w:val="22"/>
          <w:szCs w:val="22"/>
        </w:rPr>
        <w:t>ed</w:t>
      </w:r>
      <w:r w:rsidR="009C3E8D" w:rsidRPr="00BC2B02">
        <w:rPr>
          <w:rFonts w:ascii="Arial Narrow" w:hAnsi="Arial Narrow"/>
          <w:sz w:val="22"/>
          <w:szCs w:val="22"/>
        </w:rPr>
        <w:t xml:space="preserve"> </w:t>
      </w:r>
      <w:r w:rsidR="00FC0AC0" w:rsidRPr="00BC2B02">
        <w:rPr>
          <w:rFonts w:ascii="Arial Narrow" w:hAnsi="Arial Narrow"/>
          <w:sz w:val="22"/>
          <w:szCs w:val="22"/>
        </w:rPr>
        <w:t>on</w:t>
      </w:r>
      <w:r w:rsidR="00D63A0C" w:rsidRPr="00BC2B02">
        <w:rPr>
          <w:rFonts w:ascii="Arial Narrow" w:hAnsi="Arial Narrow"/>
          <w:sz w:val="22"/>
          <w:szCs w:val="22"/>
        </w:rPr>
        <w:t xml:space="preserve"> </w:t>
      </w:r>
      <w:r w:rsidR="00592D7E" w:rsidRPr="00BC2B02">
        <w:rPr>
          <w:rFonts w:ascii="Arial Narrow" w:hAnsi="Arial Narrow"/>
          <w:sz w:val="22"/>
          <w:szCs w:val="22"/>
        </w:rPr>
        <w:t xml:space="preserve">environmental </w:t>
      </w:r>
      <w:r w:rsidR="00676CDF" w:rsidRPr="00BC2B02">
        <w:rPr>
          <w:rFonts w:ascii="Arial Narrow" w:hAnsi="Arial Narrow"/>
          <w:sz w:val="22"/>
          <w:szCs w:val="22"/>
        </w:rPr>
        <w:t xml:space="preserve">data and information </w:t>
      </w:r>
      <w:r w:rsidR="009C3E8D" w:rsidRPr="00BC2B02">
        <w:rPr>
          <w:rFonts w:ascii="Arial Narrow" w:hAnsi="Arial Narrow"/>
          <w:sz w:val="22"/>
          <w:szCs w:val="22"/>
        </w:rPr>
        <w:t>system</w:t>
      </w:r>
      <w:r w:rsidR="00966DB2" w:rsidRPr="00BC2B02">
        <w:rPr>
          <w:rFonts w:ascii="Arial Narrow" w:hAnsi="Arial Narrow"/>
          <w:sz w:val="22"/>
          <w:szCs w:val="22"/>
        </w:rPr>
        <w:t>s</w:t>
      </w:r>
      <w:r w:rsidR="009C3E8D" w:rsidRPr="00BC2B02">
        <w:rPr>
          <w:rFonts w:ascii="Arial Narrow" w:hAnsi="Arial Narrow"/>
          <w:sz w:val="22"/>
          <w:szCs w:val="22"/>
        </w:rPr>
        <w:t xml:space="preserve"> and </w:t>
      </w:r>
      <w:r w:rsidR="00676CDF" w:rsidRPr="00BC2B02">
        <w:rPr>
          <w:rFonts w:ascii="Arial Narrow" w:hAnsi="Arial Narrow"/>
          <w:sz w:val="22"/>
          <w:szCs w:val="22"/>
        </w:rPr>
        <w:t xml:space="preserve">management </w:t>
      </w:r>
      <w:r w:rsidR="00FC0AC0" w:rsidRPr="00BC2B02">
        <w:rPr>
          <w:rFonts w:ascii="Arial Narrow" w:hAnsi="Arial Narrow"/>
          <w:sz w:val="22"/>
          <w:szCs w:val="22"/>
        </w:rPr>
        <w:t>of the</w:t>
      </w:r>
      <w:r w:rsidR="00676CDF" w:rsidRPr="00BC2B02">
        <w:rPr>
          <w:rFonts w:ascii="Arial Narrow" w:hAnsi="Arial Narrow"/>
          <w:sz w:val="22"/>
          <w:szCs w:val="22"/>
        </w:rPr>
        <w:t xml:space="preserve"> environment </w:t>
      </w:r>
      <w:r w:rsidR="007452E8" w:rsidRPr="00BC2B02">
        <w:rPr>
          <w:rFonts w:ascii="Arial Narrow" w:hAnsi="Arial Narrow"/>
          <w:sz w:val="22"/>
          <w:szCs w:val="22"/>
        </w:rPr>
        <w:t>sector</w:t>
      </w:r>
      <w:r w:rsidR="001A0E40" w:rsidRPr="00BC2B02">
        <w:rPr>
          <w:rFonts w:ascii="Arial Narrow" w:hAnsi="Arial Narrow"/>
          <w:sz w:val="22"/>
          <w:szCs w:val="22"/>
        </w:rPr>
        <w:t xml:space="preserve"> decision</w:t>
      </w:r>
      <w:r w:rsidR="005C01BC" w:rsidRPr="00BC2B02">
        <w:rPr>
          <w:rFonts w:ascii="Arial Narrow" w:hAnsi="Arial Narrow"/>
          <w:sz w:val="22"/>
          <w:szCs w:val="22"/>
        </w:rPr>
        <w:t>-</w:t>
      </w:r>
      <w:r w:rsidR="001A0E40" w:rsidRPr="00BC2B02">
        <w:rPr>
          <w:rFonts w:ascii="Arial Narrow" w:hAnsi="Arial Narrow"/>
          <w:sz w:val="22"/>
          <w:szCs w:val="22"/>
        </w:rPr>
        <w:t xml:space="preserve">making process. </w:t>
      </w:r>
      <w:r w:rsidR="00FC0AC0" w:rsidRPr="00BC2B02">
        <w:rPr>
          <w:rFonts w:ascii="Arial Narrow" w:hAnsi="Arial Narrow"/>
          <w:sz w:val="22"/>
          <w:szCs w:val="22"/>
        </w:rPr>
        <w:t>The two interventions focus</w:t>
      </w:r>
      <w:r w:rsidR="0076316B" w:rsidRPr="00BC2B02">
        <w:rPr>
          <w:rFonts w:ascii="Arial Narrow" w:hAnsi="Arial Narrow"/>
          <w:sz w:val="22"/>
          <w:szCs w:val="22"/>
        </w:rPr>
        <w:t>ed</w:t>
      </w:r>
      <w:r w:rsidR="00FC0AC0" w:rsidRPr="00BC2B02">
        <w:rPr>
          <w:rFonts w:ascii="Arial Narrow" w:hAnsi="Arial Narrow"/>
          <w:sz w:val="22"/>
          <w:szCs w:val="22"/>
        </w:rPr>
        <w:t xml:space="preserve"> on data and monitoring and should have been linked</w:t>
      </w:r>
      <w:r w:rsidR="002E78B2" w:rsidRPr="00BC2B02">
        <w:rPr>
          <w:rFonts w:ascii="Arial Narrow" w:hAnsi="Arial Narrow"/>
          <w:sz w:val="22"/>
          <w:szCs w:val="22"/>
        </w:rPr>
        <w:t xml:space="preserve"> around a common outcome on monitoring systems for environmental management</w:t>
      </w:r>
      <w:r w:rsidR="0076316B" w:rsidRPr="00BC2B02">
        <w:rPr>
          <w:rFonts w:ascii="Arial Narrow" w:hAnsi="Arial Narrow"/>
          <w:sz w:val="22"/>
          <w:szCs w:val="22"/>
        </w:rPr>
        <w:t>.</w:t>
      </w:r>
      <w:r w:rsidR="00966DB2" w:rsidRPr="00BC2B02">
        <w:rPr>
          <w:rFonts w:ascii="Arial Narrow" w:hAnsi="Arial Narrow"/>
          <w:sz w:val="22"/>
          <w:szCs w:val="22"/>
        </w:rPr>
        <w:t xml:space="preserve"> </w:t>
      </w:r>
      <w:r w:rsidR="0076316B" w:rsidRPr="00BC2B02">
        <w:rPr>
          <w:rFonts w:ascii="Arial Narrow" w:hAnsi="Arial Narrow"/>
          <w:sz w:val="22"/>
          <w:szCs w:val="22"/>
        </w:rPr>
        <w:t>U</w:t>
      </w:r>
      <w:r w:rsidR="00966DB2" w:rsidRPr="00BC2B02">
        <w:rPr>
          <w:rFonts w:ascii="Arial Narrow" w:hAnsi="Arial Narrow"/>
          <w:sz w:val="22"/>
          <w:szCs w:val="22"/>
        </w:rPr>
        <w:t>nfortunately</w:t>
      </w:r>
      <w:r w:rsidR="0076316B" w:rsidRPr="00BC2B02">
        <w:rPr>
          <w:rFonts w:ascii="Arial Narrow" w:hAnsi="Arial Narrow"/>
          <w:sz w:val="22"/>
          <w:szCs w:val="22"/>
        </w:rPr>
        <w:t>,</w:t>
      </w:r>
      <w:r w:rsidR="00966DB2" w:rsidRPr="00BC2B02">
        <w:rPr>
          <w:rFonts w:ascii="Arial Narrow" w:hAnsi="Arial Narrow"/>
          <w:sz w:val="22"/>
          <w:szCs w:val="22"/>
        </w:rPr>
        <w:t xml:space="preserve"> </w:t>
      </w:r>
      <w:r w:rsidR="00D64791" w:rsidRPr="00BC2B02">
        <w:rPr>
          <w:rFonts w:ascii="Arial Narrow" w:hAnsi="Arial Narrow"/>
          <w:sz w:val="22"/>
          <w:szCs w:val="22"/>
        </w:rPr>
        <w:t xml:space="preserve">no concrete </w:t>
      </w:r>
      <w:r w:rsidR="00FC0AC0" w:rsidRPr="00BC2B02">
        <w:rPr>
          <w:rFonts w:ascii="Arial Narrow" w:hAnsi="Arial Narrow"/>
          <w:sz w:val="22"/>
          <w:szCs w:val="22"/>
        </w:rPr>
        <w:t xml:space="preserve">bridge </w:t>
      </w:r>
      <w:r w:rsidR="00D64791" w:rsidRPr="00BC2B02">
        <w:rPr>
          <w:rFonts w:ascii="Arial Narrow" w:hAnsi="Arial Narrow"/>
          <w:sz w:val="22"/>
          <w:szCs w:val="22"/>
        </w:rPr>
        <w:t xml:space="preserve">was </w:t>
      </w:r>
      <w:r w:rsidR="00966DB2" w:rsidRPr="00BC2B02">
        <w:rPr>
          <w:rFonts w:ascii="Arial Narrow" w:hAnsi="Arial Narrow"/>
          <w:sz w:val="22"/>
          <w:szCs w:val="22"/>
        </w:rPr>
        <w:t xml:space="preserve">created </w:t>
      </w:r>
      <w:r w:rsidR="00FC0AC0" w:rsidRPr="00BC2B02">
        <w:rPr>
          <w:rFonts w:ascii="Arial Narrow" w:hAnsi="Arial Narrow"/>
          <w:sz w:val="22"/>
          <w:szCs w:val="22"/>
        </w:rPr>
        <w:t>although there was data sharing (finding of evaluation between them). H</w:t>
      </w:r>
      <w:r w:rsidR="001A0E40" w:rsidRPr="00BC2B02">
        <w:rPr>
          <w:rFonts w:ascii="Arial Narrow" w:hAnsi="Arial Narrow"/>
          <w:sz w:val="22"/>
          <w:szCs w:val="22"/>
        </w:rPr>
        <w:t>owever</w:t>
      </w:r>
      <w:r w:rsidR="0071085A" w:rsidRPr="00BC2B02">
        <w:rPr>
          <w:rFonts w:ascii="Arial Narrow" w:hAnsi="Arial Narrow"/>
          <w:sz w:val="22"/>
          <w:szCs w:val="22"/>
        </w:rPr>
        <w:t>,</w:t>
      </w:r>
      <w:r w:rsidR="001A0E40" w:rsidRPr="00BC2B02">
        <w:rPr>
          <w:rFonts w:ascii="Arial Narrow" w:hAnsi="Arial Narrow"/>
          <w:sz w:val="22"/>
          <w:szCs w:val="22"/>
        </w:rPr>
        <w:t xml:space="preserve"> the project</w:t>
      </w:r>
      <w:r w:rsidR="00966DB2" w:rsidRPr="00BC2B02">
        <w:rPr>
          <w:rFonts w:ascii="Arial Narrow" w:hAnsi="Arial Narrow"/>
          <w:sz w:val="22"/>
          <w:szCs w:val="22"/>
        </w:rPr>
        <w:t>s</w:t>
      </w:r>
      <w:r w:rsidR="001A0E40" w:rsidRPr="00BC2B02">
        <w:rPr>
          <w:rFonts w:ascii="Arial Narrow" w:hAnsi="Arial Narrow"/>
          <w:sz w:val="22"/>
          <w:szCs w:val="22"/>
        </w:rPr>
        <w:t xml:space="preserve"> w</w:t>
      </w:r>
      <w:r w:rsidR="00966DB2" w:rsidRPr="00BC2B02">
        <w:rPr>
          <w:rFonts w:ascii="Arial Narrow" w:hAnsi="Arial Narrow"/>
          <w:sz w:val="22"/>
          <w:szCs w:val="22"/>
        </w:rPr>
        <w:t xml:space="preserve">ere in need of </w:t>
      </w:r>
      <w:r w:rsidR="00FC0AC0" w:rsidRPr="00BC2B02">
        <w:rPr>
          <w:rFonts w:ascii="Arial Narrow" w:hAnsi="Arial Narrow"/>
          <w:sz w:val="22"/>
          <w:szCs w:val="22"/>
        </w:rPr>
        <w:t>monitor</w:t>
      </w:r>
      <w:r w:rsidR="00966DB2" w:rsidRPr="00BC2B02">
        <w:rPr>
          <w:rFonts w:ascii="Arial Narrow" w:hAnsi="Arial Narrow"/>
          <w:sz w:val="22"/>
          <w:szCs w:val="22"/>
        </w:rPr>
        <w:t xml:space="preserve">ing and </w:t>
      </w:r>
      <w:r w:rsidR="0076316B" w:rsidRPr="00BC2B02">
        <w:rPr>
          <w:rFonts w:ascii="Arial Narrow" w:hAnsi="Arial Narrow"/>
          <w:sz w:val="22"/>
          <w:szCs w:val="22"/>
        </w:rPr>
        <w:t xml:space="preserve">a </w:t>
      </w:r>
      <w:r w:rsidR="00FC0AC0" w:rsidRPr="00BC2B02">
        <w:rPr>
          <w:rFonts w:ascii="Arial Narrow" w:hAnsi="Arial Narrow"/>
          <w:sz w:val="22"/>
          <w:szCs w:val="22"/>
        </w:rPr>
        <w:t xml:space="preserve">coordinated </w:t>
      </w:r>
      <w:r w:rsidR="00966DB2" w:rsidRPr="00BC2B02">
        <w:rPr>
          <w:rFonts w:ascii="Arial Narrow" w:hAnsi="Arial Narrow"/>
          <w:sz w:val="22"/>
          <w:szCs w:val="22"/>
        </w:rPr>
        <w:t>approach</w:t>
      </w:r>
      <w:r w:rsidR="0076316B" w:rsidRPr="00BC2B02">
        <w:rPr>
          <w:rFonts w:ascii="Arial Narrow" w:hAnsi="Arial Narrow"/>
          <w:sz w:val="22"/>
          <w:szCs w:val="22"/>
        </w:rPr>
        <w:t>.</w:t>
      </w:r>
      <w:r w:rsidR="00966DB2" w:rsidRPr="00BC2B02">
        <w:rPr>
          <w:rFonts w:ascii="Arial Narrow" w:hAnsi="Arial Narrow"/>
          <w:sz w:val="22"/>
          <w:szCs w:val="22"/>
        </w:rPr>
        <w:t xml:space="preserve"> </w:t>
      </w:r>
      <w:r w:rsidR="0076316B" w:rsidRPr="00BC2B02">
        <w:rPr>
          <w:rFonts w:ascii="Arial Narrow" w:hAnsi="Arial Narrow"/>
          <w:sz w:val="22"/>
          <w:szCs w:val="22"/>
        </w:rPr>
        <w:t>D</w:t>
      </w:r>
      <w:r w:rsidR="00FC0AC0" w:rsidRPr="00BC2B02">
        <w:rPr>
          <w:rFonts w:ascii="Arial Narrow" w:hAnsi="Arial Narrow"/>
          <w:sz w:val="22"/>
          <w:szCs w:val="22"/>
        </w:rPr>
        <w:t xml:space="preserve">ue to the fragmented </w:t>
      </w:r>
      <w:r w:rsidR="00C451E6" w:rsidRPr="00BC2B02">
        <w:rPr>
          <w:rFonts w:ascii="Arial Narrow" w:hAnsi="Arial Narrow"/>
          <w:sz w:val="22"/>
          <w:szCs w:val="22"/>
        </w:rPr>
        <w:t>management</w:t>
      </w:r>
      <w:r w:rsidR="009C3E8D" w:rsidRPr="00BC2B02">
        <w:rPr>
          <w:rFonts w:ascii="Arial Narrow" w:hAnsi="Arial Narrow"/>
          <w:sz w:val="22"/>
          <w:szCs w:val="22"/>
        </w:rPr>
        <w:t xml:space="preserve"> </w:t>
      </w:r>
      <w:r w:rsidR="00FC0AC0" w:rsidRPr="00BC2B02">
        <w:rPr>
          <w:rFonts w:ascii="Arial Narrow" w:hAnsi="Arial Narrow"/>
          <w:sz w:val="22"/>
          <w:szCs w:val="22"/>
        </w:rPr>
        <w:t xml:space="preserve">and </w:t>
      </w:r>
      <w:r w:rsidR="001A0E40" w:rsidRPr="00BC2B02">
        <w:rPr>
          <w:rFonts w:ascii="Arial Narrow" w:hAnsi="Arial Narrow"/>
          <w:sz w:val="22"/>
          <w:szCs w:val="22"/>
        </w:rPr>
        <w:t>policy</w:t>
      </w:r>
      <w:r w:rsidR="004750C2" w:rsidRPr="00BC2B02">
        <w:rPr>
          <w:rFonts w:ascii="Arial Narrow" w:hAnsi="Arial Narrow"/>
          <w:sz w:val="22"/>
          <w:szCs w:val="22"/>
        </w:rPr>
        <w:t>-</w:t>
      </w:r>
      <w:r w:rsidR="001A0E40" w:rsidRPr="00BC2B02">
        <w:rPr>
          <w:rFonts w:ascii="Arial Narrow" w:hAnsi="Arial Narrow"/>
          <w:sz w:val="22"/>
          <w:szCs w:val="22"/>
        </w:rPr>
        <w:t>level decision</w:t>
      </w:r>
      <w:r w:rsidR="002241B8" w:rsidRPr="00BC2B02">
        <w:rPr>
          <w:rFonts w:ascii="Arial Narrow" w:hAnsi="Arial Narrow"/>
          <w:sz w:val="22"/>
          <w:szCs w:val="22"/>
        </w:rPr>
        <w:t>-</w:t>
      </w:r>
      <w:r w:rsidR="001A0E40" w:rsidRPr="00BC2B02">
        <w:rPr>
          <w:rFonts w:ascii="Arial Narrow" w:hAnsi="Arial Narrow"/>
          <w:sz w:val="22"/>
          <w:szCs w:val="22"/>
        </w:rPr>
        <w:t>making</w:t>
      </w:r>
      <w:r w:rsidR="009C3E8D" w:rsidRPr="00BC2B02">
        <w:rPr>
          <w:rFonts w:ascii="Arial Narrow" w:hAnsi="Arial Narrow"/>
          <w:sz w:val="22"/>
          <w:szCs w:val="22"/>
        </w:rPr>
        <w:t xml:space="preserve"> bodies</w:t>
      </w:r>
      <w:r w:rsidR="00966DB2" w:rsidRPr="00BC2B02">
        <w:rPr>
          <w:rFonts w:ascii="Arial Narrow" w:hAnsi="Arial Narrow"/>
          <w:sz w:val="22"/>
          <w:szCs w:val="22"/>
        </w:rPr>
        <w:t xml:space="preserve"> for environment this was</w:t>
      </w:r>
      <w:r w:rsidR="0076316B" w:rsidRPr="00BC2B02">
        <w:rPr>
          <w:rFonts w:ascii="Arial Narrow" w:hAnsi="Arial Narrow"/>
          <w:sz w:val="22"/>
          <w:szCs w:val="22"/>
        </w:rPr>
        <w:t>n’t</w:t>
      </w:r>
      <w:r w:rsidR="00966DB2" w:rsidRPr="00BC2B02">
        <w:rPr>
          <w:rFonts w:ascii="Arial Narrow" w:hAnsi="Arial Narrow"/>
          <w:sz w:val="22"/>
          <w:szCs w:val="22"/>
        </w:rPr>
        <w:t xml:space="preserve"> the case</w:t>
      </w:r>
      <w:r w:rsidR="0071085A" w:rsidRPr="00BC2B02">
        <w:rPr>
          <w:rFonts w:ascii="Arial Narrow" w:hAnsi="Arial Narrow"/>
          <w:sz w:val="22"/>
          <w:szCs w:val="22"/>
        </w:rPr>
        <w:t xml:space="preserve">. </w:t>
      </w:r>
      <w:r w:rsidR="007452E8" w:rsidRPr="00BC2B02">
        <w:rPr>
          <w:rFonts w:ascii="Arial Narrow" w:hAnsi="Arial Narrow"/>
          <w:sz w:val="22"/>
          <w:szCs w:val="22"/>
        </w:rPr>
        <w:t>The</w:t>
      </w:r>
      <w:r w:rsidRPr="00BC2B02">
        <w:rPr>
          <w:rFonts w:ascii="Arial Narrow" w:hAnsi="Arial Narrow"/>
          <w:sz w:val="22"/>
          <w:szCs w:val="22"/>
        </w:rPr>
        <w:t xml:space="preserve"> portfolio and management ha</w:t>
      </w:r>
      <w:r w:rsidR="00A86D1B" w:rsidRPr="00BC2B02">
        <w:rPr>
          <w:rFonts w:ascii="Arial Narrow" w:hAnsi="Arial Narrow"/>
          <w:sz w:val="22"/>
          <w:szCs w:val="22"/>
        </w:rPr>
        <w:t>ve</w:t>
      </w:r>
      <w:r w:rsidRPr="00BC2B02">
        <w:rPr>
          <w:rFonts w:ascii="Arial Narrow" w:hAnsi="Arial Narrow"/>
          <w:sz w:val="22"/>
          <w:szCs w:val="22"/>
        </w:rPr>
        <w:t xml:space="preserve"> been very responsive to the enabling environment and to </w:t>
      </w:r>
      <w:r w:rsidR="00A124BA" w:rsidRPr="00BC2B02">
        <w:rPr>
          <w:rFonts w:ascii="Arial Narrow" w:hAnsi="Arial Narrow"/>
          <w:sz w:val="22"/>
          <w:szCs w:val="22"/>
        </w:rPr>
        <w:t>the expected</w:t>
      </w:r>
      <w:r w:rsidRPr="00BC2B02">
        <w:rPr>
          <w:rFonts w:ascii="Arial Narrow" w:hAnsi="Arial Narrow"/>
          <w:sz w:val="22"/>
          <w:szCs w:val="22"/>
        </w:rPr>
        <w:t xml:space="preserve"> CP</w:t>
      </w:r>
      <w:r w:rsidR="002241B8" w:rsidRPr="00BC2B02">
        <w:rPr>
          <w:rFonts w:ascii="Arial Narrow" w:hAnsi="Arial Narrow"/>
          <w:sz w:val="22"/>
          <w:szCs w:val="22"/>
        </w:rPr>
        <w:t>D</w:t>
      </w:r>
      <w:r w:rsidRPr="00BC2B02">
        <w:rPr>
          <w:rFonts w:ascii="Arial Narrow" w:hAnsi="Arial Narrow"/>
          <w:sz w:val="22"/>
          <w:szCs w:val="22"/>
        </w:rPr>
        <w:t xml:space="preserve"> </w:t>
      </w:r>
      <w:r w:rsidR="00DB70FB" w:rsidRPr="00BC2B02">
        <w:rPr>
          <w:rFonts w:ascii="Arial Narrow" w:hAnsi="Arial Narrow"/>
          <w:sz w:val="22"/>
          <w:szCs w:val="22"/>
        </w:rPr>
        <w:t>outcomes of the cycle</w:t>
      </w:r>
      <w:r w:rsidR="0071085A" w:rsidRPr="00BC2B02">
        <w:rPr>
          <w:rFonts w:ascii="Arial Narrow" w:hAnsi="Arial Narrow"/>
          <w:sz w:val="22"/>
          <w:szCs w:val="22"/>
        </w:rPr>
        <w:t>,</w:t>
      </w:r>
      <w:r w:rsidR="00DB70FB" w:rsidRPr="00BC2B02">
        <w:rPr>
          <w:rFonts w:ascii="Arial Narrow" w:hAnsi="Arial Narrow"/>
          <w:sz w:val="22"/>
          <w:szCs w:val="22"/>
        </w:rPr>
        <w:t xml:space="preserve"> but </w:t>
      </w:r>
      <w:r w:rsidR="001A0E40" w:rsidRPr="00BC2B02">
        <w:rPr>
          <w:rFonts w:ascii="Arial Narrow" w:hAnsi="Arial Narrow"/>
          <w:sz w:val="22"/>
          <w:szCs w:val="22"/>
        </w:rPr>
        <w:t xml:space="preserve">the project </w:t>
      </w:r>
      <w:r w:rsidR="00DB70FB" w:rsidRPr="00BC2B02">
        <w:rPr>
          <w:rFonts w:ascii="Arial Narrow" w:hAnsi="Arial Narrow"/>
          <w:sz w:val="22"/>
          <w:szCs w:val="22"/>
        </w:rPr>
        <w:t xml:space="preserve">management </w:t>
      </w:r>
      <w:r w:rsidR="001A0E40" w:rsidRPr="00BC2B02">
        <w:rPr>
          <w:rFonts w:ascii="Arial Narrow" w:hAnsi="Arial Narrow"/>
          <w:sz w:val="22"/>
          <w:szCs w:val="22"/>
        </w:rPr>
        <w:t xml:space="preserve">and monitoring </w:t>
      </w:r>
      <w:r w:rsidR="00DB70FB" w:rsidRPr="00BC2B02">
        <w:rPr>
          <w:rFonts w:ascii="Arial Narrow" w:hAnsi="Arial Narrow"/>
          <w:sz w:val="22"/>
          <w:szCs w:val="22"/>
        </w:rPr>
        <w:t xml:space="preserve">practices </w:t>
      </w:r>
      <w:r w:rsidR="009C3E8D" w:rsidRPr="00BC2B02">
        <w:rPr>
          <w:rFonts w:ascii="Arial Narrow" w:hAnsi="Arial Narrow"/>
          <w:sz w:val="22"/>
          <w:szCs w:val="22"/>
        </w:rPr>
        <w:t xml:space="preserve">in the past </w:t>
      </w:r>
      <w:r w:rsidR="00DB70FB" w:rsidRPr="00BC2B02">
        <w:rPr>
          <w:rFonts w:ascii="Arial Narrow" w:hAnsi="Arial Narrow"/>
          <w:sz w:val="22"/>
          <w:szCs w:val="22"/>
        </w:rPr>
        <w:t xml:space="preserve">have been poorly adhered </w:t>
      </w:r>
      <w:r w:rsidR="0071085A" w:rsidRPr="00BC2B02">
        <w:rPr>
          <w:rFonts w:ascii="Arial Narrow" w:hAnsi="Arial Narrow"/>
          <w:sz w:val="22"/>
          <w:szCs w:val="22"/>
        </w:rPr>
        <w:t xml:space="preserve">to </w:t>
      </w:r>
      <w:r w:rsidR="00DB70FB" w:rsidRPr="00BC2B02">
        <w:rPr>
          <w:rFonts w:ascii="Arial Narrow" w:hAnsi="Arial Narrow"/>
          <w:sz w:val="22"/>
          <w:szCs w:val="22"/>
        </w:rPr>
        <w:t xml:space="preserve">and </w:t>
      </w:r>
      <w:r w:rsidR="0071085A" w:rsidRPr="00BC2B02">
        <w:rPr>
          <w:rFonts w:ascii="Arial Narrow" w:hAnsi="Arial Narrow"/>
          <w:sz w:val="22"/>
          <w:szCs w:val="22"/>
        </w:rPr>
        <w:t xml:space="preserve">thus had </w:t>
      </w:r>
      <w:r w:rsidR="00DB70FB" w:rsidRPr="00BC2B02">
        <w:rPr>
          <w:rFonts w:ascii="Arial Narrow" w:hAnsi="Arial Narrow"/>
          <w:sz w:val="22"/>
          <w:szCs w:val="22"/>
        </w:rPr>
        <w:t>influe</w:t>
      </w:r>
      <w:r w:rsidR="007452E8" w:rsidRPr="00BC2B02">
        <w:rPr>
          <w:rFonts w:ascii="Arial Narrow" w:hAnsi="Arial Narrow"/>
          <w:sz w:val="22"/>
          <w:szCs w:val="22"/>
        </w:rPr>
        <w:t xml:space="preserve">nce </w:t>
      </w:r>
      <w:r w:rsidR="00DB70FB" w:rsidRPr="00BC2B02">
        <w:rPr>
          <w:rFonts w:ascii="Arial Narrow" w:hAnsi="Arial Narrow"/>
          <w:sz w:val="22"/>
          <w:szCs w:val="22"/>
        </w:rPr>
        <w:t>on the poor delivery and</w:t>
      </w:r>
      <w:r w:rsidR="001A0E40" w:rsidRPr="00BC2B02">
        <w:rPr>
          <w:rFonts w:ascii="Arial Narrow" w:hAnsi="Arial Narrow"/>
          <w:sz w:val="22"/>
          <w:szCs w:val="22"/>
        </w:rPr>
        <w:t xml:space="preserve"> the overall</w:t>
      </w:r>
      <w:r w:rsidR="00DB70FB" w:rsidRPr="00BC2B02">
        <w:rPr>
          <w:rFonts w:ascii="Arial Narrow" w:hAnsi="Arial Narrow"/>
          <w:sz w:val="22"/>
          <w:szCs w:val="22"/>
        </w:rPr>
        <w:t xml:space="preserve"> portfolio performance. </w:t>
      </w:r>
    </w:p>
    <w:p w:rsidR="00C451E6" w:rsidRPr="00BC2B02" w:rsidRDefault="0033771F" w:rsidP="00F725BA">
      <w:pPr>
        <w:pStyle w:val="yiv1144244243msonormal"/>
        <w:numPr>
          <w:ilvl w:val="0"/>
          <w:numId w:val="7"/>
        </w:numPr>
        <w:shd w:val="clear" w:color="auto" w:fill="FFFFFF"/>
        <w:spacing w:before="0" w:after="0"/>
        <w:ind w:firstLine="144"/>
        <w:jc w:val="both"/>
        <w:rPr>
          <w:rFonts w:ascii="Arial Narrow" w:hAnsi="Arial Narrow"/>
          <w:sz w:val="22"/>
          <w:szCs w:val="22"/>
        </w:rPr>
      </w:pPr>
      <w:r w:rsidRPr="00BC2B02">
        <w:rPr>
          <w:rFonts w:ascii="Arial Narrow" w:hAnsi="Arial Narrow"/>
          <w:sz w:val="22"/>
          <w:szCs w:val="22"/>
        </w:rPr>
        <w:t xml:space="preserve">The evaluation determined it is timely to move beyond </w:t>
      </w:r>
      <w:r w:rsidR="009C3E8D" w:rsidRPr="00BC2B02">
        <w:rPr>
          <w:rFonts w:ascii="Arial Narrow" w:hAnsi="Arial Narrow"/>
          <w:sz w:val="22"/>
          <w:szCs w:val="22"/>
        </w:rPr>
        <w:t>a project</w:t>
      </w:r>
      <w:r w:rsidR="00F05C93" w:rsidRPr="00BC2B02">
        <w:rPr>
          <w:rFonts w:ascii="Arial Narrow" w:hAnsi="Arial Narrow"/>
          <w:sz w:val="22"/>
          <w:szCs w:val="22"/>
        </w:rPr>
        <w:t>-</w:t>
      </w:r>
      <w:r w:rsidR="009C3E8D" w:rsidRPr="00BC2B02">
        <w:rPr>
          <w:rFonts w:ascii="Arial Narrow" w:hAnsi="Arial Narrow"/>
          <w:sz w:val="22"/>
          <w:szCs w:val="22"/>
        </w:rPr>
        <w:t xml:space="preserve">based approach </w:t>
      </w:r>
      <w:r w:rsidR="008B770C" w:rsidRPr="00BC2B02">
        <w:rPr>
          <w:rFonts w:ascii="Arial Narrow" w:hAnsi="Arial Narrow"/>
          <w:sz w:val="22"/>
          <w:szCs w:val="22"/>
        </w:rPr>
        <w:t xml:space="preserve">to </w:t>
      </w:r>
      <w:r w:rsidR="00D64791" w:rsidRPr="00BC2B02">
        <w:rPr>
          <w:rFonts w:ascii="Arial Narrow" w:hAnsi="Arial Narrow"/>
          <w:sz w:val="22"/>
          <w:szCs w:val="22"/>
        </w:rPr>
        <w:t xml:space="preserve">a </w:t>
      </w:r>
      <w:r w:rsidR="008B770C" w:rsidRPr="00BC2B02">
        <w:rPr>
          <w:rFonts w:ascii="Arial Narrow" w:hAnsi="Arial Narrow"/>
          <w:sz w:val="22"/>
          <w:szCs w:val="22"/>
        </w:rPr>
        <w:t xml:space="preserve">partnership approach </w:t>
      </w:r>
      <w:r w:rsidR="002E78B2" w:rsidRPr="00BC2B02">
        <w:rPr>
          <w:rFonts w:ascii="Arial Narrow" w:hAnsi="Arial Narrow"/>
          <w:sz w:val="22"/>
          <w:szCs w:val="22"/>
        </w:rPr>
        <w:t xml:space="preserve">primarily with KEPA, UNEP, </w:t>
      </w:r>
      <w:r w:rsidR="004D4FF9" w:rsidRPr="00BC2B02">
        <w:rPr>
          <w:rFonts w:ascii="Arial Narrow" w:hAnsi="Arial Narrow"/>
          <w:sz w:val="22"/>
          <w:szCs w:val="22"/>
        </w:rPr>
        <w:t>UNHABITAT</w:t>
      </w:r>
      <w:r w:rsidR="002E78B2" w:rsidRPr="00BC2B02">
        <w:rPr>
          <w:rFonts w:ascii="Arial Narrow" w:hAnsi="Arial Narrow"/>
          <w:sz w:val="22"/>
          <w:szCs w:val="22"/>
        </w:rPr>
        <w:t xml:space="preserve">, Planning and KISR and </w:t>
      </w:r>
      <w:r w:rsidR="008B770C" w:rsidRPr="00BC2B02">
        <w:rPr>
          <w:rFonts w:ascii="Arial Narrow" w:hAnsi="Arial Narrow"/>
          <w:sz w:val="22"/>
          <w:szCs w:val="22"/>
        </w:rPr>
        <w:t>focused</w:t>
      </w:r>
      <w:r w:rsidRPr="00BC2B02">
        <w:rPr>
          <w:rFonts w:ascii="Arial Narrow" w:hAnsi="Arial Narrow"/>
          <w:sz w:val="22"/>
          <w:szCs w:val="22"/>
        </w:rPr>
        <w:t xml:space="preserve"> on </w:t>
      </w:r>
      <w:r w:rsidR="008B770C" w:rsidRPr="00BC2B02">
        <w:rPr>
          <w:rFonts w:ascii="Arial Narrow" w:hAnsi="Arial Narrow"/>
          <w:sz w:val="22"/>
          <w:szCs w:val="22"/>
        </w:rPr>
        <w:t xml:space="preserve">strategic upstream </w:t>
      </w:r>
      <w:r w:rsidRPr="00BC2B02">
        <w:rPr>
          <w:rFonts w:ascii="Arial Narrow" w:hAnsi="Arial Narrow"/>
          <w:sz w:val="22"/>
          <w:szCs w:val="22"/>
        </w:rPr>
        <w:t xml:space="preserve">support to environmental protection and enforcement </w:t>
      </w:r>
      <w:r w:rsidR="00966DB2" w:rsidRPr="00BC2B02">
        <w:rPr>
          <w:rFonts w:ascii="Arial Narrow" w:hAnsi="Arial Narrow"/>
          <w:sz w:val="22"/>
          <w:szCs w:val="22"/>
        </w:rPr>
        <w:t>(</w:t>
      </w:r>
      <w:r w:rsidR="008B770C" w:rsidRPr="00BC2B02">
        <w:rPr>
          <w:rFonts w:ascii="Arial Narrow" w:hAnsi="Arial Narrow"/>
          <w:sz w:val="22"/>
          <w:szCs w:val="22"/>
        </w:rPr>
        <w:t xml:space="preserve">support for </w:t>
      </w:r>
      <w:r w:rsidRPr="00BC2B02">
        <w:rPr>
          <w:rFonts w:ascii="Arial Narrow" w:hAnsi="Arial Narrow"/>
          <w:sz w:val="22"/>
          <w:szCs w:val="22"/>
        </w:rPr>
        <w:t xml:space="preserve">implementation </w:t>
      </w:r>
      <w:r w:rsidR="008B770C" w:rsidRPr="00BC2B02">
        <w:rPr>
          <w:rFonts w:ascii="Arial Narrow" w:hAnsi="Arial Narrow"/>
          <w:sz w:val="22"/>
          <w:szCs w:val="22"/>
        </w:rPr>
        <w:t xml:space="preserve">of </w:t>
      </w:r>
      <w:r w:rsidRPr="00BC2B02">
        <w:rPr>
          <w:rFonts w:ascii="Arial Narrow" w:hAnsi="Arial Narrow"/>
          <w:sz w:val="22"/>
          <w:szCs w:val="22"/>
        </w:rPr>
        <w:t xml:space="preserve">the new </w:t>
      </w:r>
      <w:r w:rsidR="00F05C93" w:rsidRPr="00BC2B02">
        <w:rPr>
          <w:rFonts w:ascii="Arial Narrow" w:hAnsi="Arial Narrow"/>
          <w:sz w:val="22"/>
          <w:szCs w:val="22"/>
        </w:rPr>
        <w:t>e</w:t>
      </w:r>
      <w:r w:rsidRPr="00BC2B02">
        <w:rPr>
          <w:rFonts w:ascii="Arial Narrow" w:hAnsi="Arial Narrow"/>
          <w:sz w:val="22"/>
          <w:szCs w:val="22"/>
        </w:rPr>
        <w:t>nvironmental law</w:t>
      </w:r>
      <w:r w:rsidR="00966DB2" w:rsidRPr="00BC2B02">
        <w:rPr>
          <w:rFonts w:ascii="Arial Narrow" w:hAnsi="Arial Narrow"/>
          <w:sz w:val="22"/>
          <w:szCs w:val="22"/>
        </w:rPr>
        <w:t>)</w:t>
      </w:r>
      <w:r w:rsidRPr="00BC2B02">
        <w:rPr>
          <w:rFonts w:ascii="Arial Narrow" w:hAnsi="Arial Narrow"/>
          <w:sz w:val="22"/>
          <w:szCs w:val="22"/>
        </w:rPr>
        <w:t xml:space="preserve">. </w:t>
      </w:r>
      <w:r w:rsidR="002E78B2" w:rsidRPr="00BC2B02">
        <w:rPr>
          <w:rFonts w:ascii="Arial Narrow" w:hAnsi="Arial Narrow"/>
          <w:sz w:val="22"/>
          <w:szCs w:val="22"/>
        </w:rPr>
        <w:t xml:space="preserve">There can be </w:t>
      </w:r>
      <w:r w:rsidRPr="00BC2B02">
        <w:rPr>
          <w:rFonts w:ascii="Arial Narrow" w:hAnsi="Arial Narrow"/>
          <w:sz w:val="22"/>
          <w:szCs w:val="22"/>
        </w:rPr>
        <w:t xml:space="preserve">a greater focus on </w:t>
      </w:r>
      <w:r w:rsidR="00966DB2" w:rsidRPr="00BC2B02">
        <w:rPr>
          <w:rFonts w:ascii="Arial Narrow" w:hAnsi="Arial Narrow"/>
          <w:sz w:val="22"/>
          <w:szCs w:val="22"/>
        </w:rPr>
        <w:t>inter</w:t>
      </w:r>
      <w:r w:rsidR="0076316B" w:rsidRPr="00BC2B02">
        <w:rPr>
          <w:rFonts w:ascii="Arial Narrow" w:hAnsi="Arial Narrow"/>
          <w:sz w:val="22"/>
          <w:szCs w:val="22"/>
        </w:rPr>
        <w:t>-</w:t>
      </w:r>
      <w:r w:rsidR="00966DB2" w:rsidRPr="00BC2B02">
        <w:rPr>
          <w:rFonts w:ascii="Arial Narrow" w:hAnsi="Arial Narrow"/>
          <w:sz w:val="22"/>
          <w:szCs w:val="22"/>
        </w:rPr>
        <w:t xml:space="preserve"> and cross</w:t>
      </w:r>
      <w:r w:rsidR="0076316B" w:rsidRPr="00BC2B02">
        <w:rPr>
          <w:rFonts w:ascii="Arial Narrow" w:hAnsi="Arial Narrow"/>
          <w:sz w:val="22"/>
          <w:szCs w:val="22"/>
        </w:rPr>
        <w:t>-</w:t>
      </w:r>
      <w:r w:rsidR="00966DB2" w:rsidRPr="00BC2B02">
        <w:rPr>
          <w:rFonts w:ascii="Arial Narrow" w:hAnsi="Arial Narrow"/>
          <w:sz w:val="22"/>
          <w:szCs w:val="22"/>
        </w:rPr>
        <w:t xml:space="preserve">sector </w:t>
      </w:r>
      <w:r w:rsidRPr="00BC2B02">
        <w:rPr>
          <w:rFonts w:ascii="Arial Narrow" w:hAnsi="Arial Narrow"/>
          <w:sz w:val="22"/>
          <w:szCs w:val="22"/>
        </w:rPr>
        <w:t>integrated environmental and natural resource management</w:t>
      </w:r>
      <w:r w:rsidR="0076316B" w:rsidRPr="00BC2B02">
        <w:rPr>
          <w:rFonts w:ascii="Arial Narrow" w:hAnsi="Arial Narrow"/>
          <w:sz w:val="22"/>
          <w:szCs w:val="22"/>
        </w:rPr>
        <w:t>,</w:t>
      </w:r>
      <w:r w:rsidRPr="00BC2B02">
        <w:rPr>
          <w:rFonts w:ascii="Arial Narrow" w:hAnsi="Arial Narrow"/>
          <w:sz w:val="22"/>
          <w:szCs w:val="22"/>
        </w:rPr>
        <w:t xml:space="preserve"> </w:t>
      </w:r>
      <w:r w:rsidR="008B770C" w:rsidRPr="00BC2B02">
        <w:rPr>
          <w:rFonts w:ascii="Arial Narrow" w:hAnsi="Arial Narrow"/>
          <w:sz w:val="22"/>
          <w:szCs w:val="22"/>
        </w:rPr>
        <w:t>including targeted interventions for improving planning</w:t>
      </w:r>
      <w:r w:rsidR="00A25363" w:rsidRPr="00BC2B02">
        <w:rPr>
          <w:rFonts w:ascii="Arial Narrow" w:hAnsi="Arial Narrow"/>
          <w:sz w:val="22"/>
          <w:szCs w:val="22"/>
        </w:rPr>
        <w:t xml:space="preserve"> </w:t>
      </w:r>
      <w:r w:rsidR="008B770C" w:rsidRPr="00BC2B02">
        <w:rPr>
          <w:rFonts w:ascii="Arial Narrow" w:hAnsi="Arial Narrow"/>
          <w:sz w:val="22"/>
          <w:szCs w:val="22"/>
        </w:rPr>
        <w:t xml:space="preserve">(data </w:t>
      </w:r>
      <w:r w:rsidR="00966DB2" w:rsidRPr="00BC2B02">
        <w:rPr>
          <w:rFonts w:ascii="Arial Narrow" w:hAnsi="Arial Narrow"/>
          <w:sz w:val="22"/>
          <w:szCs w:val="22"/>
        </w:rPr>
        <w:t xml:space="preserve">systems and data </w:t>
      </w:r>
      <w:r w:rsidR="008B770C" w:rsidRPr="00BC2B02">
        <w:rPr>
          <w:rFonts w:ascii="Arial Narrow" w:hAnsi="Arial Narrow"/>
          <w:sz w:val="22"/>
          <w:szCs w:val="22"/>
        </w:rPr>
        <w:t>sharing agreements), wa</w:t>
      </w:r>
      <w:r w:rsidRPr="00BC2B02">
        <w:rPr>
          <w:rFonts w:ascii="Arial Narrow" w:hAnsi="Arial Narrow"/>
          <w:sz w:val="22"/>
          <w:szCs w:val="22"/>
        </w:rPr>
        <w:t xml:space="preserve">ter and solid waste, land use planning and sustainable design at the local level and promoting energy efficiency awareness and decision making in the entire economy. </w:t>
      </w:r>
      <w:r w:rsidR="00C451E6" w:rsidRPr="00BC2B02">
        <w:rPr>
          <w:rFonts w:ascii="Arial Narrow" w:hAnsi="Arial Narrow"/>
          <w:sz w:val="22"/>
          <w:szCs w:val="22"/>
        </w:rPr>
        <w:t xml:space="preserve">The </w:t>
      </w:r>
      <w:r w:rsidR="00F8382B" w:rsidRPr="00BC2B02">
        <w:rPr>
          <w:rFonts w:ascii="Arial Narrow" w:hAnsi="Arial Narrow"/>
          <w:sz w:val="22"/>
          <w:szCs w:val="22"/>
        </w:rPr>
        <w:t>Program</w:t>
      </w:r>
      <w:r w:rsidR="00C451E6" w:rsidRPr="00BC2B02">
        <w:rPr>
          <w:rFonts w:ascii="Arial Narrow" w:hAnsi="Arial Narrow"/>
          <w:sz w:val="22"/>
          <w:szCs w:val="22"/>
        </w:rPr>
        <w:t xml:space="preserve"> design process should be participatory and anchored to the lead agency for the implementation of the new Environment law-KEPA. The resultant </w:t>
      </w:r>
      <w:r w:rsidR="00966DB2" w:rsidRPr="00BC2B02">
        <w:rPr>
          <w:rFonts w:ascii="Arial Narrow" w:hAnsi="Arial Narrow"/>
          <w:sz w:val="22"/>
          <w:szCs w:val="22"/>
        </w:rPr>
        <w:t xml:space="preserve">process </w:t>
      </w:r>
      <w:r w:rsidR="00C451E6" w:rsidRPr="00BC2B02">
        <w:rPr>
          <w:rFonts w:ascii="Arial Narrow" w:hAnsi="Arial Narrow"/>
          <w:sz w:val="22"/>
          <w:szCs w:val="22"/>
        </w:rPr>
        <w:t xml:space="preserve">can </w:t>
      </w:r>
      <w:r w:rsidR="008838E7" w:rsidRPr="00BC2B02">
        <w:rPr>
          <w:rFonts w:ascii="Arial Narrow" w:hAnsi="Arial Narrow"/>
          <w:sz w:val="22"/>
          <w:szCs w:val="22"/>
        </w:rPr>
        <w:t xml:space="preserve">focus </w:t>
      </w:r>
      <w:r w:rsidR="002E78B2" w:rsidRPr="00BC2B02">
        <w:rPr>
          <w:rFonts w:ascii="Arial Narrow" w:hAnsi="Arial Narrow"/>
          <w:sz w:val="22"/>
          <w:szCs w:val="22"/>
        </w:rPr>
        <w:t xml:space="preserve">a single </w:t>
      </w:r>
      <w:r w:rsidR="00F8382B" w:rsidRPr="00BC2B02">
        <w:rPr>
          <w:rFonts w:ascii="Arial Narrow" w:hAnsi="Arial Narrow"/>
          <w:sz w:val="22"/>
          <w:szCs w:val="22"/>
        </w:rPr>
        <w:t>Program</w:t>
      </w:r>
      <w:r w:rsidR="002E78B2" w:rsidRPr="00BC2B02">
        <w:rPr>
          <w:rFonts w:ascii="Arial Narrow" w:hAnsi="Arial Narrow"/>
          <w:sz w:val="22"/>
          <w:szCs w:val="22"/>
        </w:rPr>
        <w:t xml:space="preserve"> </w:t>
      </w:r>
      <w:r w:rsidR="00966DB2" w:rsidRPr="00BC2B02">
        <w:rPr>
          <w:rFonts w:ascii="Arial Narrow" w:hAnsi="Arial Narrow"/>
          <w:sz w:val="22"/>
          <w:szCs w:val="22"/>
        </w:rPr>
        <w:t>on upstream</w:t>
      </w:r>
      <w:r w:rsidR="00C451E6" w:rsidRPr="00BC2B02">
        <w:rPr>
          <w:rFonts w:ascii="Arial Narrow" w:hAnsi="Arial Narrow"/>
          <w:sz w:val="22"/>
          <w:szCs w:val="22"/>
        </w:rPr>
        <w:t xml:space="preserve"> support </w:t>
      </w:r>
      <w:r w:rsidR="00966DB2" w:rsidRPr="00BC2B02">
        <w:rPr>
          <w:rFonts w:ascii="Arial Narrow" w:hAnsi="Arial Narrow"/>
          <w:sz w:val="22"/>
          <w:szCs w:val="22"/>
        </w:rPr>
        <w:t xml:space="preserve">to </w:t>
      </w:r>
      <w:r w:rsidR="002E78B2" w:rsidRPr="00BC2B02">
        <w:rPr>
          <w:rFonts w:ascii="Arial Narrow" w:hAnsi="Arial Narrow"/>
          <w:sz w:val="22"/>
          <w:szCs w:val="22"/>
        </w:rPr>
        <w:t xml:space="preserve">institutional strengthening around the </w:t>
      </w:r>
      <w:r w:rsidR="00C451E6" w:rsidRPr="00BC2B02">
        <w:rPr>
          <w:rFonts w:ascii="Arial Narrow" w:hAnsi="Arial Narrow"/>
          <w:sz w:val="22"/>
          <w:szCs w:val="22"/>
        </w:rPr>
        <w:t xml:space="preserve">implementation of the new </w:t>
      </w:r>
      <w:r w:rsidR="0081169E" w:rsidRPr="00BC2B02">
        <w:rPr>
          <w:rFonts w:ascii="Arial Narrow" w:hAnsi="Arial Narrow"/>
          <w:sz w:val="22"/>
          <w:szCs w:val="22"/>
        </w:rPr>
        <w:t>l</w:t>
      </w:r>
      <w:r w:rsidR="003B77B3" w:rsidRPr="00BC2B02">
        <w:rPr>
          <w:rFonts w:ascii="Arial Narrow" w:hAnsi="Arial Narrow"/>
          <w:sz w:val="22"/>
          <w:szCs w:val="22"/>
        </w:rPr>
        <w:t>aw</w:t>
      </w:r>
      <w:r w:rsidR="00966DB2" w:rsidRPr="00BC2B02">
        <w:rPr>
          <w:rFonts w:ascii="Arial Narrow" w:hAnsi="Arial Narrow"/>
          <w:sz w:val="22"/>
          <w:szCs w:val="22"/>
        </w:rPr>
        <w:t xml:space="preserve"> and </w:t>
      </w:r>
      <w:r w:rsidR="008838E7" w:rsidRPr="00BC2B02">
        <w:rPr>
          <w:rFonts w:ascii="Arial Narrow" w:hAnsi="Arial Narrow"/>
          <w:sz w:val="22"/>
          <w:szCs w:val="22"/>
        </w:rPr>
        <w:t>developing</w:t>
      </w:r>
      <w:r w:rsidR="00C451E6" w:rsidRPr="00BC2B02">
        <w:rPr>
          <w:rFonts w:ascii="Arial Narrow" w:hAnsi="Arial Narrow"/>
          <w:sz w:val="22"/>
          <w:szCs w:val="22"/>
        </w:rPr>
        <w:t xml:space="preserve"> bylaw</w:t>
      </w:r>
      <w:r w:rsidR="008838E7" w:rsidRPr="00BC2B02">
        <w:rPr>
          <w:rFonts w:ascii="Arial Narrow" w:hAnsi="Arial Narrow"/>
          <w:sz w:val="22"/>
          <w:szCs w:val="22"/>
        </w:rPr>
        <w:t>s</w:t>
      </w:r>
      <w:r w:rsidR="00C451E6" w:rsidRPr="00BC2B02">
        <w:rPr>
          <w:rFonts w:ascii="Arial Narrow" w:hAnsi="Arial Narrow"/>
          <w:sz w:val="22"/>
          <w:szCs w:val="22"/>
        </w:rPr>
        <w:t xml:space="preserve"> as needed.</w:t>
      </w:r>
      <w:r w:rsidR="004A4178" w:rsidRPr="00BC2B02">
        <w:rPr>
          <w:rFonts w:ascii="Arial Narrow" w:hAnsi="Arial Narrow"/>
          <w:sz w:val="22"/>
          <w:szCs w:val="22"/>
        </w:rPr>
        <w:t xml:space="preserve"> </w:t>
      </w:r>
      <w:r w:rsidR="00C451E6" w:rsidRPr="00BC2B02">
        <w:rPr>
          <w:rFonts w:ascii="Arial Narrow" w:hAnsi="Arial Narrow"/>
          <w:sz w:val="22"/>
          <w:szCs w:val="22"/>
        </w:rPr>
        <w:t xml:space="preserve">It should include </w:t>
      </w:r>
      <w:r w:rsidR="00F05C93" w:rsidRPr="00BC2B02">
        <w:rPr>
          <w:rFonts w:ascii="Arial Narrow" w:hAnsi="Arial Narrow"/>
          <w:sz w:val="22"/>
          <w:szCs w:val="22"/>
        </w:rPr>
        <w:t xml:space="preserve">a </w:t>
      </w:r>
      <w:r w:rsidR="00C451E6" w:rsidRPr="00BC2B02">
        <w:rPr>
          <w:rFonts w:ascii="Arial Narrow" w:hAnsi="Arial Narrow"/>
          <w:sz w:val="22"/>
          <w:szCs w:val="22"/>
        </w:rPr>
        <w:t>component that promotes cross</w:t>
      </w:r>
      <w:r w:rsidR="00F05C93" w:rsidRPr="00BC2B02">
        <w:rPr>
          <w:rFonts w:ascii="Arial Narrow" w:hAnsi="Arial Narrow"/>
          <w:sz w:val="22"/>
          <w:szCs w:val="22"/>
        </w:rPr>
        <w:t>-</w:t>
      </w:r>
      <w:r w:rsidR="00C451E6" w:rsidRPr="00BC2B02">
        <w:rPr>
          <w:rFonts w:ascii="Arial Narrow" w:hAnsi="Arial Narrow"/>
          <w:sz w:val="22"/>
          <w:szCs w:val="22"/>
        </w:rPr>
        <w:t xml:space="preserve"> sectoral linkages (possibly through knowledge management </w:t>
      </w:r>
      <w:r w:rsidR="004A4178" w:rsidRPr="00BC2B02">
        <w:rPr>
          <w:rFonts w:ascii="Arial Narrow" w:hAnsi="Arial Narrow"/>
          <w:sz w:val="22"/>
          <w:szCs w:val="22"/>
        </w:rPr>
        <w:t>and data</w:t>
      </w:r>
      <w:r w:rsidR="00C451E6" w:rsidRPr="00BC2B02">
        <w:rPr>
          <w:rFonts w:ascii="Arial Narrow" w:hAnsi="Arial Narrow"/>
          <w:sz w:val="22"/>
          <w:szCs w:val="22"/>
        </w:rPr>
        <w:t xml:space="preserve"> sharing agreements with other sector</w:t>
      </w:r>
      <w:r w:rsidR="00F711DA" w:rsidRPr="00BC2B02">
        <w:rPr>
          <w:rFonts w:ascii="Arial Narrow" w:hAnsi="Arial Narrow"/>
          <w:sz w:val="22"/>
          <w:szCs w:val="22"/>
        </w:rPr>
        <w:t>s</w:t>
      </w:r>
      <w:r w:rsidR="00C451E6" w:rsidRPr="00BC2B02">
        <w:rPr>
          <w:rFonts w:ascii="Arial Narrow" w:hAnsi="Arial Narrow"/>
          <w:sz w:val="22"/>
          <w:szCs w:val="22"/>
        </w:rPr>
        <w:t xml:space="preserve">) and </w:t>
      </w:r>
      <w:r w:rsidR="00F05C93" w:rsidRPr="00BC2B02">
        <w:rPr>
          <w:rFonts w:ascii="Arial Narrow" w:hAnsi="Arial Narrow"/>
          <w:sz w:val="22"/>
          <w:szCs w:val="22"/>
        </w:rPr>
        <w:t xml:space="preserve">is </w:t>
      </w:r>
      <w:r w:rsidR="00C451E6" w:rsidRPr="00BC2B02">
        <w:rPr>
          <w:rFonts w:ascii="Arial Narrow" w:hAnsi="Arial Narrow"/>
          <w:sz w:val="22"/>
          <w:szCs w:val="22"/>
        </w:rPr>
        <w:t xml:space="preserve">locally </w:t>
      </w:r>
      <w:r w:rsidR="008838E7" w:rsidRPr="00BC2B02">
        <w:rPr>
          <w:rFonts w:ascii="Arial Narrow" w:hAnsi="Arial Narrow"/>
          <w:sz w:val="22"/>
          <w:szCs w:val="22"/>
        </w:rPr>
        <w:t xml:space="preserve">governance </w:t>
      </w:r>
      <w:r w:rsidR="00C451E6" w:rsidRPr="00BC2B02">
        <w:rPr>
          <w:rFonts w:ascii="Arial Narrow" w:hAnsi="Arial Narrow"/>
          <w:sz w:val="22"/>
          <w:szCs w:val="22"/>
        </w:rPr>
        <w:t xml:space="preserve">oriented </w:t>
      </w:r>
      <w:r w:rsidR="002E78B2" w:rsidRPr="00BC2B02">
        <w:rPr>
          <w:rFonts w:ascii="Arial Narrow" w:hAnsi="Arial Narrow"/>
          <w:sz w:val="22"/>
          <w:szCs w:val="22"/>
        </w:rPr>
        <w:t xml:space="preserve">with activities and pilots around </w:t>
      </w:r>
      <w:r w:rsidR="00C451E6" w:rsidRPr="00BC2B02">
        <w:rPr>
          <w:rFonts w:ascii="Arial Narrow" w:hAnsi="Arial Narrow"/>
          <w:sz w:val="22"/>
          <w:szCs w:val="22"/>
        </w:rPr>
        <w:t xml:space="preserve">sound urban planning and design using sustainable architectural principles and consideration of scale, zoning and </w:t>
      </w:r>
      <w:r w:rsidR="008838E7" w:rsidRPr="00BC2B02">
        <w:rPr>
          <w:rFonts w:ascii="Arial Narrow" w:hAnsi="Arial Narrow"/>
          <w:sz w:val="22"/>
          <w:szCs w:val="22"/>
        </w:rPr>
        <w:t xml:space="preserve">urban </w:t>
      </w:r>
      <w:r w:rsidR="00C451E6" w:rsidRPr="00BC2B02">
        <w:rPr>
          <w:rFonts w:ascii="Arial Narrow" w:hAnsi="Arial Narrow"/>
          <w:sz w:val="22"/>
          <w:szCs w:val="22"/>
        </w:rPr>
        <w:t xml:space="preserve">planning, along with Disaster Risk Reduction (DRR), sustainability and inclusiveness to balance regional and international project interests with national and local priorities for results. </w:t>
      </w:r>
    </w:p>
    <w:p w:rsidR="00D9385F" w:rsidRPr="00BC2B02" w:rsidRDefault="00D9385F" w:rsidP="00F725BA">
      <w:pPr>
        <w:pStyle w:val="ListParagraph"/>
        <w:numPr>
          <w:ilvl w:val="0"/>
          <w:numId w:val="7"/>
        </w:numPr>
        <w:ind w:firstLine="144"/>
        <w:jc w:val="both"/>
        <w:rPr>
          <w:rFonts w:ascii="Arial Narrow" w:hAnsi="Arial Narrow"/>
        </w:rPr>
      </w:pPr>
      <w:r w:rsidRPr="00BC2B02">
        <w:rPr>
          <w:rFonts w:ascii="Arial Narrow" w:hAnsi="Arial Narrow"/>
        </w:rPr>
        <w:t xml:space="preserve">Urban and spatial planning provides UNDP with an entry point for local environmental governance and broader </w:t>
      </w:r>
      <w:r w:rsidR="00F20785" w:rsidRPr="00BC2B02">
        <w:rPr>
          <w:rFonts w:ascii="Arial Narrow" w:hAnsi="Arial Narrow"/>
        </w:rPr>
        <w:t xml:space="preserve">community and </w:t>
      </w:r>
      <w:r w:rsidRPr="00BC2B02">
        <w:rPr>
          <w:rFonts w:ascii="Arial Narrow" w:hAnsi="Arial Narrow"/>
        </w:rPr>
        <w:t xml:space="preserve">public participation. This </w:t>
      </w:r>
      <w:r w:rsidR="0033771F" w:rsidRPr="00BC2B02">
        <w:rPr>
          <w:rFonts w:ascii="Arial Narrow" w:hAnsi="Arial Narrow"/>
        </w:rPr>
        <w:t>are</w:t>
      </w:r>
      <w:r w:rsidR="00A25363" w:rsidRPr="00BC2B02">
        <w:rPr>
          <w:rFonts w:ascii="Arial Narrow" w:hAnsi="Arial Narrow"/>
        </w:rPr>
        <w:t>a</w:t>
      </w:r>
      <w:r w:rsidR="0033771F" w:rsidRPr="00BC2B02">
        <w:rPr>
          <w:rFonts w:ascii="Arial Narrow" w:hAnsi="Arial Narrow"/>
        </w:rPr>
        <w:t xml:space="preserve"> need</w:t>
      </w:r>
      <w:r w:rsidR="00AD52DB" w:rsidRPr="00BC2B02">
        <w:rPr>
          <w:rFonts w:ascii="Arial Narrow" w:hAnsi="Arial Narrow"/>
        </w:rPr>
        <w:t>s</w:t>
      </w:r>
      <w:r w:rsidRPr="00BC2B02">
        <w:rPr>
          <w:rFonts w:ascii="Arial Narrow" w:hAnsi="Arial Narrow"/>
        </w:rPr>
        <w:t xml:space="preserve"> to be well thought through as a potential for actionable piloting</w:t>
      </w:r>
      <w:r w:rsidR="00F711DA" w:rsidRPr="00BC2B02">
        <w:rPr>
          <w:rFonts w:ascii="Arial Narrow" w:hAnsi="Arial Narrow"/>
        </w:rPr>
        <w:t xml:space="preserve"> </w:t>
      </w:r>
      <w:r w:rsidRPr="00BC2B02">
        <w:rPr>
          <w:rFonts w:ascii="Arial Narrow" w:hAnsi="Arial Narrow"/>
        </w:rPr>
        <w:t>lie</w:t>
      </w:r>
      <w:r w:rsidR="0081169E" w:rsidRPr="00BC2B02">
        <w:rPr>
          <w:rFonts w:ascii="Arial Narrow" w:hAnsi="Arial Narrow"/>
        </w:rPr>
        <w:t>s</w:t>
      </w:r>
      <w:r w:rsidRPr="00BC2B02">
        <w:rPr>
          <w:rFonts w:ascii="Arial Narrow" w:hAnsi="Arial Narrow"/>
        </w:rPr>
        <w:t xml:space="preserve"> here. </w:t>
      </w:r>
      <w:r w:rsidR="0081169E" w:rsidRPr="00BC2B02">
        <w:rPr>
          <w:rFonts w:ascii="Arial Narrow" w:hAnsi="Arial Narrow"/>
        </w:rPr>
        <w:t>L</w:t>
      </w:r>
      <w:r w:rsidRPr="00BC2B02">
        <w:rPr>
          <w:rFonts w:ascii="Arial Narrow" w:hAnsi="Arial Narrow"/>
        </w:rPr>
        <w:t>ink</w:t>
      </w:r>
      <w:r w:rsidR="0081169E" w:rsidRPr="00BC2B02">
        <w:rPr>
          <w:rFonts w:ascii="Arial Narrow" w:hAnsi="Arial Narrow"/>
        </w:rPr>
        <w:t>s</w:t>
      </w:r>
      <w:r w:rsidRPr="00BC2B02">
        <w:rPr>
          <w:rFonts w:ascii="Arial Narrow" w:hAnsi="Arial Narrow"/>
        </w:rPr>
        <w:t xml:space="preserve"> to </w:t>
      </w:r>
      <w:r w:rsidR="00F20785" w:rsidRPr="00BC2B02">
        <w:rPr>
          <w:rFonts w:ascii="Arial Narrow" w:hAnsi="Arial Narrow"/>
        </w:rPr>
        <w:t xml:space="preserve">disaster risk management, </w:t>
      </w:r>
      <w:r w:rsidRPr="00BC2B02">
        <w:rPr>
          <w:rFonts w:ascii="Arial Narrow" w:hAnsi="Arial Narrow"/>
        </w:rPr>
        <w:t>youth and communit</w:t>
      </w:r>
      <w:r w:rsidR="0081169E" w:rsidRPr="00BC2B02">
        <w:rPr>
          <w:rFonts w:ascii="Arial Narrow" w:hAnsi="Arial Narrow"/>
        </w:rPr>
        <w:t>y</w:t>
      </w:r>
      <w:r w:rsidRPr="00BC2B02">
        <w:rPr>
          <w:rFonts w:ascii="Arial Narrow" w:hAnsi="Arial Narrow"/>
        </w:rPr>
        <w:t xml:space="preserve"> participation and the local </w:t>
      </w:r>
      <w:r w:rsidRPr="00BC2B02">
        <w:rPr>
          <w:rFonts w:ascii="Arial Narrow" w:hAnsi="Arial Narrow"/>
        </w:rPr>
        <w:lastRenderedPageBreak/>
        <w:t>governments</w:t>
      </w:r>
      <w:r w:rsidR="00A25363" w:rsidRPr="00BC2B02">
        <w:rPr>
          <w:rFonts w:ascii="Arial Narrow" w:hAnsi="Arial Narrow"/>
        </w:rPr>
        <w:t>,</w:t>
      </w:r>
      <w:r w:rsidRPr="00BC2B02">
        <w:rPr>
          <w:rFonts w:ascii="Arial Narrow" w:hAnsi="Arial Narrow"/>
        </w:rPr>
        <w:t xml:space="preserve"> in this case through partnering</w:t>
      </w:r>
      <w:r w:rsidR="00A25363" w:rsidRPr="00BC2B02">
        <w:rPr>
          <w:rFonts w:ascii="Arial Narrow" w:hAnsi="Arial Narrow"/>
        </w:rPr>
        <w:t>,</w:t>
      </w:r>
      <w:r w:rsidR="009C3E8D" w:rsidRPr="00BC2B02">
        <w:rPr>
          <w:rFonts w:ascii="Arial Narrow" w:hAnsi="Arial Narrow"/>
        </w:rPr>
        <w:t xml:space="preserve"> </w:t>
      </w:r>
      <w:r w:rsidR="0081169E" w:rsidRPr="00BC2B02">
        <w:rPr>
          <w:rFonts w:ascii="Arial Narrow" w:hAnsi="Arial Narrow"/>
        </w:rPr>
        <w:t>and</w:t>
      </w:r>
      <w:r w:rsidR="009C3E8D" w:rsidRPr="00BC2B02">
        <w:rPr>
          <w:rFonts w:ascii="Arial Narrow" w:hAnsi="Arial Narrow"/>
        </w:rPr>
        <w:t xml:space="preserve"> h</w:t>
      </w:r>
      <w:r w:rsidR="00A25363" w:rsidRPr="00BC2B02">
        <w:rPr>
          <w:rFonts w:ascii="Arial Narrow" w:hAnsi="Arial Narrow"/>
        </w:rPr>
        <w:t>ow</w:t>
      </w:r>
      <w:r w:rsidRPr="00BC2B02">
        <w:rPr>
          <w:rFonts w:ascii="Arial Narrow" w:hAnsi="Arial Narrow"/>
        </w:rPr>
        <w:t xml:space="preserve"> municipalities can be fostered </w:t>
      </w:r>
      <w:r w:rsidR="0081169E" w:rsidRPr="00BC2B02">
        <w:rPr>
          <w:rFonts w:ascii="Arial Narrow" w:hAnsi="Arial Narrow"/>
        </w:rPr>
        <w:t>are</w:t>
      </w:r>
      <w:r w:rsidRPr="00BC2B02">
        <w:rPr>
          <w:rFonts w:ascii="Arial Narrow" w:hAnsi="Arial Narrow"/>
        </w:rPr>
        <w:t xml:space="preserve"> related to the enforcement and protection mandates. Here</w:t>
      </w:r>
      <w:r w:rsidR="000B1DFF" w:rsidRPr="00BC2B02">
        <w:rPr>
          <w:rFonts w:ascii="Arial Narrow" w:hAnsi="Arial Narrow"/>
        </w:rPr>
        <w:t>,</w:t>
      </w:r>
      <w:r w:rsidRPr="00BC2B02">
        <w:rPr>
          <w:rFonts w:ascii="Arial Narrow" w:hAnsi="Arial Narrow"/>
        </w:rPr>
        <w:t xml:space="preserve"> designing a suitable pilot initiative with a set of local governments and the lead agency UN </w:t>
      </w:r>
      <w:r w:rsidR="0081169E" w:rsidRPr="00BC2B02">
        <w:rPr>
          <w:rFonts w:ascii="Arial Narrow" w:hAnsi="Arial Narrow"/>
        </w:rPr>
        <w:t>H</w:t>
      </w:r>
      <w:r w:rsidRPr="00BC2B02">
        <w:rPr>
          <w:rFonts w:ascii="Arial Narrow" w:hAnsi="Arial Narrow"/>
        </w:rPr>
        <w:t xml:space="preserve">abitat </w:t>
      </w:r>
      <w:r w:rsidR="00D82689" w:rsidRPr="00BC2B02">
        <w:rPr>
          <w:rFonts w:ascii="Arial Narrow" w:hAnsi="Arial Narrow"/>
        </w:rPr>
        <w:t>may be n</w:t>
      </w:r>
      <w:r w:rsidRPr="00BC2B02">
        <w:rPr>
          <w:rFonts w:ascii="Arial Narrow" w:hAnsi="Arial Narrow"/>
        </w:rPr>
        <w:t>ecessary.</w:t>
      </w:r>
    </w:p>
    <w:p w:rsidR="000B1DFF" w:rsidRPr="00BC2B02" w:rsidRDefault="000B1DFF" w:rsidP="00F725BA">
      <w:pPr>
        <w:pStyle w:val="ListParagraph"/>
        <w:numPr>
          <w:ilvl w:val="0"/>
          <w:numId w:val="7"/>
        </w:numPr>
        <w:ind w:firstLine="144"/>
        <w:jc w:val="both"/>
        <w:rPr>
          <w:rFonts w:ascii="Arial Narrow" w:hAnsi="Arial Narrow"/>
        </w:rPr>
      </w:pPr>
      <w:r w:rsidRPr="00BC2B02">
        <w:rPr>
          <w:rFonts w:ascii="Arial Narrow" w:hAnsi="Arial Narrow"/>
        </w:rPr>
        <w:t xml:space="preserve">The past CPD design included </w:t>
      </w:r>
      <w:r w:rsidR="0081169E" w:rsidRPr="00BC2B02">
        <w:rPr>
          <w:rFonts w:ascii="Arial Narrow" w:hAnsi="Arial Narrow"/>
        </w:rPr>
        <w:t xml:space="preserve">the </w:t>
      </w:r>
      <w:r w:rsidRPr="00BC2B02">
        <w:rPr>
          <w:rFonts w:ascii="Arial Narrow" w:hAnsi="Arial Narrow"/>
        </w:rPr>
        <w:t>assumption that cross-sectoral design</w:t>
      </w:r>
      <w:r w:rsidR="000544E1" w:rsidRPr="00BC2B02">
        <w:rPr>
          <w:rFonts w:ascii="Arial Narrow" w:hAnsi="Arial Narrow"/>
        </w:rPr>
        <w:t xml:space="preserve"> and technical work,</w:t>
      </w:r>
      <w:r w:rsidRPr="00BC2B02">
        <w:rPr>
          <w:rFonts w:ascii="Arial Narrow" w:hAnsi="Arial Narrow"/>
        </w:rPr>
        <w:t xml:space="preserve"> i.e</w:t>
      </w:r>
      <w:r w:rsidR="001B2767" w:rsidRPr="00BC2B02">
        <w:rPr>
          <w:rFonts w:ascii="Arial Narrow" w:hAnsi="Arial Narrow"/>
        </w:rPr>
        <w:t>.</w:t>
      </w:r>
      <w:r w:rsidRPr="00BC2B02">
        <w:rPr>
          <w:rFonts w:ascii="Arial Narrow" w:hAnsi="Arial Narrow"/>
        </w:rPr>
        <w:t xml:space="preserve"> integrated data and monitoring systems</w:t>
      </w:r>
      <w:r w:rsidR="0081169E" w:rsidRPr="00BC2B02">
        <w:rPr>
          <w:rFonts w:ascii="Arial Narrow" w:hAnsi="Arial Narrow"/>
        </w:rPr>
        <w:t>,</w:t>
      </w:r>
      <w:r w:rsidRPr="00BC2B02">
        <w:rPr>
          <w:rFonts w:ascii="Arial Narrow" w:hAnsi="Arial Narrow"/>
        </w:rPr>
        <w:t xml:space="preserve"> naturally translated into </w:t>
      </w:r>
      <w:r w:rsidR="000544E1" w:rsidRPr="00BC2B02">
        <w:rPr>
          <w:rFonts w:ascii="Arial Narrow" w:hAnsi="Arial Narrow"/>
        </w:rPr>
        <w:t>policy level understanding or cross</w:t>
      </w:r>
      <w:r w:rsidR="0081169E" w:rsidRPr="00BC2B02">
        <w:rPr>
          <w:rFonts w:ascii="Arial Narrow" w:hAnsi="Arial Narrow"/>
        </w:rPr>
        <w:t>-</w:t>
      </w:r>
      <w:r w:rsidRPr="00BC2B02">
        <w:rPr>
          <w:rFonts w:ascii="Arial Narrow" w:hAnsi="Arial Narrow"/>
        </w:rPr>
        <w:t xml:space="preserve">sectoral planning or results from that </w:t>
      </w:r>
      <w:r w:rsidR="001B2767" w:rsidRPr="00BC2B02">
        <w:rPr>
          <w:rFonts w:ascii="Arial Narrow" w:hAnsi="Arial Narrow"/>
        </w:rPr>
        <w:t>perspective</w:t>
      </w:r>
      <w:r w:rsidRPr="00BC2B02">
        <w:rPr>
          <w:rFonts w:ascii="Arial Narrow" w:hAnsi="Arial Narrow"/>
        </w:rPr>
        <w:t xml:space="preserve">. Affirmative action is now needed to sensitize and support government counterparts on how to meet the obligations to the </w:t>
      </w:r>
      <w:r w:rsidR="00481212" w:rsidRPr="00BC2B02">
        <w:rPr>
          <w:rFonts w:ascii="Arial Narrow" w:hAnsi="Arial Narrow"/>
        </w:rPr>
        <w:t xml:space="preserve">Multilateral Environmental Agreements (MEAs) </w:t>
      </w:r>
      <w:r w:rsidRPr="00BC2B02">
        <w:rPr>
          <w:rFonts w:ascii="Arial Narrow" w:hAnsi="Arial Narrow"/>
        </w:rPr>
        <w:t>across sector</w:t>
      </w:r>
      <w:r w:rsidR="0081169E" w:rsidRPr="00BC2B02">
        <w:rPr>
          <w:rFonts w:ascii="Arial Narrow" w:hAnsi="Arial Narrow"/>
        </w:rPr>
        <w:t>s</w:t>
      </w:r>
      <w:r w:rsidRPr="00BC2B02">
        <w:rPr>
          <w:rFonts w:ascii="Arial Narrow" w:hAnsi="Arial Narrow"/>
        </w:rPr>
        <w:t xml:space="preserve"> and within the lead agency with lead UN agency UNEP. This could be achieved by a) incorporating the various recommendations of the SDGs into legislation and institutional policies, b) developing and adopting a framework for encouraging sustainable consumption and production, c) incorporating science into policy to better inform policy decisions and d) educating the civil society towards realizing these various goals. A dialogue on this can be included as part of the design framework and the institutional capacity strengthening project with lead agency for Environment, Kuwait Environmental Protection Agency KEPA and UNEP. </w:t>
      </w:r>
    </w:p>
    <w:p w:rsidR="00D9385F" w:rsidRPr="00BC2B02" w:rsidRDefault="00D9385F" w:rsidP="00F725BA">
      <w:pPr>
        <w:pStyle w:val="yiv1144244243msonormal"/>
        <w:numPr>
          <w:ilvl w:val="0"/>
          <w:numId w:val="7"/>
        </w:numPr>
        <w:shd w:val="clear" w:color="auto" w:fill="FFFFFF"/>
        <w:spacing w:before="0" w:after="0"/>
        <w:ind w:firstLine="144"/>
        <w:jc w:val="both"/>
        <w:rPr>
          <w:rFonts w:ascii="Arial Narrow" w:hAnsi="Arial Narrow"/>
          <w:sz w:val="22"/>
          <w:szCs w:val="22"/>
        </w:rPr>
      </w:pPr>
      <w:r w:rsidRPr="00BC2B02">
        <w:rPr>
          <w:rFonts w:ascii="Arial Narrow" w:hAnsi="Arial Narrow"/>
          <w:sz w:val="22"/>
          <w:szCs w:val="22"/>
        </w:rPr>
        <w:t xml:space="preserve">UNDP has positioned itself strategically around very relevant environment and energy themes to support National Development Planning and the new national environmental law implementation. UNDP must now act swiftly and strategically to </w:t>
      </w:r>
      <w:r w:rsidRPr="00BC2B02">
        <w:rPr>
          <w:rFonts w:ascii="Arial Narrow" w:hAnsi="Arial Narrow"/>
          <w:i/>
          <w:sz w:val="22"/>
          <w:szCs w:val="22"/>
        </w:rPr>
        <w:t xml:space="preserve">respond to </w:t>
      </w:r>
      <w:r w:rsidRPr="00BC2B02">
        <w:rPr>
          <w:rFonts w:ascii="Arial Narrow" w:hAnsi="Arial Narrow"/>
          <w:sz w:val="22"/>
          <w:szCs w:val="22"/>
        </w:rPr>
        <w:t xml:space="preserve">the clear </w:t>
      </w:r>
      <w:r w:rsidRPr="00BC2B02">
        <w:rPr>
          <w:rFonts w:ascii="Arial Narrow" w:hAnsi="Arial Narrow"/>
          <w:i/>
          <w:sz w:val="22"/>
          <w:szCs w:val="22"/>
        </w:rPr>
        <w:t>request from the Deputy Director General for Technical Affairs and Deputy Director for Environmental Affairs</w:t>
      </w:r>
      <w:r w:rsidRPr="00BC2B02">
        <w:rPr>
          <w:rFonts w:ascii="Arial Narrow" w:hAnsi="Arial Narrow"/>
          <w:sz w:val="22"/>
          <w:szCs w:val="22"/>
        </w:rPr>
        <w:t xml:space="preserve"> during the evaluation </w:t>
      </w:r>
      <w:r w:rsidRPr="00BC2B02">
        <w:rPr>
          <w:rFonts w:ascii="Arial Narrow" w:hAnsi="Arial Narrow"/>
          <w:i/>
          <w:sz w:val="22"/>
          <w:szCs w:val="22"/>
        </w:rPr>
        <w:t xml:space="preserve">for technical assistance </w:t>
      </w:r>
      <w:r w:rsidRPr="00BC2B02">
        <w:rPr>
          <w:rFonts w:ascii="Arial Narrow" w:hAnsi="Arial Narrow"/>
          <w:sz w:val="22"/>
          <w:szCs w:val="22"/>
        </w:rPr>
        <w:t xml:space="preserve">with strategy design </w:t>
      </w:r>
      <w:r w:rsidRPr="00BC2B02">
        <w:rPr>
          <w:rFonts w:ascii="Arial Narrow" w:hAnsi="Arial Narrow"/>
          <w:i/>
          <w:sz w:val="22"/>
          <w:szCs w:val="22"/>
        </w:rPr>
        <w:t>during the evaluation</w:t>
      </w:r>
      <w:r w:rsidRPr="00BC2B02">
        <w:rPr>
          <w:rFonts w:ascii="Arial Narrow" w:hAnsi="Arial Narrow"/>
          <w:sz w:val="22"/>
          <w:szCs w:val="22"/>
        </w:rPr>
        <w:t xml:space="preserve">. </w:t>
      </w:r>
    </w:p>
    <w:p w:rsidR="00FC0DA6" w:rsidRPr="00BC2B02" w:rsidRDefault="00FC0DA6" w:rsidP="00FA47C6">
      <w:pPr>
        <w:pStyle w:val="yiv1144244243msonormal"/>
        <w:shd w:val="clear" w:color="auto" w:fill="FFFFFF"/>
        <w:spacing w:before="0" w:after="0"/>
        <w:ind w:firstLine="144"/>
        <w:jc w:val="both"/>
        <w:rPr>
          <w:rFonts w:ascii="Arial Narrow" w:hAnsi="Arial Narrow"/>
          <w:b/>
          <w:i/>
          <w:sz w:val="22"/>
          <w:szCs w:val="22"/>
        </w:rPr>
      </w:pPr>
    </w:p>
    <w:p w:rsidR="00D9385F" w:rsidRPr="00BC2B02" w:rsidRDefault="00D9385F" w:rsidP="00FA47C6">
      <w:pPr>
        <w:pStyle w:val="yiv1144244243msonormal"/>
        <w:shd w:val="clear" w:color="auto" w:fill="FFFFFF"/>
        <w:spacing w:before="0" w:after="0"/>
        <w:ind w:firstLine="144"/>
        <w:jc w:val="both"/>
        <w:rPr>
          <w:rFonts w:ascii="Arial Narrow" w:hAnsi="Arial Narrow"/>
          <w:b/>
          <w:i/>
          <w:sz w:val="22"/>
          <w:szCs w:val="22"/>
        </w:rPr>
      </w:pPr>
      <w:r w:rsidRPr="00BC2B02">
        <w:rPr>
          <w:rFonts w:ascii="Arial Narrow" w:hAnsi="Arial Narrow"/>
          <w:b/>
          <w:i/>
          <w:sz w:val="22"/>
          <w:szCs w:val="22"/>
        </w:rPr>
        <w:t xml:space="preserve">Implementation approach </w:t>
      </w:r>
    </w:p>
    <w:p w:rsidR="00D9385F" w:rsidRPr="00BC2B02" w:rsidRDefault="00DB70FB" w:rsidP="00F725BA">
      <w:pPr>
        <w:pStyle w:val="yiv1144244243msonormal"/>
        <w:numPr>
          <w:ilvl w:val="0"/>
          <w:numId w:val="7"/>
        </w:numPr>
        <w:shd w:val="clear" w:color="auto" w:fill="FFFFFF"/>
        <w:spacing w:before="0" w:after="0"/>
        <w:ind w:firstLine="144"/>
        <w:jc w:val="both"/>
        <w:rPr>
          <w:rFonts w:ascii="Arial Narrow" w:hAnsi="Arial Narrow"/>
          <w:sz w:val="22"/>
          <w:szCs w:val="22"/>
        </w:rPr>
      </w:pPr>
      <w:r w:rsidRPr="00BC2B02">
        <w:rPr>
          <w:rFonts w:ascii="Arial Narrow" w:hAnsi="Arial Narrow"/>
          <w:sz w:val="22"/>
          <w:szCs w:val="22"/>
        </w:rPr>
        <w:t xml:space="preserve"> </w:t>
      </w:r>
      <w:r w:rsidR="00D9385F" w:rsidRPr="00BC2B02">
        <w:rPr>
          <w:rFonts w:ascii="Arial Narrow" w:hAnsi="Arial Narrow"/>
          <w:sz w:val="22"/>
          <w:szCs w:val="22"/>
        </w:rPr>
        <w:t xml:space="preserve">A partnership approach </w:t>
      </w:r>
      <w:r w:rsidR="00A124BA" w:rsidRPr="00BC2B02">
        <w:rPr>
          <w:rFonts w:ascii="Arial Narrow" w:hAnsi="Arial Narrow"/>
          <w:sz w:val="22"/>
          <w:szCs w:val="22"/>
        </w:rPr>
        <w:t>to</w:t>
      </w:r>
      <w:r w:rsidR="00D9385F" w:rsidRPr="00BC2B02">
        <w:rPr>
          <w:rFonts w:ascii="Arial Narrow" w:hAnsi="Arial Narrow"/>
          <w:sz w:val="22"/>
          <w:szCs w:val="22"/>
        </w:rPr>
        <w:t xml:space="preserve"> implementation is clearly needed. This should be solicited with a joint implementation strategy focused on the current priorities expressed by the environmental lead at KEPA, and the assistance should focus on support to the implementation of the environmental law in partnership with UNEP as lead </w:t>
      </w:r>
      <w:r w:rsidR="00B21F12" w:rsidRPr="00BC2B02">
        <w:rPr>
          <w:rFonts w:ascii="Arial Narrow" w:hAnsi="Arial Narrow"/>
          <w:sz w:val="22"/>
          <w:szCs w:val="22"/>
        </w:rPr>
        <w:t>UN</w:t>
      </w:r>
      <w:r w:rsidR="00D9385F" w:rsidRPr="00BC2B02">
        <w:rPr>
          <w:rFonts w:ascii="Arial Narrow" w:hAnsi="Arial Narrow"/>
          <w:sz w:val="22"/>
          <w:szCs w:val="22"/>
        </w:rPr>
        <w:t xml:space="preserve"> </w:t>
      </w:r>
      <w:r w:rsidR="00BC132D" w:rsidRPr="00BC2B02">
        <w:rPr>
          <w:rFonts w:ascii="Arial Narrow" w:hAnsi="Arial Narrow"/>
          <w:sz w:val="22"/>
          <w:szCs w:val="22"/>
        </w:rPr>
        <w:t xml:space="preserve">agency </w:t>
      </w:r>
      <w:r w:rsidR="00D9385F" w:rsidRPr="00BC2B02">
        <w:rPr>
          <w:rFonts w:ascii="Arial Narrow" w:hAnsi="Arial Narrow"/>
          <w:sz w:val="22"/>
          <w:szCs w:val="22"/>
        </w:rPr>
        <w:t xml:space="preserve">for environmental issues. </w:t>
      </w:r>
    </w:p>
    <w:p w:rsidR="002E78B2" w:rsidRPr="00BC2B02" w:rsidRDefault="0081169E" w:rsidP="00F725BA">
      <w:pPr>
        <w:pStyle w:val="yiv1144244243msonormal"/>
        <w:numPr>
          <w:ilvl w:val="0"/>
          <w:numId w:val="7"/>
        </w:numPr>
        <w:shd w:val="clear" w:color="auto" w:fill="FFFFFF"/>
        <w:spacing w:before="0" w:after="0"/>
        <w:ind w:firstLine="144"/>
        <w:jc w:val="both"/>
        <w:rPr>
          <w:rFonts w:ascii="Arial Narrow" w:hAnsi="Arial Narrow"/>
          <w:sz w:val="22"/>
          <w:szCs w:val="22"/>
        </w:rPr>
      </w:pPr>
      <w:r w:rsidRPr="00BC2B02">
        <w:rPr>
          <w:rFonts w:ascii="Arial Narrow" w:hAnsi="Arial Narrow"/>
          <w:sz w:val="22"/>
          <w:szCs w:val="22"/>
        </w:rPr>
        <w:t>“</w:t>
      </w:r>
      <w:r w:rsidR="002E78B2" w:rsidRPr="00BC2B02">
        <w:rPr>
          <w:rFonts w:ascii="Arial Narrow" w:hAnsi="Arial Narrow"/>
          <w:sz w:val="22"/>
          <w:szCs w:val="22"/>
        </w:rPr>
        <w:t>Learning by doing</w:t>
      </w:r>
      <w:r w:rsidRPr="00BC2B02">
        <w:rPr>
          <w:rFonts w:ascii="Arial Narrow" w:hAnsi="Arial Narrow"/>
          <w:sz w:val="22"/>
          <w:szCs w:val="22"/>
        </w:rPr>
        <w:t>”</w:t>
      </w:r>
      <w:r w:rsidR="002E78B2" w:rsidRPr="00BC2B02">
        <w:rPr>
          <w:rFonts w:ascii="Arial Narrow" w:hAnsi="Arial Narrow"/>
          <w:sz w:val="22"/>
          <w:szCs w:val="22"/>
        </w:rPr>
        <w:t xml:space="preserve"> has to be the approach for project implementation and instituted as the approach for capacity building. To facilitate a smooth implementation</w:t>
      </w:r>
      <w:r w:rsidRPr="00BC2B02">
        <w:rPr>
          <w:rFonts w:ascii="Arial Narrow" w:hAnsi="Arial Narrow"/>
          <w:sz w:val="22"/>
          <w:szCs w:val="22"/>
        </w:rPr>
        <w:t>,</w:t>
      </w:r>
      <w:r w:rsidR="002E78B2" w:rsidRPr="00BC2B02">
        <w:rPr>
          <w:rFonts w:ascii="Arial Narrow" w:hAnsi="Arial Narrow"/>
          <w:sz w:val="22"/>
          <w:szCs w:val="22"/>
        </w:rPr>
        <w:t xml:space="preserve"> </w:t>
      </w:r>
      <w:r w:rsidR="00A124BA" w:rsidRPr="00BC2B02">
        <w:rPr>
          <w:rFonts w:ascii="Arial Narrow" w:hAnsi="Arial Narrow"/>
          <w:sz w:val="22"/>
          <w:szCs w:val="22"/>
        </w:rPr>
        <w:t xml:space="preserve">Efficiencies </w:t>
      </w:r>
      <w:r w:rsidR="00F836E7" w:rsidRPr="00BC2B02">
        <w:rPr>
          <w:rFonts w:ascii="Arial Narrow" w:hAnsi="Arial Narrow"/>
          <w:sz w:val="22"/>
          <w:szCs w:val="22"/>
        </w:rPr>
        <w:t xml:space="preserve">can be gained by </w:t>
      </w:r>
      <w:r w:rsidR="00400630" w:rsidRPr="00BC2B02">
        <w:rPr>
          <w:rFonts w:ascii="Arial Narrow" w:hAnsi="Arial Narrow"/>
          <w:i/>
          <w:sz w:val="22"/>
          <w:szCs w:val="22"/>
        </w:rPr>
        <w:t xml:space="preserve">streamlining </w:t>
      </w:r>
      <w:r w:rsidR="002E78B2" w:rsidRPr="00BC2B02">
        <w:rPr>
          <w:rFonts w:ascii="Arial Narrow" w:hAnsi="Arial Narrow"/>
          <w:i/>
          <w:sz w:val="22"/>
          <w:szCs w:val="22"/>
        </w:rPr>
        <w:t>procurement and decision</w:t>
      </w:r>
      <w:r w:rsidR="007F0826" w:rsidRPr="00BC2B02">
        <w:rPr>
          <w:rFonts w:ascii="Arial Narrow" w:hAnsi="Arial Narrow"/>
          <w:i/>
          <w:sz w:val="22"/>
          <w:szCs w:val="22"/>
        </w:rPr>
        <w:t>-</w:t>
      </w:r>
      <w:r w:rsidR="002E78B2" w:rsidRPr="00BC2B02">
        <w:rPr>
          <w:rFonts w:ascii="Arial Narrow" w:hAnsi="Arial Narrow"/>
          <w:i/>
          <w:sz w:val="22"/>
          <w:szCs w:val="22"/>
        </w:rPr>
        <w:t xml:space="preserve">making </w:t>
      </w:r>
      <w:r w:rsidRPr="00BC2B02">
        <w:rPr>
          <w:rFonts w:ascii="Arial Narrow" w:hAnsi="Arial Narrow"/>
          <w:i/>
          <w:sz w:val="22"/>
          <w:szCs w:val="22"/>
        </w:rPr>
        <w:t>process</w:t>
      </w:r>
      <w:r w:rsidR="00400630" w:rsidRPr="00BC2B02">
        <w:rPr>
          <w:rFonts w:ascii="Arial Narrow" w:hAnsi="Arial Narrow"/>
          <w:i/>
          <w:sz w:val="22"/>
          <w:szCs w:val="22"/>
        </w:rPr>
        <w:t>e</w:t>
      </w:r>
      <w:r w:rsidR="00F836E7" w:rsidRPr="00BC2B02">
        <w:rPr>
          <w:rFonts w:ascii="Arial Narrow" w:hAnsi="Arial Narrow"/>
          <w:i/>
          <w:sz w:val="22"/>
          <w:szCs w:val="22"/>
        </w:rPr>
        <w:t>s</w:t>
      </w:r>
      <w:r w:rsidRPr="00BC2B02">
        <w:rPr>
          <w:rFonts w:ascii="Arial Narrow" w:hAnsi="Arial Narrow"/>
          <w:i/>
          <w:sz w:val="22"/>
          <w:szCs w:val="22"/>
        </w:rPr>
        <w:t xml:space="preserve"> </w:t>
      </w:r>
      <w:r w:rsidR="0031582F" w:rsidRPr="00BC2B02">
        <w:rPr>
          <w:rFonts w:ascii="Arial Narrow" w:hAnsi="Arial Narrow"/>
          <w:i/>
          <w:sz w:val="22"/>
          <w:szCs w:val="22"/>
        </w:rPr>
        <w:t>in relation to the cooperation</w:t>
      </w:r>
      <w:r w:rsidRPr="00BC2B02">
        <w:rPr>
          <w:rFonts w:ascii="Arial Narrow" w:hAnsi="Arial Narrow"/>
          <w:i/>
          <w:sz w:val="22"/>
          <w:szCs w:val="22"/>
        </w:rPr>
        <w:t xml:space="preserve"> </w:t>
      </w:r>
      <w:r w:rsidR="00400630" w:rsidRPr="00BC2B02">
        <w:rPr>
          <w:rFonts w:ascii="Arial Narrow" w:hAnsi="Arial Narrow"/>
          <w:i/>
          <w:sz w:val="22"/>
          <w:szCs w:val="22"/>
        </w:rPr>
        <w:t xml:space="preserve">and means </w:t>
      </w:r>
      <w:r w:rsidRPr="00BC2B02">
        <w:rPr>
          <w:rFonts w:ascii="Arial Narrow" w:hAnsi="Arial Narrow"/>
          <w:sz w:val="22"/>
          <w:szCs w:val="22"/>
        </w:rPr>
        <w:t>should</w:t>
      </w:r>
      <w:r w:rsidR="0031582F" w:rsidRPr="00BC2B02">
        <w:rPr>
          <w:rFonts w:ascii="Arial Narrow" w:hAnsi="Arial Narrow"/>
          <w:sz w:val="22"/>
          <w:szCs w:val="22"/>
        </w:rPr>
        <w:t xml:space="preserve"> be </w:t>
      </w:r>
      <w:r w:rsidR="007C01BD" w:rsidRPr="00BC2B02">
        <w:rPr>
          <w:rFonts w:ascii="Arial Narrow" w:hAnsi="Arial Narrow"/>
          <w:sz w:val="22"/>
          <w:szCs w:val="22"/>
        </w:rPr>
        <w:t>identif</w:t>
      </w:r>
      <w:r w:rsidR="0031582F" w:rsidRPr="00BC2B02">
        <w:rPr>
          <w:rFonts w:ascii="Arial Narrow" w:hAnsi="Arial Narrow"/>
          <w:sz w:val="22"/>
          <w:szCs w:val="22"/>
        </w:rPr>
        <w:t>ied ASAP</w:t>
      </w:r>
      <w:r w:rsidR="007C01BD" w:rsidRPr="00BC2B02">
        <w:rPr>
          <w:rFonts w:ascii="Arial Narrow" w:hAnsi="Arial Narrow"/>
          <w:sz w:val="22"/>
          <w:szCs w:val="22"/>
        </w:rPr>
        <w:t>.</w:t>
      </w:r>
      <w:r w:rsidR="002E78B2" w:rsidRPr="00BC2B02">
        <w:rPr>
          <w:rFonts w:ascii="Arial Narrow" w:hAnsi="Arial Narrow"/>
          <w:sz w:val="22"/>
          <w:szCs w:val="22"/>
        </w:rPr>
        <w:t xml:space="preserve"> This can be discussed during negotiations </w:t>
      </w:r>
      <w:r w:rsidR="0031582F" w:rsidRPr="00BC2B02">
        <w:rPr>
          <w:rFonts w:ascii="Arial Narrow" w:hAnsi="Arial Narrow"/>
          <w:sz w:val="22"/>
          <w:szCs w:val="22"/>
        </w:rPr>
        <w:t xml:space="preserve">about the </w:t>
      </w:r>
      <w:r w:rsidR="002E78B2" w:rsidRPr="00BC2B02">
        <w:rPr>
          <w:rFonts w:ascii="Arial Narrow" w:hAnsi="Arial Narrow"/>
          <w:sz w:val="22"/>
          <w:szCs w:val="22"/>
        </w:rPr>
        <w:t xml:space="preserve">way forward.  </w:t>
      </w:r>
    </w:p>
    <w:p w:rsidR="0031582F" w:rsidRPr="00BC2B02" w:rsidRDefault="0031582F" w:rsidP="00F725BA">
      <w:pPr>
        <w:pStyle w:val="yiv1144244243msonormal"/>
        <w:numPr>
          <w:ilvl w:val="0"/>
          <w:numId w:val="7"/>
        </w:numPr>
        <w:shd w:val="clear" w:color="auto" w:fill="FFFFFF"/>
        <w:spacing w:before="0" w:after="0"/>
        <w:ind w:firstLine="144"/>
        <w:jc w:val="both"/>
        <w:rPr>
          <w:rFonts w:ascii="Arial Narrow" w:hAnsi="Arial Narrow"/>
          <w:sz w:val="22"/>
          <w:szCs w:val="22"/>
        </w:rPr>
      </w:pPr>
      <w:r w:rsidRPr="00BC2B02">
        <w:rPr>
          <w:rFonts w:ascii="Arial Narrow" w:hAnsi="Arial Narrow"/>
          <w:sz w:val="22"/>
          <w:szCs w:val="22"/>
        </w:rPr>
        <w:t xml:space="preserve">UNDP </w:t>
      </w:r>
      <w:r w:rsidR="00C20EA5" w:rsidRPr="00BC2B02">
        <w:rPr>
          <w:rFonts w:ascii="Arial Narrow" w:hAnsi="Arial Narrow"/>
          <w:sz w:val="22"/>
          <w:szCs w:val="22"/>
        </w:rPr>
        <w:t>can begin</w:t>
      </w:r>
      <w:r w:rsidR="0089587F" w:rsidRPr="00BC2B02">
        <w:rPr>
          <w:rFonts w:ascii="Arial Narrow" w:hAnsi="Arial Narrow"/>
          <w:sz w:val="22"/>
          <w:szCs w:val="22"/>
        </w:rPr>
        <w:t xml:space="preserve"> </w:t>
      </w:r>
      <w:r w:rsidR="00E277C3" w:rsidRPr="00BC2B02">
        <w:rPr>
          <w:rFonts w:ascii="Arial Narrow" w:hAnsi="Arial Narrow"/>
          <w:sz w:val="22"/>
          <w:szCs w:val="22"/>
        </w:rPr>
        <w:t>to provide</w:t>
      </w:r>
      <w:r w:rsidR="0089587F" w:rsidRPr="00BC2B02">
        <w:rPr>
          <w:rFonts w:ascii="Arial Narrow" w:hAnsi="Arial Narrow"/>
          <w:sz w:val="22"/>
          <w:szCs w:val="22"/>
        </w:rPr>
        <w:t xml:space="preserve"> </w:t>
      </w:r>
      <w:r w:rsidR="0054769E" w:rsidRPr="00BC2B02">
        <w:rPr>
          <w:rFonts w:ascii="Arial Narrow" w:hAnsi="Arial Narrow"/>
          <w:sz w:val="22"/>
          <w:szCs w:val="22"/>
        </w:rPr>
        <w:t>quality monitoring</w:t>
      </w:r>
      <w:r w:rsidRPr="00BC2B02">
        <w:rPr>
          <w:rFonts w:ascii="Arial Narrow" w:hAnsi="Arial Narrow"/>
          <w:sz w:val="22"/>
          <w:szCs w:val="22"/>
        </w:rPr>
        <w:t xml:space="preserve"> for </w:t>
      </w:r>
      <w:r w:rsidR="00C20EA5" w:rsidRPr="00BC2B02">
        <w:rPr>
          <w:rFonts w:ascii="Arial Narrow" w:hAnsi="Arial Narrow"/>
          <w:sz w:val="22"/>
          <w:szCs w:val="22"/>
        </w:rPr>
        <w:t>portfolio</w:t>
      </w:r>
      <w:r w:rsidRPr="00BC2B02">
        <w:rPr>
          <w:rFonts w:ascii="Arial Narrow" w:hAnsi="Arial Narrow"/>
          <w:sz w:val="22"/>
          <w:szCs w:val="22"/>
        </w:rPr>
        <w:t xml:space="preserve"> results in partnership with the counterpart at KEPA</w:t>
      </w:r>
      <w:r w:rsidR="0081169E" w:rsidRPr="00BC2B02">
        <w:rPr>
          <w:rFonts w:ascii="Arial Narrow" w:hAnsi="Arial Narrow"/>
          <w:sz w:val="22"/>
          <w:szCs w:val="22"/>
        </w:rPr>
        <w:t>,</w:t>
      </w:r>
      <w:r w:rsidRPr="00BC2B02">
        <w:rPr>
          <w:rFonts w:ascii="Arial Narrow" w:hAnsi="Arial Narrow"/>
          <w:sz w:val="22"/>
          <w:szCs w:val="22"/>
        </w:rPr>
        <w:t xml:space="preserve"> and this need</w:t>
      </w:r>
      <w:r w:rsidR="0081169E" w:rsidRPr="00BC2B02">
        <w:rPr>
          <w:rFonts w:ascii="Arial Narrow" w:hAnsi="Arial Narrow"/>
          <w:sz w:val="22"/>
          <w:szCs w:val="22"/>
        </w:rPr>
        <w:t>s</w:t>
      </w:r>
      <w:r w:rsidRPr="00BC2B02">
        <w:rPr>
          <w:rFonts w:ascii="Arial Narrow" w:hAnsi="Arial Narrow"/>
          <w:sz w:val="22"/>
          <w:szCs w:val="22"/>
        </w:rPr>
        <w:t xml:space="preserve"> to be discussed in terms of the </w:t>
      </w:r>
      <w:r w:rsidR="0089587F" w:rsidRPr="00BC2B02">
        <w:rPr>
          <w:rFonts w:ascii="Arial Narrow" w:hAnsi="Arial Narrow"/>
          <w:sz w:val="22"/>
          <w:szCs w:val="22"/>
        </w:rPr>
        <w:t xml:space="preserve">nature of the </w:t>
      </w:r>
      <w:r w:rsidR="00F836E7" w:rsidRPr="00BC2B02">
        <w:rPr>
          <w:rFonts w:ascii="Arial Narrow" w:hAnsi="Arial Narrow"/>
          <w:sz w:val="22"/>
          <w:szCs w:val="22"/>
        </w:rPr>
        <w:t xml:space="preserve">portfolio </w:t>
      </w:r>
      <w:r w:rsidRPr="00BC2B02">
        <w:rPr>
          <w:rFonts w:ascii="Arial Narrow" w:hAnsi="Arial Narrow"/>
          <w:sz w:val="22"/>
          <w:szCs w:val="22"/>
        </w:rPr>
        <w:t xml:space="preserve">quality assurance </w:t>
      </w:r>
      <w:r w:rsidR="0054769E" w:rsidRPr="00BC2B02">
        <w:rPr>
          <w:rFonts w:ascii="Arial Narrow" w:hAnsi="Arial Narrow"/>
          <w:sz w:val="22"/>
          <w:szCs w:val="22"/>
        </w:rPr>
        <w:t>function and</w:t>
      </w:r>
      <w:r w:rsidRPr="00BC2B02">
        <w:rPr>
          <w:rFonts w:ascii="Arial Narrow" w:hAnsi="Arial Narrow"/>
          <w:sz w:val="22"/>
          <w:szCs w:val="22"/>
        </w:rPr>
        <w:t xml:space="preserve"> the human </w:t>
      </w:r>
      <w:r w:rsidR="0089587F" w:rsidRPr="00BC2B02">
        <w:rPr>
          <w:rFonts w:ascii="Arial Narrow" w:hAnsi="Arial Narrow"/>
          <w:sz w:val="22"/>
          <w:szCs w:val="22"/>
        </w:rPr>
        <w:t xml:space="preserve">resource </w:t>
      </w:r>
      <w:r w:rsidR="0081169E" w:rsidRPr="00BC2B02">
        <w:rPr>
          <w:rFonts w:ascii="Arial Narrow" w:hAnsi="Arial Narrow"/>
          <w:sz w:val="22"/>
          <w:szCs w:val="22"/>
        </w:rPr>
        <w:t>needs related to this.</w:t>
      </w:r>
    </w:p>
    <w:p w:rsidR="00D36B5F" w:rsidRPr="00BC2B02" w:rsidRDefault="00C466B5" w:rsidP="00F725BA">
      <w:pPr>
        <w:pStyle w:val="yiv1144244243msonormal"/>
        <w:numPr>
          <w:ilvl w:val="0"/>
          <w:numId w:val="7"/>
        </w:numPr>
        <w:shd w:val="clear" w:color="auto" w:fill="FFFFFF"/>
        <w:spacing w:before="0" w:after="0"/>
        <w:ind w:firstLine="144"/>
        <w:jc w:val="both"/>
        <w:rPr>
          <w:rFonts w:ascii="Arial Narrow" w:hAnsi="Arial Narrow"/>
          <w:sz w:val="22"/>
          <w:szCs w:val="22"/>
        </w:rPr>
      </w:pPr>
      <w:r w:rsidRPr="00BC2B02">
        <w:rPr>
          <w:rFonts w:ascii="Arial Narrow" w:hAnsi="Arial Narrow"/>
          <w:sz w:val="22"/>
          <w:szCs w:val="22"/>
        </w:rPr>
        <w:t xml:space="preserve">The </w:t>
      </w:r>
      <w:r w:rsidRPr="00BC2B02">
        <w:rPr>
          <w:rFonts w:ascii="Arial Narrow" w:hAnsi="Arial Narrow"/>
          <w:b/>
          <w:i/>
          <w:sz w:val="22"/>
          <w:szCs w:val="22"/>
        </w:rPr>
        <w:t>b</w:t>
      </w:r>
      <w:r w:rsidR="00D36B5F" w:rsidRPr="00BC2B02">
        <w:rPr>
          <w:rFonts w:ascii="Arial Narrow" w:hAnsi="Arial Narrow"/>
          <w:b/>
          <w:i/>
          <w:sz w:val="22"/>
          <w:szCs w:val="22"/>
        </w:rPr>
        <w:t xml:space="preserve">usiness </w:t>
      </w:r>
      <w:r w:rsidR="00214FFE" w:rsidRPr="00BC2B02">
        <w:rPr>
          <w:rFonts w:ascii="Arial Narrow" w:hAnsi="Arial Narrow"/>
          <w:b/>
          <w:i/>
          <w:sz w:val="22"/>
          <w:szCs w:val="22"/>
        </w:rPr>
        <w:t xml:space="preserve">as usual </w:t>
      </w:r>
      <w:r w:rsidR="00394CA0" w:rsidRPr="00BC2B02">
        <w:rPr>
          <w:rFonts w:ascii="Arial Narrow" w:hAnsi="Arial Narrow"/>
          <w:b/>
          <w:i/>
          <w:sz w:val="22"/>
          <w:szCs w:val="22"/>
        </w:rPr>
        <w:t xml:space="preserve">financing and implementation </w:t>
      </w:r>
      <w:r w:rsidR="00214FFE" w:rsidRPr="00BC2B02">
        <w:rPr>
          <w:rFonts w:ascii="Arial Narrow" w:hAnsi="Arial Narrow"/>
          <w:b/>
          <w:i/>
          <w:sz w:val="22"/>
          <w:szCs w:val="22"/>
        </w:rPr>
        <w:t>model</w:t>
      </w:r>
      <w:r w:rsidR="00214FFE" w:rsidRPr="00BC2B02">
        <w:rPr>
          <w:rFonts w:ascii="Arial Narrow" w:hAnsi="Arial Narrow"/>
          <w:sz w:val="22"/>
          <w:szCs w:val="22"/>
        </w:rPr>
        <w:t xml:space="preserve"> for </w:t>
      </w:r>
      <w:r w:rsidR="00211B02" w:rsidRPr="00BC2B02">
        <w:rPr>
          <w:rFonts w:ascii="Arial Narrow" w:hAnsi="Arial Narrow"/>
          <w:sz w:val="22"/>
          <w:szCs w:val="22"/>
        </w:rPr>
        <w:t xml:space="preserve">Kuwait </w:t>
      </w:r>
      <w:r w:rsidR="00394CA0" w:rsidRPr="00BC2B02">
        <w:rPr>
          <w:rFonts w:ascii="Arial Narrow" w:hAnsi="Arial Narrow"/>
          <w:sz w:val="22"/>
          <w:szCs w:val="22"/>
        </w:rPr>
        <w:t>in relation to</w:t>
      </w:r>
      <w:r w:rsidR="00BC132D" w:rsidRPr="00BC2B02">
        <w:rPr>
          <w:rFonts w:ascii="Arial Narrow" w:hAnsi="Arial Narrow"/>
          <w:sz w:val="22"/>
          <w:szCs w:val="22"/>
        </w:rPr>
        <w:t xml:space="preserve"> both</w:t>
      </w:r>
      <w:r w:rsidR="00394CA0" w:rsidRPr="00BC2B02">
        <w:rPr>
          <w:rFonts w:ascii="Arial Narrow" w:hAnsi="Arial Narrow"/>
          <w:sz w:val="22"/>
          <w:szCs w:val="22"/>
        </w:rPr>
        <w:t xml:space="preserve"> national and international results </w:t>
      </w:r>
      <w:r w:rsidR="00214FFE" w:rsidRPr="00BC2B02">
        <w:rPr>
          <w:rFonts w:ascii="Arial Narrow" w:hAnsi="Arial Narrow"/>
          <w:sz w:val="22"/>
          <w:szCs w:val="22"/>
        </w:rPr>
        <w:t xml:space="preserve">can be </w:t>
      </w:r>
      <w:r w:rsidR="00C26830" w:rsidRPr="00BC2B02">
        <w:rPr>
          <w:rFonts w:ascii="Arial Narrow" w:hAnsi="Arial Narrow"/>
          <w:sz w:val="22"/>
          <w:szCs w:val="22"/>
        </w:rPr>
        <w:t>rethought</w:t>
      </w:r>
      <w:r w:rsidRPr="00BC2B02">
        <w:rPr>
          <w:rFonts w:ascii="Arial Narrow" w:hAnsi="Arial Narrow"/>
          <w:sz w:val="22"/>
          <w:szCs w:val="22"/>
        </w:rPr>
        <w:t>.</w:t>
      </w:r>
      <w:r w:rsidR="00DE093E" w:rsidRPr="00BC2B02">
        <w:rPr>
          <w:rFonts w:ascii="Arial Narrow" w:hAnsi="Arial Narrow"/>
          <w:sz w:val="22"/>
          <w:szCs w:val="22"/>
        </w:rPr>
        <w:t xml:space="preserve"> It </w:t>
      </w:r>
      <w:r w:rsidR="00211B02" w:rsidRPr="00BC2B02">
        <w:rPr>
          <w:rFonts w:ascii="Arial Narrow" w:hAnsi="Arial Narrow"/>
          <w:sz w:val="22"/>
          <w:szCs w:val="22"/>
        </w:rPr>
        <w:t xml:space="preserve">is </w:t>
      </w:r>
      <w:r w:rsidR="00DE093E" w:rsidRPr="00BC2B02">
        <w:rPr>
          <w:rFonts w:ascii="Arial Narrow" w:hAnsi="Arial Narrow"/>
          <w:sz w:val="22"/>
          <w:szCs w:val="22"/>
        </w:rPr>
        <w:t xml:space="preserve">optimal to </w:t>
      </w:r>
      <w:r w:rsidR="00211B02" w:rsidRPr="00BC2B02">
        <w:rPr>
          <w:rFonts w:ascii="Arial Narrow" w:hAnsi="Arial Narrow"/>
          <w:sz w:val="22"/>
          <w:szCs w:val="22"/>
        </w:rPr>
        <w:t xml:space="preserve">also consider the financial modalities to stream financing </w:t>
      </w:r>
      <w:r w:rsidR="00D9385F" w:rsidRPr="00BC2B02">
        <w:rPr>
          <w:rFonts w:ascii="Arial Narrow" w:hAnsi="Arial Narrow"/>
          <w:sz w:val="22"/>
          <w:szCs w:val="22"/>
        </w:rPr>
        <w:t>from</w:t>
      </w:r>
      <w:r w:rsidR="00211B02" w:rsidRPr="00BC2B02">
        <w:rPr>
          <w:rFonts w:ascii="Arial Narrow" w:hAnsi="Arial Narrow"/>
          <w:sz w:val="22"/>
          <w:szCs w:val="22"/>
        </w:rPr>
        <w:t xml:space="preserve"> Kuwait into areas that are complementary to the e</w:t>
      </w:r>
      <w:r w:rsidR="00AD52DB" w:rsidRPr="00BC2B02">
        <w:rPr>
          <w:rFonts w:ascii="Arial Narrow" w:hAnsi="Arial Narrow"/>
          <w:sz w:val="22"/>
          <w:szCs w:val="22"/>
        </w:rPr>
        <w:t>n</w:t>
      </w:r>
      <w:r w:rsidR="00211B02" w:rsidRPr="00BC2B02">
        <w:rPr>
          <w:rFonts w:ascii="Arial Narrow" w:hAnsi="Arial Narrow"/>
          <w:sz w:val="22"/>
          <w:szCs w:val="22"/>
        </w:rPr>
        <w:t>v</w:t>
      </w:r>
      <w:r w:rsidR="00AD52DB" w:rsidRPr="00BC2B02">
        <w:rPr>
          <w:rFonts w:ascii="Arial Narrow" w:hAnsi="Arial Narrow"/>
          <w:sz w:val="22"/>
          <w:szCs w:val="22"/>
        </w:rPr>
        <w:t>ir</w:t>
      </w:r>
      <w:r w:rsidR="00211B02" w:rsidRPr="00BC2B02">
        <w:rPr>
          <w:rFonts w:ascii="Arial Narrow" w:hAnsi="Arial Narrow"/>
          <w:sz w:val="22"/>
          <w:szCs w:val="22"/>
        </w:rPr>
        <w:t>onm</w:t>
      </w:r>
      <w:r w:rsidR="00AD52DB" w:rsidRPr="00BC2B02">
        <w:rPr>
          <w:rFonts w:ascii="Arial Narrow" w:hAnsi="Arial Narrow"/>
          <w:sz w:val="22"/>
          <w:szCs w:val="22"/>
        </w:rPr>
        <w:t>e</w:t>
      </w:r>
      <w:r w:rsidR="00211B02" w:rsidRPr="00BC2B02">
        <w:rPr>
          <w:rFonts w:ascii="Arial Narrow" w:hAnsi="Arial Narrow"/>
          <w:sz w:val="22"/>
          <w:szCs w:val="22"/>
        </w:rPr>
        <w:t xml:space="preserve">ntal </w:t>
      </w:r>
      <w:r w:rsidR="00D9385F" w:rsidRPr="00BC2B02">
        <w:rPr>
          <w:rFonts w:ascii="Arial Narrow" w:hAnsi="Arial Narrow"/>
          <w:sz w:val="22"/>
          <w:szCs w:val="22"/>
        </w:rPr>
        <w:t>environment and</w:t>
      </w:r>
      <w:r w:rsidR="00211B02" w:rsidRPr="00BC2B02">
        <w:rPr>
          <w:rFonts w:ascii="Arial Narrow" w:hAnsi="Arial Narrow"/>
          <w:sz w:val="22"/>
          <w:szCs w:val="22"/>
        </w:rPr>
        <w:t xml:space="preserve"> human development</w:t>
      </w:r>
      <w:r w:rsidR="001F5689" w:rsidRPr="00BC2B02">
        <w:rPr>
          <w:rFonts w:ascii="Arial Narrow" w:hAnsi="Arial Narrow"/>
          <w:sz w:val="22"/>
          <w:szCs w:val="22"/>
        </w:rPr>
        <w:t>,</w:t>
      </w:r>
      <w:r w:rsidR="00211B02" w:rsidRPr="00BC2B02">
        <w:rPr>
          <w:rFonts w:ascii="Arial Narrow" w:hAnsi="Arial Narrow"/>
          <w:sz w:val="22"/>
          <w:szCs w:val="22"/>
        </w:rPr>
        <w:t xml:space="preserve"> </w:t>
      </w:r>
      <w:r w:rsidR="00D9385F" w:rsidRPr="00BC2B02">
        <w:rPr>
          <w:rFonts w:ascii="Arial Narrow" w:hAnsi="Arial Narrow"/>
          <w:sz w:val="22"/>
          <w:szCs w:val="22"/>
        </w:rPr>
        <w:t>regionally and globally</w:t>
      </w:r>
      <w:r w:rsidR="0081169E" w:rsidRPr="00BC2B02">
        <w:rPr>
          <w:rFonts w:ascii="Arial Narrow" w:hAnsi="Arial Narrow"/>
          <w:sz w:val="22"/>
          <w:szCs w:val="22"/>
        </w:rPr>
        <w:t>,</w:t>
      </w:r>
      <w:r w:rsidR="00D9385F" w:rsidRPr="00BC2B02">
        <w:rPr>
          <w:rFonts w:ascii="Arial Narrow" w:hAnsi="Arial Narrow"/>
          <w:sz w:val="22"/>
          <w:szCs w:val="22"/>
        </w:rPr>
        <w:t xml:space="preserve"> </w:t>
      </w:r>
      <w:r w:rsidR="00211B02" w:rsidRPr="00BC2B02">
        <w:rPr>
          <w:rFonts w:ascii="Arial Narrow" w:hAnsi="Arial Narrow"/>
          <w:sz w:val="22"/>
          <w:szCs w:val="22"/>
        </w:rPr>
        <w:t xml:space="preserve">such as </w:t>
      </w:r>
      <w:r w:rsidR="00D9385F" w:rsidRPr="00BC2B02">
        <w:rPr>
          <w:rFonts w:ascii="Arial Narrow" w:hAnsi="Arial Narrow"/>
          <w:sz w:val="22"/>
          <w:szCs w:val="22"/>
        </w:rPr>
        <w:t xml:space="preserve">regionally </w:t>
      </w:r>
      <w:r w:rsidR="00211B02" w:rsidRPr="00BC2B02">
        <w:rPr>
          <w:rFonts w:ascii="Arial Narrow" w:hAnsi="Arial Narrow"/>
          <w:sz w:val="22"/>
          <w:szCs w:val="22"/>
        </w:rPr>
        <w:t>promoting youth through en</w:t>
      </w:r>
      <w:r w:rsidR="00D9385F" w:rsidRPr="00BC2B02">
        <w:rPr>
          <w:rFonts w:ascii="Arial Narrow" w:hAnsi="Arial Narrow"/>
          <w:sz w:val="22"/>
          <w:szCs w:val="22"/>
        </w:rPr>
        <w:t xml:space="preserve">vironment </w:t>
      </w:r>
      <w:r w:rsidR="00211B02" w:rsidRPr="00BC2B02">
        <w:rPr>
          <w:rFonts w:ascii="Arial Narrow" w:hAnsi="Arial Narrow"/>
          <w:sz w:val="22"/>
          <w:szCs w:val="22"/>
        </w:rPr>
        <w:t>work and</w:t>
      </w:r>
      <w:r w:rsidR="00D9385F" w:rsidRPr="00BC2B02">
        <w:rPr>
          <w:rFonts w:ascii="Arial Narrow" w:hAnsi="Arial Narrow"/>
          <w:sz w:val="22"/>
          <w:szCs w:val="22"/>
        </w:rPr>
        <w:t xml:space="preserve"> </w:t>
      </w:r>
      <w:r w:rsidR="0023134D" w:rsidRPr="00BC2B02">
        <w:rPr>
          <w:rFonts w:ascii="Arial Narrow" w:hAnsi="Arial Narrow"/>
          <w:sz w:val="22"/>
          <w:szCs w:val="22"/>
        </w:rPr>
        <w:t>promoting south</w:t>
      </w:r>
      <w:r w:rsidR="00BA4F29" w:rsidRPr="00BC2B02">
        <w:rPr>
          <w:rFonts w:ascii="Arial Narrow" w:hAnsi="Arial Narrow"/>
          <w:sz w:val="22"/>
          <w:szCs w:val="22"/>
        </w:rPr>
        <w:t>-</w:t>
      </w:r>
      <w:r w:rsidR="00C26830" w:rsidRPr="00BC2B02">
        <w:rPr>
          <w:rFonts w:ascii="Arial Narrow" w:hAnsi="Arial Narrow"/>
          <w:sz w:val="22"/>
          <w:szCs w:val="22"/>
        </w:rPr>
        <w:t xml:space="preserve">south </w:t>
      </w:r>
      <w:r w:rsidR="001A0E40" w:rsidRPr="00BC2B02">
        <w:rPr>
          <w:rFonts w:ascii="Arial Narrow" w:hAnsi="Arial Narrow"/>
          <w:sz w:val="22"/>
          <w:szCs w:val="22"/>
        </w:rPr>
        <w:t>cooperation</w:t>
      </w:r>
      <w:r w:rsidR="00D9385F" w:rsidRPr="00BC2B02">
        <w:rPr>
          <w:rFonts w:ascii="Arial Narrow" w:hAnsi="Arial Narrow"/>
          <w:sz w:val="22"/>
          <w:szCs w:val="22"/>
        </w:rPr>
        <w:t xml:space="preserve"> </w:t>
      </w:r>
      <w:r w:rsidR="0081169E" w:rsidRPr="00BC2B02">
        <w:rPr>
          <w:rFonts w:ascii="Arial Narrow" w:hAnsi="Arial Narrow"/>
          <w:sz w:val="22"/>
          <w:szCs w:val="22"/>
        </w:rPr>
        <w:t>i</w:t>
      </w:r>
      <w:r w:rsidR="00D9385F" w:rsidRPr="00BC2B02">
        <w:rPr>
          <w:rFonts w:ascii="Arial Narrow" w:hAnsi="Arial Narrow"/>
          <w:sz w:val="22"/>
          <w:szCs w:val="22"/>
        </w:rPr>
        <w:t>n areas</w:t>
      </w:r>
      <w:r w:rsidR="00211B02" w:rsidRPr="00BC2B02">
        <w:rPr>
          <w:rFonts w:ascii="Arial Narrow" w:hAnsi="Arial Narrow"/>
          <w:sz w:val="22"/>
          <w:szCs w:val="22"/>
        </w:rPr>
        <w:t xml:space="preserve"> Kuwait </w:t>
      </w:r>
      <w:r w:rsidR="0081169E" w:rsidRPr="00BC2B02">
        <w:rPr>
          <w:rFonts w:ascii="Arial Narrow" w:hAnsi="Arial Narrow"/>
          <w:sz w:val="22"/>
          <w:szCs w:val="22"/>
        </w:rPr>
        <w:t xml:space="preserve">where </w:t>
      </w:r>
      <w:r w:rsidR="00211B02" w:rsidRPr="00BC2B02">
        <w:rPr>
          <w:rFonts w:ascii="Arial Narrow" w:hAnsi="Arial Narrow"/>
          <w:sz w:val="22"/>
          <w:szCs w:val="22"/>
        </w:rPr>
        <w:t xml:space="preserve">has </w:t>
      </w:r>
      <w:r w:rsidR="00D9385F" w:rsidRPr="00BC2B02">
        <w:rPr>
          <w:rFonts w:ascii="Arial Narrow" w:hAnsi="Arial Narrow"/>
          <w:sz w:val="22"/>
          <w:szCs w:val="22"/>
        </w:rPr>
        <w:t xml:space="preserve">work </w:t>
      </w:r>
      <w:r w:rsidR="00211B02" w:rsidRPr="00BC2B02">
        <w:rPr>
          <w:rFonts w:ascii="Arial Narrow" w:hAnsi="Arial Narrow"/>
          <w:sz w:val="22"/>
          <w:szCs w:val="22"/>
        </w:rPr>
        <w:t>to showcase</w:t>
      </w:r>
      <w:r w:rsidR="00C10CEF" w:rsidRPr="00BC2B02">
        <w:rPr>
          <w:rFonts w:ascii="Arial Narrow" w:hAnsi="Arial Narrow"/>
          <w:sz w:val="22"/>
          <w:szCs w:val="22"/>
        </w:rPr>
        <w:t>,</w:t>
      </w:r>
      <w:r w:rsidR="00211B02" w:rsidRPr="00BC2B02">
        <w:rPr>
          <w:rFonts w:ascii="Arial Narrow" w:hAnsi="Arial Narrow"/>
          <w:sz w:val="22"/>
          <w:szCs w:val="22"/>
        </w:rPr>
        <w:t xml:space="preserve"> i.e. data and integrated </w:t>
      </w:r>
      <w:r w:rsidR="00BD2AF4" w:rsidRPr="00BC2B02">
        <w:rPr>
          <w:rFonts w:ascii="Arial Narrow" w:hAnsi="Arial Narrow"/>
          <w:sz w:val="22"/>
          <w:szCs w:val="22"/>
        </w:rPr>
        <w:t xml:space="preserve">environment </w:t>
      </w:r>
      <w:r w:rsidR="00211B02" w:rsidRPr="00BC2B02">
        <w:rPr>
          <w:rFonts w:ascii="Arial Narrow" w:hAnsi="Arial Narrow"/>
          <w:sz w:val="22"/>
          <w:szCs w:val="22"/>
        </w:rPr>
        <w:t>management system</w:t>
      </w:r>
      <w:r w:rsidR="00D9385F" w:rsidRPr="00BC2B02">
        <w:rPr>
          <w:rFonts w:ascii="Arial Narrow" w:hAnsi="Arial Narrow"/>
          <w:sz w:val="22"/>
          <w:szCs w:val="22"/>
        </w:rPr>
        <w:t xml:space="preserve">s based on years of </w:t>
      </w:r>
      <w:r w:rsidR="00F20785" w:rsidRPr="00BC2B02">
        <w:rPr>
          <w:rFonts w:ascii="Arial Narrow" w:hAnsi="Arial Narrow"/>
          <w:sz w:val="22"/>
          <w:szCs w:val="22"/>
        </w:rPr>
        <w:t>UNDP assistance to</w:t>
      </w:r>
      <w:r w:rsidR="00D9385F" w:rsidRPr="00BC2B02">
        <w:rPr>
          <w:rFonts w:ascii="Arial Narrow" w:hAnsi="Arial Narrow"/>
          <w:sz w:val="22"/>
          <w:szCs w:val="22"/>
        </w:rPr>
        <w:t xml:space="preserve"> Kuwait </w:t>
      </w:r>
      <w:r w:rsidR="00F20785" w:rsidRPr="00BC2B02">
        <w:rPr>
          <w:rFonts w:ascii="Arial Narrow" w:hAnsi="Arial Narrow"/>
          <w:sz w:val="22"/>
          <w:szCs w:val="22"/>
        </w:rPr>
        <w:t xml:space="preserve">(many innovations in environmental data and system management  have </w:t>
      </w:r>
      <w:r w:rsidR="00D522CA" w:rsidRPr="00BC2B02">
        <w:rPr>
          <w:rFonts w:ascii="Arial Narrow" w:hAnsi="Arial Narrow"/>
          <w:sz w:val="22"/>
          <w:szCs w:val="22"/>
        </w:rPr>
        <w:t xml:space="preserve">found that </w:t>
      </w:r>
      <w:r w:rsidR="00F20785" w:rsidRPr="00BC2B02">
        <w:rPr>
          <w:rFonts w:ascii="Arial Narrow" w:hAnsi="Arial Narrow"/>
          <w:sz w:val="22"/>
          <w:szCs w:val="22"/>
        </w:rPr>
        <w:t xml:space="preserve">can </w:t>
      </w:r>
      <w:r w:rsidR="0081169E" w:rsidRPr="00BC2B02">
        <w:rPr>
          <w:rFonts w:ascii="Arial Narrow" w:hAnsi="Arial Narrow"/>
          <w:sz w:val="22"/>
          <w:szCs w:val="22"/>
        </w:rPr>
        <w:t xml:space="preserve">now </w:t>
      </w:r>
      <w:r w:rsidR="00F20785" w:rsidRPr="00BC2B02">
        <w:rPr>
          <w:rFonts w:ascii="Arial Narrow" w:hAnsi="Arial Narrow"/>
          <w:sz w:val="22"/>
          <w:szCs w:val="22"/>
        </w:rPr>
        <w:t xml:space="preserve">be </w:t>
      </w:r>
      <w:r w:rsidR="00D522CA" w:rsidRPr="00BC2B02">
        <w:rPr>
          <w:rFonts w:ascii="Arial Narrow" w:hAnsi="Arial Narrow"/>
          <w:sz w:val="22"/>
          <w:szCs w:val="22"/>
        </w:rPr>
        <w:t>case studie</w:t>
      </w:r>
      <w:r w:rsidR="0081169E" w:rsidRPr="00BC2B02">
        <w:rPr>
          <w:rFonts w:ascii="Arial Narrow" w:hAnsi="Arial Narrow"/>
          <w:sz w:val="22"/>
          <w:szCs w:val="22"/>
        </w:rPr>
        <w:t>s</w:t>
      </w:r>
      <w:r w:rsidR="00D522CA" w:rsidRPr="00BC2B02">
        <w:rPr>
          <w:rFonts w:ascii="Arial Narrow" w:hAnsi="Arial Narrow"/>
          <w:sz w:val="22"/>
          <w:szCs w:val="22"/>
        </w:rPr>
        <w:t xml:space="preserve"> or </w:t>
      </w:r>
      <w:r w:rsidR="00F20785" w:rsidRPr="00BC2B02">
        <w:rPr>
          <w:rFonts w:ascii="Arial Narrow" w:hAnsi="Arial Narrow"/>
          <w:sz w:val="22"/>
          <w:szCs w:val="22"/>
        </w:rPr>
        <w:t>document</w:t>
      </w:r>
      <w:r w:rsidR="00D522CA" w:rsidRPr="00BC2B02">
        <w:rPr>
          <w:rFonts w:ascii="Arial Narrow" w:hAnsi="Arial Narrow"/>
          <w:sz w:val="22"/>
          <w:szCs w:val="22"/>
        </w:rPr>
        <w:t>ed</w:t>
      </w:r>
      <w:r w:rsidR="00F20785" w:rsidRPr="00BC2B02">
        <w:rPr>
          <w:rFonts w:ascii="Arial Narrow" w:hAnsi="Arial Narrow"/>
          <w:sz w:val="22"/>
          <w:szCs w:val="22"/>
        </w:rPr>
        <w:t xml:space="preserve"> for showcasing</w:t>
      </w:r>
      <w:r w:rsidR="00BA4F29" w:rsidRPr="00BC2B02">
        <w:rPr>
          <w:rFonts w:ascii="Arial Narrow" w:hAnsi="Arial Narrow"/>
          <w:sz w:val="22"/>
          <w:szCs w:val="22"/>
        </w:rPr>
        <w:t xml:space="preserve"> </w:t>
      </w:r>
      <w:r w:rsidR="00F20785" w:rsidRPr="00BC2B02">
        <w:rPr>
          <w:rFonts w:ascii="Arial Narrow" w:hAnsi="Arial Narrow"/>
          <w:sz w:val="22"/>
          <w:szCs w:val="22"/>
        </w:rPr>
        <w:t>–</w:t>
      </w:r>
      <w:r w:rsidR="00BA4F29" w:rsidRPr="00BC2B02">
        <w:rPr>
          <w:rFonts w:ascii="Arial Narrow" w:hAnsi="Arial Narrow"/>
          <w:sz w:val="22"/>
          <w:szCs w:val="22"/>
        </w:rPr>
        <w:t xml:space="preserve"> </w:t>
      </w:r>
      <w:r w:rsidR="00F20785" w:rsidRPr="00BC2B02">
        <w:rPr>
          <w:rFonts w:ascii="Arial Narrow" w:hAnsi="Arial Narrow"/>
          <w:sz w:val="22"/>
          <w:szCs w:val="22"/>
        </w:rPr>
        <w:t>see results )</w:t>
      </w:r>
      <w:r w:rsidR="00211B02" w:rsidRPr="00BC2B02">
        <w:rPr>
          <w:rFonts w:ascii="Arial Narrow" w:hAnsi="Arial Narrow"/>
          <w:sz w:val="22"/>
          <w:szCs w:val="22"/>
        </w:rPr>
        <w:t xml:space="preserve">. </w:t>
      </w:r>
      <w:r w:rsidRPr="00BC2B02">
        <w:rPr>
          <w:rFonts w:ascii="Arial Narrow" w:hAnsi="Arial Narrow"/>
          <w:sz w:val="22"/>
          <w:szCs w:val="22"/>
        </w:rPr>
        <w:t>The</w:t>
      </w:r>
      <w:r w:rsidR="00C26830" w:rsidRPr="00BC2B02">
        <w:rPr>
          <w:rFonts w:ascii="Arial Narrow" w:hAnsi="Arial Narrow"/>
          <w:sz w:val="22"/>
          <w:szCs w:val="22"/>
        </w:rPr>
        <w:t xml:space="preserve"> </w:t>
      </w:r>
      <w:r w:rsidR="00211B02" w:rsidRPr="00BC2B02">
        <w:rPr>
          <w:rFonts w:ascii="Arial Narrow" w:hAnsi="Arial Narrow"/>
          <w:sz w:val="22"/>
          <w:szCs w:val="22"/>
        </w:rPr>
        <w:t xml:space="preserve">future </w:t>
      </w:r>
      <w:r w:rsidR="00C26830" w:rsidRPr="00BC2B02">
        <w:rPr>
          <w:rFonts w:ascii="Arial Narrow" w:hAnsi="Arial Narrow"/>
          <w:sz w:val="22"/>
          <w:szCs w:val="22"/>
        </w:rPr>
        <w:t xml:space="preserve">portfolio and partnership </w:t>
      </w:r>
      <w:r w:rsidR="00211B02" w:rsidRPr="00BC2B02">
        <w:rPr>
          <w:rFonts w:ascii="Arial Narrow" w:hAnsi="Arial Narrow"/>
          <w:sz w:val="22"/>
          <w:szCs w:val="22"/>
        </w:rPr>
        <w:t xml:space="preserve">strategy </w:t>
      </w:r>
      <w:r w:rsidR="00C26830" w:rsidRPr="00BC2B02">
        <w:rPr>
          <w:rFonts w:ascii="Arial Narrow" w:hAnsi="Arial Narrow"/>
          <w:sz w:val="22"/>
          <w:szCs w:val="22"/>
        </w:rPr>
        <w:t xml:space="preserve">should highlight this </w:t>
      </w:r>
      <w:r w:rsidR="001A0E40" w:rsidRPr="00BC2B02">
        <w:rPr>
          <w:rFonts w:ascii="Arial Narrow" w:hAnsi="Arial Narrow"/>
          <w:sz w:val="22"/>
          <w:szCs w:val="22"/>
        </w:rPr>
        <w:t>perspective</w:t>
      </w:r>
      <w:r w:rsidR="00C26830" w:rsidRPr="00BC2B02">
        <w:rPr>
          <w:rFonts w:ascii="Arial Narrow" w:hAnsi="Arial Narrow"/>
          <w:sz w:val="22"/>
          <w:szCs w:val="22"/>
        </w:rPr>
        <w:t>.</w:t>
      </w:r>
    </w:p>
    <w:p w:rsidR="005E3D68" w:rsidRPr="00BC2B02" w:rsidRDefault="005E3D68" w:rsidP="00F725BA">
      <w:pPr>
        <w:pStyle w:val="ListParagraph"/>
        <w:numPr>
          <w:ilvl w:val="0"/>
          <w:numId w:val="7"/>
        </w:numPr>
        <w:ind w:firstLine="144"/>
        <w:jc w:val="both"/>
        <w:rPr>
          <w:rFonts w:ascii="Arial Narrow" w:hAnsi="Arial Narrow"/>
        </w:rPr>
      </w:pPr>
      <w:r w:rsidRPr="00BC2B02">
        <w:rPr>
          <w:rFonts w:ascii="Arial Narrow" w:hAnsi="Arial Narrow"/>
        </w:rPr>
        <w:t xml:space="preserve">Project recruitment delays and slow start-ups are the main threats to </w:t>
      </w:r>
      <w:r w:rsidR="0023134D" w:rsidRPr="00BC2B02">
        <w:rPr>
          <w:rFonts w:ascii="Arial Narrow" w:hAnsi="Arial Narrow"/>
        </w:rPr>
        <w:t xml:space="preserve">overall future </w:t>
      </w:r>
      <w:r w:rsidRPr="00BC2B02">
        <w:rPr>
          <w:rFonts w:ascii="Arial Narrow" w:hAnsi="Arial Narrow"/>
        </w:rPr>
        <w:t xml:space="preserve">performance and impact. In-house procurement support will help in delivery and in capacity building of ministries. There is a need for consolidation of the portfolio into </w:t>
      </w:r>
      <w:r w:rsidR="00BF49A3" w:rsidRPr="00BC2B02">
        <w:rPr>
          <w:rFonts w:ascii="Arial Narrow" w:hAnsi="Arial Narrow"/>
        </w:rPr>
        <w:t>more interlined upstream intervention</w:t>
      </w:r>
      <w:r w:rsidRPr="00BC2B02">
        <w:rPr>
          <w:rFonts w:ascii="Arial Narrow" w:hAnsi="Arial Narrow"/>
        </w:rPr>
        <w:t xml:space="preserve"> and more strategic use of UNDP </w:t>
      </w:r>
      <w:r w:rsidR="0023134D" w:rsidRPr="00BC2B02">
        <w:rPr>
          <w:rFonts w:ascii="Arial Narrow" w:hAnsi="Arial Narrow"/>
        </w:rPr>
        <w:t>personnel’s</w:t>
      </w:r>
      <w:r w:rsidRPr="00BC2B02">
        <w:rPr>
          <w:rFonts w:ascii="Arial Narrow" w:hAnsi="Arial Narrow"/>
        </w:rPr>
        <w:t xml:space="preserve"> time.</w:t>
      </w:r>
    </w:p>
    <w:p w:rsidR="00997BCA" w:rsidRPr="00BC2B02" w:rsidRDefault="005E3D68" w:rsidP="00F725BA">
      <w:pPr>
        <w:pStyle w:val="ListParagraph"/>
        <w:numPr>
          <w:ilvl w:val="0"/>
          <w:numId w:val="7"/>
        </w:numPr>
        <w:ind w:firstLine="144"/>
        <w:jc w:val="both"/>
        <w:rPr>
          <w:rFonts w:ascii="Arial Narrow" w:hAnsi="Arial Narrow"/>
        </w:rPr>
      </w:pPr>
      <w:r w:rsidRPr="00BC2B02">
        <w:rPr>
          <w:rFonts w:ascii="Arial Narrow" w:hAnsi="Arial Narrow"/>
        </w:rPr>
        <w:t xml:space="preserve">Joint </w:t>
      </w:r>
      <w:r w:rsidR="008B20D7" w:rsidRPr="00BC2B02">
        <w:rPr>
          <w:rFonts w:ascii="Arial Narrow" w:hAnsi="Arial Narrow"/>
        </w:rPr>
        <w:t>portfolio m</w:t>
      </w:r>
      <w:r w:rsidRPr="00BC2B02">
        <w:rPr>
          <w:rFonts w:ascii="Arial Narrow" w:hAnsi="Arial Narrow"/>
        </w:rPr>
        <w:t xml:space="preserve">onitoring </w:t>
      </w:r>
      <w:r w:rsidR="003F27A4" w:rsidRPr="00BC2B02">
        <w:rPr>
          <w:rFonts w:ascii="Arial Narrow" w:hAnsi="Arial Narrow"/>
        </w:rPr>
        <w:t xml:space="preserve">of the future </w:t>
      </w:r>
      <w:r w:rsidRPr="00BC2B02">
        <w:rPr>
          <w:rFonts w:ascii="Arial Narrow" w:hAnsi="Arial Narrow"/>
        </w:rPr>
        <w:t xml:space="preserve">environmental </w:t>
      </w:r>
      <w:r w:rsidR="00554A94" w:rsidRPr="00BC2B02">
        <w:rPr>
          <w:rFonts w:ascii="Arial Narrow" w:hAnsi="Arial Narrow"/>
        </w:rPr>
        <w:t>initiatives with</w:t>
      </w:r>
      <w:r w:rsidRPr="00BC2B02">
        <w:rPr>
          <w:rFonts w:ascii="Arial Narrow" w:hAnsi="Arial Narrow"/>
        </w:rPr>
        <w:t xml:space="preserve"> the </w:t>
      </w:r>
      <w:r w:rsidR="003F27A4" w:rsidRPr="00BC2B02">
        <w:rPr>
          <w:rFonts w:ascii="Arial Narrow" w:hAnsi="Arial Narrow"/>
        </w:rPr>
        <w:t xml:space="preserve">Kuwait </w:t>
      </w:r>
      <w:r w:rsidRPr="00BC2B02">
        <w:rPr>
          <w:rFonts w:ascii="Arial Narrow" w:hAnsi="Arial Narrow"/>
        </w:rPr>
        <w:t xml:space="preserve">Environment </w:t>
      </w:r>
      <w:r w:rsidR="007452E8" w:rsidRPr="00BC2B02">
        <w:rPr>
          <w:rFonts w:ascii="Arial Narrow" w:hAnsi="Arial Narrow"/>
        </w:rPr>
        <w:t xml:space="preserve">Protection Agency, UNEP and </w:t>
      </w:r>
      <w:r w:rsidR="004D4FF9" w:rsidRPr="00BC2B02">
        <w:rPr>
          <w:rFonts w:ascii="Arial Narrow" w:hAnsi="Arial Narrow"/>
        </w:rPr>
        <w:t>UNHABITAT</w:t>
      </w:r>
      <w:r w:rsidRPr="00BC2B02">
        <w:rPr>
          <w:rFonts w:ascii="Arial Narrow" w:hAnsi="Arial Narrow"/>
        </w:rPr>
        <w:t xml:space="preserve"> </w:t>
      </w:r>
      <w:r w:rsidR="003F27A4" w:rsidRPr="00BC2B02">
        <w:rPr>
          <w:rFonts w:ascii="Arial Narrow" w:hAnsi="Arial Narrow"/>
        </w:rPr>
        <w:t xml:space="preserve">as core partners for </w:t>
      </w:r>
      <w:r w:rsidR="008B20D7" w:rsidRPr="00BC2B02">
        <w:rPr>
          <w:rFonts w:ascii="Arial Narrow" w:hAnsi="Arial Narrow"/>
        </w:rPr>
        <w:t>portfolio to</w:t>
      </w:r>
      <w:r w:rsidRPr="00BC2B02">
        <w:rPr>
          <w:rFonts w:ascii="Arial Narrow" w:hAnsi="Arial Narrow"/>
        </w:rPr>
        <w:t xml:space="preserve"> avoid duplication of activities and </w:t>
      </w:r>
      <w:r w:rsidR="00C466B5" w:rsidRPr="00BC2B02">
        <w:rPr>
          <w:rFonts w:ascii="Arial Narrow" w:hAnsi="Arial Narrow"/>
        </w:rPr>
        <w:t xml:space="preserve">to </w:t>
      </w:r>
      <w:r w:rsidRPr="00BC2B02">
        <w:rPr>
          <w:rFonts w:ascii="Arial Narrow" w:hAnsi="Arial Narrow"/>
        </w:rPr>
        <w:t>ensure systematic overarching capacity strengthening outcome</w:t>
      </w:r>
      <w:r w:rsidR="003F0FD2" w:rsidRPr="00BC2B02">
        <w:rPr>
          <w:rFonts w:ascii="Arial Narrow" w:hAnsi="Arial Narrow"/>
        </w:rPr>
        <w:t xml:space="preserve">s around urban and local governance, civil society </w:t>
      </w:r>
      <w:r w:rsidR="003F27A4" w:rsidRPr="00BC2B02">
        <w:rPr>
          <w:rFonts w:ascii="Arial Narrow" w:hAnsi="Arial Narrow"/>
        </w:rPr>
        <w:t xml:space="preserve">engagement </w:t>
      </w:r>
      <w:r w:rsidR="003F0FD2" w:rsidRPr="00BC2B02">
        <w:rPr>
          <w:rFonts w:ascii="Arial Narrow" w:hAnsi="Arial Narrow"/>
        </w:rPr>
        <w:t xml:space="preserve">and public awareness. </w:t>
      </w:r>
      <w:r w:rsidRPr="00BC2B02">
        <w:rPr>
          <w:rFonts w:ascii="Arial Narrow" w:hAnsi="Arial Narrow"/>
        </w:rPr>
        <w:t xml:space="preserve">Relative to this, </w:t>
      </w:r>
      <w:r w:rsidR="00B73964" w:rsidRPr="00BC2B02">
        <w:rPr>
          <w:rFonts w:ascii="Arial Narrow" w:hAnsi="Arial Narrow"/>
        </w:rPr>
        <w:t xml:space="preserve">there </w:t>
      </w:r>
      <w:r w:rsidR="001F4049" w:rsidRPr="00BC2B02">
        <w:rPr>
          <w:rFonts w:ascii="Arial Narrow" w:hAnsi="Arial Narrow"/>
        </w:rPr>
        <w:t>need</w:t>
      </w:r>
      <w:r w:rsidR="00C466B5" w:rsidRPr="00BC2B02">
        <w:rPr>
          <w:rFonts w:ascii="Arial Narrow" w:hAnsi="Arial Narrow"/>
        </w:rPr>
        <w:t>s</w:t>
      </w:r>
      <w:r w:rsidR="001F4049" w:rsidRPr="00BC2B02">
        <w:rPr>
          <w:rFonts w:ascii="Arial Narrow" w:hAnsi="Arial Narrow"/>
        </w:rPr>
        <w:t xml:space="preserve"> to be a mechanism for agencies </w:t>
      </w:r>
      <w:r w:rsidR="007452E8" w:rsidRPr="00BC2B02">
        <w:rPr>
          <w:rFonts w:ascii="Arial Narrow" w:hAnsi="Arial Narrow"/>
        </w:rPr>
        <w:t>to be r</w:t>
      </w:r>
      <w:r w:rsidR="001F4049" w:rsidRPr="00BC2B02">
        <w:rPr>
          <w:rFonts w:ascii="Arial Narrow" w:hAnsi="Arial Narrow"/>
        </w:rPr>
        <w:t xml:space="preserve">egularly </w:t>
      </w:r>
      <w:r w:rsidRPr="00BC2B02">
        <w:rPr>
          <w:rFonts w:ascii="Arial Narrow" w:hAnsi="Arial Narrow"/>
        </w:rPr>
        <w:t xml:space="preserve">briefed </w:t>
      </w:r>
      <w:r w:rsidR="003F0FD2" w:rsidRPr="00BC2B02">
        <w:rPr>
          <w:rFonts w:ascii="Arial Narrow" w:hAnsi="Arial Narrow"/>
        </w:rPr>
        <w:t xml:space="preserve">about </w:t>
      </w:r>
      <w:r w:rsidR="008B20D7" w:rsidRPr="00BC2B02">
        <w:rPr>
          <w:rFonts w:ascii="Arial Narrow" w:hAnsi="Arial Narrow"/>
        </w:rPr>
        <w:t>portfolio results</w:t>
      </w:r>
      <w:r w:rsidR="003F0FD2" w:rsidRPr="00BC2B02">
        <w:rPr>
          <w:rFonts w:ascii="Arial Narrow" w:hAnsi="Arial Narrow"/>
        </w:rPr>
        <w:t xml:space="preserve"> and progress and planning </w:t>
      </w:r>
      <w:r w:rsidRPr="00BC2B02">
        <w:rPr>
          <w:rFonts w:ascii="Arial Narrow" w:hAnsi="Arial Narrow"/>
        </w:rPr>
        <w:t xml:space="preserve">in order to understand the cost benefit and utility of the </w:t>
      </w:r>
      <w:r w:rsidR="00BF49A3" w:rsidRPr="00BC2B02">
        <w:rPr>
          <w:rFonts w:ascii="Arial Narrow" w:hAnsi="Arial Narrow"/>
        </w:rPr>
        <w:t>outputs</w:t>
      </w:r>
      <w:r w:rsidRPr="00BC2B02">
        <w:rPr>
          <w:rFonts w:ascii="Arial Narrow" w:hAnsi="Arial Narrow"/>
        </w:rPr>
        <w:t>.</w:t>
      </w:r>
      <w:r w:rsidR="006D74B6" w:rsidRPr="00BC2B02">
        <w:rPr>
          <w:rFonts w:ascii="Arial Narrow" w:hAnsi="Arial Narrow"/>
        </w:rPr>
        <w:t xml:space="preserve"> </w:t>
      </w:r>
      <w:r w:rsidR="00997BCA" w:rsidRPr="00BC2B02">
        <w:rPr>
          <w:rFonts w:ascii="Arial Narrow" w:hAnsi="Arial Narrow"/>
        </w:rPr>
        <w:t xml:space="preserve">This should be solicited with </w:t>
      </w:r>
      <w:r w:rsidR="006D74B6" w:rsidRPr="00BC2B02">
        <w:rPr>
          <w:rFonts w:ascii="Arial Narrow" w:hAnsi="Arial Narrow"/>
        </w:rPr>
        <w:t>articulation of a</w:t>
      </w:r>
      <w:r w:rsidR="00997BCA" w:rsidRPr="00BC2B02">
        <w:rPr>
          <w:rFonts w:ascii="Arial Narrow" w:hAnsi="Arial Narrow"/>
        </w:rPr>
        <w:t xml:space="preserve"> joint implementation strategy focuse</w:t>
      </w:r>
      <w:r w:rsidR="00C466B5" w:rsidRPr="00BC2B02">
        <w:rPr>
          <w:rFonts w:ascii="Arial Narrow" w:hAnsi="Arial Narrow"/>
        </w:rPr>
        <w:t>d</w:t>
      </w:r>
      <w:r w:rsidR="00997BCA" w:rsidRPr="00BC2B02">
        <w:rPr>
          <w:rFonts w:ascii="Arial Narrow" w:hAnsi="Arial Narrow"/>
        </w:rPr>
        <w:t xml:space="preserve"> on the current priorities </w:t>
      </w:r>
      <w:r w:rsidR="00997BCA" w:rsidRPr="00BC2B02">
        <w:rPr>
          <w:rFonts w:ascii="Arial Narrow" w:hAnsi="Arial Narrow"/>
        </w:rPr>
        <w:lastRenderedPageBreak/>
        <w:t>express</w:t>
      </w:r>
      <w:r w:rsidR="00C466B5" w:rsidRPr="00BC2B02">
        <w:rPr>
          <w:rFonts w:ascii="Arial Narrow" w:hAnsi="Arial Narrow"/>
        </w:rPr>
        <w:t>ed</w:t>
      </w:r>
      <w:r w:rsidR="00997BCA" w:rsidRPr="00BC2B02">
        <w:rPr>
          <w:rFonts w:ascii="Arial Narrow" w:hAnsi="Arial Narrow"/>
        </w:rPr>
        <w:t xml:space="preserve"> by the </w:t>
      </w:r>
      <w:r w:rsidR="00C466B5" w:rsidRPr="00BC2B02">
        <w:rPr>
          <w:rFonts w:ascii="Arial Narrow" w:hAnsi="Arial Narrow"/>
        </w:rPr>
        <w:t>environmental</w:t>
      </w:r>
      <w:r w:rsidR="00997BCA" w:rsidRPr="00BC2B02">
        <w:rPr>
          <w:rFonts w:ascii="Arial Narrow" w:hAnsi="Arial Narrow"/>
        </w:rPr>
        <w:t xml:space="preserve"> lead at KEPA</w:t>
      </w:r>
      <w:r w:rsidR="00C466B5" w:rsidRPr="00BC2B02">
        <w:rPr>
          <w:rFonts w:ascii="Arial Narrow" w:hAnsi="Arial Narrow"/>
        </w:rPr>
        <w:t>,</w:t>
      </w:r>
      <w:r w:rsidR="00997BCA" w:rsidRPr="00BC2B02">
        <w:rPr>
          <w:rFonts w:ascii="Arial Narrow" w:hAnsi="Arial Narrow"/>
        </w:rPr>
        <w:t xml:space="preserve"> and the assi</w:t>
      </w:r>
      <w:r w:rsidR="00C466B5" w:rsidRPr="00BC2B02">
        <w:rPr>
          <w:rFonts w:ascii="Arial Narrow" w:hAnsi="Arial Narrow"/>
        </w:rPr>
        <w:t>s</w:t>
      </w:r>
      <w:r w:rsidR="00997BCA" w:rsidRPr="00BC2B02">
        <w:rPr>
          <w:rFonts w:ascii="Arial Narrow" w:hAnsi="Arial Narrow"/>
        </w:rPr>
        <w:t>tance s</w:t>
      </w:r>
      <w:r w:rsidR="00C466B5" w:rsidRPr="00BC2B02">
        <w:rPr>
          <w:rFonts w:ascii="Arial Narrow" w:hAnsi="Arial Narrow"/>
        </w:rPr>
        <w:t>hould focus on support to t</w:t>
      </w:r>
      <w:r w:rsidR="00997BCA" w:rsidRPr="00BC2B02">
        <w:rPr>
          <w:rFonts w:ascii="Arial Narrow" w:hAnsi="Arial Narrow"/>
        </w:rPr>
        <w:t>h</w:t>
      </w:r>
      <w:r w:rsidR="00C466B5" w:rsidRPr="00BC2B02">
        <w:rPr>
          <w:rFonts w:ascii="Arial Narrow" w:hAnsi="Arial Narrow"/>
        </w:rPr>
        <w:t xml:space="preserve">e </w:t>
      </w:r>
      <w:r w:rsidR="00997BCA" w:rsidRPr="00BC2B02">
        <w:rPr>
          <w:rFonts w:ascii="Arial Narrow" w:hAnsi="Arial Narrow"/>
        </w:rPr>
        <w:t>implementa</w:t>
      </w:r>
      <w:r w:rsidR="00C466B5" w:rsidRPr="00BC2B02">
        <w:rPr>
          <w:rFonts w:ascii="Arial Narrow" w:hAnsi="Arial Narrow"/>
        </w:rPr>
        <w:t>t</w:t>
      </w:r>
      <w:r w:rsidR="00997BCA" w:rsidRPr="00BC2B02">
        <w:rPr>
          <w:rFonts w:ascii="Arial Narrow" w:hAnsi="Arial Narrow"/>
        </w:rPr>
        <w:t xml:space="preserve">ion of the </w:t>
      </w:r>
      <w:r w:rsidR="00C466B5" w:rsidRPr="00BC2B02">
        <w:rPr>
          <w:rFonts w:ascii="Arial Narrow" w:hAnsi="Arial Narrow"/>
        </w:rPr>
        <w:t>environmental</w:t>
      </w:r>
      <w:r w:rsidR="00997BCA" w:rsidRPr="00BC2B02">
        <w:rPr>
          <w:rFonts w:ascii="Arial Narrow" w:hAnsi="Arial Narrow"/>
        </w:rPr>
        <w:t xml:space="preserve"> </w:t>
      </w:r>
      <w:r w:rsidR="00C466B5" w:rsidRPr="00BC2B02">
        <w:rPr>
          <w:rFonts w:ascii="Arial Narrow" w:hAnsi="Arial Narrow"/>
        </w:rPr>
        <w:t>l</w:t>
      </w:r>
      <w:r w:rsidR="00997BCA" w:rsidRPr="00BC2B02">
        <w:rPr>
          <w:rFonts w:ascii="Arial Narrow" w:hAnsi="Arial Narrow"/>
        </w:rPr>
        <w:t>aw in partnership with UNEP as lead U</w:t>
      </w:r>
      <w:r w:rsidR="00B23022" w:rsidRPr="00BC2B02">
        <w:rPr>
          <w:rFonts w:ascii="Arial Narrow" w:hAnsi="Arial Narrow"/>
        </w:rPr>
        <w:t>N</w:t>
      </w:r>
      <w:r w:rsidR="00997BCA" w:rsidRPr="00BC2B02">
        <w:rPr>
          <w:rFonts w:ascii="Arial Narrow" w:hAnsi="Arial Narrow"/>
        </w:rPr>
        <w:t xml:space="preserve"> </w:t>
      </w:r>
      <w:r w:rsidR="00B23022" w:rsidRPr="00BC2B02">
        <w:rPr>
          <w:rFonts w:ascii="Arial Narrow" w:hAnsi="Arial Narrow"/>
        </w:rPr>
        <w:t>agency</w:t>
      </w:r>
      <w:r w:rsidR="00997BCA" w:rsidRPr="00BC2B02">
        <w:rPr>
          <w:rFonts w:ascii="Arial Narrow" w:hAnsi="Arial Narrow"/>
        </w:rPr>
        <w:t xml:space="preserve"> for </w:t>
      </w:r>
      <w:r w:rsidR="00C466B5" w:rsidRPr="00BC2B02">
        <w:rPr>
          <w:rFonts w:ascii="Arial Narrow" w:hAnsi="Arial Narrow"/>
        </w:rPr>
        <w:t>environmental issues</w:t>
      </w:r>
      <w:r w:rsidR="00997BCA" w:rsidRPr="00BC2B02">
        <w:rPr>
          <w:rFonts w:ascii="Arial Narrow" w:hAnsi="Arial Narrow"/>
        </w:rPr>
        <w:t>.</w:t>
      </w:r>
    </w:p>
    <w:p w:rsidR="00DB6819" w:rsidRPr="00BC2B02" w:rsidRDefault="00DB6819" w:rsidP="00FA47C6">
      <w:pPr>
        <w:ind w:firstLine="144"/>
        <w:jc w:val="both"/>
        <w:rPr>
          <w:rFonts w:ascii="Arial Narrow" w:hAnsi="Arial Narrow"/>
          <w:b/>
          <w:i/>
        </w:rPr>
      </w:pPr>
    </w:p>
    <w:p w:rsidR="00623A0A" w:rsidRPr="00BC2B02" w:rsidRDefault="00FB0CC9" w:rsidP="00FA47C6">
      <w:pPr>
        <w:ind w:firstLine="144"/>
        <w:jc w:val="both"/>
        <w:rPr>
          <w:rFonts w:ascii="Arial Narrow" w:hAnsi="Arial Narrow"/>
          <w:b/>
          <w:i/>
        </w:rPr>
      </w:pPr>
      <w:r w:rsidRPr="00BC2B02">
        <w:rPr>
          <w:rFonts w:ascii="Arial Narrow" w:hAnsi="Arial Narrow"/>
          <w:b/>
          <w:i/>
        </w:rPr>
        <w:t>Results</w:t>
      </w:r>
    </w:p>
    <w:p w:rsidR="00E96D64" w:rsidRPr="00BC2B02" w:rsidRDefault="00930274" w:rsidP="00F725BA">
      <w:pPr>
        <w:pStyle w:val="NoSpacing"/>
        <w:numPr>
          <w:ilvl w:val="0"/>
          <w:numId w:val="7"/>
        </w:numPr>
        <w:ind w:firstLine="144"/>
        <w:jc w:val="both"/>
        <w:rPr>
          <w:rFonts w:ascii="Arial Narrow" w:hAnsi="Arial Narrow"/>
        </w:rPr>
      </w:pPr>
      <w:r w:rsidRPr="00BC2B02">
        <w:rPr>
          <w:rFonts w:ascii="Arial Narrow" w:hAnsi="Arial Narrow"/>
          <w:b/>
          <w:i/>
        </w:rPr>
        <w:t>On K</w:t>
      </w:r>
      <w:r w:rsidR="00623A0A" w:rsidRPr="00BC2B02">
        <w:rPr>
          <w:rFonts w:ascii="Arial Narrow" w:hAnsi="Arial Narrow"/>
          <w:b/>
          <w:i/>
        </w:rPr>
        <w:t>LIEMS</w:t>
      </w:r>
      <w:r w:rsidRPr="00BC2B02">
        <w:rPr>
          <w:rFonts w:ascii="Arial Narrow" w:hAnsi="Arial Narrow"/>
          <w:b/>
          <w:i/>
        </w:rPr>
        <w:t>.</w:t>
      </w:r>
      <w:r w:rsidRPr="00BC2B02">
        <w:rPr>
          <w:rFonts w:ascii="Arial Narrow" w:hAnsi="Arial Narrow"/>
        </w:rPr>
        <w:t xml:space="preserve"> Although the assistance </w:t>
      </w:r>
      <w:r w:rsidR="00FB0CC9" w:rsidRPr="00BC2B02">
        <w:rPr>
          <w:rFonts w:ascii="Arial Narrow" w:hAnsi="Arial Narrow"/>
        </w:rPr>
        <w:t>was</w:t>
      </w:r>
      <w:r w:rsidR="00850600" w:rsidRPr="00BC2B02">
        <w:rPr>
          <w:rFonts w:ascii="Arial Narrow" w:hAnsi="Arial Narrow"/>
        </w:rPr>
        <w:t xml:space="preserve"> </w:t>
      </w:r>
      <w:r w:rsidR="00673636" w:rsidRPr="00BC2B02">
        <w:rPr>
          <w:rFonts w:ascii="Arial Narrow" w:hAnsi="Arial Narrow"/>
        </w:rPr>
        <w:t xml:space="preserve">halted pending review </w:t>
      </w:r>
      <w:r w:rsidR="00DB6819" w:rsidRPr="00BC2B02">
        <w:rPr>
          <w:rFonts w:ascii="Arial Narrow" w:hAnsi="Arial Narrow"/>
        </w:rPr>
        <w:t>f</w:t>
      </w:r>
      <w:r w:rsidR="00673636" w:rsidRPr="00BC2B02">
        <w:rPr>
          <w:rFonts w:ascii="Arial Narrow" w:hAnsi="Arial Narrow"/>
        </w:rPr>
        <w:t>or this evaluation</w:t>
      </w:r>
      <w:r w:rsidRPr="00BC2B02">
        <w:rPr>
          <w:rFonts w:ascii="Arial Narrow" w:hAnsi="Arial Narrow"/>
        </w:rPr>
        <w:t xml:space="preserve">, </w:t>
      </w:r>
      <w:r w:rsidR="00DB6819" w:rsidRPr="00BC2B02">
        <w:rPr>
          <w:rFonts w:ascii="Arial Narrow" w:hAnsi="Arial Narrow"/>
        </w:rPr>
        <w:t xml:space="preserve">the </w:t>
      </w:r>
      <w:r w:rsidR="00850600" w:rsidRPr="00BC2B02">
        <w:rPr>
          <w:rFonts w:ascii="Arial Narrow" w:hAnsi="Arial Narrow"/>
        </w:rPr>
        <w:t>evaluator find</w:t>
      </w:r>
      <w:r w:rsidR="00FB0CC9" w:rsidRPr="00BC2B02">
        <w:rPr>
          <w:rFonts w:ascii="Arial Narrow" w:hAnsi="Arial Narrow"/>
        </w:rPr>
        <w:t>s</w:t>
      </w:r>
      <w:r w:rsidR="00850600" w:rsidRPr="00BC2B02">
        <w:rPr>
          <w:rFonts w:ascii="Arial Narrow" w:hAnsi="Arial Narrow"/>
        </w:rPr>
        <w:t xml:space="preserve"> there is still </w:t>
      </w:r>
      <w:r w:rsidRPr="00BC2B02">
        <w:rPr>
          <w:rFonts w:ascii="Arial Narrow" w:hAnsi="Arial Narrow"/>
        </w:rPr>
        <w:t xml:space="preserve">need for </w:t>
      </w:r>
      <w:r w:rsidR="00E277C3" w:rsidRPr="00BC2B02">
        <w:rPr>
          <w:rFonts w:ascii="Arial Narrow" w:hAnsi="Arial Narrow"/>
        </w:rPr>
        <w:t xml:space="preserve">a </w:t>
      </w:r>
      <w:r w:rsidR="00E277C3" w:rsidRPr="00BC2B02">
        <w:rPr>
          <w:rFonts w:ascii="Arial Narrow" w:hAnsi="Arial Narrow"/>
          <w:i/>
        </w:rPr>
        <w:t xml:space="preserve">whole of government </w:t>
      </w:r>
      <w:r w:rsidR="00850600" w:rsidRPr="00BC2B02">
        <w:rPr>
          <w:rFonts w:ascii="Arial Narrow" w:hAnsi="Arial Narrow"/>
          <w:i/>
        </w:rPr>
        <w:t xml:space="preserve">temporary and </w:t>
      </w:r>
      <w:r w:rsidRPr="00BC2B02">
        <w:rPr>
          <w:rFonts w:ascii="Arial Narrow" w:hAnsi="Arial Narrow"/>
          <w:i/>
        </w:rPr>
        <w:t xml:space="preserve">spatial </w:t>
      </w:r>
      <w:r w:rsidR="00850600" w:rsidRPr="00BC2B02">
        <w:rPr>
          <w:rFonts w:ascii="Arial Narrow" w:hAnsi="Arial Narrow"/>
          <w:i/>
        </w:rPr>
        <w:t xml:space="preserve">planning and </w:t>
      </w:r>
      <w:r w:rsidRPr="00BC2B02">
        <w:rPr>
          <w:rFonts w:ascii="Arial Narrow" w:hAnsi="Arial Narrow"/>
          <w:i/>
        </w:rPr>
        <w:t>monitoring system across sectors</w:t>
      </w:r>
      <w:r w:rsidRPr="00BC2B02">
        <w:rPr>
          <w:rFonts w:ascii="Arial Narrow" w:hAnsi="Arial Narrow"/>
        </w:rPr>
        <w:t>, so there is space for a cross-sectoral system that goes beyond the environment sector</w:t>
      </w:r>
      <w:r w:rsidR="00673636" w:rsidRPr="00BC2B02">
        <w:rPr>
          <w:rFonts w:ascii="Arial Narrow" w:hAnsi="Arial Narrow"/>
        </w:rPr>
        <w:t xml:space="preserve">. The fundamentals and value added of KLIEMS includes </w:t>
      </w:r>
      <w:r w:rsidR="00D522CA" w:rsidRPr="00BC2B02">
        <w:rPr>
          <w:rFonts w:ascii="Arial Narrow" w:hAnsi="Arial Narrow"/>
        </w:rPr>
        <w:t>a scientifically</w:t>
      </w:r>
      <w:r w:rsidRPr="00BC2B02">
        <w:rPr>
          <w:rFonts w:ascii="Arial Narrow" w:hAnsi="Arial Narrow"/>
        </w:rPr>
        <w:t xml:space="preserve"> vetted</w:t>
      </w:r>
      <w:r w:rsidR="00850600" w:rsidRPr="00BC2B02">
        <w:rPr>
          <w:rFonts w:ascii="Arial Narrow" w:hAnsi="Arial Narrow"/>
        </w:rPr>
        <w:t xml:space="preserve"> process </w:t>
      </w:r>
      <w:r w:rsidR="00673636" w:rsidRPr="00BC2B02">
        <w:rPr>
          <w:rFonts w:ascii="Arial Narrow" w:hAnsi="Arial Narrow"/>
        </w:rPr>
        <w:t>(indicators) for</w:t>
      </w:r>
      <w:r w:rsidR="00850600" w:rsidRPr="00BC2B02">
        <w:rPr>
          <w:rFonts w:ascii="Arial Narrow" w:hAnsi="Arial Narrow"/>
        </w:rPr>
        <w:t xml:space="preserve"> </w:t>
      </w:r>
      <w:r w:rsidR="00673636" w:rsidRPr="00BC2B02">
        <w:rPr>
          <w:rFonts w:ascii="Arial Narrow" w:hAnsi="Arial Narrow"/>
        </w:rPr>
        <w:t xml:space="preserve">environmental and other sector </w:t>
      </w:r>
      <w:r w:rsidR="00850600" w:rsidRPr="00BC2B02">
        <w:rPr>
          <w:rFonts w:ascii="Arial Narrow" w:hAnsi="Arial Narrow"/>
        </w:rPr>
        <w:t>data</w:t>
      </w:r>
      <w:r w:rsidRPr="00BC2B02">
        <w:rPr>
          <w:rFonts w:ascii="Arial Narrow" w:hAnsi="Arial Narrow"/>
        </w:rPr>
        <w:t xml:space="preserve"> collection</w:t>
      </w:r>
      <w:r w:rsidR="00850600" w:rsidRPr="00BC2B02">
        <w:rPr>
          <w:rFonts w:ascii="Arial Narrow" w:hAnsi="Arial Narrow"/>
        </w:rPr>
        <w:t xml:space="preserve"> </w:t>
      </w:r>
      <w:r w:rsidR="00FB0CC9" w:rsidRPr="00BC2B02">
        <w:rPr>
          <w:rFonts w:ascii="Arial Narrow" w:hAnsi="Arial Narrow"/>
        </w:rPr>
        <w:t>that</w:t>
      </w:r>
      <w:r w:rsidR="00850600" w:rsidRPr="00BC2B02">
        <w:rPr>
          <w:rFonts w:ascii="Arial Narrow" w:hAnsi="Arial Narrow"/>
        </w:rPr>
        <w:t xml:space="preserve"> can</w:t>
      </w:r>
      <w:r w:rsidR="00673636" w:rsidRPr="00BC2B02">
        <w:rPr>
          <w:rFonts w:ascii="Arial Narrow" w:hAnsi="Arial Narrow"/>
        </w:rPr>
        <w:t xml:space="preserve"> possibly be integrated</w:t>
      </w:r>
      <w:r w:rsidR="00850600" w:rsidRPr="00BC2B02">
        <w:rPr>
          <w:rFonts w:ascii="Arial Narrow" w:hAnsi="Arial Narrow"/>
        </w:rPr>
        <w:t xml:space="preserve"> with </w:t>
      </w:r>
      <w:r w:rsidRPr="00BC2B02">
        <w:rPr>
          <w:rFonts w:ascii="Arial Narrow" w:hAnsi="Arial Narrow"/>
        </w:rPr>
        <w:t>EMISK.</w:t>
      </w:r>
      <w:r w:rsidR="00D522CA" w:rsidRPr="00BC2B02">
        <w:rPr>
          <w:rFonts w:ascii="Arial Narrow" w:hAnsi="Arial Narrow"/>
        </w:rPr>
        <w:t xml:space="preserve"> The scientifically vetted, spatial</w:t>
      </w:r>
      <w:r w:rsidR="00FB0CC9" w:rsidRPr="00BC2B02">
        <w:rPr>
          <w:rFonts w:ascii="Arial Narrow" w:hAnsi="Arial Narrow"/>
        </w:rPr>
        <w:t>,</w:t>
      </w:r>
      <w:r w:rsidR="00D522CA" w:rsidRPr="00BC2B02">
        <w:rPr>
          <w:rFonts w:ascii="Arial Narrow" w:hAnsi="Arial Narrow"/>
        </w:rPr>
        <w:t xml:space="preserve"> temporal and cross</w:t>
      </w:r>
      <w:r w:rsidR="00FB0CC9" w:rsidRPr="00BC2B02">
        <w:rPr>
          <w:rFonts w:ascii="Arial Narrow" w:hAnsi="Arial Narrow"/>
        </w:rPr>
        <w:t>-</w:t>
      </w:r>
      <w:r w:rsidR="00D522CA" w:rsidRPr="00BC2B02">
        <w:rPr>
          <w:rFonts w:ascii="Arial Narrow" w:hAnsi="Arial Narrow"/>
        </w:rPr>
        <w:t>sector</w:t>
      </w:r>
      <w:r w:rsidR="00FB0CC9" w:rsidRPr="00BC2B02">
        <w:rPr>
          <w:rFonts w:ascii="Arial Narrow" w:hAnsi="Arial Narrow"/>
        </w:rPr>
        <w:t>al</w:t>
      </w:r>
      <w:r w:rsidR="00D522CA" w:rsidRPr="00BC2B02">
        <w:rPr>
          <w:rFonts w:ascii="Arial Narrow" w:hAnsi="Arial Narrow"/>
        </w:rPr>
        <w:t xml:space="preserve"> aspects of this system for </w:t>
      </w:r>
      <w:r w:rsidR="00102053" w:rsidRPr="00BC2B02">
        <w:rPr>
          <w:rFonts w:ascii="Arial Narrow" w:hAnsi="Arial Narrow"/>
        </w:rPr>
        <w:t xml:space="preserve">decision making </w:t>
      </w:r>
      <w:r w:rsidR="00D522CA" w:rsidRPr="00BC2B02">
        <w:rPr>
          <w:rFonts w:ascii="Arial Narrow" w:hAnsi="Arial Narrow"/>
        </w:rPr>
        <w:t xml:space="preserve">are the value added. </w:t>
      </w:r>
      <w:r w:rsidR="00673636" w:rsidRPr="00BC2B02">
        <w:rPr>
          <w:rFonts w:ascii="Arial Narrow" w:hAnsi="Arial Narrow"/>
        </w:rPr>
        <w:t xml:space="preserve">There may be scope </w:t>
      </w:r>
      <w:r w:rsidR="00D522CA" w:rsidRPr="00BC2B02">
        <w:rPr>
          <w:rFonts w:ascii="Arial Narrow" w:hAnsi="Arial Narrow"/>
        </w:rPr>
        <w:t>to integrate this system with the work on EMISK</w:t>
      </w:r>
      <w:r w:rsidR="00DD7F20" w:rsidRPr="00BC2B02">
        <w:rPr>
          <w:rFonts w:ascii="Arial Narrow" w:hAnsi="Arial Narrow"/>
        </w:rPr>
        <w:t>,</w:t>
      </w:r>
      <w:r w:rsidR="00D522CA" w:rsidRPr="00BC2B02">
        <w:rPr>
          <w:rFonts w:ascii="Arial Narrow" w:hAnsi="Arial Narrow"/>
        </w:rPr>
        <w:t xml:space="preserve"> and </w:t>
      </w:r>
      <w:r w:rsidR="00673636" w:rsidRPr="00BC2B02">
        <w:rPr>
          <w:rFonts w:ascii="Arial Narrow" w:hAnsi="Arial Narrow"/>
        </w:rPr>
        <w:t>this need</w:t>
      </w:r>
      <w:r w:rsidR="00DD7F20" w:rsidRPr="00BC2B02">
        <w:rPr>
          <w:rFonts w:ascii="Arial Narrow" w:hAnsi="Arial Narrow"/>
        </w:rPr>
        <w:t>s</w:t>
      </w:r>
      <w:r w:rsidR="00D522CA" w:rsidRPr="00BC2B02">
        <w:rPr>
          <w:rFonts w:ascii="Arial Narrow" w:hAnsi="Arial Narrow"/>
        </w:rPr>
        <w:t xml:space="preserve"> a peer review before UNDP</w:t>
      </w:r>
      <w:r w:rsidR="00673636" w:rsidRPr="00BC2B02">
        <w:rPr>
          <w:rFonts w:ascii="Arial Narrow" w:hAnsi="Arial Narrow"/>
        </w:rPr>
        <w:t xml:space="preserve"> assistance is </w:t>
      </w:r>
      <w:r w:rsidR="00D522CA" w:rsidRPr="00BC2B02">
        <w:rPr>
          <w:rFonts w:ascii="Arial Narrow" w:hAnsi="Arial Narrow"/>
        </w:rPr>
        <w:t xml:space="preserve">entirely </w:t>
      </w:r>
      <w:r w:rsidR="00673636" w:rsidRPr="00BC2B02">
        <w:rPr>
          <w:rFonts w:ascii="Arial Narrow" w:hAnsi="Arial Narrow"/>
        </w:rPr>
        <w:t>stopped.</w:t>
      </w:r>
      <w:r w:rsidRPr="00BC2B02">
        <w:rPr>
          <w:rFonts w:ascii="Arial Narrow" w:hAnsi="Arial Narrow"/>
        </w:rPr>
        <w:t xml:space="preserve"> The evaluator learned that UNEP is </w:t>
      </w:r>
      <w:r w:rsidR="00D522CA" w:rsidRPr="00BC2B02">
        <w:rPr>
          <w:rFonts w:ascii="Arial Narrow" w:hAnsi="Arial Narrow"/>
        </w:rPr>
        <w:t>plan</w:t>
      </w:r>
      <w:r w:rsidR="00DD7F20" w:rsidRPr="00BC2B02">
        <w:rPr>
          <w:rFonts w:ascii="Arial Narrow" w:hAnsi="Arial Narrow"/>
        </w:rPr>
        <w:t>ning</w:t>
      </w:r>
      <w:r w:rsidR="00D522CA" w:rsidRPr="00BC2B02">
        <w:rPr>
          <w:rFonts w:ascii="Arial Narrow" w:hAnsi="Arial Narrow"/>
        </w:rPr>
        <w:t xml:space="preserve"> to</w:t>
      </w:r>
      <w:r w:rsidR="00673636" w:rsidRPr="00BC2B02">
        <w:rPr>
          <w:rFonts w:ascii="Arial Narrow" w:hAnsi="Arial Narrow"/>
        </w:rPr>
        <w:t xml:space="preserve"> include Kuwait and </w:t>
      </w:r>
      <w:r w:rsidR="00487553" w:rsidRPr="00BC2B02">
        <w:rPr>
          <w:rFonts w:ascii="Arial Narrow" w:hAnsi="Arial Narrow"/>
        </w:rPr>
        <w:t xml:space="preserve">UNEP live </w:t>
      </w:r>
      <w:r w:rsidR="00E96D64" w:rsidRPr="00BC2B02">
        <w:rPr>
          <w:rFonts w:ascii="Arial Narrow" w:hAnsi="Arial Narrow"/>
        </w:rPr>
        <w:t>program</w:t>
      </w:r>
    </w:p>
    <w:p w:rsidR="00930274" w:rsidRPr="00BC2B02" w:rsidRDefault="00673636" w:rsidP="00F725BA">
      <w:pPr>
        <w:pStyle w:val="NoSpacing"/>
        <w:numPr>
          <w:ilvl w:val="0"/>
          <w:numId w:val="7"/>
        </w:numPr>
        <w:ind w:firstLine="144"/>
        <w:jc w:val="both"/>
        <w:rPr>
          <w:rFonts w:ascii="Arial Narrow" w:hAnsi="Arial Narrow"/>
        </w:rPr>
      </w:pPr>
      <w:r w:rsidRPr="00BC2B02">
        <w:rPr>
          <w:rFonts w:ascii="Arial Narrow" w:hAnsi="Arial Narrow"/>
        </w:rPr>
        <w:t>ISK as a pilot</w:t>
      </w:r>
      <w:r w:rsidR="00930274" w:rsidRPr="00BC2B02">
        <w:rPr>
          <w:rFonts w:ascii="Arial Narrow" w:hAnsi="Arial Narrow"/>
        </w:rPr>
        <w:t xml:space="preserve"> country in a global project called UNEP </w:t>
      </w:r>
      <w:r w:rsidR="00D522CA" w:rsidRPr="00BC2B02">
        <w:rPr>
          <w:rFonts w:ascii="Arial Narrow" w:hAnsi="Arial Narrow"/>
        </w:rPr>
        <w:t>L</w:t>
      </w:r>
      <w:r w:rsidR="00930274" w:rsidRPr="00BC2B02">
        <w:rPr>
          <w:rFonts w:ascii="Arial Narrow" w:hAnsi="Arial Narrow"/>
        </w:rPr>
        <w:t xml:space="preserve">ive (interview with UNEP). </w:t>
      </w:r>
      <w:r w:rsidR="006C5524" w:rsidRPr="00BC2B02">
        <w:rPr>
          <w:rFonts w:ascii="Arial Narrow" w:hAnsi="Arial Narrow"/>
        </w:rPr>
        <w:t>The e</w:t>
      </w:r>
      <w:r w:rsidR="00930274" w:rsidRPr="00BC2B02">
        <w:rPr>
          <w:rFonts w:ascii="Arial Narrow" w:hAnsi="Arial Narrow"/>
        </w:rPr>
        <w:t>valuator suggest</w:t>
      </w:r>
      <w:r w:rsidR="00DD7F20" w:rsidRPr="00BC2B02">
        <w:rPr>
          <w:rFonts w:ascii="Arial Narrow" w:hAnsi="Arial Narrow"/>
        </w:rPr>
        <w:t>s</w:t>
      </w:r>
      <w:r w:rsidR="00930274" w:rsidRPr="00BC2B02">
        <w:rPr>
          <w:rFonts w:ascii="Arial Narrow" w:hAnsi="Arial Narrow"/>
        </w:rPr>
        <w:t xml:space="preserve"> a scoping exercise </w:t>
      </w:r>
      <w:r w:rsidR="00850600" w:rsidRPr="00BC2B02">
        <w:rPr>
          <w:rFonts w:ascii="Arial Narrow" w:hAnsi="Arial Narrow"/>
        </w:rPr>
        <w:t xml:space="preserve">be conducted on </w:t>
      </w:r>
      <w:r w:rsidR="00D522CA" w:rsidRPr="00BC2B02">
        <w:rPr>
          <w:rFonts w:ascii="Arial Narrow" w:hAnsi="Arial Narrow"/>
        </w:rPr>
        <w:t xml:space="preserve">KLIEMs with </w:t>
      </w:r>
      <w:r w:rsidR="00BF49A3" w:rsidRPr="00BC2B02">
        <w:t>GSSCPD</w:t>
      </w:r>
      <w:r w:rsidR="00850600" w:rsidRPr="00BC2B02">
        <w:rPr>
          <w:rFonts w:ascii="Arial Narrow" w:hAnsi="Arial Narrow"/>
        </w:rPr>
        <w:t xml:space="preserve"> and </w:t>
      </w:r>
      <w:r w:rsidR="00F711DA" w:rsidRPr="00BC2B02">
        <w:rPr>
          <w:rFonts w:ascii="Arial Narrow" w:hAnsi="Arial Narrow"/>
        </w:rPr>
        <w:t xml:space="preserve">the </w:t>
      </w:r>
      <w:r w:rsidR="00930274" w:rsidRPr="00BC2B02">
        <w:rPr>
          <w:rFonts w:ascii="Arial Narrow" w:hAnsi="Arial Narrow"/>
        </w:rPr>
        <w:t>UNEP live</w:t>
      </w:r>
      <w:r w:rsidR="00850600" w:rsidRPr="00BC2B02">
        <w:rPr>
          <w:rFonts w:ascii="Arial Narrow" w:hAnsi="Arial Narrow"/>
        </w:rPr>
        <w:t xml:space="preserve"> pilot to </w:t>
      </w:r>
      <w:r w:rsidR="00DD7F20" w:rsidRPr="00BC2B02">
        <w:rPr>
          <w:rFonts w:ascii="Arial Narrow" w:hAnsi="Arial Narrow"/>
        </w:rPr>
        <w:t>look over</w:t>
      </w:r>
      <w:r w:rsidR="00850600" w:rsidRPr="00BC2B02">
        <w:rPr>
          <w:rFonts w:ascii="Arial Narrow" w:hAnsi="Arial Narrow"/>
        </w:rPr>
        <w:t xml:space="preserve"> the application for integration with EMISK and beyond </w:t>
      </w:r>
      <w:r w:rsidR="00D522CA" w:rsidRPr="00BC2B02">
        <w:rPr>
          <w:rFonts w:ascii="Arial Narrow" w:hAnsi="Arial Narrow"/>
        </w:rPr>
        <w:t>environment sector</w:t>
      </w:r>
      <w:r w:rsidR="00850600" w:rsidRPr="00BC2B02">
        <w:rPr>
          <w:rFonts w:ascii="Arial Narrow" w:hAnsi="Arial Narrow"/>
        </w:rPr>
        <w:t xml:space="preserve"> for </w:t>
      </w:r>
      <w:r w:rsidR="00BF49A3" w:rsidRPr="00BC2B02">
        <w:t>GSSCPD</w:t>
      </w:r>
      <w:r w:rsidR="00BF49A3" w:rsidRPr="00BC2B02">
        <w:rPr>
          <w:rFonts w:ascii="Arial Narrow" w:hAnsi="Arial Narrow"/>
        </w:rPr>
        <w:t xml:space="preserve"> </w:t>
      </w:r>
      <w:r w:rsidR="00850600" w:rsidRPr="00BC2B02">
        <w:rPr>
          <w:rFonts w:ascii="Arial Narrow" w:hAnsi="Arial Narrow"/>
        </w:rPr>
        <w:t>broadly</w:t>
      </w:r>
      <w:r w:rsidR="00930274" w:rsidRPr="00BC2B02">
        <w:rPr>
          <w:rFonts w:ascii="Arial Narrow" w:hAnsi="Arial Narrow"/>
        </w:rPr>
        <w:t xml:space="preserve">. The suggestion is to consider the work at KISR in terms of a whole government data information monitoring system </w:t>
      </w:r>
      <w:r w:rsidR="00623A0A" w:rsidRPr="00BC2B02">
        <w:rPr>
          <w:rFonts w:ascii="Arial Narrow" w:hAnsi="Arial Narrow"/>
        </w:rPr>
        <w:t>(all</w:t>
      </w:r>
      <w:r w:rsidR="00930274" w:rsidRPr="00BC2B02">
        <w:rPr>
          <w:rFonts w:ascii="Arial Narrow" w:hAnsi="Arial Narrow"/>
        </w:rPr>
        <w:t xml:space="preserve"> sector planning–</w:t>
      </w:r>
      <w:r w:rsidR="00623A0A" w:rsidRPr="00BC2B02">
        <w:rPr>
          <w:rFonts w:ascii="Arial Narrow" w:hAnsi="Arial Narrow"/>
        </w:rPr>
        <w:t>cadastral)</w:t>
      </w:r>
      <w:r w:rsidR="00930274" w:rsidRPr="00BC2B02">
        <w:rPr>
          <w:rFonts w:ascii="Arial Narrow" w:hAnsi="Arial Narrow"/>
        </w:rPr>
        <w:t xml:space="preserve"> and to do a scoping on the possibility of this linked to the new EMISK and </w:t>
      </w:r>
      <w:r w:rsidR="00B21F12" w:rsidRPr="00BC2B02">
        <w:rPr>
          <w:rFonts w:ascii="Arial Narrow" w:hAnsi="Arial Narrow"/>
        </w:rPr>
        <w:t>new GSSCPD</w:t>
      </w:r>
      <w:r w:rsidR="00930274" w:rsidRPr="00BC2B02">
        <w:rPr>
          <w:rFonts w:ascii="Arial Narrow" w:hAnsi="Arial Narrow"/>
        </w:rPr>
        <w:t xml:space="preserve"> project.</w:t>
      </w:r>
    </w:p>
    <w:p w:rsidR="002A5181" w:rsidRPr="00BC2B02" w:rsidRDefault="00E11BFD" w:rsidP="00F725BA">
      <w:pPr>
        <w:pStyle w:val="ListParagraph"/>
        <w:numPr>
          <w:ilvl w:val="0"/>
          <w:numId w:val="7"/>
        </w:numPr>
        <w:suppressAutoHyphens w:val="0"/>
        <w:spacing w:after="160"/>
        <w:ind w:firstLine="144"/>
        <w:contextualSpacing/>
        <w:jc w:val="both"/>
        <w:rPr>
          <w:rFonts w:ascii="Arial Narrow" w:hAnsi="Arial Narrow"/>
        </w:rPr>
      </w:pPr>
      <w:r w:rsidRPr="00BC2B02">
        <w:rPr>
          <w:rFonts w:ascii="Arial Narrow" w:hAnsi="Arial Narrow"/>
          <w:b/>
          <w:i/>
        </w:rPr>
        <w:t>O</w:t>
      </w:r>
      <w:r w:rsidR="00623A0A" w:rsidRPr="00BC2B02">
        <w:rPr>
          <w:rFonts w:ascii="Arial Narrow" w:hAnsi="Arial Narrow"/>
          <w:b/>
          <w:i/>
        </w:rPr>
        <w:t>n</w:t>
      </w:r>
      <w:r w:rsidRPr="00BC2B02">
        <w:rPr>
          <w:rFonts w:ascii="Arial Narrow" w:hAnsi="Arial Narrow"/>
          <w:b/>
          <w:i/>
        </w:rPr>
        <w:t xml:space="preserve"> </w:t>
      </w:r>
      <w:r w:rsidR="00EF6218" w:rsidRPr="00BC2B02">
        <w:rPr>
          <w:rFonts w:ascii="Arial Narrow" w:hAnsi="Arial Narrow"/>
          <w:b/>
          <w:i/>
        </w:rPr>
        <w:t>KI</w:t>
      </w:r>
      <w:r w:rsidR="006D74B6" w:rsidRPr="00BC2B02">
        <w:rPr>
          <w:rFonts w:ascii="Arial Narrow" w:hAnsi="Arial Narrow"/>
          <w:b/>
          <w:i/>
        </w:rPr>
        <w:t>EMs</w:t>
      </w:r>
      <w:r w:rsidR="00DD7F20" w:rsidRPr="00BC2B02">
        <w:rPr>
          <w:rFonts w:ascii="Arial Narrow" w:hAnsi="Arial Narrow"/>
          <w:b/>
          <w:i/>
        </w:rPr>
        <w:t>.</w:t>
      </w:r>
      <w:r w:rsidR="00E24911" w:rsidRPr="00BC2B02">
        <w:rPr>
          <w:rFonts w:ascii="Arial Narrow" w:hAnsi="Arial Narrow"/>
        </w:rPr>
        <w:t xml:space="preserve"> </w:t>
      </w:r>
      <w:r w:rsidR="00983A0B" w:rsidRPr="00BC2B02">
        <w:rPr>
          <w:rFonts w:ascii="Arial Narrow" w:hAnsi="Arial Narrow"/>
        </w:rPr>
        <w:t>T</w:t>
      </w:r>
      <w:r w:rsidR="00A52C37" w:rsidRPr="00BC2B02">
        <w:rPr>
          <w:rFonts w:ascii="Arial Narrow" w:hAnsi="Arial Narrow"/>
        </w:rPr>
        <w:t>his</w:t>
      </w:r>
      <w:r w:rsidR="00E24911" w:rsidRPr="00BC2B02">
        <w:rPr>
          <w:rFonts w:ascii="Arial Narrow" w:hAnsi="Arial Narrow"/>
        </w:rPr>
        <w:t xml:space="preserve"> project has reached all of its targets as planned. </w:t>
      </w:r>
      <w:r w:rsidR="00D522CA" w:rsidRPr="00BC2B02">
        <w:rPr>
          <w:rFonts w:ascii="Arial Narrow" w:hAnsi="Arial Narrow"/>
        </w:rPr>
        <w:t xml:space="preserve">The </w:t>
      </w:r>
      <w:r w:rsidR="00F925E0" w:rsidRPr="00BC2B02">
        <w:rPr>
          <w:rFonts w:ascii="Arial Narrow" w:hAnsi="Arial Narrow"/>
        </w:rPr>
        <w:t xml:space="preserve">lesson </w:t>
      </w:r>
      <w:r w:rsidR="00D522CA" w:rsidRPr="00BC2B02">
        <w:rPr>
          <w:rFonts w:ascii="Arial Narrow" w:hAnsi="Arial Narrow"/>
        </w:rPr>
        <w:t xml:space="preserve">found was that </w:t>
      </w:r>
      <w:r w:rsidR="00F925E0" w:rsidRPr="00BC2B02">
        <w:rPr>
          <w:rFonts w:ascii="Arial Narrow" w:hAnsi="Arial Narrow"/>
        </w:rPr>
        <w:t xml:space="preserve">the results stated intended the project to influence </w:t>
      </w:r>
      <w:r w:rsidR="00E24911" w:rsidRPr="00BC2B02">
        <w:rPr>
          <w:rFonts w:ascii="Arial Narrow" w:hAnsi="Arial Narrow"/>
        </w:rPr>
        <w:t>the policy level higher</w:t>
      </w:r>
      <w:r w:rsidR="00110511" w:rsidRPr="00BC2B02">
        <w:rPr>
          <w:rFonts w:ascii="Arial Narrow" w:hAnsi="Arial Narrow"/>
        </w:rPr>
        <w:t>-</w:t>
      </w:r>
      <w:r w:rsidR="00E24911" w:rsidRPr="00BC2B02">
        <w:rPr>
          <w:rFonts w:ascii="Arial Narrow" w:hAnsi="Arial Narrow"/>
        </w:rPr>
        <w:t xml:space="preserve">level </w:t>
      </w:r>
      <w:r w:rsidR="00A52C37" w:rsidRPr="00BC2B02">
        <w:rPr>
          <w:rFonts w:ascii="Arial Narrow" w:hAnsi="Arial Narrow"/>
        </w:rPr>
        <w:t>outcomes</w:t>
      </w:r>
      <w:r w:rsidR="00F925E0" w:rsidRPr="00BC2B02">
        <w:rPr>
          <w:rFonts w:ascii="Arial Narrow" w:hAnsi="Arial Narrow"/>
        </w:rPr>
        <w:t xml:space="preserve"> around environmental monitoring and integrated management more broadly and there was not mechanism for that put in place in the design</w:t>
      </w:r>
      <w:r w:rsidR="00E24911" w:rsidRPr="00BC2B02">
        <w:rPr>
          <w:rFonts w:ascii="Arial Narrow" w:hAnsi="Arial Narrow"/>
        </w:rPr>
        <w:t xml:space="preserve">. This was a </w:t>
      </w:r>
      <w:r w:rsidR="00A52C37" w:rsidRPr="00BC2B02">
        <w:rPr>
          <w:rFonts w:ascii="Arial Narrow" w:hAnsi="Arial Narrow"/>
        </w:rPr>
        <w:t>design</w:t>
      </w:r>
      <w:r w:rsidR="00E24911" w:rsidRPr="00BC2B02">
        <w:rPr>
          <w:rFonts w:ascii="Arial Narrow" w:hAnsi="Arial Narrow"/>
        </w:rPr>
        <w:t xml:space="preserve"> </w:t>
      </w:r>
      <w:r w:rsidR="00A52C37" w:rsidRPr="00BC2B02">
        <w:rPr>
          <w:rFonts w:ascii="Arial Narrow" w:hAnsi="Arial Narrow"/>
        </w:rPr>
        <w:t>flaw</w:t>
      </w:r>
      <w:r w:rsidR="00DD7F20" w:rsidRPr="00BC2B02">
        <w:rPr>
          <w:rFonts w:ascii="Arial Narrow" w:hAnsi="Arial Narrow"/>
        </w:rPr>
        <w:t>,</w:t>
      </w:r>
      <w:r w:rsidR="00A52C37" w:rsidRPr="00BC2B02">
        <w:rPr>
          <w:rFonts w:ascii="Arial Narrow" w:hAnsi="Arial Narrow"/>
        </w:rPr>
        <w:t xml:space="preserve"> and</w:t>
      </w:r>
      <w:r w:rsidR="00E24911" w:rsidRPr="00BC2B02">
        <w:rPr>
          <w:rFonts w:ascii="Arial Narrow" w:hAnsi="Arial Narrow"/>
        </w:rPr>
        <w:t xml:space="preserve"> the lessons can be </w:t>
      </w:r>
      <w:r w:rsidR="00D522CA" w:rsidRPr="00BC2B02">
        <w:rPr>
          <w:rFonts w:ascii="Arial Narrow" w:hAnsi="Arial Narrow"/>
        </w:rPr>
        <w:t xml:space="preserve">included in the new </w:t>
      </w:r>
      <w:r w:rsidR="00F8382B" w:rsidRPr="00BC2B02">
        <w:rPr>
          <w:rFonts w:ascii="Arial Narrow" w:hAnsi="Arial Narrow"/>
        </w:rPr>
        <w:t>Program</w:t>
      </w:r>
      <w:r w:rsidR="00E24911" w:rsidRPr="00BC2B02">
        <w:rPr>
          <w:rFonts w:ascii="Arial Narrow" w:hAnsi="Arial Narrow"/>
        </w:rPr>
        <w:t xml:space="preserve"> </w:t>
      </w:r>
      <w:r w:rsidR="00A52C37" w:rsidRPr="00BC2B02">
        <w:rPr>
          <w:rFonts w:ascii="Arial Narrow" w:hAnsi="Arial Narrow"/>
        </w:rPr>
        <w:t>de</w:t>
      </w:r>
      <w:r w:rsidR="00D522CA" w:rsidRPr="00BC2B02">
        <w:rPr>
          <w:rFonts w:ascii="Arial Narrow" w:hAnsi="Arial Narrow"/>
        </w:rPr>
        <w:t xml:space="preserve">sign. </w:t>
      </w:r>
      <w:r w:rsidR="00A52C37" w:rsidRPr="00BC2B02">
        <w:rPr>
          <w:rFonts w:ascii="Arial Narrow" w:hAnsi="Arial Narrow"/>
        </w:rPr>
        <w:t xml:space="preserve"> </w:t>
      </w:r>
      <w:r w:rsidR="00E24911" w:rsidRPr="00BC2B02">
        <w:rPr>
          <w:rFonts w:ascii="Arial Narrow" w:hAnsi="Arial Narrow"/>
        </w:rPr>
        <w:t xml:space="preserve">This project </w:t>
      </w:r>
      <w:r w:rsidR="00D522CA" w:rsidRPr="00BC2B02">
        <w:rPr>
          <w:rFonts w:ascii="Arial Narrow" w:hAnsi="Arial Narrow"/>
        </w:rPr>
        <w:t xml:space="preserve">is ready to be </w:t>
      </w:r>
      <w:r w:rsidR="00E24911" w:rsidRPr="00BC2B02">
        <w:rPr>
          <w:rFonts w:ascii="Arial Narrow" w:hAnsi="Arial Narrow"/>
        </w:rPr>
        <w:t xml:space="preserve">scaled and bridged with the EMISK system a part of UNDP </w:t>
      </w:r>
      <w:r w:rsidR="00A52C37" w:rsidRPr="00BC2B02">
        <w:rPr>
          <w:rFonts w:ascii="Arial Narrow" w:hAnsi="Arial Narrow"/>
        </w:rPr>
        <w:t>assistance</w:t>
      </w:r>
      <w:r w:rsidR="00E24911" w:rsidRPr="00BC2B02">
        <w:rPr>
          <w:rFonts w:ascii="Arial Narrow" w:hAnsi="Arial Narrow"/>
        </w:rPr>
        <w:t xml:space="preserve"> to </w:t>
      </w:r>
      <w:r w:rsidR="00A52C37" w:rsidRPr="00BC2B02">
        <w:rPr>
          <w:rFonts w:ascii="Arial Narrow" w:hAnsi="Arial Narrow"/>
        </w:rPr>
        <w:t xml:space="preserve">KEPA. </w:t>
      </w:r>
      <w:r w:rsidR="00DD7F20" w:rsidRPr="00BC2B02">
        <w:rPr>
          <w:rFonts w:ascii="Arial Narrow" w:hAnsi="Arial Narrow"/>
        </w:rPr>
        <w:t>To e</w:t>
      </w:r>
      <w:r w:rsidR="00E56DC7" w:rsidRPr="00BC2B02">
        <w:rPr>
          <w:rFonts w:ascii="Arial Narrow" w:hAnsi="Arial Narrow"/>
        </w:rPr>
        <w:t>stablish</w:t>
      </w:r>
      <w:r w:rsidR="002A5181" w:rsidRPr="00BC2B02">
        <w:rPr>
          <w:rFonts w:ascii="Arial Narrow" w:hAnsi="Arial Narrow"/>
        </w:rPr>
        <w:t xml:space="preserve"> </w:t>
      </w:r>
      <w:r w:rsidR="003D2B81" w:rsidRPr="00BC2B02">
        <w:rPr>
          <w:rFonts w:ascii="Arial Narrow" w:hAnsi="Arial Narrow"/>
        </w:rPr>
        <w:t>design links</w:t>
      </w:r>
      <w:r w:rsidR="00E56DC7" w:rsidRPr="00BC2B02">
        <w:rPr>
          <w:rFonts w:ascii="Arial Narrow" w:hAnsi="Arial Narrow"/>
        </w:rPr>
        <w:t xml:space="preserve"> (</w:t>
      </w:r>
      <w:r w:rsidR="002A5181" w:rsidRPr="00BC2B02">
        <w:rPr>
          <w:rFonts w:ascii="Arial Narrow" w:hAnsi="Arial Narrow"/>
        </w:rPr>
        <w:t xml:space="preserve">write </w:t>
      </w:r>
      <w:r w:rsidR="001A0E40" w:rsidRPr="00BC2B02">
        <w:rPr>
          <w:rFonts w:ascii="Arial Narrow" w:hAnsi="Arial Narrow"/>
        </w:rPr>
        <w:t>a</w:t>
      </w:r>
      <w:r w:rsidR="002A5181" w:rsidRPr="00BC2B02">
        <w:rPr>
          <w:rFonts w:ascii="Arial Narrow" w:hAnsi="Arial Narrow"/>
        </w:rPr>
        <w:t xml:space="preserve">n </w:t>
      </w:r>
      <w:r w:rsidR="00E56DC7" w:rsidRPr="00BC2B02">
        <w:rPr>
          <w:rFonts w:ascii="Arial Narrow" w:hAnsi="Arial Narrow"/>
        </w:rPr>
        <w:t>indicator</w:t>
      </w:r>
      <w:r w:rsidR="002A5181" w:rsidRPr="00BC2B02">
        <w:rPr>
          <w:rFonts w:ascii="Arial Narrow" w:hAnsi="Arial Narrow"/>
        </w:rPr>
        <w:t xml:space="preserve"> for </w:t>
      </w:r>
      <w:r w:rsidR="001A0E40" w:rsidRPr="00BC2B02">
        <w:rPr>
          <w:rFonts w:ascii="Arial Narrow" w:hAnsi="Arial Narrow"/>
        </w:rPr>
        <w:t xml:space="preserve">environment </w:t>
      </w:r>
      <w:r w:rsidR="002A5181" w:rsidRPr="00BC2B02">
        <w:rPr>
          <w:rFonts w:ascii="Arial Narrow" w:hAnsi="Arial Narrow"/>
        </w:rPr>
        <w:t>in new</w:t>
      </w:r>
      <w:r w:rsidR="00212B05" w:rsidRPr="00BC2B02">
        <w:rPr>
          <w:rFonts w:ascii="Arial Narrow" w:hAnsi="Arial Narrow"/>
        </w:rPr>
        <w:t xml:space="preserve"> institutional strengthening at </w:t>
      </w:r>
      <w:r w:rsidR="00BF49A3" w:rsidRPr="00BC2B02">
        <w:t xml:space="preserve">GSSCPD and </w:t>
      </w:r>
      <w:r w:rsidR="00BF49A3" w:rsidRPr="00BC2B02">
        <w:rPr>
          <w:rFonts w:ascii="Arial Narrow" w:hAnsi="Arial Narrow"/>
        </w:rPr>
        <w:t>to</w:t>
      </w:r>
      <w:r w:rsidR="002A5181" w:rsidRPr="00BC2B02">
        <w:rPr>
          <w:rFonts w:ascii="Arial Narrow" w:hAnsi="Arial Narrow"/>
        </w:rPr>
        <w:t xml:space="preserve"> </w:t>
      </w:r>
      <w:r w:rsidR="00E56DC7" w:rsidRPr="00BC2B02">
        <w:rPr>
          <w:rFonts w:ascii="Arial Narrow" w:hAnsi="Arial Narrow"/>
        </w:rPr>
        <w:t>tie</w:t>
      </w:r>
      <w:r w:rsidR="002A5181" w:rsidRPr="00BC2B02">
        <w:rPr>
          <w:rFonts w:ascii="Arial Narrow" w:hAnsi="Arial Narrow"/>
        </w:rPr>
        <w:t xml:space="preserve"> </w:t>
      </w:r>
      <w:r w:rsidR="007249B2" w:rsidRPr="00BC2B02">
        <w:rPr>
          <w:rFonts w:ascii="Arial Narrow" w:hAnsi="Arial Narrow"/>
        </w:rPr>
        <w:t>GSSCPD</w:t>
      </w:r>
      <w:r w:rsidR="002A5181" w:rsidRPr="00BC2B02">
        <w:rPr>
          <w:rFonts w:ascii="Arial Narrow" w:hAnsi="Arial Narrow"/>
        </w:rPr>
        <w:t xml:space="preserve"> umbrella </w:t>
      </w:r>
      <w:r w:rsidR="00BF49A3" w:rsidRPr="00BC2B02">
        <w:rPr>
          <w:rFonts w:ascii="Arial Narrow" w:hAnsi="Arial Narrow"/>
        </w:rPr>
        <w:t>portfolio with</w:t>
      </w:r>
      <w:r w:rsidR="002A5181" w:rsidRPr="00BC2B02">
        <w:rPr>
          <w:rFonts w:ascii="Arial Narrow" w:hAnsi="Arial Narrow"/>
        </w:rPr>
        <w:t xml:space="preserve"> three components: 1.</w:t>
      </w:r>
      <w:r w:rsidR="006A79EA" w:rsidRPr="00BC2B02">
        <w:rPr>
          <w:rFonts w:ascii="Arial Narrow" w:hAnsi="Arial Narrow"/>
        </w:rPr>
        <w:t xml:space="preserve"> </w:t>
      </w:r>
      <w:r w:rsidR="00DD7F20" w:rsidRPr="00BC2B02">
        <w:rPr>
          <w:rFonts w:ascii="Arial Narrow" w:hAnsi="Arial Narrow"/>
        </w:rPr>
        <w:t>h</w:t>
      </w:r>
      <w:r w:rsidR="002A5181" w:rsidRPr="00BC2B02">
        <w:rPr>
          <w:rFonts w:ascii="Arial Narrow" w:hAnsi="Arial Narrow"/>
        </w:rPr>
        <w:t>elp institute to better implement the</w:t>
      </w:r>
      <w:r w:rsidR="00BF49A3" w:rsidRPr="00BC2B02">
        <w:rPr>
          <w:rFonts w:ascii="Arial Narrow" w:hAnsi="Arial Narrow"/>
        </w:rPr>
        <w:t xml:space="preserve"> national development </w:t>
      </w:r>
      <w:r w:rsidR="00C63725" w:rsidRPr="00BC2B02">
        <w:rPr>
          <w:rFonts w:ascii="Arial Narrow" w:hAnsi="Arial Narrow"/>
        </w:rPr>
        <w:t>vision, 2</w:t>
      </w:r>
      <w:r w:rsidR="002A5181" w:rsidRPr="00BC2B02">
        <w:rPr>
          <w:rFonts w:ascii="Arial Narrow" w:hAnsi="Arial Narrow"/>
        </w:rPr>
        <w:t xml:space="preserve"> </w:t>
      </w:r>
      <w:r w:rsidR="00DD7F20" w:rsidRPr="00BC2B02">
        <w:rPr>
          <w:rFonts w:ascii="Arial Narrow" w:hAnsi="Arial Narrow"/>
        </w:rPr>
        <w:t>h</w:t>
      </w:r>
      <w:r w:rsidR="00832058" w:rsidRPr="00BC2B02">
        <w:rPr>
          <w:rFonts w:ascii="Arial Narrow" w:hAnsi="Arial Narrow"/>
        </w:rPr>
        <w:t>ave s</w:t>
      </w:r>
      <w:r w:rsidR="002A5181" w:rsidRPr="00BC2B02">
        <w:rPr>
          <w:rFonts w:ascii="Arial Narrow" w:hAnsi="Arial Narrow"/>
        </w:rPr>
        <w:t xml:space="preserve">trategic bureau improve </w:t>
      </w:r>
      <w:r w:rsidR="00E56DC7" w:rsidRPr="00BC2B02">
        <w:rPr>
          <w:rFonts w:ascii="Arial Narrow" w:hAnsi="Arial Narrow"/>
        </w:rPr>
        <w:t>strategic data</w:t>
      </w:r>
      <w:r w:rsidR="002A5181" w:rsidRPr="00BC2B02">
        <w:rPr>
          <w:rFonts w:ascii="Arial Narrow" w:hAnsi="Arial Narrow"/>
        </w:rPr>
        <w:t xml:space="preserve"> </w:t>
      </w:r>
      <w:r w:rsidR="00E56DC7" w:rsidRPr="00BC2B02">
        <w:rPr>
          <w:rFonts w:ascii="Arial Narrow" w:hAnsi="Arial Narrow"/>
        </w:rPr>
        <w:t>collection,</w:t>
      </w:r>
      <w:r w:rsidR="002A5181" w:rsidRPr="00BC2B02">
        <w:rPr>
          <w:rFonts w:ascii="Arial Narrow" w:hAnsi="Arial Narrow"/>
        </w:rPr>
        <w:t xml:space="preserve"> producing indicators, MOUs dat</w:t>
      </w:r>
      <w:r w:rsidR="00FB4FB3" w:rsidRPr="00BC2B02">
        <w:rPr>
          <w:rFonts w:ascii="Arial Narrow" w:hAnsi="Arial Narrow"/>
        </w:rPr>
        <w:t>a</w:t>
      </w:r>
      <w:r w:rsidR="002A5181" w:rsidRPr="00BC2B02">
        <w:rPr>
          <w:rFonts w:ascii="Arial Narrow" w:hAnsi="Arial Narrow"/>
        </w:rPr>
        <w:t xml:space="preserve"> and information</w:t>
      </w:r>
      <w:r w:rsidR="00C466B5" w:rsidRPr="00BC2B02">
        <w:rPr>
          <w:rFonts w:ascii="Arial Narrow" w:hAnsi="Arial Narrow"/>
        </w:rPr>
        <w:t xml:space="preserve">—possible </w:t>
      </w:r>
      <w:r w:rsidR="002A5181" w:rsidRPr="00BC2B02">
        <w:rPr>
          <w:rFonts w:ascii="Arial Narrow" w:hAnsi="Arial Narrow"/>
        </w:rPr>
        <w:t xml:space="preserve">synergies with KISR on </w:t>
      </w:r>
      <w:r w:rsidR="00E56DC7" w:rsidRPr="00BC2B02">
        <w:rPr>
          <w:rFonts w:ascii="Arial Narrow" w:hAnsi="Arial Narrow"/>
        </w:rPr>
        <w:t>indicators</w:t>
      </w:r>
      <w:r w:rsidR="00DD7F20" w:rsidRPr="00BC2B02">
        <w:rPr>
          <w:rFonts w:ascii="Arial Narrow" w:hAnsi="Arial Narrow"/>
        </w:rPr>
        <w:t xml:space="preserve"> and</w:t>
      </w:r>
      <w:r w:rsidR="00E56DC7" w:rsidRPr="00BC2B02">
        <w:rPr>
          <w:rFonts w:ascii="Arial Narrow" w:hAnsi="Arial Narrow"/>
        </w:rPr>
        <w:t xml:space="preserve"> 3</w:t>
      </w:r>
      <w:r w:rsidR="002A5181" w:rsidRPr="00BC2B02">
        <w:rPr>
          <w:rFonts w:ascii="Arial Narrow" w:hAnsi="Arial Narrow"/>
        </w:rPr>
        <w:t xml:space="preserve">. </w:t>
      </w:r>
      <w:r w:rsidR="00DD7F20" w:rsidRPr="00BC2B02">
        <w:rPr>
          <w:rFonts w:ascii="Arial Narrow" w:hAnsi="Arial Narrow"/>
        </w:rPr>
        <w:t>s</w:t>
      </w:r>
      <w:r w:rsidR="00832058" w:rsidRPr="00BC2B02">
        <w:rPr>
          <w:rFonts w:ascii="Arial Narrow" w:hAnsi="Arial Narrow"/>
        </w:rPr>
        <w:t>et up the e</w:t>
      </w:r>
      <w:r w:rsidR="002A5181" w:rsidRPr="00BC2B02">
        <w:rPr>
          <w:rFonts w:ascii="Arial Narrow" w:hAnsi="Arial Narrow"/>
        </w:rPr>
        <w:t>nvironmental component in relation to all other technical sectors.</w:t>
      </w:r>
      <w:r w:rsidR="0024085B" w:rsidRPr="00BC2B02">
        <w:rPr>
          <w:rFonts w:ascii="Arial Narrow" w:hAnsi="Arial Narrow"/>
        </w:rPr>
        <w:t xml:space="preserve"> There may be linkages with the KIEMs project. </w:t>
      </w:r>
    </w:p>
    <w:p w:rsidR="002A5181" w:rsidRPr="00BC2B02" w:rsidRDefault="00D522CA" w:rsidP="00F725BA">
      <w:pPr>
        <w:pStyle w:val="ListParagraph"/>
        <w:numPr>
          <w:ilvl w:val="0"/>
          <w:numId w:val="7"/>
        </w:numPr>
        <w:ind w:firstLine="144"/>
        <w:jc w:val="both"/>
        <w:rPr>
          <w:rFonts w:ascii="Arial Narrow" w:hAnsi="Arial Narrow"/>
        </w:rPr>
      </w:pPr>
      <w:r w:rsidRPr="00BC2B02">
        <w:rPr>
          <w:rFonts w:ascii="Arial Narrow" w:hAnsi="Arial Narrow"/>
        </w:rPr>
        <w:t xml:space="preserve">The </w:t>
      </w:r>
      <w:r w:rsidR="000219A9" w:rsidRPr="00BC2B02">
        <w:rPr>
          <w:rFonts w:ascii="Arial Narrow" w:hAnsi="Arial Narrow"/>
        </w:rPr>
        <w:t>next phase</w:t>
      </w:r>
      <w:r w:rsidRPr="00BC2B02">
        <w:rPr>
          <w:rFonts w:ascii="Arial Narrow" w:hAnsi="Arial Narrow"/>
        </w:rPr>
        <w:t xml:space="preserve"> thus must begin with a </w:t>
      </w:r>
      <w:r w:rsidR="0082123F" w:rsidRPr="00BC2B02">
        <w:rPr>
          <w:rFonts w:ascii="Arial Narrow" w:hAnsi="Arial Narrow"/>
          <w:i/>
        </w:rPr>
        <w:t>capacity</w:t>
      </w:r>
      <w:r w:rsidR="000219A9" w:rsidRPr="00BC2B02">
        <w:rPr>
          <w:rFonts w:ascii="Arial Narrow" w:hAnsi="Arial Narrow"/>
          <w:i/>
        </w:rPr>
        <w:t xml:space="preserve"> need</w:t>
      </w:r>
      <w:r w:rsidR="00B23022" w:rsidRPr="00BC2B02">
        <w:rPr>
          <w:rFonts w:ascii="Arial Narrow" w:hAnsi="Arial Narrow"/>
          <w:i/>
        </w:rPr>
        <w:t>s</w:t>
      </w:r>
      <w:r w:rsidR="000219A9" w:rsidRPr="00BC2B02">
        <w:rPr>
          <w:rFonts w:ascii="Arial Narrow" w:hAnsi="Arial Narrow"/>
          <w:i/>
        </w:rPr>
        <w:t xml:space="preserve"> assessment </w:t>
      </w:r>
      <w:r w:rsidRPr="00BC2B02">
        <w:rPr>
          <w:rFonts w:ascii="Arial Narrow" w:hAnsi="Arial Narrow"/>
          <w:i/>
        </w:rPr>
        <w:t xml:space="preserve">of the sector </w:t>
      </w:r>
      <w:r w:rsidR="000219A9" w:rsidRPr="00BC2B02">
        <w:rPr>
          <w:rFonts w:ascii="Arial Narrow" w:hAnsi="Arial Narrow"/>
          <w:i/>
        </w:rPr>
        <w:t xml:space="preserve">and </w:t>
      </w:r>
      <w:r w:rsidRPr="00BC2B02">
        <w:rPr>
          <w:rFonts w:ascii="Arial Narrow" w:hAnsi="Arial Narrow"/>
          <w:i/>
        </w:rPr>
        <w:t>objective project</w:t>
      </w:r>
      <w:r w:rsidR="000219A9" w:rsidRPr="00BC2B02">
        <w:rPr>
          <w:rFonts w:ascii="Arial Narrow" w:hAnsi="Arial Narrow"/>
          <w:i/>
        </w:rPr>
        <w:t xml:space="preserve"> </w:t>
      </w:r>
      <w:r w:rsidR="003F0FD2" w:rsidRPr="00BC2B02">
        <w:rPr>
          <w:rFonts w:ascii="Arial Narrow" w:hAnsi="Arial Narrow"/>
          <w:i/>
        </w:rPr>
        <w:t>de</w:t>
      </w:r>
      <w:r w:rsidR="00B23022" w:rsidRPr="00BC2B02">
        <w:rPr>
          <w:rFonts w:ascii="Arial Narrow" w:hAnsi="Arial Narrow"/>
          <w:i/>
        </w:rPr>
        <w:t>s</w:t>
      </w:r>
      <w:r w:rsidR="003F0FD2" w:rsidRPr="00BC2B02">
        <w:rPr>
          <w:rFonts w:ascii="Arial Narrow" w:hAnsi="Arial Narrow"/>
          <w:i/>
        </w:rPr>
        <w:t>ign mission</w:t>
      </w:r>
      <w:r w:rsidR="00446276" w:rsidRPr="00BC2B02">
        <w:rPr>
          <w:rFonts w:ascii="Arial Narrow" w:hAnsi="Arial Narrow"/>
          <w:i/>
        </w:rPr>
        <w:t>, which</w:t>
      </w:r>
      <w:r w:rsidR="000219A9" w:rsidRPr="00BC2B02">
        <w:rPr>
          <w:rFonts w:ascii="Arial Narrow" w:hAnsi="Arial Narrow"/>
        </w:rPr>
        <w:t xml:space="preserve"> </w:t>
      </w:r>
      <w:r w:rsidRPr="00BC2B02">
        <w:rPr>
          <w:rFonts w:ascii="Arial Narrow" w:hAnsi="Arial Narrow"/>
        </w:rPr>
        <w:t>seeks to strengthen</w:t>
      </w:r>
      <w:r w:rsidR="000219A9" w:rsidRPr="00BC2B02">
        <w:rPr>
          <w:rFonts w:ascii="Arial Narrow" w:hAnsi="Arial Narrow"/>
        </w:rPr>
        <w:t xml:space="preserve"> the institutional capacity across sector for </w:t>
      </w:r>
      <w:r w:rsidR="008C7D06" w:rsidRPr="00BC2B02">
        <w:rPr>
          <w:rFonts w:ascii="Arial Narrow" w:hAnsi="Arial Narrow"/>
        </w:rPr>
        <w:t>environmental mainstreaming</w:t>
      </w:r>
      <w:r w:rsidR="000219A9" w:rsidRPr="00BC2B02">
        <w:rPr>
          <w:rFonts w:ascii="Arial Narrow" w:hAnsi="Arial Narrow"/>
        </w:rPr>
        <w:t xml:space="preserve"> and </w:t>
      </w:r>
      <w:r w:rsidR="003F0FD2" w:rsidRPr="00BC2B02">
        <w:rPr>
          <w:rFonts w:ascii="Arial Narrow" w:hAnsi="Arial Narrow"/>
        </w:rPr>
        <w:t>enforcement/</w:t>
      </w:r>
      <w:r w:rsidR="000219A9" w:rsidRPr="00BC2B02">
        <w:rPr>
          <w:rFonts w:ascii="Arial Narrow" w:hAnsi="Arial Narrow"/>
        </w:rPr>
        <w:t>protection</w:t>
      </w:r>
      <w:r w:rsidR="00882D5A" w:rsidRPr="00BC2B02">
        <w:rPr>
          <w:rFonts w:ascii="Arial Narrow" w:hAnsi="Arial Narrow"/>
        </w:rPr>
        <w:t>,</w:t>
      </w:r>
      <w:r w:rsidR="000219A9" w:rsidRPr="00BC2B02">
        <w:rPr>
          <w:rFonts w:ascii="Arial Narrow" w:hAnsi="Arial Narrow"/>
        </w:rPr>
        <w:t xml:space="preserve"> including </w:t>
      </w:r>
      <w:r w:rsidRPr="00BC2B02">
        <w:rPr>
          <w:rFonts w:ascii="Arial Narrow" w:hAnsi="Arial Narrow"/>
        </w:rPr>
        <w:t xml:space="preserve">implementation of the new </w:t>
      </w:r>
      <w:r w:rsidR="0054769E" w:rsidRPr="00BC2B02">
        <w:rPr>
          <w:rFonts w:ascii="Arial Narrow" w:hAnsi="Arial Narrow"/>
        </w:rPr>
        <w:t>Environmental</w:t>
      </w:r>
      <w:r w:rsidRPr="00BC2B02">
        <w:rPr>
          <w:rFonts w:ascii="Arial Narrow" w:hAnsi="Arial Narrow"/>
        </w:rPr>
        <w:t xml:space="preserve"> Law and the </w:t>
      </w:r>
      <w:r w:rsidR="000219A9" w:rsidRPr="00BC2B02">
        <w:rPr>
          <w:rFonts w:ascii="Arial Narrow" w:hAnsi="Arial Narrow"/>
        </w:rPr>
        <w:t xml:space="preserve">development of </w:t>
      </w:r>
      <w:r w:rsidR="003F0FD2" w:rsidRPr="00BC2B02">
        <w:rPr>
          <w:rFonts w:ascii="Arial Narrow" w:hAnsi="Arial Narrow"/>
        </w:rPr>
        <w:t xml:space="preserve">bylaws </w:t>
      </w:r>
      <w:r w:rsidRPr="00BC2B02">
        <w:rPr>
          <w:rFonts w:ascii="Arial Narrow" w:hAnsi="Arial Narrow"/>
        </w:rPr>
        <w:t xml:space="preserve">with a </w:t>
      </w:r>
      <w:r w:rsidR="003F0FD2" w:rsidRPr="00BC2B02">
        <w:rPr>
          <w:rFonts w:ascii="Arial Narrow" w:hAnsi="Arial Narrow"/>
        </w:rPr>
        <w:t>focus on implementation at the local government and community level.</w:t>
      </w:r>
    </w:p>
    <w:p w:rsidR="001F4049" w:rsidRPr="00BC2B02" w:rsidRDefault="001F4049" w:rsidP="00FA47C6">
      <w:pPr>
        <w:pStyle w:val="ListParagraph"/>
        <w:ind w:firstLine="144"/>
        <w:jc w:val="both"/>
        <w:rPr>
          <w:rFonts w:ascii="Arial Narrow" w:hAnsi="Arial Narrow"/>
        </w:rPr>
      </w:pPr>
    </w:p>
    <w:p w:rsidR="005E3D68" w:rsidRPr="00BC2B02" w:rsidRDefault="00675B9E" w:rsidP="00FA47C6">
      <w:pPr>
        <w:ind w:firstLine="144"/>
        <w:jc w:val="both"/>
        <w:rPr>
          <w:rFonts w:ascii="Arial Narrow" w:hAnsi="Arial Narrow"/>
          <w:b/>
          <w:i/>
        </w:rPr>
      </w:pPr>
      <w:r w:rsidRPr="00BC2B02">
        <w:rPr>
          <w:rFonts w:ascii="Arial Narrow" w:hAnsi="Arial Narrow"/>
          <w:b/>
          <w:i/>
        </w:rPr>
        <w:t xml:space="preserve">Conclusions and </w:t>
      </w:r>
      <w:r w:rsidR="005E3D68" w:rsidRPr="00BC2B02">
        <w:rPr>
          <w:rFonts w:ascii="Arial Narrow" w:hAnsi="Arial Narrow"/>
          <w:b/>
          <w:i/>
        </w:rPr>
        <w:t xml:space="preserve">Lessons Learned </w:t>
      </w:r>
    </w:p>
    <w:p w:rsidR="00675B9E" w:rsidRPr="00BC2B02" w:rsidRDefault="00157444" w:rsidP="00F725BA">
      <w:pPr>
        <w:pStyle w:val="ListParagraph"/>
        <w:numPr>
          <w:ilvl w:val="0"/>
          <w:numId w:val="8"/>
        </w:numPr>
        <w:autoSpaceDE w:val="0"/>
        <w:autoSpaceDN w:val="0"/>
        <w:adjustRightInd w:val="0"/>
        <w:ind w:firstLine="144"/>
        <w:jc w:val="both"/>
        <w:rPr>
          <w:rFonts w:ascii="Arial Narrow" w:hAnsi="Arial Narrow"/>
          <w:lang w:val="en-GB"/>
        </w:rPr>
      </w:pPr>
      <w:r w:rsidRPr="00BC2B02">
        <w:rPr>
          <w:rFonts w:ascii="Arial Narrow" w:hAnsi="Arial Narrow"/>
        </w:rPr>
        <w:t xml:space="preserve">The </w:t>
      </w:r>
      <w:r w:rsidR="001A5294" w:rsidRPr="00BC2B02">
        <w:rPr>
          <w:rFonts w:ascii="Arial Narrow" w:hAnsi="Arial Narrow"/>
        </w:rPr>
        <w:t xml:space="preserve">evaluator </w:t>
      </w:r>
      <w:r w:rsidRPr="00BC2B02">
        <w:rPr>
          <w:rFonts w:ascii="Arial Narrow" w:hAnsi="Arial Narrow"/>
        </w:rPr>
        <w:t xml:space="preserve">has rated the Environment </w:t>
      </w:r>
      <w:r w:rsidR="00F8382B" w:rsidRPr="00BC2B02">
        <w:rPr>
          <w:rFonts w:ascii="Arial Narrow" w:hAnsi="Arial Narrow"/>
        </w:rPr>
        <w:t>P</w:t>
      </w:r>
      <w:r w:rsidR="00E96D64" w:rsidRPr="00BC2B02">
        <w:rPr>
          <w:rFonts w:ascii="Arial Narrow" w:hAnsi="Arial Narrow"/>
        </w:rPr>
        <w:t xml:space="preserve">ortfolio </w:t>
      </w:r>
      <w:r w:rsidRPr="00BC2B02">
        <w:rPr>
          <w:rFonts w:ascii="Arial Narrow" w:hAnsi="Arial Narrow"/>
        </w:rPr>
        <w:t xml:space="preserve">as </w:t>
      </w:r>
      <w:r w:rsidRPr="00BC2B02">
        <w:rPr>
          <w:rFonts w:ascii="Arial Narrow" w:hAnsi="Arial Narrow"/>
          <w:b/>
          <w:bCs/>
        </w:rPr>
        <w:t>satisfactory overall</w:t>
      </w:r>
      <w:r w:rsidRPr="00BC2B02">
        <w:rPr>
          <w:rFonts w:ascii="Arial Narrow" w:hAnsi="Arial Narrow"/>
        </w:rPr>
        <w:t xml:space="preserve"> with potential for a higher level of achievement by the end of 201</w:t>
      </w:r>
      <w:r w:rsidR="00FB4FB3" w:rsidRPr="00BC2B02">
        <w:rPr>
          <w:rFonts w:ascii="Arial Narrow" w:hAnsi="Arial Narrow"/>
        </w:rPr>
        <w:t>8</w:t>
      </w:r>
      <w:r w:rsidRPr="00BC2B02">
        <w:rPr>
          <w:rFonts w:ascii="Arial Narrow" w:hAnsi="Arial Narrow"/>
        </w:rPr>
        <w:t xml:space="preserve">. </w:t>
      </w:r>
      <w:r w:rsidR="00675B9E" w:rsidRPr="00BC2B02">
        <w:rPr>
          <w:rFonts w:ascii="Arial Narrow" w:hAnsi="Arial Narrow"/>
          <w:lang w:val="en-GB"/>
        </w:rPr>
        <w:t xml:space="preserve">A summary of the parameters and their ratings is provided in the </w:t>
      </w:r>
      <w:r w:rsidR="00832058" w:rsidRPr="00BC2B02">
        <w:rPr>
          <w:rFonts w:ascii="Arial Narrow" w:hAnsi="Arial Narrow"/>
          <w:lang w:val="en-GB"/>
        </w:rPr>
        <w:t>t</w:t>
      </w:r>
      <w:r w:rsidR="00675B9E" w:rsidRPr="00BC2B02">
        <w:rPr>
          <w:rFonts w:ascii="Arial Narrow" w:hAnsi="Arial Narrow"/>
          <w:lang w:val="en-GB"/>
        </w:rPr>
        <w:t xml:space="preserve">able below. The main body of the report contains a more elaborate analysis justifying each rating. </w:t>
      </w:r>
    </w:p>
    <w:p w:rsidR="00157444" w:rsidRPr="00BC2B02" w:rsidRDefault="005E3D68" w:rsidP="00F725BA">
      <w:pPr>
        <w:pStyle w:val="ListParagraph"/>
        <w:numPr>
          <w:ilvl w:val="0"/>
          <w:numId w:val="8"/>
        </w:numPr>
        <w:shd w:val="clear" w:color="auto" w:fill="FFFFFF"/>
        <w:autoSpaceDE w:val="0"/>
        <w:autoSpaceDN w:val="0"/>
        <w:adjustRightInd w:val="0"/>
        <w:ind w:firstLine="144"/>
        <w:jc w:val="both"/>
        <w:rPr>
          <w:rFonts w:ascii="Arial Narrow" w:hAnsi="Arial Narrow"/>
          <w:bCs/>
        </w:rPr>
      </w:pPr>
      <w:r w:rsidRPr="00BC2B02">
        <w:rPr>
          <w:rFonts w:ascii="Arial Narrow" w:hAnsi="Arial Narrow"/>
        </w:rPr>
        <w:t xml:space="preserve">Government </w:t>
      </w:r>
      <w:r w:rsidR="001A5294" w:rsidRPr="00BC2B02">
        <w:rPr>
          <w:rFonts w:ascii="Arial Narrow" w:hAnsi="Arial Narrow"/>
        </w:rPr>
        <w:t xml:space="preserve">and other partners interviewed </w:t>
      </w:r>
      <w:r w:rsidRPr="00BC2B02">
        <w:rPr>
          <w:rFonts w:ascii="Arial Narrow" w:hAnsi="Arial Narrow"/>
        </w:rPr>
        <w:t>value working with UNDP, and there is demand for UNDP</w:t>
      </w:r>
      <w:r w:rsidR="001A5294" w:rsidRPr="00BC2B02">
        <w:rPr>
          <w:rFonts w:ascii="Arial Narrow" w:hAnsi="Arial Narrow"/>
        </w:rPr>
        <w:t xml:space="preserve"> services from all</w:t>
      </w:r>
      <w:r w:rsidRPr="00BC2B02">
        <w:rPr>
          <w:rFonts w:ascii="Arial Narrow" w:hAnsi="Arial Narrow"/>
        </w:rPr>
        <w:t xml:space="preserve">. </w:t>
      </w:r>
      <w:r w:rsidR="00F8382B" w:rsidRPr="00BC2B02">
        <w:rPr>
          <w:rFonts w:ascii="Arial Narrow" w:hAnsi="Arial Narrow"/>
        </w:rPr>
        <w:t>Program</w:t>
      </w:r>
      <w:r w:rsidR="008E0805" w:rsidRPr="00BC2B02">
        <w:rPr>
          <w:rFonts w:ascii="Arial Narrow" w:hAnsi="Arial Narrow"/>
        </w:rPr>
        <w:t xml:space="preserve"> financing might be </w:t>
      </w:r>
      <w:r w:rsidR="001E1BF0" w:rsidRPr="00BC2B02">
        <w:rPr>
          <w:rFonts w:ascii="Arial Narrow" w:hAnsi="Arial Narrow"/>
          <w:bCs/>
        </w:rPr>
        <w:t xml:space="preserve">enhanced </w:t>
      </w:r>
      <w:r w:rsidRPr="00BC2B02">
        <w:rPr>
          <w:rFonts w:ascii="Arial Narrow" w:hAnsi="Arial Narrow"/>
          <w:bCs/>
        </w:rPr>
        <w:t xml:space="preserve">through </w:t>
      </w:r>
      <w:r w:rsidRPr="00BC2B02">
        <w:rPr>
          <w:rFonts w:ascii="Arial Narrow" w:hAnsi="Arial Narrow"/>
        </w:rPr>
        <w:t xml:space="preserve">expanding cost-sharing </w:t>
      </w:r>
      <w:r w:rsidR="001A5294" w:rsidRPr="00BC2B02">
        <w:rPr>
          <w:rFonts w:ascii="Arial Narrow" w:hAnsi="Arial Narrow"/>
        </w:rPr>
        <w:t xml:space="preserve">agreements </w:t>
      </w:r>
      <w:r w:rsidRPr="00BC2B02">
        <w:rPr>
          <w:rFonts w:ascii="Arial Narrow" w:hAnsi="Arial Narrow"/>
        </w:rPr>
        <w:t xml:space="preserve">with </w:t>
      </w:r>
      <w:r w:rsidR="00554A94" w:rsidRPr="00BC2B02">
        <w:rPr>
          <w:rFonts w:ascii="Arial Narrow" w:hAnsi="Arial Narrow"/>
        </w:rPr>
        <w:t>KEPA</w:t>
      </w:r>
      <w:r w:rsidRPr="00BC2B02">
        <w:rPr>
          <w:rFonts w:ascii="Arial Narrow" w:hAnsi="Arial Narrow"/>
        </w:rPr>
        <w:t xml:space="preserve"> and </w:t>
      </w:r>
      <w:r w:rsidR="001A5294" w:rsidRPr="00BC2B02">
        <w:rPr>
          <w:rFonts w:ascii="Arial Narrow" w:hAnsi="Arial Narrow"/>
        </w:rPr>
        <w:t xml:space="preserve">partners </w:t>
      </w:r>
      <w:r w:rsidRPr="00BC2B02">
        <w:rPr>
          <w:rFonts w:ascii="Arial Narrow" w:hAnsi="Arial Narrow"/>
        </w:rPr>
        <w:t xml:space="preserve">through </w:t>
      </w:r>
      <w:r w:rsidR="001A5294" w:rsidRPr="00BC2B02">
        <w:rPr>
          <w:rFonts w:ascii="Arial Narrow" w:hAnsi="Arial Narrow"/>
        </w:rPr>
        <w:t xml:space="preserve">joint </w:t>
      </w:r>
      <w:r w:rsidR="00C63725" w:rsidRPr="00BC2B02">
        <w:rPr>
          <w:rFonts w:ascii="Arial Narrow" w:hAnsi="Arial Narrow"/>
        </w:rPr>
        <w:t>projects</w:t>
      </w:r>
      <w:r w:rsidR="001A5294" w:rsidRPr="00BC2B02">
        <w:rPr>
          <w:rFonts w:ascii="Arial Narrow" w:hAnsi="Arial Narrow"/>
        </w:rPr>
        <w:t xml:space="preserve"> and </w:t>
      </w:r>
      <w:r w:rsidRPr="00BC2B02">
        <w:rPr>
          <w:rFonts w:ascii="Arial Narrow" w:hAnsi="Arial Narrow"/>
        </w:rPr>
        <w:t>advocacy at the highest level.</w:t>
      </w:r>
      <w:r w:rsidR="00157444" w:rsidRPr="00BC2B02">
        <w:rPr>
          <w:rFonts w:ascii="Arial Narrow" w:eastAsia="Times New Roman" w:hAnsi="Arial Narrow"/>
        </w:rPr>
        <w:t xml:space="preserve"> </w:t>
      </w:r>
    </w:p>
    <w:p w:rsidR="00527A2A" w:rsidRPr="00BC2B02" w:rsidRDefault="00527A2A" w:rsidP="00FA47C6">
      <w:pPr>
        <w:ind w:left="720" w:firstLine="144"/>
        <w:jc w:val="both"/>
        <w:rPr>
          <w:rFonts w:ascii="Arial Narrow" w:hAnsi="Arial Narrow"/>
          <w:b/>
          <w:lang w:val="en-GB"/>
        </w:rPr>
      </w:pPr>
    </w:p>
    <w:p w:rsidR="00BD6622" w:rsidRPr="00BC2B02" w:rsidRDefault="00762DE7" w:rsidP="00FA47C6">
      <w:pPr>
        <w:ind w:left="720" w:firstLine="144"/>
        <w:jc w:val="both"/>
        <w:rPr>
          <w:rFonts w:ascii="Arial Narrow" w:hAnsi="Arial Narrow"/>
          <w:b/>
          <w:lang w:val="en-GB"/>
        </w:rPr>
      </w:pPr>
      <w:r w:rsidRPr="00BC2B02">
        <w:rPr>
          <w:rFonts w:ascii="Arial Narrow" w:hAnsi="Arial Narrow"/>
          <w:b/>
          <w:lang w:val="en-GB"/>
        </w:rPr>
        <w:t>Table:</w:t>
      </w:r>
      <w:r w:rsidR="00036D7A" w:rsidRPr="00BC2B02">
        <w:rPr>
          <w:rFonts w:ascii="Arial Narrow" w:hAnsi="Arial Narrow"/>
          <w:b/>
          <w:lang w:val="en-GB"/>
        </w:rPr>
        <w:t xml:space="preserve"> Summary of Outcome Evaluati</w:t>
      </w:r>
      <w:r w:rsidR="00DD7F20" w:rsidRPr="00BC2B02">
        <w:rPr>
          <w:rFonts w:ascii="Arial Narrow" w:hAnsi="Arial Narrow"/>
          <w:b/>
          <w:lang w:val="en-GB"/>
        </w:rPr>
        <w:t>on ratings</w:t>
      </w:r>
    </w:p>
    <w:p w:rsidR="002471D5" w:rsidRPr="00BC2B02" w:rsidRDefault="00BD6622" w:rsidP="00FA47C6">
      <w:pPr>
        <w:ind w:left="720" w:firstLine="144"/>
        <w:jc w:val="both"/>
        <w:rPr>
          <w:rFonts w:ascii="Arial Narrow" w:eastAsia="Times New Roman" w:hAnsi="Arial Narrow"/>
          <w:sz w:val="18"/>
          <w:szCs w:val="18"/>
        </w:rPr>
      </w:pPr>
      <w:r w:rsidRPr="00BC2B02">
        <w:rPr>
          <w:rFonts w:ascii="Arial Narrow" w:hAnsi="Arial Narrow"/>
          <w:sz w:val="18"/>
          <w:szCs w:val="18"/>
          <w:lang w:val="en-GB"/>
        </w:rPr>
        <w:t>*</w:t>
      </w:r>
      <w:r w:rsidR="007249B2" w:rsidRPr="00BC2B02">
        <w:rPr>
          <w:rFonts w:ascii="Arial Narrow" w:hAnsi="Arial Narrow"/>
          <w:sz w:val="18"/>
          <w:szCs w:val="18"/>
          <w:lang w:val="en-GB"/>
        </w:rPr>
        <w:t>These ratings are based on the new CPD analysis</w:t>
      </w:r>
      <w:r w:rsidR="00DD7F20" w:rsidRPr="00BC2B02">
        <w:rPr>
          <w:rFonts w:ascii="Arial Narrow" w:hAnsi="Arial Narrow"/>
          <w:sz w:val="18"/>
          <w:szCs w:val="18"/>
          <w:lang w:val="en-GB"/>
        </w:rPr>
        <w:t>.</w:t>
      </w:r>
      <w:r w:rsidR="007249B2" w:rsidRPr="00BC2B02">
        <w:rPr>
          <w:rFonts w:ascii="Arial Narrow" w:hAnsi="Arial Narrow"/>
          <w:sz w:val="18"/>
          <w:szCs w:val="18"/>
          <w:lang w:val="en-GB"/>
        </w:rPr>
        <w:t xml:space="preserve"> There is an urgent need to develop a</w:t>
      </w:r>
      <w:r w:rsidR="00DD7F20" w:rsidRPr="00BC2B02">
        <w:rPr>
          <w:rFonts w:ascii="Arial Narrow" w:hAnsi="Arial Narrow"/>
          <w:sz w:val="18"/>
          <w:szCs w:val="18"/>
          <w:lang w:val="en-GB"/>
        </w:rPr>
        <w:t>n</w:t>
      </w:r>
      <w:r w:rsidR="007249B2" w:rsidRPr="00BC2B02">
        <w:rPr>
          <w:rFonts w:ascii="Arial Narrow" w:hAnsi="Arial Narrow"/>
          <w:sz w:val="18"/>
          <w:szCs w:val="18"/>
          <w:lang w:val="en-GB"/>
        </w:rPr>
        <w:t xml:space="preserve"> RRF and new Environmental </w:t>
      </w:r>
      <w:r w:rsidR="00FB4FB3" w:rsidRPr="00BC2B02">
        <w:rPr>
          <w:rFonts w:ascii="Arial Narrow" w:hAnsi="Arial Narrow"/>
          <w:sz w:val="18"/>
          <w:szCs w:val="18"/>
          <w:lang w:val="en-GB"/>
        </w:rPr>
        <w:t xml:space="preserve">project </w:t>
      </w:r>
      <w:r w:rsidR="007249B2" w:rsidRPr="00BC2B02">
        <w:rPr>
          <w:rFonts w:ascii="Arial Narrow" w:hAnsi="Arial Narrow"/>
          <w:sz w:val="18"/>
          <w:szCs w:val="18"/>
          <w:lang w:val="en-GB"/>
        </w:rPr>
        <w:t>document with partners based on the situational analysis and work already undertaken. It need</w:t>
      </w:r>
      <w:r w:rsidR="00DD7F20" w:rsidRPr="00BC2B02">
        <w:rPr>
          <w:rFonts w:ascii="Arial Narrow" w:hAnsi="Arial Narrow"/>
          <w:sz w:val="18"/>
          <w:szCs w:val="18"/>
          <w:lang w:val="en-GB"/>
        </w:rPr>
        <w:t>s</w:t>
      </w:r>
      <w:r w:rsidR="007249B2" w:rsidRPr="00BC2B02">
        <w:rPr>
          <w:rFonts w:ascii="Arial Narrow" w:hAnsi="Arial Narrow"/>
          <w:sz w:val="18"/>
          <w:szCs w:val="18"/>
          <w:lang w:val="en-GB"/>
        </w:rPr>
        <w:t xml:space="preserve"> a dedicated project architect</w:t>
      </w:r>
      <w:r w:rsidR="006A79EA" w:rsidRPr="00BC2B02">
        <w:rPr>
          <w:rFonts w:ascii="Arial Narrow" w:hAnsi="Arial Narrow"/>
          <w:sz w:val="18"/>
          <w:szCs w:val="18"/>
          <w:lang w:val="en-GB"/>
        </w:rPr>
        <w:t>/</w:t>
      </w:r>
      <w:r w:rsidR="007249B2" w:rsidRPr="00BC2B02">
        <w:rPr>
          <w:rFonts w:ascii="Arial Narrow" w:hAnsi="Arial Narrow"/>
          <w:sz w:val="18"/>
          <w:szCs w:val="18"/>
          <w:lang w:val="en-GB"/>
        </w:rPr>
        <w:t xml:space="preserve"> monitoring specialist with ability to develop smart and realistic indicators- RRF.</w:t>
      </w:r>
      <w:r w:rsidR="00036D7A" w:rsidRPr="00BC2B02">
        <w:rPr>
          <w:rFonts w:ascii="Arial Narrow" w:hAnsi="Arial Narrow"/>
          <w:sz w:val="18"/>
          <w:szCs w:val="18"/>
          <w:lang w:val="en-GB"/>
        </w:rPr>
        <w:t xml:space="preserve"> </w:t>
      </w:r>
    </w:p>
    <w:p w:rsidR="002471D5" w:rsidRPr="00BC2B02" w:rsidRDefault="002471D5" w:rsidP="00FA47C6">
      <w:pPr>
        <w:ind w:left="720" w:firstLine="144"/>
        <w:jc w:val="both"/>
        <w:rPr>
          <w:rFonts w:ascii="Arial Narrow" w:eastAsia="Times New Roman"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5"/>
        <w:gridCol w:w="3025"/>
      </w:tblGrid>
      <w:tr w:rsidR="002471D5" w:rsidRPr="00BC2B02" w:rsidTr="0055279B">
        <w:tc>
          <w:tcPr>
            <w:tcW w:w="6487" w:type="dxa"/>
          </w:tcPr>
          <w:p w:rsidR="002471D5" w:rsidRPr="00BC2B02" w:rsidRDefault="00954A6A" w:rsidP="00FA47C6">
            <w:pPr>
              <w:autoSpaceDE w:val="0"/>
              <w:autoSpaceDN w:val="0"/>
              <w:adjustRightInd w:val="0"/>
              <w:ind w:firstLine="144"/>
              <w:jc w:val="both"/>
              <w:rPr>
                <w:rFonts w:ascii="Arial Narrow" w:hAnsi="Arial Narrow"/>
                <w:b/>
                <w:lang w:val="en-GB"/>
              </w:rPr>
            </w:pPr>
            <w:r w:rsidRPr="00BC2B02">
              <w:rPr>
                <w:rFonts w:ascii="Arial Narrow" w:hAnsi="Arial Narrow"/>
                <w:lang w:val="en-GB"/>
              </w:rPr>
              <w:t xml:space="preserve">                           </w:t>
            </w:r>
            <w:r w:rsidR="002471D5" w:rsidRPr="00BC2B02">
              <w:rPr>
                <w:rFonts w:ascii="Arial Narrow" w:hAnsi="Arial Narrow"/>
                <w:b/>
                <w:lang w:val="en-GB"/>
              </w:rPr>
              <w:t>Aspect Rated</w:t>
            </w:r>
          </w:p>
        </w:tc>
        <w:tc>
          <w:tcPr>
            <w:tcW w:w="3089" w:type="dxa"/>
          </w:tcPr>
          <w:p w:rsidR="002471D5" w:rsidRPr="00BC2B02" w:rsidRDefault="002471D5" w:rsidP="00FA47C6">
            <w:pPr>
              <w:autoSpaceDE w:val="0"/>
              <w:autoSpaceDN w:val="0"/>
              <w:adjustRightInd w:val="0"/>
              <w:ind w:firstLine="144"/>
              <w:jc w:val="both"/>
              <w:rPr>
                <w:rFonts w:ascii="Arial Narrow" w:hAnsi="Arial Narrow"/>
                <w:b/>
                <w:lang w:val="en-GB"/>
              </w:rPr>
            </w:pPr>
            <w:r w:rsidRPr="00BC2B02">
              <w:rPr>
                <w:rFonts w:ascii="Arial Narrow" w:hAnsi="Arial Narrow"/>
                <w:lang w:val="en-GB"/>
              </w:rPr>
              <w:t xml:space="preserve">    </w:t>
            </w:r>
            <w:r w:rsidRPr="00BC2B02">
              <w:rPr>
                <w:rFonts w:ascii="Arial Narrow" w:hAnsi="Arial Narrow"/>
                <w:b/>
                <w:lang w:val="en-GB"/>
              </w:rPr>
              <w:t>Rating</w:t>
            </w:r>
            <w:r w:rsidRPr="00BC2B02">
              <w:rPr>
                <w:rFonts w:ascii="Arial Narrow" w:hAnsi="Arial Narrow"/>
                <w:b/>
                <w:vertAlign w:val="superscript"/>
                <w:lang w:val="en-GB"/>
              </w:rPr>
              <w:t>1</w:t>
            </w:r>
          </w:p>
        </w:tc>
      </w:tr>
      <w:tr w:rsidR="002471D5" w:rsidRPr="00BC2B02" w:rsidTr="0055279B">
        <w:tc>
          <w:tcPr>
            <w:tcW w:w="6487"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 xml:space="preserve">Appropriateness of the two </w:t>
            </w:r>
            <w:r w:rsidR="00DA22AE" w:rsidRPr="00BC2B02">
              <w:rPr>
                <w:rFonts w:ascii="Arial Narrow" w:hAnsi="Arial Narrow"/>
                <w:lang w:val="en-GB"/>
              </w:rPr>
              <w:t>o</w:t>
            </w:r>
            <w:r w:rsidRPr="00BC2B02">
              <w:rPr>
                <w:rFonts w:ascii="Arial Narrow" w:hAnsi="Arial Narrow"/>
                <w:lang w:val="en-GB"/>
              </w:rPr>
              <w:t xml:space="preserve">utcomes for the development situation in </w:t>
            </w:r>
            <w:r w:rsidR="008C6461" w:rsidRPr="00BC2B02">
              <w:rPr>
                <w:rFonts w:ascii="Arial Narrow" w:hAnsi="Arial Narrow"/>
                <w:lang w:val="en-GB"/>
              </w:rPr>
              <w:t>Kuwait</w:t>
            </w:r>
          </w:p>
        </w:tc>
        <w:tc>
          <w:tcPr>
            <w:tcW w:w="3089"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Highly Satisfactory</w:t>
            </w:r>
          </w:p>
        </w:tc>
      </w:tr>
      <w:tr w:rsidR="002471D5" w:rsidRPr="00BC2B02" w:rsidTr="0055279B">
        <w:tc>
          <w:tcPr>
            <w:tcW w:w="6487"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 xml:space="preserve">Appropriateness of Outcome Indicators </w:t>
            </w:r>
            <w:r w:rsidR="007249B2" w:rsidRPr="00BC2B02">
              <w:rPr>
                <w:rFonts w:ascii="Arial Narrow" w:hAnsi="Arial Narrow"/>
                <w:lang w:val="en-GB"/>
              </w:rPr>
              <w:t xml:space="preserve">in new CPD </w:t>
            </w:r>
            <w:r w:rsidR="00F8382B" w:rsidRPr="00BC2B02">
              <w:rPr>
                <w:rFonts w:ascii="Arial Narrow" w:hAnsi="Arial Narrow"/>
                <w:lang w:val="en-GB"/>
              </w:rPr>
              <w:t>Program</w:t>
            </w:r>
            <w:r w:rsidR="007249B2" w:rsidRPr="00BC2B02">
              <w:rPr>
                <w:rFonts w:ascii="Arial Narrow" w:hAnsi="Arial Narrow"/>
                <w:lang w:val="en-GB"/>
              </w:rPr>
              <w:t xml:space="preserve"> </w:t>
            </w:r>
          </w:p>
        </w:tc>
        <w:tc>
          <w:tcPr>
            <w:tcW w:w="3089" w:type="dxa"/>
          </w:tcPr>
          <w:p w:rsidR="002471D5" w:rsidRPr="00BC2B02" w:rsidRDefault="007249B2" w:rsidP="006A79EA">
            <w:pPr>
              <w:autoSpaceDE w:val="0"/>
              <w:autoSpaceDN w:val="0"/>
              <w:adjustRightInd w:val="0"/>
              <w:ind w:firstLine="144"/>
              <w:jc w:val="both"/>
              <w:rPr>
                <w:rFonts w:ascii="Arial Narrow" w:hAnsi="Arial Narrow"/>
                <w:lang w:val="en-GB"/>
              </w:rPr>
            </w:pPr>
            <w:r w:rsidRPr="00BC2B02">
              <w:rPr>
                <w:rFonts w:ascii="Arial Narrow" w:hAnsi="Arial Narrow"/>
                <w:lang w:val="en-GB"/>
              </w:rPr>
              <w:t>Highly Satisfactory (cross</w:t>
            </w:r>
            <w:r w:rsidR="006A79EA" w:rsidRPr="00BC2B02">
              <w:rPr>
                <w:rFonts w:ascii="Arial Narrow" w:hAnsi="Arial Narrow"/>
                <w:lang w:val="en-GB"/>
              </w:rPr>
              <w:t>-</w:t>
            </w:r>
            <w:r w:rsidRPr="00BC2B02">
              <w:rPr>
                <w:rFonts w:ascii="Arial Narrow" w:hAnsi="Arial Narrow"/>
                <w:lang w:val="en-GB"/>
              </w:rPr>
              <w:t xml:space="preserve">cutting) </w:t>
            </w:r>
          </w:p>
        </w:tc>
      </w:tr>
      <w:tr w:rsidR="002471D5" w:rsidRPr="00BC2B02" w:rsidTr="0055279B">
        <w:tc>
          <w:tcPr>
            <w:tcW w:w="6487"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Overall rating on progress towards achieving the outcomes</w:t>
            </w:r>
          </w:p>
        </w:tc>
        <w:tc>
          <w:tcPr>
            <w:tcW w:w="3089"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Satisfactory</w:t>
            </w:r>
          </w:p>
        </w:tc>
      </w:tr>
      <w:tr w:rsidR="002471D5" w:rsidRPr="00BC2B02" w:rsidTr="0055279B">
        <w:tc>
          <w:tcPr>
            <w:tcW w:w="6487"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 xml:space="preserve">Appropriateness of UNDP </w:t>
            </w:r>
            <w:r w:rsidR="00DA22AE" w:rsidRPr="00BC2B02">
              <w:rPr>
                <w:rFonts w:ascii="Arial Narrow" w:hAnsi="Arial Narrow"/>
                <w:lang w:val="en-GB"/>
              </w:rPr>
              <w:t>c</w:t>
            </w:r>
            <w:r w:rsidRPr="00BC2B02">
              <w:rPr>
                <w:rFonts w:ascii="Arial Narrow" w:hAnsi="Arial Narrow"/>
                <w:lang w:val="en-GB"/>
              </w:rPr>
              <w:t xml:space="preserve">ontributions to achieve the </w:t>
            </w:r>
            <w:r w:rsidR="00DA22AE" w:rsidRPr="00BC2B02">
              <w:rPr>
                <w:rFonts w:ascii="Arial Narrow" w:hAnsi="Arial Narrow"/>
                <w:lang w:val="en-GB"/>
              </w:rPr>
              <w:t>o</w:t>
            </w:r>
            <w:r w:rsidRPr="00BC2B02">
              <w:rPr>
                <w:rFonts w:ascii="Arial Narrow" w:hAnsi="Arial Narrow"/>
                <w:lang w:val="en-GB"/>
              </w:rPr>
              <w:t>utcomes</w:t>
            </w:r>
          </w:p>
        </w:tc>
        <w:tc>
          <w:tcPr>
            <w:tcW w:w="3089"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Satisfactory</w:t>
            </w:r>
          </w:p>
        </w:tc>
      </w:tr>
      <w:tr w:rsidR="002471D5" w:rsidRPr="00BC2B02" w:rsidTr="0055279B">
        <w:tc>
          <w:tcPr>
            <w:tcW w:w="6487" w:type="dxa"/>
          </w:tcPr>
          <w:p w:rsidR="002471D5" w:rsidRPr="00BC2B02" w:rsidRDefault="002471D5" w:rsidP="006A79EA">
            <w:pPr>
              <w:autoSpaceDE w:val="0"/>
              <w:autoSpaceDN w:val="0"/>
              <w:adjustRightInd w:val="0"/>
              <w:ind w:firstLine="144"/>
              <w:jc w:val="both"/>
              <w:rPr>
                <w:rFonts w:ascii="Arial Narrow" w:hAnsi="Arial Narrow"/>
                <w:lang w:val="en-GB"/>
              </w:rPr>
            </w:pPr>
            <w:r w:rsidRPr="00BC2B02">
              <w:rPr>
                <w:rFonts w:ascii="Arial Narrow" w:hAnsi="Arial Narrow"/>
                <w:lang w:val="en-GB"/>
              </w:rPr>
              <w:lastRenderedPageBreak/>
              <w:t>Sustainability of the</w:t>
            </w:r>
            <w:r w:rsidR="00DA22AE" w:rsidRPr="00BC2B02">
              <w:rPr>
                <w:rFonts w:ascii="Arial Narrow" w:hAnsi="Arial Narrow"/>
                <w:lang w:val="en-GB"/>
              </w:rPr>
              <w:t xml:space="preserve"> o</w:t>
            </w:r>
            <w:r w:rsidRPr="00BC2B02">
              <w:rPr>
                <w:rFonts w:ascii="Arial Narrow" w:hAnsi="Arial Narrow"/>
                <w:lang w:val="en-GB"/>
              </w:rPr>
              <w:t>utcomes and of UNDP contribution to</w:t>
            </w:r>
            <w:r w:rsidR="006A79EA" w:rsidRPr="00BC2B02">
              <w:rPr>
                <w:rFonts w:ascii="Arial Narrow" w:hAnsi="Arial Narrow"/>
                <w:lang w:val="en-GB"/>
              </w:rPr>
              <w:t xml:space="preserve"> them</w:t>
            </w:r>
          </w:p>
        </w:tc>
        <w:tc>
          <w:tcPr>
            <w:tcW w:w="3089"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Likely</w:t>
            </w:r>
          </w:p>
        </w:tc>
      </w:tr>
      <w:tr w:rsidR="002471D5" w:rsidRPr="00BC2B02" w:rsidTr="0055279B">
        <w:tc>
          <w:tcPr>
            <w:tcW w:w="6487"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Effectiveness and</w:t>
            </w:r>
            <w:r w:rsidR="00DA22AE" w:rsidRPr="00BC2B02">
              <w:rPr>
                <w:rFonts w:ascii="Arial Narrow" w:hAnsi="Arial Narrow"/>
                <w:lang w:val="en-GB"/>
              </w:rPr>
              <w:t xml:space="preserve"> e</w:t>
            </w:r>
            <w:r w:rsidRPr="00BC2B02">
              <w:rPr>
                <w:rFonts w:ascii="Arial Narrow" w:hAnsi="Arial Narrow"/>
                <w:lang w:val="en-GB"/>
              </w:rPr>
              <w:t xml:space="preserve">fficiency of UNDP contributions to achieve the </w:t>
            </w:r>
            <w:r w:rsidR="00DA22AE" w:rsidRPr="00BC2B02">
              <w:rPr>
                <w:rFonts w:ascii="Arial Narrow" w:hAnsi="Arial Narrow"/>
                <w:lang w:val="en-GB"/>
              </w:rPr>
              <w:t>o</w:t>
            </w:r>
            <w:r w:rsidRPr="00BC2B02">
              <w:rPr>
                <w:rFonts w:ascii="Arial Narrow" w:hAnsi="Arial Narrow"/>
                <w:lang w:val="en-GB"/>
              </w:rPr>
              <w:t>utcomes</w:t>
            </w:r>
          </w:p>
        </w:tc>
        <w:tc>
          <w:tcPr>
            <w:tcW w:w="3089" w:type="dxa"/>
          </w:tcPr>
          <w:p w:rsidR="002471D5" w:rsidRPr="00BC2B02" w:rsidRDefault="007249B2"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 xml:space="preserve">Need for improvements </w:t>
            </w:r>
          </w:p>
        </w:tc>
      </w:tr>
      <w:tr w:rsidR="002471D5" w:rsidRPr="00BC2B02" w:rsidTr="0055279B">
        <w:tc>
          <w:tcPr>
            <w:tcW w:w="6487"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 xml:space="preserve">Appropriateness of monitoring indicators to measure </w:t>
            </w:r>
            <w:r w:rsidR="00DA22AE" w:rsidRPr="00BC2B02">
              <w:rPr>
                <w:rFonts w:ascii="Arial Narrow" w:hAnsi="Arial Narrow"/>
                <w:lang w:val="en-GB"/>
              </w:rPr>
              <w:t>o</w:t>
            </w:r>
            <w:r w:rsidRPr="00BC2B02">
              <w:rPr>
                <w:rFonts w:ascii="Arial Narrow" w:hAnsi="Arial Narrow"/>
                <w:lang w:val="en-GB"/>
              </w:rPr>
              <w:t>utcomes achievement</w:t>
            </w:r>
          </w:p>
        </w:tc>
        <w:tc>
          <w:tcPr>
            <w:tcW w:w="3089" w:type="dxa"/>
          </w:tcPr>
          <w:p w:rsidR="002471D5" w:rsidRPr="00BC2B02" w:rsidRDefault="007249B2"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 xml:space="preserve">Satisfactory </w:t>
            </w:r>
            <w:r w:rsidR="00E04C3B" w:rsidRPr="00BC2B02">
              <w:rPr>
                <w:rFonts w:ascii="Arial Narrow" w:hAnsi="Arial Narrow"/>
                <w:lang w:val="en-GB"/>
              </w:rPr>
              <w:t xml:space="preserve">but contingent on good </w:t>
            </w:r>
            <w:r w:rsidR="00F8382B" w:rsidRPr="00BC2B02">
              <w:rPr>
                <w:rFonts w:ascii="Arial Narrow" w:hAnsi="Arial Narrow"/>
                <w:lang w:val="en-GB"/>
              </w:rPr>
              <w:t>Program</w:t>
            </w:r>
            <w:r w:rsidR="00E04C3B" w:rsidRPr="00BC2B02">
              <w:rPr>
                <w:rFonts w:ascii="Arial Narrow" w:hAnsi="Arial Narrow"/>
                <w:lang w:val="en-GB"/>
              </w:rPr>
              <w:t xml:space="preserve"> design and HR considerations for monitoring </w:t>
            </w:r>
            <w:r w:rsidR="00F8382B" w:rsidRPr="00BC2B02">
              <w:rPr>
                <w:rFonts w:ascii="Arial Narrow" w:hAnsi="Arial Narrow"/>
                <w:lang w:val="en-GB"/>
              </w:rPr>
              <w:t>Program</w:t>
            </w:r>
            <w:r w:rsidR="00E04C3B" w:rsidRPr="00BC2B02">
              <w:rPr>
                <w:rFonts w:ascii="Arial Narrow" w:hAnsi="Arial Narrow"/>
                <w:lang w:val="en-GB"/>
              </w:rPr>
              <w:t xml:space="preserve"> results.</w:t>
            </w:r>
          </w:p>
        </w:tc>
      </w:tr>
      <w:tr w:rsidR="002471D5" w:rsidRPr="00BC2B02" w:rsidTr="0055279B">
        <w:tc>
          <w:tcPr>
            <w:tcW w:w="6487"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 xml:space="preserve">Resource </w:t>
            </w:r>
            <w:r w:rsidR="00DA22AE" w:rsidRPr="00BC2B02">
              <w:rPr>
                <w:rFonts w:ascii="Arial Narrow" w:hAnsi="Arial Narrow"/>
                <w:lang w:val="en-GB"/>
              </w:rPr>
              <w:t>m</w:t>
            </w:r>
            <w:r w:rsidRPr="00BC2B02">
              <w:rPr>
                <w:rFonts w:ascii="Arial Narrow" w:hAnsi="Arial Narrow"/>
                <w:lang w:val="en-GB"/>
              </w:rPr>
              <w:t xml:space="preserve">obilization and </w:t>
            </w:r>
            <w:r w:rsidR="00DA22AE" w:rsidRPr="00BC2B02">
              <w:rPr>
                <w:rFonts w:ascii="Arial Narrow" w:hAnsi="Arial Narrow"/>
                <w:lang w:val="en-GB"/>
              </w:rPr>
              <w:t>p</w:t>
            </w:r>
            <w:r w:rsidRPr="00BC2B02">
              <w:rPr>
                <w:rFonts w:ascii="Arial Narrow" w:hAnsi="Arial Narrow"/>
                <w:lang w:val="en-GB"/>
              </w:rPr>
              <w:t xml:space="preserve">artnership </w:t>
            </w:r>
            <w:r w:rsidR="00DA22AE" w:rsidRPr="00BC2B02">
              <w:rPr>
                <w:rFonts w:ascii="Arial Narrow" w:hAnsi="Arial Narrow"/>
                <w:lang w:val="en-GB"/>
              </w:rPr>
              <w:t>s</w:t>
            </w:r>
            <w:r w:rsidRPr="00BC2B02">
              <w:rPr>
                <w:rFonts w:ascii="Arial Narrow" w:hAnsi="Arial Narrow"/>
                <w:lang w:val="en-GB"/>
              </w:rPr>
              <w:t>trategies</w:t>
            </w:r>
          </w:p>
        </w:tc>
        <w:tc>
          <w:tcPr>
            <w:tcW w:w="3089" w:type="dxa"/>
          </w:tcPr>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Satisfactory</w:t>
            </w:r>
          </w:p>
        </w:tc>
      </w:tr>
    </w:tbl>
    <w:p w:rsidR="002471D5" w:rsidRPr="00BC2B02" w:rsidRDefault="002471D5" w:rsidP="00FA47C6">
      <w:pPr>
        <w:autoSpaceDE w:val="0"/>
        <w:autoSpaceDN w:val="0"/>
        <w:adjustRightInd w:val="0"/>
        <w:ind w:firstLine="144"/>
        <w:jc w:val="both"/>
        <w:rPr>
          <w:rFonts w:ascii="Arial Narrow" w:hAnsi="Arial Narrow"/>
          <w:lang w:val="en-GB"/>
        </w:rPr>
      </w:pPr>
      <w:r w:rsidRPr="00BC2B02">
        <w:rPr>
          <w:rFonts w:ascii="Arial Narrow" w:hAnsi="Arial Narrow"/>
          <w:lang w:val="en-GB"/>
        </w:rPr>
        <w:t xml:space="preserve">                              </w:t>
      </w:r>
    </w:p>
    <w:p w:rsidR="002471D5" w:rsidRPr="00BC2B02" w:rsidRDefault="002471D5" w:rsidP="006F1D0D">
      <w:pPr>
        <w:pStyle w:val="ListParagraph"/>
        <w:numPr>
          <w:ilvl w:val="0"/>
          <w:numId w:val="33"/>
        </w:numPr>
        <w:autoSpaceDE w:val="0"/>
        <w:autoSpaceDN w:val="0"/>
        <w:adjustRightInd w:val="0"/>
        <w:jc w:val="both"/>
        <w:rPr>
          <w:rFonts w:ascii="Arial Narrow" w:hAnsi="Arial Narrow"/>
          <w:lang w:val="en-GB"/>
        </w:rPr>
      </w:pPr>
      <w:r w:rsidRPr="00BC2B02">
        <w:rPr>
          <w:rFonts w:ascii="Arial Narrow" w:hAnsi="Arial Narrow"/>
          <w:lang w:val="en-GB"/>
        </w:rPr>
        <w:t>HS</w:t>
      </w:r>
      <w:r w:rsidR="00D3775A" w:rsidRPr="00BC2B02">
        <w:rPr>
          <w:rFonts w:ascii="Arial Narrow" w:hAnsi="Arial Narrow"/>
          <w:lang w:val="en-GB"/>
        </w:rPr>
        <w:t>-</w:t>
      </w:r>
      <w:r w:rsidRPr="00BC2B02">
        <w:rPr>
          <w:rFonts w:ascii="Arial Narrow" w:hAnsi="Arial Narrow"/>
          <w:lang w:val="en-GB"/>
        </w:rPr>
        <w:t>Highly Satisfactory; S-Satisfactory; MS-Moderately Satisfactory; U</w:t>
      </w:r>
      <w:r w:rsidR="00D3775A" w:rsidRPr="00BC2B02">
        <w:rPr>
          <w:rFonts w:ascii="Arial Narrow" w:hAnsi="Arial Narrow"/>
          <w:lang w:val="en-GB"/>
        </w:rPr>
        <w:t>-</w:t>
      </w:r>
      <w:r w:rsidRPr="00BC2B02">
        <w:rPr>
          <w:rFonts w:ascii="Arial Narrow" w:hAnsi="Arial Narrow"/>
          <w:lang w:val="en-GB"/>
        </w:rPr>
        <w:t xml:space="preserve"> Unsatisfactory. Likely (L): There are no or negligible risks that affect this dimension of sustainability. Moderately Likely (ML): There are </w:t>
      </w:r>
      <w:r w:rsidR="00762DE7" w:rsidRPr="00BC2B02">
        <w:rPr>
          <w:rFonts w:ascii="Arial Narrow" w:hAnsi="Arial Narrow"/>
          <w:lang w:val="en-GB"/>
        </w:rPr>
        <w:t>moderate</w:t>
      </w:r>
      <w:r w:rsidRPr="00BC2B02">
        <w:rPr>
          <w:rFonts w:ascii="Arial Narrow" w:hAnsi="Arial Narrow"/>
          <w:lang w:val="en-GB"/>
        </w:rPr>
        <w:t xml:space="preserve"> risks that affect this dimension of sustainability. Moderately Unlikely (MU): There are significant risks that affect this dimension of sustainability. Unlikely (U): There are severe risks that affect this dimension of sustainability</w:t>
      </w:r>
      <w:r w:rsidR="00D3775A" w:rsidRPr="00BC2B02">
        <w:rPr>
          <w:rFonts w:ascii="Arial Narrow" w:hAnsi="Arial Narrow"/>
          <w:lang w:val="en-GB"/>
        </w:rPr>
        <w:t>.</w:t>
      </w:r>
    </w:p>
    <w:p w:rsidR="006A79EA" w:rsidRPr="00BC2B02" w:rsidRDefault="006A79EA" w:rsidP="006A79EA">
      <w:pPr>
        <w:autoSpaceDE w:val="0"/>
        <w:autoSpaceDN w:val="0"/>
        <w:adjustRightInd w:val="0"/>
        <w:ind w:left="144"/>
        <w:jc w:val="both"/>
        <w:rPr>
          <w:rFonts w:ascii="Arial Narrow" w:hAnsi="Arial Narrow"/>
          <w:lang w:val="en-GB"/>
        </w:rPr>
      </w:pPr>
    </w:p>
    <w:p w:rsidR="00BD7BAD" w:rsidRPr="00BC2B02" w:rsidRDefault="00281EC4" w:rsidP="00FA47C6">
      <w:pPr>
        <w:pStyle w:val="Heading1"/>
        <w:numPr>
          <w:ilvl w:val="0"/>
          <w:numId w:val="1"/>
        </w:numPr>
        <w:spacing w:before="0"/>
        <w:ind w:firstLine="144"/>
        <w:jc w:val="both"/>
        <w:rPr>
          <w:rFonts w:ascii="Arial Narrow" w:hAnsi="Arial Narrow"/>
          <w:color w:val="auto"/>
          <w:sz w:val="22"/>
          <w:szCs w:val="22"/>
        </w:rPr>
      </w:pPr>
      <w:bookmarkStart w:id="72" w:name="_Toc306896988"/>
      <w:bookmarkStart w:id="73" w:name="_Toc431579363"/>
      <w:bookmarkEnd w:id="66"/>
      <w:bookmarkEnd w:id="67"/>
      <w:bookmarkEnd w:id="68"/>
      <w:bookmarkEnd w:id="69"/>
      <w:bookmarkEnd w:id="70"/>
      <w:bookmarkEnd w:id="71"/>
      <w:r w:rsidRPr="00BC2B02">
        <w:rPr>
          <w:rFonts w:ascii="Arial Narrow" w:hAnsi="Arial Narrow"/>
          <w:color w:val="auto"/>
          <w:sz w:val="22"/>
          <w:szCs w:val="22"/>
        </w:rPr>
        <w:t>Introduction</w:t>
      </w:r>
      <w:bookmarkEnd w:id="72"/>
      <w:r w:rsidR="00B02151" w:rsidRPr="00BC2B02">
        <w:rPr>
          <w:rFonts w:ascii="Arial Narrow" w:hAnsi="Arial Narrow"/>
          <w:color w:val="auto"/>
          <w:sz w:val="22"/>
          <w:szCs w:val="22"/>
        </w:rPr>
        <w:t xml:space="preserve"> </w:t>
      </w:r>
      <w:r w:rsidR="00EF420D" w:rsidRPr="00BC2B02">
        <w:rPr>
          <w:rFonts w:ascii="Arial Narrow" w:hAnsi="Arial Narrow"/>
          <w:color w:val="auto"/>
          <w:sz w:val="22"/>
          <w:szCs w:val="22"/>
        </w:rPr>
        <w:t>(</w:t>
      </w:r>
      <w:r w:rsidR="00BD7BAD" w:rsidRPr="00BC2B02">
        <w:rPr>
          <w:rFonts w:ascii="Arial Narrow" w:hAnsi="Arial Narrow"/>
          <w:color w:val="auto"/>
          <w:sz w:val="22"/>
          <w:szCs w:val="22"/>
        </w:rPr>
        <w:t>Rationale/Purpose</w:t>
      </w:r>
      <w:r w:rsidR="00220822" w:rsidRPr="00BC2B02">
        <w:rPr>
          <w:rFonts w:ascii="Arial Narrow" w:hAnsi="Arial Narrow"/>
          <w:color w:val="auto"/>
          <w:sz w:val="22"/>
          <w:szCs w:val="22"/>
        </w:rPr>
        <w:t>/Methodology</w:t>
      </w:r>
      <w:r w:rsidR="00EF420D" w:rsidRPr="00BC2B02">
        <w:rPr>
          <w:rFonts w:ascii="Arial Narrow" w:hAnsi="Arial Narrow"/>
          <w:color w:val="auto"/>
          <w:sz w:val="22"/>
          <w:szCs w:val="22"/>
        </w:rPr>
        <w:t>)</w:t>
      </w:r>
      <w:bookmarkEnd w:id="73"/>
    </w:p>
    <w:p w:rsidR="00B558A8" w:rsidRPr="00BC2B02" w:rsidRDefault="00B558A8" w:rsidP="00FA47C6">
      <w:pPr>
        <w:ind w:firstLine="144"/>
        <w:jc w:val="both"/>
        <w:rPr>
          <w:rFonts w:ascii="Arial Narrow" w:hAnsi="Arial Narrow"/>
          <w:i/>
        </w:rPr>
      </w:pPr>
    </w:p>
    <w:p w:rsidR="00AC4A53" w:rsidRPr="00BC2B02" w:rsidRDefault="00AC4A53" w:rsidP="00FA47C6">
      <w:pPr>
        <w:ind w:firstLine="144"/>
        <w:jc w:val="both"/>
        <w:rPr>
          <w:rFonts w:ascii="Arial Narrow" w:hAnsi="Arial Narrow"/>
          <w:b/>
          <w:i/>
        </w:rPr>
      </w:pPr>
      <w:r w:rsidRPr="00BC2B02">
        <w:rPr>
          <w:rFonts w:ascii="Arial Narrow" w:hAnsi="Arial Narrow"/>
          <w:b/>
          <w:i/>
        </w:rPr>
        <w:t xml:space="preserve">2.1. Purpose of the Evaluation </w:t>
      </w:r>
    </w:p>
    <w:p w:rsidR="00AC4A53" w:rsidRPr="00BC2B02" w:rsidRDefault="00AC4A53" w:rsidP="00FA47C6">
      <w:pPr>
        <w:ind w:firstLine="144"/>
        <w:jc w:val="both"/>
        <w:rPr>
          <w:rFonts w:ascii="Arial Narrow" w:hAnsi="Arial Narrow"/>
        </w:rPr>
      </w:pPr>
      <w:r w:rsidRPr="00BC2B02">
        <w:rPr>
          <w:rFonts w:ascii="Arial Narrow" w:eastAsia="Times New Roman" w:hAnsi="Arial Narrow"/>
          <w:lang w:val="en-IN"/>
        </w:rPr>
        <w:t xml:space="preserve">In line with UNDP Evaluation </w:t>
      </w:r>
      <w:r w:rsidR="00E96D64" w:rsidRPr="00BC2B02">
        <w:rPr>
          <w:rFonts w:ascii="Arial Narrow" w:eastAsia="Times New Roman" w:hAnsi="Arial Narrow"/>
          <w:lang w:val="en-IN"/>
        </w:rPr>
        <w:t xml:space="preserve">policy, programs, portfolios and projects </w:t>
      </w:r>
      <w:r w:rsidRPr="00BC2B02">
        <w:rPr>
          <w:rFonts w:ascii="Arial Narrow" w:eastAsia="Times New Roman" w:hAnsi="Arial Narrow"/>
          <w:lang w:val="en-IN"/>
        </w:rPr>
        <w:t xml:space="preserve">are monitored and evaluated regularly. </w:t>
      </w:r>
      <w:r w:rsidR="00332A8F" w:rsidRPr="00BC2B02">
        <w:rPr>
          <w:rFonts w:ascii="Arial Narrow" w:eastAsia="Times New Roman" w:hAnsi="Arial Narrow"/>
          <w:lang w:val="en-IN"/>
        </w:rPr>
        <w:t>Outcome e</w:t>
      </w:r>
      <w:r w:rsidRPr="00BC2B02">
        <w:rPr>
          <w:rFonts w:ascii="Arial Narrow" w:eastAsia="Times New Roman" w:hAnsi="Arial Narrow"/>
          <w:lang w:val="en-IN"/>
        </w:rPr>
        <w:t xml:space="preserve">valuations are </w:t>
      </w:r>
      <w:r w:rsidR="00332A8F" w:rsidRPr="00BC2B02">
        <w:rPr>
          <w:rFonts w:ascii="Arial Narrow" w:eastAsia="Times New Roman" w:hAnsi="Arial Narrow"/>
          <w:lang w:val="en-IN"/>
        </w:rPr>
        <w:t xml:space="preserve">perceived as an important country </w:t>
      </w:r>
      <w:r w:rsidR="00F8382B" w:rsidRPr="00BC2B02">
        <w:rPr>
          <w:rFonts w:ascii="Arial Narrow" w:eastAsia="Times New Roman" w:hAnsi="Arial Narrow"/>
          <w:lang w:val="en-IN"/>
        </w:rPr>
        <w:t>Program</w:t>
      </w:r>
      <w:r w:rsidR="00332A8F" w:rsidRPr="00BC2B02">
        <w:rPr>
          <w:rFonts w:ascii="Arial Narrow" w:eastAsia="Times New Roman" w:hAnsi="Arial Narrow"/>
          <w:lang w:val="en-IN"/>
        </w:rPr>
        <w:t xml:space="preserve"> </w:t>
      </w:r>
      <w:r w:rsidRPr="00BC2B02">
        <w:rPr>
          <w:rFonts w:ascii="Arial Narrow" w:eastAsia="Times New Roman" w:hAnsi="Arial Narrow"/>
          <w:lang w:val="en-IN"/>
        </w:rPr>
        <w:t xml:space="preserve">monitoring tool to assess </w:t>
      </w:r>
      <w:r w:rsidR="00F8382B" w:rsidRPr="00BC2B02">
        <w:rPr>
          <w:rFonts w:ascii="Arial Narrow" w:eastAsia="Times New Roman" w:hAnsi="Arial Narrow"/>
          <w:lang w:val="en-IN"/>
        </w:rPr>
        <w:t>Program</w:t>
      </w:r>
      <w:r w:rsidRPr="00BC2B02">
        <w:rPr>
          <w:rFonts w:ascii="Arial Narrow" w:eastAsia="Times New Roman" w:hAnsi="Arial Narrow"/>
          <w:lang w:val="en-IN"/>
        </w:rPr>
        <w:t xml:space="preserve"> status and </w:t>
      </w:r>
      <w:r w:rsidR="00332A8F" w:rsidRPr="00BC2B02">
        <w:rPr>
          <w:rFonts w:ascii="Arial Narrow" w:eastAsia="Times New Roman" w:hAnsi="Arial Narrow"/>
          <w:lang w:val="en-IN"/>
        </w:rPr>
        <w:t xml:space="preserve">to </w:t>
      </w:r>
      <w:r w:rsidRPr="00BC2B02">
        <w:rPr>
          <w:rFonts w:ascii="Arial Narrow" w:eastAsia="Times New Roman" w:hAnsi="Arial Narrow"/>
          <w:lang w:val="en-IN"/>
        </w:rPr>
        <w:t xml:space="preserve">identify corrective actions to ensure that </w:t>
      </w:r>
      <w:r w:rsidR="006A79EA" w:rsidRPr="00BC2B02">
        <w:rPr>
          <w:rFonts w:ascii="Arial Narrow" w:eastAsia="Times New Roman" w:hAnsi="Arial Narrow"/>
          <w:lang w:val="en-IN"/>
        </w:rPr>
        <w:t xml:space="preserve">the </w:t>
      </w:r>
      <w:r w:rsidR="00332A8F" w:rsidRPr="00BC2B02">
        <w:rPr>
          <w:rFonts w:ascii="Arial Narrow" w:eastAsia="Times New Roman" w:hAnsi="Arial Narrow"/>
          <w:lang w:val="en-IN"/>
        </w:rPr>
        <w:t xml:space="preserve">portfolio and the cooperation agreement </w:t>
      </w:r>
      <w:r w:rsidR="00D8091C" w:rsidRPr="00BC2B02">
        <w:rPr>
          <w:rFonts w:ascii="Arial Narrow" w:eastAsia="Times New Roman" w:hAnsi="Arial Narrow"/>
          <w:lang w:val="en-IN"/>
        </w:rPr>
        <w:t>are</w:t>
      </w:r>
      <w:r w:rsidR="00332A8F" w:rsidRPr="00BC2B02">
        <w:rPr>
          <w:rFonts w:ascii="Arial Narrow" w:eastAsia="Times New Roman" w:hAnsi="Arial Narrow"/>
          <w:lang w:val="en-IN"/>
        </w:rPr>
        <w:t xml:space="preserve"> on</w:t>
      </w:r>
      <w:r w:rsidRPr="00BC2B02">
        <w:rPr>
          <w:rFonts w:ascii="Arial Narrow" w:eastAsia="Times New Roman" w:hAnsi="Arial Narrow"/>
          <w:lang w:val="en-IN"/>
        </w:rPr>
        <w:t xml:space="preserve"> track to achieve planned outcomes. Through the exercise, UNDP</w:t>
      </w:r>
      <w:r w:rsidR="005F433E" w:rsidRPr="00BC2B02">
        <w:rPr>
          <w:rFonts w:ascii="Arial Narrow" w:eastAsia="Times New Roman" w:hAnsi="Arial Narrow"/>
          <w:lang w:val="en-IN"/>
        </w:rPr>
        <w:t>-</w:t>
      </w:r>
      <w:r w:rsidRPr="00BC2B02">
        <w:rPr>
          <w:rFonts w:ascii="Arial Narrow" w:eastAsia="Times New Roman" w:hAnsi="Arial Narrow"/>
          <w:lang w:val="en-IN"/>
        </w:rPr>
        <w:t xml:space="preserve">GOK aims to promote accountability for achievement of stated expected outcomes and objectives through the assessment of results, effectiveness, processes and performance of </w:t>
      </w:r>
      <w:r w:rsidR="00332A8F" w:rsidRPr="00BC2B02">
        <w:rPr>
          <w:rFonts w:ascii="Arial Narrow" w:eastAsia="Times New Roman" w:hAnsi="Arial Narrow"/>
          <w:lang w:val="en-IN"/>
        </w:rPr>
        <w:t xml:space="preserve">all </w:t>
      </w:r>
      <w:r w:rsidRPr="00BC2B02">
        <w:rPr>
          <w:rFonts w:ascii="Arial Narrow" w:eastAsia="Times New Roman" w:hAnsi="Arial Narrow"/>
          <w:lang w:val="en-IN"/>
        </w:rPr>
        <w:t>partners involved in the UNDP</w:t>
      </w:r>
      <w:r w:rsidR="006A79EA" w:rsidRPr="00BC2B02">
        <w:rPr>
          <w:rFonts w:ascii="Arial Narrow" w:eastAsia="Times New Roman" w:hAnsi="Arial Narrow"/>
          <w:lang w:val="en-IN"/>
        </w:rPr>
        <w:t>-</w:t>
      </w:r>
      <w:r w:rsidRPr="00BC2B02">
        <w:rPr>
          <w:rFonts w:ascii="Arial Narrow" w:eastAsia="Times New Roman" w:hAnsi="Arial Narrow"/>
          <w:lang w:val="en-IN"/>
        </w:rPr>
        <w:t xml:space="preserve">supported activities to date </w:t>
      </w:r>
      <w:r w:rsidR="00332A8F" w:rsidRPr="00BC2B02">
        <w:rPr>
          <w:rFonts w:ascii="Arial Narrow" w:eastAsia="Times New Roman" w:hAnsi="Arial Narrow"/>
          <w:lang w:val="en-IN"/>
        </w:rPr>
        <w:t>and make recommendations</w:t>
      </w:r>
      <w:r w:rsidRPr="00BC2B02">
        <w:rPr>
          <w:rFonts w:ascii="Arial Narrow" w:eastAsia="Times New Roman" w:hAnsi="Arial Narrow"/>
          <w:lang w:val="en-IN"/>
        </w:rPr>
        <w:t xml:space="preserve"> on improving likelihood for expected outcomes </w:t>
      </w:r>
      <w:r w:rsidR="00332A8F" w:rsidRPr="00BC2B02">
        <w:rPr>
          <w:rFonts w:ascii="Arial Narrow" w:eastAsia="Times New Roman" w:hAnsi="Arial Narrow"/>
          <w:lang w:val="en-IN"/>
        </w:rPr>
        <w:t xml:space="preserve">through </w:t>
      </w:r>
      <w:r w:rsidRPr="00BC2B02">
        <w:rPr>
          <w:rFonts w:ascii="Arial Narrow" w:eastAsia="Times New Roman" w:hAnsi="Arial Narrow"/>
          <w:lang w:val="en-IN"/>
        </w:rPr>
        <w:t xml:space="preserve">adjustments if needed. The results need to be monitored and evaluated for their contribution to the country </w:t>
      </w:r>
      <w:r w:rsidR="00F8382B" w:rsidRPr="00BC2B02">
        <w:rPr>
          <w:rFonts w:ascii="Arial Narrow" w:eastAsia="Times New Roman" w:hAnsi="Arial Narrow"/>
          <w:lang w:val="en-IN"/>
        </w:rPr>
        <w:t>Program</w:t>
      </w:r>
      <w:r w:rsidRPr="00BC2B02">
        <w:rPr>
          <w:rFonts w:ascii="Arial Narrow" w:eastAsia="Times New Roman" w:hAnsi="Arial Narrow"/>
          <w:lang w:val="en-IN"/>
        </w:rPr>
        <w:t>s,</w:t>
      </w:r>
      <w:r w:rsidRPr="00BC2B02">
        <w:rPr>
          <w:rFonts w:ascii="Arial Narrow" w:eastAsia="Times New Roman" w:hAnsi="Arial Narrow"/>
        </w:rPr>
        <w:t xml:space="preserve"> ideally based on quantifiable information that can lead to a robust assessment of these criteria and deliver</w:t>
      </w:r>
      <w:r w:rsidR="006A79EA" w:rsidRPr="00BC2B02">
        <w:rPr>
          <w:rFonts w:ascii="Arial Narrow" w:eastAsia="Times New Roman" w:hAnsi="Arial Narrow"/>
        </w:rPr>
        <w:t>y</w:t>
      </w:r>
      <w:r w:rsidRPr="00BC2B02">
        <w:rPr>
          <w:rFonts w:ascii="Arial Narrow" w:eastAsia="Times New Roman" w:hAnsi="Arial Narrow"/>
        </w:rPr>
        <w:t xml:space="preserve"> by the project monitoring system.</w:t>
      </w:r>
      <w:r w:rsidR="00332A8F" w:rsidRPr="00BC2B02">
        <w:rPr>
          <w:rFonts w:ascii="Arial Narrow" w:eastAsia="Times New Roman" w:hAnsi="Arial Narrow"/>
        </w:rPr>
        <w:t xml:space="preserve"> </w:t>
      </w:r>
      <w:r w:rsidR="00BD7BAD" w:rsidRPr="00BC2B02">
        <w:rPr>
          <w:rFonts w:ascii="Arial Narrow" w:hAnsi="Arial Narrow"/>
        </w:rPr>
        <w:t xml:space="preserve">In order to </w:t>
      </w:r>
      <w:r w:rsidR="0005322D" w:rsidRPr="00BC2B02">
        <w:rPr>
          <w:rFonts w:ascii="Arial Narrow" w:hAnsi="Arial Narrow"/>
        </w:rPr>
        <w:t xml:space="preserve">support </w:t>
      </w:r>
      <w:r w:rsidR="00FF419A" w:rsidRPr="00BC2B02">
        <w:rPr>
          <w:rFonts w:ascii="Arial Narrow" w:hAnsi="Arial Narrow"/>
        </w:rPr>
        <w:t xml:space="preserve">implementation of the </w:t>
      </w:r>
      <w:r w:rsidR="00332A8F" w:rsidRPr="00BC2B02">
        <w:rPr>
          <w:rFonts w:ascii="Arial Narrow" w:hAnsi="Arial Narrow"/>
        </w:rPr>
        <w:t xml:space="preserve">current </w:t>
      </w:r>
      <w:r w:rsidR="00766346" w:rsidRPr="00BC2B02">
        <w:rPr>
          <w:rFonts w:ascii="Arial Narrow" w:hAnsi="Arial Narrow"/>
        </w:rPr>
        <w:t>c</w:t>
      </w:r>
      <w:r w:rsidR="00034592" w:rsidRPr="00BC2B02">
        <w:rPr>
          <w:rFonts w:ascii="Arial Narrow" w:hAnsi="Arial Narrow"/>
        </w:rPr>
        <w:t xml:space="preserve">ountry </w:t>
      </w:r>
      <w:r w:rsidR="00F8382B" w:rsidRPr="00BC2B02">
        <w:rPr>
          <w:rFonts w:ascii="Arial Narrow" w:hAnsi="Arial Narrow"/>
        </w:rPr>
        <w:t>Program</w:t>
      </w:r>
      <w:r w:rsidR="00034592" w:rsidRPr="00BC2B02">
        <w:rPr>
          <w:rFonts w:ascii="Arial Narrow" w:hAnsi="Arial Narrow"/>
        </w:rPr>
        <w:t xml:space="preserve"> </w:t>
      </w:r>
      <w:r w:rsidR="00766346" w:rsidRPr="00BC2B02">
        <w:rPr>
          <w:rFonts w:ascii="Arial Narrow" w:hAnsi="Arial Narrow"/>
        </w:rPr>
        <w:t>d</w:t>
      </w:r>
      <w:r w:rsidR="00034592" w:rsidRPr="00BC2B02">
        <w:rPr>
          <w:rFonts w:ascii="Arial Narrow" w:hAnsi="Arial Narrow"/>
        </w:rPr>
        <w:t>ocument</w:t>
      </w:r>
      <w:r w:rsidR="00FF419A" w:rsidRPr="00BC2B02">
        <w:rPr>
          <w:rFonts w:ascii="Arial Narrow" w:hAnsi="Arial Narrow"/>
        </w:rPr>
        <w:t xml:space="preserve"> 2015-201</w:t>
      </w:r>
      <w:r w:rsidR="00EE4D5B" w:rsidRPr="00BC2B02">
        <w:rPr>
          <w:rFonts w:ascii="Arial Narrow" w:hAnsi="Arial Narrow"/>
        </w:rPr>
        <w:t>8</w:t>
      </w:r>
      <w:r w:rsidR="00034592" w:rsidRPr="00BC2B02">
        <w:rPr>
          <w:rFonts w:ascii="Arial Narrow" w:hAnsi="Arial Narrow"/>
        </w:rPr>
        <w:t xml:space="preserve">, the UNDP </w:t>
      </w:r>
      <w:r w:rsidR="00D8091C" w:rsidRPr="00BC2B02">
        <w:rPr>
          <w:rFonts w:ascii="Arial Narrow" w:hAnsi="Arial Narrow"/>
        </w:rPr>
        <w:t>c</w:t>
      </w:r>
      <w:r w:rsidR="00BE2AEB" w:rsidRPr="00BC2B02">
        <w:rPr>
          <w:rFonts w:ascii="Arial Narrow" w:hAnsi="Arial Narrow"/>
        </w:rPr>
        <w:t>ountry</w:t>
      </w:r>
      <w:r w:rsidR="00BD7BAD" w:rsidRPr="00BC2B02">
        <w:rPr>
          <w:rFonts w:ascii="Arial Narrow" w:hAnsi="Arial Narrow"/>
        </w:rPr>
        <w:t xml:space="preserve"> office has decided to carry out </w:t>
      </w:r>
      <w:r w:rsidR="00332A8F" w:rsidRPr="00BC2B02">
        <w:rPr>
          <w:rFonts w:ascii="Arial Narrow" w:hAnsi="Arial Narrow"/>
        </w:rPr>
        <w:t>this Outcome</w:t>
      </w:r>
      <w:r w:rsidR="00BD7BAD" w:rsidRPr="00BC2B02">
        <w:rPr>
          <w:rFonts w:ascii="Arial Narrow" w:hAnsi="Arial Narrow"/>
        </w:rPr>
        <w:t xml:space="preserve"> Evaluation </w:t>
      </w:r>
      <w:r w:rsidR="005D7123" w:rsidRPr="00BC2B02">
        <w:rPr>
          <w:rFonts w:ascii="Arial Narrow" w:hAnsi="Arial Narrow"/>
        </w:rPr>
        <w:t xml:space="preserve">to </w:t>
      </w:r>
      <w:r w:rsidR="00332A8F" w:rsidRPr="00BC2B02">
        <w:rPr>
          <w:rFonts w:ascii="Arial Narrow" w:hAnsi="Arial Narrow"/>
        </w:rPr>
        <w:t xml:space="preserve">specifically </w:t>
      </w:r>
      <w:r w:rsidR="005D7123" w:rsidRPr="00BC2B02">
        <w:rPr>
          <w:rFonts w:ascii="Arial Narrow" w:hAnsi="Arial Narrow"/>
        </w:rPr>
        <w:t xml:space="preserve">inform </w:t>
      </w:r>
      <w:r w:rsidR="00332A8F" w:rsidRPr="00BC2B02">
        <w:rPr>
          <w:rFonts w:ascii="Arial Narrow" w:hAnsi="Arial Narrow"/>
        </w:rPr>
        <w:t>on the design</w:t>
      </w:r>
      <w:r w:rsidR="0005322D" w:rsidRPr="00BC2B02">
        <w:rPr>
          <w:rFonts w:ascii="Arial Narrow" w:hAnsi="Arial Narrow"/>
        </w:rPr>
        <w:t xml:space="preserve"> of </w:t>
      </w:r>
      <w:r w:rsidR="00332A8F" w:rsidRPr="00BC2B02">
        <w:rPr>
          <w:rFonts w:ascii="Arial Narrow" w:hAnsi="Arial Narrow"/>
        </w:rPr>
        <w:t>an</w:t>
      </w:r>
      <w:r w:rsidR="0005322D" w:rsidRPr="00BC2B02">
        <w:rPr>
          <w:rFonts w:ascii="Arial Narrow" w:hAnsi="Arial Narrow"/>
        </w:rPr>
        <w:t xml:space="preserve"> </w:t>
      </w:r>
      <w:r w:rsidR="00D8091C" w:rsidRPr="00BC2B02">
        <w:rPr>
          <w:rFonts w:ascii="Arial Narrow" w:hAnsi="Arial Narrow"/>
        </w:rPr>
        <w:t>e</w:t>
      </w:r>
      <w:r w:rsidR="005D7123" w:rsidRPr="00BC2B02">
        <w:rPr>
          <w:rFonts w:ascii="Arial Narrow" w:hAnsi="Arial Narrow"/>
        </w:rPr>
        <w:t>nvironment</w:t>
      </w:r>
      <w:r w:rsidR="00BD7BAD" w:rsidRPr="00BC2B02">
        <w:rPr>
          <w:rFonts w:ascii="Arial Narrow" w:hAnsi="Arial Narrow"/>
        </w:rPr>
        <w:t xml:space="preserve"> </w:t>
      </w:r>
      <w:r w:rsidR="00661AA3" w:rsidRPr="00BC2B02">
        <w:rPr>
          <w:rFonts w:ascii="Arial Narrow" w:hAnsi="Arial Narrow"/>
        </w:rPr>
        <w:t xml:space="preserve">portfolio implementation strategy. </w:t>
      </w:r>
      <w:r w:rsidR="00332A8F" w:rsidRPr="00BC2B02">
        <w:rPr>
          <w:rFonts w:ascii="Arial Narrow" w:hAnsi="Arial Narrow"/>
        </w:rPr>
        <w:t>This exercise will follow in the not so distan</w:t>
      </w:r>
      <w:r w:rsidR="005F433E" w:rsidRPr="00BC2B02">
        <w:rPr>
          <w:rFonts w:ascii="Arial Narrow" w:hAnsi="Arial Narrow"/>
        </w:rPr>
        <w:t>t</w:t>
      </w:r>
      <w:r w:rsidR="00332A8F" w:rsidRPr="00BC2B02">
        <w:rPr>
          <w:rFonts w:ascii="Arial Narrow" w:hAnsi="Arial Narrow"/>
        </w:rPr>
        <w:t xml:space="preserve"> future (1</w:t>
      </w:r>
      <w:r w:rsidR="00D8091C" w:rsidRPr="00BC2B02">
        <w:rPr>
          <w:rFonts w:ascii="Arial Narrow" w:hAnsi="Arial Narrow"/>
        </w:rPr>
        <w:t>-2</w:t>
      </w:r>
      <w:r w:rsidR="00332A8F" w:rsidRPr="00BC2B02">
        <w:rPr>
          <w:rFonts w:ascii="Arial Narrow" w:hAnsi="Arial Narrow"/>
        </w:rPr>
        <w:t xml:space="preserve"> months). </w:t>
      </w:r>
      <w:r w:rsidR="00661AA3" w:rsidRPr="00BC2B02">
        <w:rPr>
          <w:rFonts w:ascii="Arial Narrow" w:hAnsi="Arial Narrow"/>
        </w:rPr>
        <w:t>E</w:t>
      </w:r>
      <w:r w:rsidR="00D8091C" w:rsidRPr="00BC2B02">
        <w:rPr>
          <w:rFonts w:ascii="Arial Narrow" w:hAnsi="Arial Narrow"/>
        </w:rPr>
        <w:t>nvironment</w:t>
      </w:r>
      <w:r w:rsidR="00661AA3" w:rsidRPr="00BC2B02">
        <w:rPr>
          <w:rFonts w:ascii="Arial Narrow" w:hAnsi="Arial Narrow"/>
        </w:rPr>
        <w:t xml:space="preserve"> is </w:t>
      </w:r>
      <w:r w:rsidR="00332A8F" w:rsidRPr="00BC2B02">
        <w:rPr>
          <w:rFonts w:ascii="Arial Narrow" w:hAnsi="Arial Narrow"/>
        </w:rPr>
        <w:t xml:space="preserve">viewed as </w:t>
      </w:r>
      <w:r w:rsidR="00661AA3" w:rsidRPr="00BC2B02">
        <w:rPr>
          <w:rFonts w:ascii="Arial Narrow" w:hAnsi="Arial Narrow"/>
        </w:rPr>
        <w:t>an important cross</w:t>
      </w:r>
      <w:r w:rsidR="00D8091C" w:rsidRPr="00BC2B02">
        <w:rPr>
          <w:rFonts w:ascii="Arial Narrow" w:hAnsi="Arial Narrow"/>
        </w:rPr>
        <w:t>-</w:t>
      </w:r>
      <w:r w:rsidR="00661AA3" w:rsidRPr="00BC2B02">
        <w:rPr>
          <w:rFonts w:ascii="Arial Narrow" w:hAnsi="Arial Narrow"/>
        </w:rPr>
        <w:t>cutting feature of the new</w:t>
      </w:r>
      <w:r w:rsidR="00332A8F" w:rsidRPr="00BC2B02">
        <w:rPr>
          <w:rFonts w:ascii="Arial Narrow" w:hAnsi="Arial Narrow"/>
        </w:rPr>
        <w:t xml:space="preserve"> country</w:t>
      </w:r>
      <w:r w:rsidR="00661AA3" w:rsidRPr="00BC2B02">
        <w:rPr>
          <w:rFonts w:ascii="Arial Narrow" w:hAnsi="Arial Narrow"/>
        </w:rPr>
        <w:t xml:space="preserve"> </w:t>
      </w:r>
      <w:r w:rsidR="00F8382B" w:rsidRPr="00BC2B02">
        <w:rPr>
          <w:rFonts w:ascii="Arial Narrow" w:hAnsi="Arial Narrow"/>
        </w:rPr>
        <w:t>Program</w:t>
      </w:r>
      <w:r w:rsidR="00D8091C" w:rsidRPr="00BC2B02">
        <w:rPr>
          <w:rFonts w:ascii="Arial Narrow" w:hAnsi="Arial Narrow"/>
        </w:rPr>
        <w:t>,</w:t>
      </w:r>
      <w:r w:rsidR="00661AA3" w:rsidRPr="00BC2B02">
        <w:rPr>
          <w:rFonts w:ascii="Arial Narrow" w:hAnsi="Arial Narrow"/>
        </w:rPr>
        <w:t xml:space="preserve"> and </w:t>
      </w:r>
      <w:r w:rsidR="00332A8F" w:rsidRPr="00BC2B02">
        <w:rPr>
          <w:rFonts w:ascii="Arial Narrow" w:hAnsi="Arial Narrow"/>
        </w:rPr>
        <w:t xml:space="preserve">its progress is instrumental to all CPD </w:t>
      </w:r>
      <w:r w:rsidR="00661AA3" w:rsidRPr="00BC2B02">
        <w:rPr>
          <w:rFonts w:ascii="Arial Narrow" w:hAnsi="Arial Narrow"/>
        </w:rPr>
        <w:t xml:space="preserve">outcomes. </w:t>
      </w:r>
    </w:p>
    <w:p w:rsidR="001D76AF" w:rsidRPr="00BC2B02" w:rsidRDefault="001D76AF" w:rsidP="001D76AF">
      <w:pPr>
        <w:pStyle w:val="NoSpacing"/>
        <w:ind w:firstLine="144"/>
        <w:jc w:val="both"/>
        <w:rPr>
          <w:rFonts w:ascii="Arial Narrow" w:hAnsi="Arial Narrow"/>
        </w:rPr>
      </w:pPr>
    </w:p>
    <w:p w:rsidR="00AC4A53" w:rsidRPr="00BC2B02" w:rsidRDefault="00581C1D" w:rsidP="00481212">
      <w:pPr>
        <w:pStyle w:val="NoSpacing"/>
        <w:jc w:val="both"/>
      </w:pPr>
      <w:r w:rsidRPr="00BC2B02">
        <w:rPr>
          <w:rFonts w:ascii="Arial Narrow" w:hAnsi="Arial Narrow"/>
        </w:rPr>
        <w:t xml:space="preserve">   </w:t>
      </w:r>
      <w:r w:rsidR="001D76AF" w:rsidRPr="00BC2B02">
        <w:rPr>
          <w:rFonts w:ascii="Arial Narrow" w:hAnsi="Arial Narrow"/>
        </w:rPr>
        <w:t xml:space="preserve">The past Environment </w:t>
      </w:r>
      <w:r w:rsidR="00F8382B" w:rsidRPr="00BC2B02">
        <w:rPr>
          <w:rFonts w:ascii="Arial Narrow" w:hAnsi="Arial Narrow"/>
        </w:rPr>
        <w:t>Program</w:t>
      </w:r>
      <w:r w:rsidR="001D76AF" w:rsidRPr="00BC2B02">
        <w:rPr>
          <w:rFonts w:ascii="Arial Narrow" w:hAnsi="Arial Narrow"/>
        </w:rPr>
        <w:t xml:space="preserve"> consisted of two pilot projects. For evaluation of the current environmental portfolio, a key question was whether these past activities fulfilled the expected outcomes as stated in the </w:t>
      </w:r>
      <w:r w:rsidR="00D45081" w:rsidRPr="00BC2B02">
        <w:rPr>
          <w:rFonts w:ascii="Arial Narrow" w:hAnsi="Arial Narrow"/>
        </w:rPr>
        <w:t xml:space="preserve">CPD </w:t>
      </w:r>
      <w:r w:rsidR="001D76AF" w:rsidRPr="00BC2B02">
        <w:rPr>
          <w:rFonts w:ascii="Arial Narrow" w:hAnsi="Arial Narrow"/>
        </w:rPr>
        <w:t>and whether they have had results or there is any scale-up potential. These activities should be now aligned with current government partnership priorities as determined by interviews and the legal documentation, i.e. CPD CPAP, where there may be scope to develop exit strategies. The projects together consist of over 16 years of UNDP support.</w:t>
      </w:r>
    </w:p>
    <w:p w:rsidR="001D76AF" w:rsidRPr="00BC2B02" w:rsidRDefault="001D76AF" w:rsidP="00FA47C6">
      <w:pPr>
        <w:ind w:firstLine="144"/>
        <w:jc w:val="both"/>
        <w:rPr>
          <w:rFonts w:ascii="Arial Narrow" w:hAnsi="Arial Narrow"/>
        </w:rPr>
      </w:pPr>
    </w:p>
    <w:p w:rsidR="00AC4A53" w:rsidRPr="00BC2B02" w:rsidRDefault="00AC4A53" w:rsidP="00FA47C6">
      <w:pPr>
        <w:ind w:firstLine="144"/>
        <w:jc w:val="both"/>
        <w:rPr>
          <w:rFonts w:ascii="Arial Narrow" w:hAnsi="Arial Narrow"/>
          <w:b/>
          <w:i/>
        </w:rPr>
      </w:pPr>
      <w:r w:rsidRPr="00BC2B02">
        <w:rPr>
          <w:rFonts w:ascii="Arial Narrow" w:hAnsi="Arial Narrow"/>
          <w:b/>
          <w:i/>
        </w:rPr>
        <w:t>2.2</w:t>
      </w:r>
      <w:r w:rsidR="00FB05AC" w:rsidRPr="00BC2B02">
        <w:rPr>
          <w:rFonts w:ascii="Arial Narrow" w:hAnsi="Arial Narrow"/>
          <w:b/>
          <w:i/>
        </w:rPr>
        <w:t>.</w:t>
      </w:r>
      <w:r w:rsidRPr="00BC2B02">
        <w:rPr>
          <w:rFonts w:ascii="Arial Narrow" w:hAnsi="Arial Narrow"/>
          <w:b/>
          <w:i/>
        </w:rPr>
        <w:t xml:space="preserve"> Expected Outputs</w:t>
      </w:r>
      <w:r w:rsidR="00FB05AC" w:rsidRPr="00BC2B02">
        <w:rPr>
          <w:rFonts w:ascii="Arial Narrow" w:hAnsi="Arial Narrow"/>
          <w:b/>
          <w:i/>
        </w:rPr>
        <w:t>/</w:t>
      </w:r>
      <w:r w:rsidRPr="00BC2B02">
        <w:rPr>
          <w:rFonts w:ascii="Arial Narrow" w:hAnsi="Arial Narrow"/>
          <w:b/>
          <w:i/>
        </w:rPr>
        <w:t>Deliverable</w:t>
      </w:r>
      <w:r w:rsidR="00FB05AC" w:rsidRPr="00BC2B02">
        <w:rPr>
          <w:rFonts w:ascii="Arial Narrow" w:hAnsi="Arial Narrow"/>
          <w:b/>
          <w:i/>
        </w:rPr>
        <w:t>s</w:t>
      </w:r>
      <w:r w:rsidRPr="00BC2B02">
        <w:rPr>
          <w:rFonts w:ascii="Arial Narrow" w:hAnsi="Arial Narrow"/>
          <w:b/>
          <w:i/>
        </w:rPr>
        <w:t xml:space="preserve"> of the Evaluation </w:t>
      </w:r>
    </w:p>
    <w:p w:rsidR="00AC4A53" w:rsidRPr="00BC2B02" w:rsidRDefault="00581C1D" w:rsidP="00581C1D">
      <w:pPr>
        <w:spacing w:after="120"/>
        <w:ind w:firstLine="144"/>
        <w:jc w:val="both"/>
        <w:rPr>
          <w:rFonts w:ascii="Arial Narrow" w:eastAsia="Times New Roman" w:hAnsi="Arial Narrow"/>
        </w:rPr>
      </w:pPr>
      <w:r w:rsidRPr="00BC2B02">
        <w:rPr>
          <w:rFonts w:ascii="Arial Narrow" w:eastAsia="Times New Roman" w:hAnsi="Arial Narrow"/>
        </w:rPr>
        <w:t xml:space="preserve">  </w:t>
      </w:r>
      <w:r w:rsidR="00AC4A53" w:rsidRPr="00BC2B02">
        <w:rPr>
          <w:rFonts w:ascii="Arial Narrow" w:eastAsia="Times New Roman" w:hAnsi="Arial Narrow"/>
        </w:rPr>
        <w:t>The main products expected from the environmental portfolio evaluation include the following:</w:t>
      </w:r>
    </w:p>
    <w:p w:rsidR="00AC4A53" w:rsidRPr="00BC2B02" w:rsidRDefault="00AC4A53" w:rsidP="006F1D0D">
      <w:pPr>
        <w:pStyle w:val="ListParagraph"/>
        <w:numPr>
          <w:ilvl w:val="0"/>
          <w:numId w:val="27"/>
        </w:numPr>
        <w:ind w:right="576"/>
        <w:jc w:val="both"/>
        <w:rPr>
          <w:rFonts w:ascii="Arial Narrow" w:eastAsia="Times New Roman" w:hAnsi="Arial Narrow"/>
        </w:rPr>
      </w:pPr>
      <w:r w:rsidRPr="00BC2B02">
        <w:rPr>
          <w:rFonts w:ascii="Arial Narrow" w:eastAsia="Times New Roman" w:hAnsi="Arial Narrow"/>
        </w:rPr>
        <w:t xml:space="preserve">The </w:t>
      </w:r>
      <w:r w:rsidR="006A79EA" w:rsidRPr="00BC2B02">
        <w:rPr>
          <w:rFonts w:ascii="Arial Narrow" w:eastAsia="Times New Roman" w:hAnsi="Arial Narrow"/>
        </w:rPr>
        <w:t>i</w:t>
      </w:r>
      <w:r w:rsidRPr="00BC2B02">
        <w:rPr>
          <w:rFonts w:ascii="Arial Narrow" w:eastAsia="Times New Roman" w:hAnsi="Arial Narrow"/>
        </w:rPr>
        <w:t xml:space="preserve">nception </w:t>
      </w:r>
      <w:r w:rsidR="006A79EA" w:rsidRPr="00BC2B02">
        <w:rPr>
          <w:rFonts w:ascii="Arial Narrow" w:eastAsia="Times New Roman" w:hAnsi="Arial Narrow"/>
        </w:rPr>
        <w:t>r</w:t>
      </w:r>
      <w:r w:rsidRPr="00BC2B02">
        <w:rPr>
          <w:rFonts w:ascii="Arial Narrow" w:eastAsia="Times New Roman" w:hAnsi="Arial Narrow"/>
        </w:rPr>
        <w:t>eport (within 5 working days of signing the contract), containing details of the methodological approach used by the evaluator to undertake the study and including an evaluation matrix</w:t>
      </w:r>
      <w:r w:rsidR="006A79EA" w:rsidRPr="00BC2B02">
        <w:rPr>
          <w:rFonts w:ascii="Arial Narrow" w:eastAsia="Times New Roman" w:hAnsi="Arial Narrow"/>
        </w:rPr>
        <w:t>,</w:t>
      </w:r>
    </w:p>
    <w:p w:rsidR="00AC4A53" w:rsidRPr="00BC2B02" w:rsidRDefault="00AC4A53" w:rsidP="006F1D0D">
      <w:pPr>
        <w:pStyle w:val="ListParagraph"/>
        <w:numPr>
          <w:ilvl w:val="0"/>
          <w:numId w:val="27"/>
        </w:numPr>
        <w:ind w:right="576"/>
        <w:jc w:val="both"/>
        <w:rPr>
          <w:rFonts w:ascii="Arial Narrow" w:eastAsia="Times New Roman" w:hAnsi="Arial Narrow"/>
        </w:rPr>
      </w:pPr>
      <w:r w:rsidRPr="00BC2B02">
        <w:rPr>
          <w:rFonts w:ascii="Arial Narrow" w:eastAsia="Times New Roman" w:hAnsi="Arial Narrow"/>
        </w:rPr>
        <w:t xml:space="preserve">The </w:t>
      </w:r>
      <w:r w:rsidR="006A79EA" w:rsidRPr="00BC2B02">
        <w:rPr>
          <w:rFonts w:ascii="Arial Narrow" w:eastAsia="Times New Roman" w:hAnsi="Arial Narrow"/>
        </w:rPr>
        <w:t>d</w:t>
      </w:r>
      <w:r w:rsidRPr="00BC2B02">
        <w:rPr>
          <w:rFonts w:ascii="Arial Narrow" w:eastAsia="Times New Roman" w:hAnsi="Arial Narrow"/>
        </w:rPr>
        <w:t>raft report (not later than two weeks after mission), including evaluation scope and method, findings, conclusion and recommendations</w:t>
      </w:r>
      <w:r w:rsidR="006A79EA" w:rsidRPr="00BC2B02">
        <w:rPr>
          <w:rFonts w:ascii="Arial Narrow" w:eastAsia="Times New Roman" w:hAnsi="Arial Narrow"/>
        </w:rPr>
        <w:t>,</w:t>
      </w:r>
    </w:p>
    <w:p w:rsidR="00AC4A53" w:rsidRPr="00BC2B02" w:rsidRDefault="001A0E40" w:rsidP="006F1D0D">
      <w:pPr>
        <w:pStyle w:val="ListParagraph"/>
        <w:numPr>
          <w:ilvl w:val="0"/>
          <w:numId w:val="27"/>
        </w:numPr>
        <w:ind w:right="576"/>
        <w:jc w:val="both"/>
        <w:rPr>
          <w:rFonts w:ascii="Arial Narrow" w:eastAsia="Times New Roman" w:hAnsi="Arial Narrow"/>
        </w:rPr>
      </w:pPr>
      <w:r w:rsidRPr="00BC2B02">
        <w:rPr>
          <w:rFonts w:ascii="Arial Narrow" w:eastAsia="Times New Roman" w:hAnsi="Arial Narrow"/>
        </w:rPr>
        <w:t>An</w:t>
      </w:r>
      <w:r w:rsidR="00AC4A53" w:rsidRPr="00BC2B02">
        <w:rPr>
          <w:rFonts w:ascii="Arial Narrow" w:eastAsia="Times New Roman" w:hAnsi="Arial Narrow"/>
        </w:rPr>
        <w:t xml:space="preserve"> </w:t>
      </w:r>
      <w:r w:rsidR="006A79EA" w:rsidRPr="00BC2B02">
        <w:rPr>
          <w:rFonts w:ascii="Arial Narrow" w:eastAsia="Times New Roman" w:hAnsi="Arial Narrow"/>
        </w:rPr>
        <w:t>e</w:t>
      </w:r>
      <w:r w:rsidR="00AC4A53" w:rsidRPr="00BC2B02">
        <w:rPr>
          <w:rFonts w:ascii="Arial Narrow" w:eastAsia="Times New Roman" w:hAnsi="Arial Narrow"/>
        </w:rPr>
        <w:t xml:space="preserve">valuation </w:t>
      </w:r>
      <w:r w:rsidR="006A79EA" w:rsidRPr="00BC2B02">
        <w:rPr>
          <w:rFonts w:ascii="Arial Narrow" w:eastAsia="Times New Roman" w:hAnsi="Arial Narrow"/>
        </w:rPr>
        <w:t>r</w:t>
      </w:r>
      <w:r w:rsidR="00AC4A53" w:rsidRPr="00BC2B02">
        <w:rPr>
          <w:rFonts w:ascii="Arial Narrow" w:eastAsia="Times New Roman" w:hAnsi="Arial Narrow"/>
        </w:rPr>
        <w:t>eport of approximately 40 pages, excluding Annexes. It is a revised version of draft report that takes all comments from PMU, UNDP and GOK advis</w:t>
      </w:r>
      <w:r w:rsidR="00D8091C" w:rsidRPr="00BC2B02">
        <w:rPr>
          <w:rFonts w:ascii="Arial Narrow" w:eastAsia="Times New Roman" w:hAnsi="Arial Narrow"/>
        </w:rPr>
        <w:t>o</w:t>
      </w:r>
      <w:r w:rsidR="00AC4A53" w:rsidRPr="00BC2B02">
        <w:rPr>
          <w:rFonts w:ascii="Arial Narrow" w:eastAsia="Times New Roman" w:hAnsi="Arial Narrow"/>
        </w:rPr>
        <w:t>rs into consideration.</w:t>
      </w:r>
    </w:p>
    <w:p w:rsidR="00AC4A53" w:rsidRPr="00BC2B02" w:rsidRDefault="00AC4A53" w:rsidP="006F1D0D">
      <w:pPr>
        <w:pStyle w:val="ListParagraph"/>
        <w:numPr>
          <w:ilvl w:val="0"/>
          <w:numId w:val="27"/>
        </w:numPr>
        <w:ind w:right="576"/>
        <w:jc w:val="both"/>
        <w:rPr>
          <w:rFonts w:ascii="Arial Narrow" w:eastAsia="Times New Roman" w:hAnsi="Arial Narrow"/>
        </w:rPr>
      </w:pPr>
      <w:r w:rsidRPr="00BC2B02">
        <w:rPr>
          <w:rFonts w:ascii="Arial Narrow" w:eastAsia="Times New Roman" w:hAnsi="Arial Narrow"/>
        </w:rPr>
        <w:t>A PowerPoint presentation (at least 10 slides), covering the key points of the evaluation with the main find</w:t>
      </w:r>
      <w:r w:rsidR="00D8091C" w:rsidRPr="00BC2B02">
        <w:rPr>
          <w:rFonts w:ascii="Arial Narrow" w:eastAsia="Times New Roman" w:hAnsi="Arial Narrow"/>
        </w:rPr>
        <w:t>ings and recommendations.</w:t>
      </w:r>
    </w:p>
    <w:p w:rsidR="00194D79" w:rsidRPr="00BC2B02" w:rsidRDefault="00AC4A53" w:rsidP="00FA47C6">
      <w:pPr>
        <w:spacing w:before="120" w:after="120"/>
        <w:ind w:firstLine="144"/>
        <w:jc w:val="both"/>
        <w:rPr>
          <w:rFonts w:ascii="Arial Narrow" w:hAnsi="Arial Narrow"/>
        </w:rPr>
      </w:pPr>
      <w:r w:rsidRPr="00BC2B02">
        <w:rPr>
          <w:rFonts w:ascii="Arial Narrow" w:eastAsia="Arial" w:hAnsi="Arial Narrow" w:cs="Arial"/>
          <w:spacing w:val="1"/>
        </w:rPr>
        <w:t>F</w:t>
      </w:r>
      <w:r w:rsidRPr="00BC2B02">
        <w:rPr>
          <w:rFonts w:ascii="Arial Narrow" w:eastAsia="Arial" w:hAnsi="Arial Narrow" w:cs="Arial"/>
          <w:spacing w:val="-1"/>
        </w:rPr>
        <w:t>i</w:t>
      </w:r>
      <w:r w:rsidRPr="00BC2B02">
        <w:rPr>
          <w:rFonts w:ascii="Arial Narrow" w:eastAsia="Arial" w:hAnsi="Arial Narrow" w:cs="Arial"/>
        </w:rPr>
        <w:t>n</w:t>
      </w:r>
      <w:r w:rsidRPr="00BC2B02">
        <w:rPr>
          <w:rFonts w:ascii="Arial Narrow" w:eastAsia="Arial" w:hAnsi="Arial Narrow" w:cs="Arial"/>
          <w:spacing w:val="2"/>
        </w:rPr>
        <w:t>d</w:t>
      </w:r>
      <w:r w:rsidRPr="00BC2B02">
        <w:rPr>
          <w:rFonts w:ascii="Arial Narrow" w:eastAsia="Arial" w:hAnsi="Arial Narrow" w:cs="Arial"/>
          <w:spacing w:val="-1"/>
        </w:rPr>
        <w:t>i</w:t>
      </w:r>
      <w:r w:rsidRPr="00BC2B02">
        <w:rPr>
          <w:rFonts w:ascii="Arial Narrow" w:eastAsia="Arial" w:hAnsi="Arial Narrow" w:cs="Arial"/>
        </w:rPr>
        <w:t>ngs</w:t>
      </w:r>
      <w:r w:rsidRPr="00BC2B02">
        <w:rPr>
          <w:rFonts w:ascii="Arial Narrow" w:eastAsia="Arial" w:hAnsi="Arial Narrow"/>
        </w:rPr>
        <w:t xml:space="preserve"> </w:t>
      </w:r>
      <w:r w:rsidRPr="00BC2B02">
        <w:rPr>
          <w:rFonts w:ascii="Arial Narrow" w:eastAsia="Arial" w:hAnsi="Arial Narrow" w:cs="Arial"/>
        </w:rPr>
        <w:t>of</w:t>
      </w:r>
      <w:r w:rsidRPr="00BC2B02">
        <w:rPr>
          <w:rFonts w:ascii="Arial Narrow" w:eastAsia="Arial" w:hAnsi="Arial Narrow"/>
        </w:rPr>
        <w:t xml:space="preserve"> </w:t>
      </w:r>
      <w:r w:rsidRPr="00BC2B02">
        <w:rPr>
          <w:rFonts w:ascii="Arial Narrow" w:eastAsia="Arial" w:hAnsi="Arial Narrow" w:cs="Arial"/>
        </w:rPr>
        <w:t>th</w:t>
      </w:r>
      <w:r w:rsidRPr="00BC2B02">
        <w:rPr>
          <w:rFonts w:ascii="Arial Narrow" w:eastAsia="Arial" w:hAnsi="Arial Narrow" w:cs="Arial"/>
          <w:spacing w:val="-1"/>
        </w:rPr>
        <w:t>i</w:t>
      </w:r>
      <w:r w:rsidRPr="00BC2B02">
        <w:rPr>
          <w:rFonts w:ascii="Arial Narrow" w:eastAsia="Arial" w:hAnsi="Arial Narrow" w:cs="Arial"/>
        </w:rPr>
        <w:t>s</w:t>
      </w:r>
      <w:r w:rsidRPr="00BC2B02">
        <w:rPr>
          <w:rFonts w:ascii="Arial Narrow" w:eastAsia="Arial" w:hAnsi="Arial Narrow"/>
        </w:rPr>
        <w:t xml:space="preserve"> </w:t>
      </w:r>
      <w:r w:rsidRPr="00BC2B02">
        <w:rPr>
          <w:rFonts w:ascii="Arial Narrow" w:eastAsia="Arial" w:hAnsi="Arial Narrow" w:cs="Arial"/>
          <w:spacing w:val="1"/>
        </w:rPr>
        <w:t>evaluation</w:t>
      </w:r>
      <w:r w:rsidRPr="00BC2B02">
        <w:rPr>
          <w:rFonts w:ascii="Arial Narrow" w:eastAsia="Arial" w:hAnsi="Arial Narrow"/>
          <w:spacing w:val="1"/>
        </w:rPr>
        <w:t xml:space="preserve"> </w:t>
      </w:r>
      <w:r w:rsidRPr="00BC2B02">
        <w:rPr>
          <w:rFonts w:ascii="Arial Narrow" w:eastAsia="Arial" w:hAnsi="Arial Narrow" w:cs="Arial"/>
        </w:rPr>
        <w:t>w</w:t>
      </w:r>
      <w:r w:rsidRPr="00BC2B02">
        <w:rPr>
          <w:rFonts w:ascii="Arial Narrow" w:eastAsia="Arial" w:hAnsi="Arial Narrow" w:cs="Arial"/>
          <w:spacing w:val="-1"/>
        </w:rPr>
        <w:t>i</w:t>
      </w:r>
      <w:r w:rsidRPr="00BC2B02">
        <w:rPr>
          <w:rFonts w:ascii="Arial Narrow" w:eastAsia="Arial" w:hAnsi="Arial Narrow" w:cs="Arial"/>
          <w:spacing w:val="1"/>
        </w:rPr>
        <w:t>l</w:t>
      </w:r>
      <w:r w:rsidRPr="00BC2B02">
        <w:rPr>
          <w:rFonts w:ascii="Arial Narrow" w:eastAsia="Arial" w:hAnsi="Arial Narrow" w:cs="Arial"/>
        </w:rPr>
        <w:t>l</w:t>
      </w:r>
      <w:r w:rsidRPr="00BC2B02">
        <w:rPr>
          <w:rFonts w:ascii="Arial Narrow" w:eastAsia="Arial" w:hAnsi="Arial Narrow"/>
        </w:rPr>
        <w:t xml:space="preserve"> </w:t>
      </w:r>
      <w:r w:rsidRPr="00BC2B02">
        <w:rPr>
          <w:rFonts w:ascii="Arial Narrow" w:eastAsia="Arial" w:hAnsi="Arial Narrow" w:cs="Arial"/>
        </w:rPr>
        <w:t>be</w:t>
      </w:r>
      <w:r w:rsidRPr="00BC2B02">
        <w:rPr>
          <w:rFonts w:ascii="Arial Narrow" w:eastAsia="Arial" w:hAnsi="Arial Narrow"/>
        </w:rPr>
        <w:t xml:space="preserve"> </w:t>
      </w:r>
      <w:r w:rsidRPr="00BC2B02">
        <w:rPr>
          <w:rFonts w:ascii="Arial Narrow" w:eastAsia="Arial" w:hAnsi="Arial Narrow" w:cs="Arial"/>
          <w:spacing w:val="1"/>
        </w:rPr>
        <w:t>i</w:t>
      </w:r>
      <w:r w:rsidRPr="00BC2B02">
        <w:rPr>
          <w:rFonts w:ascii="Arial Narrow" w:eastAsia="Arial" w:hAnsi="Arial Narrow" w:cs="Arial"/>
        </w:rPr>
        <w:t>n</w:t>
      </w:r>
      <w:r w:rsidRPr="00BC2B02">
        <w:rPr>
          <w:rFonts w:ascii="Arial Narrow" w:eastAsia="Arial" w:hAnsi="Arial Narrow" w:cs="Arial"/>
          <w:spacing w:val="1"/>
        </w:rPr>
        <w:t>c</w:t>
      </w:r>
      <w:r w:rsidRPr="00BC2B02">
        <w:rPr>
          <w:rFonts w:ascii="Arial Narrow" w:eastAsia="Arial" w:hAnsi="Arial Narrow" w:cs="Arial"/>
        </w:rPr>
        <w:t>o</w:t>
      </w:r>
      <w:r w:rsidRPr="00BC2B02">
        <w:rPr>
          <w:rFonts w:ascii="Arial Narrow" w:eastAsia="Arial" w:hAnsi="Arial Narrow" w:cs="Arial"/>
          <w:spacing w:val="1"/>
        </w:rPr>
        <w:t>r</w:t>
      </w:r>
      <w:r w:rsidRPr="00BC2B02">
        <w:rPr>
          <w:rFonts w:ascii="Arial Narrow" w:eastAsia="Arial" w:hAnsi="Arial Narrow" w:cs="Arial"/>
        </w:rPr>
        <w:t>po</w:t>
      </w:r>
      <w:r w:rsidRPr="00BC2B02">
        <w:rPr>
          <w:rFonts w:ascii="Arial Narrow" w:eastAsia="Arial" w:hAnsi="Arial Narrow" w:cs="Arial"/>
          <w:spacing w:val="1"/>
        </w:rPr>
        <w:t>r</w:t>
      </w:r>
      <w:r w:rsidRPr="00BC2B02">
        <w:rPr>
          <w:rFonts w:ascii="Arial Narrow" w:eastAsia="Arial" w:hAnsi="Arial Narrow" w:cs="Arial"/>
        </w:rPr>
        <w:t>a</w:t>
      </w:r>
      <w:r w:rsidRPr="00BC2B02">
        <w:rPr>
          <w:rFonts w:ascii="Arial Narrow" w:eastAsia="Arial" w:hAnsi="Arial Narrow" w:cs="Arial"/>
          <w:spacing w:val="2"/>
        </w:rPr>
        <w:t>t</w:t>
      </w:r>
      <w:r w:rsidRPr="00BC2B02">
        <w:rPr>
          <w:rFonts w:ascii="Arial Narrow" w:eastAsia="Arial" w:hAnsi="Arial Narrow" w:cs="Arial"/>
        </w:rPr>
        <w:t>ed</w:t>
      </w:r>
      <w:r w:rsidRPr="00BC2B02">
        <w:rPr>
          <w:rFonts w:ascii="Arial Narrow" w:eastAsia="Arial" w:hAnsi="Arial Narrow"/>
        </w:rPr>
        <w:t xml:space="preserve"> </w:t>
      </w:r>
      <w:r w:rsidR="00D340C1" w:rsidRPr="00BC2B02">
        <w:rPr>
          <w:rFonts w:ascii="Arial Narrow" w:eastAsia="Arial" w:hAnsi="Arial Narrow"/>
        </w:rPr>
        <w:t>in</w:t>
      </w:r>
      <w:r w:rsidR="006A79EA" w:rsidRPr="00BC2B02">
        <w:rPr>
          <w:rFonts w:ascii="Arial Narrow" w:eastAsia="Arial" w:hAnsi="Arial Narrow"/>
        </w:rPr>
        <w:t>to</w:t>
      </w:r>
      <w:r w:rsidR="00D340C1" w:rsidRPr="00BC2B02">
        <w:rPr>
          <w:rFonts w:ascii="Arial Narrow" w:eastAsia="Arial" w:hAnsi="Arial Narrow"/>
        </w:rPr>
        <w:t xml:space="preserve"> </w:t>
      </w:r>
      <w:r w:rsidR="006022A8" w:rsidRPr="00BC2B02">
        <w:rPr>
          <w:rFonts w:ascii="Arial Narrow" w:eastAsia="Arial" w:hAnsi="Arial Narrow"/>
        </w:rPr>
        <w:t xml:space="preserve">the </w:t>
      </w:r>
      <w:r w:rsidR="00D340C1" w:rsidRPr="00BC2B02">
        <w:rPr>
          <w:rFonts w:ascii="Arial Narrow" w:hAnsi="Arial Narrow"/>
        </w:rPr>
        <w:t xml:space="preserve">current Country </w:t>
      </w:r>
      <w:r w:rsidR="00F8382B" w:rsidRPr="00BC2B02">
        <w:rPr>
          <w:rFonts w:ascii="Arial Narrow" w:hAnsi="Arial Narrow"/>
        </w:rPr>
        <w:t>Program</w:t>
      </w:r>
      <w:r w:rsidR="00D340C1" w:rsidRPr="00BC2B02">
        <w:rPr>
          <w:rFonts w:ascii="Arial Narrow" w:hAnsi="Arial Narrow"/>
        </w:rPr>
        <w:t xml:space="preserve"> cycle 2015-</w:t>
      </w:r>
      <w:r w:rsidR="00D45081" w:rsidRPr="00BC2B02">
        <w:rPr>
          <w:rFonts w:ascii="Arial Narrow" w:hAnsi="Arial Narrow"/>
        </w:rPr>
        <w:t>2018</w:t>
      </w:r>
      <w:r w:rsidR="00D45081" w:rsidRPr="00BC2B02">
        <w:rPr>
          <w:rFonts w:ascii="Arial Narrow" w:eastAsia="Arial" w:hAnsi="Arial Narrow"/>
        </w:rPr>
        <w:t xml:space="preserve"> </w:t>
      </w:r>
      <w:r w:rsidRPr="00BC2B02">
        <w:rPr>
          <w:rFonts w:ascii="Arial Narrow" w:eastAsia="Arial" w:hAnsi="Arial Narrow" w:cs="Arial"/>
        </w:rPr>
        <w:t>as</w:t>
      </w:r>
      <w:r w:rsidRPr="00BC2B02">
        <w:rPr>
          <w:rFonts w:ascii="Arial Narrow" w:eastAsia="Arial" w:hAnsi="Arial Narrow"/>
        </w:rPr>
        <w:t xml:space="preserve"> </w:t>
      </w:r>
      <w:r w:rsidRPr="00BC2B02">
        <w:rPr>
          <w:rFonts w:ascii="Arial Narrow" w:eastAsia="Arial" w:hAnsi="Arial Narrow" w:cs="Arial"/>
          <w:spacing w:val="1"/>
        </w:rPr>
        <w:t>r</w:t>
      </w:r>
      <w:r w:rsidRPr="00BC2B02">
        <w:rPr>
          <w:rFonts w:ascii="Arial Narrow" w:eastAsia="Arial" w:hAnsi="Arial Narrow" w:cs="Arial"/>
        </w:rPr>
        <w:t>e</w:t>
      </w:r>
      <w:r w:rsidRPr="00BC2B02">
        <w:rPr>
          <w:rFonts w:ascii="Arial Narrow" w:eastAsia="Arial" w:hAnsi="Arial Narrow" w:cs="Arial"/>
          <w:spacing w:val="1"/>
        </w:rPr>
        <w:t>c</w:t>
      </w:r>
      <w:r w:rsidRPr="00BC2B02">
        <w:rPr>
          <w:rFonts w:ascii="Arial Narrow" w:eastAsia="Arial" w:hAnsi="Arial Narrow" w:cs="Arial"/>
          <w:spacing w:val="2"/>
        </w:rPr>
        <w:t>omm</w:t>
      </w:r>
      <w:r w:rsidRPr="00BC2B02">
        <w:rPr>
          <w:rFonts w:ascii="Arial Narrow" w:eastAsia="Arial" w:hAnsi="Arial Narrow" w:cs="Arial"/>
        </w:rPr>
        <w:t>endat</w:t>
      </w:r>
      <w:r w:rsidRPr="00BC2B02">
        <w:rPr>
          <w:rFonts w:ascii="Arial Narrow" w:eastAsia="Arial" w:hAnsi="Arial Narrow" w:cs="Arial"/>
          <w:spacing w:val="-1"/>
        </w:rPr>
        <w:t>i</w:t>
      </w:r>
      <w:r w:rsidRPr="00BC2B02">
        <w:rPr>
          <w:rFonts w:ascii="Arial Narrow" w:eastAsia="Arial" w:hAnsi="Arial Narrow" w:cs="Arial"/>
          <w:spacing w:val="2"/>
        </w:rPr>
        <w:t>o</w:t>
      </w:r>
      <w:r w:rsidRPr="00BC2B02">
        <w:rPr>
          <w:rFonts w:ascii="Arial Narrow" w:eastAsia="Arial" w:hAnsi="Arial Narrow" w:cs="Arial"/>
        </w:rPr>
        <w:t>ns</w:t>
      </w:r>
      <w:r w:rsidRPr="00BC2B02">
        <w:rPr>
          <w:rFonts w:ascii="Arial Narrow" w:eastAsia="Arial" w:hAnsi="Arial Narrow"/>
        </w:rPr>
        <w:t xml:space="preserve"> </w:t>
      </w:r>
      <w:r w:rsidR="00D340C1" w:rsidRPr="00BC2B02">
        <w:rPr>
          <w:rFonts w:ascii="Arial Narrow" w:eastAsia="Arial" w:hAnsi="Arial Narrow"/>
        </w:rPr>
        <w:t xml:space="preserve">to </w:t>
      </w:r>
      <w:r w:rsidR="00BD7BAD" w:rsidRPr="00BC2B02">
        <w:rPr>
          <w:rFonts w:ascii="Arial Narrow" w:hAnsi="Arial Narrow"/>
        </w:rPr>
        <w:t>the UNDP Country Office Management</w:t>
      </w:r>
      <w:r w:rsidR="006022A8" w:rsidRPr="00BC2B02">
        <w:rPr>
          <w:rFonts w:ascii="Arial Narrow" w:hAnsi="Arial Narrow"/>
        </w:rPr>
        <w:t xml:space="preserve">, the Government of Kuwait and </w:t>
      </w:r>
      <w:r w:rsidR="00766346" w:rsidRPr="00BC2B02">
        <w:rPr>
          <w:rFonts w:ascii="Arial Narrow" w:hAnsi="Arial Narrow"/>
        </w:rPr>
        <w:t>p</w:t>
      </w:r>
      <w:r w:rsidR="006022A8" w:rsidRPr="00BC2B02">
        <w:rPr>
          <w:rFonts w:ascii="Arial Narrow" w:hAnsi="Arial Narrow"/>
        </w:rPr>
        <w:t xml:space="preserve">artners for </w:t>
      </w:r>
      <w:r w:rsidR="00F8382B" w:rsidRPr="00BC2B02">
        <w:rPr>
          <w:rFonts w:ascii="Arial Narrow" w:hAnsi="Arial Narrow"/>
        </w:rPr>
        <w:t>Program</w:t>
      </w:r>
      <w:r w:rsidR="006022A8" w:rsidRPr="00BC2B02">
        <w:rPr>
          <w:rFonts w:ascii="Arial Narrow" w:hAnsi="Arial Narrow"/>
        </w:rPr>
        <w:t xml:space="preserve"> design</w:t>
      </w:r>
      <w:r w:rsidR="00E62060" w:rsidRPr="00BC2B02">
        <w:rPr>
          <w:rFonts w:ascii="Arial Narrow" w:hAnsi="Arial Narrow"/>
        </w:rPr>
        <w:t>.</w:t>
      </w:r>
      <w:r w:rsidR="00274514" w:rsidRPr="00BC2B02">
        <w:rPr>
          <w:rStyle w:val="EndnoteReference"/>
          <w:rFonts w:ascii="Arial Narrow" w:hAnsi="Arial Narrow"/>
        </w:rPr>
        <w:endnoteReference w:id="3"/>
      </w:r>
    </w:p>
    <w:p w:rsidR="00194D79" w:rsidRPr="00BC2B02" w:rsidRDefault="00ED0152" w:rsidP="00FA47C6">
      <w:pPr>
        <w:ind w:firstLine="144"/>
        <w:jc w:val="both"/>
        <w:rPr>
          <w:rFonts w:ascii="Arial Narrow" w:hAnsi="Arial Narrow"/>
          <w:b/>
          <w:i/>
        </w:rPr>
      </w:pPr>
      <w:r w:rsidRPr="00BC2B02">
        <w:rPr>
          <w:rFonts w:ascii="Arial Narrow" w:hAnsi="Arial Narrow"/>
          <w:b/>
          <w:i/>
        </w:rPr>
        <w:t xml:space="preserve">2.3. Scope and Methodology </w:t>
      </w:r>
    </w:p>
    <w:p w:rsidR="005E5730" w:rsidRPr="00BC2B02" w:rsidRDefault="005E5730" w:rsidP="00FA47C6">
      <w:pPr>
        <w:pStyle w:val="NoSpacing"/>
        <w:ind w:firstLine="144"/>
        <w:jc w:val="both"/>
        <w:rPr>
          <w:rFonts w:ascii="Arial Narrow" w:hAnsi="Arial Narrow"/>
        </w:rPr>
      </w:pPr>
      <w:r w:rsidRPr="00BC2B02">
        <w:rPr>
          <w:rFonts w:ascii="Arial Narrow" w:hAnsi="Arial Narrow"/>
        </w:rPr>
        <w:lastRenderedPageBreak/>
        <w:t xml:space="preserve">The evaluation methodology was developed and implemented based on UNDP guidance for external </w:t>
      </w:r>
      <w:r w:rsidR="00CD6FC9" w:rsidRPr="00BC2B02">
        <w:rPr>
          <w:rFonts w:ascii="Arial Narrow" w:hAnsi="Arial Narrow"/>
        </w:rPr>
        <w:t xml:space="preserve">portfolio </w:t>
      </w:r>
      <w:r w:rsidRPr="00BC2B02">
        <w:rPr>
          <w:rFonts w:ascii="Arial Narrow" w:hAnsi="Arial Narrow"/>
        </w:rPr>
        <w:t xml:space="preserve">outcome evaluations. Methods included </w:t>
      </w:r>
      <w:r w:rsidR="00D8091C" w:rsidRPr="00BC2B02">
        <w:rPr>
          <w:rFonts w:ascii="Arial Narrow" w:hAnsi="Arial Narrow"/>
        </w:rPr>
        <w:t xml:space="preserve">preparatory </w:t>
      </w:r>
      <w:r w:rsidRPr="00BC2B02">
        <w:rPr>
          <w:rFonts w:ascii="Arial Narrow" w:hAnsi="Arial Narrow"/>
        </w:rPr>
        <w:t>development of an evaluation matrix and survey</w:t>
      </w:r>
      <w:r w:rsidR="00D8091C" w:rsidRPr="00BC2B02">
        <w:rPr>
          <w:rFonts w:ascii="Arial Narrow" w:hAnsi="Arial Narrow"/>
        </w:rPr>
        <w:t>,</w:t>
      </w:r>
      <w:r w:rsidRPr="00BC2B02">
        <w:rPr>
          <w:rFonts w:ascii="Arial Narrow" w:hAnsi="Arial Narrow"/>
        </w:rPr>
        <w:t xml:space="preserve"> inception report and participatory implementation methods</w:t>
      </w:r>
      <w:r w:rsidR="005F433E" w:rsidRPr="00BC2B02">
        <w:rPr>
          <w:rFonts w:ascii="Arial Narrow" w:hAnsi="Arial Narrow"/>
        </w:rPr>
        <w:t xml:space="preserve"> (</w:t>
      </w:r>
      <w:r w:rsidR="00F423BE" w:rsidRPr="00BC2B02">
        <w:rPr>
          <w:rFonts w:ascii="Arial Narrow" w:hAnsi="Arial Narrow"/>
        </w:rPr>
        <w:t>attached inception report</w:t>
      </w:r>
      <w:r w:rsidRPr="00BC2B02">
        <w:rPr>
          <w:rFonts w:ascii="Arial Narrow" w:hAnsi="Arial Narrow"/>
        </w:rPr>
        <w:t>)</w:t>
      </w:r>
      <w:r w:rsidR="00D8091C" w:rsidRPr="00BC2B02">
        <w:rPr>
          <w:rFonts w:ascii="Arial Narrow" w:hAnsi="Arial Narrow"/>
        </w:rPr>
        <w:t>,</w:t>
      </w:r>
      <w:r w:rsidRPr="00BC2B02">
        <w:rPr>
          <w:rFonts w:ascii="Arial Narrow" w:hAnsi="Arial Narrow"/>
        </w:rPr>
        <w:t xml:space="preserve"> including desk study of relevant </w:t>
      </w:r>
      <w:r w:rsidR="00CD6FC9" w:rsidRPr="00BC2B02">
        <w:rPr>
          <w:rFonts w:ascii="Arial Narrow" w:hAnsi="Arial Narrow"/>
        </w:rPr>
        <w:t xml:space="preserve">project </w:t>
      </w:r>
      <w:r w:rsidRPr="00BC2B02">
        <w:rPr>
          <w:rFonts w:ascii="Arial Narrow" w:hAnsi="Arial Narrow"/>
        </w:rPr>
        <w:t>documents, consultations with key stakeholders</w:t>
      </w:r>
      <w:r w:rsidR="006A79EA" w:rsidRPr="00BC2B02">
        <w:rPr>
          <w:rFonts w:ascii="Arial Narrow" w:hAnsi="Arial Narrow"/>
        </w:rPr>
        <w:t>,</w:t>
      </w:r>
      <w:r w:rsidRPr="00BC2B02">
        <w:rPr>
          <w:rFonts w:ascii="Arial Narrow" w:hAnsi="Arial Narrow"/>
        </w:rPr>
        <w:t xml:space="preserve"> including project managers, government counterparts, NGOs and other relevant stakeholders</w:t>
      </w:r>
      <w:r w:rsidR="00CD43FB" w:rsidRPr="00BC2B02">
        <w:rPr>
          <w:rFonts w:ascii="Arial Narrow" w:hAnsi="Arial Narrow"/>
        </w:rPr>
        <w:t>, an</w:t>
      </w:r>
      <w:r w:rsidRPr="00BC2B02">
        <w:rPr>
          <w:rFonts w:ascii="Arial Narrow" w:hAnsi="Arial Narrow"/>
        </w:rPr>
        <w:t xml:space="preserve"> </w:t>
      </w:r>
      <w:r w:rsidR="00CD43FB" w:rsidRPr="00BC2B02">
        <w:rPr>
          <w:rFonts w:ascii="Arial Narrow" w:hAnsi="Arial Narrow"/>
        </w:rPr>
        <w:t>a</w:t>
      </w:r>
      <w:r w:rsidRPr="00BC2B02">
        <w:rPr>
          <w:rFonts w:ascii="Arial Narrow" w:hAnsi="Arial Narrow"/>
        </w:rPr>
        <w:t>nnex</w:t>
      </w:r>
      <w:r w:rsidR="00CD43FB" w:rsidRPr="00BC2B02">
        <w:rPr>
          <w:rFonts w:ascii="Arial Narrow" w:hAnsi="Arial Narrow"/>
        </w:rPr>
        <w:t xml:space="preserve"> and</w:t>
      </w:r>
      <w:r w:rsidRPr="00BC2B02">
        <w:rPr>
          <w:rFonts w:ascii="Arial Narrow" w:hAnsi="Arial Narrow"/>
        </w:rPr>
        <w:t xml:space="preserve"> </w:t>
      </w:r>
      <w:r w:rsidR="00CD43FB" w:rsidRPr="00BC2B02">
        <w:rPr>
          <w:rFonts w:ascii="Arial Narrow" w:hAnsi="Arial Narrow"/>
        </w:rPr>
        <w:t xml:space="preserve">a </w:t>
      </w:r>
      <w:r w:rsidRPr="00BC2B02">
        <w:rPr>
          <w:rFonts w:ascii="Arial Narrow" w:hAnsi="Arial Narrow"/>
        </w:rPr>
        <w:t>list of consultations</w:t>
      </w:r>
      <w:r w:rsidR="00F423BE" w:rsidRPr="00BC2B02">
        <w:rPr>
          <w:rFonts w:ascii="Arial Narrow" w:hAnsi="Arial Narrow"/>
        </w:rPr>
        <w:t xml:space="preserve"> held in Kuwait</w:t>
      </w:r>
      <w:r w:rsidRPr="00BC2B02">
        <w:rPr>
          <w:rFonts w:ascii="Arial Narrow" w:hAnsi="Arial Narrow"/>
        </w:rPr>
        <w:t xml:space="preserve">). The key areas considered within the evaluation scope are outlined in the Evaluation </w:t>
      </w:r>
      <w:proofErr w:type="spellStart"/>
      <w:r w:rsidRPr="00BC2B02">
        <w:rPr>
          <w:rFonts w:ascii="Arial Narrow" w:hAnsi="Arial Narrow"/>
        </w:rPr>
        <w:t>T</w:t>
      </w:r>
      <w:r w:rsidR="00CD43FB" w:rsidRPr="00BC2B02">
        <w:rPr>
          <w:rFonts w:ascii="Arial Narrow" w:hAnsi="Arial Narrow"/>
        </w:rPr>
        <w:t>o</w:t>
      </w:r>
      <w:r w:rsidRPr="00BC2B02">
        <w:rPr>
          <w:rFonts w:ascii="Arial Narrow" w:hAnsi="Arial Narrow"/>
        </w:rPr>
        <w:t>R</w:t>
      </w:r>
      <w:proofErr w:type="spellEnd"/>
      <w:r w:rsidRPr="00BC2B02">
        <w:rPr>
          <w:rFonts w:ascii="Arial Narrow" w:hAnsi="Arial Narrow"/>
        </w:rPr>
        <w:t xml:space="preserve">, Annex 1. Within these, the evaluator was specifically requested to consider relevance, efficiency and effectiveness of the </w:t>
      </w:r>
      <w:r w:rsidR="00CD6FC9" w:rsidRPr="00BC2B02">
        <w:rPr>
          <w:rFonts w:ascii="Arial Narrow" w:hAnsi="Arial Narrow"/>
        </w:rPr>
        <w:t xml:space="preserve">portfolio </w:t>
      </w:r>
      <w:r w:rsidRPr="00BC2B02">
        <w:rPr>
          <w:rFonts w:ascii="Arial Narrow" w:hAnsi="Arial Narrow"/>
        </w:rPr>
        <w:t xml:space="preserve">concept/design, management and implementation and outcomes and respective activities as related to </w:t>
      </w:r>
      <w:r w:rsidR="00CD6FC9" w:rsidRPr="00BC2B02">
        <w:rPr>
          <w:rFonts w:ascii="Arial Narrow" w:hAnsi="Arial Narrow"/>
        </w:rPr>
        <w:t xml:space="preserve">CPD </w:t>
      </w:r>
      <w:r w:rsidRPr="00BC2B02">
        <w:rPr>
          <w:rFonts w:ascii="Arial Narrow" w:hAnsi="Arial Narrow"/>
        </w:rPr>
        <w:t>level outcomes.</w:t>
      </w:r>
    </w:p>
    <w:p w:rsidR="005E5730" w:rsidRPr="00BC2B02" w:rsidRDefault="005E5730" w:rsidP="00FA47C6">
      <w:pPr>
        <w:pStyle w:val="NoSpacing"/>
        <w:ind w:firstLine="144"/>
        <w:jc w:val="both"/>
        <w:rPr>
          <w:rFonts w:ascii="Arial Narrow" w:hAnsi="Arial Narrow"/>
        </w:rPr>
      </w:pPr>
    </w:p>
    <w:p w:rsidR="005E5730" w:rsidRPr="00BC2B02" w:rsidRDefault="00604B1E" w:rsidP="00FA47C6">
      <w:pPr>
        <w:pStyle w:val="NoSpacing"/>
        <w:ind w:firstLine="144"/>
        <w:jc w:val="both"/>
        <w:rPr>
          <w:rFonts w:ascii="Arial Narrow" w:hAnsi="Arial Narrow" w:cs="Arial"/>
          <w:i/>
        </w:rPr>
      </w:pPr>
      <w:r w:rsidRPr="00BC2B02">
        <w:rPr>
          <w:rFonts w:ascii="Arial Narrow" w:hAnsi="Arial Narrow"/>
          <w:i/>
        </w:rPr>
        <w:t>E</w:t>
      </w:r>
      <w:r w:rsidR="005E5730" w:rsidRPr="00BC2B02">
        <w:rPr>
          <w:rFonts w:ascii="Arial Narrow" w:hAnsi="Arial Narrow"/>
          <w:i/>
        </w:rPr>
        <w:t>valuation</w:t>
      </w:r>
      <w:r w:rsidR="00534F50" w:rsidRPr="00BC2B02">
        <w:rPr>
          <w:rFonts w:ascii="Arial Narrow" w:hAnsi="Arial Narrow"/>
          <w:i/>
        </w:rPr>
        <w:t xml:space="preserve"> techniques:</w:t>
      </w:r>
    </w:p>
    <w:p w:rsidR="005E5730" w:rsidRPr="00BC2B02" w:rsidRDefault="005E5730" w:rsidP="006F1D0D">
      <w:pPr>
        <w:pStyle w:val="NoSpacing"/>
        <w:numPr>
          <w:ilvl w:val="0"/>
          <w:numId w:val="28"/>
        </w:numPr>
        <w:suppressAutoHyphens w:val="0"/>
        <w:autoSpaceDN/>
        <w:jc w:val="both"/>
        <w:textAlignment w:val="auto"/>
        <w:rPr>
          <w:rFonts w:ascii="Arial Narrow" w:hAnsi="Arial Narrow" w:cs="Arial"/>
        </w:rPr>
      </w:pPr>
      <w:r w:rsidRPr="00BC2B02">
        <w:rPr>
          <w:rFonts w:ascii="Arial Narrow" w:hAnsi="Arial Narrow"/>
        </w:rPr>
        <w:t>Analyze the progress of the project activities, quality of results and impacts vis-</w:t>
      </w:r>
      <w:r w:rsidR="00D8091C" w:rsidRPr="00BC2B02">
        <w:rPr>
          <w:rFonts w:ascii="Arial Narrow" w:hAnsi="Arial Narrow"/>
        </w:rPr>
        <w:t>à-</w:t>
      </w:r>
      <w:r w:rsidRPr="00BC2B02">
        <w:rPr>
          <w:rFonts w:ascii="Arial Narrow" w:hAnsi="Arial Narrow"/>
        </w:rPr>
        <w:t>vis expected outcomes,</w:t>
      </w:r>
    </w:p>
    <w:p w:rsidR="005E5730" w:rsidRPr="00BC2B02" w:rsidRDefault="005E5730" w:rsidP="006F1D0D">
      <w:pPr>
        <w:pStyle w:val="NoSpacing"/>
        <w:numPr>
          <w:ilvl w:val="0"/>
          <w:numId w:val="28"/>
        </w:numPr>
        <w:suppressAutoHyphens w:val="0"/>
        <w:autoSpaceDN/>
        <w:jc w:val="both"/>
        <w:textAlignment w:val="auto"/>
        <w:rPr>
          <w:rFonts w:ascii="Arial Narrow" w:hAnsi="Arial Narrow" w:cs="Arial"/>
        </w:rPr>
      </w:pPr>
      <w:r w:rsidRPr="00BC2B02">
        <w:rPr>
          <w:rFonts w:ascii="Arial Narrow" w:hAnsi="Arial Narrow"/>
        </w:rPr>
        <w:t>Evaluate project management and coordination arrangements, highlight lessons learned in implementation and project management and identify challenges of eventual corrective measures,</w:t>
      </w:r>
    </w:p>
    <w:p w:rsidR="005E5730" w:rsidRPr="00BC2B02" w:rsidRDefault="005E5730" w:rsidP="006F1D0D">
      <w:pPr>
        <w:pStyle w:val="NoSpacing"/>
        <w:numPr>
          <w:ilvl w:val="0"/>
          <w:numId w:val="28"/>
        </w:numPr>
        <w:suppressAutoHyphens w:val="0"/>
        <w:autoSpaceDN/>
        <w:jc w:val="both"/>
        <w:textAlignment w:val="auto"/>
        <w:rPr>
          <w:rFonts w:ascii="Arial Narrow" w:hAnsi="Arial Narrow" w:cs="Arial"/>
        </w:rPr>
      </w:pPr>
      <w:r w:rsidRPr="00BC2B02">
        <w:rPr>
          <w:rFonts w:ascii="Arial Narrow" w:hAnsi="Arial Narrow"/>
        </w:rPr>
        <w:t>Generate evidence-based findings and conclusions and make recommendations regarding the results, challenges, sustainability and cost effectiveness,</w:t>
      </w:r>
    </w:p>
    <w:p w:rsidR="005E5730" w:rsidRPr="00BC2B02" w:rsidRDefault="005E5730" w:rsidP="006F1D0D">
      <w:pPr>
        <w:pStyle w:val="NoSpacing"/>
        <w:numPr>
          <w:ilvl w:val="0"/>
          <w:numId w:val="28"/>
        </w:numPr>
        <w:suppressAutoHyphens w:val="0"/>
        <w:autoSpaceDN/>
        <w:jc w:val="both"/>
        <w:textAlignment w:val="auto"/>
        <w:rPr>
          <w:rFonts w:ascii="Arial Narrow" w:hAnsi="Arial Narrow" w:cs="Arial"/>
        </w:rPr>
      </w:pPr>
      <w:r w:rsidRPr="00BC2B02">
        <w:rPr>
          <w:rFonts w:ascii="Arial Narrow" w:hAnsi="Arial Narrow"/>
        </w:rPr>
        <w:t>Analyze reasons for deviations from the project goals and outcomes,</w:t>
      </w:r>
    </w:p>
    <w:p w:rsidR="005E5730" w:rsidRPr="00BC2B02" w:rsidRDefault="005E5730" w:rsidP="006F1D0D">
      <w:pPr>
        <w:pStyle w:val="NoSpacing"/>
        <w:numPr>
          <w:ilvl w:val="0"/>
          <w:numId w:val="28"/>
        </w:numPr>
        <w:suppressAutoHyphens w:val="0"/>
        <w:autoSpaceDN/>
        <w:jc w:val="both"/>
        <w:textAlignment w:val="auto"/>
        <w:rPr>
          <w:rFonts w:ascii="Arial Narrow" w:hAnsi="Arial Narrow" w:cs="Arial"/>
        </w:rPr>
      </w:pPr>
      <w:r w:rsidRPr="00BC2B02">
        <w:rPr>
          <w:rFonts w:ascii="Arial Narrow" w:hAnsi="Arial Narrow"/>
        </w:rPr>
        <w:t>Meet with all</w:t>
      </w:r>
      <w:r w:rsidR="00250168" w:rsidRPr="00BC2B02">
        <w:rPr>
          <w:rFonts w:ascii="Arial Narrow" w:hAnsi="Arial Narrow"/>
        </w:rPr>
        <w:t xml:space="preserve"> </w:t>
      </w:r>
      <w:r w:rsidRPr="00BC2B02">
        <w:rPr>
          <w:rFonts w:ascii="Arial Narrow" w:hAnsi="Arial Narrow"/>
        </w:rPr>
        <w:t>project-related</w:t>
      </w:r>
      <w:r w:rsidR="00250168" w:rsidRPr="00BC2B02">
        <w:rPr>
          <w:rFonts w:ascii="Arial Narrow" w:hAnsi="Arial Narrow"/>
        </w:rPr>
        <w:t xml:space="preserve"> </w:t>
      </w:r>
      <w:r w:rsidRPr="00BC2B02">
        <w:rPr>
          <w:rFonts w:ascii="Arial Narrow" w:hAnsi="Arial Narrow"/>
        </w:rPr>
        <w:t>stakeholders</w:t>
      </w:r>
      <w:r w:rsidR="00250168" w:rsidRPr="00BC2B02">
        <w:rPr>
          <w:rFonts w:ascii="Arial Narrow" w:hAnsi="Arial Narrow"/>
        </w:rPr>
        <w:t xml:space="preserve"> </w:t>
      </w:r>
      <w:r w:rsidRPr="00BC2B02">
        <w:rPr>
          <w:rFonts w:ascii="Arial Narrow" w:hAnsi="Arial Narrow"/>
        </w:rPr>
        <w:t>under the environmental portfolio,</w:t>
      </w:r>
    </w:p>
    <w:p w:rsidR="005E5730" w:rsidRPr="00BC2B02" w:rsidRDefault="005E5730" w:rsidP="006F1D0D">
      <w:pPr>
        <w:pStyle w:val="NoSpacing"/>
        <w:numPr>
          <w:ilvl w:val="0"/>
          <w:numId w:val="28"/>
        </w:numPr>
        <w:suppressAutoHyphens w:val="0"/>
        <w:autoSpaceDN/>
        <w:jc w:val="both"/>
        <w:textAlignment w:val="auto"/>
        <w:rPr>
          <w:rFonts w:ascii="Arial Narrow" w:hAnsi="Arial Narrow" w:cs="Arial"/>
        </w:rPr>
      </w:pPr>
      <w:r w:rsidRPr="00BC2B02">
        <w:rPr>
          <w:rFonts w:ascii="Arial Narrow" w:hAnsi="Arial Narrow"/>
        </w:rPr>
        <w:t>Further reflect on resultant developments from internal or external events and the possible resulting change in priorities,</w:t>
      </w:r>
    </w:p>
    <w:p w:rsidR="005E5730" w:rsidRPr="00BC2B02" w:rsidRDefault="005E5730" w:rsidP="006F1D0D">
      <w:pPr>
        <w:pStyle w:val="NoSpacing"/>
        <w:numPr>
          <w:ilvl w:val="0"/>
          <w:numId w:val="28"/>
        </w:numPr>
        <w:suppressAutoHyphens w:val="0"/>
        <w:autoSpaceDN/>
        <w:jc w:val="both"/>
        <w:textAlignment w:val="auto"/>
        <w:rPr>
          <w:rFonts w:ascii="Arial Narrow" w:hAnsi="Arial Narrow" w:cs="Arial"/>
        </w:rPr>
      </w:pPr>
      <w:r w:rsidRPr="00BC2B02">
        <w:rPr>
          <w:rFonts w:ascii="Arial Narrow" w:hAnsi="Arial Narrow"/>
        </w:rPr>
        <w:t>Review the added value of UNDP support or cooperation with local and governmental authorities and local civil society actors in achieving the outcomes,</w:t>
      </w:r>
    </w:p>
    <w:p w:rsidR="005E5730" w:rsidRPr="00BC2B02" w:rsidRDefault="005E5730" w:rsidP="006F1D0D">
      <w:pPr>
        <w:pStyle w:val="NoSpacing"/>
        <w:numPr>
          <w:ilvl w:val="0"/>
          <w:numId w:val="28"/>
        </w:numPr>
        <w:suppressAutoHyphens w:val="0"/>
        <w:autoSpaceDN/>
        <w:jc w:val="both"/>
        <w:textAlignment w:val="auto"/>
        <w:rPr>
          <w:rFonts w:ascii="Arial Narrow" w:hAnsi="Arial Narrow" w:cs="Arial"/>
        </w:rPr>
      </w:pPr>
      <w:r w:rsidRPr="00BC2B02">
        <w:rPr>
          <w:rFonts w:ascii="Arial Narrow" w:hAnsi="Arial Narrow"/>
        </w:rPr>
        <w:t>Provide concrete recommendations toward the sustainability of results,</w:t>
      </w:r>
    </w:p>
    <w:p w:rsidR="005E5730" w:rsidRPr="00BC2B02" w:rsidRDefault="005E5730" w:rsidP="006F1D0D">
      <w:pPr>
        <w:pStyle w:val="NoSpacing"/>
        <w:numPr>
          <w:ilvl w:val="0"/>
          <w:numId w:val="28"/>
        </w:numPr>
        <w:suppressAutoHyphens w:val="0"/>
        <w:autoSpaceDN/>
        <w:jc w:val="both"/>
        <w:textAlignment w:val="auto"/>
        <w:rPr>
          <w:rFonts w:ascii="Arial Narrow" w:hAnsi="Arial Narrow" w:cs="Arial"/>
        </w:rPr>
      </w:pPr>
      <w:r w:rsidRPr="00BC2B02">
        <w:rPr>
          <w:rFonts w:ascii="Arial Narrow" w:hAnsi="Arial Narrow"/>
        </w:rPr>
        <w:t>Provide recommendation on improving strategies and suggest mechanism and orientations for a new phase of support as part of the new CPD (2015-2018).</w:t>
      </w:r>
    </w:p>
    <w:p w:rsidR="005E5730" w:rsidRPr="00BC2B02" w:rsidRDefault="005E5730" w:rsidP="00527A2A">
      <w:pPr>
        <w:pStyle w:val="NoSpacing"/>
        <w:ind w:firstLine="144"/>
        <w:jc w:val="both"/>
        <w:rPr>
          <w:rFonts w:ascii="Arial Narrow" w:hAnsi="Arial Narrow" w:cs="Arial"/>
        </w:rPr>
      </w:pPr>
    </w:p>
    <w:p w:rsidR="005E5730" w:rsidRPr="00BC2B02" w:rsidRDefault="005E5730" w:rsidP="00527A2A">
      <w:pPr>
        <w:pStyle w:val="NoSpacing"/>
        <w:ind w:firstLine="144"/>
        <w:jc w:val="both"/>
        <w:rPr>
          <w:rFonts w:ascii="Arial Narrow" w:hAnsi="Arial Narrow" w:cs="Arial"/>
        </w:rPr>
      </w:pPr>
      <w:r w:rsidRPr="00BC2B02">
        <w:rPr>
          <w:rFonts w:ascii="Arial Narrow" w:hAnsi="Arial Narrow"/>
        </w:rPr>
        <w:t>Key questions to be addressed by the evaluation (</w:t>
      </w:r>
      <w:proofErr w:type="spellStart"/>
      <w:r w:rsidRPr="00BC2B02">
        <w:rPr>
          <w:rFonts w:ascii="Arial Narrow" w:hAnsi="Arial Narrow"/>
        </w:rPr>
        <w:t>T</w:t>
      </w:r>
      <w:r w:rsidR="00CD43FB" w:rsidRPr="00BC2B02">
        <w:rPr>
          <w:rFonts w:ascii="Arial Narrow" w:hAnsi="Arial Narrow"/>
        </w:rPr>
        <w:t>o</w:t>
      </w:r>
      <w:r w:rsidRPr="00BC2B02">
        <w:rPr>
          <w:rFonts w:ascii="Arial Narrow" w:hAnsi="Arial Narrow"/>
        </w:rPr>
        <w:t>R</w:t>
      </w:r>
      <w:proofErr w:type="spellEnd"/>
      <w:r w:rsidRPr="00BC2B02">
        <w:rPr>
          <w:rFonts w:ascii="Arial Narrow" w:hAnsi="Arial Narrow"/>
        </w:rPr>
        <w:t>):</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Are the outcomes and associated project outputs relevant, appropriate and strategic to the national UNDP mandate?</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Were the actions to achieve the outputs and outcomes effective and efficient?</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Were multi-level interventions conducted (</w:t>
      </w:r>
      <w:r w:rsidR="00250168" w:rsidRPr="00BC2B02">
        <w:rPr>
          <w:rFonts w:ascii="Arial Narrow" w:hAnsi="Arial Narrow"/>
        </w:rPr>
        <w:t>e</w:t>
      </w:r>
      <w:r w:rsidRPr="00BC2B02">
        <w:rPr>
          <w:rFonts w:ascii="Arial Narrow" w:hAnsi="Arial Narrow"/>
        </w:rPr>
        <w:t>nvironmental, organizational, individual) and how many?</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Are there outcome</w:t>
      </w:r>
      <w:r w:rsidR="00CD43FB" w:rsidRPr="00BC2B02">
        <w:rPr>
          <w:rFonts w:ascii="Arial Narrow" w:hAnsi="Arial Narrow"/>
        </w:rPr>
        <w:t>s</w:t>
      </w:r>
      <w:r w:rsidRPr="00BC2B02">
        <w:rPr>
          <w:rFonts w:ascii="Arial Narrow" w:hAnsi="Arial Narrow"/>
        </w:rPr>
        <w:t xml:space="preserve"> and outputs leading to benefits beyond the life of the project?</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Which finding may have relevance for eventual adjustments and or a future portfolio?</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What are the current status and prospects for achieving the outcome with the indicated inputs and time frame?</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What are the main factors (positive/negative) within and beyond UNDP's interventions that affect the achievement of the outcome?</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Were UNDP's proposed contributions to achievement of the outcome appropriate, sufficient and sustainable?</w:t>
      </w:r>
    </w:p>
    <w:p w:rsidR="005E5730" w:rsidRPr="00BC2B02" w:rsidRDefault="00D45081"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 xml:space="preserve">Is </w:t>
      </w:r>
      <w:r w:rsidR="005E5730" w:rsidRPr="00BC2B02">
        <w:rPr>
          <w:rFonts w:ascii="Arial Narrow" w:hAnsi="Arial Narrow"/>
        </w:rPr>
        <w:t>UNDP's management structure and working methods appropriate and effective in achieving this?</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What are the key outputs produced by UNDP to contribute to the outcome?</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 xml:space="preserve">Are the UNDP environmental </w:t>
      </w:r>
      <w:r w:rsidR="00D45081" w:rsidRPr="00BC2B02">
        <w:rPr>
          <w:rFonts w:ascii="Arial Narrow" w:hAnsi="Arial Narrow"/>
        </w:rPr>
        <w:t xml:space="preserve">project </w:t>
      </w:r>
      <w:r w:rsidRPr="00BC2B02">
        <w:rPr>
          <w:rFonts w:ascii="Arial Narrow" w:hAnsi="Arial Narrow"/>
        </w:rPr>
        <w:t xml:space="preserve">outputs relevant to the </w:t>
      </w:r>
      <w:r w:rsidR="00F8382B" w:rsidRPr="00BC2B02">
        <w:rPr>
          <w:rFonts w:ascii="Arial Narrow" w:hAnsi="Arial Narrow"/>
        </w:rPr>
        <w:t>Program</w:t>
      </w:r>
      <w:r w:rsidR="00D45081" w:rsidRPr="00BC2B02">
        <w:rPr>
          <w:rFonts w:ascii="Arial Narrow" w:hAnsi="Arial Narrow"/>
        </w:rPr>
        <w:t xml:space="preserve"> </w:t>
      </w:r>
      <w:r w:rsidRPr="00BC2B02">
        <w:rPr>
          <w:rFonts w:ascii="Arial Narrow" w:hAnsi="Arial Narrow"/>
        </w:rPr>
        <w:t>outcome?</w:t>
      </w:r>
    </w:p>
    <w:p w:rsidR="005E5730" w:rsidRPr="00BC2B02" w:rsidRDefault="005E5730" w:rsidP="006F1D0D">
      <w:pPr>
        <w:pStyle w:val="NoSpacing"/>
        <w:numPr>
          <w:ilvl w:val="0"/>
          <w:numId w:val="29"/>
        </w:numPr>
        <w:suppressAutoHyphens w:val="0"/>
        <w:autoSpaceDN/>
        <w:jc w:val="both"/>
        <w:textAlignment w:val="auto"/>
        <w:rPr>
          <w:rFonts w:ascii="Arial Narrow" w:hAnsi="Arial Narrow" w:cs="Arial"/>
        </w:rPr>
      </w:pPr>
      <w:r w:rsidRPr="00BC2B02">
        <w:rPr>
          <w:rFonts w:ascii="Arial Narrow" w:hAnsi="Arial Narrow"/>
        </w:rPr>
        <w:t>Are the current CPD monitoring and evaluation indicators appropriate to link these outputs to the outcome, or is it necessary to improve the outcome?</w:t>
      </w:r>
    </w:p>
    <w:p w:rsidR="005E5730" w:rsidRPr="00BC2B02" w:rsidRDefault="005E5730" w:rsidP="00673C36">
      <w:pPr>
        <w:pStyle w:val="NoSpacing"/>
        <w:ind w:left="144"/>
        <w:jc w:val="both"/>
        <w:rPr>
          <w:rFonts w:ascii="Arial Narrow" w:hAnsi="Arial Narrow" w:cs="Arial"/>
        </w:rPr>
      </w:pPr>
    </w:p>
    <w:p w:rsidR="005E5730" w:rsidRPr="00BC2B02" w:rsidRDefault="005E5730" w:rsidP="00FA47C6">
      <w:pPr>
        <w:pStyle w:val="NoSpacing"/>
        <w:ind w:firstLine="144"/>
        <w:jc w:val="both"/>
        <w:rPr>
          <w:rFonts w:ascii="Arial Narrow" w:hAnsi="Arial Narrow" w:cs="Arial"/>
          <w:i/>
        </w:rPr>
      </w:pPr>
      <w:r w:rsidRPr="00BC2B02">
        <w:rPr>
          <w:rFonts w:ascii="Arial Narrow" w:hAnsi="Arial Narrow"/>
          <w:i/>
        </w:rPr>
        <w:t>Methodology</w:t>
      </w:r>
    </w:p>
    <w:p w:rsidR="005E5730" w:rsidRPr="00BC2B02" w:rsidRDefault="002B5FED" w:rsidP="002B5FED">
      <w:pPr>
        <w:pStyle w:val="NoSpacing"/>
        <w:jc w:val="both"/>
        <w:rPr>
          <w:rFonts w:ascii="Arial Narrow" w:hAnsi="Arial Narrow"/>
        </w:rPr>
      </w:pPr>
      <w:r w:rsidRPr="00BC2B02">
        <w:rPr>
          <w:rFonts w:ascii="Arial Narrow" w:hAnsi="Arial Narrow"/>
          <w:lang w:val="en-IN"/>
        </w:rPr>
        <w:t xml:space="preserve">   </w:t>
      </w:r>
      <w:r w:rsidR="005E5730" w:rsidRPr="00BC2B02">
        <w:rPr>
          <w:rFonts w:ascii="Arial Narrow" w:hAnsi="Arial Narrow"/>
          <w:lang w:val="en-IN"/>
        </w:rPr>
        <w:t xml:space="preserve">A detailed methodology was developed in advance of an evaluation mission on August 7-14, 2015. </w:t>
      </w:r>
      <w:r w:rsidR="00BB2DB7" w:rsidRPr="00BC2B02">
        <w:rPr>
          <w:rFonts w:ascii="Arial Narrow" w:hAnsi="Arial Narrow"/>
          <w:lang w:val="en-IN"/>
        </w:rPr>
        <w:t>The evaluation plan was a</w:t>
      </w:r>
      <w:r w:rsidR="005E5730" w:rsidRPr="00BC2B02">
        <w:rPr>
          <w:rFonts w:ascii="Arial Narrow" w:hAnsi="Arial Narrow"/>
          <w:lang w:val="en-IN"/>
        </w:rPr>
        <w:t>pproved as an inception report by the UNDP on August 9</w:t>
      </w:r>
      <w:r w:rsidR="00BB2DB7" w:rsidRPr="00BC2B02">
        <w:rPr>
          <w:rFonts w:ascii="Arial Narrow" w:hAnsi="Arial Narrow"/>
          <w:lang w:val="en-IN"/>
        </w:rPr>
        <w:t>.</w:t>
      </w:r>
      <w:r w:rsidR="006C494A" w:rsidRPr="00BC2B02">
        <w:rPr>
          <w:rFonts w:ascii="Arial Narrow" w:hAnsi="Arial Narrow"/>
          <w:lang w:val="en-IN"/>
        </w:rPr>
        <w:t xml:space="preserve"> </w:t>
      </w:r>
      <w:r w:rsidR="00BB2DB7" w:rsidRPr="00BC2B02">
        <w:rPr>
          <w:rFonts w:ascii="Arial Narrow" w:hAnsi="Arial Narrow"/>
          <w:lang w:val="en-IN"/>
        </w:rPr>
        <w:t xml:space="preserve">The </w:t>
      </w:r>
      <w:r w:rsidR="005E5730" w:rsidRPr="00BC2B02">
        <w:rPr>
          <w:rFonts w:ascii="Arial Narrow" w:hAnsi="Arial Narrow"/>
        </w:rPr>
        <w:t xml:space="preserve">mission was backstopped by UNDP focal points (Deputy Resident Representative responsible for </w:t>
      </w:r>
      <w:r w:rsidR="00F8382B" w:rsidRPr="00BC2B02">
        <w:rPr>
          <w:rFonts w:ascii="Arial Narrow" w:hAnsi="Arial Narrow"/>
        </w:rPr>
        <w:t>Program</w:t>
      </w:r>
      <w:r w:rsidR="005E5730" w:rsidRPr="00BC2B02">
        <w:rPr>
          <w:rFonts w:ascii="Arial Narrow" w:hAnsi="Arial Narrow"/>
        </w:rPr>
        <w:t xml:space="preserve">s, </w:t>
      </w:r>
      <w:r w:rsidR="006D0EDB" w:rsidRPr="00BC2B02">
        <w:rPr>
          <w:rFonts w:ascii="Arial Narrow" w:hAnsi="Arial Narrow"/>
        </w:rPr>
        <w:t>P</w:t>
      </w:r>
      <w:r w:rsidR="00E118CA" w:rsidRPr="00BC2B02">
        <w:rPr>
          <w:rFonts w:ascii="Arial Narrow" w:hAnsi="Arial Narrow"/>
        </w:rPr>
        <w:t xml:space="preserve">roject </w:t>
      </w:r>
      <w:r w:rsidR="005E5730" w:rsidRPr="00BC2B02">
        <w:rPr>
          <w:rFonts w:ascii="Arial Narrow" w:hAnsi="Arial Narrow"/>
        </w:rPr>
        <w:t>managers based at UNDP</w:t>
      </w:r>
      <w:r w:rsidR="001A1B82" w:rsidRPr="00BC2B02">
        <w:rPr>
          <w:rFonts w:ascii="Arial Narrow" w:hAnsi="Arial Narrow"/>
        </w:rPr>
        <w:t>,</w:t>
      </w:r>
      <w:r w:rsidR="005E5730" w:rsidRPr="00BC2B02">
        <w:rPr>
          <w:rFonts w:ascii="Arial Narrow" w:hAnsi="Arial Narrow"/>
        </w:rPr>
        <w:t xml:space="preserve"> M&amp;E detail </w:t>
      </w:r>
      <w:r w:rsidR="001A1B82" w:rsidRPr="00BC2B02">
        <w:rPr>
          <w:rFonts w:ascii="Arial Narrow" w:hAnsi="Arial Narrow"/>
        </w:rPr>
        <w:t>and managers of projects</w:t>
      </w:r>
      <w:r w:rsidR="005F433E" w:rsidRPr="00BC2B02">
        <w:rPr>
          <w:rFonts w:ascii="Arial Narrow" w:hAnsi="Arial Narrow"/>
        </w:rPr>
        <w:t>.</w:t>
      </w:r>
      <w:r w:rsidR="005E5730" w:rsidRPr="00BC2B02">
        <w:rPr>
          <w:rFonts w:ascii="Arial Narrow" w:hAnsi="Arial Narrow"/>
        </w:rPr>
        <w:t>)</w:t>
      </w:r>
      <w:r w:rsidR="005E5730" w:rsidRPr="00BC2B02">
        <w:rPr>
          <w:rFonts w:ascii="Arial Narrow" w:hAnsi="Arial Narrow"/>
          <w:color w:val="0066CC"/>
          <w:shd w:val="clear" w:color="auto" w:fill="FFFFFF"/>
          <w:vertAlign w:val="superscript"/>
        </w:rPr>
        <w:t>[</w:t>
      </w:r>
      <w:bookmarkStart w:id="74" w:name="14f562095d483811__ednref1"/>
      <w:proofErr w:type="spellStart"/>
      <w:r w:rsidR="005E5730" w:rsidRPr="00BC2B02">
        <w:rPr>
          <w:rFonts w:ascii="Arial Narrow" w:hAnsi="Arial Narrow"/>
          <w:color w:val="0066CC"/>
          <w:shd w:val="clear" w:color="auto" w:fill="FFFFFF"/>
          <w:vertAlign w:val="superscript"/>
        </w:rPr>
        <w:t>i</w:t>
      </w:r>
      <w:proofErr w:type="spellEnd"/>
      <w:r w:rsidR="005E5730" w:rsidRPr="00BC2B02">
        <w:rPr>
          <w:rFonts w:ascii="Arial Narrow" w:hAnsi="Arial Narrow"/>
          <w:color w:val="0066CC"/>
          <w:shd w:val="clear" w:color="auto" w:fill="FFFFFF"/>
          <w:vertAlign w:val="superscript"/>
        </w:rPr>
        <w:t>]</w:t>
      </w:r>
      <w:bookmarkEnd w:id="74"/>
      <w:r w:rsidR="00250168" w:rsidRPr="00BC2B02">
        <w:rPr>
          <w:rFonts w:ascii="Arial Narrow" w:hAnsi="Arial Narrow"/>
          <w:color w:val="0066CC"/>
          <w:shd w:val="clear" w:color="auto" w:fill="FFFFFF"/>
          <w:vertAlign w:val="superscript"/>
        </w:rPr>
        <w:t xml:space="preserve"> </w:t>
      </w:r>
      <w:r w:rsidR="005E5730" w:rsidRPr="00BC2B02">
        <w:rPr>
          <w:rFonts w:ascii="Arial Narrow" w:hAnsi="Arial Narrow"/>
        </w:rPr>
        <w:t>There was</w:t>
      </w:r>
      <w:r w:rsidR="00250168" w:rsidRPr="00BC2B02">
        <w:rPr>
          <w:rFonts w:ascii="Arial Narrow" w:hAnsi="Arial Narrow"/>
        </w:rPr>
        <w:t xml:space="preserve"> </w:t>
      </w:r>
      <w:r w:rsidR="005E5730" w:rsidRPr="00BC2B02">
        <w:rPr>
          <w:rFonts w:ascii="Arial Narrow" w:hAnsi="Arial Narrow"/>
        </w:rPr>
        <w:t>one international</w:t>
      </w:r>
      <w:r w:rsidR="00987336" w:rsidRPr="00BC2B02">
        <w:rPr>
          <w:rFonts w:ascii="Arial Narrow" w:hAnsi="Arial Narrow"/>
        </w:rPr>
        <w:t xml:space="preserve"> </w:t>
      </w:r>
      <w:r w:rsidR="005E5730" w:rsidRPr="00BC2B02">
        <w:rPr>
          <w:rFonts w:ascii="Arial Narrow" w:hAnsi="Arial Narrow"/>
        </w:rPr>
        <w:t xml:space="preserve">member on the evaluation team. </w:t>
      </w:r>
      <w:r w:rsidR="00250168" w:rsidRPr="00BC2B02">
        <w:rPr>
          <w:rFonts w:ascii="Arial Narrow" w:hAnsi="Arial Narrow"/>
        </w:rPr>
        <w:t>For the</w:t>
      </w:r>
      <w:r w:rsidR="005E5730" w:rsidRPr="00BC2B02">
        <w:rPr>
          <w:rFonts w:ascii="Arial Narrow" w:hAnsi="Arial Narrow"/>
        </w:rPr>
        <w:t xml:space="preserve"> independent international expert, the number one </w:t>
      </w:r>
      <w:r w:rsidR="00250168" w:rsidRPr="00BC2B02">
        <w:rPr>
          <w:rFonts w:ascii="Arial Narrow" w:hAnsi="Arial Narrow"/>
        </w:rPr>
        <w:t xml:space="preserve">priority </w:t>
      </w:r>
      <w:r w:rsidR="005E5730" w:rsidRPr="00BC2B02">
        <w:rPr>
          <w:rFonts w:ascii="Arial Narrow" w:hAnsi="Arial Narrow"/>
        </w:rPr>
        <w:t>was to coordinate national inputs to ensure quality</w:t>
      </w:r>
      <w:r w:rsidR="00BB2DB7" w:rsidRPr="00BC2B02">
        <w:rPr>
          <w:rFonts w:ascii="Arial Narrow" w:hAnsi="Arial Narrow"/>
        </w:rPr>
        <w:t xml:space="preserve"> analysis of the situation and </w:t>
      </w:r>
      <w:r w:rsidR="005E5730" w:rsidRPr="00BC2B02">
        <w:rPr>
          <w:rFonts w:ascii="Arial Narrow" w:hAnsi="Arial Narrow"/>
        </w:rPr>
        <w:lastRenderedPageBreak/>
        <w:t xml:space="preserve">submission of </w:t>
      </w:r>
      <w:r w:rsidR="00BB2DB7" w:rsidRPr="00BC2B02">
        <w:rPr>
          <w:rFonts w:ascii="Arial Narrow" w:hAnsi="Arial Narrow"/>
        </w:rPr>
        <w:t xml:space="preserve">a quality </w:t>
      </w:r>
      <w:r w:rsidR="005E5730" w:rsidRPr="00BC2B02">
        <w:rPr>
          <w:rFonts w:ascii="Arial Narrow" w:hAnsi="Arial Narrow"/>
        </w:rPr>
        <w:t xml:space="preserve">evaluation report. </w:t>
      </w:r>
      <w:r w:rsidR="006D0EDB" w:rsidRPr="00BC2B02">
        <w:rPr>
          <w:rFonts w:ascii="Arial Narrow" w:hAnsi="Arial Narrow"/>
        </w:rPr>
        <w:t>Pro</w:t>
      </w:r>
      <w:r w:rsidR="00897F22" w:rsidRPr="00BC2B02">
        <w:rPr>
          <w:rFonts w:ascii="Arial Narrow" w:hAnsi="Arial Narrow"/>
        </w:rPr>
        <w:t xml:space="preserve">ject </w:t>
      </w:r>
      <w:r w:rsidR="005E5730" w:rsidRPr="00BC2B02">
        <w:rPr>
          <w:rFonts w:ascii="Arial Narrow" w:hAnsi="Arial Narrow"/>
        </w:rPr>
        <w:t>officers based at UNDP provided supportive roles in terms of professional backup for information gathering, providing national contextual understanding and translation during i</w:t>
      </w:r>
      <w:r w:rsidR="00250168" w:rsidRPr="00BC2B02">
        <w:rPr>
          <w:rFonts w:ascii="Arial Narrow" w:hAnsi="Arial Narrow"/>
        </w:rPr>
        <w:t>nterview and for key documents.</w:t>
      </w:r>
    </w:p>
    <w:p w:rsidR="005E5730" w:rsidRPr="00BC2B02" w:rsidRDefault="006D0EDB" w:rsidP="006D0EDB">
      <w:pPr>
        <w:pStyle w:val="NoSpacing"/>
        <w:jc w:val="both"/>
        <w:rPr>
          <w:rFonts w:ascii="Arial Narrow" w:hAnsi="Arial Narrow"/>
        </w:rPr>
      </w:pPr>
      <w:r w:rsidRPr="00BC2B02">
        <w:rPr>
          <w:rFonts w:ascii="Arial Narrow" w:hAnsi="Arial Narrow"/>
        </w:rPr>
        <w:t xml:space="preserve">     </w:t>
      </w:r>
      <w:r w:rsidR="005E5730" w:rsidRPr="00BC2B02">
        <w:rPr>
          <w:rFonts w:ascii="Arial Narrow" w:hAnsi="Arial Narrow"/>
        </w:rPr>
        <w:t xml:space="preserve">The evaluation management team worked in advance of the </w:t>
      </w:r>
      <w:r w:rsidR="00BB2DB7" w:rsidRPr="00BC2B02">
        <w:rPr>
          <w:rFonts w:ascii="Arial Narrow" w:hAnsi="Arial Narrow"/>
        </w:rPr>
        <w:t>evaluators</w:t>
      </w:r>
      <w:r w:rsidR="00987336" w:rsidRPr="00BC2B02">
        <w:rPr>
          <w:rFonts w:ascii="Arial Narrow" w:hAnsi="Arial Narrow"/>
        </w:rPr>
        <w:t>’</w:t>
      </w:r>
      <w:r w:rsidR="005E5730" w:rsidRPr="00BC2B02">
        <w:rPr>
          <w:rFonts w:ascii="Arial Narrow" w:hAnsi="Arial Narrow"/>
        </w:rPr>
        <w:t xml:space="preserve"> field mission </w:t>
      </w:r>
      <w:r w:rsidR="00BB2DB7" w:rsidRPr="00BC2B02">
        <w:rPr>
          <w:rFonts w:ascii="Arial Narrow" w:hAnsi="Arial Narrow"/>
        </w:rPr>
        <w:t xml:space="preserve">to visit </w:t>
      </w:r>
      <w:r w:rsidR="00D04E6B" w:rsidRPr="00BC2B02">
        <w:rPr>
          <w:rFonts w:ascii="Arial Narrow" w:hAnsi="Arial Narrow"/>
        </w:rPr>
        <w:t xml:space="preserve">both </w:t>
      </w:r>
      <w:r w:rsidR="00BB2DB7" w:rsidRPr="00BC2B02">
        <w:rPr>
          <w:rFonts w:ascii="Arial Narrow" w:hAnsi="Arial Narrow"/>
        </w:rPr>
        <w:t>the two main project</w:t>
      </w:r>
      <w:r w:rsidR="00D04E6B" w:rsidRPr="00BC2B02">
        <w:rPr>
          <w:rFonts w:ascii="Arial Narrow" w:hAnsi="Arial Narrow"/>
        </w:rPr>
        <w:t>s</w:t>
      </w:r>
      <w:r w:rsidR="00BB2DB7" w:rsidRPr="00BC2B02">
        <w:rPr>
          <w:rFonts w:ascii="Arial Narrow" w:hAnsi="Arial Narrow"/>
        </w:rPr>
        <w:t xml:space="preserve"> in the portfolio and </w:t>
      </w:r>
      <w:r w:rsidR="005E5730" w:rsidRPr="00BC2B02">
        <w:rPr>
          <w:rFonts w:ascii="Arial Narrow" w:hAnsi="Arial Narrow"/>
        </w:rPr>
        <w:t>extended project partners (UNEP, UN Habitat, national counterpart</w:t>
      </w:r>
      <w:r w:rsidR="00F50174" w:rsidRPr="00BC2B02">
        <w:rPr>
          <w:rFonts w:ascii="Arial Narrow" w:hAnsi="Arial Narrow"/>
        </w:rPr>
        <w:t>s</w:t>
      </w:r>
      <w:r w:rsidR="005E5730" w:rsidRPr="00BC2B02">
        <w:rPr>
          <w:rFonts w:ascii="Arial Narrow" w:hAnsi="Arial Narrow"/>
        </w:rPr>
        <w:t xml:space="preserve"> at KEPA and KISR, and other key stakeholders) to plan the evaluation mission, coordinate the necessary meetings and field visits, provide supporting documentation and help review recommendations for implementation. The</w:t>
      </w:r>
      <w:r w:rsidR="00D04E6B" w:rsidRPr="00BC2B02">
        <w:rPr>
          <w:rFonts w:ascii="Arial Narrow" w:hAnsi="Arial Narrow"/>
        </w:rPr>
        <w:t xml:space="preserve"> </w:t>
      </w:r>
      <w:r w:rsidR="005E5730" w:rsidRPr="00BC2B02">
        <w:rPr>
          <w:rFonts w:ascii="Arial Narrow" w:hAnsi="Arial Narrow"/>
        </w:rPr>
        <w:t>evaluation</w:t>
      </w:r>
      <w:r w:rsidR="00D04E6B" w:rsidRPr="00BC2B02">
        <w:rPr>
          <w:rFonts w:ascii="Arial Narrow" w:hAnsi="Arial Narrow"/>
        </w:rPr>
        <w:t xml:space="preserve"> </w:t>
      </w:r>
      <w:r w:rsidR="005E5730" w:rsidRPr="00BC2B02">
        <w:rPr>
          <w:rFonts w:ascii="Arial Narrow" w:hAnsi="Arial Narrow"/>
        </w:rPr>
        <w:t>owner</w:t>
      </w:r>
      <w:r w:rsidR="00D04E6B" w:rsidRPr="00BC2B02">
        <w:rPr>
          <w:rFonts w:ascii="Arial Narrow" w:hAnsi="Arial Narrow"/>
        </w:rPr>
        <w:t xml:space="preserve">s will take the recommendations </w:t>
      </w:r>
      <w:r w:rsidR="005E5730" w:rsidRPr="00BC2B02">
        <w:rPr>
          <w:rFonts w:ascii="Arial Narrow" w:hAnsi="Arial Narrow"/>
        </w:rPr>
        <w:t>forward; therefore, their involvement was essential to forming conclusions and making implementable recommendations.</w:t>
      </w:r>
    </w:p>
    <w:p w:rsidR="005E5730" w:rsidRPr="00BC2B02" w:rsidRDefault="005E5730" w:rsidP="00FA47C6">
      <w:pPr>
        <w:pStyle w:val="NoSpacing"/>
        <w:ind w:firstLine="144"/>
        <w:jc w:val="both"/>
        <w:rPr>
          <w:rFonts w:ascii="Arial Narrow" w:hAnsi="Arial Narrow"/>
        </w:rPr>
      </w:pPr>
      <w:r w:rsidRPr="00BC2B02">
        <w:rPr>
          <w:rFonts w:ascii="Arial Narrow" w:hAnsi="Arial Narrow"/>
        </w:rPr>
        <w:t>A desk study, including project documentation</w:t>
      </w:r>
      <w:r w:rsidR="00D04E6B" w:rsidRPr="00BC2B02">
        <w:rPr>
          <w:rFonts w:ascii="Arial Narrow" w:hAnsi="Arial Narrow"/>
        </w:rPr>
        <w:t xml:space="preserve"> </w:t>
      </w:r>
      <w:r w:rsidRPr="00BC2B02">
        <w:rPr>
          <w:rFonts w:ascii="Arial Narrow" w:hAnsi="Arial Narrow"/>
        </w:rPr>
        <w:t>review</w:t>
      </w:r>
      <w:r w:rsidR="00D04E6B" w:rsidRPr="00BC2B02">
        <w:rPr>
          <w:rFonts w:ascii="Arial Narrow" w:hAnsi="Arial Narrow"/>
        </w:rPr>
        <w:t xml:space="preserve"> </w:t>
      </w:r>
      <w:r w:rsidRPr="00BC2B02">
        <w:rPr>
          <w:rFonts w:ascii="Arial Narrow" w:hAnsi="Arial Narrow"/>
        </w:rPr>
        <w:t xml:space="preserve">(documents were provided by the </w:t>
      </w:r>
      <w:r w:rsidR="006D0EDB" w:rsidRPr="00BC2B02">
        <w:rPr>
          <w:rFonts w:ascii="Arial Narrow" w:hAnsi="Arial Narrow"/>
        </w:rPr>
        <w:t>Pro</w:t>
      </w:r>
      <w:r w:rsidR="00897F22" w:rsidRPr="00BC2B02">
        <w:rPr>
          <w:rFonts w:ascii="Arial Narrow" w:hAnsi="Arial Narrow"/>
        </w:rPr>
        <w:t xml:space="preserve">ject </w:t>
      </w:r>
      <w:r w:rsidR="0044094E" w:rsidRPr="00BC2B02">
        <w:rPr>
          <w:rFonts w:ascii="Arial Narrow" w:hAnsi="Arial Narrow"/>
        </w:rPr>
        <w:t xml:space="preserve">colleagues from </w:t>
      </w:r>
      <w:r w:rsidRPr="00BC2B02">
        <w:rPr>
          <w:rFonts w:ascii="Arial Narrow" w:hAnsi="Arial Narrow"/>
        </w:rPr>
        <w:t xml:space="preserve">the UNDP </w:t>
      </w:r>
      <w:r w:rsidR="0044094E" w:rsidRPr="00BC2B02">
        <w:rPr>
          <w:rFonts w:ascii="Arial Narrow" w:hAnsi="Arial Narrow"/>
        </w:rPr>
        <w:t xml:space="preserve">Kuwait </w:t>
      </w:r>
      <w:r w:rsidRPr="00BC2B02">
        <w:rPr>
          <w:rFonts w:ascii="Arial Narrow" w:hAnsi="Arial Narrow"/>
        </w:rPr>
        <w:t xml:space="preserve">office) was conducted in advance of the in-country mission. The documentation reviewed (see detailed list annex and inception report) included UNDP evaluation policy, the </w:t>
      </w:r>
      <w:r w:rsidR="005C3B9C" w:rsidRPr="00BC2B02">
        <w:rPr>
          <w:rFonts w:ascii="Arial Narrow" w:hAnsi="Arial Narrow"/>
        </w:rPr>
        <w:t xml:space="preserve">project </w:t>
      </w:r>
      <w:r w:rsidRPr="00BC2B02">
        <w:rPr>
          <w:rFonts w:ascii="Arial Narrow" w:hAnsi="Arial Narrow"/>
        </w:rPr>
        <w:t xml:space="preserve">documents, annual project reports, project steering committee minutes and decisions, budgets, work plans, files, reports, UNDP guidance documents, national legislation relevant and any other material considered useful (annex). A survey of the project accomplishments and lessons </w:t>
      </w:r>
      <w:r w:rsidR="00BB2DB7" w:rsidRPr="00BC2B02">
        <w:rPr>
          <w:rFonts w:ascii="Arial Narrow" w:hAnsi="Arial Narrow"/>
        </w:rPr>
        <w:t xml:space="preserve">learned </w:t>
      </w:r>
      <w:r w:rsidRPr="00BC2B02">
        <w:rPr>
          <w:rFonts w:ascii="Arial Narrow" w:hAnsi="Arial Narrow"/>
        </w:rPr>
        <w:t>was developed and delivered to the PMU staff in focus groups</w:t>
      </w:r>
      <w:r w:rsidR="001A0E40" w:rsidRPr="00BC2B02">
        <w:rPr>
          <w:rFonts w:ascii="Arial Narrow" w:hAnsi="Arial Narrow"/>
        </w:rPr>
        <w:t>.</w:t>
      </w:r>
    </w:p>
    <w:p w:rsidR="005E5730" w:rsidRPr="00BC2B02" w:rsidRDefault="005E5730" w:rsidP="00FA47C6">
      <w:pPr>
        <w:pStyle w:val="NoSpacing"/>
        <w:ind w:firstLine="144"/>
        <w:jc w:val="both"/>
        <w:rPr>
          <w:rFonts w:ascii="Arial Narrow" w:hAnsi="Arial Narrow"/>
        </w:rPr>
      </w:pPr>
      <w:r w:rsidRPr="00BC2B02">
        <w:rPr>
          <w:rFonts w:ascii="Arial Narrow" w:hAnsi="Arial Narrow"/>
        </w:rPr>
        <w:t>Stakeholders consulted (annex</w:t>
      </w:r>
      <w:r w:rsidR="00D04E6B" w:rsidRPr="00BC2B02">
        <w:rPr>
          <w:rFonts w:ascii="Arial Narrow" w:hAnsi="Arial Narrow"/>
        </w:rPr>
        <w:t>)</w:t>
      </w:r>
      <w:r w:rsidRPr="00BC2B02">
        <w:rPr>
          <w:rFonts w:ascii="Arial Narrow" w:hAnsi="Arial Narrow"/>
        </w:rPr>
        <w:t xml:space="preserve"> included project partners, UNDP, KEPA, KISR,</w:t>
      </w:r>
      <w:r w:rsidR="00BF460D" w:rsidRPr="00BC2B02">
        <w:rPr>
          <w:rFonts w:ascii="Arial Narrow" w:hAnsi="Arial Narrow"/>
        </w:rPr>
        <w:t xml:space="preserve"> </w:t>
      </w:r>
      <w:r w:rsidRPr="00BC2B02">
        <w:rPr>
          <w:rFonts w:ascii="Arial Narrow" w:hAnsi="Arial Narrow"/>
        </w:rPr>
        <w:t>UNEP, UN</w:t>
      </w:r>
      <w:r w:rsidR="00987336" w:rsidRPr="00BC2B02">
        <w:rPr>
          <w:rFonts w:ascii="Arial Narrow" w:hAnsi="Arial Narrow"/>
        </w:rPr>
        <w:t xml:space="preserve"> </w:t>
      </w:r>
      <w:r w:rsidRPr="00BC2B02">
        <w:rPr>
          <w:rFonts w:ascii="Arial Narrow" w:hAnsi="Arial Narrow"/>
        </w:rPr>
        <w:t>H</w:t>
      </w:r>
      <w:r w:rsidR="00987336" w:rsidRPr="00BC2B02">
        <w:rPr>
          <w:rFonts w:ascii="Arial Narrow" w:hAnsi="Arial Narrow"/>
        </w:rPr>
        <w:t>abitat</w:t>
      </w:r>
      <w:r w:rsidRPr="00BC2B02">
        <w:rPr>
          <w:rFonts w:ascii="Arial Narrow" w:hAnsi="Arial Narrow"/>
        </w:rPr>
        <w:t xml:space="preserve">, and members of the project board/technical committees, experts (national and international), academic and learning community, the PMU at </w:t>
      </w:r>
      <w:r w:rsidR="00BF460D" w:rsidRPr="00BC2B02">
        <w:rPr>
          <w:rFonts w:ascii="Arial Narrow" w:hAnsi="Arial Narrow"/>
        </w:rPr>
        <w:t xml:space="preserve">the </w:t>
      </w:r>
      <w:r w:rsidRPr="00BC2B02">
        <w:rPr>
          <w:rFonts w:ascii="Arial Narrow" w:hAnsi="Arial Narrow"/>
        </w:rPr>
        <w:t>national level</w:t>
      </w:r>
      <w:r w:rsidR="00BF460D" w:rsidRPr="00BC2B02">
        <w:rPr>
          <w:rFonts w:ascii="Arial Narrow" w:hAnsi="Arial Narrow"/>
        </w:rPr>
        <w:t xml:space="preserve"> for KISR and for KEPA</w:t>
      </w:r>
      <w:r w:rsidRPr="00BC2B02">
        <w:rPr>
          <w:rFonts w:ascii="Arial Narrow" w:hAnsi="Arial Narrow"/>
        </w:rPr>
        <w:t>, representatives from relevant national agencies, managers of other projects and the project beneficiaries. Semi-structured interviews were designed. A mixture of participatory evaluation techniques was used to gather and analy</w:t>
      </w:r>
      <w:r w:rsidR="00987336" w:rsidRPr="00BC2B02">
        <w:rPr>
          <w:rFonts w:ascii="Arial Narrow" w:hAnsi="Arial Narrow"/>
        </w:rPr>
        <w:t>ze</w:t>
      </w:r>
      <w:r w:rsidRPr="00BC2B02">
        <w:rPr>
          <w:rFonts w:ascii="Arial Narrow" w:hAnsi="Arial Narrow"/>
        </w:rPr>
        <w:t xml:space="preserve"> data. Focus group discussions and questionnaires were prepared for adaptation to the different groups.</w:t>
      </w:r>
      <w:r w:rsidR="009521BC" w:rsidRPr="00BC2B02">
        <w:rPr>
          <w:rFonts w:ascii="Arial Narrow" w:hAnsi="Arial Narrow"/>
        </w:rPr>
        <w:t xml:space="preserve"> </w:t>
      </w:r>
      <w:r w:rsidRPr="00BC2B02">
        <w:rPr>
          <w:rFonts w:ascii="Arial Narrow" w:hAnsi="Arial Narrow"/>
        </w:rPr>
        <w:t>During the outcome evaluation, the evaluator thus applied the following approaches:</w:t>
      </w:r>
    </w:p>
    <w:p w:rsidR="006C494A" w:rsidRPr="00BC2B02" w:rsidRDefault="006C494A" w:rsidP="00FA47C6">
      <w:pPr>
        <w:pStyle w:val="NoSpacing"/>
        <w:ind w:firstLine="144"/>
        <w:jc w:val="both"/>
        <w:rPr>
          <w:rFonts w:ascii="Arial Narrow" w:hAnsi="Arial Narrow" w:cs="Arial"/>
        </w:rPr>
      </w:pPr>
    </w:p>
    <w:p w:rsidR="005E5730" w:rsidRPr="00BC2B02" w:rsidRDefault="005E5730" w:rsidP="006F1D0D">
      <w:pPr>
        <w:pStyle w:val="NoSpacing"/>
        <w:numPr>
          <w:ilvl w:val="0"/>
          <w:numId w:val="34"/>
        </w:numPr>
        <w:suppressAutoHyphens w:val="0"/>
        <w:autoSpaceDN/>
        <w:jc w:val="both"/>
        <w:textAlignment w:val="auto"/>
        <w:rPr>
          <w:rFonts w:ascii="Arial Narrow" w:hAnsi="Arial Narrow" w:cs="Arial"/>
        </w:rPr>
      </w:pPr>
      <w:r w:rsidRPr="00BC2B02">
        <w:rPr>
          <w:rFonts w:ascii="Arial Narrow" w:hAnsi="Arial Narrow"/>
        </w:rPr>
        <w:t xml:space="preserve">Desk review of relevant documents (CPD, CPAP, </w:t>
      </w:r>
      <w:r w:rsidR="00267BA8" w:rsidRPr="00BC2B02">
        <w:rPr>
          <w:rFonts w:ascii="Arial Narrow" w:hAnsi="Arial Narrow"/>
        </w:rPr>
        <w:t>e</w:t>
      </w:r>
      <w:r w:rsidRPr="00BC2B02">
        <w:rPr>
          <w:rFonts w:ascii="Arial Narrow" w:hAnsi="Arial Narrow"/>
        </w:rPr>
        <w:t xml:space="preserve">nvironment theme position paper, UNCSS, New Environmental Law, UNEP and UN Habitat support strategies for Kuwait, Project draft design for </w:t>
      </w:r>
      <w:r w:rsidR="00CF6349" w:rsidRPr="00BC2B02">
        <w:rPr>
          <w:rFonts w:ascii="Arial Narrow" w:hAnsi="Arial Narrow"/>
        </w:rPr>
        <w:t>GSSCPD</w:t>
      </w:r>
      <w:r w:rsidR="00B90EE2" w:rsidRPr="00BC2B02">
        <w:rPr>
          <w:rFonts w:ascii="Arial Narrow" w:hAnsi="Arial Narrow"/>
        </w:rPr>
        <w:t xml:space="preserve"> </w:t>
      </w:r>
      <w:r w:rsidRPr="00BC2B02">
        <w:rPr>
          <w:rFonts w:ascii="Arial Narrow" w:hAnsi="Arial Narrow"/>
        </w:rPr>
        <w:t xml:space="preserve">project, KEPA strategies, KISR strategies, </w:t>
      </w:r>
      <w:r w:rsidR="00CF6349" w:rsidRPr="00BC2B02">
        <w:rPr>
          <w:rFonts w:ascii="Arial Narrow" w:hAnsi="Arial Narrow"/>
        </w:rPr>
        <w:t xml:space="preserve">GSSCPD </w:t>
      </w:r>
      <w:r w:rsidRPr="00BC2B02">
        <w:rPr>
          <w:rFonts w:ascii="Arial Narrow" w:hAnsi="Arial Narrow"/>
        </w:rPr>
        <w:t>and priorities); project documents (</w:t>
      </w:r>
      <w:r w:rsidR="002C5E83" w:rsidRPr="00BC2B02">
        <w:rPr>
          <w:rFonts w:ascii="Arial Narrow" w:hAnsi="Arial Narrow"/>
        </w:rPr>
        <w:t>KIEIN</w:t>
      </w:r>
      <w:r w:rsidRPr="00BC2B02">
        <w:rPr>
          <w:rFonts w:ascii="Arial Narrow" w:hAnsi="Arial Narrow"/>
        </w:rPr>
        <w:t xml:space="preserve">, </w:t>
      </w:r>
      <w:r w:rsidR="004C2D4F" w:rsidRPr="00BC2B02">
        <w:rPr>
          <w:rFonts w:ascii="Arial Narrow" w:hAnsi="Arial Narrow"/>
        </w:rPr>
        <w:t>KIEMS</w:t>
      </w:r>
      <w:r w:rsidRPr="00BC2B02">
        <w:rPr>
          <w:rFonts w:ascii="Arial Narrow" w:hAnsi="Arial Narrow"/>
        </w:rPr>
        <w:t>), monthly reports of projects and CPD monitoring documents</w:t>
      </w:r>
      <w:r w:rsidR="005C3B9C" w:rsidRPr="00BC2B02">
        <w:rPr>
          <w:rFonts w:ascii="Arial Narrow" w:hAnsi="Arial Narrow"/>
        </w:rPr>
        <w:t>,</w:t>
      </w:r>
    </w:p>
    <w:p w:rsidR="005E5730" w:rsidRPr="00BC2B02" w:rsidRDefault="005E5730" w:rsidP="006F1D0D">
      <w:pPr>
        <w:pStyle w:val="NoSpacing"/>
        <w:numPr>
          <w:ilvl w:val="0"/>
          <w:numId w:val="34"/>
        </w:numPr>
        <w:suppressAutoHyphens w:val="0"/>
        <w:autoSpaceDN/>
        <w:jc w:val="both"/>
        <w:textAlignment w:val="auto"/>
        <w:rPr>
          <w:rFonts w:ascii="Arial Narrow" w:hAnsi="Arial Narrow" w:cs="Arial"/>
        </w:rPr>
      </w:pPr>
      <w:r w:rsidRPr="00BC2B02">
        <w:rPr>
          <w:rFonts w:ascii="Arial Narrow" w:hAnsi="Arial Narrow"/>
        </w:rPr>
        <w:t>Discussion with senior management a</w:t>
      </w:r>
      <w:r w:rsidR="00D04E6B" w:rsidRPr="00BC2B02">
        <w:rPr>
          <w:rFonts w:ascii="Arial Narrow" w:hAnsi="Arial Narrow"/>
        </w:rPr>
        <w:t xml:space="preserve">nd UNDP Environmental Portfolio </w:t>
      </w:r>
      <w:r w:rsidRPr="00BC2B02">
        <w:rPr>
          <w:rFonts w:ascii="Arial Narrow" w:hAnsi="Arial Narrow"/>
        </w:rPr>
        <w:t>staff of the UNDP country office</w:t>
      </w:r>
      <w:r w:rsidR="005C3B9C" w:rsidRPr="00BC2B02">
        <w:rPr>
          <w:rFonts w:ascii="Arial Narrow" w:hAnsi="Arial Narrow"/>
        </w:rPr>
        <w:t>,</w:t>
      </w:r>
    </w:p>
    <w:p w:rsidR="005E5730" w:rsidRPr="00BC2B02" w:rsidRDefault="005E5730" w:rsidP="006F1D0D">
      <w:pPr>
        <w:pStyle w:val="NoSpacing"/>
        <w:numPr>
          <w:ilvl w:val="0"/>
          <w:numId w:val="34"/>
        </w:numPr>
        <w:suppressAutoHyphens w:val="0"/>
        <w:autoSpaceDN/>
        <w:jc w:val="both"/>
        <w:textAlignment w:val="auto"/>
        <w:rPr>
          <w:rFonts w:ascii="Arial Narrow" w:hAnsi="Arial Narrow" w:cs="Arial"/>
        </w:rPr>
      </w:pPr>
      <w:r w:rsidRPr="00BC2B02">
        <w:rPr>
          <w:rFonts w:ascii="Arial Narrow" w:hAnsi="Arial Narrow"/>
        </w:rPr>
        <w:t>Briefing and debriefing sessions with UNDP, UN partners-</w:t>
      </w:r>
      <w:r w:rsidR="00D04E6B" w:rsidRPr="00BC2B02">
        <w:rPr>
          <w:rFonts w:ascii="Arial Narrow" w:hAnsi="Arial Narrow"/>
        </w:rPr>
        <w:t xml:space="preserve">-UNEP, </w:t>
      </w:r>
      <w:r w:rsidRPr="00BC2B02">
        <w:rPr>
          <w:rFonts w:ascii="Arial Narrow" w:hAnsi="Arial Narrow"/>
        </w:rPr>
        <w:t>UN Habitat, WFP, KEPA, government and other relevant stakeholders</w:t>
      </w:r>
      <w:r w:rsidR="005C3B9C" w:rsidRPr="00BC2B02">
        <w:rPr>
          <w:rFonts w:ascii="Arial Narrow" w:hAnsi="Arial Narrow"/>
        </w:rPr>
        <w:t>,</w:t>
      </w:r>
    </w:p>
    <w:p w:rsidR="005E5730" w:rsidRPr="00BC2B02" w:rsidRDefault="005E5730" w:rsidP="006F1D0D">
      <w:pPr>
        <w:pStyle w:val="NoSpacing"/>
        <w:numPr>
          <w:ilvl w:val="0"/>
          <w:numId w:val="34"/>
        </w:numPr>
        <w:suppressAutoHyphens w:val="0"/>
        <w:autoSpaceDN/>
        <w:jc w:val="both"/>
        <w:textAlignment w:val="auto"/>
        <w:rPr>
          <w:rFonts w:ascii="Arial Narrow" w:hAnsi="Arial Narrow" w:cs="Arial"/>
        </w:rPr>
      </w:pPr>
      <w:r w:rsidRPr="00BC2B02">
        <w:rPr>
          <w:rFonts w:ascii="Arial Narrow" w:hAnsi="Arial Narrow"/>
        </w:rPr>
        <w:t>Interviews with relevant partners and stakeholders</w:t>
      </w:r>
      <w:r w:rsidR="005C3B9C" w:rsidRPr="00BC2B02">
        <w:rPr>
          <w:rFonts w:ascii="Arial Narrow" w:hAnsi="Arial Narrow"/>
        </w:rPr>
        <w:t>,</w:t>
      </w:r>
    </w:p>
    <w:p w:rsidR="005E5730" w:rsidRPr="00BC2B02" w:rsidRDefault="005E5730" w:rsidP="006F1D0D">
      <w:pPr>
        <w:pStyle w:val="NoSpacing"/>
        <w:numPr>
          <w:ilvl w:val="0"/>
          <w:numId w:val="34"/>
        </w:numPr>
        <w:suppressAutoHyphens w:val="0"/>
        <w:autoSpaceDN/>
        <w:jc w:val="both"/>
        <w:textAlignment w:val="auto"/>
        <w:rPr>
          <w:rFonts w:ascii="Arial Narrow" w:hAnsi="Arial Narrow" w:cs="Arial"/>
        </w:rPr>
      </w:pPr>
      <w:r w:rsidRPr="00BC2B02">
        <w:rPr>
          <w:rFonts w:ascii="Arial Narrow" w:hAnsi="Arial Narrow"/>
        </w:rPr>
        <w:t>Field visits to project sites (</w:t>
      </w:r>
      <w:r w:rsidR="002C5E83" w:rsidRPr="00BC2B02">
        <w:rPr>
          <w:rFonts w:ascii="Arial Narrow" w:hAnsi="Arial Narrow"/>
        </w:rPr>
        <w:t>KIEIN</w:t>
      </w:r>
      <w:r w:rsidRPr="00BC2B02">
        <w:rPr>
          <w:rFonts w:ascii="Arial Narrow" w:hAnsi="Arial Narrow"/>
        </w:rPr>
        <w:t xml:space="preserve">, </w:t>
      </w:r>
      <w:r w:rsidR="004C2D4F" w:rsidRPr="00BC2B02">
        <w:rPr>
          <w:rFonts w:ascii="Arial Narrow" w:hAnsi="Arial Narrow"/>
        </w:rPr>
        <w:t>KIEMS</w:t>
      </w:r>
      <w:r w:rsidRPr="00BC2B02">
        <w:rPr>
          <w:rFonts w:ascii="Arial Narrow" w:hAnsi="Arial Narrow"/>
        </w:rPr>
        <w:t>) and discussions with the project teams</w:t>
      </w:r>
      <w:r w:rsidR="005C3B9C" w:rsidRPr="00BC2B02">
        <w:rPr>
          <w:rFonts w:ascii="Arial Narrow" w:hAnsi="Arial Narrow"/>
        </w:rPr>
        <w:t>,</w:t>
      </w:r>
    </w:p>
    <w:p w:rsidR="005E5730" w:rsidRPr="00BC2B02" w:rsidRDefault="005E5730" w:rsidP="006F1D0D">
      <w:pPr>
        <w:pStyle w:val="NoSpacing"/>
        <w:numPr>
          <w:ilvl w:val="0"/>
          <w:numId w:val="34"/>
        </w:numPr>
        <w:suppressAutoHyphens w:val="0"/>
        <w:autoSpaceDN/>
        <w:jc w:val="both"/>
        <w:textAlignment w:val="auto"/>
        <w:rPr>
          <w:rFonts w:ascii="Arial Narrow" w:hAnsi="Arial Narrow" w:cs="Arial"/>
        </w:rPr>
      </w:pPr>
      <w:r w:rsidRPr="00BC2B02">
        <w:rPr>
          <w:rFonts w:ascii="Arial Narrow" w:hAnsi="Arial Narrow"/>
        </w:rPr>
        <w:t>Consultation meetings in focus groups with various UNDP CPD Environmental Portfolio stakeholders</w:t>
      </w:r>
      <w:r w:rsidR="005C3B9C" w:rsidRPr="00BC2B02">
        <w:rPr>
          <w:rFonts w:ascii="Arial Narrow" w:hAnsi="Arial Narrow"/>
        </w:rPr>
        <w:t>,</w:t>
      </w:r>
    </w:p>
    <w:p w:rsidR="005E5730" w:rsidRPr="00BC2B02" w:rsidRDefault="005E5730" w:rsidP="006F1D0D">
      <w:pPr>
        <w:pStyle w:val="NoSpacing"/>
        <w:numPr>
          <w:ilvl w:val="0"/>
          <w:numId w:val="34"/>
        </w:numPr>
        <w:suppressAutoHyphens w:val="0"/>
        <w:autoSpaceDN/>
        <w:jc w:val="both"/>
        <w:textAlignment w:val="auto"/>
        <w:rPr>
          <w:rFonts w:ascii="Arial Narrow" w:hAnsi="Arial Narrow" w:cs="Arial"/>
        </w:rPr>
      </w:pPr>
      <w:r w:rsidRPr="00BC2B02">
        <w:rPr>
          <w:rFonts w:ascii="Arial Narrow" w:hAnsi="Arial Narrow"/>
        </w:rPr>
        <w:t>Consultation meetings in focus groups</w:t>
      </w:r>
      <w:r w:rsidRPr="00BC2B02">
        <w:rPr>
          <w:rFonts w:ascii="Arial Narrow" w:hAnsi="Arial Narrow"/>
          <w:spacing w:val="15"/>
        </w:rPr>
        <w:t>.</w:t>
      </w:r>
    </w:p>
    <w:p w:rsidR="001C14E3" w:rsidRPr="00BC2B02" w:rsidRDefault="001C14E3" w:rsidP="00FA47C6">
      <w:pPr>
        <w:pStyle w:val="ListParagraph"/>
        <w:suppressAutoHyphens w:val="0"/>
        <w:ind w:firstLine="144"/>
        <w:jc w:val="both"/>
        <w:rPr>
          <w:rFonts w:ascii="Arial Narrow" w:hAnsi="Arial Narrow"/>
          <w:bCs/>
        </w:rPr>
      </w:pPr>
    </w:p>
    <w:p w:rsidR="0042096B" w:rsidRPr="00BC2B02" w:rsidRDefault="00A35F8D" w:rsidP="00FA47C6">
      <w:pPr>
        <w:pStyle w:val="ListParagraph"/>
        <w:suppressAutoHyphens w:val="0"/>
        <w:ind w:left="0" w:firstLine="144"/>
        <w:jc w:val="both"/>
        <w:rPr>
          <w:rFonts w:ascii="Arial Narrow" w:hAnsi="Arial Narrow"/>
          <w:b/>
          <w:bCs/>
          <w:i/>
        </w:rPr>
      </w:pPr>
      <w:r w:rsidRPr="00BC2B02">
        <w:rPr>
          <w:rFonts w:ascii="Arial Narrow" w:hAnsi="Arial Narrow"/>
          <w:b/>
          <w:bCs/>
          <w:i/>
        </w:rPr>
        <w:t>2.4. Limitations</w:t>
      </w:r>
    </w:p>
    <w:p w:rsidR="001C14E3" w:rsidRPr="00BC2B02" w:rsidRDefault="001C14E3" w:rsidP="00FA47C6">
      <w:pPr>
        <w:pStyle w:val="ListParagraph"/>
        <w:suppressAutoHyphens w:val="0"/>
        <w:ind w:left="0" w:firstLine="144"/>
        <w:jc w:val="both"/>
        <w:rPr>
          <w:rFonts w:ascii="Arial Narrow" w:hAnsi="Arial Narrow"/>
          <w:bCs/>
        </w:rPr>
      </w:pPr>
      <w:r w:rsidRPr="00BC2B02">
        <w:rPr>
          <w:rFonts w:ascii="Arial Narrow" w:hAnsi="Arial Narrow"/>
          <w:bCs/>
        </w:rPr>
        <w:t xml:space="preserve">The </w:t>
      </w:r>
      <w:r w:rsidR="00A35F8D" w:rsidRPr="00BC2B02">
        <w:rPr>
          <w:rFonts w:ascii="Arial Narrow" w:hAnsi="Arial Narrow"/>
          <w:bCs/>
        </w:rPr>
        <w:t xml:space="preserve">evaluation </w:t>
      </w:r>
      <w:r w:rsidR="00BF460D" w:rsidRPr="00BC2B02">
        <w:rPr>
          <w:rFonts w:ascii="Arial Narrow" w:hAnsi="Arial Narrow"/>
          <w:bCs/>
        </w:rPr>
        <w:t xml:space="preserve">would </w:t>
      </w:r>
      <w:r w:rsidRPr="00BC2B02">
        <w:rPr>
          <w:rFonts w:ascii="Arial Narrow" w:hAnsi="Arial Narrow"/>
          <w:bCs/>
        </w:rPr>
        <w:t xml:space="preserve">have benefited from </w:t>
      </w:r>
      <w:r w:rsidR="00D04E6B" w:rsidRPr="00BC2B02">
        <w:rPr>
          <w:rFonts w:ascii="Arial Narrow" w:hAnsi="Arial Narrow"/>
          <w:bCs/>
        </w:rPr>
        <w:t xml:space="preserve">having </w:t>
      </w:r>
      <w:r w:rsidR="00BF460D" w:rsidRPr="00BC2B02">
        <w:rPr>
          <w:rFonts w:ascii="Arial Narrow" w:hAnsi="Arial Narrow"/>
          <w:bCs/>
        </w:rPr>
        <w:t>a</w:t>
      </w:r>
      <w:r w:rsidRPr="00BC2B02">
        <w:rPr>
          <w:rFonts w:ascii="Arial Narrow" w:hAnsi="Arial Narrow"/>
          <w:bCs/>
        </w:rPr>
        <w:t xml:space="preserve"> national </w:t>
      </w:r>
      <w:r w:rsidR="00BF460D" w:rsidRPr="00BC2B02">
        <w:rPr>
          <w:rFonts w:ascii="Arial Narrow" w:hAnsi="Arial Narrow"/>
          <w:bCs/>
        </w:rPr>
        <w:t xml:space="preserve">evaluation </w:t>
      </w:r>
      <w:r w:rsidRPr="00BC2B02">
        <w:rPr>
          <w:rFonts w:ascii="Arial Narrow" w:hAnsi="Arial Narrow"/>
          <w:bCs/>
        </w:rPr>
        <w:t xml:space="preserve">consultant attached to the </w:t>
      </w:r>
      <w:r w:rsidR="00A35F8D" w:rsidRPr="00BC2B02">
        <w:rPr>
          <w:rFonts w:ascii="Arial Narrow" w:hAnsi="Arial Narrow"/>
          <w:bCs/>
        </w:rPr>
        <w:t>exercise. This</w:t>
      </w:r>
      <w:r w:rsidRPr="00BC2B02">
        <w:rPr>
          <w:rFonts w:ascii="Arial Narrow" w:hAnsi="Arial Narrow"/>
          <w:bCs/>
        </w:rPr>
        <w:t xml:space="preserve"> </w:t>
      </w:r>
      <w:r w:rsidR="00A35F8D" w:rsidRPr="00BC2B02">
        <w:rPr>
          <w:rFonts w:ascii="Arial Narrow" w:hAnsi="Arial Narrow"/>
          <w:bCs/>
        </w:rPr>
        <w:t>limitation</w:t>
      </w:r>
      <w:r w:rsidRPr="00BC2B02">
        <w:rPr>
          <w:rFonts w:ascii="Arial Narrow" w:hAnsi="Arial Narrow"/>
          <w:bCs/>
        </w:rPr>
        <w:t xml:space="preserve"> was dealt with by </w:t>
      </w:r>
      <w:r w:rsidR="00A35F8D" w:rsidRPr="00BC2B02">
        <w:rPr>
          <w:rFonts w:ascii="Arial Narrow" w:hAnsi="Arial Narrow"/>
          <w:bCs/>
        </w:rPr>
        <w:t>relying</w:t>
      </w:r>
      <w:r w:rsidRPr="00BC2B02">
        <w:rPr>
          <w:rFonts w:ascii="Arial Narrow" w:hAnsi="Arial Narrow"/>
          <w:bCs/>
        </w:rPr>
        <w:t xml:space="preserve"> heavily on t</w:t>
      </w:r>
      <w:r w:rsidR="00A35F8D" w:rsidRPr="00BC2B02">
        <w:rPr>
          <w:rFonts w:ascii="Arial Narrow" w:hAnsi="Arial Narrow"/>
          <w:bCs/>
        </w:rPr>
        <w:t xml:space="preserve">he </w:t>
      </w:r>
      <w:r w:rsidRPr="00BC2B02">
        <w:rPr>
          <w:rFonts w:ascii="Arial Narrow" w:hAnsi="Arial Narrow"/>
          <w:bCs/>
        </w:rPr>
        <w:t>UNDP manager</w:t>
      </w:r>
      <w:r w:rsidR="00BF460D" w:rsidRPr="00BC2B02">
        <w:rPr>
          <w:rFonts w:ascii="Arial Narrow" w:hAnsi="Arial Narrow"/>
          <w:bCs/>
        </w:rPr>
        <w:t>s</w:t>
      </w:r>
      <w:r w:rsidRPr="00BC2B02">
        <w:rPr>
          <w:rFonts w:ascii="Arial Narrow" w:hAnsi="Arial Narrow"/>
          <w:bCs/>
        </w:rPr>
        <w:t xml:space="preserve"> for contextual understanding</w:t>
      </w:r>
      <w:r w:rsidR="00BF460D" w:rsidRPr="00BC2B02">
        <w:rPr>
          <w:rFonts w:ascii="Arial Narrow" w:hAnsi="Arial Narrow"/>
          <w:bCs/>
        </w:rPr>
        <w:t xml:space="preserve"> and guidance</w:t>
      </w:r>
      <w:r w:rsidRPr="00BC2B02">
        <w:rPr>
          <w:rFonts w:ascii="Arial Narrow" w:hAnsi="Arial Narrow"/>
          <w:bCs/>
        </w:rPr>
        <w:t>.</w:t>
      </w:r>
    </w:p>
    <w:p w:rsidR="00DA6DB3" w:rsidRPr="00BC2B02" w:rsidRDefault="00DA6DB3" w:rsidP="00FA47C6">
      <w:pPr>
        <w:ind w:firstLine="144"/>
        <w:jc w:val="both"/>
        <w:rPr>
          <w:rFonts w:ascii="Arial Narrow" w:hAnsi="Arial Narrow"/>
        </w:rPr>
      </w:pPr>
    </w:p>
    <w:p w:rsidR="00DA6DB3" w:rsidRPr="00BC2B02" w:rsidRDefault="00DA6DB3" w:rsidP="00FA47C6">
      <w:pPr>
        <w:ind w:firstLine="144"/>
        <w:jc w:val="both"/>
        <w:rPr>
          <w:rFonts w:ascii="Arial Narrow" w:hAnsi="Arial Narrow"/>
          <w:b/>
          <w:i/>
        </w:rPr>
      </w:pPr>
      <w:r w:rsidRPr="00BC2B02">
        <w:rPr>
          <w:rFonts w:ascii="Arial Narrow" w:hAnsi="Arial Narrow"/>
          <w:b/>
          <w:i/>
        </w:rPr>
        <w:t>2.5. Structure of the Evaluation Report</w:t>
      </w:r>
    </w:p>
    <w:p w:rsidR="005C3B9C" w:rsidRPr="00BC2B02" w:rsidRDefault="00DA6DB3" w:rsidP="00FA47C6">
      <w:pPr>
        <w:pStyle w:val="ListParagraph"/>
        <w:suppressAutoHyphens w:val="0"/>
        <w:ind w:left="0" w:firstLine="144"/>
        <w:jc w:val="both"/>
        <w:rPr>
          <w:rFonts w:ascii="Arial Narrow" w:eastAsia="Times New Roman" w:hAnsi="Arial Narrow"/>
          <w:i/>
        </w:rPr>
      </w:pPr>
      <w:r w:rsidRPr="00BC2B02">
        <w:rPr>
          <w:rFonts w:ascii="Arial Narrow" w:eastAsia="Times New Roman" w:hAnsi="Arial Narrow"/>
        </w:rPr>
        <w:t xml:space="preserve">The report has </w:t>
      </w:r>
      <w:r w:rsidR="00C4370A" w:rsidRPr="00BC2B02">
        <w:rPr>
          <w:rFonts w:ascii="Arial Narrow" w:eastAsia="Times New Roman" w:hAnsi="Arial Narrow"/>
        </w:rPr>
        <w:t xml:space="preserve">nine </w:t>
      </w:r>
      <w:r w:rsidRPr="00BC2B02">
        <w:rPr>
          <w:rFonts w:ascii="Arial Narrow" w:eastAsia="Times New Roman" w:hAnsi="Arial Narrow"/>
        </w:rPr>
        <w:t xml:space="preserve">sections: </w:t>
      </w:r>
      <w:r w:rsidRPr="00BC2B02">
        <w:rPr>
          <w:rFonts w:ascii="Arial Narrow" w:eastAsia="Times New Roman" w:hAnsi="Arial Narrow"/>
          <w:i/>
        </w:rPr>
        <w:t xml:space="preserve">1. </w:t>
      </w:r>
      <w:r w:rsidR="00E42710" w:rsidRPr="00BC2B02">
        <w:rPr>
          <w:rFonts w:ascii="Arial Narrow" w:eastAsia="Times New Roman" w:hAnsi="Arial Narrow"/>
          <w:i/>
        </w:rPr>
        <w:t>Executive summary</w:t>
      </w:r>
      <w:r w:rsidR="00D04E6B" w:rsidRPr="00BC2B02">
        <w:rPr>
          <w:rFonts w:ascii="Arial Narrow" w:eastAsia="Times New Roman" w:hAnsi="Arial Narrow"/>
          <w:i/>
        </w:rPr>
        <w:t>;</w:t>
      </w:r>
      <w:r w:rsidR="00E42710" w:rsidRPr="00BC2B02">
        <w:rPr>
          <w:rFonts w:ascii="Arial Narrow" w:eastAsia="Times New Roman" w:hAnsi="Arial Narrow"/>
          <w:i/>
        </w:rPr>
        <w:t xml:space="preserve"> 2. </w:t>
      </w:r>
      <w:r w:rsidRPr="00BC2B02">
        <w:rPr>
          <w:rFonts w:ascii="Arial Narrow" w:eastAsia="Times New Roman" w:hAnsi="Arial Narrow"/>
          <w:i/>
        </w:rPr>
        <w:t>Introduction</w:t>
      </w:r>
      <w:r w:rsidR="00D04E6B" w:rsidRPr="00BC2B02">
        <w:rPr>
          <w:rFonts w:ascii="Arial Narrow" w:eastAsia="Times New Roman" w:hAnsi="Arial Narrow"/>
          <w:i/>
        </w:rPr>
        <w:t>;</w:t>
      </w:r>
      <w:r w:rsidRPr="00BC2B02">
        <w:rPr>
          <w:rFonts w:ascii="Arial Narrow" w:eastAsia="Times New Roman" w:hAnsi="Arial Narrow"/>
          <w:i/>
        </w:rPr>
        <w:t xml:space="preserve"> </w:t>
      </w:r>
      <w:r w:rsidR="00E42710" w:rsidRPr="00BC2B02">
        <w:rPr>
          <w:rFonts w:ascii="Arial Narrow" w:eastAsia="Times New Roman" w:hAnsi="Arial Narrow"/>
          <w:i/>
        </w:rPr>
        <w:t>3</w:t>
      </w:r>
      <w:r w:rsidRPr="00BC2B02">
        <w:rPr>
          <w:rFonts w:ascii="Arial Narrow" w:eastAsia="Times New Roman" w:hAnsi="Arial Narrow"/>
          <w:i/>
        </w:rPr>
        <w:t xml:space="preserve">. The </w:t>
      </w:r>
      <w:r w:rsidR="00E42710" w:rsidRPr="00BC2B02">
        <w:rPr>
          <w:rFonts w:ascii="Arial Narrow" w:eastAsia="Times New Roman" w:hAnsi="Arial Narrow"/>
          <w:i/>
        </w:rPr>
        <w:t xml:space="preserve">Environmental </w:t>
      </w:r>
      <w:r w:rsidR="00F8382B" w:rsidRPr="00BC2B02">
        <w:rPr>
          <w:rFonts w:ascii="Arial Narrow" w:eastAsia="Times New Roman" w:hAnsi="Arial Narrow"/>
          <w:i/>
        </w:rPr>
        <w:t>P</w:t>
      </w:r>
      <w:r w:rsidR="00BD2DAE" w:rsidRPr="00BC2B02">
        <w:rPr>
          <w:rFonts w:ascii="Arial Narrow" w:eastAsia="Times New Roman" w:hAnsi="Arial Narrow"/>
          <w:i/>
        </w:rPr>
        <w:t>ortfolio</w:t>
      </w:r>
      <w:r w:rsidRPr="00BC2B02">
        <w:rPr>
          <w:rFonts w:ascii="Arial Narrow" w:eastAsia="Times New Roman" w:hAnsi="Arial Narrow"/>
          <w:i/>
        </w:rPr>
        <w:t xml:space="preserve"> Description</w:t>
      </w:r>
      <w:r w:rsidR="00E42710" w:rsidRPr="00BC2B02">
        <w:rPr>
          <w:rFonts w:ascii="Arial Narrow" w:eastAsia="Times New Roman" w:hAnsi="Arial Narrow"/>
          <w:i/>
        </w:rPr>
        <w:t xml:space="preserve">, </w:t>
      </w:r>
      <w:r w:rsidR="00C4370A" w:rsidRPr="00BC2B02">
        <w:rPr>
          <w:rFonts w:ascii="Arial Narrow" w:eastAsia="Times New Roman" w:hAnsi="Arial Narrow"/>
          <w:i/>
        </w:rPr>
        <w:t xml:space="preserve">4. </w:t>
      </w:r>
      <w:r w:rsidR="00E42710" w:rsidRPr="00BC2B02">
        <w:rPr>
          <w:rFonts w:ascii="Arial Narrow" w:eastAsia="Times New Roman" w:hAnsi="Arial Narrow"/>
          <w:i/>
        </w:rPr>
        <w:t>Expected Results</w:t>
      </w:r>
      <w:r w:rsidRPr="00BC2B02">
        <w:rPr>
          <w:rFonts w:ascii="Arial Narrow" w:eastAsia="Times New Roman" w:hAnsi="Arial Narrow"/>
          <w:i/>
        </w:rPr>
        <w:t xml:space="preserve"> and Development Context</w:t>
      </w:r>
      <w:r w:rsidR="00D04E6B" w:rsidRPr="00BC2B02">
        <w:rPr>
          <w:rFonts w:ascii="Arial Narrow" w:eastAsia="Times New Roman" w:hAnsi="Arial Narrow"/>
          <w:i/>
        </w:rPr>
        <w:t>;</w:t>
      </w:r>
      <w:r w:rsidRPr="00BC2B02">
        <w:rPr>
          <w:rFonts w:ascii="Arial Narrow" w:eastAsia="Times New Roman" w:hAnsi="Arial Narrow"/>
          <w:i/>
        </w:rPr>
        <w:t xml:space="preserve"> </w:t>
      </w:r>
      <w:r w:rsidR="00C4370A" w:rsidRPr="00BC2B02">
        <w:rPr>
          <w:rFonts w:ascii="Arial Narrow" w:eastAsia="Times New Roman" w:hAnsi="Arial Narrow"/>
          <w:i/>
        </w:rPr>
        <w:t>5</w:t>
      </w:r>
      <w:r w:rsidRPr="00BC2B02">
        <w:rPr>
          <w:rFonts w:ascii="Arial Narrow" w:eastAsia="Times New Roman" w:hAnsi="Arial Narrow"/>
          <w:i/>
        </w:rPr>
        <w:t xml:space="preserve"> </w:t>
      </w:r>
      <w:r w:rsidR="00F8382B" w:rsidRPr="00BC2B02">
        <w:rPr>
          <w:rFonts w:ascii="Arial Narrow" w:eastAsia="Times New Roman" w:hAnsi="Arial Narrow"/>
          <w:i/>
        </w:rPr>
        <w:t>P</w:t>
      </w:r>
      <w:r w:rsidR="00BD2DAE" w:rsidRPr="00BC2B02">
        <w:rPr>
          <w:rFonts w:ascii="Arial Narrow" w:eastAsia="Times New Roman" w:hAnsi="Arial Narrow"/>
          <w:i/>
        </w:rPr>
        <w:t>ortfolio</w:t>
      </w:r>
      <w:r w:rsidR="00EA668C" w:rsidRPr="00BC2B02">
        <w:rPr>
          <w:rFonts w:ascii="Arial Narrow" w:eastAsia="Times New Roman" w:hAnsi="Arial Narrow"/>
          <w:i/>
        </w:rPr>
        <w:t xml:space="preserve"> Design</w:t>
      </w:r>
      <w:r w:rsidRPr="00BC2B02">
        <w:rPr>
          <w:rFonts w:ascii="Arial Narrow" w:eastAsia="Times New Roman" w:hAnsi="Arial Narrow"/>
          <w:i/>
        </w:rPr>
        <w:t xml:space="preserve">, </w:t>
      </w:r>
      <w:r w:rsidR="00C4370A" w:rsidRPr="00BC2B02">
        <w:rPr>
          <w:rFonts w:ascii="Arial Narrow" w:eastAsia="Times New Roman" w:hAnsi="Arial Narrow"/>
          <w:i/>
        </w:rPr>
        <w:t>6</w:t>
      </w:r>
      <w:r w:rsidRPr="00BC2B02">
        <w:rPr>
          <w:rFonts w:ascii="Arial Narrow" w:eastAsia="Times New Roman" w:hAnsi="Arial Narrow"/>
          <w:i/>
        </w:rPr>
        <w:t xml:space="preserve"> </w:t>
      </w:r>
      <w:r w:rsidR="00BD2DAE" w:rsidRPr="00BC2B02">
        <w:rPr>
          <w:rFonts w:ascii="Arial Narrow" w:eastAsia="Times New Roman" w:hAnsi="Arial Narrow"/>
          <w:i/>
        </w:rPr>
        <w:t>Portfolio</w:t>
      </w:r>
      <w:r w:rsidR="00EA668C" w:rsidRPr="00BC2B02">
        <w:rPr>
          <w:rFonts w:ascii="Arial Narrow" w:eastAsia="Times New Roman" w:hAnsi="Arial Narrow"/>
          <w:i/>
        </w:rPr>
        <w:t xml:space="preserve"> Imple</w:t>
      </w:r>
      <w:r w:rsidRPr="00BC2B02">
        <w:rPr>
          <w:rFonts w:ascii="Arial Narrow" w:eastAsia="Times New Roman" w:hAnsi="Arial Narrow"/>
          <w:i/>
        </w:rPr>
        <w:t>mentation</w:t>
      </w:r>
      <w:r w:rsidR="00EA668C" w:rsidRPr="00BC2B02">
        <w:rPr>
          <w:rFonts w:ascii="Arial Narrow" w:eastAsia="Times New Roman" w:hAnsi="Arial Narrow"/>
          <w:i/>
        </w:rPr>
        <w:t xml:space="preserve">, </w:t>
      </w:r>
      <w:r w:rsidR="00C4370A" w:rsidRPr="00BC2B02">
        <w:rPr>
          <w:rFonts w:ascii="Arial Narrow" w:eastAsia="Times New Roman" w:hAnsi="Arial Narrow"/>
          <w:i/>
        </w:rPr>
        <w:t xml:space="preserve">7 </w:t>
      </w:r>
      <w:r w:rsidR="00F8382B" w:rsidRPr="00BC2B02">
        <w:rPr>
          <w:rFonts w:ascii="Arial Narrow" w:eastAsia="Times New Roman" w:hAnsi="Arial Narrow"/>
          <w:i/>
        </w:rPr>
        <w:t>P</w:t>
      </w:r>
      <w:r w:rsidR="00BD2DAE" w:rsidRPr="00BC2B02">
        <w:rPr>
          <w:rFonts w:ascii="Arial Narrow" w:eastAsia="Times New Roman" w:hAnsi="Arial Narrow"/>
          <w:i/>
        </w:rPr>
        <w:t>ortfolio</w:t>
      </w:r>
      <w:r w:rsidRPr="00BC2B02">
        <w:rPr>
          <w:rFonts w:ascii="Arial Narrow" w:eastAsia="Times New Roman" w:hAnsi="Arial Narrow"/>
          <w:i/>
        </w:rPr>
        <w:t xml:space="preserve"> Results; </w:t>
      </w:r>
    </w:p>
    <w:p w:rsidR="00DA6DB3" w:rsidRPr="00BC2B02" w:rsidRDefault="00C4370A" w:rsidP="005C3B9C">
      <w:pPr>
        <w:jc w:val="both"/>
        <w:rPr>
          <w:rFonts w:ascii="Arial Narrow" w:hAnsi="Arial Narrow"/>
          <w:bCs/>
        </w:rPr>
      </w:pPr>
      <w:r w:rsidRPr="00BC2B02">
        <w:rPr>
          <w:rFonts w:ascii="Arial Narrow" w:eastAsia="Times New Roman" w:hAnsi="Arial Narrow"/>
          <w:i/>
        </w:rPr>
        <w:t>8</w:t>
      </w:r>
      <w:r w:rsidR="00DA6DB3" w:rsidRPr="00BC2B02">
        <w:rPr>
          <w:rFonts w:ascii="Arial Narrow" w:eastAsia="Times New Roman" w:hAnsi="Arial Narrow"/>
          <w:i/>
        </w:rPr>
        <w:t xml:space="preserve">. Conclusion; </w:t>
      </w:r>
      <w:r w:rsidRPr="00BC2B02">
        <w:rPr>
          <w:rFonts w:ascii="Arial Narrow" w:eastAsia="Times New Roman" w:hAnsi="Arial Narrow"/>
          <w:i/>
        </w:rPr>
        <w:t>9</w:t>
      </w:r>
      <w:r w:rsidR="00DA6DB3" w:rsidRPr="00BC2B02">
        <w:rPr>
          <w:rFonts w:ascii="Arial Narrow" w:eastAsia="Times New Roman" w:hAnsi="Arial Narrow"/>
          <w:i/>
        </w:rPr>
        <w:t>. Recommendation and Lessons Learned</w:t>
      </w:r>
      <w:r w:rsidR="005C3B9C" w:rsidRPr="00BC2B02">
        <w:rPr>
          <w:rFonts w:ascii="Arial Narrow" w:eastAsia="Times New Roman" w:hAnsi="Arial Narrow"/>
          <w:i/>
        </w:rPr>
        <w:t>,</w:t>
      </w:r>
      <w:r w:rsidR="00DA6DB3" w:rsidRPr="00BC2B02">
        <w:rPr>
          <w:rFonts w:ascii="Arial Narrow" w:eastAsia="Times New Roman" w:hAnsi="Arial Narrow"/>
        </w:rPr>
        <w:t xml:space="preserve"> Annexes</w:t>
      </w:r>
      <w:r w:rsidR="00D04E6B" w:rsidRPr="00BC2B02">
        <w:rPr>
          <w:rFonts w:ascii="Arial Narrow" w:eastAsia="Times New Roman" w:hAnsi="Arial Narrow"/>
        </w:rPr>
        <w:t>.</w:t>
      </w:r>
    </w:p>
    <w:p w:rsidR="001C14E3" w:rsidRPr="00BC2B02" w:rsidRDefault="001C14E3" w:rsidP="00FA47C6">
      <w:pPr>
        <w:pStyle w:val="ListParagraph"/>
        <w:suppressAutoHyphens w:val="0"/>
        <w:ind w:left="0" w:firstLine="144"/>
        <w:jc w:val="both"/>
        <w:rPr>
          <w:rFonts w:ascii="Arial Narrow" w:hAnsi="Arial Narrow"/>
          <w:bCs/>
        </w:rPr>
      </w:pPr>
    </w:p>
    <w:p w:rsidR="0064115E" w:rsidRPr="00BC2B02" w:rsidRDefault="00A8232E" w:rsidP="00FA47C6">
      <w:pPr>
        <w:pStyle w:val="Heading1"/>
        <w:numPr>
          <w:ilvl w:val="0"/>
          <w:numId w:val="2"/>
        </w:numPr>
        <w:spacing w:before="0"/>
        <w:ind w:firstLine="144"/>
        <w:jc w:val="both"/>
        <w:rPr>
          <w:rFonts w:ascii="Arial Narrow" w:hAnsi="Arial Narrow"/>
          <w:color w:val="auto"/>
          <w:sz w:val="22"/>
          <w:szCs w:val="22"/>
        </w:rPr>
      </w:pPr>
      <w:bookmarkStart w:id="75" w:name="_Toc306434046"/>
      <w:bookmarkStart w:id="76" w:name="_Toc306896990"/>
      <w:bookmarkStart w:id="77" w:name="_Toc307764211"/>
      <w:bookmarkStart w:id="78" w:name="_Toc431579364"/>
      <w:r w:rsidRPr="00BC2B02">
        <w:rPr>
          <w:rFonts w:ascii="Arial Narrow" w:hAnsi="Arial Narrow"/>
          <w:color w:val="auto"/>
          <w:sz w:val="22"/>
          <w:szCs w:val="22"/>
        </w:rPr>
        <w:t xml:space="preserve">Environmental </w:t>
      </w:r>
      <w:r w:rsidR="008C7E7C" w:rsidRPr="00BC2B02">
        <w:rPr>
          <w:rFonts w:ascii="Arial Narrow" w:hAnsi="Arial Narrow"/>
          <w:color w:val="auto"/>
          <w:sz w:val="22"/>
          <w:szCs w:val="22"/>
        </w:rPr>
        <w:t xml:space="preserve">Portfolio </w:t>
      </w:r>
      <w:r w:rsidRPr="00BC2B02">
        <w:rPr>
          <w:rFonts w:ascii="Arial Narrow" w:hAnsi="Arial Narrow"/>
          <w:color w:val="auto"/>
          <w:sz w:val="22"/>
          <w:szCs w:val="22"/>
        </w:rPr>
        <w:t xml:space="preserve">Description and </w:t>
      </w:r>
      <w:bookmarkEnd w:id="75"/>
      <w:bookmarkEnd w:id="76"/>
      <w:bookmarkEnd w:id="77"/>
      <w:r w:rsidR="00D77CFE" w:rsidRPr="00BC2B02">
        <w:rPr>
          <w:rFonts w:ascii="Arial Narrow" w:hAnsi="Arial Narrow"/>
          <w:color w:val="auto"/>
          <w:sz w:val="22"/>
          <w:szCs w:val="22"/>
        </w:rPr>
        <w:t>Development Context</w:t>
      </w:r>
      <w:r w:rsidR="0064115E" w:rsidRPr="00BC2B02">
        <w:rPr>
          <w:rStyle w:val="EndnoteReference"/>
          <w:rFonts w:ascii="Arial Narrow" w:hAnsi="Arial Narrow"/>
          <w:color w:val="auto"/>
          <w:sz w:val="22"/>
          <w:szCs w:val="22"/>
        </w:rPr>
        <w:endnoteReference w:id="4"/>
      </w:r>
      <w:bookmarkEnd w:id="78"/>
    </w:p>
    <w:p w:rsidR="00D77CFE" w:rsidRPr="00BC2B02" w:rsidRDefault="00D77CFE" w:rsidP="00FA47C6">
      <w:pPr>
        <w:ind w:firstLine="144"/>
        <w:jc w:val="both"/>
        <w:rPr>
          <w:rFonts w:ascii="Arial Narrow" w:hAnsi="Arial Narrow"/>
        </w:rPr>
      </w:pPr>
    </w:p>
    <w:p w:rsidR="00D77CFE" w:rsidRPr="00BC2B02" w:rsidRDefault="00D77CFE" w:rsidP="00FA47C6">
      <w:pPr>
        <w:ind w:firstLine="144"/>
        <w:jc w:val="both"/>
        <w:rPr>
          <w:rFonts w:ascii="Arial Narrow" w:hAnsi="Arial Narrow"/>
          <w:b/>
          <w:i/>
        </w:rPr>
      </w:pPr>
      <w:r w:rsidRPr="00BC2B02">
        <w:rPr>
          <w:rFonts w:ascii="Arial Narrow" w:hAnsi="Arial Narrow"/>
          <w:b/>
          <w:i/>
        </w:rPr>
        <w:t xml:space="preserve">3.1. </w:t>
      </w:r>
      <w:r w:rsidR="009F12A6" w:rsidRPr="00BC2B02">
        <w:rPr>
          <w:rFonts w:ascii="Arial Narrow" w:hAnsi="Arial Narrow"/>
          <w:b/>
          <w:i/>
        </w:rPr>
        <w:t>Portfolio</w:t>
      </w:r>
      <w:r w:rsidRPr="00BC2B02">
        <w:rPr>
          <w:rFonts w:ascii="Arial Narrow" w:hAnsi="Arial Narrow"/>
          <w:b/>
          <w:i/>
        </w:rPr>
        <w:t xml:space="preserve"> Start and Duration </w:t>
      </w:r>
    </w:p>
    <w:p w:rsidR="008C5FA6" w:rsidRPr="00BC2B02" w:rsidRDefault="00CC0073" w:rsidP="003F4E4B">
      <w:pPr>
        <w:ind w:firstLine="144"/>
        <w:jc w:val="both"/>
        <w:rPr>
          <w:rFonts w:ascii="Arial Narrow" w:hAnsi="Arial Narrow"/>
        </w:rPr>
      </w:pPr>
      <w:r w:rsidRPr="00BC2B02">
        <w:rPr>
          <w:rFonts w:ascii="Arial Narrow" w:hAnsi="Arial Narrow"/>
        </w:rPr>
        <w:t xml:space="preserve">UNDP and the </w:t>
      </w:r>
      <w:r w:rsidR="008A7F7F" w:rsidRPr="00BC2B02">
        <w:rPr>
          <w:rFonts w:ascii="Arial Narrow" w:hAnsi="Arial Narrow"/>
        </w:rPr>
        <w:t xml:space="preserve">Government </w:t>
      </w:r>
      <w:r w:rsidRPr="00BC2B02">
        <w:rPr>
          <w:rFonts w:ascii="Arial Narrow" w:hAnsi="Arial Narrow"/>
        </w:rPr>
        <w:t>of Kuwait have commissioned this environment portfolio review to inform its cooperation implementation strategy as it related to the commitments stated in the current UNDP</w:t>
      </w:r>
      <w:r w:rsidR="007E7E05" w:rsidRPr="00BC2B02">
        <w:rPr>
          <w:rFonts w:ascii="Arial Narrow" w:hAnsi="Arial Narrow"/>
        </w:rPr>
        <w:t>-</w:t>
      </w:r>
      <w:r w:rsidRPr="00BC2B02">
        <w:rPr>
          <w:rFonts w:ascii="Arial Narrow" w:hAnsi="Arial Narrow"/>
        </w:rPr>
        <w:t xml:space="preserve">Kuwait Country </w:t>
      </w:r>
      <w:r w:rsidR="00F8382B" w:rsidRPr="00BC2B02">
        <w:rPr>
          <w:rFonts w:ascii="Arial Narrow" w:hAnsi="Arial Narrow"/>
        </w:rPr>
        <w:t>Program</w:t>
      </w:r>
      <w:r w:rsidRPr="00BC2B02">
        <w:rPr>
          <w:rFonts w:ascii="Arial Narrow" w:hAnsi="Arial Narrow"/>
        </w:rPr>
        <w:t xml:space="preserve"> </w:t>
      </w:r>
      <w:r w:rsidR="00766346" w:rsidRPr="00BC2B02">
        <w:rPr>
          <w:rFonts w:ascii="Arial Narrow" w:hAnsi="Arial Narrow"/>
        </w:rPr>
        <w:t>d</w:t>
      </w:r>
      <w:r w:rsidR="003F4E4B" w:rsidRPr="00BC2B02">
        <w:rPr>
          <w:rFonts w:ascii="Arial Narrow" w:hAnsi="Arial Narrow"/>
        </w:rPr>
        <w:t>ocument</w:t>
      </w:r>
      <w:r w:rsidRPr="00BC2B02">
        <w:rPr>
          <w:rFonts w:ascii="Arial Narrow" w:hAnsi="Arial Narrow"/>
        </w:rPr>
        <w:t>.</w:t>
      </w:r>
      <w:r w:rsidR="00D63A0C" w:rsidRPr="00BC2B02">
        <w:rPr>
          <w:rFonts w:ascii="Arial Narrow" w:hAnsi="Arial Narrow"/>
        </w:rPr>
        <w:t xml:space="preserve"> </w:t>
      </w:r>
      <w:r w:rsidRPr="00BC2B02">
        <w:rPr>
          <w:rFonts w:ascii="Arial Narrow" w:hAnsi="Arial Narrow"/>
        </w:rPr>
        <w:t>The exercise covers a review of past (2009-2014) cooperation</w:t>
      </w:r>
      <w:r w:rsidR="007E7E05" w:rsidRPr="00BC2B02">
        <w:rPr>
          <w:rFonts w:ascii="Arial Narrow" w:hAnsi="Arial Narrow"/>
        </w:rPr>
        <w:t>,</w:t>
      </w:r>
      <w:r w:rsidRPr="00BC2B02">
        <w:rPr>
          <w:rFonts w:ascii="Arial Narrow" w:hAnsi="Arial Narrow"/>
        </w:rPr>
        <w:t xml:space="preserve"> including performance and opportunities related to the current (2015-201</w:t>
      </w:r>
      <w:r w:rsidR="008A7F7F" w:rsidRPr="00BC2B02">
        <w:rPr>
          <w:rFonts w:ascii="Arial Narrow" w:hAnsi="Arial Narrow"/>
        </w:rPr>
        <w:t>8</w:t>
      </w:r>
      <w:r w:rsidRPr="00BC2B02">
        <w:rPr>
          <w:rFonts w:ascii="Arial Narrow" w:hAnsi="Arial Narrow"/>
        </w:rPr>
        <w:t xml:space="preserve">) environmental </w:t>
      </w:r>
      <w:r w:rsidR="00BD2DAE" w:rsidRPr="00BC2B02">
        <w:rPr>
          <w:rFonts w:ascii="Arial Narrow" w:hAnsi="Arial Narrow"/>
        </w:rPr>
        <w:t xml:space="preserve">portfolio </w:t>
      </w:r>
      <w:r w:rsidRPr="00BC2B02">
        <w:rPr>
          <w:rFonts w:ascii="Arial Narrow" w:hAnsi="Arial Narrow"/>
          <w:i/>
        </w:rPr>
        <w:t>design</w:t>
      </w:r>
      <w:r w:rsidR="007E7E05" w:rsidRPr="00BC2B02">
        <w:rPr>
          <w:rFonts w:ascii="Arial Narrow" w:hAnsi="Arial Narrow"/>
          <w:i/>
        </w:rPr>
        <w:t>,</w:t>
      </w:r>
      <w:r w:rsidRPr="00BC2B02">
        <w:rPr>
          <w:rFonts w:ascii="Arial Narrow" w:hAnsi="Arial Narrow"/>
        </w:rPr>
        <w:t xml:space="preserve"> including providing any potential suggestions for refinements </w:t>
      </w:r>
      <w:r w:rsidRPr="00BC2B02">
        <w:rPr>
          <w:rFonts w:ascii="Arial Narrow" w:hAnsi="Arial Narrow"/>
        </w:rPr>
        <w:lastRenderedPageBreak/>
        <w:t>of the environmental outcomes that might be appropriate</w:t>
      </w:r>
      <w:r w:rsidR="004234DD" w:rsidRPr="00BC2B02">
        <w:rPr>
          <w:rFonts w:ascii="Arial Narrow" w:hAnsi="Arial Narrow"/>
        </w:rPr>
        <w:t>.</w:t>
      </w:r>
      <w:r w:rsidRPr="00BC2B02">
        <w:rPr>
          <w:rStyle w:val="EndnoteReference"/>
          <w:rFonts w:ascii="Arial Narrow" w:hAnsi="Arial Narrow"/>
        </w:rPr>
        <w:endnoteReference w:id="5"/>
      </w:r>
      <w:r w:rsidRPr="00BC2B02">
        <w:rPr>
          <w:rFonts w:ascii="Arial Narrow" w:hAnsi="Arial Narrow"/>
        </w:rPr>
        <w:t xml:space="preserve"> </w:t>
      </w:r>
      <w:r w:rsidRPr="00BC2B02">
        <w:rPr>
          <w:rFonts w:ascii="Arial Narrow" w:hAnsi="Arial Narrow"/>
          <w:bCs/>
        </w:rPr>
        <w:t xml:space="preserve">Particularly, the evaluation has considered the performance and impact of two projects in the previous country </w:t>
      </w:r>
      <w:r w:rsidR="00F8382B" w:rsidRPr="00BC2B02">
        <w:rPr>
          <w:rFonts w:ascii="Arial Narrow" w:hAnsi="Arial Narrow"/>
          <w:bCs/>
        </w:rPr>
        <w:t>Program</w:t>
      </w:r>
      <w:r w:rsidRPr="00BC2B02">
        <w:rPr>
          <w:rFonts w:ascii="Arial Narrow" w:hAnsi="Arial Narrow"/>
          <w:bCs/>
        </w:rPr>
        <w:t xml:space="preserve"> (2009-2014). </w:t>
      </w:r>
      <w:r w:rsidRPr="00BC2B02">
        <w:rPr>
          <w:rFonts w:ascii="Arial Narrow" w:hAnsi="Arial Narrow"/>
        </w:rPr>
        <w:t>The targeted objective is to assess the progress of the past cooperation toward the stated outcomes, consider the management and implementation practices (for results) and reflect on the extent to which UNDP and the GOK ha</w:t>
      </w:r>
      <w:r w:rsidR="007E7E05" w:rsidRPr="00BC2B02">
        <w:rPr>
          <w:rFonts w:ascii="Arial Narrow" w:hAnsi="Arial Narrow"/>
        </w:rPr>
        <w:t>ve</w:t>
      </w:r>
      <w:r w:rsidRPr="00BC2B02">
        <w:rPr>
          <w:rFonts w:ascii="Arial Narrow" w:hAnsi="Arial Narrow"/>
        </w:rPr>
        <w:t xml:space="preserve"> contributed to the positive or negative outcomes through these activities. The lesson learned based on past cooperation will be instrumental in the design</w:t>
      </w:r>
      <w:r w:rsidR="005B6612" w:rsidRPr="00BC2B02">
        <w:rPr>
          <w:rFonts w:ascii="Arial Narrow" w:hAnsi="Arial Narrow"/>
        </w:rPr>
        <w:t>.</w:t>
      </w:r>
      <w:r w:rsidR="008C5FA6" w:rsidRPr="00BC2B02">
        <w:rPr>
          <w:rFonts w:ascii="Arial Narrow" w:hAnsi="Arial Narrow"/>
        </w:rPr>
        <w:t xml:space="preserve"> </w:t>
      </w:r>
    </w:p>
    <w:p w:rsidR="00EC16B9" w:rsidRPr="00BC2B02" w:rsidRDefault="00EC16B9" w:rsidP="00FA47C6">
      <w:pPr>
        <w:ind w:firstLine="144"/>
        <w:jc w:val="both"/>
        <w:rPr>
          <w:rFonts w:ascii="Arial Narrow" w:hAnsi="Arial Narrow"/>
          <w:i/>
        </w:rPr>
      </w:pPr>
    </w:p>
    <w:p w:rsidR="00EC16B9" w:rsidRPr="00BC2B02" w:rsidRDefault="00EC16B9" w:rsidP="00FA47C6">
      <w:pPr>
        <w:ind w:firstLine="144"/>
        <w:jc w:val="both"/>
        <w:rPr>
          <w:rFonts w:ascii="Arial Narrow" w:hAnsi="Arial Narrow"/>
          <w:b/>
          <w:i/>
        </w:rPr>
      </w:pPr>
      <w:r w:rsidRPr="00BC2B02">
        <w:rPr>
          <w:rFonts w:ascii="Arial Narrow" w:hAnsi="Arial Narrow"/>
          <w:b/>
          <w:i/>
        </w:rPr>
        <w:t>3.2. Implementation Status</w:t>
      </w:r>
    </w:p>
    <w:p w:rsidR="001A1B82" w:rsidRPr="00BC2B02" w:rsidRDefault="008E0805" w:rsidP="00FA47C6">
      <w:pPr>
        <w:ind w:firstLine="144"/>
        <w:jc w:val="both"/>
        <w:rPr>
          <w:rFonts w:ascii="Arial Narrow" w:hAnsi="Arial Narrow"/>
        </w:rPr>
      </w:pPr>
      <w:r w:rsidRPr="00BC2B02">
        <w:rPr>
          <w:rFonts w:ascii="Arial Narrow" w:hAnsi="Arial Narrow"/>
        </w:rPr>
        <w:t xml:space="preserve"> </w:t>
      </w:r>
      <w:r w:rsidR="00CC0073" w:rsidRPr="00BC2B02">
        <w:rPr>
          <w:rFonts w:ascii="Arial Narrow" w:hAnsi="Arial Narrow"/>
        </w:rPr>
        <w:t>The</w:t>
      </w:r>
      <w:r w:rsidR="004234DD" w:rsidRPr="00BC2B02">
        <w:rPr>
          <w:rFonts w:ascii="Arial Narrow" w:hAnsi="Arial Narrow"/>
        </w:rPr>
        <w:t>re</w:t>
      </w:r>
      <w:r w:rsidR="00CC0073" w:rsidRPr="00BC2B02">
        <w:rPr>
          <w:rFonts w:ascii="Arial Narrow" w:hAnsi="Arial Narrow"/>
        </w:rPr>
        <w:t xml:space="preserve"> were two project</w:t>
      </w:r>
      <w:r w:rsidR="004234DD" w:rsidRPr="00BC2B02">
        <w:rPr>
          <w:rFonts w:ascii="Arial Narrow" w:hAnsi="Arial Narrow"/>
        </w:rPr>
        <w:t>s</w:t>
      </w:r>
      <w:r w:rsidR="00CC0073" w:rsidRPr="00BC2B02">
        <w:rPr>
          <w:rFonts w:ascii="Arial Narrow" w:hAnsi="Arial Narrow"/>
        </w:rPr>
        <w:t xml:space="preserve"> in </w:t>
      </w:r>
      <w:r w:rsidRPr="00BC2B02">
        <w:rPr>
          <w:rFonts w:ascii="Arial Narrow" w:hAnsi="Arial Narrow"/>
        </w:rPr>
        <w:t>the current environmental</w:t>
      </w:r>
      <w:r w:rsidR="001A0E40" w:rsidRPr="00BC2B02">
        <w:rPr>
          <w:rFonts w:ascii="Arial Narrow" w:hAnsi="Arial Narrow"/>
        </w:rPr>
        <w:t xml:space="preserve"> portfolio</w:t>
      </w:r>
      <w:r w:rsidR="002441C8" w:rsidRPr="00BC2B02">
        <w:rPr>
          <w:rFonts w:ascii="Arial Narrow" w:hAnsi="Arial Narrow"/>
        </w:rPr>
        <w:t xml:space="preserve"> 2009-201</w:t>
      </w:r>
      <w:r w:rsidRPr="00BC2B02">
        <w:rPr>
          <w:rFonts w:ascii="Arial Narrow" w:hAnsi="Arial Narrow"/>
        </w:rPr>
        <w:t>5. The status of these project</w:t>
      </w:r>
      <w:r w:rsidR="00E9523C" w:rsidRPr="00BC2B02">
        <w:rPr>
          <w:rFonts w:ascii="Arial Narrow" w:hAnsi="Arial Narrow"/>
        </w:rPr>
        <w:t>s</w:t>
      </w:r>
      <w:r w:rsidRPr="00BC2B02">
        <w:rPr>
          <w:rFonts w:ascii="Arial Narrow" w:hAnsi="Arial Narrow"/>
        </w:rPr>
        <w:t xml:space="preserve"> is that </w:t>
      </w:r>
      <w:r w:rsidR="005C3B9C" w:rsidRPr="00BC2B02">
        <w:rPr>
          <w:rFonts w:ascii="Arial Narrow" w:hAnsi="Arial Narrow"/>
        </w:rPr>
        <w:t xml:space="preserve">the </w:t>
      </w:r>
      <w:r w:rsidR="00BD2DAE" w:rsidRPr="00BC2B02">
        <w:rPr>
          <w:rFonts w:ascii="Arial Narrow" w:hAnsi="Arial Narrow"/>
        </w:rPr>
        <w:t>KLIEN project</w:t>
      </w:r>
      <w:r w:rsidRPr="00BC2B02">
        <w:rPr>
          <w:rFonts w:ascii="Arial Narrow" w:hAnsi="Arial Narrow"/>
        </w:rPr>
        <w:t xml:space="preserve"> was suspended. This has been explained in the </w:t>
      </w:r>
      <w:r w:rsidR="005C3B9C" w:rsidRPr="00BC2B02">
        <w:rPr>
          <w:rFonts w:ascii="Arial Narrow" w:hAnsi="Arial Narrow"/>
        </w:rPr>
        <w:t xml:space="preserve">results </w:t>
      </w:r>
      <w:r w:rsidRPr="00BC2B02">
        <w:rPr>
          <w:rFonts w:ascii="Arial Narrow" w:hAnsi="Arial Narrow"/>
        </w:rPr>
        <w:t>section. The second</w:t>
      </w:r>
      <w:r w:rsidR="00865B64" w:rsidRPr="00BC2B02">
        <w:rPr>
          <w:rFonts w:ascii="Arial Narrow" w:hAnsi="Arial Narrow"/>
        </w:rPr>
        <w:t xml:space="preserve"> portfolio </w:t>
      </w:r>
      <w:r w:rsidR="008C7E7C" w:rsidRPr="00BC2B02">
        <w:rPr>
          <w:rFonts w:ascii="Arial Narrow" w:hAnsi="Arial Narrow"/>
        </w:rPr>
        <w:t>project KIEMs</w:t>
      </w:r>
      <w:r w:rsidRPr="00BC2B02">
        <w:rPr>
          <w:rFonts w:ascii="Arial Narrow" w:hAnsi="Arial Narrow"/>
        </w:rPr>
        <w:t xml:space="preserve"> e</w:t>
      </w:r>
      <w:r w:rsidR="00CC0073" w:rsidRPr="00BC2B02">
        <w:rPr>
          <w:rFonts w:ascii="Arial Narrow" w:hAnsi="Arial Narrow"/>
        </w:rPr>
        <w:t xml:space="preserve">nded as of June 2015. </w:t>
      </w:r>
      <w:r w:rsidR="002441C8" w:rsidRPr="00BC2B02">
        <w:rPr>
          <w:rFonts w:ascii="Arial Narrow" w:hAnsi="Arial Narrow"/>
        </w:rPr>
        <w:t xml:space="preserve">The new UNDP </w:t>
      </w:r>
      <w:r w:rsidR="00835DF1" w:rsidRPr="00BC2B02">
        <w:rPr>
          <w:rFonts w:ascii="Arial Narrow" w:hAnsi="Arial Narrow"/>
        </w:rPr>
        <w:t xml:space="preserve">CPD </w:t>
      </w:r>
      <w:r w:rsidR="002441C8" w:rsidRPr="00BC2B02">
        <w:rPr>
          <w:rFonts w:ascii="Arial Narrow" w:hAnsi="Arial Narrow"/>
        </w:rPr>
        <w:t>is one year in</w:t>
      </w:r>
      <w:r w:rsidR="00835DF1" w:rsidRPr="00BC2B02">
        <w:rPr>
          <w:rFonts w:ascii="Arial Narrow" w:hAnsi="Arial Narrow"/>
        </w:rPr>
        <w:t>to</w:t>
      </w:r>
      <w:r w:rsidR="002441C8" w:rsidRPr="00BC2B02">
        <w:rPr>
          <w:rFonts w:ascii="Arial Narrow" w:hAnsi="Arial Narrow"/>
        </w:rPr>
        <w:t xml:space="preserve"> implementation</w:t>
      </w:r>
      <w:r w:rsidR="00272A1F" w:rsidRPr="00BC2B02">
        <w:rPr>
          <w:rFonts w:ascii="Arial Narrow" w:hAnsi="Arial Narrow"/>
        </w:rPr>
        <w:t>,</w:t>
      </w:r>
      <w:r w:rsidR="002441C8" w:rsidRPr="00BC2B02">
        <w:rPr>
          <w:rFonts w:ascii="Arial Narrow" w:hAnsi="Arial Narrow"/>
        </w:rPr>
        <w:t xml:space="preserve"> and key</w:t>
      </w:r>
      <w:r w:rsidR="00A93778" w:rsidRPr="00BC2B02">
        <w:rPr>
          <w:rFonts w:ascii="Arial Narrow" w:hAnsi="Arial Narrow"/>
        </w:rPr>
        <w:t xml:space="preserve"> </w:t>
      </w:r>
      <w:r w:rsidR="009457CC" w:rsidRPr="00BC2B02">
        <w:rPr>
          <w:rFonts w:ascii="Arial Narrow" w:hAnsi="Arial Narrow"/>
        </w:rPr>
        <w:t xml:space="preserve">planning exercises </w:t>
      </w:r>
      <w:r w:rsidR="002441C8" w:rsidRPr="00BC2B02">
        <w:rPr>
          <w:rFonts w:ascii="Arial Narrow" w:hAnsi="Arial Narrow"/>
        </w:rPr>
        <w:t xml:space="preserve">have been conducted that </w:t>
      </w:r>
      <w:r w:rsidR="00A93778" w:rsidRPr="00BC2B02">
        <w:rPr>
          <w:rFonts w:ascii="Arial Narrow" w:hAnsi="Arial Narrow"/>
        </w:rPr>
        <w:t xml:space="preserve">have </w:t>
      </w:r>
      <w:r w:rsidR="002441C8" w:rsidRPr="00BC2B02">
        <w:rPr>
          <w:rFonts w:ascii="Arial Narrow" w:hAnsi="Arial Narrow"/>
        </w:rPr>
        <w:t>provide</w:t>
      </w:r>
      <w:r w:rsidR="00A93778" w:rsidRPr="00BC2B02">
        <w:rPr>
          <w:rFonts w:ascii="Arial Narrow" w:hAnsi="Arial Narrow"/>
        </w:rPr>
        <w:t>d</w:t>
      </w:r>
      <w:r w:rsidR="002441C8" w:rsidRPr="00BC2B02">
        <w:rPr>
          <w:rFonts w:ascii="Arial Narrow" w:hAnsi="Arial Narrow"/>
        </w:rPr>
        <w:t xml:space="preserve"> a baseline and </w:t>
      </w:r>
      <w:r w:rsidR="00A04BA8" w:rsidRPr="00BC2B02">
        <w:rPr>
          <w:rFonts w:ascii="Arial Narrow" w:hAnsi="Arial Narrow"/>
        </w:rPr>
        <w:t xml:space="preserve">will </w:t>
      </w:r>
      <w:r w:rsidR="002441C8" w:rsidRPr="00BC2B02">
        <w:rPr>
          <w:rFonts w:ascii="Arial Narrow" w:hAnsi="Arial Narrow"/>
        </w:rPr>
        <w:t xml:space="preserve">feed into the design of the new </w:t>
      </w:r>
      <w:r w:rsidR="009457CC" w:rsidRPr="00BC2B02">
        <w:rPr>
          <w:rFonts w:ascii="Arial Narrow" w:hAnsi="Arial Narrow"/>
        </w:rPr>
        <w:t xml:space="preserve">environmental </w:t>
      </w:r>
      <w:r w:rsidR="00865B64" w:rsidRPr="00BC2B02">
        <w:rPr>
          <w:rFonts w:ascii="Arial Narrow" w:hAnsi="Arial Narrow"/>
        </w:rPr>
        <w:t>portfolio</w:t>
      </w:r>
      <w:r w:rsidR="002441C8" w:rsidRPr="00BC2B02">
        <w:rPr>
          <w:rFonts w:ascii="Arial Narrow" w:hAnsi="Arial Narrow"/>
        </w:rPr>
        <w:t xml:space="preserve">. </w:t>
      </w:r>
      <w:r w:rsidR="009457CC" w:rsidRPr="00BC2B02">
        <w:rPr>
          <w:rFonts w:ascii="Arial Narrow" w:hAnsi="Arial Narrow"/>
        </w:rPr>
        <w:t xml:space="preserve">Evaluator learned that a </w:t>
      </w:r>
      <w:r w:rsidR="002441C8" w:rsidRPr="00BC2B02">
        <w:rPr>
          <w:rFonts w:ascii="Arial Narrow" w:hAnsi="Arial Narrow"/>
        </w:rPr>
        <w:t xml:space="preserve">regional expert </w:t>
      </w:r>
      <w:r w:rsidR="009457CC" w:rsidRPr="00BC2B02">
        <w:rPr>
          <w:rFonts w:ascii="Arial Narrow" w:hAnsi="Arial Narrow"/>
        </w:rPr>
        <w:t>from</w:t>
      </w:r>
      <w:r w:rsidR="002441C8" w:rsidRPr="00BC2B02">
        <w:rPr>
          <w:rFonts w:ascii="Arial Narrow" w:hAnsi="Arial Narrow"/>
        </w:rPr>
        <w:t xml:space="preserve"> the UNDP regional office will support the UNDP office and the </w:t>
      </w:r>
      <w:r w:rsidR="00835DF1" w:rsidRPr="00BC2B02">
        <w:rPr>
          <w:rFonts w:ascii="Arial Narrow" w:hAnsi="Arial Narrow"/>
        </w:rPr>
        <w:t>G</w:t>
      </w:r>
      <w:r w:rsidR="002441C8" w:rsidRPr="00BC2B02">
        <w:rPr>
          <w:rFonts w:ascii="Arial Narrow" w:hAnsi="Arial Narrow"/>
        </w:rPr>
        <w:t xml:space="preserve">overnment in the design of the </w:t>
      </w:r>
      <w:r w:rsidR="00865B64" w:rsidRPr="00BC2B02">
        <w:rPr>
          <w:rFonts w:ascii="Arial Narrow" w:hAnsi="Arial Narrow"/>
        </w:rPr>
        <w:t>portfolio based</w:t>
      </w:r>
      <w:r w:rsidR="002441C8" w:rsidRPr="00BC2B02">
        <w:rPr>
          <w:rFonts w:ascii="Arial Narrow" w:hAnsi="Arial Narrow"/>
        </w:rPr>
        <w:t xml:space="preserve"> on these now complete </w:t>
      </w:r>
      <w:r w:rsidR="00272A1F" w:rsidRPr="00BC2B02">
        <w:rPr>
          <w:rFonts w:ascii="Arial Narrow" w:hAnsi="Arial Narrow"/>
        </w:rPr>
        <w:t xml:space="preserve">exercises, </w:t>
      </w:r>
      <w:r w:rsidR="002441C8" w:rsidRPr="00BC2B02">
        <w:rPr>
          <w:rFonts w:ascii="Arial Narrow" w:hAnsi="Arial Narrow"/>
        </w:rPr>
        <w:t xml:space="preserve">including this </w:t>
      </w:r>
      <w:r w:rsidR="009457CC" w:rsidRPr="00BC2B02">
        <w:rPr>
          <w:rFonts w:ascii="Arial Narrow" w:hAnsi="Arial Narrow"/>
        </w:rPr>
        <w:t>evaluation (</w:t>
      </w:r>
      <w:r w:rsidR="005C3B9C" w:rsidRPr="00BC2B02">
        <w:rPr>
          <w:rFonts w:ascii="Arial Narrow" w:hAnsi="Arial Narrow"/>
        </w:rPr>
        <w:t>i</w:t>
      </w:r>
      <w:r w:rsidR="009457CC" w:rsidRPr="00BC2B02">
        <w:rPr>
          <w:rFonts w:ascii="Arial Narrow" w:hAnsi="Arial Narrow"/>
        </w:rPr>
        <w:t>nterview with Deputy Representative)</w:t>
      </w:r>
      <w:r w:rsidR="002441C8" w:rsidRPr="00BC2B02">
        <w:rPr>
          <w:rFonts w:ascii="Arial Narrow" w:hAnsi="Arial Narrow"/>
        </w:rPr>
        <w:t>. These exercise</w:t>
      </w:r>
      <w:r w:rsidR="00272A1F" w:rsidRPr="00BC2B02">
        <w:rPr>
          <w:rFonts w:ascii="Arial Narrow" w:hAnsi="Arial Narrow"/>
        </w:rPr>
        <w:t>s</w:t>
      </w:r>
      <w:r w:rsidR="002441C8" w:rsidRPr="00BC2B02">
        <w:rPr>
          <w:rFonts w:ascii="Arial Narrow" w:hAnsi="Arial Narrow"/>
        </w:rPr>
        <w:t xml:space="preserve"> include the </w:t>
      </w:r>
      <w:r w:rsidR="0097582A" w:rsidRPr="00BC2B02">
        <w:rPr>
          <w:rFonts w:ascii="Arial Narrow" w:hAnsi="Arial Narrow"/>
        </w:rPr>
        <w:t>UN</w:t>
      </w:r>
      <w:r w:rsidR="002441C8" w:rsidRPr="00BC2B02">
        <w:rPr>
          <w:rFonts w:ascii="Arial Narrow" w:hAnsi="Arial Narrow"/>
        </w:rPr>
        <w:t xml:space="preserve"> country </w:t>
      </w:r>
      <w:r w:rsidR="00A93778" w:rsidRPr="00BC2B02">
        <w:rPr>
          <w:rFonts w:ascii="Arial Narrow" w:hAnsi="Arial Narrow"/>
        </w:rPr>
        <w:t>team common</w:t>
      </w:r>
      <w:r w:rsidR="002441C8" w:rsidRPr="00BC2B02">
        <w:rPr>
          <w:rFonts w:ascii="Arial Narrow" w:hAnsi="Arial Narrow"/>
        </w:rPr>
        <w:t xml:space="preserve"> country </w:t>
      </w:r>
      <w:r w:rsidR="00A93778" w:rsidRPr="00BC2B02">
        <w:rPr>
          <w:rFonts w:ascii="Arial Narrow" w:hAnsi="Arial Narrow"/>
        </w:rPr>
        <w:t>analysis,</w:t>
      </w:r>
      <w:r w:rsidR="002441C8" w:rsidRPr="00BC2B02">
        <w:rPr>
          <w:rFonts w:ascii="Arial Narrow" w:hAnsi="Arial Narrow"/>
        </w:rPr>
        <w:t xml:space="preserve"> </w:t>
      </w:r>
      <w:r w:rsidR="00A93778" w:rsidRPr="00BC2B02">
        <w:rPr>
          <w:rFonts w:ascii="Arial Narrow" w:hAnsi="Arial Narrow"/>
        </w:rPr>
        <w:t>the Kuwait</w:t>
      </w:r>
      <w:r w:rsidR="002441C8" w:rsidRPr="00BC2B02">
        <w:rPr>
          <w:rFonts w:ascii="Arial Narrow" w:hAnsi="Arial Narrow"/>
        </w:rPr>
        <w:t xml:space="preserve"> environmental position paper linked to the CPD planning exercises, the</w:t>
      </w:r>
      <w:r w:rsidR="00865B64" w:rsidRPr="00BC2B02">
        <w:rPr>
          <w:rFonts w:ascii="Arial Narrow" w:hAnsi="Arial Narrow"/>
        </w:rPr>
        <w:t xml:space="preserve"> most recent UNEP</w:t>
      </w:r>
      <w:r w:rsidR="002441C8" w:rsidRPr="00BC2B02">
        <w:rPr>
          <w:rFonts w:ascii="Arial Narrow" w:hAnsi="Arial Narrow"/>
        </w:rPr>
        <w:t xml:space="preserve"> consultation on environment, planning for country </w:t>
      </w:r>
      <w:r w:rsidR="00F8382B" w:rsidRPr="00BC2B02">
        <w:rPr>
          <w:rFonts w:ascii="Arial Narrow" w:hAnsi="Arial Narrow"/>
        </w:rPr>
        <w:t>Program</w:t>
      </w:r>
      <w:r w:rsidR="005C3B9C" w:rsidRPr="00BC2B02">
        <w:rPr>
          <w:rFonts w:ascii="Arial Narrow" w:hAnsi="Arial Narrow"/>
        </w:rPr>
        <w:t xml:space="preserve"> and</w:t>
      </w:r>
      <w:r w:rsidR="00865B64" w:rsidRPr="00BC2B02">
        <w:rPr>
          <w:rFonts w:ascii="Arial Narrow" w:hAnsi="Arial Narrow"/>
        </w:rPr>
        <w:t xml:space="preserve"> incorporation of lessons based on the</w:t>
      </w:r>
      <w:r w:rsidR="00CC0073" w:rsidRPr="00BC2B02">
        <w:rPr>
          <w:rFonts w:ascii="Arial Narrow" w:hAnsi="Arial Narrow"/>
        </w:rPr>
        <w:t xml:space="preserve"> two project</w:t>
      </w:r>
      <w:r w:rsidR="007E7E05" w:rsidRPr="00BC2B02">
        <w:rPr>
          <w:rFonts w:ascii="Arial Narrow" w:hAnsi="Arial Narrow"/>
        </w:rPr>
        <w:t>s</w:t>
      </w:r>
      <w:r w:rsidR="00CC0073" w:rsidRPr="00BC2B02">
        <w:rPr>
          <w:rFonts w:ascii="Arial Narrow" w:hAnsi="Arial Narrow"/>
        </w:rPr>
        <w:t xml:space="preserve"> in the </w:t>
      </w:r>
      <w:r w:rsidR="001A0E40" w:rsidRPr="00BC2B02">
        <w:rPr>
          <w:rFonts w:ascii="Arial Narrow" w:hAnsi="Arial Narrow"/>
        </w:rPr>
        <w:t>environmental portfolio</w:t>
      </w:r>
      <w:r w:rsidR="00272A1F" w:rsidRPr="00BC2B02">
        <w:rPr>
          <w:rFonts w:ascii="Arial Narrow" w:hAnsi="Arial Narrow"/>
        </w:rPr>
        <w:t>.</w:t>
      </w:r>
      <w:r w:rsidR="00CC0073" w:rsidRPr="00BC2B02">
        <w:rPr>
          <w:rFonts w:ascii="Arial Narrow" w:hAnsi="Arial Narrow"/>
        </w:rPr>
        <w:t xml:space="preserve"> </w:t>
      </w:r>
      <w:r w:rsidR="00272A1F" w:rsidRPr="00BC2B02">
        <w:rPr>
          <w:rFonts w:ascii="Arial Narrow" w:hAnsi="Arial Narrow"/>
        </w:rPr>
        <w:t>B</w:t>
      </w:r>
      <w:r w:rsidR="00CC0073" w:rsidRPr="00BC2B02">
        <w:rPr>
          <w:rFonts w:ascii="Arial Narrow" w:hAnsi="Arial Narrow"/>
        </w:rPr>
        <w:t xml:space="preserve">oth projects have been </w:t>
      </w:r>
      <w:r w:rsidR="007E7E05" w:rsidRPr="00BC2B02">
        <w:rPr>
          <w:rFonts w:ascii="Arial Narrow" w:hAnsi="Arial Narrow"/>
        </w:rPr>
        <w:t>complet</w:t>
      </w:r>
      <w:r w:rsidR="005C3B9C" w:rsidRPr="00BC2B02">
        <w:rPr>
          <w:rFonts w:ascii="Arial Narrow" w:hAnsi="Arial Narrow"/>
        </w:rPr>
        <w:t>ed as of June 2015.</w:t>
      </w:r>
    </w:p>
    <w:p w:rsidR="00EC16B9" w:rsidRPr="00BC2B02" w:rsidRDefault="00EC16B9" w:rsidP="00FA47C6">
      <w:pPr>
        <w:ind w:firstLine="144"/>
        <w:jc w:val="both"/>
        <w:rPr>
          <w:rFonts w:ascii="Arial Narrow" w:hAnsi="Arial Narrow"/>
          <w:b/>
          <w:i/>
        </w:rPr>
      </w:pPr>
    </w:p>
    <w:p w:rsidR="00EC16B9" w:rsidRPr="00BC2B02" w:rsidRDefault="00EC16B9" w:rsidP="00FA47C6">
      <w:pPr>
        <w:ind w:firstLine="144"/>
        <w:jc w:val="both"/>
        <w:rPr>
          <w:rFonts w:ascii="Arial Narrow" w:hAnsi="Arial Narrow"/>
          <w:b/>
          <w:i/>
        </w:rPr>
      </w:pPr>
      <w:r w:rsidRPr="00BC2B02">
        <w:rPr>
          <w:rFonts w:ascii="Arial Narrow" w:hAnsi="Arial Narrow"/>
          <w:b/>
          <w:i/>
        </w:rPr>
        <w:t xml:space="preserve">3.3. Problems the </w:t>
      </w:r>
      <w:r w:rsidR="00BD2DAE" w:rsidRPr="00BC2B02">
        <w:rPr>
          <w:rFonts w:ascii="Arial Narrow" w:hAnsi="Arial Narrow"/>
          <w:b/>
          <w:i/>
        </w:rPr>
        <w:t xml:space="preserve">Portfolio </w:t>
      </w:r>
      <w:r w:rsidRPr="00BC2B02">
        <w:rPr>
          <w:rFonts w:ascii="Arial Narrow" w:hAnsi="Arial Narrow"/>
          <w:b/>
          <w:i/>
        </w:rPr>
        <w:t>Seeks to Address</w:t>
      </w:r>
    </w:p>
    <w:p w:rsidR="005719BD" w:rsidRPr="00BC2B02" w:rsidRDefault="00E26938" w:rsidP="006F1D0D">
      <w:pPr>
        <w:pStyle w:val="ListParagraph"/>
        <w:numPr>
          <w:ilvl w:val="0"/>
          <w:numId w:val="24"/>
        </w:numPr>
        <w:ind w:left="432" w:firstLine="144"/>
        <w:jc w:val="both"/>
        <w:rPr>
          <w:rFonts w:ascii="Arial Narrow" w:hAnsi="Arial Narrow"/>
        </w:rPr>
      </w:pPr>
      <w:r w:rsidRPr="00BC2B02">
        <w:rPr>
          <w:rFonts w:ascii="Arial Narrow" w:eastAsia="Times New Roman" w:hAnsi="Arial Narrow"/>
          <w:bCs/>
          <w:i/>
        </w:rPr>
        <w:t xml:space="preserve">Main </w:t>
      </w:r>
      <w:r w:rsidR="001A0A30" w:rsidRPr="00BC2B02">
        <w:rPr>
          <w:rFonts w:ascii="Arial Narrow" w:eastAsia="Times New Roman" w:hAnsi="Arial Narrow"/>
          <w:bCs/>
          <w:i/>
        </w:rPr>
        <w:t>Environmental challenges</w:t>
      </w:r>
      <w:r w:rsidR="005719BD" w:rsidRPr="00BC2B02">
        <w:rPr>
          <w:rStyle w:val="EndnoteReference"/>
          <w:rFonts w:ascii="Arial Narrow" w:eastAsia="Times New Roman" w:hAnsi="Arial Narrow"/>
          <w:bCs/>
          <w:i/>
        </w:rPr>
        <w:endnoteReference w:id="6"/>
      </w:r>
    </w:p>
    <w:p w:rsidR="004A42AB" w:rsidRPr="00BC2B02" w:rsidRDefault="004A42AB" w:rsidP="00FA47C6">
      <w:pPr>
        <w:pStyle w:val="NoSpacing"/>
        <w:ind w:firstLine="144"/>
        <w:jc w:val="both"/>
        <w:rPr>
          <w:rFonts w:ascii="Arial Narrow" w:hAnsi="Arial Narrow"/>
          <w:lang w:val="en-GB"/>
        </w:rPr>
      </w:pPr>
      <w:r w:rsidRPr="00BC2B02">
        <w:rPr>
          <w:rFonts w:ascii="Arial Narrow" w:hAnsi="Arial Narrow"/>
          <w:lang w:val="en-GB"/>
        </w:rPr>
        <w:t>In comparison to the global average ecological footprint of 2.7 global hectares per capita (</w:t>
      </w:r>
      <w:proofErr w:type="spellStart"/>
      <w:r w:rsidRPr="00BC2B02">
        <w:rPr>
          <w:rFonts w:ascii="Arial Narrow" w:hAnsi="Arial Narrow"/>
          <w:lang w:val="en-GB"/>
        </w:rPr>
        <w:t>gha</w:t>
      </w:r>
      <w:proofErr w:type="spellEnd"/>
      <w:r w:rsidRPr="00BC2B02">
        <w:rPr>
          <w:rFonts w:ascii="Arial Narrow" w:hAnsi="Arial Narrow"/>
          <w:lang w:val="en-GB"/>
        </w:rPr>
        <w:t xml:space="preserve">), Kuwait’s average footprint per person is 9.7, </w:t>
      </w:r>
      <w:r w:rsidR="00967622" w:rsidRPr="00BC2B02">
        <w:rPr>
          <w:rFonts w:ascii="Arial Narrow" w:hAnsi="Arial Narrow"/>
          <w:lang w:val="en-GB"/>
        </w:rPr>
        <w:t xml:space="preserve">the </w:t>
      </w:r>
      <w:r w:rsidRPr="00BC2B02">
        <w:rPr>
          <w:rFonts w:ascii="Arial Narrow" w:hAnsi="Arial Narrow"/>
          <w:lang w:val="en-GB"/>
        </w:rPr>
        <w:t xml:space="preserve">second highest ecological footprint per capita in the world after Qatar, and 3.5 times more than the global average. It is greater than that of most of high-income countries in the world (AFED, 2012). Also, </w:t>
      </w:r>
      <w:r w:rsidR="00967622" w:rsidRPr="00BC2B02">
        <w:rPr>
          <w:rFonts w:ascii="Arial Narrow" w:hAnsi="Arial Narrow"/>
          <w:lang w:val="en-GB"/>
        </w:rPr>
        <w:t>s</w:t>
      </w:r>
      <w:r w:rsidRPr="00BC2B02">
        <w:rPr>
          <w:rFonts w:ascii="Arial Narrow" w:hAnsi="Arial Narrow"/>
          <w:lang w:val="en-GB"/>
        </w:rPr>
        <w:t>ince the 1960s and the onset of modern development, the bioactivity of the country has dropped by 86% due to rapid urbanization and unsustainable development. The current urban development trends, as well as the levels of both governance and sustainable management practices</w:t>
      </w:r>
      <w:r w:rsidR="00967622" w:rsidRPr="00BC2B02">
        <w:rPr>
          <w:rFonts w:ascii="Arial Narrow" w:hAnsi="Arial Narrow"/>
          <w:lang w:val="en-GB"/>
        </w:rPr>
        <w:t>,</w:t>
      </w:r>
      <w:r w:rsidRPr="00BC2B02">
        <w:rPr>
          <w:rFonts w:ascii="Arial Narrow" w:hAnsi="Arial Narrow"/>
          <w:lang w:val="en-GB"/>
        </w:rPr>
        <w:t xml:space="preserve"> are inadequate and will lead to irreversible degradation and loss of ecosystem functions and services. The negative impacts of such development will hinder the country’s aspiration to accelerate the Millennium Development Goals (MDGs) process, particularly relating to environmental sustainability. </w:t>
      </w:r>
    </w:p>
    <w:p w:rsidR="004A42AB" w:rsidRPr="00BC2B02" w:rsidRDefault="004A42AB" w:rsidP="006F1D0D">
      <w:pPr>
        <w:pStyle w:val="NoSpacing"/>
        <w:numPr>
          <w:ilvl w:val="0"/>
          <w:numId w:val="21"/>
        </w:numPr>
        <w:ind w:left="432" w:firstLine="144"/>
        <w:jc w:val="both"/>
        <w:rPr>
          <w:rFonts w:ascii="Arial Narrow" w:hAnsi="Arial Narrow"/>
          <w:i/>
          <w:lang w:val="en-GB"/>
        </w:rPr>
      </w:pPr>
      <w:r w:rsidRPr="00BC2B02">
        <w:rPr>
          <w:rFonts w:ascii="Arial Narrow" w:hAnsi="Arial Narrow"/>
          <w:i/>
          <w:lang w:val="en-GB"/>
        </w:rPr>
        <w:t xml:space="preserve">Gaps in </w:t>
      </w:r>
      <w:r w:rsidR="00426E16" w:rsidRPr="00BC2B02">
        <w:rPr>
          <w:rFonts w:ascii="Arial Narrow" w:hAnsi="Arial Narrow"/>
          <w:i/>
          <w:lang w:val="en-GB"/>
        </w:rPr>
        <w:t>Environmental Governance Ins</w:t>
      </w:r>
      <w:r w:rsidRPr="00BC2B02">
        <w:rPr>
          <w:rFonts w:ascii="Arial Narrow" w:hAnsi="Arial Narrow"/>
          <w:i/>
          <w:lang w:val="en-GB"/>
        </w:rPr>
        <w:t>titutional and Legal Set</w:t>
      </w:r>
      <w:r w:rsidR="00272A1F" w:rsidRPr="00BC2B02">
        <w:rPr>
          <w:rFonts w:ascii="Arial Narrow" w:hAnsi="Arial Narrow"/>
          <w:i/>
          <w:lang w:val="en-GB"/>
        </w:rPr>
        <w:t>u</w:t>
      </w:r>
      <w:r w:rsidRPr="00BC2B02">
        <w:rPr>
          <w:rFonts w:ascii="Arial Narrow" w:hAnsi="Arial Narrow"/>
          <w:i/>
          <w:lang w:val="en-GB"/>
        </w:rPr>
        <w:t xml:space="preserve">p </w:t>
      </w:r>
    </w:p>
    <w:p w:rsidR="00226012" w:rsidRPr="00BC2B02" w:rsidRDefault="004A42AB" w:rsidP="00FA47C6">
      <w:pPr>
        <w:pStyle w:val="NoSpacing"/>
        <w:ind w:firstLine="144"/>
        <w:jc w:val="both"/>
        <w:rPr>
          <w:rFonts w:ascii="Arial Narrow" w:hAnsi="Arial Narrow"/>
          <w:lang w:val="en-GB"/>
        </w:rPr>
      </w:pPr>
      <w:r w:rsidRPr="00BC2B02">
        <w:rPr>
          <w:rFonts w:ascii="Arial Narrow" w:hAnsi="Arial Narrow"/>
          <w:lang w:val="en-GB"/>
        </w:rPr>
        <w:t xml:space="preserve">There is a consensus </w:t>
      </w:r>
      <w:r w:rsidR="005148BF" w:rsidRPr="00BC2B02">
        <w:rPr>
          <w:rFonts w:ascii="Arial Narrow" w:hAnsi="Arial Narrow"/>
          <w:lang w:val="en-GB"/>
        </w:rPr>
        <w:t xml:space="preserve">by stakeholders and </w:t>
      </w:r>
      <w:r w:rsidR="005C7080" w:rsidRPr="00BC2B02">
        <w:rPr>
          <w:rFonts w:ascii="Arial Narrow" w:hAnsi="Arial Narrow"/>
          <w:lang w:val="en-GB"/>
        </w:rPr>
        <w:t>country</w:t>
      </w:r>
      <w:r w:rsidR="005148BF" w:rsidRPr="00BC2B02">
        <w:rPr>
          <w:rFonts w:ascii="Arial Narrow" w:hAnsi="Arial Narrow"/>
          <w:lang w:val="en-GB"/>
        </w:rPr>
        <w:t xml:space="preserve"> partners </w:t>
      </w:r>
      <w:r w:rsidR="00BC7DA1" w:rsidRPr="00BC2B02">
        <w:rPr>
          <w:rFonts w:ascii="Arial Narrow" w:hAnsi="Arial Narrow"/>
          <w:lang w:val="en-GB"/>
        </w:rPr>
        <w:t>(UN AGENCIES,</w:t>
      </w:r>
      <w:r w:rsidR="005C7080" w:rsidRPr="00BC2B02">
        <w:rPr>
          <w:rFonts w:ascii="Arial Narrow" w:hAnsi="Arial Narrow"/>
          <w:lang w:val="en-GB"/>
        </w:rPr>
        <w:t xml:space="preserve"> </w:t>
      </w:r>
      <w:r w:rsidR="00BC7DA1" w:rsidRPr="00BC2B02">
        <w:rPr>
          <w:rFonts w:ascii="Arial Narrow" w:hAnsi="Arial Narrow"/>
          <w:lang w:val="en-GB"/>
        </w:rPr>
        <w:t xml:space="preserve">GOK) </w:t>
      </w:r>
      <w:r w:rsidRPr="00BC2B02">
        <w:rPr>
          <w:rFonts w:ascii="Arial Narrow" w:hAnsi="Arial Narrow"/>
          <w:lang w:val="en-GB"/>
        </w:rPr>
        <w:t xml:space="preserve">on the need to </w:t>
      </w:r>
      <w:r w:rsidR="005148BF" w:rsidRPr="00BC2B02">
        <w:rPr>
          <w:rFonts w:ascii="Arial Narrow" w:hAnsi="Arial Narrow"/>
          <w:lang w:val="en-GB"/>
        </w:rPr>
        <w:t>support the implementation of</w:t>
      </w:r>
      <w:r w:rsidRPr="00BC2B02">
        <w:rPr>
          <w:rFonts w:ascii="Arial Narrow" w:hAnsi="Arial Narrow"/>
          <w:lang w:val="en-GB"/>
        </w:rPr>
        <w:t xml:space="preserve"> the Environmental Law of the State of Kuwait. </w:t>
      </w:r>
      <w:r w:rsidR="00A239FA" w:rsidRPr="00BC2B02">
        <w:rPr>
          <w:rFonts w:ascii="Arial Narrow" w:hAnsi="Arial Narrow"/>
          <w:lang w:val="en-GB"/>
        </w:rPr>
        <w:t>The</w:t>
      </w:r>
      <w:r w:rsidRPr="00BC2B02">
        <w:rPr>
          <w:rFonts w:ascii="Arial Narrow" w:hAnsi="Arial Narrow"/>
          <w:lang w:val="en-GB"/>
        </w:rPr>
        <w:t xml:space="preserve"> </w:t>
      </w:r>
      <w:r w:rsidR="005148BF" w:rsidRPr="00BC2B02">
        <w:rPr>
          <w:rFonts w:ascii="Arial Narrow" w:hAnsi="Arial Narrow"/>
          <w:lang w:val="en-GB"/>
        </w:rPr>
        <w:t>recent</w:t>
      </w:r>
      <w:r w:rsidRPr="00BC2B02">
        <w:rPr>
          <w:rFonts w:ascii="Arial Narrow" w:hAnsi="Arial Narrow"/>
          <w:lang w:val="en-GB"/>
        </w:rPr>
        <w:t xml:space="preserve"> revision </w:t>
      </w:r>
      <w:r w:rsidR="00A239FA" w:rsidRPr="00BC2B02">
        <w:rPr>
          <w:rFonts w:ascii="Arial Narrow" w:hAnsi="Arial Narrow"/>
          <w:lang w:val="en-GB"/>
        </w:rPr>
        <w:t>was essential</w:t>
      </w:r>
      <w:r w:rsidRPr="00BC2B02">
        <w:rPr>
          <w:rFonts w:ascii="Arial Narrow" w:hAnsi="Arial Narrow"/>
          <w:lang w:val="en-GB"/>
        </w:rPr>
        <w:t xml:space="preserve"> to address the shortcomings in implementation on the national level and the degree of compliance with regional and international agreements and conventions, as well as the different institutional set-ups relevant to the subject. </w:t>
      </w:r>
    </w:p>
    <w:p w:rsidR="004A42AB" w:rsidRPr="00BC2B02" w:rsidRDefault="00A239FA" w:rsidP="006F1D0D">
      <w:pPr>
        <w:pStyle w:val="NoSpacing"/>
        <w:numPr>
          <w:ilvl w:val="0"/>
          <w:numId w:val="21"/>
        </w:numPr>
        <w:ind w:left="432" w:firstLine="144"/>
        <w:jc w:val="both"/>
        <w:rPr>
          <w:rFonts w:ascii="Arial Narrow" w:hAnsi="Arial Narrow"/>
          <w:i/>
          <w:caps/>
          <w:lang w:val="en-GB"/>
        </w:rPr>
      </w:pPr>
      <w:r w:rsidRPr="00BC2B02">
        <w:rPr>
          <w:rFonts w:ascii="Arial Narrow" w:hAnsi="Arial Narrow"/>
          <w:i/>
          <w:lang w:val="en-GB"/>
        </w:rPr>
        <w:t>Need for Coordination</w:t>
      </w:r>
      <w:r w:rsidR="00967622" w:rsidRPr="00BC2B02">
        <w:rPr>
          <w:rFonts w:ascii="Arial Narrow" w:hAnsi="Arial Narrow"/>
          <w:i/>
          <w:lang w:val="en-GB"/>
        </w:rPr>
        <w:t xml:space="preserve">—Overlap </w:t>
      </w:r>
      <w:r w:rsidRPr="00BC2B02">
        <w:rPr>
          <w:rFonts w:ascii="Arial Narrow" w:hAnsi="Arial Narrow"/>
          <w:i/>
          <w:lang w:val="en-GB"/>
        </w:rPr>
        <w:t xml:space="preserve">of </w:t>
      </w:r>
      <w:r w:rsidR="00967622" w:rsidRPr="00BC2B02">
        <w:rPr>
          <w:rFonts w:ascii="Arial Narrow" w:hAnsi="Arial Narrow"/>
          <w:i/>
          <w:lang w:val="en-GB"/>
        </w:rPr>
        <w:t>I</w:t>
      </w:r>
      <w:r w:rsidRPr="00BC2B02">
        <w:rPr>
          <w:rFonts w:ascii="Arial Narrow" w:hAnsi="Arial Narrow"/>
          <w:i/>
          <w:lang w:val="en-GB"/>
        </w:rPr>
        <w:t>nstitution</w:t>
      </w:r>
      <w:r w:rsidR="00967622" w:rsidRPr="00BC2B02">
        <w:rPr>
          <w:rFonts w:ascii="Arial Narrow" w:hAnsi="Arial Narrow"/>
          <w:i/>
          <w:lang w:val="en-GB"/>
        </w:rPr>
        <w:t xml:space="preserve"> Mandate</w:t>
      </w:r>
      <w:r w:rsidRPr="00BC2B02">
        <w:rPr>
          <w:rFonts w:ascii="Arial Narrow" w:hAnsi="Arial Narrow"/>
          <w:i/>
          <w:lang w:val="en-GB"/>
        </w:rPr>
        <w:t>s</w:t>
      </w:r>
    </w:p>
    <w:p w:rsidR="004A42AB" w:rsidRPr="00BC2B02" w:rsidRDefault="004A42AB" w:rsidP="00FA47C6">
      <w:pPr>
        <w:pStyle w:val="NoSpacing"/>
        <w:ind w:firstLine="144"/>
        <w:jc w:val="both"/>
        <w:rPr>
          <w:rFonts w:ascii="Arial Narrow" w:hAnsi="Arial Narrow"/>
          <w:lang w:val="en-GB"/>
        </w:rPr>
      </w:pPr>
      <w:r w:rsidRPr="00BC2B02">
        <w:rPr>
          <w:rFonts w:ascii="Arial Narrow" w:hAnsi="Arial Narrow"/>
          <w:lang w:val="en-GB"/>
        </w:rPr>
        <w:t>The Supreme Council of Environment and the Public Authority for Environment (</w:t>
      </w:r>
      <w:r w:rsidR="00835DF1" w:rsidRPr="00BC2B02">
        <w:rPr>
          <w:rFonts w:ascii="Arial Narrow" w:hAnsi="Arial Narrow"/>
          <w:lang w:val="en-GB"/>
        </w:rPr>
        <w:t>K</w:t>
      </w:r>
      <w:r w:rsidRPr="00BC2B02">
        <w:rPr>
          <w:rFonts w:ascii="Arial Narrow" w:hAnsi="Arial Narrow"/>
          <w:lang w:val="en-GB"/>
        </w:rPr>
        <w:t xml:space="preserve">EPA) are the main governmental </w:t>
      </w:r>
      <w:r w:rsidR="00272A1F" w:rsidRPr="00BC2B02">
        <w:rPr>
          <w:rFonts w:ascii="Arial Narrow" w:hAnsi="Arial Narrow"/>
          <w:lang w:val="en-GB"/>
        </w:rPr>
        <w:t>set</w:t>
      </w:r>
      <w:r w:rsidRPr="00BC2B02">
        <w:rPr>
          <w:rFonts w:ascii="Arial Narrow" w:hAnsi="Arial Narrow"/>
          <w:lang w:val="en-GB"/>
        </w:rPr>
        <w:t>ups responsible for charting the guidelines and providing oversight and supervision for issue</w:t>
      </w:r>
      <w:r w:rsidR="00967622" w:rsidRPr="00BC2B02">
        <w:rPr>
          <w:rFonts w:ascii="Arial Narrow" w:hAnsi="Arial Narrow"/>
          <w:lang w:val="en-GB"/>
        </w:rPr>
        <w:t>s</w:t>
      </w:r>
      <w:r w:rsidRPr="00BC2B02">
        <w:rPr>
          <w:rFonts w:ascii="Arial Narrow" w:hAnsi="Arial Narrow"/>
          <w:lang w:val="en-GB"/>
        </w:rPr>
        <w:t xml:space="preserve"> related to the environment. However, there are several other governmental agencies with embedded environmental mandates, such as the Public Authority for Agriculture and Fisheries Resources (PAAF) and the </w:t>
      </w:r>
      <w:r w:rsidR="00967622" w:rsidRPr="00BC2B02">
        <w:rPr>
          <w:rFonts w:ascii="Arial Narrow" w:hAnsi="Arial Narrow"/>
          <w:lang w:val="en-GB"/>
        </w:rPr>
        <w:t>m</w:t>
      </w:r>
      <w:r w:rsidRPr="00BC2B02">
        <w:rPr>
          <w:rFonts w:ascii="Arial Narrow" w:hAnsi="Arial Narrow"/>
          <w:lang w:val="en-GB"/>
        </w:rPr>
        <w:t>unicipality. In addition</w:t>
      </w:r>
      <w:r w:rsidR="00967622" w:rsidRPr="00BC2B02">
        <w:rPr>
          <w:rFonts w:ascii="Arial Narrow" w:hAnsi="Arial Narrow"/>
          <w:lang w:val="en-GB"/>
        </w:rPr>
        <w:t>,</w:t>
      </w:r>
      <w:r w:rsidRPr="00BC2B02">
        <w:rPr>
          <w:rFonts w:ascii="Arial Narrow" w:hAnsi="Arial Narrow"/>
          <w:lang w:val="en-GB"/>
        </w:rPr>
        <w:t xml:space="preserve"> the activities of other agencies impact terrestrial, coastal and marine ecosystems. These include, among others, the Ministry of Electricity and Water (MEW), the Ministry of Public Works (MPW), the Public Authority for Industry (PIA) and the oil sector. Currently, there are conflicting and overlapping roles and mandates between the directly relevant governmental agencies as well as institutions with broader concerns. Accordingly</w:t>
      </w:r>
      <w:r w:rsidR="00967622" w:rsidRPr="00BC2B02">
        <w:rPr>
          <w:rFonts w:ascii="Arial Narrow" w:hAnsi="Arial Narrow"/>
          <w:lang w:val="en-GB"/>
        </w:rPr>
        <w:t>,</w:t>
      </w:r>
      <w:r w:rsidRPr="00BC2B02">
        <w:rPr>
          <w:rFonts w:ascii="Arial Narrow" w:hAnsi="Arial Narrow"/>
          <w:lang w:val="en-GB"/>
        </w:rPr>
        <w:t xml:space="preserve"> there is an urgent need to avoid the overlap </w:t>
      </w:r>
      <w:r w:rsidR="00967622" w:rsidRPr="00BC2B02">
        <w:rPr>
          <w:rFonts w:ascii="Arial Narrow" w:hAnsi="Arial Narrow"/>
          <w:lang w:val="en-GB"/>
        </w:rPr>
        <w:t>of</w:t>
      </w:r>
      <w:r w:rsidRPr="00BC2B02">
        <w:rPr>
          <w:rFonts w:ascii="Arial Narrow" w:hAnsi="Arial Narrow"/>
          <w:lang w:val="en-GB"/>
        </w:rPr>
        <w:t xml:space="preserve"> mandate</w:t>
      </w:r>
      <w:r w:rsidR="00967622" w:rsidRPr="00BC2B02">
        <w:rPr>
          <w:rFonts w:ascii="Arial Narrow" w:hAnsi="Arial Narrow"/>
          <w:lang w:val="en-GB"/>
        </w:rPr>
        <w:t>s</w:t>
      </w:r>
      <w:r w:rsidR="00272A1F" w:rsidRPr="00BC2B02">
        <w:rPr>
          <w:rFonts w:ascii="Arial Narrow" w:hAnsi="Arial Narrow"/>
          <w:lang w:val="en-GB"/>
        </w:rPr>
        <w:t xml:space="preserve"> and</w:t>
      </w:r>
      <w:r w:rsidRPr="00BC2B02">
        <w:rPr>
          <w:rFonts w:ascii="Arial Narrow" w:hAnsi="Arial Narrow"/>
          <w:lang w:val="en-GB"/>
        </w:rPr>
        <w:t xml:space="preserve"> the duplication of efforts and to encourage joint work to address cross</w:t>
      </w:r>
      <w:r w:rsidRPr="00BC2B02">
        <w:rPr>
          <w:rFonts w:ascii="Cambria Math" w:hAnsi="Cambria Math" w:cs="Cambria Math"/>
          <w:lang w:val="en-GB"/>
        </w:rPr>
        <w:t>‐</w:t>
      </w:r>
      <w:r w:rsidRPr="00BC2B02">
        <w:rPr>
          <w:rFonts w:ascii="Arial Narrow" w:hAnsi="Arial Narrow"/>
          <w:lang w:val="en-GB"/>
        </w:rPr>
        <w:t>cutting issues, such as air quality, solid and liquid waste from domestic and industrial sources, intensive coastal and marine dredging and landfilling, carbon emissions and water and energy efficiency.</w:t>
      </w:r>
    </w:p>
    <w:p w:rsidR="00226012" w:rsidRPr="00BC2B02" w:rsidRDefault="004A42AB" w:rsidP="006F1D0D">
      <w:pPr>
        <w:pStyle w:val="NoSpacing"/>
        <w:numPr>
          <w:ilvl w:val="0"/>
          <w:numId w:val="21"/>
        </w:numPr>
        <w:ind w:left="432" w:firstLine="144"/>
        <w:jc w:val="both"/>
        <w:rPr>
          <w:rFonts w:ascii="Arial Narrow" w:hAnsi="Arial Narrow"/>
          <w:i/>
          <w:lang w:val="en-GB"/>
        </w:rPr>
      </w:pPr>
      <w:r w:rsidRPr="00BC2B02">
        <w:rPr>
          <w:rFonts w:ascii="Arial Narrow" w:hAnsi="Arial Narrow"/>
          <w:i/>
          <w:lang w:val="en-GB"/>
        </w:rPr>
        <w:t xml:space="preserve">Policy Reform: Transcending of International Obligation </w:t>
      </w:r>
      <w:r w:rsidR="00967622" w:rsidRPr="00BC2B02">
        <w:rPr>
          <w:rFonts w:ascii="Arial Narrow" w:hAnsi="Arial Narrow"/>
          <w:i/>
          <w:lang w:val="en-GB"/>
        </w:rPr>
        <w:t xml:space="preserve">Mandate—the </w:t>
      </w:r>
      <w:r w:rsidRPr="00BC2B02">
        <w:rPr>
          <w:rFonts w:ascii="Arial Narrow" w:hAnsi="Arial Narrow"/>
          <w:i/>
          <w:lang w:val="en-GB"/>
        </w:rPr>
        <w:t>National Law</w:t>
      </w:r>
    </w:p>
    <w:p w:rsidR="004A42AB" w:rsidRPr="00BC2B02" w:rsidRDefault="004A42AB" w:rsidP="000E3E28">
      <w:pPr>
        <w:pStyle w:val="NoSpacing"/>
        <w:ind w:firstLine="144"/>
        <w:jc w:val="both"/>
        <w:rPr>
          <w:rFonts w:ascii="Arial Narrow" w:hAnsi="Arial Narrow"/>
          <w:caps/>
          <w:lang w:val="en-GB"/>
        </w:rPr>
      </w:pPr>
      <w:r w:rsidRPr="00BC2B02">
        <w:rPr>
          <w:rFonts w:ascii="Arial Narrow" w:hAnsi="Arial Narrow"/>
          <w:lang w:val="en-GB"/>
        </w:rPr>
        <w:t xml:space="preserve">There is a need to streamline environmental policies within the </w:t>
      </w:r>
      <w:r w:rsidR="00624656" w:rsidRPr="00BC2B02">
        <w:rPr>
          <w:rFonts w:ascii="Arial Narrow" w:hAnsi="Arial Narrow"/>
          <w:lang w:val="en-GB"/>
        </w:rPr>
        <w:t xml:space="preserve">new </w:t>
      </w:r>
      <w:r w:rsidRPr="00BC2B02">
        <w:rPr>
          <w:rFonts w:ascii="Arial Narrow" w:hAnsi="Arial Narrow"/>
          <w:lang w:val="en-GB"/>
        </w:rPr>
        <w:t>legal framework</w:t>
      </w:r>
      <w:r w:rsidR="00967622" w:rsidRPr="00BC2B02">
        <w:rPr>
          <w:rFonts w:ascii="Arial Narrow" w:hAnsi="Arial Narrow"/>
          <w:lang w:val="en-GB"/>
        </w:rPr>
        <w:t>;</w:t>
      </w:r>
      <w:r w:rsidRPr="00BC2B02">
        <w:rPr>
          <w:rFonts w:ascii="Arial Narrow" w:hAnsi="Arial Narrow"/>
          <w:lang w:val="en-GB"/>
        </w:rPr>
        <w:t xml:space="preserve"> most crucially, the environmental law </w:t>
      </w:r>
      <w:r w:rsidR="00D10F62" w:rsidRPr="00BC2B02">
        <w:rPr>
          <w:rFonts w:ascii="Arial Narrow" w:hAnsi="Arial Narrow"/>
          <w:lang w:val="en-GB"/>
        </w:rPr>
        <w:t>recently approved (</w:t>
      </w:r>
      <w:r w:rsidR="000E3E28" w:rsidRPr="00BC2B02">
        <w:rPr>
          <w:rFonts w:ascii="Arial Narrow" w:hAnsi="Arial Narrow"/>
          <w:lang w:val="en-GB"/>
        </w:rPr>
        <w:t>2014</w:t>
      </w:r>
      <w:r w:rsidR="00D10F62" w:rsidRPr="00BC2B02">
        <w:rPr>
          <w:rFonts w:ascii="Arial Narrow" w:hAnsi="Arial Narrow"/>
          <w:lang w:val="en-GB"/>
        </w:rPr>
        <w:t xml:space="preserve">). It stipulates the requirements linked to the needs for </w:t>
      </w:r>
      <w:r w:rsidRPr="00BC2B02">
        <w:rPr>
          <w:rFonts w:ascii="Arial Narrow" w:hAnsi="Arial Narrow"/>
          <w:lang w:val="en-GB"/>
        </w:rPr>
        <w:t xml:space="preserve">reform </w:t>
      </w:r>
      <w:r w:rsidR="00D10F62" w:rsidRPr="00BC2B02">
        <w:rPr>
          <w:rFonts w:ascii="Arial Narrow" w:hAnsi="Arial Narrow"/>
          <w:lang w:val="en-GB"/>
        </w:rPr>
        <w:t>and the</w:t>
      </w:r>
      <w:r w:rsidRPr="00BC2B02">
        <w:rPr>
          <w:rFonts w:ascii="Arial Narrow" w:hAnsi="Arial Narrow"/>
          <w:lang w:val="en-GB"/>
        </w:rPr>
        <w:t xml:space="preserve"> institutional policies to enhance </w:t>
      </w:r>
      <w:r w:rsidR="00272A1F" w:rsidRPr="00BC2B02">
        <w:rPr>
          <w:rFonts w:ascii="Arial Narrow" w:hAnsi="Arial Narrow"/>
          <w:lang w:val="en-GB"/>
        </w:rPr>
        <w:t xml:space="preserve">both </w:t>
      </w:r>
      <w:r w:rsidRPr="00BC2B02">
        <w:rPr>
          <w:rFonts w:ascii="Arial Narrow" w:hAnsi="Arial Narrow"/>
          <w:lang w:val="en-GB"/>
        </w:rPr>
        <w:t xml:space="preserve">the efficacy of the national institutions concerned with implementation of environmental laws and regulations </w:t>
      </w:r>
      <w:r w:rsidR="00272A1F" w:rsidRPr="00BC2B02">
        <w:rPr>
          <w:rFonts w:ascii="Arial Narrow" w:hAnsi="Arial Narrow"/>
          <w:lang w:val="en-GB"/>
        </w:rPr>
        <w:t>and</w:t>
      </w:r>
      <w:r w:rsidRPr="00BC2B02">
        <w:rPr>
          <w:rFonts w:ascii="Arial Narrow" w:hAnsi="Arial Narrow"/>
          <w:lang w:val="en-GB"/>
        </w:rPr>
        <w:t xml:space="preserve"> greater cohesion at the country level through consultation with all non-environmental agencies. As urged by Rio+20 outcomes, the reforms should enhance coherence; reduce fragmentation and overlap to increase </w:t>
      </w:r>
      <w:r w:rsidRPr="00BC2B02">
        <w:rPr>
          <w:rFonts w:ascii="Arial Narrow" w:hAnsi="Arial Narrow"/>
          <w:lang w:val="en-GB"/>
        </w:rPr>
        <w:lastRenderedPageBreak/>
        <w:t xml:space="preserve">effectiveness, efficiency and transparency, while reinforcing coordination and cooperation. This could be achieved through encouraging a culture of institutionalization by outlining the qualifications and service duration of staff in the different levels of these agencies. Such changes will also provide for deliberation of powers and influx of new ideas and continuous enhancements. It is also important to strengthen the capacity of these agencies in administrating the laws and regulations, technical skills and scientific facilities, management of information and communication networks and developing and implementing an effective public awareness </w:t>
      </w:r>
      <w:r w:rsidR="00F8382B" w:rsidRPr="00BC2B02">
        <w:rPr>
          <w:rFonts w:ascii="Arial Narrow" w:hAnsi="Arial Narrow"/>
          <w:lang w:val="en-GB"/>
        </w:rPr>
        <w:t>Program</w:t>
      </w:r>
      <w:r w:rsidRPr="00BC2B02">
        <w:rPr>
          <w:rFonts w:ascii="Arial Narrow" w:hAnsi="Arial Narrow"/>
          <w:lang w:val="en-GB"/>
        </w:rPr>
        <w:t>s.</w:t>
      </w:r>
    </w:p>
    <w:p w:rsidR="004A42AB" w:rsidRPr="00BC2B02" w:rsidRDefault="004A42AB" w:rsidP="002E3311">
      <w:pPr>
        <w:pStyle w:val="NoSpacing"/>
        <w:ind w:firstLine="432"/>
        <w:jc w:val="both"/>
        <w:rPr>
          <w:rFonts w:ascii="Arial Narrow" w:hAnsi="Arial Narrow"/>
          <w:caps/>
          <w:lang w:val="en-GB"/>
        </w:rPr>
      </w:pPr>
      <w:r w:rsidRPr="00BC2B02">
        <w:rPr>
          <w:rFonts w:ascii="Arial Narrow" w:hAnsi="Arial Narrow"/>
          <w:lang w:val="en-GB"/>
        </w:rPr>
        <w:t xml:space="preserve">In addition, the environmental law </w:t>
      </w:r>
      <w:r w:rsidR="00231479" w:rsidRPr="00BC2B02">
        <w:rPr>
          <w:rFonts w:ascii="Arial Narrow" w:hAnsi="Arial Narrow"/>
          <w:lang w:val="en-GB"/>
        </w:rPr>
        <w:t>now corresponds</w:t>
      </w:r>
      <w:r w:rsidRPr="00BC2B02">
        <w:rPr>
          <w:rFonts w:ascii="Arial Narrow" w:hAnsi="Arial Narrow"/>
          <w:lang w:val="en-GB"/>
        </w:rPr>
        <w:t xml:space="preserve"> to the current concerns of democratic governance. The law </w:t>
      </w:r>
      <w:r w:rsidR="00231479" w:rsidRPr="00BC2B02">
        <w:rPr>
          <w:rFonts w:ascii="Arial Narrow" w:hAnsi="Arial Narrow"/>
          <w:lang w:val="en-GB"/>
        </w:rPr>
        <w:t>can access</w:t>
      </w:r>
      <w:r w:rsidRPr="00BC2B02">
        <w:rPr>
          <w:rFonts w:ascii="Arial Narrow" w:hAnsi="Arial Narrow"/>
          <w:lang w:val="en-GB"/>
        </w:rPr>
        <w:t xml:space="preserve"> transparency issues</w:t>
      </w:r>
      <w:r w:rsidR="00D47A4F" w:rsidRPr="00BC2B02">
        <w:rPr>
          <w:rFonts w:ascii="Arial Narrow" w:hAnsi="Arial Narrow"/>
          <w:lang w:val="en-GB"/>
        </w:rPr>
        <w:t>,</w:t>
      </w:r>
      <w:r w:rsidRPr="00BC2B02">
        <w:rPr>
          <w:rFonts w:ascii="Arial Narrow" w:hAnsi="Arial Narrow"/>
          <w:lang w:val="en-GB"/>
        </w:rPr>
        <w:t xml:space="preserve"> including developing national legislation regarding access to information, public participation and access to justice in environmental matters as set forth in the guidelines developed by UNEP (UNEP, 2010). Furthermore, the commitments of the state </w:t>
      </w:r>
      <w:r w:rsidR="00D47A4F" w:rsidRPr="00BC2B02">
        <w:rPr>
          <w:rFonts w:ascii="Arial Narrow" w:hAnsi="Arial Narrow"/>
          <w:lang w:val="en-GB"/>
        </w:rPr>
        <w:t xml:space="preserve">of Kuwait </w:t>
      </w:r>
      <w:r w:rsidRPr="00BC2B02">
        <w:rPr>
          <w:rFonts w:ascii="Arial Narrow" w:hAnsi="Arial Narrow"/>
          <w:lang w:val="en-GB"/>
        </w:rPr>
        <w:t xml:space="preserve">to various regional and international conventions need to </w:t>
      </w:r>
      <w:r w:rsidR="00835DF1" w:rsidRPr="00BC2B02">
        <w:rPr>
          <w:rFonts w:ascii="Arial Narrow" w:hAnsi="Arial Narrow"/>
          <w:lang w:val="en-GB"/>
        </w:rPr>
        <w:t xml:space="preserve">translate </w:t>
      </w:r>
      <w:r w:rsidRPr="00BC2B02">
        <w:rPr>
          <w:rFonts w:ascii="Arial Narrow" w:hAnsi="Arial Narrow"/>
          <w:lang w:val="en-GB"/>
        </w:rPr>
        <w:t>into the national legislation. Particularly, enacting relevant laws</w:t>
      </w:r>
      <w:r w:rsidR="00835DF1" w:rsidRPr="00BC2B02">
        <w:rPr>
          <w:rFonts w:ascii="Arial Narrow" w:hAnsi="Arial Narrow"/>
          <w:lang w:val="en-GB"/>
        </w:rPr>
        <w:t xml:space="preserve">, </w:t>
      </w:r>
      <w:r w:rsidRPr="00BC2B02">
        <w:rPr>
          <w:rFonts w:ascii="Arial Narrow" w:hAnsi="Arial Narrow"/>
          <w:lang w:val="en-GB"/>
        </w:rPr>
        <w:t>regulations and coordinating policies and other measures and initiatives at the national level among ministries, relevant agencies and stakeholders to enable the implementation of the environmental conventions</w:t>
      </w:r>
      <w:r w:rsidR="00835DF1" w:rsidRPr="00BC2B02">
        <w:rPr>
          <w:rFonts w:ascii="Arial Narrow" w:hAnsi="Arial Narrow"/>
          <w:lang w:val="en-GB"/>
        </w:rPr>
        <w:t>,</w:t>
      </w:r>
      <w:r w:rsidRPr="00BC2B02">
        <w:rPr>
          <w:rFonts w:ascii="Arial Narrow" w:hAnsi="Arial Narrow"/>
          <w:lang w:val="en-GB"/>
        </w:rPr>
        <w:t xml:space="preserve"> </w:t>
      </w:r>
      <w:r w:rsidR="00835DF1" w:rsidRPr="00BC2B02">
        <w:rPr>
          <w:rFonts w:ascii="Arial Narrow" w:hAnsi="Arial Narrow"/>
          <w:lang w:val="en-GB"/>
        </w:rPr>
        <w:t xml:space="preserve">which </w:t>
      </w:r>
      <w:r w:rsidR="00D47A4F" w:rsidRPr="00BC2B02">
        <w:rPr>
          <w:rFonts w:ascii="Arial Narrow" w:hAnsi="Arial Narrow"/>
          <w:lang w:val="en-GB"/>
        </w:rPr>
        <w:t>allows</w:t>
      </w:r>
      <w:r w:rsidRPr="00BC2B02">
        <w:rPr>
          <w:rFonts w:ascii="Arial Narrow" w:hAnsi="Arial Narrow"/>
          <w:lang w:val="en-GB"/>
        </w:rPr>
        <w:t xml:space="preserve"> the state of </w:t>
      </w:r>
      <w:r w:rsidR="00D47A4F" w:rsidRPr="00BC2B02">
        <w:rPr>
          <w:rFonts w:ascii="Arial Narrow" w:hAnsi="Arial Narrow"/>
          <w:lang w:val="en-GB"/>
        </w:rPr>
        <w:t xml:space="preserve">Kuwait </w:t>
      </w:r>
      <w:r w:rsidRPr="00BC2B02">
        <w:rPr>
          <w:rFonts w:ascii="Arial Narrow" w:hAnsi="Arial Narrow"/>
          <w:lang w:val="en-GB"/>
        </w:rPr>
        <w:t xml:space="preserve">to meet its obligations under these conventions and </w:t>
      </w:r>
      <w:r w:rsidR="001656DF" w:rsidRPr="00BC2B02">
        <w:rPr>
          <w:rFonts w:ascii="Arial Narrow" w:hAnsi="Arial Narrow"/>
          <w:lang w:val="en-GB"/>
        </w:rPr>
        <w:t>agreements. The</w:t>
      </w:r>
      <w:r w:rsidRPr="00BC2B02">
        <w:rPr>
          <w:rFonts w:ascii="Arial Narrow" w:hAnsi="Arial Narrow"/>
          <w:lang w:val="en-GB"/>
        </w:rPr>
        <w:t xml:space="preserve"> democratic process in the state of </w:t>
      </w:r>
      <w:r w:rsidR="00D47A4F" w:rsidRPr="00BC2B02">
        <w:rPr>
          <w:rFonts w:ascii="Arial Narrow" w:hAnsi="Arial Narrow"/>
          <w:lang w:val="en-GB"/>
        </w:rPr>
        <w:t xml:space="preserve">Kuwait </w:t>
      </w:r>
      <w:r w:rsidRPr="00BC2B02">
        <w:rPr>
          <w:rFonts w:ascii="Arial Narrow" w:hAnsi="Arial Narrow"/>
          <w:lang w:val="en-GB"/>
        </w:rPr>
        <w:t xml:space="preserve">requires that all laws and international agreements </w:t>
      </w:r>
      <w:r w:rsidR="00F20CD9" w:rsidRPr="00BC2B02">
        <w:rPr>
          <w:rFonts w:ascii="Arial Narrow" w:hAnsi="Arial Narrow"/>
          <w:lang w:val="en-GB"/>
        </w:rPr>
        <w:t>be</w:t>
      </w:r>
      <w:r w:rsidRPr="00BC2B02">
        <w:rPr>
          <w:rFonts w:ascii="Arial Narrow" w:hAnsi="Arial Narrow"/>
          <w:lang w:val="en-GB"/>
        </w:rPr>
        <w:t xml:space="preserve"> addressed in the national assembly. The pressing developmental and political issues always overshadow translation of the goals of international and regional conventions into the national legislation. There is an urgent need to promptly review, update and incorporate recent environmental obligations into the national law. A possible approach could be through establishing a clearing house mechanism</w:t>
      </w:r>
      <w:r w:rsidR="00F20CD9" w:rsidRPr="00BC2B02">
        <w:rPr>
          <w:rFonts w:ascii="Arial Narrow" w:hAnsi="Arial Narrow"/>
          <w:lang w:val="en-GB"/>
        </w:rPr>
        <w:t xml:space="preserve"> and </w:t>
      </w:r>
      <w:r w:rsidRPr="00BC2B02">
        <w:rPr>
          <w:rFonts w:ascii="Arial Narrow" w:hAnsi="Arial Narrow"/>
          <w:lang w:val="en-GB"/>
        </w:rPr>
        <w:t>forming a hub including leading scientific and legal specialist</w:t>
      </w:r>
      <w:r w:rsidR="00F20CD9" w:rsidRPr="00BC2B02">
        <w:rPr>
          <w:rFonts w:ascii="Arial Narrow" w:hAnsi="Arial Narrow"/>
          <w:lang w:val="en-GB"/>
        </w:rPr>
        <w:t>s</w:t>
      </w:r>
      <w:r w:rsidRPr="00BC2B02">
        <w:rPr>
          <w:rFonts w:ascii="Arial Narrow" w:hAnsi="Arial Narrow"/>
          <w:lang w:val="en-GB"/>
        </w:rPr>
        <w:t xml:space="preserve"> in the country representing the various relevant disciplines.</w:t>
      </w:r>
    </w:p>
    <w:p w:rsidR="004A42AB" w:rsidRPr="00BC2B02" w:rsidRDefault="000C65C0" w:rsidP="006F1D0D">
      <w:pPr>
        <w:pStyle w:val="ListParagraph"/>
        <w:numPr>
          <w:ilvl w:val="0"/>
          <w:numId w:val="21"/>
        </w:numPr>
        <w:ind w:left="432" w:firstLine="144"/>
        <w:jc w:val="both"/>
        <w:rPr>
          <w:rFonts w:ascii="Arial Narrow" w:hAnsi="Arial Narrow"/>
          <w:i/>
          <w:caps/>
          <w:lang w:val="en-GB"/>
        </w:rPr>
      </w:pPr>
      <w:r w:rsidRPr="00BC2B02">
        <w:rPr>
          <w:rFonts w:ascii="Arial Narrow" w:eastAsia="Times New Roman" w:hAnsi="Arial Narrow"/>
          <w:bCs/>
          <w:i/>
        </w:rPr>
        <w:t>Planning</w:t>
      </w:r>
      <w:r w:rsidR="00F20CD9" w:rsidRPr="00BC2B02">
        <w:rPr>
          <w:rFonts w:ascii="Arial Narrow" w:eastAsia="Times New Roman" w:hAnsi="Arial Narrow"/>
          <w:bCs/>
          <w:i/>
        </w:rPr>
        <w:t>:</w:t>
      </w:r>
      <w:r w:rsidR="001A0A30" w:rsidRPr="00BC2B02">
        <w:rPr>
          <w:rFonts w:ascii="Arial Narrow" w:eastAsia="Times New Roman" w:hAnsi="Arial Narrow"/>
          <w:bCs/>
          <w:i/>
        </w:rPr>
        <w:t xml:space="preserve"> </w:t>
      </w:r>
      <w:r w:rsidR="004A42AB" w:rsidRPr="00BC2B02">
        <w:rPr>
          <w:rFonts w:ascii="Arial Narrow" w:hAnsi="Arial Narrow"/>
          <w:i/>
          <w:lang w:val="en-GB"/>
        </w:rPr>
        <w:t xml:space="preserve">Lack of National Short/Medium/Long Term Strategic Planning </w:t>
      </w:r>
    </w:p>
    <w:p w:rsidR="004A42AB" w:rsidRPr="00BC2B02" w:rsidRDefault="004A42AB" w:rsidP="00FA47C6">
      <w:pPr>
        <w:pStyle w:val="NoSpacing"/>
        <w:ind w:firstLine="144"/>
        <w:jc w:val="both"/>
        <w:rPr>
          <w:rFonts w:ascii="Arial Narrow" w:hAnsi="Arial Narrow"/>
          <w:caps/>
          <w:lang w:val="en-GB"/>
        </w:rPr>
      </w:pPr>
      <w:r w:rsidRPr="00BC2B02">
        <w:rPr>
          <w:rFonts w:ascii="Arial Narrow" w:eastAsia="Times New Roman" w:hAnsi="Arial Narrow"/>
          <w:lang w:val="en-GB"/>
        </w:rPr>
        <w:t xml:space="preserve">The </w:t>
      </w:r>
      <w:r w:rsidRPr="00BC2B02">
        <w:rPr>
          <w:rFonts w:ascii="Arial Narrow" w:hAnsi="Arial Narrow"/>
          <w:lang w:val="en-GB"/>
        </w:rPr>
        <w:t>lack of integrated national environmental strategies</w:t>
      </w:r>
      <w:r w:rsidRPr="00BC2B02">
        <w:rPr>
          <w:rFonts w:ascii="Arial Narrow" w:eastAsia="Times New Roman" w:hAnsi="Arial Narrow"/>
          <w:lang w:val="en-GB"/>
        </w:rPr>
        <w:t xml:space="preserve"> and </w:t>
      </w:r>
      <w:r w:rsidRPr="00BC2B02">
        <w:rPr>
          <w:rFonts w:ascii="Arial Narrow" w:hAnsi="Arial Narrow"/>
          <w:lang w:val="en-GB"/>
        </w:rPr>
        <w:t xml:space="preserve">policies </w:t>
      </w:r>
      <w:r w:rsidRPr="00BC2B02">
        <w:rPr>
          <w:rFonts w:ascii="Arial Narrow" w:eastAsia="Times New Roman" w:hAnsi="Arial Narrow"/>
          <w:lang w:val="en-GB"/>
        </w:rPr>
        <w:t xml:space="preserve">based on the </w:t>
      </w:r>
      <w:r w:rsidRPr="00BC2B02">
        <w:rPr>
          <w:rFonts w:ascii="Arial Narrow" w:hAnsi="Arial Narrow"/>
          <w:lang w:val="en-GB"/>
        </w:rPr>
        <w:t>principles of sustainable development is the main obstacle towards developing effective management of the terrestrial, coastal and marine ecosystems and air quality. These national strategies and policies are needed to guide the development of near-term, mid-term and long-term actions towards a sustainable future. Once such environmental strategies and policies are developed for the country</w:t>
      </w:r>
      <w:r w:rsidR="002E3311" w:rsidRPr="00BC2B02">
        <w:rPr>
          <w:rFonts w:ascii="Arial Narrow" w:hAnsi="Arial Narrow"/>
          <w:lang w:val="en-GB"/>
        </w:rPr>
        <w:t xml:space="preserve"> </w:t>
      </w:r>
      <w:r w:rsidR="00624656" w:rsidRPr="00BC2B02">
        <w:rPr>
          <w:rFonts w:ascii="Arial Narrow" w:hAnsi="Arial Narrow"/>
          <w:lang w:val="en-GB"/>
        </w:rPr>
        <w:t>(and also informed by this evaluation)</w:t>
      </w:r>
      <w:r w:rsidRPr="00BC2B02">
        <w:rPr>
          <w:rFonts w:ascii="Arial Narrow" w:hAnsi="Arial Narrow"/>
          <w:lang w:val="en-GB"/>
        </w:rPr>
        <w:t xml:space="preserve">, they </w:t>
      </w:r>
      <w:r w:rsidR="00F20CD9" w:rsidRPr="00BC2B02">
        <w:rPr>
          <w:rFonts w:ascii="Arial Narrow" w:hAnsi="Arial Narrow"/>
          <w:lang w:val="en-GB"/>
        </w:rPr>
        <w:t>must</w:t>
      </w:r>
      <w:r w:rsidRPr="00BC2B02">
        <w:rPr>
          <w:rFonts w:ascii="Arial Narrow" w:hAnsi="Arial Narrow"/>
          <w:lang w:val="en-GB"/>
        </w:rPr>
        <w:t xml:space="preserve"> be integrated and mainstreamed into the national socio-economic development plans a</w:t>
      </w:r>
      <w:r w:rsidR="00F20CD9" w:rsidRPr="00BC2B02">
        <w:rPr>
          <w:rFonts w:ascii="Arial Narrow" w:hAnsi="Arial Narrow"/>
          <w:lang w:val="en-GB"/>
        </w:rPr>
        <w:t>s well as</w:t>
      </w:r>
      <w:r w:rsidRPr="00BC2B02">
        <w:rPr>
          <w:rFonts w:ascii="Arial Narrow" w:hAnsi="Arial Narrow"/>
          <w:lang w:val="en-GB"/>
        </w:rPr>
        <w:t xml:space="preserve"> into a global development framework that will build on the achievements of the MDG</w:t>
      </w:r>
      <w:r w:rsidR="000D5800" w:rsidRPr="00BC2B02">
        <w:rPr>
          <w:rFonts w:ascii="Arial Narrow" w:hAnsi="Arial Narrow"/>
          <w:lang w:val="en-GB"/>
        </w:rPr>
        <w:t>s</w:t>
      </w:r>
      <w:r w:rsidRPr="00BC2B02">
        <w:rPr>
          <w:rFonts w:ascii="Arial Narrow" w:hAnsi="Arial Narrow"/>
          <w:lang w:val="en-GB"/>
        </w:rPr>
        <w:t>.</w:t>
      </w:r>
      <w:r w:rsidR="00624656" w:rsidRPr="00BC2B02">
        <w:rPr>
          <w:rFonts w:ascii="Arial Narrow" w:hAnsi="Arial Narrow"/>
          <w:lang w:val="en-GB"/>
        </w:rPr>
        <w:t xml:space="preserve"> </w:t>
      </w:r>
      <w:r w:rsidRPr="00BC2B02">
        <w:rPr>
          <w:rFonts w:ascii="Arial Narrow" w:hAnsi="Arial Narrow"/>
          <w:lang w:val="en-GB"/>
        </w:rPr>
        <w:t>In the mid-range plan</w:t>
      </w:r>
      <w:r w:rsidR="00F20CD9" w:rsidRPr="00BC2B02">
        <w:rPr>
          <w:rFonts w:ascii="Arial Narrow" w:hAnsi="Arial Narrow"/>
          <w:lang w:val="en-GB"/>
        </w:rPr>
        <w:t>,</w:t>
      </w:r>
      <w:r w:rsidRPr="00BC2B02">
        <w:rPr>
          <w:rFonts w:ascii="Arial Narrow" w:hAnsi="Arial Narrow"/>
          <w:lang w:val="en-GB"/>
        </w:rPr>
        <w:t xml:space="preserve"> environmental issues are </w:t>
      </w:r>
      <w:r w:rsidR="000D5800" w:rsidRPr="00BC2B02">
        <w:rPr>
          <w:rFonts w:ascii="Arial Narrow" w:hAnsi="Arial Narrow"/>
          <w:lang w:val="en-GB"/>
        </w:rPr>
        <w:t>compartmentalised</w:t>
      </w:r>
      <w:r w:rsidRPr="00BC2B02">
        <w:rPr>
          <w:rFonts w:ascii="Arial Narrow" w:hAnsi="Arial Narrow"/>
          <w:lang w:val="en-GB"/>
        </w:rPr>
        <w:t xml:space="preserve">, fragmented and not </w:t>
      </w:r>
      <w:r w:rsidR="00F20CD9" w:rsidRPr="00BC2B02">
        <w:rPr>
          <w:rFonts w:ascii="Arial Narrow" w:hAnsi="Arial Narrow"/>
          <w:lang w:val="en-GB"/>
        </w:rPr>
        <w:t xml:space="preserve">at all </w:t>
      </w:r>
      <w:r w:rsidRPr="00BC2B02">
        <w:rPr>
          <w:rFonts w:ascii="Arial Narrow" w:hAnsi="Arial Narrow"/>
          <w:lang w:val="en-GB"/>
        </w:rPr>
        <w:t>integrated with the development plans. Environmental management and protection policies need to be integrated and mainstreamed into the national socio-economic development plans, with human and environment</w:t>
      </w:r>
      <w:r w:rsidR="00F20CD9" w:rsidRPr="00BC2B02">
        <w:rPr>
          <w:rFonts w:ascii="Arial Narrow" w:hAnsi="Arial Narrow"/>
          <w:lang w:val="en-GB"/>
        </w:rPr>
        <w:t>al</w:t>
      </w:r>
      <w:r w:rsidRPr="00BC2B02">
        <w:rPr>
          <w:rFonts w:ascii="Arial Narrow" w:hAnsi="Arial Narrow"/>
          <w:lang w:val="en-GB"/>
        </w:rPr>
        <w:t xml:space="preserve"> factors being central to planning. Environmental sustainability will rely on a multitude of potential interventions and developments that are outside the mandate of the environmental sector and need to be made at the national level. These interventions include</w:t>
      </w:r>
      <w:r w:rsidR="00F20CD9" w:rsidRPr="00BC2B02">
        <w:rPr>
          <w:rFonts w:ascii="Arial Narrow" w:hAnsi="Arial Narrow"/>
          <w:lang w:val="en-GB"/>
        </w:rPr>
        <w:t>,</w:t>
      </w:r>
      <w:r w:rsidRPr="00BC2B02">
        <w:rPr>
          <w:rFonts w:ascii="Arial Narrow" w:hAnsi="Arial Narrow"/>
          <w:lang w:val="en-GB"/>
        </w:rPr>
        <w:t xml:space="preserve"> for example</w:t>
      </w:r>
      <w:r w:rsidR="00F20CD9" w:rsidRPr="00BC2B02">
        <w:rPr>
          <w:rFonts w:ascii="Arial Narrow" w:hAnsi="Arial Narrow"/>
          <w:lang w:val="en-GB"/>
        </w:rPr>
        <w:t>,</w:t>
      </w:r>
      <w:r w:rsidRPr="00BC2B02">
        <w:rPr>
          <w:rFonts w:ascii="Arial Narrow" w:hAnsi="Arial Narrow"/>
          <w:lang w:val="en-GB"/>
        </w:rPr>
        <w:t xml:space="preserve"> establishing a public transportation </w:t>
      </w:r>
      <w:r w:rsidR="00F20CD9" w:rsidRPr="00BC2B02">
        <w:rPr>
          <w:rFonts w:ascii="Arial Narrow" w:hAnsi="Arial Narrow"/>
          <w:lang w:val="en-GB"/>
        </w:rPr>
        <w:t xml:space="preserve">system </w:t>
      </w:r>
      <w:r w:rsidRPr="00BC2B02">
        <w:rPr>
          <w:rFonts w:ascii="Arial Narrow" w:hAnsi="Arial Narrow"/>
          <w:lang w:val="en-GB"/>
        </w:rPr>
        <w:t xml:space="preserve">as one </w:t>
      </w:r>
      <w:r w:rsidRPr="00BC2B02">
        <w:rPr>
          <w:rFonts w:ascii="Arial Narrow" w:hAnsi="Arial Narrow"/>
        </w:rPr>
        <w:t>method</w:t>
      </w:r>
      <w:r w:rsidRPr="00BC2B02">
        <w:rPr>
          <w:rFonts w:ascii="Arial Narrow" w:hAnsi="Arial Narrow"/>
          <w:lang w:val="en-GB"/>
        </w:rPr>
        <w:t xml:space="preserve"> of reducing carbon emission and mitigating the deterioration of air quality; implement</w:t>
      </w:r>
      <w:r w:rsidR="0043735C" w:rsidRPr="00BC2B02">
        <w:rPr>
          <w:rFonts w:ascii="Arial Narrow" w:hAnsi="Arial Narrow"/>
          <w:lang w:val="en-GB"/>
        </w:rPr>
        <w:t>ing</w:t>
      </w:r>
      <w:r w:rsidRPr="00BC2B02">
        <w:rPr>
          <w:rFonts w:ascii="Arial Narrow" w:hAnsi="Arial Narrow"/>
          <w:lang w:val="en-GB"/>
        </w:rPr>
        <w:t xml:space="preserve"> technological innovations to reduce domestic and industrial waste and changing the </w:t>
      </w:r>
      <w:proofErr w:type="spellStart"/>
      <w:r w:rsidRPr="00BC2B02">
        <w:rPr>
          <w:rFonts w:ascii="Arial Narrow" w:hAnsi="Arial Narrow"/>
          <w:lang w:val="en-GB"/>
        </w:rPr>
        <w:t>behavior</w:t>
      </w:r>
      <w:proofErr w:type="spellEnd"/>
      <w:r w:rsidRPr="00BC2B02">
        <w:rPr>
          <w:rFonts w:ascii="Arial Narrow" w:hAnsi="Arial Narrow"/>
          <w:lang w:val="en-GB"/>
        </w:rPr>
        <w:t xml:space="preserve"> of people to control the overuse of water and electricity.</w:t>
      </w:r>
    </w:p>
    <w:p w:rsidR="004A42AB" w:rsidRPr="00BC2B02" w:rsidRDefault="004A42AB" w:rsidP="006F1D0D">
      <w:pPr>
        <w:pStyle w:val="NoSpacing"/>
        <w:numPr>
          <w:ilvl w:val="0"/>
          <w:numId w:val="21"/>
        </w:numPr>
        <w:ind w:left="432" w:firstLine="144"/>
        <w:jc w:val="both"/>
        <w:rPr>
          <w:rFonts w:ascii="Arial Narrow" w:hAnsi="Arial Narrow"/>
          <w:i/>
          <w:caps/>
          <w:lang w:val="en-GB"/>
        </w:rPr>
      </w:pPr>
      <w:r w:rsidRPr="00BC2B02">
        <w:rPr>
          <w:rFonts w:ascii="Arial Narrow" w:hAnsi="Arial Narrow"/>
          <w:i/>
          <w:lang w:val="en-GB"/>
        </w:rPr>
        <w:t>Sustainability</w:t>
      </w:r>
    </w:p>
    <w:p w:rsidR="004A42AB" w:rsidRPr="00BC2B02" w:rsidRDefault="004A42AB" w:rsidP="00FA47C6">
      <w:pPr>
        <w:pStyle w:val="NoSpacing"/>
        <w:ind w:firstLine="144"/>
        <w:jc w:val="both"/>
        <w:rPr>
          <w:rFonts w:ascii="Arial Narrow" w:hAnsi="Arial Narrow"/>
          <w:lang w:val="en-GB"/>
        </w:rPr>
      </w:pPr>
      <w:r w:rsidRPr="00BC2B02">
        <w:rPr>
          <w:rFonts w:ascii="Arial Narrow" w:hAnsi="Arial Narrow"/>
          <w:lang w:val="en-GB"/>
        </w:rPr>
        <w:t>The unplanned population growth and rapid urban settlement increase demands on ecosystem services and resources, stretching the terrestrial and coastal and marine ecosystems beyond their carrying capacities. Achieving sustainability depends on a multitude of potential interventions at the national level, such as investment in enhancing public awareness of and changing the perilous consumption culture</w:t>
      </w:r>
      <w:r w:rsidR="00F20CD9" w:rsidRPr="00BC2B02">
        <w:rPr>
          <w:rFonts w:ascii="Arial Narrow" w:hAnsi="Arial Narrow"/>
          <w:lang w:val="en-GB"/>
        </w:rPr>
        <w:t xml:space="preserve"> by</w:t>
      </w:r>
      <w:r w:rsidRPr="00BC2B02">
        <w:rPr>
          <w:rFonts w:ascii="Arial Narrow" w:hAnsi="Arial Narrow"/>
          <w:lang w:val="en-GB"/>
        </w:rPr>
        <w:t xml:space="preserve"> developing national strategies based on ecosystem-based management </w:t>
      </w:r>
      <w:r w:rsidR="00F20CD9" w:rsidRPr="00BC2B02">
        <w:rPr>
          <w:rFonts w:ascii="Arial Narrow" w:hAnsi="Arial Narrow"/>
          <w:lang w:val="en-GB"/>
        </w:rPr>
        <w:t>of</w:t>
      </w:r>
      <w:r w:rsidRPr="00BC2B02">
        <w:rPr>
          <w:rFonts w:ascii="Arial Narrow" w:hAnsi="Arial Narrow"/>
          <w:lang w:val="en-GB"/>
        </w:rPr>
        <w:t xml:space="preserve"> the scar</w:t>
      </w:r>
      <w:r w:rsidR="00F20CD9" w:rsidRPr="00BC2B02">
        <w:rPr>
          <w:rFonts w:ascii="Arial Narrow" w:hAnsi="Arial Narrow"/>
          <w:lang w:val="en-GB"/>
        </w:rPr>
        <w:t>c</w:t>
      </w:r>
      <w:r w:rsidRPr="00BC2B02">
        <w:rPr>
          <w:rFonts w:ascii="Arial Narrow" w:hAnsi="Arial Narrow"/>
          <w:lang w:val="en-GB"/>
        </w:rPr>
        <w:t>e resources of the arid environment and implementin</w:t>
      </w:r>
      <w:r w:rsidR="00F20CD9" w:rsidRPr="00BC2B02">
        <w:rPr>
          <w:rFonts w:ascii="Arial Narrow" w:hAnsi="Arial Narrow"/>
          <w:lang w:val="en-GB"/>
        </w:rPr>
        <w:t xml:space="preserve">g </w:t>
      </w:r>
      <w:r w:rsidRPr="00BC2B02">
        <w:rPr>
          <w:rFonts w:ascii="Arial Narrow" w:hAnsi="Arial Narrow"/>
          <w:lang w:val="en-GB"/>
        </w:rPr>
        <w:t>technological innovations.</w:t>
      </w:r>
      <w:r w:rsidR="00226012" w:rsidRPr="00BC2B02">
        <w:rPr>
          <w:rFonts w:ascii="Arial Narrow" w:hAnsi="Arial Narrow"/>
          <w:lang w:val="en-GB"/>
        </w:rPr>
        <w:t xml:space="preserve"> </w:t>
      </w:r>
      <w:r w:rsidRPr="00BC2B02">
        <w:rPr>
          <w:rFonts w:ascii="Arial Narrow" w:hAnsi="Arial Narrow"/>
          <w:lang w:val="en-GB"/>
        </w:rPr>
        <w:t>Th</w:t>
      </w:r>
      <w:r w:rsidR="00F20CD9" w:rsidRPr="00BC2B02">
        <w:rPr>
          <w:rFonts w:ascii="Arial Narrow" w:hAnsi="Arial Narrow"/>
          <w:lang w:val="en-GB"/>
        </w:rPr>
        <w:t>e current</w:t>
      </w:r>
      <w:r w:rsidRPr="00BC2B02">
        <w:rPr>
          <w:rFonts w:ascii="Arial Narrow" w:hAnsi="Arial Narrow"/>
          <w:lang w:val="en-GB"/>
        </w:rPr>
        <w:t xml:space="preserve"> </w:t>
      </w:r>
      <w:r w:rsidR="00C31487" w:rsidRPr="00BC2B02">
        <w:rPr>
          <w:rFonts w:ascii="Arial Narrow" w:hAnsi="Arial Narrow"/>
          <w:lang w:val="en-GB"/>
        </w:rPr>
        <w:t xml:space="preserve">development </w:t>
      </w:r>
      <w:r w:rsidRPr="00BC2B02">
        <w:rPr>
          <w:rFonts w:ascii="Arial Narrow" w:hAnsi="Arial Narrow"/>
          <w:lang w:val="en-GB"/>
        </w:rPr>
        <w:t xml:space="preserve">is not sustainable, and its effects are already evident in </w:t>
      </w:r>
      <w:r w:rsidR="00F20CD9" w:rsidRPr="00BC2B02">
        <w:rPr>
          <w:rFonts w:ascii="Arial Narrow" w:hAnsi="Arial Narrow"/>
          <w:lang w:val="en-GB"/>
        </w:rPr>
        <w:t xml:space="preserve">the </w:t>
      </w:r>
      <w:r w:rsidRPr="00BC2B02">
        <w:rPr>
          <w:rFonts w:ascii="Arial Narrow" w:hAnsi="Arial Narrow"/>
          <w:lang w:val="en-GB"/>
        </w:rPr>
        <w:t>sever</w:t>
      </w:r>
      <w:r w:rsidR="00F20CD9" w:rsidRPr="00BC2B02">
        <w:rPr>
          <w:rFonts w:ascii="Arial Narrow" w:hAnsi="Arial Narrow"/>
          <w:lang w:val="en-GB"/>
        </w:rPr>
        <w:t>e</w:t>
      </w:r>
      <w:r w:rsidRPr="00BC2B02">
        <w:rPr>
          <w:rFonts w:ascii="Arial Narrow" w:hAnsi="Arial Narrow"/>
          <w:lang w:val="en-GB"/>
        </w:rPr>
        <w:t xml:space="preserve"> drop of the countr</w:t>
      </w:r>
      <w:r w:rsidR="00F20CD9" w:rsidRPr="00BC2B02">
        <w:rPr>
          <w:rFonts w:ascii="Arial Narrow" w:hAnsi="Arial Narrow"/>
          <w:lang w:val="en-GB"/>
        </w:rPr>
        <w:t xml:space="preserve">y’s bioactivity </w:t>
      </w:r>
      <w:r w:rsidRPr="00BC2B02">
        <w:rPr>
          <w:rFonts w:ascii="Arial Narrow" w:hAnsi="Arial Narrow"/>
          <w:lang w:val="en-GB"/>
        </w:rPr>
        <w:t xml:space="preserve">due to degradation of the terrestrial environment and the near collapse of fish stock, as well as increased pollution and emissions. Addressing </w:t>
      </w:r>
      <w:r w:rsidR="00C31487" w:rsidRPr="00BC2B02">
        <w:rPr>
          <w:rFonts w:ascii="Arial Narrow" w:hAnsi="Arial Narrow"/>
          <w:lang w:val="en-GB"/>
        </w:rPr>
        <w:t xml:space="preserve">the </w:t>
      </w:r>
      <w:r w:rsidRPr="00BC2B02">
        <w:rPr>
          <w:rFonts w:ascii="Arial Narrow" w:hAnsi="Arial Narrow"/>
          <w:lang w:val="en-GB"/>
        </w:rPr>
        <w:t xml:space="preserve">suitability </w:t>
      </w:r>
      <w:r w:rsidR="00C31487" w:rsidRPr="00BC2B02">
        <w:rPr>
          <w:rFonts w:ascii="Arial Narrow" w:hAnsi="Arial Narrow"/>
          <w:lang w:val="en-GB"/>
        </w:rPr>
        <w:t xml:space="preserve">of economic transformation </w:t>
      </w:r>
      <w:r w:rsidRPr="00BC2B02">
        <w:rPr>
          <w:rFonts w:ascii="Arial Narrow" w:hAnsi="Arial Narrow"/>
          <w:lang w:val="en-GB"/>
        </w:rPr>
        <w:t>concerns is crucial for sustainable development in Kuwait</w:t>
      </w:r>
      <w:r w:rsidR="002037C6" w:rsidRPr="00BC2B02">
        <w:rPr>
          <w:rStyle w:val="EndnoteReference"/>
          <w:rFonts w:ascii="Arial Narrow" w:hAnsi="Arial Narrow"/>
          <w:lang w:val="en-GB"/>
        </w:rPr>
        <w:endnoteReference w:id="7"/>
      </w:r>
      <w:r w:rsidR="002037C6" w:rsidRPr="00BC2B02">
        <w:rPr>
          <w:rFonts w:ascii="Arial Narrow" w:hAnsi="Arial Narrow"/>
          <w:lang w:val="en-GB"/>
        </w:rPr>
        <w:t>.</w:t>
      </w:r>
      <w:r w:rsidRPr="00BC2B02">
        <w:rPr>
          <w:rFonts w:ascii="Arial Narrow" w:hAnsi="Arial Narrow"/>
          <w:lang w:val="en-GB"/>
        </w:rPr>
        <w:t xml:space="preserve"> Both production and overuse should be regulated by reconsidering the policies leading to subsidized prices of water and electricity. </w:t>
      </w:r>
      <w:r w:rsidR="00C31487" w:rsidRPr="00BC2B02">
        <w:rPr>
          <w:rFonts w:ascii="Arial Narrow" w:hAnsi="Arial Narrow"/>
          <w:lang w:val="en-GB"/>
        </w:rPr>
        <w:t>For s</w:t>
      </w:r>
      <w:r w:rsidRPr="00BC2B02">
        <w:rPr>
          <w:rFonts w:ascii="Arial Narrow" w:hAnsi="Arial Narrow"/>
          <w:lang w:val="en-GB"/>
        </w:rPr>
        <w:t xml:space="preserve">ocial </w:t>
      </w:r>
      <w:r w:rsidR="00C31487" w:rsidRPr="00BC2B02">
        <w:rPr>
          <w:rFonts w:ascii="Arial Narrow" w:hAnsi="Arial Narrow"/>
          <w:lang w:val="en-GB"/>
        </w:rPr>
        <w:t>t</w:t>
      </w:r>
      <w:r w:rsidRPr="00BC2B02">
        <w:rPr>
          <w:rFonts w:ascii="Arial Narrow" w:hAnsi="Arial Narrow"/>
          <w:lang w:val="en-GB"/>
        </w:rPr>
        <w:t xml:space="preserve">ransformation, strong, community-wide water conservation and reclamation measures are </w:t>
      </w:r>
      <w:r w:rsidR="00C31487" w:rsidRPr="00BC2B02">
        <w:rPr>
          <w:rFonts w:ascii="Arial Narrow" w:hAnsi="Arial Narrow"/>
          <w:lang w:val="en-GB"/>
        </w:rPr>
        <w:t>vital</w:t>
      </w:r>
      <w:r w:rsidRPr="00BC2B02">
        <w:rPr>
          <w:rFonts w:ascii="Arial Narrow" w:hAnsi="Arial Narrow"/>
          <w:lang w:val="en-GB"/>
        </w:rPr>
        <w:t xml:space="preserve"> to reduc</w:t>
      </w:r>
      <w:r w:rsidR="00C31487" w:rsidRPr="00BC2B02">
        <w:rPr>
          <w:rFonts w:ascii="Arial Narrow" w:hAnsi="Arial Narrow"/>
          <w:lang w:val="en-GB"/>
        </w:rPr>
        <w:t>tion of</w:t>
      </w:r>
      <w:r w:rsidRPr="00BC2B02">
        <w:rPr>
          <w:rFonts w:ascii="Arial Narrow" w:hAnsi="Arial Narrow"/>
          <w:lang w:val="en-GB"/>
        </w:rPr>
        <w:t xml:space="preserve"> the need for new water projects and </w:t>
      </w:r>
      <w:r w:rsidR="00C31487" w:rsidRPr="00BC2B02">
        <w:rPr>
          <w:rFonts w:ascii="Arial Narrow" w:hAnsi="Arial Narrow"/>
          <w:lang w:val="en-GB"/>
        </w:rPr>
        <w:t xml:space="preserve">to </w:t>
      </w:r>
      <w:r w:rsidRPr="00BC2B02">
        <w:rPr>
          <w:rFonts w:ascii="Arial Narrow" w:hAnsi="Arial Narrow"/>
          <w:lang w:val="en-GB"/>
        </w:rPr>
        <w:t>promote sustainable patterns of consumption and production.</w:t>
      </w:r>
    </w:p>
    <w:p w:rsidR="00EC16B9" w:rsidRPr="00BC2B02" w:rsidRDefault="00EC16B9" w:rsidP="00FA47C6">
      <w:pPr>
        <w:pStyle w:val="NoSpacing"/>
        <w:ind w:firstLine="144"/>
        <w:jc w:val="both"/>
        <w:rPr>
          <w:rFonts w:ascii="Arial Narrow" w:hAnsi="Arial Narrow"/>
          <w:lang w:val="en-GB"/>
        </w:rPr>
      </w:pPr>
    </w:p>
    <w:p w:rsidR="00EC16B9" w:rsidRPr="00BC2B02" w:rsidRDefault="00EC16B9" w:rsidP="00FA47C6">
      <w:pPr>
        <w:pStyle w:val="NoSpacing"/>
        <w:ind w:firstLine="144"/>
        <w:jc w:val="both"/>
        <w:rPr>
          <w:rFonts w:ascii="Arial Narrow" w:hAnsi="Arial Narrow"/>
          <w:b/>
          <w:i/>
          <w:lang w:val="en-GB"/>
        </w:rPr>
      </w:pPr>
      <w:r w:rsidRPr="00BC2B02">
        <w:rPr>
          <w:rFonts w:ascii="Arial Narrow" w:hAnsi="Arial Narrow"/>
          <w:b/>
          <w:i/>
          <w:lang w:val="en-GB"/>
        </w:rPr>
        <w:t xml:space="preserve">3.4. </w:t>
      </w:r>
      <w:r w:rsidR="00B00FBD" w:rsidRPr="00BC2B02">
        <w:rPr>
          <w:rFonts w:ascii="Arial Narrow" w:hAnsi="Arial Narrow"/>
          <w:b/>
          <w:i/>
          <w:lang w:val="en-GB"/>
        </w:rPr>
        <w:t xml:space="preserve">Environmental </w:t>
      </w:r>
      <w:r w:rsidR="00F8382B" w:rsidRPr="00BC2B02">
        <w:rPr>
          <w:rFonts w:ascii="Arial Narrow" w:hAnsi="Arial Narrow"/>
          <w:b/>
          <w:i/>
          <w:lang w:val="en-GB"/>
        </w:rPr>
        <w:t>P</w:t>
      </w:r>
      <w:r w:rsidR="007875BF" w:rsidRPr="00BC2B02">
        <w:rPr>
          <w:rFonts w:ascii="Arial Narrow" w:hAnsi="Arial Narrow"/>
          <w:b/>
          <w:i/>
          <w:lang w:val="en-GB"/>
        </w:rPr>
        <w:t xml:space="preserve">ortfolio </w:t>
      </w:r>
      <w:r w:rsidRPr="00BC2B02">
        <w:rPr>
          <w:rFonts w:ascii="Arial Narrow" w:hAnsi="Arial Narrow"/>
          <w:b/>
          <w:i/>
          <w:lang w:val="en-GB"/>
        </w:rPr>
        <w:t>Expected Results</w:t>
      </w:r>
      <w:r w:rsidR="00930821" w:rsidRPr="00BC2B02">
        <w:rPr>
          <w:rFonts w:ascii="Arial Narrow" w:hAnsi="Arial Narrow"/>
          <w:b/>
          <w:i/>
          <w:lang w:val="en-GB"/>
        </w:rPr>
        <w:t>, Outputs and Indicators</w:t>
      </w:r>
    </w:p>
    <w:p w:rsidR="00930821" w:rsidRPr="00BC2B02" w:rsidRDefault="00930821" w:rsidP="00FA47C6">
      <w:pPr>
        <w:pStyle w:val="NoSpacing"/>
        <w:ind w:firstLine="144"/>
        <w:jc w:val="both"/>
        <w:rPr>
          <w:rFonts w:ascii="Arial Narrow" w:hAnsi="Arial Narrow"/>
          <w:lang w:val="en-GB"/>
        </w:rPr>
      </w:pPr>
    </w:p>
    <w:p w:rsidR="00930821" w:rsidRPr="00BC2B02" w:rsidRDefault="00930821" w:rsidP="00FA47C6">
      <w:pPr>
        <w:pStyle w:val="NoSpacing"/>
        <w:ind w:firstLine="144"/>
        <w:jc w:val="both"/>
        <w:rPr>
          <w:rFonts w:ascii="Arial Narrow" w:hAnsi="Arial Narrow"/>
          <w:i/>
          <w:u w:val="single"/>
          <w:lang w:val="en-GB"/>
        </w:rPr>
      </w:pPr>
      <w:r w:rsidRPr="00BC2B02">
        <w:rPr>
          <w:rFonts w:ascii="Arial Narrow" w:hAnsi="Arial Narrow"/>
          <w:i/>
          <w:u w:val="single"/>
          <w:lang w:val="en-GB"/>
        </w:rPr>
        <w:t xml:space="preserve">A. </w:t>
      </w:r>
      <w:r w:rsidR="00155A7F" w:rsidRPr="00BC2B02">
        <w:rPr>
          <w:rFonts w:ascii="Arial Narrow" w:hAnsi="Arial Narrow"/>
          <w:i/>
          <w:u w:val="single"/>
          <w:lang w:val="en-GB"/>
        </w:rPr>
        <w:t>United Nations Development</w:t>
      </w:r>
      <w:r w:rsidRPr="00BC2B02">
        <w:rPr>
          <w:rFonts w:ascii="Arial Narrow" w:hAnsi="Arial Narrow"/>
          <w:i/>
          <w:u w:val="single"/>
          <w:lang w:val="en-GB"/>
        </w:rPr>
        <w:t xml:space="preserve"> Cooperation Framework </w:t>
      </w:r>
      <w:r w:rsidR="00E16068" w:rsidRPr="00BC2B02">
        <w:rPr>
          <w:rFonts w:ascii="Arial Narrow" w:hAnsi="Arial Narrow"/>
          <w:i/>
          <w:u w:val="single"/>
          <w:lang w:val="en-GB"/>
        </w:rPr>
        <w:t>(2009-2014)</w:t>
      </w:r>
    </w:p>
    <w:p w:rsidR="00EC16B9" w:rsidRPr="00BC2B02" w:rsidRDefault="00EC16B9" w:rsidP="00FA47C6">
      <w:pPr>
        <w:pStyle w:val="NoSpacing"/>
        <w:ind w:firstLine="144"/>
        <w:jc w:val="both"/>
        <w:rPr>
          <w:rFonts w:ascii="Arial Narrow" w:hAnsi="Arial Narrow"/>
          <w:lang w:val="en-GB"/>
        </w:rPr>
      </w:pPr>
    </w:p>
    <w:p w:rsidR="00B00FBD" w:rsidRPr="00BC2B02" w:rsidRDefault="00B00FBD" w:rsidP="00CD1B15">
      <w:pPr>
        <w:ind w:firstLine="144"/>
        <w:jc w:val="both"/>
        <w:rPr>
          <w:rFonts w:ascii="Arial Narrow" w:hAnsi="Arial Narrow"/>
        </w:rPr>
      </w:pPr>
      <w:r w:rsidRPr="00BC2B02">
        <w:rPr>
          <w:rFonts w:ascii="Arial Narrow" w:hAnsi="Arial Narrow"/>
        </w:rPr>
        <w:t xml:space="preserve">The </w:t>
      </w:r>
      <w:r w:rsidR="00E00FE6" w:rsidRPr="00BC2B02">
        <w:rPr>
          <w:rFonts w:ascii="Arial Narrow" w:hAnsi="Arial Narrow"/>
        </w:rPr>
        <w:t>CPD</w:t>
      </w:r>
      <w:r w:rsidRPr="00BC2B02">
        <w:rPr>
          <w:rFonts w:ascii="Arial Narrow" w:hAnsi="Arial Narrow"/>
        </w:rPr>
        <w:t xml:space="preserve"> (2009-201</w:t>
      </w:r>
      <w:r w:rsidR="00E00FE6" w:rsidRPr="00BC2B02">
        <w:rPr>
          <w:rFonts w:ascii="Arial Narrow" w:hAnsi="Arial Narrow"/>
        </w:rPr>
        <w:t>4)</w:t>
      </w:r>
      <w:r w:rsidRPr="00BC2B02">
        <w:rPr>
          <w:rFonts w:ascii="Arial Narrow" w:hAnsi="Arial Narrow"/>
        </w:rPr>
        <w:t xml:space="preserve"> explicitly included four expected </w:t>
      </w:r>
      <w:r w:rsidR="00E00FE6" w:rsidRPr="00BC2B02">
        <w:rPr>
          <w:rFonts w:ascii="Arial Narrow" w:hAnsi="Arial Narrow"/>
        </w:rPr>
        <w:t>environmental output</w:t>
      </w:r>
      <w:r w:rsidR="00CD1B15" w:rsidRPr="00BC2B02">
        <w:rPr>
          <w:rFonts w:ascii="Arial Narrow" w:hAnsi="Arial Narrow"/>
        </w:rPr>
        <w:t>s</w:t>
      </w:r>
      <w:r w:rsidR="00E00FE6" w:rsidRPr="00BC2B02">
        <w:rPr>
          <w:rFonts w:ascii="Arial Narrow" w:hAnsi="Arial Narrow"/>
        </w:rPr>
        <w:t xml:space="preserve"> </w:t>
      </w:r>
      <w:r w:rsidR="00155A7F" w:rsidRPr="00BC2B02">
        <w:rPr>
          <w:rFonts w:ascii="Arial Narrow" w:hAnsi="Arial Narrow"/>
        </w:rPr>
        <w:t>and two specific CPD outcomes related to the environment</w:t>
      </w:r>
      <w:r w:rsidR="00CD1B15" w:rsidRPr="00BC2B02">
        <w:rPr>
          <w:rFonts w:ascii="Arial Narrow" w:hAnsi="Arial Narrow"/>
        </w:rPr>
        <w:t xml:space="preserve"> </w:t>
      </w:r>
      <w:r w:rsidR="00155A7F" w:rsidRPr="00BC2B02">
        <w:rPr>
          <w:rFonts w:ascii="Arial Narrow" w:hAnsi="Arial Narrow"/>
        </w:rPr>
        <w:t>as follows:</w:t>
      </w:r>
    </w:p>
    <w:p w:rsidR="00B00FBD" w:rsidRPr="00BC2B02" w:rsidRDefault="00B00FBD" w:rsidP="006F1D0D">
      <w:pPr>
        <w:numPr>
          <w:ilvl w:val="0"/>
          <w:numId w:val="12"/>
        </w:numPr>
        <w:ind w:firstLine="144"/>
        <w:jc w:val="both"/>
        <w:rPr>
          <w:rFonts w:ascii="Arial Narrow" w:hAnsi="Arial Narrow"/>
        </w:rPr>
      </w:pPr>
      <w:r w:rsidRPr="00BC2B02">
        <w:rPr>
          <w:rFonts w:ascii="Arial Narrow" w:hAnsi="Arial Narrow"/>
        </w:rPr>
        <w:t>functional institutions capable of ensuring environmental sustainability,</w:t>
      </w:r>
    </w:p>
    <w:p w:rsidR="00B00FBD" w:rsidRPr="00BC2B02" w:rsidRDefault="00B00FBD" w:rsidP="006F1D0D">
      <w:pPr>
        <w:numPr>
          <w:ilvl w:val="0"/>
          <w:numId w:val="12"/>
        </w:numPr>
        <w:ind w:firstLine="144"/>
        <w:jc w:val="both"/>
        <w:rPr>
          <w:rFonts w:ascii="Arial Narrow" w:hAnsi="Arial Narrow"/>
        </w:rPr>
      </w:pPr>
      <w:r w:rsidRPr="00BC2B02">
        <w:rPr>
          <w:rFonts w:ascii="Arial Narrow" w:hAnsi="Arial Narrow"/>
        </w:rPr>
        <w:t xml:space="preserve">enhanced compliance of public and private institutions with environmental regulations, </w:t>
      </w:r>
    </w:p>
    <w:p w:rsidR="00B00FBD" w:rsidRPr="00BC2B02" w:rsidRDefault="00B00FBD" w:rsidP="006F1D0D">
      <w:pPr>
        <w:numPr>
          <w:ilvl w:val="0"/>
          <w:numId w:val="12"/>
        </w:numPr>
        <w:ind w:firstLine="144"/>
        <w:jc w:val="both"/>
        <w:rPr>
          <w:rFonts w:ascii="Arial Narrow" w:hAnsi="Arial Narrow"/>
        </w:rPr>
      </w:pPr>
      <w:r w:rsidRPr="00BC2B02">
        <w:rPr>
          <w:rFonts w:ascii="Arial Narrow" w:hAnsi="Arial Narrow"/>
        </w:rPr>
        <w:t xml:space="preserve">an improved integrated environmental information network for Kuwait, </w:t>
      </w:r>
    </w:p>
    <w:p w:rsidR="00B00FBD" w:rsidRPr="00BC2B02" w:rsidRDefault="00B00FBD" w:rsidP="006F1D0D">
      <w:pPr>
        <w:numPr>
          <w:ilvl w:val="0"/>
          <w:numId w:val="12"/>
        </w:numPr>
        <w:ind w:firstLine="144"/>
        <w:jc w:val="both"/>
        <w:rPr>
          <w:rFonts w:ascii="Arial Narrow" w:hAnsi="Arial Narrow"/>
        </w:rPr>
      </w:pPr>
      <w:proofErr w:type="gramStart"/>
      <w:r w:rsidRPr="00BC2B02">
        <w:rPr>
          <w:rFonts w:ascii="Arial Narrow" w:hAnsi="Arial Narrow"/>
        </w:rPr>
        <w:t>better</w:t>
      </w:r>
      <w:proofErr w:type="gramEnd"/>
      <w:r w:rsidRPr="00BC2B02">
        <w:rPr>
          <w:rFonts w:ascii="Arial Narrow" w:hAnsi="Arial Narrow"/>
        </w:rPr>
        <w:t xml:space="preserve"> waste management systems and electricity and water conservation. </w:t>
      </w:r>
    </w:p>
    <w:p w:rsidR="00B00FBD" w:rsidRPr="00BC2B02" w:rsidRDefault="00B00FBD" w:rsidP="00FA47C6">
      <w:pPr>
        <w:ind w:firstLine="144"/>
        <w:jc w:val="both"/>
        <w:rPr>
          <w:rFonts w:ascii="Arial Narrow" w:hAnsi="Arial Narrow"/>
        </w:rPr>
      </w:pPr>
    </w:p>
    <w:p w:rsidR="00E16068" w:rsidRPr="00BC2B02" w:rsidRDefault="00155A7F" w:rsidP="00CD1B15">
      <w:pPr>
        <w:ind w:firstLine="144"/>
        <w:jc w:val="both"/>
        <w:rPr>
          <w:rFonts w:ascii="Arial Narrow" w:hAnsi="Arial Narrow"/>
        </w:rPr>
      </w:pPr>
      <w:r w:rsidRPr="00BC2B02">
        <w:rPr>
          <w:rFonts w:ascii="Arial Narrow" w:hAnsi="Arial Narrow"/>
        </w:rPr>
        <w:t xml:space="preserve">CPD </w:t>
      </w:r>
      <w:r w:rsidR="00B00FBD" w:rsidRPr="00BC2B02">
        <w:rPr>
          <w:rFonts w:ascii="Arial Narrow" w:hAnsi="Arial Narrow"/>
        </w:rPr>
        <w:t xml:space="preserve">specific </w:t>
      </w:r>
      <w:r w:rsidR="00CD1B15" w:rsidRPr="00BC2B02">
        <w:rPr>
          <w:rFonts w:ascii="Arial Narrow" w:hAnsi="Arial Narrow"/>
        </w:rPr>
        <w:t xml:space="preserve">outcomes </w:t>
      </w:r>
      <w:r w:rsidR="00E00FE6" w:rsidRPr="00BC2B02">
        <w:rPr>
          <w:rFonts w:ascii="Arial Narrow" w:hAnsi="Arial Narrow"/>
        </w:rPr>
        <w:t>l</w:t>
      </w:r>
      <w:r w:rsidRPr="00BC2B02">
        <w:rPr>
          <w:rFonts w:ascii="Arial Narrow" w:hAnsi="Arial Narrow"/>
        </w:rPr>
        <w:t>inked</w:t>
      </w:r>
      <w:r w:rsidR="00B00FBD" w:rsidRPr="00BC2B02">
        <w:rPr>
          <w:rFonts w:ascii="Arial Narrow" w:hAnsi="Arial Narrow"/>
        </w:rPr>
        <w:t xml:space="preserve"> to the </w:t>
      </w:r>
      <w:r w:rsidR="00954A6A" w:rsidRPr="00BC2B02">
        <w:rPr>
          <w:rFonts w:ascii="Arial Narrow" w:hAnsi="Arial Narrow"/>
        </w:rPr>
        <w:t>e</w:t>
      </w:r>
      <w:r w:rsidRPr="00BC2B02">
        <w:rPr>
          <w:rFonts w:ascii="Arial Narrow" w:hAnsi="Arial Narrow"/>
        </w:rPr>
        <w:t xml:space="preserve">nvironment portfolio goals. </w:t>
      </w:r>
    </w:p>
    <w:p w:rsidR="00EC16B9" w:rsidRPr="00BC2B02" w:rsidRDefault="00EC16B9" w:rsidP="006F1D0D">
      <w:pPr>
        <w:pStyle w:val="ListParagraph"/>
        <w:numPr>
          <w:ilvl w:val="0"/>
          <w:numId w:val="21"/>
        </w:numPr>
        <w:jc w:val="both"/>
        <w:rPr>
          <w:rFonts w:ascii="Arial Narrow" w:hAnsi="Arial Narrow"/>
          <w:i/>
        </w:rPr>
      </w:pPr>
      <w:r w:rsidRPr="00BC2B02">
        <w:rPr>
          <w:rFonts w:ascii="Arial Narrow" w:hAnsi="Arial Narrow"/>
          <w:i/>
        </w:rPr>
        <w:t xml:space="preserve">Outcome 4.2 Enhanced compliance of public and private institutions with environmental regulations </w:t>
      </w:r>
    </w:p>
    <w:p w:rsidR="002B5FED" w:rsidRPr="00BC2B02" w:rsidRDefault="00EC16B9" w:rsidP="002B5FED">
      <w:pPr>
        <w:ind w:firstLine="144"/>
        <w:jc w:val="both"/>
        <w:rPr>
          <w:rFonts w:ascii="Arial Narrow" w:hAnsi="Arial Narrow"/>
        </w:rPr>
      </w:pPr>
      <w:r w:rsidRPr="00BC2B02">
        <w:rPr>
          <w:rFonts w:ascii="Arial Narrow" w:hAnsi="Arial Narrow"/>
        </w:rPr>
        <w:t>The CPD stated that UNDP would provide technical expertise and use international best practice</w:t>
      </w:r>
      <w:r w:rsidR="00C31487" w:rsidRPr="00BC2B02">
        <w:rPr>
          <w:rFonts w:ascii="Arial Narrow" w:hAnsi="Arial Narrow"/>
        </w:rPr>
        <w:t>s</w:t>
      </w:r>
      <w:r w:rsidRPr="00BC2B02">
        <w:rPr>
          <w:rFonts w:ascii="Arial Narrow" w:hAnsi="Arial Narrow"/>
        </w:rPr>
        <w:t xml:space="preserve"> to support the development and implementation of a regulatory-based integrated management system and would support the development of a strategic action plan to include objectives, targets and performance indicators. Implementation was through a specific project</w:t>
      </w:r>
      <w:r w:rsidR="00C31487" w:rsidRPr="00BC2B02">
        <w:rPr>
          <w:rFonts w:ascii="Arial Narrow" w:hAnsi="Arial Narrow"/>
        </w:rPr>
        <w:t>,</w:t>
      </w:r>
      <w:r w:rsidRPr="00BC2B02">
        <w:rPr>
          <w:rFonts w:ascii="Arial Narrow" w:hAnsi="Arial Narrow"/>
        </w:rPr>
        <w:t xml:space="preserve"> </w:t>
      </w:r>
      <w:r w:rsidR="008B23DD" w:rsidRPr="00BC2B02">
        <w:rPr>
          <w:rFonts w:ascii="Arial Narrow" w:hAnsi="Arial Narrow"/>
        </w:rPr>
        <w:t>KIEMS</w:t>
      </w:r>
      <w:r w:rsidR="00C31487" w:rsidRPr="00BC2B02">
        <w:rPr>
          <w:rFonts w:ascii="Arial Narrow" w:hAnsi="Arial Narrow"/>
        </w:rPr>
        <w:t>, which</w:t>
      </w:r>
      <w:r w:rsidR="008B23DD" w:rsidRPr="00BC2B02">
        <w:rPr>
          <w:rFonts w:ascii="Arial Narrow" w:hAnsi="Arial Narrow"/>
        </w:rPr>
        <w:t xml:space="preserve"> </w:t>
      </w:r>
      <w:r w:rsidRPr="00BC2B02">
        <w:rPr>
          <w:rFonts w:ascii="Arial Narrow" w:hAnsi="Arial Narrow"/>
        </w:rPr>
        <w:t xml:space="preserve">enhanced compliance of public and private institutions with environmental regulations </w:t>
      </w:r>
      <w:r w:rsidR="00C31487" w:rsidRPr="00BC2B02">
        <w:rPr>
          <w:rFonts w:ascii="Arial Narrow" w:hAnsi="Arial Narrow"/>
        </w:rPr>
        <w:t xml:space="preserve">and </w:t>
      </w:r>
      <w:r w:rsidRPr="00BC2B02">
        <w:rPr>
          <w:rFonts w:ascii="Arial Narrow" w:hAnsi="Arial Narrow"/>
        </w:rPr>
        <w:t xml:space="preserve">which registered several achievements, particularly in terms of bringing about </w:t>
      </w:r>
      <w:r w:rsidRPr="00BC2B02">
        <w:rPr>
          <w:rFonts w:ascii="Arial Narrow" w:hAnsi="Arial Narrow"/>
          <w:i/>
        </w:rPr>
        <w:t>amendments</w:t>
      </w:r>
      <w:r w:rsidRPr="00BC2B02">
        <w:rPr>
          <w:rFonts w:ascii="Arial Narrow" w:hAnsi="Arial Narrow"/>
        </w:rPr>
        <w:t xml:space="preserve"> </w:t>
      </w:r>
      <w:r w:rsidRPr="00BC2B02">
        <w:rPr>
          <w:rFonts w:ascii="Arial Narrow" w:hAnsi="Arial Narrow"/>
          <w:i/>
        </w:rPr>
        <w:t>to Air Quality Articles 76 and 79 of Decision 210/2001</w:t>
      </w:r>
      <w:r w:rsidRPr="00BC2B02">
        <w:rPr>
          <w:rFonts w:ascii="Arial Narrow" w:hAnsi="Arial Narrow"/>
        </w:rPr>
        <w:t>. The amended articles were published in the Gazette.</w:t>
      </w:r>
      <w:r w:rsidR="002B5FED" w:rsidRPr="00BC2B02">
        <w:rPr>
          <w:rFonts w:ascii="Arial Narrow" w:hAnsi="Arial Narrow"/>
        </w:rPr>
        <w:t xml:space="preserve"> </w:t>
      </w:r>
    </w:p>
    <w:p w:rsidR="00EC16B9" w:rsidRPr="00BC2B02" w:rsidRDefault="00EC16B9" w:rsidP="002B5FED">
      <w:pPr>
        <w:ind w:firstLine="360"/>
        <w:jc w:val="both"/>
        <w:rPr>
          <w:rFonts w:ascii="Arial Narrow" w:hAnsi="Arial Narrow"/>
          <w:bCs/>
        </w:rPr>
      </w:pPr>
      <w:r w:rsidRPr="00BC2B02">
        <w:rPr>
          <w:rFonts w:ascii="Arial Narrow" w:hAnsi="Arial Narrow"/>
          <w:i/>
        </w:rPr>
        <w:t>KIEMS</w:t>
      </w:r>
      <w:r w:rsidR="002B5FED" w:rsidRPr="00BC2B02">
        <w:rPr>
          <w:rFonts w:ascii="Arial Narrow" w:hAnsi="Arial Narrow"/>
        </w:rPr>
        <w:t>--O</w:t>
      </w:r>
      <w:r w:rsidRPr="00BC2B02">
        <w:rPr>
          <w:rFonts w:ascii="Arial Narrow" w:hAnsi="Arial Narrow"/>
        </w:rPr>
        <w:t xml:space="preserve">perationally </w:t>
      </w:r>
      <w:r w:rsidR="002B5FED" w:rsidRPr="00BC2B02">
        <w:rPr>
          <w:rFonts w:ascii="Arial Narrow" w:hAnsi="Arial Narrow"/>
        </w:rPr>
        <w:t>c</w:t>
      </w:r>
      <w:r w:rsidRPr="00BC2B02">
        <w:rPr>
          <w:rFonts w:ascii="Arial Narrow" w:hAnsi="Arial Narrow"/>
        </w:rPr>
        <w:t>ompleted</w:t>
      </w:r>
      <w:r w:rsidR="00C31487" w:rsidRPr="00BC2B02">
        <w:rPr>
          <w:rFonts w:ascii="Arial Narrow" w:hAnsi="Arial Narrow"/>
        </w:rPr>
        <w:t>,</w:t>
      </w:r>
      <w:r w:rsidRPr="00BC2B02">
        <w:rPr>
          <w:rFonts w:ascii="Arial Narrow" w:hAnsi="Arial Narrow"/>
        </w:rPr>
        <w:t xml:space="preserve"> June 2015</w:t>
      </w:r>
    </w:p>
    <w:p w:rsidR="00EC16B9" w:rsidRPr="00BC2B02" w:rsidRDefault="00EC16B9" w:rsidP="006F1D0D">
      <w:pPr>
        <w:pStyle w:val="ListParagraph"/>
        <w:numPr>
          <w:ilvl w:val="0"/>
          <w:numId w:val="21"/>
        </w:numPr>
        <w:jc w:val="both"/>
        <w:rPr>
          <w:rFonts w:ascii="Arial Narrow" w:hAnsi="Arial Narrow"/>
          <w:i/>
        </w:rPr>
      </w:pPr>
      <w:r w:rsidRPr="00BC2B02">
        <w:rPr>
          <w:rFonts w:ascii="Arial Narrow" w:hAnsi="Arial Narrow"/>
          <w:i/>
        </w:rPr>
        <w:t>Outcome 4.3</w:t>
      </w:r>
      <w:r w:rsidRPr="00BC2B02">
        <w:rPr>
          <w:rFonts w:ascii="Arial Narrow" w:hAnsi="Arial Narrow"/>
        </w:rPr>
        <w:t>:</w:t>
      </w:r>
      <w:r w:rsidRPr="00BC2B02">
        <w:rPr>
          <w:rFonts w:ascii="Arial Narrow" w:hAnsi="Arial Narrow"/>
          <w:i/>
        </w:rPr>
        <w:t xml:space="preserve"> Integrated Environmental Information Network (KIEIN) enhanced</w:t>
      </w:r>
    </w:p>
    <w:p w:rsidR="00EC16B9" w:rsidRPr="00BC2B02" w:rsidRDefault="00EC16B9" w:rsidP="00FA47C6">
      <w:pPr>
        <w:ind w:firstLine="144"/>
        <w:jc w:val="both"/>
        <w:rPr>
          <w:rFonts w:ascii="Arial Narrow" w:hAnsi="Arial Narrow"/>
        </w:rPr>
      </w:pPr>
      <w:r w:rsidRPr="00BC2B02">
        <w:rPr>
          <w:rFonts w:ascii="Arial Narrow" w:hAnsi="Arial Narrow"/>
        </w:rPr>
        <w:t xml:space="preserve">The plan stated that UNDP would continue to provide technical support to produce a study on relevant environmental indicators, enhance the existing website and promote the use of the network to protect land and soil resources. This has been achieved through the implementation of the </w:t>
      </w:r>
      <w:r w:rsidRPr="00BC2B02">
        <w:rPr>
          <w:rFonts w:ascii="Arial Narrow" w:hAnsi="Arial Narrow"/>
          <w:i/>
        </w:rPr>
        <w:t>KIEIN</w:t>
      </w:r>
      <w:r w:rsidRPr="00BC2B02">
        <w:rPr>
          <w:rFonts w:ascii="Arial Narrow" w:hAnsi="Arial Narrow"/>
        </w:rPr>
        <w:t xml:space="preserve"> project, which consists of an integrated solution unifying the different environmental data sets and creating a comprehensive geo-environmental database from them. The aim is to promote use of the </w:t>
      </w:r>
      <w:r w:rsidR="002E7DD0" w:rsidRPr="00BC2B02">
        <w:rPr>
          <w:rFonts w:ascii="Arial Narrow" w:hAnsi="Arial Narrow"/>
        </w:rPr>
        <w:t>w</w:t>
      </w:r>
      <w:r w:rsidRPr="00BC2B02">
        <w:rPr>
          <w:rFonts w:ascii="Arial Narrow" w:hAnsi="Arial Narrow"/>
        </w:rPr>
        <w:t>eb’s Geographical Information System (GIS) application, establishing environmental indicators and ultimately addressing the pressing environmental issues facing Kuwait.</w:t>
      </w:r>
    </w:p>
    <w:p w:rsidR="00EC16B9" w:rsidRPr="00BC2B02" w:rsidRDefault="00EC16B9" w:rsidP="002B5FED">
      <w:pPr>
        <w:ind w:left="864"/>
        <w:jc w:val="both"/>
        <w:rPr>
          <w:rFonts w:ascii="Arial Narrow" w:hAnsi="Arial Narrow"/>
          <w:bCs/>
        </w:rPr>
      </w:pPr>
      <w:r w:rsidRPr="00BC2B02">
        <w:rPr>
          <w:rFonts w:ascii="Arial Narrow" w:hAnsi="Arial Narrow"/>
          <w:i/>
        </w:rPr>
        <w:t>K</w:t>
      </w:r>
      <w:r w:rsidR="002E7DD0" w:rsidRPr="00BC2B02">
        <w:rPr>
          <w:rFonts w:ascii="Arial Narrow" w:hAnsi="Arial Narrow"/>
          <w:i/>
        </w:rPr>
        <w:t>I</w:t>
      </w:r>
      <w:r w:rsidRPr="00BC2B02">
        <w:rPr>
          <w:rFonts w:ascii="Arial Narrow" w:hAnsi="Arial Narrow"/>
          <w:i/>
        </w:rPr>
        <w:t>EIN</w:t>
      </w:r>
      <w:r w:rsidRPr="00BC2B02">
        <w:rPr>
          <w:rFonts w:ascii="Arial Narrow" w:hAnsi="Arial Narrow"/>
        </w:rPr>
        <w:t>–</w:t>
      </w:r>
      <w:r w:rsidR="0043735C" w:rsidRPr="00BC2B02">
        <w:rPr>
          <w:rFonts w:ascii="Arial Narrow" w:hAnsi="Arial Narrow"/>
        </w:rPr>
        <w:t>Halt</w:t>
      </w:r>
      <w:r w:rsidRPr="00BC2B02">
        <w:rPr>
          <w:rFonts w:ascii="Arial Narrow" w:hAnsi="Arial Narrow"/>
        </w:rPr>
        <w:t>ed in mid</w:t>
      </w:r>
      <w:r w:rsidR="002E7DD0" w:rsidRPr="00BC2B02">
        <w:rPr>
          <w:rFonts w:ascii="Arial Narrow" w:hAnsi="Arial Narrow"/>
        </w:rPr>
        <w:t>-</w:t>
      </w:r>
      <w:r w:rsidRPr="00BC2B02">
        <w:rPr>
          <w:rFonts w:ascii="Arial Narrow" w:hAnsi="Arial Narrow"/>
        </w:rPr>
        <w:t>completion</w:t>
      </w:r>
      <w:r w:rsidR="002E7DD0" w:rsidRPr="00BC2B02">
        <w:rPr>
          <w:rFonts w:ascii="Arial Narrow" w:hAnsi="Arial Narrow"/>
        </w:rPr>
        <w:t>,</w:t>
      </w:r>
      <w:r w:rsidRPr="00BC2B02">
        <w:rPr>
          <w:rFonts w:ascii="Arial Narrow" w:hAnsi="Arial Narrow"/>
        </w:rPr>
        <w:t xml:space="preserve"> 2012</w:t>
      </w:r>
    </w:p>
    <w:p w:rsidR="00EC16B9" w:rsidRPr="00BC2B02" w:rsidRDefault="00EC16B9" w:rsidP="00FA47C6">
      <w:pPr>
        <w:ind w:firstLine="144"/>
        <w:jc w:val="both"/>
        <w:rPr>
          <w:rFonts w:ascii="Arial Narrow" w:hAnsi="Arial Narrow"/>
        </w:rPr>
      </w:pPr>
    </w:p>
    <w:p w:rsidR="00EC16B9" w:rsidRPr="00BC2B02" w:rsidRDefault="00930821" w:rsidP="00FA47C6">
      <w:pPr>
        <w:ind w:firstLine="144"/>
        <w:jc w:val="both"/>
        <w:rPr>
          <w:rFonts w:ascii="Arial Narrow" w:hAnsi="Arial Narrow"/>
          <w:i/>
          <w:u w:val="single"/>
        </w:rPr>
      </w:pPr>
      <w:r w:rsidRPr="00BC2B02">
        <w:rPr>
          <w:rFonts w:ascii="Arial Narrow" w:hAnsi="Arial Narrow"/>
          <w:i/>
          <w:u w:val="single"/>
        </w:rPr>
        <w:t xml:space="preserve">B. Current Cooperation Framework </w:t>
      </w:r>
      <w:r w:rsidR="00D04D3A" w:rsidRPr="00BC2B02">
        <w:rPr>
          <w:rFonts w:ascii="Arial Narrow" w:hAnsi="Arial Narrow"/>
          <w:i/>
          <w:u w:val="single"/>
        </w:rPr>
        <w:t>(2015-201</w:t>
      </w:r>
      <w:r w:rsidR="000D5800" w:rsidRPr="00BC2B02">
        <w:rPr>
          <w:rFonts w:ascii="Arial Narrow" w:hAnsi="Arial Narrow"/>
          <w:i/>
          <w:u w:val="single"/>
        </w:rPr>
        <w:t>8</w:t>
      </w:r>
      <w:r w:rsidR="00D04D3A" w:rsidRPr="00BC2B02">
        <w:rPr>
          <w:rFonts w:ascii="Arial Narrow" w:hAnsi="Arial Narrow"/>
          <w:i/>
          <w:u w:val="single"/>
        </w:rPr>
        <w:t>)</w:t>
      </w:r>
    </w:p>
    <w:p w:rsidR="00E16068" w:rsidRPr="00BC2B02" w:rsidRDefault="00E16068" w:rsidP="00FA47C6">
      <w:pPr>
        <w:ind w:firstLine="144"/>
        <w:jc w:val="both"/>
        <w:rPr>
          <w:rFonts w:ascii="Arial Narrow" w:hAnsi="Arial Narrow"/>
        </w:rPr>
      </w:pPr>
    </w:p>
    <w:p w:rsidR="00E16068" w:rsidRPr="00BC2B02" w:rsidRDefault="00E16068" w:rsidP="00FA47C6">
      <w:pPr>
        <w:ind w:firstLine="144"/>
        <w:jc w:val="both"/>
        <w:rPr>
          <w:rFonts w:ascii="Arial Narrow" w:hAnsi="Arial Narrow"/>
        </w:rPr>
      </w:pPr>
      <w:r w:rsidRPr="00BC2B02">
        <w:rPr>
          <w:rFonts w:ascii="Arial Narrow" w:hAnsi="Arial Narrow"/>
        </w:rPr>
        <w:t xml:space="preserve">The expected environmental outcomes in the Country </w:t>
      </w:r>
      <w:r w:rsidR="00F8382B" w:rsidRPr="00BC2B02">
        <w:rPr>
          <w:rFonts w:ascii="Arial Narrow" w:hAnsi="Arial Narrow"/>
        </w:rPr>
        <w:t>Program</w:t>
      </w:r>
      <w:r w:rsidRPr="00BC2B02">
        <w:rPr>
          <w:rFonts w:ascii="Arial Narrow" w:hAnsi="Arial Narrow"/>
        </w:rPr>
        <w:t xml:space="preserve"> for (2015 201</w:t>
      </w:r>
      <w:r w:rsidR="000D5800" w:rsidRPr="00BC2B02">
        <w:rPr>
          <w:rFonts w:ascii="Arial Narrow" w:hAnsi="Arial Narrow"/>
        </w:rPr>
        <w:t>8</w:t>
      </w:r>
      <w:r w:rsidRPr="00BC2B02">
        <w:rPr>
          <w:rFonts w:ascii="Arial Narrow" w:hAnsi="Arial Narrow"/>
        </w:rPr>
        <w:t xml:space="preserve">) </w:t>
      </w:r>
      <w:r w:rsidR="00155A7F" w:rsidRPr="00BC2B02">
        <w:rPr>
          <w:rFonts w:ascii="Arial Narrow" w:hAnsi="Arial Narrow"/>
        </w:rPr>
        <w:t>feature as</w:t>
      </w:r>
      <w:r w:rsidRPr="00BC2B02">
        <w:rPr>
          <w:rFonts w:ascii="Arial Narrow" w:hAnsi="Arial Narrow"/>
        </w:rPr>
        <w:t xml:space="preserve"> a cross</w:t>
      </w:r>
      <w:r w:rsidR="002E7DD0" w:rsidRPr="00BC2B02">
        <w:rPr>
          <w:rFonts w:ascii="Arial Narrow" w:hAnsi="Arial Narrow"/>
        </w:rPr>
        <w:t>-</w:t>
      </w:r>
      <w:r w:rsidRPr="00BC2B02">
        <w:rPr>
          <w:rFonts w:ascii="Arial Narrow" w:hAnsi="Arial Narrow"/>
        </w:rPr>
        <w:t>cutting theme</w:t>
      </w:r>
      <w:r w:rsidR="002E7DD0" w:rsidRPr="00BC2B02">
        <w:rPr>
          <w:rFonts w:ascii="Arial Narrow" w:hAnsi="Arial Narrow"/>
        </w:rPr>
        <w:t xml:space="preserve">, </w:t>
      </w:r>
      <w:r w:rsidRPr="00BC2B02">
        <w:rPr>
          <w:rFonts w:ascii="Arial Narrow" w:hAnsi="Arial Narrow"/>
        </w:rPr>
        <w:t xml:space="preserve">including detailed objectives, baseline and indicators </w:t>
      </w:r>
      <w:r w:rsidR="00155A7F" w:rsidRPr="00BC2B02">
        <w:rPr>
          <w:rFonts w:ascii="Arial Narrow" w:hAnsi="Arial Narrow"/>
        </w:rPr>
        <w:t>for environment</w:t>
      </w:r>
      <w:r w:rsidRPr="00BC2B02">
        <w:rPr>
          <w:rFonts w:ascii="Arial Narrow" w:hAnsi="Arial Narrow"/>
        </w:rPr>
        <w:t xml:space="preserve"> across four overarching expected results. </w:t>
      </w:r>
    </w:p>
    <w:p w:rsidR="00E16068" w:rsidRPr="00BC2B02" w:rsidRDefault="00E16068" w:rsidP="006F1D0D">
      <w:pPr>
        <w:numPr>
          <w:ilvl w:val="0"/>
          <w:numId w:val="14"/>
        </w:numPr>
        <w:jc w:val="both"/>
        <w:rPr>
          <w:rFonts w:ascii="Arial Narrow" w:hAnsi="Arial Narrow"/>
        </w:rPr>
      </w:pPr>
      <w:r w:rsidRPr="00BC2B02">
        <w:rPr>
          <w:rFonts w:ascii="Arial Narrow" w:hAnsi="Arial Narrow"/>
        </w:rPr>
        <w:t>Policy and regulatory economic, social and environmental frameworks are in place to build resilience for inclusive, sustainable growth and development;</w:t>
      </w:r>
    </w:p>
    <w:p w:rsidR="00E16068" w:rsidRPr="00BC2B02" w:rsidRDefault="00E16068" w:rsidP="006F1D0D">
      <w:pPr>
        <w:numPr>
          <w:ilvl w:val="0"/>
          <w:numId w:val="14"/>
        </w:numPr>
        <w:jc w:val="both"/>
        <w:rPr>
          <w:rFonts w:ascii="Arial Narrow" w:hAnsi="Arial Narrow"/>
        </w:rPr>
      </w:pPr>
      <w:r w:rsidRPr="00BC2B02">
        <w:rPr>
          <w:rFonts w:ascii="Arial Narrow" w:hAnsi="Arial Narrow"/>
        </w:rPr>
        <w:t>Human development is accelerated through increased social empowerment and high-calib</w:t>
      </w:r>
      <w:r w:rsidR="002E7DD0" w:rsidRPr="00BC2B02">
        <w:rPr>
          <w:rFonts w:ascii="Arial Narrow" w:hAnsi="Arial Narrow"/>
        </w:rPr>
        <w:t>e</w:t>
      </w:r>
      <w:r w:rsidRPr="00BC2B02">
        <w:rPr>
          <w:rFonts w:ascii="Arial Narrow" w:hAnsi="Arial Narrow"/>
        </w:rPr>
        <w:t>r human capital;</w:t>
      </w:r>
    </w:p>
    <w:p w:rsidR="00E16068" w:rsidRPr="00BC2B02" w:rsidRDefault="00E16068" w:rsidP="006F1D0D">
      <w:pPr>
        <w:numPr>
          <w:ilvl w:val="0"/>
          <w:numId w:val="14"/>
        </w:numPr>
        <w:jc w:val="both"/>
        <w:rPr>
          <w:rFonts w:ascii="Arial Narrow" w:hAnsi="Arial Narrow"/>
        </w:rPr>
      </w:pPr>
      <w:r w:rsidRPr="00BC2B02">
        <w:rPr>
          <w:rFonts w:ascii="Arial Narrow" w:hAnsi="Arial Narrow"/>
        </w:rPr>
        <w:t>Governance and institutional management are efficient, transparent, accessible, competitive and accountable;</w:t>
      </w:r>
    </w:p>
    <w:p w:rsidR="00E16068" w:rsidRPr="00BC2B02" w:rsidRDefault="00E16068" w:rsidP="006F1D0D">
      <w:pPr>
        <w:numPr>
          <w:ilvl w:val="0"/>
          <w:numId w:val="14"/>
        </w:numPr>
        <w:jc w:val="both"/>
        <w:rPr>
          <w:rFonts w:ascii="Arial Narrow" w:hAnsi="Arial Narrow"/>
        </w:rPr>
      </w:pPr>
      <w:r w:rsidRPr="00BC2B02">
        <w:rPr>
          <w:rFonts w:ascii="Arial Narrow" w:hAnsi="Arial Narrow"/>
        </w:rPr>
        <w:t xml:space="preserve">Strategic, multilateral partnerships at the global and regional levels are established, including through </w:t>
      </w:r>
      <w:r w:rsidR="002E7DD0" w:rsidRPr="00BC2B02">
        <w:rPr>
          <w:rFonts w:ascii="Arial Narrow" w:hAnsi="Arial Narrow"/>
        </w:rPr>
        <w:t>s</w:t>
      </w:r>
      <w:r w:rsidR="00C466B5" w:rsidRPr="00BC2B02">
        <w:rPr>
          <w:rFonts w:ascii="Arial Narrow" w:hAnsi="Arial Narrow"/>
        </w:rPr>
        <w:t>outh</w:t>
      </w:r>
      <w:r w:rsidR="000D5800" w:rsidRPr="00BC2B02">
        <w:rPr>
          <w:rFonts w:ascii="Arial Narrow" w:hAnsi="Arial Narrow"/>
        </w:rPr>
        <w:t>-</w:t>
      </w:r>
      <w:r w:rsidR="00C466B5" w:rsidRPr="00BC2B02">
        <w:rPr>
          <w:rFonts w:ascii="Arial Narrow" w:hAnsi="Arial Narrow"/>
        </w:rPr>
        <w:t>south</w:t>
      </w:r>
      <w:r w:rsidRPr="00BC2B02">
        <w:rPr>
          <w:rFonts w:ascii="Arial Narrow" w:hAnsi="Arial Narrow"/>
        </w:rPr>
        <w:t xml:space="preserve"> and triangular cooperation, to advance the post-2015 development agenda.</w:t>
      </w:r>
    </w:p>
    <w:p w:rsidR="00E16068" w:rsidRPr="00BC2B02" w:rsidRDefault="00E16068" w:rsidP="00FA47C6">
      <w:pPr>
        <w:ind w:firstLine="144"/>
        <w:jc w:val="both"/>
        <w:rPr>
          <w:rFonts w:ascii="Arial Narrow" w:hAnsi="Arial Narrow"/>
          <w:bCs/>
          <w:i/>
        </w:rPr>
      </w:pPr>
    </w:p>
    <w:p w:rsidR="00E16068" w:rsidRPr="00BC2B02" w:rsidRDefault="00EB7A10" w:rsidP="00FA47C6">
      <w:pPr>
        <w:ind w:firstLine="144"/>
        <w:jc w:val="both"/>
        <w:rPr>
          <w:rFonts w:ascii="Arial Narrow" w:hAnsi="Arial Narrow"/>
        </w:rPr>
      </w:pPr>
      <w:r w:rsidRPr="00BC2B02">
        <w:rPr>
          <w:rFonts w:ascii="Arial Narrow" w:hAnsi="Arial Narrow"/>
        </w:rPr>
        <w:t>The cross-cutting environment results are affirmative in key priority areas, including human habitat and water resources in outcome one while the rest of the linkages are cross</w:t>
      </w:r>
      <w:r w:rsidR="00B34298" w:rsidRPr="00BC2B02">
        <w:rPr>
          <w:rFonts w:ascii="Arial Narrow" w:hAnsi="Arial Narrow"/>
        </w:rPr>
        <w:t>-</w:t>
      </w:r>
      <w:r w:rsidRPr="00BC2B02">
        <w:rPr>
          <w:rFonts w:ascii="Arial Narrow" w:hAnsi="Arial Narrow"/>
        </w:rPr>
        <w:t xml:space="preserve">cutting and linked to other results in line with a strategic country </w:t>
      </w:r>
      <w:r w:rsidR="00F8382B" w:rsidRPr="00BC2B02">
        <w:rPr>
          <w:rFonts w:ascii="Arial Narrow" w:hAnsi="Arial Narrow"/>
        </w:rPr>
        <w:t>Program</w:t>
      </w:r>
      <w:r w:rsidRPr="00BC2B02">
        <w:rPr>
          <w:rFonts w:ascii="Arial Narrow" w:hAnsi="Arial Narrow"/>
        </w:rPr>
        <w:t xml:space="preserve"> that is targeting sustainable development and inclusive growth. </w:t>
      </w:r>
      <w:r w:rsidR="00155A7F" w:rsidRPr="00BC2B02">
        <w:rPr>
          <w:rFonts w:ascii="Arial Narrow" w:hAnsi="Arial Narrow"/>
        </w:rPr>
        <w:t xml:space="preserve">Specific </w:t>
      </w:r>
      <w:r w:rsidR="00E9364D" w:rsidRPr="00BC2B02">
        <w:rPr>
          <w:rFonts w:ascii="Arial Narrow" w:hAnsi="Arial Narrow"/>
        </w:rPr>
        <w:t>o</w:t>
      </w:r>
      <w:r w:rsidR="00155A7F" w:rsidRPr="00BC2B02">
        <w:rPr>
          <w:rFonts w:ascii="Arial Narrow" w:hAnsi="Arial Narrow"/>
        </w:rPr>
        <w:t xml:space="preserve">utcome </w:t>
      </w:r>
      <w:r w:rsidR="00E9364D" w:rsidRPr="00BC2B02">
        <w:rPr>
          <w:rFonts w:ascii="Arial Narrow" w:hAnsi="Arial Narrow"/>
        </w:rPr>
        <w:t>t</w:t>
      </w:r>
      <w:r w:rsidR="00155A7F" w:rsidRPr="00BC2B02">
        <w:rPr>
          <w:rFonts w:ascii="Arial Narrow" w:hAnsi="Arial Narrow"/>
        </w:rPr>
        <w:t>argets</w:t>
      </w:r>
      <w:r w:rsidR="007243B1" w:rsidRPr="00BC2B02">
        <w:rPr>
          <w:rFonts w:ascii="Arial Narrow" w:hAnsi="Arial Narrow"/>
        </w:rPr>
        <w:t xml:space="preserve"> with </w:t>
      </w:r>
      <w:r w:rsidRPr="00BC2B02">
        <w:rPr>
          <w:rFonts w:ascii="Arial Narrow" w:hAnsi="Arial Narrow"/>
        </w:rPr>
        <w:t>e</w:t>
      </w:r>
      <w:r w:rsidR="007243B1" w:rsidRPr="00BC2B02">
        <w:rPr>
          <w:rFonts w:ascii="Arial Narrow" w:hAnsi="Arial Narrow"/>
        </w:rPr>
        <w:t xml:space="preserve">xplicit links to </w:t>
      </w:r>
      <w:r w:rsidR="0043735C" w:rsidRPr="00BC2B02">
        <w:rPr>
          <w:rFonts w:ascii="Arial Narrow" w:hAnsi="Arial Narrow"/>
        </w:rPr>
        <w:t>e</w:t>
      </w:r>
      <w:r w:rsidR="00581533" w:rsidRPr="00BC2B02">
        <w:rPr>
          <w:rFonts w:ascii="Arial Narrow" w:hAnsi="Arial Narrow"/>
        </w:rPr>
        <w:t xml:space="preserve">nvironment </w:t>
      </w:r>
      <w:r w:rsidR="008A1640" w:rsidRPr="00BC2B02">
        <w:rPr>
          <w:rFonts w:ascii="Arial Narrow" w:hAnsi="Arial Narrow"/>
        </w:rPr>
        <w:t>priority</w:t>
      </w:r>
      <w:r w:rsidR="007243B1" w:rsidRPr="00BC2B02">
        <w:rPr>
          <w:rFonts w:ascii="Arial Narrow" w:hAnsi="Arial Narrow"/>
        </w:rPr>
        <w:t xml:space="preserve"> areas</w:t>
      </w:r>
      <w:r w:rsidR="00155A7F" w:rsidRPr="00BC2B02">
        <w:rPr>
          <w:rFonts w:ascii="Arial Narrow" w:hAnsi="Arial Narrow"/>
        </w:rPr>
        <w:t>:</w:t>
      </w:r>
    </w:p>
    <w:p w:rsidR="0097582A" w:rsidRPr="00BC2B02" w:rsidRDefault="0097582A" w:rsidP="00FA47C6">
      <w:pPr>
        <w:ind w:firstLine="144"/>
        <w:jc w:val="both"/>
        <w:rPr>
          <w:rFonts w:ascii="Arial Narrow" w:hAnsi="Arial Narrow"/>
        </w:rPr>
      </w:pPr>
    </w:p>
    <w:p w:rsidR="00EC16B9" w:rsidRPr="00BC2B02" w:rsidRDefault="00EC16B9" w:rsidP="00FA47C6">
      <w:pPr>
        <w:ind w:firstLine="144"/>
        <w:jc w:val="both"/>
        <w:rPr>
          <w:rFonts w:ascii="Arial Narrow" w:hAnsi="Arial Narrow"/>
          <w:b/>
          <w:u w:val="single"/>
        </w:rPr>
      </w:pPr>
      <w:r w:rsidRPr="00BC2B02">
        <w:rPr>
          <w:rFonts w:ascii="Arial Narrow" w:hAnsi="Arial Narrow"/>
          <w:b/>
          <w:u w:val="single"/>
        </w:rPr>
        <w:t>1. National priority or goal: Improved social welfare and economic sustainability</w:t>
      </w:r>
    </w:p>
    <w:p w:rsidR="00EC16B9" w:rsidRPr="00BC2B02" w:rsidRDefault="00EC16B9" w:rsidP="00FA47C6">
      <w:pPr>
        <w:autoSpaceDE w:val="0"/>
        <w:autoSpaceDN w:val="0"/>
        <w:spacing w:after="60"/>
        <w:ind w:firstLine="144"/>
        <w:jc w:val="both"/>
        <w:rPr>
          <w:rFonts w:ascii="Arial Narrow" w:hAnsi="Arial Narrow"/>
          <w:b/>
          <w:bCs/>
          <w:lang w:val="en-GB"/>
        </w:rPr>
      </w:pPr>
    </w:p>
    <w:p w:rsidR="00EC16B9" w:rsidRPr="00BC2B02" w:rsidRDefault="00EC16B9" w:rsidP="00FA47C6">
      <w:pPr>
        <w:autoSpaceDE w:val="0"/>
        <w:autoSpaceDN w:val="0"/>
        <w:spacing w:after="60"/>
        <w:ind w:firstLine="144"/>
        <w:jc w:val="both"/>
        <w:rPr>
          <w:rFonts w:ascii="Arial Narrow" w:hAnsi="Arial Narrow"/>
          <w:b/>
          <w:i/>
          <w:lang w:val="en-GB"/>
        </w:rPr>
      </w:pPr>
      <w:r w:rsidRPr="00BC2B02">
        <w:rPr>
          <w:rFonts w:ascii="Arial Narrow" w:hAnsi="Arial Narrow"/>
          <w:b/>
          <w:i/>
          <w:lang w:val="en-GB"/>
        </w:rPr>
        <w:t xml:space="preserve">UNDP </w:t>
      </w:r>
      <w:r w:rsidR="003E4D6A" w:rsidRPr="00BC2B02">
        <w:rPr>
          <w:rFonts w:ascii="Arial Narrow" w:hAnsi="Arial Narrow"/>
          <w:b/>
          <w:bCs/>
          <w:i/>
          <w:lang w:val="en-GB"/>
        </w:rPr>
        <w:t>CPD O</w:t>
      </w:r>
      <w:r w:rsidRPr="00BC2B02">
        <w:rPr>
          <w:rFonts w:ascii="Arial Narrow" w:hAnsi="Arial Narrow"/>
          <w:b/>
          <w:bCs/>
          <w:i/>
          <w:lang w:val="en-GB"/>
        </w:rPr>
        <w:t>utcome</w:t>
      </w:r>
      <w:r w:rsidRPr="00BC2B02">
        <w:rPr>
          <w:rFonts w:ascii="Arial Narrow" w:hAnsi="Arial Narrow"/>
          <w:b/>
          <w:i/>
          <w:lang w:val="en-GB"/>
        </w:rPr>
        <w:t xml:space="preserve"> 1. Policy and regulatory economic, social and environmental frameworks are in place to build resilience for inclusive, sustainable growth and development.</w:t>
      </w:r>
    </w:p>
    <w:p w:rsidR="00EC16B9" w:rsidRPr="00BC2B02" w:rsidRDefault="002E7DD0" w:rsidP="00FA47C6">
      <w:pPr>
        <w:pStyle w:val="NormalWeb"/>
        <w:spacing w:before="0" w:beforeAutospacing="0" w:after="0" w:afterAutospacing="0"/>
        <w:ind w:firstLine="144"/>
        <w:jc w:val="both"/>
        <w:rPr>
          <w:rFonts w:ascii="Arial Narrow" w:hAnsi="Arial Narrow"/>
          <w:i/>
          <w:sz w:val="22"/>
          <w:szCs w:val="22"/>
          <w:lang w:val="en-GB"/>
        </w:rPr>
      </w:pPr>
      <w:r w:rsidRPr="00BC2B02">
        <w:rPr>
          <w:rFonts w:ascii="Arial Narrow" w:hAnsi="Arial Narrow"/>
          <w:i/>
          <w:sz w:val="22"/>
          <w:szCs w:val="22"/>
          <w:lang w:val="en-GB"/>
        </w:rPr>
        <w:t>Related UNDP strategic plan</w:t>
      </w:r>
      <w:r w:rsidR="00EC16B9" w:rsidRPr="00BC2B02">
        <w:rPr>
          <w:rFonts w:ascii="Arial Narrow" w:hAnsi="Arial Narrow"/>
          <w:i/>
          <w:sz w:val="22"/>
          <w:szCs w:val="22"/>
          <w:lang w:val="en-GB"/>
        </w:rPr>
        <w:t xml:space="preserve"> </w:t>
      </w:r>
      <w:r w:rsidRPr="00BC2B02">
        <w:rPr>
          <w:rFonts w:ascii="Arial Narrow" w:hAnsi="Arial Narrow"/>
          <w:i/>
          <w:sz w:val="22"/>
          <w:szCs w:val="22"/>
          <w:lang w:val="en-GB"/>
        </w:rPr>
        <w:t>(</w:t>
      </w:r>
      <w:r w:rsidR="00EC16B9" w:rsidRPr="00BC2B02">
        <w:rPr>
          <w:rFonts w:ascii="Arial Narrow" w:hAnsi="Arial Narrow"/>
          <w:i/>
          <w:sz w:val="22"/>
          <w:szCs w:val="22"/>
          <w:lang w:val="en-GB"/>
        </w:rPr>
        <w:t>2014-2017</w:t>
      </w:r>
      <w:r w:rsidRPr="00BC2B02">
        <w:rPr>
          <w:rFonts w:ascii="Arial Narrow" w:hAnsi="Arial Narrow"/>
          <w:i/>
          <w:sz w:val="22"/>
          <w:szCs w:val="22"/>
          <w:lang w:val="en-GB"/>
        </w:rPr>
        <w:t>)</w:t>
      </w:r>
      <w:r w:rsidR="00EC16B9" w:rsidRPr="00BC2B02">
        <w:rPr>
          <w:rFonts w:ascii="Arial Narrow" w:hAnsi="Arial Narrow"/>
          <w:i/>
          <w:sz w:val="22"/>
          <w:szCs w:val="22"/>
          <w:lang w:val="en-GB"/>
        </w:rPr>
        <w:t xml:space="preserve"> outcome: </w:t>
      </w:r>
    </w:p>
    <w:p w:rsidR="00EC16B9" w:rsidRPr="00BC2B02" w:rsidRDefault="00EC16B9" w:rsidP="00FA47C6">
      <w:pPr>
        <w:ind w:firstLine="144"/>
        <w:jc w:val="both"/>
        <w:rPr>
          <w:rFonts w:ascii="Arial Narrow" w:hAnsi="Arial Narrow"/>
          <w:i/>
          <w:iCs/>
          <w:lang w:val="en-GB"/>
        </w:rPr>
      </w:pPr>
      <w:r w:rsidRPr="00BC2B02">
        <w:rPr>
          <w:rFonts w:ascii="Arial Narrow" w:hAnsi="Arial Narrow"/>
          <w:i/>
          <w:lang w:val="en-GB"/>
        </w:rPr>
        <w:t xml:space="preserve">Outcome 1. </w:t>
      </w:r>
      <w:r w:rsidRPr="00BC2B02">
        <w:rPr>
          <w:rFonts w:ascii="Arial Narrow" w:hAnsi="Arial Narrow"/>
          <w:i/>
          <w:iCs/>
          <w:lang w:val="en-GB"/>
        </w:rPr>
        <w:t>Growth and development are inclusive and sustainable, incorporating productive capacities that create employment and livelihoods for the poor and excluded.</w:t>
      </w:r>
    </w:p>
    <w:p w:rsidR="00EC16B9" w:rsidRPr="00BC2B02" w:rsidRDefault="00EC16B9" w:rsidP="00FA47C6">
      <w:pPr>
        <w:ind w:firstLine="144"/>
        <w:jc w:val="both"/>
        <w:rPr>
          <w:rFonts w:ascii="Arial Narrow" w:hAnsi="Arial Narrow"/>
          <w:i/>
          <w:iCs/>
          <w:lang w:val="en-GB"/>
        </w:rPr>
      </w:pPr>
    </w:p>
    <w:p w:rsidR="00EC16B9" w:rsidRPr="00BC2B02" w:rsidRDefault="00EC16B9" w:rsidP="00FA47C6">
      <w:pPr>
        <w:ind w:firstLine="144"/>
        <w:jc w:val="both"/>
        <w:rPr>
          <w:rFonts w:ascii="Arial Narrow" w:hAnsi="Arial Narrow"/>
          <w:iCs/>
          <w:lang w:val="en-GB"/>
        </w:rPr>
      </w:pPr>
      <w:r w:rsidRPr="00BC2B02">
        <w:rPr>
          <w:rFonts w:ascii="Arial Narrow" w:hAnsi="Arial Narrow"/>
          <w:b/>
          <w:bCs/>
          <w:lang w:val="en-GB"/>
        </w:rPr>
        <w:t xml:space="preserve">UNDP outcome indicators, baselines and targets </w:t>
      </w:r>
      <w:r w:rsidRPr="00BC2B02">
        <w:rPr>
          <w:rFonts w:ascii="Arial Narrow" w:hAnsi="Arial Narrow"/>
          <w:b/>
          <w:lang w:val="en-GB"/>
        </w:rPr>
        <w:t xml:space="preserve">directly </w:t>
      </w:r>
      <w:r w:rsidRPr="00BC2B02">
        <w:rPr>
          <w:rFonts w:ascii="Arial Narrow" w:hAnsi="Arial Narrow"/>
          <w:b/>
          <w:bCs/>
          <w:lang w:val="en-GB"/>
        </w:rPr>
        <w:t>linked to environment</w:t>
      </w:r>
    </w:p>
    <w:p w:rsidR="008A1640" w:rsidRPr="00BC2B02" w:rsidRDefault="008A1640" w:rsidP="00FA47C6">
      <w:pPr>
        <w:ind w:firstLine="144"/>
        <w:jc w:val="both"/>
        <w:rPr>
          <w:rFonts w:ascii="Arial Narrow" w:eastAsia="Times New Roman" w:hAnsi="Arial Narrow"/>
          <w:b/>
          <w:bCs/>
          <w:lang w:val="en-GB"/>
        </w:rPr>
      </w:pPr>
    </w:p>
    <w:p w:rsidR="00EC16B9" w:rsidRPr="00BC2B02" w:rsidRDefault="00EC16B9" w:rsidP="00FA47C6">
      <w:pPr>
        <w:ind w:firstLine="144"/>
        <w:jc w:val="both"/>
        <w:rPr>
          <w:rFonts w:ascii="Arial Narrow" w:hAnsi="Arial Narrow"/>
          <w:lang w:val="en-GB"/>
        </w:rPr>
      </w:pPr>
      <w:r w:rsidRPr="00BC2B02">
        <w:rPr>
          <w:rFonts w:ascii="Arial Narrow" w:hAnsi="Arial Narrow"/>
          <w:b/>
          <w:lang w:val="en-GB"/>
        </w:rPr>
        <w:t xml:space="preserve">Outcome </w:t>
      </w:r>
      <w:r w:rsidR="008A1640" w:rsidRPr="00BC2B02">
        <w:rPr>
          <w:rFonts w:ascii="Arial Narrow" w:hAnsi="Arial Narrow"/>
          <w:b/>
          <w:lang w:val="en-GB"/>
        </w:rPr>
        <w:t>A</w:t>
      </w:r>
      <w:r w:rsidRPr="00BC2B02">
        <w:rPr>
          <w:rFonts w:ascii="Arial Narrow" w:hAnsi="Arial Narrow"/>
          <w:b/>
          <w:lang w:val="en-GB"/>
        </w:rPr>
        <w:t>rea 4.</w:t>
      </w:r>
      <w:r w:rsidRPr="00BC2B02">
        <w:rPr>
          <w:rFonts w:ascii="Arial Narrow" w:hAnsi="Arial Narrow"/>
          <w:lang w:val="en-GB"/>
        </w:rPr>
        <w:t xml:space="preserve"> Number of beneficiaries, disaggregated by gender, age and governorates, benefiting from improved water management systems</w:t>
      </w:r>
    </w:p>
    <w:p w:rsidR="00EC16B9" w:rsidRPr="00BC2B02" w:rsidRDefault="00EC16B9" w:rsidP="00FA47C6">
      <w:pPr>
        <w:tabs>
          <w:tab w:val="left" w:pos="7888"/>
        </w:tabs>
        <w:ind w:firstLine="144"/>
        <w:jc w:val="both"/>
        <w:rPr>
          <w:rFonts w:ascii="Arial Narrow" w:hAnsi="Arial Narrow"/>
          <w:color w:val="538135"/>
          <w:lang w:val="en-GB"/>
        </w:rPr>
      </w:pPr>
      <w:r w:rsidRPr="00BC2B02">
        <w:rPr>
          <w:rFonts w:ascii="Arial Narrow" w:hAnsi="Arial Narrow"/>
          <w:b/>
          <w:i/>
          <w:lang w:val="en-GB"/>
        </w:rPr>
        <w:t>Baseline:</w:t>
      </w:r>
      <w:r w:rsidRPr="00BC2B02">
        <w:rPr>
          <w:rFonts w:ascii="Arial Narrow" w:hAnsi="Arial Narrow"/>
          <w:b/>
          <w:lang w:val="en-GB"/>
        </w:rPr>
        <w:t xml:space="preserve"> </w:t>
      </w:r>
      <w:r w:rsidRPr="00BC2B02">
        <w:rPr>
          <w:rFonts w:ascii="Arial Narrow" w:hAnsi="Arial Narrow"/>
          <w:lang w:val="en-GB"/>
        </w:rPr>
        <w:t>Brackish water net consumption, 2011: 19,265 million gallons; potable water net consumption, 2011: 128,026 million gallons</w:t>
      </w:r>
    </w:p>
    <w:p w:rsidR="00EC16B9" w:rsidRPr="00BC2B02" w:rsidRDefault="00EC16B9" w:rsidP="00FA47C6">
      <w:pPr>
        <w:spacing w:after="60"/>
        <w:ind w:firstLine="144"/>
        <w:jc w:val="both"/>
        <w:rPr>
          <w:rFonts w:ascii="Arial Narrow" w:hAnsi="Arial Narrow"/>
          <w:lang w:val="en-GB"/>
        </w:rPr>
      </w:pPr>
      <w:r w:rsidRPr="00BC2B02">
        <w:rPr>
          <w:rFonts w:ascii="Arial Narrow" w:hAnsi="Arial Narrow"/>
          <w:b/>
          <w:i/>
          <w:lang w:val="en-GB"/>
        </w:rPr>
        <w:t xml:space="preserve">Target: </w:t>
      </w:r>
      <w:r w:rsidRPr="00BC2B02">
        <w:rPr>
          <w:rFonts w:ascii="Arial Narrow" w:hAnsi="Arial Narrow"/>
          <w:lang w:val="en-GB"/>
        </w:rPr>
        <w:t>Brackish water net consumption</w:t>
      </w:r>
      <w:r w:rsidR="0043735C" w:rsidRPr="00BC2B02">
        <w:rPr>
          <w:rFonts w:ascii="Arial Narrow" w:hAnsi="Arial Narrow"/>
          <w:lang w:val="en-GB"/>
        </w:rPr>
        <w:t>,</w:t>
      </w:r>
      <w:r w:rsidRPr="00BC2B02">
        <w:rPr>
          <w:rFonts w:ascii="Arial Narrow" w:hAnsi="Arial Narrow"/>
          <w:lang w:val="en-GB"/>
        </w:rPr>
        <w:t xml:space="preserve"> 16,000 million gallons; potable water net consumption</w:t>
      </w:r>
      <w:r w:rsidR="0043735C" w:rsidRPr="00BC2B02">
        <w:rPr>
          <w:rFonts w:ascii="Arial Narrow" w:hAnsi="Arial Narrow"/>
          <w:lang w:val="en-GB"/>
        </w:rPr>
        <w:t>,</w:t>
      </w:r>
      <w:r w:rsidRPr="00BC2B02">
        <w:rPr>
          <w:rFonts w:ascii="Arial Narrow" w:hAnsi="Arial Narrow"/>
          <w:lang w:val="en-GB"/>
        </w:rPr>
        <w:t xml:space="preserve"> 125,000 million gallons (by 2018)</w:t>
      </w:r>
    </w:p>
    <w:p w:rsidR="00EC16B9" w:rsidRPr="00BC2B02" w:rsidRDefault="002E7DD0" w:rsidP="00FA47C6">
      <w:pPr>
        <w:spacing w:after="60"/>
        <w:ind w:firstLine="144"/>
        <w:jc w:val="both"/>
        <w:rPr>
          <w:rFonts w:ascii="Arial Narrow" w:hAnsi="Arial Narrow"/>
          <w:i/>
          <w:lang w:val="en-GB"/>
        </w:rPr>
      </w:pPr>
      <w:r w:rsidRPr="00BC2B02">
        <w:rPr>
          <w:rFonts w:ascii="Arial Narrow" w:hAnsi="Arial Narrow"/>
          <w:b/>
          <w:lang w:val="en-GB"/>
        </w:rPr>
        <w:t>O</w:t>
      </w:r>
      <w:r w:rsidR="00EC16B9" w:rsidRPr="00BC2B02">
        <w:rPr>
          <w:rFonts w:ascii="Arial Narrow" w:hAnsi="Arial Narrow"/>
          <w:b/>
          <w:lang w:val="en-GB"/>
        </w:rPr>
        <w:t>utput 1.3.</w:t>
      </w:r>
      <w:r w:rsidR="00EC16B9" w:rsidRPr="00BC2B02">
        <w:rPr>
          <w:rFonts w:ascii="Arial Narrow" w:hAnsi="Arial Narrow"/>
          <w:lang w:val="en-GB"/>
        </w:rPr>
        <w:t xml:space="preserve"> A comprehensive </w:t>
      </w:r>
      <w:r w:rsidR="0043735C" w:rsidRPr="00BC2B02">
        <w:rPr>
          <w:rFonts w:ascii="Arial Narrow" w:hAnsi="Arial Narrow"/>
          <w:lang w:val="en-GB"/>
        </w:rPr>
        <w:t>n</w:t>
      </w:r>
      <w:r w:rsidR="00EC16B9" w:rsidRPr="00BC2B02">
        <w:rPr>
          <w:rFonts w:ascii="Arial Narrow" w:hAnsi="Arial Narrow"/>
          <w:i/>
          <w:lang w:val="en-GB"/>
        </w:rPr>
        <w:t xml:space="preserve">ational </w:t>
      </w:r>
      <w:r w:rsidR="0043735C" w:rsidRPr="00BC2B02">
        <w:rPr>
          <w:rFonts w:ascii="Arial Narrow" w:hAnsi="Arial Narrow"/>
          <w:i/>
          <w:lang w:val="en-GB"/>
        </w:rPr>
        <w:t>s</w:t>
      </w:r>
      <w:r w:rsidR="00EC16B9" w:rsidRPr="00BC2B02">
        <w:rPr>
          <w:rFonts w:ascii="Arial Narrow" w:hAnsi="Arial Narrow"/>
          <w:i/>
          <w:lang w:val="en-GB"/>
        </w:rPr>
        <w:t>trategy for the environment</w:t>
      </w:r>
      <w:r w:rsidR="00EC16B9" w:rsidRPr="00BC2B02">
        <w:rPr>
          <w:rFonts w:ascii="Arial Narrow" w:hAnsi="Arial Narrow"/>
          <w:lang w:val="en-GB"/>
        </w:rPr>
        <w:t xml:space="preserve"> with focus on </w:t>
      </w:r>
      <w:r w:rsidR="00EC16B9" w:rsidRPr="00BC2B02">
        <w:rPr>
          <w:rFonts w:ascii="Arial Narrow" w:hAnsi="Arial Narrow"/>
          <w:i/>
          <w:lang w:val="en-GB"/>
        </w:rPr>
        <w:t>housing and other urban challenges</w:t>
      </w:r>
      <w:r w:rsidRPr="00BC2B02">
        <w:rPr>
          <w:rFonts w:ascii="Arial Narrow" w:hAnsi="Arial Narrow"/>
          <w:lang w:val="en-GB"/>
        </w:rPr>
        <w:t>,</w:t>
      </w:r>
      <w:r w:rsidR="00EC16B9" w:rsidRPr="00BC2B02">
        <w:rPr>
          <w:rFonts w:ascii="Arial Narrow" w:hAnsi="Arial Narrow"/>
          <w:i/>
          <w:lang w:val="en-GB"/>
        </w:rPr>
        <w:t xml:space="preserve"> is developed and implemented. </w:t>
      </w:r>
    </w:p>
    <w:p w:rsidR="00EC16B9" w:rsidRPr="00BC2B02" w:rsidRDefault="00EC16B9" w:rsidP="00FA47C6">
      <w:pPr>
        <w:ind w:firstLine="144"/>
        <w:jc w:val="both"/>
        <w:rPr>
          <w:rFonts w:ascii="Arial Narrow" w:hAnsi="Arial Narrow"/>
          <w:lang w:val="en-GB"/>
        </w:rPr>
      </w:pPr>
      <w:r w:rsidRPr="00BC2B02">
        <w:rPr>
          <w:rFonts w:ascii="Arial Narrow" w:hAnsi="Arial Narrow"/>
          <w:b/>
          <w:i/>
          <w:lang w:val="en-GB"/>
        </w:rPr>
        <w:t>Indicator 1.3.1.</w:t>
      </w:r>
      <w:r w:rsidRPr="00BC2B02">
        <w:rPr>
          <w:rFonts w:ascii="Arial Narrow" w:hAnsi="Arial Narrow"/>
          <w:lang w:val="en-GB"/>
        </w:rPr>
        <w:t xml:space="preserve"> National environment strategy approved and</w:t>
      </w:r>
      <w:r w:rsidR="002E7DD0" w:rsidRPr="00BC2B02">
        <w:rPr>
          <w:rFonts w:ascii="Arial Narrow" w:hAnsi="Arial Narrow"/>
          <w:lang w:val="en-GB"/>
        </w:rPr>
        <w:t xml:space="preserve"> a</w:t>
      </w:r>
      <w:r w:rsidRPr="00BC2B02">
        <w:rPr>
          <w:rFonts w:ascii="Arial Narrow" w:hAnsi="Arial Narrow"/>
          <w:lang w:val="en-GB"/>
        </w:rPr>
        <w:t xml:space="preserve"> number of sectoral strategies and actions plans </w:t>
      </w:r>
      <w:r w:rsidR="002E7DD0" w:rsidRPr="00BC2B02">
        <w:rPr>
          <w:rFonts w:ascii="Arial Narrow" w:hAnsi="Arial Narrow"/>
          <w:lang w:val="en-GB"/>
        </w:rPr>
        <w:t xml:space="preserve">are </w:t>
      </w:r>
      <w:r w:rsidRPr="00BC2B02">
        <w:rPr>
          <w:rFonts w:ascii="Arial Narrow" w:hAnsi="Arial Narrow"/>
          <w:lang w:val="en-GB"/>
        </w:rPr>
        <w:t>developed and implemented in line with multilateral agreements.</w:t>
      </w:r>
    </w:p>
    <w:p w:rsidR="00EC16B9" w:rsidRPr="00BC2B02" w:rsidRDefault="00EC16B9" w:rsidP="00FA47C6">
      <w:pPr>
        <w:pStyle w:val="ListParagraph"/>
        <w:ind w:left="0" w:firstLine="144"/>
        <w:jc w:val="both"/>
        <w:rPr>
          <w:rFonts w:ascii="Arial Narrow" w:hAnsi="Arial Narrow"/>
          <w:b/>
          <w:i/>
          <w:lang w:val="en-GB"/>
        </w:rPr>
      </w:pPr>
      <w:r w:rsidRPr="00BC2B02">
        <w:rPr>
          <w:rFonts w:ascii="Arial Narrow" w:hAnsi="Arial Narrow"/>
          <w:b/>
          <w:i/>
          <w:lang w:val="en-GB"/>
        </w:rPr>
        <w:t>Baseline:</w:t>
      </w:r>
      <w:r w:rsidRPr="00BC2B02">
        <w:rPr>
          <w:rFonts w:ascii="Arial Narrow" w:hAnsi="Arial Narrow"/>
          <w:lang w:val="en-GB"/>
        </w:rPr>
        <w:t xml:space="preserve"> There are </w:t>
      </w:r>
      <w:r w:rsidRPr="00BC2B02">
        <w:rPr>
          <w:rFonts w:ascii="Arial Narrow" w:hAnsi="Arial Narrow"/>
          <w:i/>
          <w:u w:val="single"/>
          <w:lang w:val="en-GB"/>
        </w:rPr>
        <w:t>no national or sectoral strategies on the environment.</w:t>
      </w:r>
    </w:p>
    <w:p w:rsidR="00EC16B9" w:rsidRPr="00BC2B02" w:rsidRDefault="00EC16B9" w:rsidP="00FA47C6">
      <w:pPr>
        <w:ind w:firstLine="144"/>
        <w:jc w:val="both"/>
        <w:rPr>
          <w:rFonts w:ascii="Arial Narrow" w:hAnsi="Arial Narrow"/>
        </w:rPr>
      </w:pPr>
      <w:r w:rsidRPr="00BC2B02">
        <w:rPr>
          <w:rFonts w:ascii="Arial Narrow" w:hAnsi="Arial Narrow"/>
          <w:b/>
          <w:i/>
          <w:lang w:val="en-GB"/>
        </w:rPr>
        <w:t xml:space="preserve">Targets: </w:t>
      </w:r>
      <w:r w:rsidRPr="00BC2B02">
        <w:rPr>
          <w:rFonts w:ascii="Arial Narrow" w:hAnsi="Arial Narrow"/>
          <w:lang w:val="en-GB"/>
        </w:rPr>
        <w:t>One law issued based on a comprehensive strategy in 2018; four strategies on biodiversity, climate change, integrated water resource management and desertification developed and implemented.</w:t>
      </w:r>
    </w:p>
    <w:p w:rsidR="00ED7E41" w:rsidRPr="00BC2B02" w:rsidRDefault="00ED7E41" w:rsidP="00FA47C6">
      <w:pPr>
        <w:ind w:firstLine="144"/>
        <w:jc w:val="both"/>
        <w:rPr>
          <w:rFonts w:ascii="Arial Narrow" w:hAnsi="Arial Narrow"/>
          <w:b/>
          <w:color w:val="538135"/>
          <w:u w:val="single"/>
        </w:rPr>
      </w:pPr>
    </w:p>
    <w:p w:rsidR="00EC16B9" w:rsidRPr="00BC2B02" w:rsidRDefault="00EC16B9" w:rsidP="00FA47C6">
      <w:pPr>
        <w:ind w:firstLine="144"/>
        <w:jc w:val="both"/>
        <w:rPr>
          <w:rFonts w:ascii="Arial Narrow" w:hAnsi="Arial Narrow"/>
          <w:b/>
          <w:u w:val="single"/>
        </w:rPr>
      </w:pPr>
      <w:r w:rsidRPr="00BC2B02">
        <w:rPr>
          <w:rFonts w:ascii="Arial Narrow" w:hAnsi="Arial Narrow"/>
          <w:b/>
          <w:u w:val="single"/>
        </w:rPr>
        <w:t xml:space="preserve">2. National priority or goal: Advance </w:t>
      </w:r>
      <w:r w:rsidR="003E4D6A" w:rsidRPr="00BC2B02">
        <w:rPr>
          <w:rFonts w:ascii="Arial Narrow" w:hAnsi="Arial Narrow"/>
          <w:b/>
          <w:u w:val="single"/>
        </w:rPr>
        <w:t>H</w:t>
      </w:r>
      <w:r w:rsidRPr="00BC2B02">
        <w:rPr>
          <w:rFonts w:ascii="Arial Narrow" w:hAnsi="Arial Narrow"/>
          <w:b/>
          <w:u w:val="single"/>
        </w:rPr>
        <w:t xml:space="preserve">uman </w:t>
      </w:r>
      <w:r w:rsidR="003E4D6A" w:rsidRPr="00BC2B02">
        <w:rPr>
          <w:rFonts w:ascii="Arial Narrow" w:hAnsi="Arial Narrow"/>
          <w:b/>
          <w:u w:val="single"/>
        </w:rPr>
        <w:t>D</w:t>
      </w:r>
      <w:r w:rsidRPr="00BC2B02">
        <w:rPr>
          <w:rFonts w:ascii="Arial Narrow" w:hAnsi="Arial Narrow"/>
          <w:b/>
          <w:u w:val="single"/>
        </w:rPr>
        <w:t>evelopment</w:t>
      </w:r>
    </w:p>
    <w:p w:rsidR="00EC16B9" w:rsidRPr="00BC2B02" w:rsidRDefault="00EC16B9" w:rsidP="00FA47C6">
      <w:pPr>
        <w:ind w:firstLine="144"/>
        <w:jc w:val="both"/>
        <w:rPr>
          <w:rFonts w:ascii="Arial Narrow" w:hAnsi="Arial Narrow"/>
          <w:b/>
          <w:u w:val="single"/>
        </w:rPr>
      </w:pPr>
    </w:p>
    <w:p w:rsidR="00EC16B9" w:rsidRPr="00BC2B02" w:rsidRDefault="00EC16B9" w:rsidP="00FA47C6">
      <w:pPr>
        <w:spacing w:after="80"/>
        <w:ind w:firstLine="144"/>
        <w:jc w:val="both"/>
        <w:rPr>
          <w:rFonts w:ascii="Arial Narrow" w:eastAsia="Times New Roman" w:hAnsi="Arial Narrow"/>
          <w:iCs/>
          <w:lang w:val="en-GB"/>
        </w:rPr>
      </w:pPr>
      <w:r w:rsidRPr="00BC2B02">
        <w:rPr>
          <w:rFonts w:ascii="Arial Narrow" w:hAnsi="Arial Narrow"/>
          <w:b/>
          <w:i/>
          <w:lang w:val="en-GB"/>
        </w:rPr>
        <w:t xml:space="preserve">UNDP </w:t>
      </w:r>
      <w:r w:rsidR="003E4D6A" w:rsidRPr="00BC2B02">
        <w:rPr>
          <w:rFonts w:ascii="Arial Narrow" w:hAnsi="Arial Narrow"/>
          <w:b/>
          <w:bCs/>
          <w:i/>
          <w:lang w:val="en-GB"/>
        </w:rPr>
        <w:t>CPD Outcome</w:t>
      </w:r>
      <w:r w:rsidRPr="00BC2B02">
        <w:rPr>
          <w:rFonts w:ascii="Arial Narrow" w:hAnsi="Arial Narrow"/>
          <w:b/>
          <w:i/>
          <w:lang w:val="en-GB"/>
        </w:rPr>
        <w:t xml:space="preserve"> </w:t>
      </w:r>
      <w:r w:rsidRPr="00BC2B02">
        <w:rPr>
          <w:rFonts w:ascii="Arial Narrow" w:eastAsia="Times New Roman" w:hAnsi="Arial Narrow"/>
          <w:b/>
          <w:bCs/>
          <w:lang w:val="en-GB"/>
        </w:rPr>
        <w:t xml:space="preserve">2. </w:t>
      </w:r>
      <w:r w:rsidRPr="00BC2B02">
        <w:rPr>
          <w:rFonts w:ascii="Arial Narrow" w:eastAsia="Times New Roman" w:hAnsi="Arial Narrow"/>
          <w:bCs/>
          <w:lang w:val="en-GB"/>
        </w:rPr>
        <w:t>Human development accelerated through high-</w:t>
      </w:r>
      <w:proofErr w:type="spellStart"/>
      <w:r w:rsidRPr="00BC2B02">
        <w:rPr>
          <w:rFonts w:ascii="Arial Narrow" w:eastAsia="Times New Roman" w:hAnsi="Arial Narrow"/>
          <w:bCs/>
          <w:lang w:val="en-GB"/>
        </w:rPr>
        <w:t>calib</w:t>
      </w:r>
      <w:r w:rsidR="00D95426" w:rsidRPr="00BC2B02">
        <w:rPr>
          <w:rFonts w:ascii="Arial Narrow" w:eastAsia="Times New Roman" w:hAnsi="Arial Narrow"/>
          <w:bCs/>
          <w:lang w:val="en-GB"/>
        </w:rPr>
        <w:t>e</w:t>
      </w:r>
      <w:r w:rsidRPr="00BC2B02">
        <w:rPr>
          <w:rFonts w:ascii="Arial Narrow" w:eastAsia="Times New Roman" w:hAnsi="Arial Narrow"/>
          <w:bCs/>
          <w:lang w:val="en-GB"/>
        </w:rPr>
        <w:t>r</w:t>
      </w:r>
      <w:proofErr w:type="spellEnd"/>
      <w:r w:rsidRPr="00BC2B02">
        <w:rPr>
          <w:rFonts w:ascii="Arial Narrow" w:eastAsia="Times New Roman" w:hAnsi="Arial Narrow"/>
          <w:bCs/>
          <w:lang w:val="en-GB"/>
        </w:rPr>
        <w:t xml:space="preserve"> human capital and increased social empowerment</w:t>
      </w:r>
      <w:r w:rsidRPr="00BC2B02">
        <w:rPr>
          <w:rFonts w:ascii="Arial Narrow" w:eastAsia="Times New Roman" w:hAnsi="Arial Narrow"/>
          <w:b/>
          <w:lang w:val="en-GB"/>
        </w:rPr>
        <w:t>.</w:t>
      </w:r>
    </w:p>
    <w:p w:rsidR="00EC16B9" w:rsidRPr="00BC2B02" w:rsidRDefault="00EC16B9" w:rsidP="00FA47C6">
      <w:pPr>
        <w:shd w:val="clear" w:color="auto" w:fill="FFFFFF"/>
        <w:ind w:right="1210" w:firstLine="144"/>
        <w:jc w:val="both"/>
        <w:rPr>
          <w:rFonts w:ascii="Arial Narrow" w:eastAsia="Times New Roman" w:hAnsi="Arial Narrow"/>
          <w:i/>
          <w:lang w:val="en-GB"/>
        </w:rPr>
      </w:pPr>
      <w:r w:rsidRPr="00BC2B02">
        <w:rPr>
          <w:rFonts w:ascii="Arial Narrow" w:eastAsia="Times New Roman" w:hAnsi="Arial Narrow"/>
          <w:i/>
          <w:lang w:val="en-GB"/>
        </w:rPr>
        <w:t xml:space="preserve">Related UNDP strategic plan 2014-2017 outcomes and indicators: </w:t>
      </w:r>
    </w:p>
    <w:p w:rsidR="00EC16B9" w:rsidRPr="00BC2B02" w:rsidRDefault="00EC16B9" w:rsidP="00FA47C6">
      <w:pPr>
        <w:ind w:firstLine="144"/>
        <w:jc w:val="both"/>
        <w:rPr>
          <w:rFonts w:ascii="Arial Narrow" w:hAnsi="Arial Narrow"/>
          <w:bCs/>
          <w:i/>
          <w:iCs/>
          <w:lang w:val="en-GB"/>
        </w:rPr>
      </w:pPr>
      <w:r w:rsidRPr="00BC2B02">
        <w:rPr>
          <w:rFonts w:ascii="Arial Narrow" w:eastAsia="Times New Roman" w:hAnsi="Arial Narrow"/>
          <w:i/>
          <w:lang w:val="en-GB"/>
        </w:rPr>
        <w:t xml:space="preserve">Outcome 4. </w:t>
      </w:r>
      <w:r w:rsidRPr="00BC2B02">
        <w:rPr>
          <w:rFonts w:ascii="Arial Narrow" w:eastAsia="Times New Roman" w:hAnsi="Arial Narrow"/>
          <w:i/>
          <w:iCs/>
          <w:lang w:val="en-GB"/>
        </w:rPr>
        <w:t>Faster progress is achieved in reducing gender inequality and promoting women’s empowerment.</w:t>
      </w:r>
    </w:p>
    <w:p w:rsidR="00EC16B9" w:rsidRPr="00BC2B02" w:rsidRDefault="002E7DD0" w:rsidP="00FA47C6">
      <w:pPr>
        <w:ind w:firstLine="144"/>
        <w:jc w:val="both"/>
        <w:rPr>
          <w:rFonts w:ascii="Arial Narrow" w:hAnsi="Arial Narrow"/>
          <w:iCs/>
          <w:lang w:val="en-GB"/>
        </w:rPr>
      </w:pPr>
      <w:r w:rsidRPr="00BC2B02">
        <w:rPr>
          <w:rFonts w:ascii="Arial Narrow" w:hAnsi="Arial Narrow"/>
          <w:b/>
          <w:iCs/>
          <w:lang w:val="en-GB"/>
        </w:rPr>
        <w:t>O</w:t>
      </w:r>
      <w:r w:rsidR="00EC16B9" w:rsidRPr="00BC2B02">
        <w:rPr>
          <w:rFonts w:ascii="Arial Narrow" w:hAnsi="Arial Narrow"/>
          <w:b/>
          <w:iCs/>
          <w:lang w:val="en-GB"/>
        </w:rPr>
        <w:t>utput 2.1.</w:t>
      </w:r>
      <w:r w:rsidR="00EC16B9" w:rsidRPr="00BC2B02">
        <w:rPr>
          <w:rFonts w:ascii="Arial Narrow" w:hAnsi="Arial Narrow"/>
          <w:iCs/>
          <w:lang w:val="en-GB"/>
        </w:rPr>
        <w:t xml:space="preserve"> </w:t>
      </w:r>
      <w:r w:rsidR="00EC16B9" w:rsidRPr="00BC2B02">
        <w:rPr>
          <w:rFonts w:ascii="Arial Narrow" w:hAnsi="Arial Narrow"/>
          <w:i/>
          <w:lang w:val="en-GB"/>
        </w:rPr>
        <w:t>Institutional capacity strengthened</w:t>
      </w:r>
      <w:r w:rsidR="00EC16B9" w:rsidRPr="00BC2B02">
        <w:rPr>
          <w:rFonts w:ascii="Arial Narrow" w:hAnsi="Arial Narrow"/>
          <w:iCs/>
          <w:lang w:val="en-GB"/>
        </w:rPr>
        <w:t xml:space="preserve"> to produce national human development policy frameworks and conduct comprehensive needs assessment for vulnerable groups.</w:t>
      </w:r>
    </w:p>
    <w:p w:rsidR="00EC16B9" w:rsidRPr="00BC2B02" w:rsidRDefault="00EC16B9" w:rsidP="00FA47C6">
      <w:pPr>
        <w:ind w:firstLine="144"/>
        <w:jc w:val="both"/>
        <w:rPr>
          <w:rFonts w:ascii="Arial Narrow" w:eastAsia="Times New Roman" w:hAnsi="Arial Narrow"/>
          <w:iCs/>
          <w:lang w:val="en-GB"/>
        </w:rPr>
      </w:pPr>
      <w:r w:rsidRPr="00BC2B02">
        <w:rPr>
          <w:rFonts w:ascii="Arial Narrow" w:eastAsia="Times New Roman" w:hAnsi="Arial Narrow"/>
          <w:b/>
          <w:i/>
          <w:iCs/>
          <w:lang w:val="en-GB"/>
        </w:rPr>
        <w:t>Indicator 2.1.1.</w:t>
      </w:r>
      <w:r w:rsidRPr="00BC2B02">
        <w:rPr>
          <w:rFonts w:ascii="Arial Narrow" w:eastAsia="Times New Roman" w:hAnsi="Arial Narrow"/>
          <w:iCs/>
          <w:lang w:val="en-GB"/>
        </w:rPr>
        <w:t xml:space="preserve"> Number of national human development reports prepared, adopted and widely disseminated.</w:t>
      </w:r>
    </w:p>
    <w:p w:rsidR="00EC16B9" w:rsidRPr="00BC2B02" w:rsidRDefault="00EC16B9" w:rsidP="00FA47C6">
      <w:pPr>
        <w:ind w:firstLine="144"/>
        <w:jc w:val="both"/>
        <w:rPr>
          <w:rFonts w:ascii="Arial Narrow" w:eastAsia="Times New Roman" w:hAnsi="Arial Narrow"/>
          <w:b/>
          <w:bCs/>
          <w:i/>
          <w:lang w:val="en-GB"/>
        </w:rPr>
      </w:pPr>
      <w:r w:rsidRPr="00BC2B02">
        <w:rPr>
          <w:rFonts w:ascii="Arial Narrow" w:eastAsia="Times New Roman" w:hAnsi="Arial Narrow"/>
          <w:b/>
          <w:bCs/>
          <w:i/>
          <w:lang w:val="en-GB"/>
        </w:rPr>
        <w:t>Baseline:</w:t>
      </w:r>
      <w:r w:rsidRPr="00BC2B02">
        <w:rPr>
          <w:rFonts w:ascii="Arial Narrow" w:eastAsia="Times New Roman" w:hAnsi="Arial Narrow"/>
          <w:lang w:val="en-GB" w:eastAsia="zh-CN"/>
        </w:rPr>
        <w:t xml:space="preserve"> Most recent report </w:t>
      </w:r>
      <w:r w:rsidR="002E7DD0" w:rsidRPr="00BC2B02">
        <w:rPr>
          <w:rFonts w:ascii="Arial Narrow" w:eastAsia="Times New Roman" w:hAnsi="Arial Narrow"/>
          <w:lang w:val="en-GB" w:eastAsia="zh-CN"/>
        </w:rPr>
        <w:t xml:space="preserve">was </w:t>
      </w:r>
      <w:r w:rsidRPr="00BC2B02">
        <w:rPr>
          <w:rFonts w:ascii="Arial Narrow" w:eastAsia="Times New Roman" w:hAnsi="Arial Narrow"/>
          <w:lang w:val="en-GB" w:eastAsia="zh-CN"/>
        </w:rPr>
        <w:t>published in 1999</w:t>
      </w:r>
      <w:r w:rsidR="002E7DD0" w:rsidRPr="00BC2B02">
        <w:rPr>
          <w:rFonts w:ascii="Arial Narrow" w:eastAsia="Times New Roman" w:hAnsi="Arial Narrow"/>
          <w:lang w:val="en-GB" w:eastAsia="zh-CN"/>
        </w:rPr>
        <w:t>.</w:t>
      </w:r>
    </w:p>
    <w:p w:rsidR="00EC16B9" w:rsidRPr="00BC2B02" w:rsidRDefault="00EC16B9" w:rsidP="00FA47C6">
      <w:pPr>
        <w:spacing w:after="60"/>
        <w:ind w:firstLine="144"/>
        <w:jc w:val="both"/>
        <w:rPr>
          <w:rFonts w:ascii="Arial Narrow" w:eastAsia="Times New Roman" w:hAnsi="Arial Narrow"/>
          <w:b/>
          <w:bCs/>
          <w:i/>
          <w:lang w:val="en-GB"/>
        </w:rPr>
      </w:pPr>
      <w:r w:rsidRPr="00BC2B02">
        <w:rPr>
          <w:rFonts w:ascii="Arial Narrow" w:eastAsia="Times New Roman" w:hAnsi="Arial Narrow"/>
          <w:b/>
          <w:bCs/>
          <w:i/>
          <w:lang w:val="en-GB"/>
        </w:rPr>
        <w:t xml:space="preserve">Target: </w:t>
      </w:r>
      <w:r w:rsidRPr="00BC2B02">
        <w:rPr>
          <w:rFonts w:ascii="Arial Narrow" w:eastAsia="Times New Roman" w:hAnsi="Arial Narrow"/>
          <w:bCs/>
          <w:lang w:val="en-GB"/>
        </w:rPr>
        <w:t>One</w:t>
      </w:r>
      <w:r w:rsidRPr="00BC2B02">
        <w:rPr>
          <w:rFonts w:ascii="Arial Narrow" w:eastAsia="Times New Roman" w:hAnsi="Arial Narrow"/>
          <w:b/>
          <w:bCs/>
          <w:i/>
          <w:lang w:val="en-GB"/>
        </w:rPr>
        <w:t xml:space="preserve"> </w:t>
      </w:r>
      <w:r w:rsidR="002E7DD0" w:rsidRPr="00BC2B02">
        <w:rPr>
          <w:rFonts w:ascii="Arial Narrow" w:eastAsia="Times New Roman" w:hAnsi="Arial Narrow"/>
          <w:lang w:val="en-GB" w:eastAsia="zh-CN"/>
        </w:rPr>
        <w:t>report published (</w:t>
      </w:r>
      <w:r w:rsidRPr="00BC2B02">
        <w:rPr>
          <w:rFonts w:ascii="Arial Narrow" w:eastAsia="Times New Roman" w:hAnsi="Arial Narrow"/>
          <w:lang w:val="en-GB" w:eastAsia="zh-CN"/>
        </w:rPr>
        <w:t>by 2018</w:t>
      </w:r>
      <w:r w:rsidR="002E7DD0" w:rsidRPr="00BC2B02">
        <w:rPr>
          <w:rFonts w:ascii="Arial Narrow" w:eastAsia="Times New Roman" w:hAnsi="Arial Narrow"/>
          <w:lang w:val="en-GB" w:eastAsia="zh-CN"/>
        </w:rPr>
        <w:t>).</w:t>
      </w:r>
    </w:p>
    <w:p w:rsidR="00EC16B9" w:rsidRPr="00BC2B02" w:rsidRDefault="00EC16B9" w:rsidP="00FA47C6">
      <w:pPr>
        <w:ind w:firstLine="144"/>
        <w:jc w:val="both"/>
        <w:rPr>
          <w:rFonts w:ascii="Arial Narrow" w:hAnsi="Arial Narrow"/>
          <w:iCs/>
          <w:lang w:val="en-GB"/>
        </w:rPr>
      </w:pPr>
    </w:p>
    <w:p w:rsidR="00EC16B9" w:rsidRPr="00BC2B02" w:rsidRDefault="002E7DD0" w:rsidP="00FA47C6">
      <w:pPr>
        <w:ind w:firstLine="144"/>
        <w:jc w:val="both"/>
        <w:rPr>
          <w:rFonts w:ascii="Arial Narrow" w:eastAsia="Times New Roman" w:hAnsi="Arial Narrow"/>
          <w:iCs/>
          <w:lang w:val="en-GB"/>
        </w:rPr>
      </w:pPr>
      <w:r w:rsidRPr="00BC2B02">
        <w:rPr>
          <w:rFonts w:ascii="Arial Narrow" w:eastAsia="Times New Roman" w:hAnsi="Arial Narrow"/>
          <w:b/>
          <w:iCs/>
          <w:lang w:val="en-GB"/>
        </w:rPr>
        <w:t>O</w:t>
      </w:r>
      <w:r w:rsidR="00EC16B9" w:rsidRPr="00BC2B02">
        <w:rPr>
          <w:rFonts w:ascii="Arial Narrow" w:eastAsia="Times New Roman" w:hAnsi="Arial Narrow"/>
          <w:b/>
          <w:iCs/>
          <w:lang w:val="en-GB"/>
        </w:rPr>
        <w:t xml:space="preserve">utput 2.3. </w:t>
      </w:r>
      <w:r w:rsidR="00EC16B9" w:rsidRPr="00BC2B02">
        <w:rPr>
          <w:rFonts w:ascii="Arial Narrow" w:hAnsi="Arial Narrow"/>
          <w:i/>
          <w:lang w:val="en-GB"/>
        </w:rPr>
        <w:t>Strategic plans for strengthening human capital</w:t>
      </w:r>
      <w:r w:rsidR="00EC16B9" w:rsidRPr="00BC2B02">
        <w:rPr>
          <w:rFonts w:ascii="Arial Narrow" w:eastAsia="Times New Roman" w:hAnsi="Arial Narrow"/>
          <w:iCs/>
          <w:lang w:val="en-GB"/>
        </w:rPr>
        <w:t xml:space="preserve"> developed with focus on building capacity and career advancement, with specia</w:t>
      </w:r>
      <w:r w:rsidR="00954E4D" w:rsidRPr="00BC2B02">
        <w:rPr>
          <w:rFonts w:ascii="Arial Narrow" w:eastAsia="Times New Roman" w:hAnsi="Arial Narrow"/>
          <w:iCs/>
          <w:lang w:val="en-GB"/>
        </w:rPr>
        <w:t>l attention to women and youth.</w:t>
      </w:r>
    </w:p>
    <w:p w:rsidR="00EC16B9" w:rsidRPr="00BC2B02" w:rsidRDefault="00EC16B9" w:rsidP="00FA47C6">
      <w:pPr>
        <w:ind w:firstLine="144"/>
        <w:jc w:val="both"/>
        <w:rPr>
          <w:rFonts w:ascii="Arial Narrow" w:eastAsia="Times New Roman" w:hAnsi="Arial Narrow"/>
          <w:iCs/>
          <w:lang w:val="en-GB"/>
        </w:rPr>
      </w:pPr>
      <w:r w:rsidRPr="00BC2B02">
        <w:rPr>
          <w:rFonts w:ascii="Arial Narrow" w:eastAsia="Times New Roman" w:hAnsi="Arial Narrow"/>
          <w:b/>
          <w:i/>
          <w:iCs/>
          <w:lang w:val="en-GB"/>
        </w:rPr>
        <w:t>Indicator 2.3.1.</w:t>
      </w:r>
      <w:r w:rsidRPr="00BC2B02">
        <w:rPr>
          <w:rFonts w:ascii="Arial Narrow" w:eastAsia="Times New Roman" w:hAnsi="Arial Narrow"/>
          <w:iCs/>
          <w:lang w:val="en-GB"/>
        </w:rPr>
        <w:t xml:space="preserve"> Civil service administration plans revised to include career advancement and succession planning measures</w:t>
      </w:r>
      <w:r w:rsidRPr="00BC2B02">
        <w:rPr>
          <w:rFonts w:ascii="Arial Narrow" w:hAnsi="Arial Narrow"/>
          <w:lang w:val="en-GB"/>
        </w:rPr>
        <w:t>.</w:t>
      </w:r>
    </w:p>
    <w:p w:rsidR="00EC16B9" w:rsidRPr="00BC2B02" w:rsidRDefault="00EC16B9" w:rsidP="00FA47C6">
      <w:pPr>
        <w:ind w:firstLine="144"/>
        <w:jc w:val="both"/>
        <w:rPr>
          <w:rFonts w:ascii="Arial Narrow" w:eastAsia="Times New Roman" w:hAnsi="Arial Narrow"/>
          <w:b/>
          <w:bCs/>
          <w:i/>
          <w:lang w:val="en-GB"/>
        </w:rPr>
      </w:pPr>
      <w:r w:rsidRPr="00BC2B02">
        <w:rPr>
          <w:rFonts w:ascii="Arial Narrow" w:eastAsia="Times New Roman" w:hAnsi="Arial Narrow"/>
          <w:b/>
          <w:bCs/>
          <w:i/>
          <w:lang w:val="en-GB"/>
        </w:rPr>
        <w:t xml:space="preserve">Baseline: </w:t>
      </w:r>
      <w:r w:rsidRPr="00BC2B02">
        <w:rPr>
          <w:rFonts w:ascii="Arial Narrow" w:eastAsia="Times New Roman" w:hAnsi="Arial Narrow"/>
          <w:bCs/>
          <w:lang w:val="en-GB"/>
        </w:rPr>
        <w:t>Civil Service Law 15/1979</w:t>
      </w:r>
    </w:p>
    <w:p w:rsidR="00EC16B9" w:rsidRPr="00BC2B02" w:rsidRDefault="00EC16B9" w:rsidP="00FA47C6">
      <w:pPr>
        <w:ind w:firstLine="144"/>
        <w:jc w:val="both"/>
        <w:rPr>
          <w:rFonts w:ascii="Arial Narrow" w:hAnsi="Arial Narrow"/>
          <w:lang w:val="en-GB"/>
        </w:rPr>
      </w:pPr>
      <w:r w:rsidRPr="00BC2B02">
        <w:rPr>
          <w:rFonts w:ascii="Arial Narrow" w:eastAsia="Times New Roman" w:hAnsi="Arial Narrow"/>
          <w:b/>
          <w:bCs/>
          <w:i/>
          <w:lang w:val="en-GB"/>
        </w:rPr>
        <w:t xml:space="preserve">Target: </w:t>
      </w:r>
      <w:r w:rsidRPr="00BC2B02">
        <w:rPr>
          <w:rFonts w:ascii="Arial Narrow" w:eastAsia="Times New Roman" w:hAnsi="Arial Narrow"/>
          <w:bCs/>
          <w:lang w:val="en-GB"/>
        </w:rPr>
        <w:t>Revised and upgraded criteria for civil servant selection and succession</w:t>
      </w:r>
      <w:r w:rsidR="00ED7E41" w:rsidRPr="00BC2B02">
        <w:rPr>
          <w:rFonts w:ascii="Arial Narrow" w:eastAsia="Times New Roman" w:hAnsi="Arial Narrow"/>
          <w:bCs/>
          <w:lang w:val="en-GB"/>
        </w:rPr>
        <w:t>.</w:t>
      </w:r>
    </w:p>
    <w:p w:rsidR="009A3660" w:rsidRPr="00BC2B02" w:rsidRDefault="009A3660" w:rsidP="00FA47C6">
      <w:pPr>
        <w:ind w:firstLine="144"/>
        <w:jc w:val="both"/>
        <w:rPr>
          <w:rFonts w:ascii="Arial Narrow" w:eastAsia="Times New Roman" w:hAnsi="Arial Narrow"/>
          <w:bCs/>
          <w:lang w:val="en-GB"/>
        </w:rPr>
      </w:pPr>
    </w:p>
    <w:p w:rsidR="00EC16B9" w:rsidRPr="00BC2B02" w:rsidRDefault="00EC16B9" w:rsidP="00FA47C6">
      <w:pPr>
        <w:ind w:firstLine="144"/>
        <w:jc w:val="both"/>
        <w:rPr>
          <w:rFonts w:ascii="Arial Narrow" w:hAnsi="Arial Narrow"/>
          <w:b/>
          <w:iCs/>
          <w:u w:val="single"/>
          <w:lang w:val="en-GB"/>
        </w:rPr>
      </w:pPr>
      <w:r w:rsidRPr="00BC2B02">
        <w:rPr>
          <w:rFonts w:ascii="Arial Narrow" w:hAnsi="Arial Narrow"/>
          <w:b/>
          <w:iCs/>
          <w:u w:val="single"/>
          <w:lang w:val="en-GB"/>
        </w:rPr>
        <w:t>3.</w:t>
      </w:r>
      <w:r w:rsidRPr="00BC2B02">
        <w:rPr>
          <w:rFonts w:ascii="Arial Narrow" w:hAnsi="Arial Narrow"/>
          <w:b/>
          <w:bCs/>
          <w:u w:val="single"/>
          <w:lang w:val="en-GB"/>
        </w:rPr>
        <w:t xml:space="preserve"> National priority or goal: </w:t>
      </w:r>
      <w:r w:rsidRPr="00BC2B02">
        <w:rPr>
          <w:rFonts w:ascii="Arial Narrow" w:hAnsi="Arial Narrow"/>
          <w:b/>
          <w:iCs/>
          <w:u w:val="single"/>
          <w:lang w:val="en-GB"/>
        </w:rPr>
        <w:t xml:space="preserve">Achieve </w:t>
      </w:r>
      <w:r w:rsidR="00B34298" w:rsidRPr="00BC2B02">
        <w:rPr>
          <w:rFonts w:ascii="Arial Narrow" w:hAnsi="Arial Narrow"/>
          <w:b/>
          <w:iCs/>
          <w:u w:val="single"/>
          <w:lang w:val="en-GB"/>
        </w:rPr>
        <w:t>I</w:t>
      </w:r>
      <w:r w:rsidRPr="00BC2B02">
        <w:rPr>
          <w:rFonts w:ascii="Arial Narrow" w:hAnsi="Arial Narrow"/>
          <w:b/>
          <w:iCs/>
          <w:u w:val="single"/>
          <w:lang w:val="en-GB"/>
        </w:rPr>
        <w:t xml:space="preserve">nstitutional </w:t>
      </w:r>
      <w:r w:rsidR="00B34298" w:rsidRPr="00BC2B02">
        <w:rPr>
          <w:rFonts w:ascii="Arial Narrow" w:hAnsi="Arial Narrow"/>
          <w:b/>
          <w:iCs/>
          <w:u w:val="single"/>
          <w:lang w:val="en-GB"/>
        </w:rPr>
        <w:t>E</w:t>
      </w:r>
      <w:r w:rsidRPr="00BC2B02">
        <w:rPr>
          <w:rFonts w:ascii="Arial Narrow" w:hAnsi="Arial Narrow"/>
          <w:b/>
          <w:iCs/>
          <w:u w:val="single"/>
          <w:lang w:val="en-GB"/>
        </w:rPr>
        <w:t>xcellence</w:t>
      </w:r>
    </w:p>
    <w:p w:rsidR="00EC16B9" w:rsidRPr="00BC2B02" w:rsidRDefault="00EC16B9" w:rsidP="00FA47C6">
      <w:pPr>
        <w:ind w:firstLine="144"/>
        <w:jc w:val="both"/>
        <w:rPr>
          <w:rFonts w:ascii="Arial Narrow" w:hAnsi="Arial Narrow"/>
          <w:b/>
          <w:iCs/>
          <w:u w:val="single"/>
          <w:lang w:val="en-GB"/>
        </w:rPr>
      </w:pPr>
    </w:p>
    <w:p w:rsidR="00EC16B9" w:rsidRPr="00BC2B02" w:rsidRDefault="00EC16B9" w:rsidP="00FA47C6">
      <w:pPr>
        <w:spacing w:after="60"/>
        <w:ind w:firstLine="144"/>
        <w:jc w:val="both"/>
        <w:rPr>
          <w:rFonts w:ascii="Arial Narrow" w:eastAsia="Times New Roman" w:hAnsi="Arial Narrow"/>
          <w:bCs/>
          <w:lang w:val="en-GB"/>
        </w:rPr>
      </w:pPr>
      <w:r w:rsidRPr="00BC2B02">
        <w:rPr>
          <w:rFonts w:ascii="Arial Narrow" w:eastAsia="Times New Roman" w:hAnsi="Arial Narrow"/>
          <w:b/>
          <w:bCs/>
          <w:lang w:val="en-GB"/>
        </w:rPr>
        <w:t xml:space="preserve">UNDP outcome 3. </w:t>
      </w:r>
      <w:r w:rsidRPr="00BC2B02">
        <w:rPr>
          <w:rFonts w:ascii="Arial Narrow" w:eastAsia="Times New Roman" w:hAnsi="Arial Narrow"/>
          <w:bCs/>
          <w:lang w:val="en-GB"/>
        </w:rPr>
        <w:t xml:space="preserve">Governance and institutional management is efficient, transparent, accessible, competitive and accountable. </w:t>
      </w:r>
    </w:p>
    <w:p w:rsidR="00EC16B9" w:rsidRPr="00BC2B02" w:rsidRDefault="00EC16B9" w:rsidP="00FA47C6">
      <w:pPr>
        <w:autoSpaceDE w:val="0"/>
        <w:autoSpaceDN w:val="0"/>
        <w:ind w:firstLine="144"/>
        <w:jc w:val="both"/>
        <w:rPr>
          <w:rFonts w:ascii="Arial Narrow" w:eastAsia="Times New Roman" w:hAnsi="Arial Narrow"/>
          <w:i/>
          <w:lang w:val="en-GB"/>
        </w:rPr>
      </w:pPr>
      <w:r w:rsidRPr="00BC2B02">
        <w:rPr>
          <w:rFonts w:ascii="Arial Narrow" w:eastAsia="Times New Roman" w:hAnsi="Arial Narrow"/>
          <w:i/>
          <w:lang w:val="en-GB"/>
        </w:rPr>
        <w:t xml:space="preserve">Related UNDP strategic plan, 2014-2017, outcome indicator: </w:t>
      </w:r>
    </w:p>
    <w:p w:rsidR="00EC16B9" w:rsidRPr="00BC2B02" w:rsidRDefault="00EC16B9" w:rsidP="00FA47C6">
      <w:pPr>
        <w:ind w:firstLine="144"/>
        <w:jc w:val="both"/>
        <w:rPr>
          <w:rFonts w:ascii="Arial Narrow" w:eastAsia="Times New Roman" w:hAnsi="Arial Narrow"/>
          <w:bCs/>
          <w:i/>
          <w:lang w:val="en-GB"/>
        </w:rPr>
      </w:pPr>
      <w:r w:rsidRPr="00BC2B02">
        <w:rPr>
          <w:rFonts w:ascii="Arial Narrow" w:eastAsia="Times New Roman" w:hAnsi="Arial Narrow"/>
          <w:i/>
          <w:lang w:val="en-GB"/>
        </w:rPr>
        <w:t xml:space="preserve">Outcome 2. </w:t>
      </w:r>
      <w:r w:rsidRPr="00BC2B02">
        <w:rPr>
          <w:rFonts w:ascii="Arial Narrow" w:eastAsia="Times New Roman" w:hAnsi="Arial Narrow"/>
          <w:bCs/>
          <w:i/>
          <w:lang w:val="en-GB"/>
        </w:rPr>
        <w:t>Citizen expectations for voice, development, the rule of law and accountability are met by stronger systems of democratic governance</w:t>
      </w:r>
      <w:r w:rsidR="00ED7E41" w:rsidRPr="00BC2B02">
        <w:rPr>
          <w:rFonts w:ascii="Arial Narrow" w:eastAsia="Times New Roman" w:hAnsi="Arial Narrow"/>
          <w:bCs/>
          <w:i/>
          <w:lang w:val="en-GB"/>
        </w:rPr>
        <w:t>.</w:t>
      </w:r>
    </w:p>
    <w:p w:rsidR="00EC16B9" w:rsidRPr="00BC2B02" w:rsidRDefault="00ED7E41" w:rsidP="00FA47C6">
      <w:pPr>
        <w:spacing w:after="80"/>
        <w:ind w:firstLine="144"/>
        <w:jc w:val="both"/>
        <w:rPr>
          <w:rFonts w:ascii="Arial Narrow" w:eastAsia="Times New Roman" w:hAnsi="Arial Narrow"/>
          <w:iCs/>
          <w:lang w:val="en-GB"/>
        </w:rPr>
      </w:pPr>
      <w:r w:rsidRPr="00BC2B02">
        <w:rPr>
          <w:rFonts w:ascii="Arial Narrow" w:eastAsia="Times New Roman" w:hAnsi="Arial Narrow"/>
          <w:b/>
          <w:iCs/>
          <w:lang w:val="en-GB"/>
        </w:rPr>
        <w:t>O</w:t>
      </w:r>
      <w:r w:rsidR="00EC16B9" w:rsidRPr="00BC2B02">
        <w:rPr>
          <w:rFonts w:ascii="Arial Narrow" w:eastAsia="Times New Roman" w:hAnsi="Arial Narrow"/>
          <w:b/>
          <w:iCs/>
          <w:lang w:val="en-GB"/>
        </w:rPr>
        <w:t>utput 3.1.</w:t>
      </w:r>
      <w:r w:rsidR="00EC16B9" w:rsidRPr="00BC2B02">
        <w:rPr>
          <w:rFonts w:ascii="Arial Narrow" w:eastAsia="Times New Roman" w:hAnsi="Arial Narrow"/>
          <w:iCs/>
          <w:lang w:val="en-GB"/>
        </w:rPr>
        <w:t xml:space="preserve"> Systems in place to ensure institutional accountability and transparency and national capacities strengthened for quality planning, implementation and monitoring of development policies, laws and plans.</w:t>
      </w:r>
    </w:p>
    <w:p w:rsidR="00EC16B9" w:rsidRPr="00BC2B02" w:rsidRDefault="00EC16B9" w:rsidP="00FA47C6">
      <w:pPr>
        <w:ind w:firstLine="144"/>
        <w:jc w:val="both"/>
        <w:rPr>
          <w:rFonts w:ascii="Arial Narrow" w:eastAsia="Times New Roman" w:hAnsi="Arial Narrow"/>
          <w:iCs/>
          <w:lang w:val="en-GB"/>
        </w:rPr>
      </w:pPr>
      <w:r w:rsidRPr="00BC2B02">
        <w:rPr>
          <w:rFonts w:ascii="Arial Narrow" w:eastAsia="Times New Roman" w:hAnsi="Arial Narrow"/>
          <w:b/>
          <w:i/>
          <w:iCs/>
          <w:lang w:val="en-GB"/>
        </w:rPr>
        <w:t>Indicator</w:t>
      </w:r>
      <w:r w:rsidRPr="00BC2B02">
        <w:rPr>
          <w:rFonts w:ascii="Arial Narrow" w:eastAsia="Times New Roman" w:hAnsi="Arial Narrow"/>
          <w:b/>
          <w:iCs/>
          <w:lang w:val="en-GB"/>
        </w:rPr>
        <w:t xml:space="preserve"> 3.1.1.</w:t>
      </w:r>
      <w:r w:rsidRPr="00BC2B02">
        <w:rPr>
          <w:rFonts w:ascii="Arial Narrow" w:eastAsia="Times New Roman" w:hAnsi="Arial Narrow"/>
          <w:iCs/>
          <w:lang w:val="en-GB"/>
        </w:rPr>
        <w:t xml:space="preserve"> Proportion of ministries reporting regularly (records in print and on-line) on established key performance indicator progress (disaggregated by sector).</w:t>
      </w:r>
    </w:p>
    <w:p w:rsidR="00B34298" w:rsidRPr="00BC2B02" w:rsidRDefault="00EC16B9" w:rsidP="00FA47C6">
      <w:pPr>
        <w:ind w:firstLine="144"/>
        <w:jc w:val="both"/>
        <w:rPr>
          <w:rFonts w:ascii="Arial Narrow" w:eastAsia="Times New Roman" w:hAnsi="Arial Narrow"/>
          <w:bCs/>
          <w:lang w:val="en-GB"/>
        </w:rPr>
      </w:pPr>
      <w:r w:rsidRPr="00BC2B02">
        <w:rPr>
          <w:rFonts w:ascii="Arial Narrow" w:eastAsia="Times New Roman" w:hAnsi="Arial Narrow"/>
          <w:b/>
          <w:bCs/>
          <w:i/>
          <w:lang w:val="en-GB"/>
        </w:rPr>
        <w:t>Baseline:</w:t>
      </w:r>
      <w:r w:rsidRPr="00BC2B02">
        <w:rPr>
          <w:rFonts w:ascii="Arial Narrow" w:eastAsia="Times New Roman" w:hAnsi="Arial Narrow"/>
          <w:b/>
          <w:bCs/>
          <w:lang w:val="en-GB"/>
        </w:rPr>
        <w:t xml:space="preserve"> </w:t>
      </w:r>
      <w:r w:rsidRPr="00BC2B02">
        <w:rPr>
          <w:rFonts w:ascii="Arial Narrow" w:eastAsia="Times New Roman" w:hAnsi="Arial Narrow"/>
          <w:bCs/>
          <w:lang w:val="en-GB"/>
        </w:rPr>
        <w:t>None</w:t>
      </w:r>
    </w:p>
    <w:p w:rsidR="00ED7E41" w:rsidRPr="00BC2B02" w:rsidRDefault="00EC16B9" w:rsidP="00FA47C6">
      <w:pPr>
        <w:ind w:firstLine="144"/>
        <w:jc w:val="both"/>
        <w:rPr>
          <w:rFonts w:ascii="Arial Narrow" w:eastAsia="Times New Roman" w:hAnsi="Arial Narrow"/>
          <w:b/>
          <w:bCs/>
          <w:lang w:val="en-GB"/>
        </w:rPr>
      </w:pPr>
      <w:r w:rsidRPr="00BC2B02">
        <w:rPr>
          <w:rFonts w:ascii="Arial Narrow" w:eastAsia="Times New Roman" w:hAnsi="Arial Narrow"/>
          <w:b/>
          <w:bCs/>
          <w:i/>
          <w:lang w:val="en-GB"/>
        </w:rPr>
        <w:t>Target:</w:t>
      </w:r>
      <w:r w:rsidRPr="00BC2B02">
        <w:rPr>
          <w:rFonts w:ascii="Arial Narrow" w:eastAsia="Times New Roman" w:hAnsi="Arial Narrow"/>
          <w:b/>
          <w:bCs/>
          <w:lang w:val="en-GB"/>
        </w:rPr>
        <w:t xml:space="preserve"> </w:t>
      </w:r>
      <w:r w:rsidRPr="00BC2B02">
        <w:rPr>
          <w:rFonts w:ascii="Arial Narrow" w:eastAsia="Times New Roman" w:hAnsi="Arial Narrow"/>
          <w:bCs/>
          <w:lang w:val="en-GB"/>
        </w:rPr>
        <w:t>Key performance indicators for 5 key ministries developed.</w:t>
      </w:r>
    </w:p>
    <w:p w:rsidR="00EC16B9" w:rsidRPr="00BC2B02" w:rsidRDefault="00EC16B9" w:rsidP="00FA47C6">
      <w:pPr>
        <w:ind w:firstLine="144"/>
        <w:jc w:val="both"/>
        <w:rPr>
          <w:rFonts w:ascii="Arial Narrow" w:eastAsia="Times New Roman" w:hAnsi="Arial Narrow"/>
          <w:bCs/>
          <w:lang w:val="en-GB"/>
        </w:rPr>
      </w:pPr>
    </w:p>
    <w:p w:rsidR="00EC16B9" w:rsidRPr="00BC2B02" w:rsidRDefault="00ED7E41" w:rsidP="00FA47C6">
      <w:pPr>
        <w:spacing w:after="60"/>
        <w:ind w:firstLine="144"/>
        <w:jc w:val="both"/>
        <w:rPr>
          <w:rFonts w:ascii="Arial Narrow" w:eastAsia="Times New Roman" w:hAnsi="Arial Narrow"/>
          <w:b/>
          <w:bCs/>
          <w:lang w:val="en-GB"/>
        </w:rPr>
      </w:pPr>
      <w:r w:rsidRPr="00BC2B02">
        <w:rPr>
          <w:rFonts w:ascii="Arial Narrow" w:eastAsia="Times New Roman" w:hAnsi="Arial Narrow"/>
          <w:b/>
          <w:iCs/>
          <w:lang w:val="en-GB"/>
        </w:rPr>
        <w:t>O</w:t>
      </w:r>
      <w:r w:rsidR="00EC16B9" w:rsidRPr="00BC2B02">
        <w:rPr>
          <w:rFonts w:ascii="Arial Narrow" w:eastAsia="Times New Roman" w:hAnsi="Arial Narrow"/>
          <w:b/>
          <w:iCs/>
          <w:lang w:val="en-GB"/>
        </w:rPr>
        <w:t>utput 3.2.</w:t>
      </w:r>
      <w:r w:rsidR="00EC16B9" w:rsidRPr="00BC2B02">
        <w:rPr>
          <w:rFonts w:ascii="Arial Narrow" w:eastAsia="Times New Roman" w:hAnsi="Arial Narrow"/>
          <w:iCs/>
          <w:lang w:val="en-GB"/>
        </w:rPr>
        <w:t xml:space="preserve"> Statistical capacity of Central Statistics Bureau for disaggregated data collection, analysis, reporting and informed decision-making strengthened.</w:t>
      </w:r>
    </w:p>
    <w:p w:rsidR="001E7ADA" w:rsidRPr="00BC2B02" w:rsidRDefault="00CD2319" w:rsidP="001E7ADA">
      <w:pPr>
        <w:ind w:left="144"/>
        <w:jc w:val="both"/>
        <w:rPr>
          <w:rFonts w:ascii="Arial Narrow" w:eastAsia="Times New Roman" w:hAnsi="Arial Narrow"/>
          <w:iCs/>
          <w:lang w:val="en-GB"/>
        </w:rPr>
      </w:pPr>
      <w:r w:rsidRPr="00BC2B02">
        <w:rPr>
          <w:rFonts w:ascii="Arial Narrow" w:eastAsia="Times New Roman" w:hAnsi="Arial Narrow"/>
          <w:b/>
          <w:i/>
          <w:iCs/>
          <w:lang w:val="en-GB"/>
        </w:rPr>
        <w:t>I</w:t>
      </w:r>
      <w:r w:rsidR="00EC16B9" w:rsidRPr="00BC2B02">
        <w:rPr>
          <w:rFonts w:ascii="Arial Narrow" w:eastAsia="Times New Roman" w:hAnsi="Arial Narrow"/>
          <w:b/>
          <w:i/>
          <w:iCs/>
          <w:lang w:val="en-GB"/>
        </w:rPr>
        <w:t>ndicator</w:t>
      </w:r>
      <w:r w:rsidR="00EC16B9" w:rsidRPr="00BC2B02">
        <w:rPr>
          <w:rFonts w:ascii="Arial Narrow" w:eastAsia="Times New Roman" w:hAnsi="Arial Narrow"/>
          <w:iCs/>
          <w:lang w:val="en-GB"/>
        </w:rPr>
        <w:t xml:space="preserve"> </w:t>
      </w:r>
      <w:r w:rsidR="00EC16B9" w:rsidRPr="00BC2B02">
        <w:rPr>
          <w:rFonts w:ascii="Arial Narrow" w:eastAsia="Times New Roman" w:hAnsi="Arial Narrow"/>
          <w:b/>
          <w:iCs/>
          <w:lang w:val="en-GB"/>
        </w:rPr>
        <w:t>3.2.1.</w:t>
      </w:r>
      <w:r w:rsidR="00EC16B9" w:rsidRPr="00BC2B02">
        <w:rPr>
          <w:rFonts w:ascii="Arial Narrow" w:eastAsia="Times New Roman" w:hAnsi="Arial Narrow"/>
          <w:iCs/>
          <w:lang w:val="en-GB"/>
        </w:rPr>
        <w:t xml:space="preserve"> Number of institutional capacity development plans for Central Statistics Bureau and other </w:t>
      </w:r>
      <w:r w:rsidR="006B1972" w:rsidRPr="00BC2B02">
        <w:rPr>
          <w:rFonts w:ascii="Arial Narrow" w:eastAsia="Times New Roman" w:hAnsi="Arial Narrow"/>
          <w:iCs/>
          <w:lang w:val="en-GB"/>
        </w:rPr>
        <w:t>g</w:t>
      </w:r>
      <w:r w:rsidR="009A3660" w:rsidRPr="00BC2B02">
        <w:rPr>
          <w:rFonts w:ascii="Arial Narrow" w:eastAsia="Times New Roman" w:hAnsi="Arial Narrow"/>
          <w:iCs/>
          <w:lang w:val="en-GB"/>
        </w:rPr>
        <w:t>overnment</w:t>
      </w:r>
      <w:r w:rsidR="00EC16B9" w:rsidRPr="00BC2B02">
        <w:rPr>
          <w:rFonts w:ascii="Arial Narrow" w:eastAsia="Times New Roman" w:hAnsi="Arial Narrow"/>
          <w:iCs/>
          <w:lang w:val="en-GB"/>
        </w:rPr>
        <w:t xml:space="preserve"> entities on advanced statistical capacity, standard key performance indicator monitoring and evaluation and post-2015 development agenda indicators (disaggregated by age, gender and level of employment) implemented. </w:t>
      </w:r>
      <w:r w:rsidR="001E7ADA" w:rsidRPr="00BC2B02">
        <w:rPr>
          <w:rFonts w:ascii="Arial Narrow" w:eastAsia="Times New Roman" w:hAnsi="Arial Narrow"/>
          <w:iCs/>
          <w:lang w:val="en-GB"/>
        </w:rPr>
        <w:t xml:space="preserve">        </w:t>
      </w:r>
    </w:p>
    <w:p w:rsidR="00ED7E41" w:rsidRPr="00BC2B02" w:rsidRDefault="00EC16B9" w:rsidP="001E7ADA">
      <w:pPr>
        <w:ind w:left="144"/>
        <w:jc w:val="both"/>
        <w:rPr>
          <w:rFonts w:ascii="Arial Narrow" w:eastAsia="Times New Roman" w:hAnsi="Arial Narrow"/>
          <w:bCs/>
          <w:lang w:val="en-GB"/>
        </w:rPr>
      </w:pPr>
      <w:r w:rsidRPr="00BC2B02">
        <w:rPr>
          <w:rFonts w:ascii="Arial Narrow" w:eastAsia="Times New Roman" w:hAnsi="Arial Narrow"/>
          <w:b/>
          <w:bCs/>
          <w:i/>
          <w:lang w:val="en-GB"/>
        </w:rPr>
        <w:t xml:space="preserve">Baseline: </w:t>
      </w:r>
      <w:r w:rsidRPr="00BC2B02">
        <w:rPr>
          <w:rFonts w:ascii="Arial Narrow" w:eastAsia="Times New Roman" w:hAnsi="Arial Narrow"/>
          <w:bCs/>
          <w:lang w:val="en-GB"/>
        </w:rPr>
        <w:t>0</w:t>
      </w:r>
      <w:r w:rsidR="009A3660" w:rsidRPr="00BC2B02">
        <w:rPr>
          <w:rFonts w:ascii="Arial Narrow" w:eastAsia="Times New Roman" w:hAnsi="Arial Narrow"/>
          <w:bCs/>
          <w:lang w:val="en-GB"/>
        </w:rPr>
        <w:t xml:space="preserve"> </w:t>
      </w:r>
    </w:p>
    <w:p w:rsidR="00EC16B9" w:rsidRPr="00BC2B02" w:rsidRDefault="00EC16B9" w:rsidP="002B5FED">
      <w:pPr>
        <w:ind w:firstLine="144"/>
        <w:jc w:val="both"/>
        <w:rPr>
          <w:rFonts w:ascii="Arial Narrow" w:eastAsia="Times New Roman" w:hAnsi="Arial Narrow"/>
          <w:bCs/>
          <w:lang w:val="en-GB"/>
        </w:rPr>
      </w:pPr>
      <w:r w:rsidRPr="00BC2B02">
        <w:rPr>
          <w:rFonts w:ascii="Arial Narrow" w:eastAsia="Times New Roman" w:hAnsi="Arial Narrow"/>
          <w:b/>
          <w:bCs/>
          <w:i/>
          <w:lang w:val="en-GB"/>
        </w:rPr>
        <w:t xml:space="preserve">Target: </w:t>
      </w:r>
      <w:r w:rsidRPr="00BC2B02">
        <w:rPr>
          <w:rFonts w:ascii="Arial Narrow" w:eastAsia="Times New Roman" w:hAnsi="Arial Narrow"/>
          <w:bCs/>
          <w:lang w:val="en-GB"/>
        </w:rPr>
        <w:t>To be determined.</w:t>
      </w:r>
    </w:p>
    <w:p w:rsidR="00EC16B9" w:rsidRPr="00BC2B02" w:rsidRDefault="00EC16B9" w:rsidP="00FA47C6">
      <w:pPr>
        <w:ind w:firstLine="144"/>
        <w:jc w:val="both"/>
        <w:rPr>
          <w:rFonts w:ascii="Arial Narrow" w:eastAsia="Times New Roman" w:hAnsi="Arial Narrow"/>
          <w:b/>
          <w:bCs/>
          <w:lang w:val="en-GB"/>
        </w:rPr>
      </w:pPr>
    </w:p>
    <w:p w:rsidR="00EC16B9" w:rsidRPr="00BC2B02" w:rsidRDefault="00EC16B9" w:rsidP="00FA47C6">
      <w:pPr>
        <w:ind w:firstLine="144"/>
        <w:jc w:val="both"/>
        <w:rPr>
          <w:rFonts w:ascii="Arial Narrow" w:hAnsi="Arial Narrow"/>
          <w:b/>
          <w:u w:val="single"/>
          <w:lang w:val="en-GB"/>
        </w:rPr>
      </w:pPr>
      <w:r w:rsidRPr="00BC2B02">
        <w:rPr>
          <w:rFonts w:ascii="Arial Narrow" w:hAnsi="Arial Narrow"/>
          <w:b/>
          <w:bCs/>
          <w:u w:val="single"/>
          <w:lang w:val="en-GB"/>
        </w:rPr>
        <w:t xml:space="preserve">4. National priority or goal: </w:t>
      </w:r>
      <w:r w:rsidRPr="00BC2B02">
        <w:rPr>
          <w:rFonts w:ascii="Arial Narrow" w:hAnsi="Arial Narrow"/>
          <w:b/>
          <w:u w:val="single"/>
          <w:lang w:val="en-GB"/>
        </w:rPr>
        <w:t xml:space="preserve">Become a </w:t>
      </w:r>
      <w:r w:rsidR="006B1972" w:rsidRPr="00BC2B02">
        <w:rPr>
          <w:rFonts w:ascii="Arial Narrow" w:hAnsi="Arial Narrow"/>
          <w:b/>
          <w:u w:val="single"/>
          <w:lang w:val="en-GB"/>
        </w:rPr>
        <w:t>R</w:t>
      </w:r>
      <w:r w:rsidRPr="00BC2B02">
        <w:rPr>
          <w:rFonts w:ascii="Arial Narrow" w:hAnsi="Arial Narrow"/>
          <w:b/>
          <w:u w:val="single"/>
          <w:lang w:val="en-GB"/>
        </w:rPr>
        <w:t xml:space="preserve">egional </w:t>
      </w:r>
      <w:r w:rsidR="006B1972" w:rsidRPr="00BC2B02">
        <w:rPr>
          <w:rFonts w:ascii="Arial Narrow" w:hAnsi="Arial Narrow"/>
          <w:b/>
          <w:u w:val="single"/>
          <w:lang w:val="en-GB"/>
        </w:rPr>
        <w:t>F</w:t>
      </w:r>
      <w:r w:rsidRPr="00BC2B02">
        <w:rPr>
          <w:rFonts w:ascii="Arial Narrow" w:hAnsi="Arial Narrow"/>
          <w:b/>
          <w:u w:val="single"/>
          <w:lang w:val="en-GB"/>
        </w:rPr>
        <w:t xml:space="preserve">inancial and </w:t>
      </w:r>
      <w:r w:rsidR="006B1972" w:rsidRPr="00BC2B02">
        <w:rPr>
          <w:rFonts w:ascii="Arial Narrow" w:hAnsi="Arial Narrow"/>
          <w:b/>
          <w:u w:val="single"/>
          <w:lang w:val="en-GB"/>
        </w:rPr>
        <w:t>Commercial H</w:t>
      </w:r>
      <w:r w:rsidRPr="00BC2B02">
        <w:rPr>
          <w:rFonts w:ascii="Arial Narrow" w:hAnsi="Arial Narrow"/>
          <w:b/>
          <w:u w:val="single"/>
          <w:lang w:val="en-GB"/>
        </w:rPr>
        <w:t>ub</w:t>
      </w:r>
    </w:p>
    <w:p w:rsidR="00EC16B9" w:rsidRPr="00BC2B02" w:rsidRDefault="00EC16B9" w:rsidP="00FA47C6">
      <w:pPr>
        <w:ind w:firstLine="144"/>
        <w:jc w:val="both"/>
        <w:rPr>
          <w:rFonts w:ascii="Arial Narrow" w:eastAsia="Times New Roman" w:hAnsi="Arial Narrow"/>
          <w:iCs/>
          <w:lang w:val="en-GB"/>
        </w:rPr>
      </w:pPr>
    </w:p>
    <w:p w:rsidR="00EC16B9" w:rsidRPr="00BC2B02" w:rsidRDefault="00EC16B9" w:rsidP="00FA47C6">
      <w:pPr>
        <w:spacing w:after="80"/>
        <w:ind w:firstLine="144"/>
        <w:jc w:val="both"/>
        <w:rPr>
          <w:rFonts w:ascii="Arial Narrow" w:eastAsia="Times New Roman" w:hAnsi="Arial Narrow"/>
          <w:b/>
          <w:bCs/>
          <w:i/>
          <w:lang w:val="en-GB"/>
        </w:rPr>
      </w:pPr>
      <w:r w:rsidRPr="00BC2B02">
        <w:rPr>
          <w:rFonts w:ascii="Arial Narrow" w:eastAsia="Times New Roman" w:hAnsi="Arial Narrow"/>
          <w:b/>
          <w:bCs/>
          <w:lang w:val="en-GB"/>
        </w:rPr>
        <w:t xml:space="preserve">UNDP outcome 4. </w:t>
      </w:r>
      <w:r w:rsidR="00196774" w:rsidRPr="00BC2B02">
        <w:rPr>
          <w:rFonts w:ascii="Arial Narrow" w:eastAsia="Times New Roman" w:hAnsi="Arial Narrow"/>
          <w:bCs/>
          <w:lang w:val="en-GB"/>
        </w:rPr>
        <w:t xml:space="preserve">Strategic multilateral partnerships at the global and regional levels established, including through </w:t>
      </w:r>
      <w:r w:rsidR="005C7080" w:rsidRPr="00BC2B02">
        <w:rPr>
          <w:rFonts w:ascii="Arial Narrow" w:eastAsia="Times New Roman" w:hAnsi="Arial Narrow"/>
          <w:bCs/>
          <w:lang w:val="en-GB"/>
        </w:rPr>
        <w:t>south</w:t>
      </w:r>
      <w:r w:rsidR="0050671F" w:rsidRPr="00BC2B02">
        <w:rPr>
          <w:rFonts w:ascii="Arial Narrow" w:eastAsia="Times New Roman" w:hAnsi="Arial Narrow"/>
          <w:bCs/>
          <w:lang w:val="en-GB"/>
        </w:rPr>
        <w:t>-</w:t>
      </w:r>
      <w:r w:rsidR="005C7080" w:rsidRPr="00BC2B02">
        <w:rPr>
          <w:rFonts w:ascii="Arial Narrow" w:eastAsia="Times New Roman" w:hAnsi="Arial Narrow"/>
          <w:bCs/>
          <w:lang w:val="en-GB"/>
        </w:rPr>
        <w:t>south</w:t>
      </w:r>
      <w:r w:rsidR="00196774" w:rsidRPr="00BC2B02">
        <w:rPr>
          <w:rFonts w:ascii="Arial Narrow" w:eastAsia="Times New Roman" w:hAnsi="Arial Narrow"/>
          <w:bCs/>
          <w:lang w:val="en-GB"/>
        </w:rPr>
        <w:t xml:space="preserve"> and triangular cooperation, to advance the post-2015 development agenda.</w:t>
      </w:r>
    </w:p>
    <w:p w:rsidR="00EC16B9" w:rsidRPr="00BC2B02" w:rsidRDefault="00EC16B9" w:rsidP="00FA47C6">
      <w:pPr>
        <w:autoSpaceDE w:val="0"/>
        <w:autoSpaceDN w:val="0"/>
        <w:ind w:firstLine="144"/>
        <w:jc w:val="both"/>
        <w:rPr>
          <w:rFonts w:ascii="Arial Narrow" w:eastAsia="Times New Roman" w:hAnsi="Arial Narrow"/>
          <w:lang w:val="en-GB"/>
        </w:rPr>
      </w:pPr>
      <w:r w:rsidRPr="00BC2B02">
        <w:rPr>
          <w:rFonts w:ascii="Arial Narrow" w:eastAsia="Times New Roman" w:hAnsi="Arial Narrow"/>
          <w:b/>
          <w:lang w:val="en-GB"/>
        </w:rPr>
        <w:t>Related outcome indicator:</w:t>
      </w:r>
      <w:r w:rsidRPr="00BC2B02">
        <w:rPr>
          <w:rFonts w:ascii="Arial Narrow" w:eastAsia="Times New Roman" w:hAnsi="Arial Narrow"/>
          <w:lang w:val="en-GB"/>
        </w:rPr>
        <w:t xml:space="preserve"> </w:t>
      </w:r>
    </w:p>
    <w:p w:rsidR="00EC16B9" w:rsidRPr="00BC2B02" w:rsidRDefault="00EC16B9" w:rsidP="00FA47C6">
      <w:pPr>
        <w:ind w:firstLine="144"/>
        <w:jc w:val="both"/>
        <w:rPr>
          <w:rFonts w:ascii="Arial Narrow" w:eastAsia="Times New Roman" w:hAnsi="Arial Narrow"/>
          <w:iCs/>
          <w:lang w:val="en-GB"/>
        </w:rPr>
      </w:pPr>
      <w:r w:rsidRPr="00BC2B02">
        <w:rPr>
          <w:rFonts w:ascii="Arial Narrow" w:eastAsia="Times New Roman" w:hAnsi="Arial Narrow"/>
          <w:lang w:val="en-GB"/>
        </w:rPr>
        <w:t xml:space="preserve">Outcome 7. </w:t>
      </w:r>
      <w:r w:rsidRPr="00BC2B02">
        <w:rPr>
          <w:rFonts w:ascii="Arial Narrow" w:eastAsia="Times New Roman" w:hAnsi="Arial Narrow"/>
          <w:iCs/>
          <w:lang w:val="en-GB"/>
        </w:rPr>
        <w:t>Development debates and actions at all levels prioritize sustainable economic and human development, poverty, inequality and exclusion, consistent with our engagement principles.</w:t>
      </w:r>
    </w:p>
    <w:p w:rsidR="00EC16B9" w:rsidRPr="00BC2B02" w:rsidRDefault="005C7080" w:rsidP="00FA47C6">
      <w:pPr>
        <w:spacing w:after="60"/>
        <w:ind w:firstLine="144"/>
        <w:jc w:val="both"/>
        <w:rPr>
          <w:rFonts w:ascii="Arial Narrow" w:eastAsia="Times New Roman" w:hAnsi="Arial Narrow"/>
          <w:b/>
          <w:bCs/>
          <w:i/>
          <w:lang w:val="en-GB"/>
        </w:rPr>
      </w:pPr>
      <w:r w:rsidRPr="00BC2B02">
        <w:rPr>
          <w:rFonts w:ascii="Arial Narrow" w:eastAsia="Times New Roman" w:hAnsi="Arial Narrow"/>
          <w:b/>
          <w:bCs/>
          <w:i/>
          <w:lang w:val="en-GB"/>
        </w:rPr>
        <w:t>Output</w:t>
      </w:r>
      <w:r w:rsidR="00EC16B9" w:rsidRPr="00BC2B02">
        <w:rPr>
          <w:rFonts w:ascii="Arial Narrow" w:eastAsia="Times New Roman" w:hAnsi="Arial Narrow"/>
          <w:b/>
          <w:bCs/>
          <w:lang w:val="en-GB"/>
        </w:rPr>
        <w:t xml:space="preserve"> 4.1</w:t>
      </w:r>
      <w:r w:rsidR="00EC16B9" w:rsidRPr="00BC2B02">
        <w:rPr>
          <w:rFonts w:ascii="Arial Narrow" w:eastAsia="Times New Roman" w:hAnsi="Arial Narrow"/>
          <w:bCs/>
          <w:lang w:val="en-GB"/>
        </w:rPr>
        <w:t xml:space="preserve">. National role and contribution on key areas of </w:t>
      </w:r>
      <w:r w:rsidR="00EC16B9" w:rsidRPr="00BC2B02">
        <w:rPr>
          <w:rFonts w:ascii="Arial Narrow" w:hAnsi="Arial Narrow"/>
          <w:i/>
          <w:lang w:val="en-GB"/>
        </w:rPr>
        <w:t>global and regional development agendas</w:t>
      </w:r>
      <w:r w:rsidR="00EC16B9" w:rsidRPr="00BC2B02">
        <w:rPr>
          <w:rFonts w:ascii="Arial Narrow" w:eastAsia="Times New Roman" w:hAnsi="Arial Narrow"/>
          <w:bCs/>
          <w:lang w:val="en-GB"/>
        </w:rPr>
        <w:t xml:space="preserve"> </w:t>
      </w:r>
      <w:r w:rsidR="00EC16B9" w:rsidRPr="00BC2B02">
        <w:rPr>
          <w:rFonts w:ascii="Arial Narrow" w:hAnsi="Arial Narrow"/>
          <w:i/>
          <w:lang w:val="en-GB"/>
        </w:rPr>
        <w:t>established</w:t>
      </w:r>
      <w:r w:rsidR="00EC16B9" w:rsidRPr="00BC2B02">
        <w:rPr>
          <w:rFonts w:ascii="Arial Narrow" w:eastAsia="Times New Roman" w:hAnsi="Arial Narrow"/>
          <w:bCs/>
          <w:lang w:val="en-GB"/>
        </w:rPr>
        <w:t>.</w:t>
      </w:r>
      <w:r w:rsidR="00EC16B9" w:rsidRPr="00BC2B02">
        <w:rPr>
          <w:rFonts w:ascii="Arial Narrow" w:eastAsia="Times New Roman" w:hAnsi="Arial Narrow"/>
          <w:b/>
          <w:bCs/>
          <w:i/>
          <w:lang w:val="en-GB"/>
        </w:rPr>
        <w:t xml:space="preserve"> </w:t>
      </w:r>
    </w:p>
    <w:p w:rsidR="00EC16B9" w:rsidRPr="00BC2B02" w:rsidRDefault="00EC16B9" w:rsidP="00FA47C6">
      <w:pPr>
        <w:ind w:firstLine="144"/>
        <w:jc w:val="both"/>
        <w:rPr>
          <w:rFonts w:ascii="Arial Narrow" w:eastAsia="Times New Roman" w:hAnsi="Arial Narrow"/>
          <w:bCs/>
          <w:lang w:val="en-GB"/>
        </w:rPr>
      </w:pPr>
      <w:r w:rsidRPr="00BC2B02">
        <w:rPr>
          <w:rFonts w:ascii="Arial Narrow" w:eastAsia="Times New Roman" w:hAnsi="Arial Narrow"/>
          <w:b/>
          <w:bCs/>
          <w:lang w:val="en-GB"/>
        </w:rPr>
        <w:t>Indicator</w:t>
      </w:r>
      <w:r w:rsidRPr="00BC2B02">
        <w:rPr>
          <w:rFonts w:ascii="Arial Narrow" w:eastAsia="Times New Roman" w:hAnsi="Arial Narrow"/>
          <w:bCs/>
          <w:lang w:val="en-GB"/>
        </w:rPr>
        <w:t xml:space="preserve"> </w:t>
      </w:r>
      <w:r w:rsidRPr="00BC2B02">
        <w:rPr>
          <w:rFonts w:ascii="Arial Narrow" w:eastAsia="Times New Roman" w:hAnsi="Arial Narrow"/>
          <w:b/>
          <w:bCs/>
          <w:i/>
          <w:lang w:val="en-GB"/>
        </w:rPr>
        <w:t>4.1.1.</w:t>
      </w:r>
      <w:r w:rsidRPr="00BC2B02">
        <w:rPr>
          <w:rFonts w:ascii="Arial Narrow" w:eastAsia="Times New Roman" w:hAnsi="Arial Narrow"/>
          <w:bCs/>
          <w:lang w:val="en-GB"/>
        </w:rPr>
        <w:t xml:space="preserve"> Number of strategic partnership agreements established in areas of common interest with clearly defined responsibilities assigned to partners.</w:t>
      </w:r>
    </w:p>
    <w:p w:rsidR="00EC16B9" w:rsidRPr="00BC2B02" w:rsidRDefault="00EC16B9" w:rsidP="00FA47C6">
      <w:pPr>
        <w:spacing w:after="60"/>
        <w:ind w:firstLine="144"/>
        <w:jc w:val="both"/>
        <w:rPr>
          <w:rFonts w:ascii="Arial Narrow" w:hAnsi="Arial Narrow"/>
          <w:lang w:val="en-GB"/>
        </w:rPr>
      </w:pPr>
      <w:r w:rsidRPr="00BC2B02">
        <w:rPr>
          <w:rFonts w:ascii="Arial Narrow" w:eastAsia="Times New Roman" w:hAnsi="Arial Narrow"/>
          <w:b/>
          <w:bCs/>
          <w:i/>
          <w:lang w:val="en-GB"/>
        </w:rPr>
        <w:t xml:space="preserve">Baseline: </w:t>
      </w:r>
      <w:r w:rsidRPr="00BC2B02">
        <w:rPr>
          <w:rFonts w:ascii="Arial Narrow" w:eastAsia="Times New Roman" w:hAnsi="Arial Narrow"/>
          <w:lang w:val="en-GB" w:eastAsia="zh-CN"/>
        </w:rPr>
        <w:t>0 (2013)</w:t>
      </w:r>
    </w:p>
    <w:p w:rsidR="00536F48" w:rsidRPr="00BC2B02" w:rsidRDefault="00EC16B9" w:rsidP="00FA47C6">
      <w:pPr>
        <w:ind w:firstLine="144"/>
        <w:jc w:val="both"/>
        <w:rPr>
          <w:rFonts w:ascii="Arial Narrow" w:hAnsi="Arial Narrow"/>
          <w:lang w:val="en-GB"/>
        </w:rPr>
      </w:pPr>
      <w:r w:rsidRPr="00BC2B02">
        <w:rPr>
          <w:rFonts w:ascii="Arial Narrow" w:eastAsia="Times New Roman" w:hAnsi="Arial Narrow"/>
          <w:b/>
          <w:bCs/>
          <w:i/>
          <w:lang w:val="en-GB"/>
        </w:rPr>
        <w:t>Target</w:t>
      </w:r>
      <w:r w:rsidR="00CD2319" w:rsidRPr="00BC2B02">
        <w:rPr>
          <w:rFonts w:ascii="Arial Narrow" w:eastAsia="Times New Roman" w:hAnsi="Arial Narrow"/>
          <w:b/>
          <w:bCs/>
          <w:i/>
          <w:lang w:val="en-GB"/>
        </w:rPr>
        <w:t>:</w:t>
      </w:r>
      <w:r w:rsidR="006B1972" w:rsidRPr="00BC2B02">
        <w:rPr>
          <w:rFonts w:ascii="Arial Narrow" w:eastAsia="Times New Roman" w:hAnsi="Arial Narrow"/>
          <w:bCs/>
          <w:lang w:val="en-GB"/>
        </w:rPr>
        <w:t xml:space="preserve"> 1 partnership agreement</w:t>
      </w:r>
      <w:r w:rsidR="009A3660" w:rsidRPr="00BC2B02">
        <w:rPr>
          <w:rFonts w:ascii="Arial Narrow" w:eastAsia="Times New Roman" w:hAnsi="Arial Narrow"/>
          <w:b/>
          <w:bCs/>
          <w:i/>
          <w:lang w:val="en-GB"/>
        </w:rPr>
        <w:t xml:space="preserve"> </w:t>
      </w:r>
    </w:p>
    <w:p w:rsidR="00ED7E41" w:rsidRPr="00BC2B02" w:rsidRDefault="00ED7E41" w:rsidP="00FA47C6">
      <w:pPr>
        <w:ind w:firstLine="144"/>
        <w:jc w:val="both"/>
        <w:rPr>
          <w:rFonts w:ascii="Arial Narrow" w:hAnsi="Arial Narrow"/>
        </w:rPr>
      </w:pPr>
    </w:p>
    <w:p w:rsidR="00281EC4" w:rsidRPr="00BC2B02" w:rsidRDefault="00281EC4" w:rsidP="00FA47C6">
      <w:pPr>
        <w:pStyle w:val="Heading1"/>
        <w:numPr>
          <w:ilvl w:val="0"/>
          <w:numId w:val="3"/>
        </w:numPr>
        <w:spacing w:before="0"/>
        <w:ind w:firstLine="144"/>
        <w:jc w:val="both"/>
        <w:rPr>
          <w:rFonts w:ascii="Arial Narrow" w:hAnsi="Arial Narrow"/>
          <w:color w:val="auto"/>
          <w:sz w:val="22"/>
          <w:szCs w:val="22"/>
        </w:rPr>
      </w:pPr>
      <w:bookmarkStart w:id="79" w:name="_Toc306896993"/>
      <w:bookmarkStart w:id="80" w:name="_Toc431579365"/>
      <w:r w:rsidRPr="00BC2B02">
        <w:rPr>
          <w:rFonts w:ascii="Arial Narrow" w:hAnsi="Arial Narrow"/>
          <w:color w:val="auto"/>
          <w:sz w:val="22"/>
          <w:szCs w:val="22"/>
        </w:rPr>
        <w:t>Evaluation</w:t>
      </w:r>
      <w:r w:rsidR="00E843FE" w:rsidRPr="00BC2B02">
        <w:rPr>
          <w:rFonts w:ascii="Arial Narrow" w:hAnsi="Arial Narrow"/>
          <w:color w:val="auto"/>
          <w:sz w:val="22"/>
          <w:szCs w:val="22"/>
        </w:rPr>
        <w:t xml:space="preserve"> </w:t>
      </w:r>
      <w:r w:rsidRPr="00BC2B02">
        <w:rPr>
          <w:rFonts w:ascii="Arial Narrow" w:hAnsi="Arial Narrow"/>
          <w:color w:val="auto"/>
          <w:sz w:val="22"/>
          <w:szCs w:val="22"/>
        </w:rPr>
        <w:t>Findings</w:t>
      </w:r>
      <w:bookmarkStart w:id="81" w:name="_Toc306896995"/>
      <w:bookmarkEnd w:id="79"/>
      <w:r w:rsidR="0076137C" w:rsidRPr="00BC2B02">
        <w:rPr>
          <w:rFonts w:ascii="Arial Narrow" w:hAnsi="Arial Narrow"/>
          <w:color w:val="auto"/>
          <w:sz w:val="22"/>
          <w:szCs w:val="22"/>
        </w:rPr>
        <w:t xml:space="preserve"> </w:t>
      </w:r>
      <w:r w:rsidR="00E843FE" w:rsidRPr="00BC2B02">
        <w:rPr>
          <w:rFonts w:ascii="Arial Narrow" w:hAnsi="Arial Narrow"/>
          <w:color w:val="auto"/>
          <w:sz w:val="22"/>
          <w:szCs w:val="22"/>
        </w:rPr>
        <w:t>(</w:t>
      </w:r>
      <w:r w:rsidR="0076137C" w:rsidRPr="00BC2B02">
        <w:rPr>
          <w:rFonts w:ascii="Arial Narrow" w:hAnsi="Arial Narrow"/>
          <w:color w:val="auto"/>
          <w:sz w:val="22"/>
          <w:szCs w:val="22"/>
        </w:rPr>
        <w:t>and Analysis</w:t>
      </w:r>
      <w:r w:rsidR="00E843FE" w:rsidRPr="00BC2B02">
        <w:rPr>
          <w:rFonts w:ascii="Arial Narrow" w:hAnsi="Arial Narrow"/>
          <w:color w:val="auto"/>
          <w:sz w:val="22"/>
          <w:szCs w:val="22"/>
        </w:rPr>
        <w:t>)</w:t>
      </w:r>
      <w:bookmarkEnd w:id="80"/>
    </w:p>
    <w:p w:rsidR="00281EC4" w:rsidRPr="00BC2B02" w:rsidRDefault="00281EC4" w:rsidP="00FA47C6">
      <w:pPr>
        <w:ind w:firstLine="144"/>
        <w:jc w:val="both"/>
        <w:rPr>
          <w:rFonts w:ascii="Arial Narrow" w:hAnsi="Arial Narrow"/>
        </w:rPr>
      </w:pPr>
    </w:p>
    <w:p w:rsidR="00281EC4" w:rsidRPr="00BC2B02" w:rsidRDefault="006D0EDB" w:rsidP="00FA47C6">
      <w:pPr>
        <w:pStyle w:val="Heading1"/>
        <w:numPr>
          <w:ilvl w:val="1"/>
          <w:numId w:val="5"/>
        </w:numPr>
        <w:spacing w:before="0"/>
        <w:ind w:firstLine="144"/>
        <w:jc w:val="both"/>
        <w:rPr>
          <w:rFonts w:ascii="Arial Narrow" w:hAnsi="Arial Narrow"/>
          <w:color w:val="auto"/>
          <w:sz w:val="22"/>
          <w:szCs w:val="22"/>
        </w:rPr>
      </w:pPr>
      <w:bookmarkStart w:id="82" w:name="_Toc431579366"/>
      <w:r w:rsidRPr="00BC2B02">
        <w:rPr>
          <w:rFonts w:ascii="Arial Narrow" w:hAnsi="Arial Narrow"/>
          <w:color w:val="auto"/>
          <w:sz w:val="22"/>
          <w:szCs w:val="22"/>
        </w:rPr>
        <w:t>P</w:t>
      </w:r>
      <w:r w:rsidR="00194281" w:rsidRPr="00BC2B02">
        <w:rPr>
          <w:rFonts w:ascii="Arial Narrow" w:hAnsi="Arial Narrow"/>
          <w:color w:val="auto"/>
          <w:sz w:val="22"/>
          <w:szCs w:val="22"/>
        </w:rPr>
        <w:t xml:space="preserve">ortfolio </w:t>
      </w:r>
      <w:r w:rsidR="00281EC4" w:rsidRPr="00BC2B02">
        <w:rPr>
          <w:rFonts w:ascii="Arial Narrow" w:hAnsi="Arial Narrow"/>
          <w:color w:val="auto"/>
          <w:sz w:val="22"/>
          <w:szCs w:val="22"/>
        </w:rPr>
        <w:t>Design</w:t>
      </w:r>
      <w:bookmarkEnd w:id="82"/>
      <w:r w:rsidR="008F686C" w:rsidRPr="00BC2B02">
        <w:rPr>
          <w:rFonts w:ascii="Arial Narrow" w:hAnsi="Arial Narrow"/>
          <w:color w:val="auto"/>
          <w:sz w:val="22"/>
          <w:szCs w:val="22"/>
        </w:rPr>
        <w:t xml:space="preserve"> </w:t>
      </w:r>
    </w:p>
    <w:p w:rsidR="007A111B" w:rsidRPr="00BC2B02" w:rsidRDefault="0025768C" w:rsidP="00FA47C6">
      <w:pPr>
        <w:ind w:firstLine="144"/>
        <w:jc w:val="both"/>
        <w:rPr>
          <w:rFonts w:ascii="Arial Narrow" w:hAnsi="Arial Narrow"/>
          <w:bCs/>
        </w:rPr>
      </w:pPr>
      <w:r w:rsidRPr="00BC2B02">
        <w:rPr>
          <w:rFonts w:ascii="Arial Narrow" w:hAnsi="Arial Narrow"/>
        </w:rPr>
        <w:t xml:space="preserve">The new CPD </w:t>
      </w:r>
      <w:r w:rsidR="005D03F8" w:rsidRPr="00BC2B02">
        <w:rPr>
          <w:rFonts w:ascii="Arial Narrow" w:hAnsi="Arial Narrow"/>
        </w:rPr>
        <w:t xml:space="preserve">is </w:t>
      </w:r>
      <w:r w:rsidRPr="00BC2B02">
        <w:rPr>
          <w:rFonts w:ascii="Arial Narrow" w:hAnsi="Arial Narrow"/>
        </w:rPr>
        <w:t>aligned (desk study and inter</w:t>
      </w:r>
      <w:r w:rsidR="00ED7E41" w:rsidRPr="00BC2B02">
        <w:rPr>
          <w:rFonts w:ascii="Arial Narrow" w:hAnsi="Arial Narrow"/>
        </w:rPr>
        <w:t xml:space="preserve">views with UNDP </w:t>
      </w:r>
      <w:r w:rsidR="007875BF" w:rsidRPr="00BC2B02">
        <w:rPr>
          <w:rFonts w:ascii="Arial Narrow" w:hAnsi="Arial Narrow"/>
        </w:rPr>
        <w:t>t</w:t>
      </w:r>
      <w:r w:rsidR="00ED7E41" w:rsidRPr="00BC2B02">
        <w:rPr>
          <w:rFonts w:ascii="Arial Narrow" w:hAnsi="Arial Narrow"/>
        </w:rPr>
        <w:t xml:space="preserve">eam </w:t>
      </w:r>
      <w:r w:rsidRPr="00BC2B02">
        <w:rPr>
          <w:rFonts w:ascii="Arial Narrow" w:hAnsi="Arial Narrow"/>
        </w:rPr>
        <w:t xml:space="preserve">August 9-14, 2015) to the overall UNDP mandate on sustainable development, DRR and Climate Change with focus on outcomes intended to address </w:t>
      </w:r>
      <w:r w:rsidR="007A111B" w:rsidRPr="00BC2B02">
        <w:rPr>
          <w:rFonts w:ascii="Arial Narrow" w:hAnsi="Arial Narrow"/>
        </w:rPr>
        <w:t xml:space="preserve">vulnerable populations and reflect issue-based achievements in line with the strategic plans of UNDP and other </w:t>
      </w:r>
      <w:r w:rsidR="006B1972" w:rsidRPr="00BC2B02">
        <w:rPr>
          <w:rFonts w:ascii="Arial Narrow" w:hAnsi="Arial Narrow"/>
        </w:rPr>
        <w:t>U</w:t>
      </w:r>
      <w:r w:rsidR="007A111B" w:rsidRPr="00BC2B02">
        <w:rPr>
          <w:rFonts w:ascii="Arial Narrow" w:hAnsi="Arial Narrow"/>
        </w:rPr>
        <w:t xml:space="preserve">nited </w:t>
      </w:r>
      <w:r w:rsidR="006B1972" w:rsidRPr="00BC2B02">
        <w:rPr>
          <w:rFonts w:ascii="Arial Narrow" w:hAnsi="Arial Narrow"/>
        </w:rPr>
        <w:t>N</w:t>
      </w:r>
      <w:r w:rsidR="007A111B" w:rsidRPr="00BC2B02">
        <w:rPr>
          <w:rFonts w:ascii="Arial Narrow" w:hAnsi="Arial Narrow"/>
        </w:rPr>
        <w:t xml:space="preserve">ations organizations. </w:t>
      </w:r>
      <w:r w:rsidR="005D03F8" w:rsidRPr="00BC2B02">
        <w:rPr>
          <w:rFonts w:ascii="Arial Narrow" w:hAnsi="Arial Narrow"/>
        </w:rPr>
        <w:t>T</w:t>
      </w:r>
      <w:r w:rsidR="007A111B" w:rsidRPr="00BC2B02">
        <w:rPr>
          <w:rFonts w:ascii="Arial Narrow" w:hAnsi="Arial Narrow"/>
          <w:bCs/>
        </w:rPr>
        <w:t xml:space="preserve">he current </w:t>
      </w:r>
      <w:r w:rsidR="005D03F8" w:rsidRPr="00BC2B02">
        <w:rPr>
          <w:rFonts w:ascii="Arial Narrow" w:hAnsi="Arial Narrow"/>
          <w:bCs/>
        </w:rPr>
        <w:t>CPD and linked</w:t>
      </w:r>
      <w:r w:rsidR="007A111B" w:rsidRPr="00BC2B02">
        <w:rPr>
          <w:rFonts w:ascii="Arial Narrow" w:hAnsi="Arial Narrow"/>
          <w:bCs/>
        </w:rPr>
        <w:t xml:space="preserve"> country </w:t>
      </w:r>
      <w:r w:rsidR="00F8382B" w:rsidRPr="00BC2B02">
        <w:rPr>
          <w:rFonts w:ascii="Arial Narrow" w:hAnsi="Arial Narrow"/>
          <w:bCs/>
        </w:rPr>
        <w:t>Program</w:t>
      </w:r>
      <w:r w:rsidR="007A111B" w:rsidRPr="00BC2B02">
        <w:rPr>
          <w:rFonts w:ascii="Arial Narrow" w:hAnsi="Arial Narrow"/>
          <w:bCs/>
        </w:rPr>
        <w:t xml:space="preserve"> action plan CPAP is </w:t>
      </w:r>
      <w:r w:rsidR="005D03F8" w:rsidRPr="00BC2B02">
        <w:rPr>
          <w:rFonts w:ascii="Arial Narrow" w:hAnsi="Arial Narrow"/>
          <w:bCs/>
        </w:rPr>
        <w:t xml:space="preserve">thus geared toward </w:t>
      </w:r>
      <w:r w:rsidR="00EB3853" w:rsidRPr="00BC2B02">
        <w:rPr>
          <w:rFonts w:ascii="Arial Narrow" w:hAnsi="Arial Narrow"/>
          <w:bCs/>
        </w:rPr>
        <w:t xml:space="preserve">development </w:t>
      </w:r>
      <w:r w:rsidR="005D03F8" w:rsidRPr="00BC2B02">
        <w:rPr>
          <w:rFonts w:ascii="Arial Narrow" w:hAnsi="Arial Narrow"/>
          <w:bCs/>
        </w:rPr>
        <w:t xml:space="preserve">results in </w:t>
      </w:r>
      <w:r w:rsidR="007A111B" w:rsidRPr="00BC2B02">
        <w:rPr>
          <w:rFonts w:ascii="Arial Narrow" w:hAnsi="Arial Narrow"/>
          <w:bCs/>
        </w:rPr>
        <w:t>four area</w:t>
      </w:r>
      <w:r w:rsidR="005D03F8" w:rsidRPr="00BC2B02">
        <w:rPr>
          <w:rFonts w:ascii="Arial Narrow" w:hAnsi="Arial Narrow"/>
          <w:bCs/>
        </w:rPr>
        <w:t>s</w:t>
      </w:r>
      <w:r w:rsidR="007A111B" w:rsidRPr="00BC2B02">
        <w:rPr>
          <w:rFonts w:ascii="Arial Narrow" w:hAnsi="Arial Narrow"/>
          <w:bCs/>
        </w:rPr>
        <w:t xml:space="preserve"> </w:t>
      </w:r>
      <w:r w:rsidR="005D03F8" w:rsidRPr="00BC2B02">
        <w:rPr>
          <w:rFonts w:ascii="Arial Narrow" w:hAnsi="Arial Narrow"/>
          <w:bCs/>
        </w:rPr>
        <w:t xml:space="preserve">and has </w:t>
      </w:r>
      <w:r w:rsidR="006B1972" w:rsidRPr="00BC2B02">
        <w:rPr>
          <w:rFonts w:ascii="Arial Narrow" w:hAnsi="Arial Narrow"/>
          <w:bCs/>
        </w:rPr>
        <w:t xml:space="preserve">an important </w:t>
      </w:r>
      <w:r w:rsidR="00ED7E41" w:rsidRPr="00BC2B02">
        <w:rPr>
          <w:rFonts w:ascii="Arial Narrow" w:hAnsi="Arial Narrow"/>
          <w:bCs/>
        </w:rPr>
        <w:t xml:space="preserve">cross-cutting </w:t>
      </w:r>
      <w:r w:rsidR="007A111B" w:rsidRPr="00BC2B02">
        <w:rPr>
          <w:rFonts w:ascii="Arial Narrow" w:hAnsi="Arial Narrow"/>
          <w:bCs/>
        </w:rPr>
        <w:t>environment</w:t>
      </w:r>
      <w:r w:rsidR="00EB3853" w:rsidRPr="00BC2B02">
        <w:rPr>
          <w:rFonts w:ascii="Arial Narrow" w:hAnsi="Arial Narrow"/>
          <w:bCs/>
        </w:rPr>
        <w:t xml:space="preserve"> </w:t>
      </w:r>
      <w:r w:rsidR="007A111B" w:rsidRPr="00BC2B02">
        <w:rPr>
          <w:rFonts w:ascii="Arial Narrow" w:hAnsi="Arial Narrow"/>
          <w:bCs/>
        </w:rPr>
        <w:t xml:space="preserve">feature linked to </w:t>
      </w:r>
      <w:r w:rsidR="005D03F8" w:rsidRPr="00BC2B02">
        <w:rPr>
          <w:rFonts w:ascii="Arial Narrow" w:hAnsi="Arial Narrow"/>
          <w:bCs/>
        </w:rPr>
        <w:t>all</w:t>
      </w:r>
      <w:r w:rsidR="007A111B" w:rsidRPr="00BC2B02">
        <w:rPr>
          <w:rFonts w:ascii="Arial Narrow" w:hAnsi="Arial Narrow"/>
          <w:bCs/>
        </w:rPr>
        <w:t xml:space="preserve"> expected result areas of the new UNDP</w:t>
      </w:r>
      <w:r w:rsidR="00ED7E41" w:rsidRPr="00BC2B02">
        <w:rPr>
          <w:rFonts w:ascii="Arial Narrow" w:hAnsi="Arial Narrow"/>
          <w:bCs/>
        </w:rPr>
        <w:t>-</w:t>
      </w:r>
      <w:r w:rsidR="007A111B" w:rsidRPr="00BC2B02">
        <w:rPr>
          <w:rFonts w:ascii="Arial Narrow" w:hAnsi="Arial Narrow"/>
          <w:bCs/>
        </w:rPr>
        <w:t>GOK partnership agreement.</w:t>
      </w:r>
      <w:r w:rsidR="005D03F8" w:rsidRPr="00BC2B02">
        <w:rPr>
          <w:rFonts w:ascii="Arial Narrow" w:hAnsi="Arial Narrow"/>
          <w:bCs/>
        </w:rPr>
        <w:t xml:space="preserve"> Largely the </w:t>
      </w:r>
      <w:r w:rsidR="00ED7E41" w:rsidRPr="00BC2B02">
        <w:rPr>
          <w:rFonts w:ascii="Arial Narrow" w:hAnsi="Arial Narrow"/>
          <w:bCs/>
        </w:rPr>
        <w:t xml:space="preserve">environmental </w:t>
      </w:r>
      <w:r w:rsidR="005D03F8" w:rsidRPr="00BC2B02">
        <w:rPr>
          <w:rFonts w:ascii="Arial Narrow" w:hAnsi="Arial Narrow"/>
          <w:bCs/>
        </w:rPr>
        <w:t xml:space="preserve">inputs link to </w:t>
      </w:r>
      <w:r w:rsidR="005D03F8" w:rsidRPr="00BC2B02">
        <w:rPr>
          <w:rFonts w:ascii="Arial Narrow" w:hAnsi="Arial Narrow"/>
          <w:b/>
        </w:rPr>
        <w:t xml:space="preserve">CPD Outcome 1 (&amp; </w:t>
      </w:r>
      <w:r w:rsidR="006B1972" w:rsidRPr="00BC2B02">
        <w:rPr>
          <w:rFonts w:ascii="Arial Narrow" w:hAnsi="Arial Narrow"/>
          <w:b/>
        </w:rPr>
        <w:t>O</w:t>
      </w:r>
      <w:r w:rsidR="005D03F8" w:rsidRPr="00BC2B02">
        <w:rPr>
          <w:rFonts w:ascii="Arial Narrow" w:hAnsi="Arial Narrow"/>
          <w:b/>
        </w:rPr>
        <w:t>utcome 2</w:t>
      </w:r>
      <w:r w:rsidR="00B33BD3" w:rsidRPr="00BC2B02">
        <w:rPr>
          <w:rFonts w:ascii="Arial Narrow" w:hAnsi="Arial Narrow"/>
          <w:b/>
        </w:rPr>
        <w:t>,</w:t>
      </w:r>
      <w:r w:rsidR="005D03F8" w:rsidRPr="00BC2B02">
        <w:rPr>
          <w:rFonts w:ascii="Arial Narrow" w:hAnsi="Arial Narrow"/>
          <w:b/>
        </w:rPr>
        <w:t xml:space="preserve"> cross-cutting)</w:t>
      </w:r>
      <w:r w:rsidR="006B1972" w:rsidRPr="00BC2B02">
        <w:rPr>
          <w:rFonts w:ascii="Arial Narrow" w:hAnsi="Arial Narrow"/>
          <w:b/>
        </w:rPr>
        <w:t>,</w:t>
      </w:r>
      <w:r w:rsidR="005D03F8" w:rsidRPr="00BC2B02">
        <w:rPr>
          <w:rFonts w:ascii="Arial Narrow" w:hAnsi="Arial Narrow"/>
        </w:rPr>
        <w:t xml:space="preserve"> </w:t>
      </w:r>
      <w:r w:rsidR="006B1972" w:rsidRPr="00BC2B02">
        <w:rPr>
          <w:rFonts w:ascii="Arial Narrow" w:hAnsi="Arial Narrow"/>
        </w:rPr>
        <w:t>t</w:t>
      </w:r>
      <w:r w:rsidR="005D03F8" w:rsidRPr="00BC2B02">
        <w:rPr>
          <w:rFonts w:ascii="Arial Narrow" w:hAnsi="Arial Narrow"/>
        </w:rPr>
        <w:t xml:space="preserve">he </w:t>
      </w:r>
      <w:r w:rsidR="00EB3853" w:rsidRPr="00BC2B02">
        <w:rPr>
          <w:rFonts w:ascii="Arial Narrow" w:hAnsi="Arial Narrow"/>
          <w:bCs/>
        </w:rPr>
        <w:t xml:space="preserve">CPD and </w:t>
      </w:r>
      <w:r w:rsidR="005D03F8" w:rsidRPr="00BC2B02">
        <w:rPr>
          <w:rFonts w:ascii="Arial Narrow" w:hAnsi="Arial Narrow"/>
        </w:rPr>
        <w:t xml:space="preserve">CPAP </w:t>
      </w:r>
      <w:r w:rsidR="00EB3853" w:rsidRPr="00BC2B02">
        <w:rPr>
          <w:rFonts w:ascii="Arial Narrow" w:hAnsi="Arial Narrow"/>
          <w:bCs/>
        </w:rPr>
        <w:t>Results and Resources Framework for the 2015-201</w:t>
      </w:r>
      <w:r w:rsidR="00B25D6A" w:rsidRPr="00BC2B02">
        <w:rPr>
          <w:rFonts w:ascii="Arial Narrow" w:hAnsi="Arial Narrow"/>
          <w:bCs/>
        </w:rPr>
        <w:t>8</w:t>
      </w:r>
      <w:r w:rsidR="00EB3853" w:rsidRPr="00BC2B02">
        <w:rPr>
          <w:rFonts w:ascii="Arial Narrow" w:hAnsi="Arial Narrow"/>
          <w:bCs/>
        </w:rPr>
        <w:t xml:space="preserve"> for has clearly established baselines and indicators linked </w:t>
      </w:r>
      <w:r w:rsidR="006B1972" w:rsidRPr="00BC2B02">
        <w:rPr>
          <w:rFonts w:ascii="Arial Narrow" w:hAnsi="Arial Narrow"/>
          <w:bCs/>
        </w:rPr>
        <w:t xml:space="preserve">to </w:t>
      </w:r>
      <w:r w:rsidR="00EB3853" w:rsidRPr="00BC2B02">
        <w:rPr>
          <w:rFonts w:ascii="Arial Narrow" w:hAnsi="Arial Narrow"/>
          <w:bCs/>
        </w:rPr>
        <w:t xml:space="preserve">the environmental </w:t>
      </w:r>
      <w:r w:rsidR="007875BF" w:rsidRPr="00BC2B02">
        <w:rPr>
          <w:rFonts w:ascii="Arial Narrow" w:hAnsi="Arial Narrow"/>
          <w:bCs/>
        </w:rPr>
        <w:t xml:space="preserve">results. </w:t>
      </w:r>
      <w:r w:rsidR="005D03F8" w:rsidRPr="00BC2B02">
        <w:rPr>
          <w:rFonts w:ascii="Arial Narrow" w:hAnsi="Arial Narrow"/>
        </w:rPr>
        <w:t xml:space="preserve">The CPAP </w:t>
      </w:r>
      <w:r w:rsidR="00EB3853" w:rsidRPr="00BC2B02">
        <w:rPr>
          <w:rFonts w:ascii="Arial Narrow" w:hAnsi="Arial Narrow"/>
        </w:rPr>
        <w:t xml:space="preserve">planning </w:t>
      </w:r>
      <w:r w:rsidR="005D03F8" w:rsidRPr="00BC2B02">
        <w:rPr>
          <w:rFonts w:ascii="Arial Narrow" w:hAnsi="Arial Narrow"/>
        </w:rPr>
        <w:t xml:space="preserve">thus has </w:t>
      </w:r>
      <w:r w:rsidR="00EB3853" w:rsidRPr="00BC2B02">
        <w:rPr>
          <w:rFonts w:ascii="Arial Narrow" w:hAnsi="Arial Narrow"/>
        </w:rPr>
        <w:t xml:space="preserve">fulfilled an inclusive planning </w:t>
      </w:r>
      <w:r w:rsidR="005D03F8" w:rsidRPr="00BC2B02">
        <w:rPr>
          <w:rFonts w:ascii="Arial Narrow" w:hAnsi="Arial Narrow"/>
        </w:rPr>
        <w:t xml:space="preserve">process </w:t>
      </w:r>
      <w:r w:rsidR="004F759D" w:rsidRPr="00BC2B02">
        <w:rPr>
          <w:rFonts w:ascii="Arial Narrow" w:hAnsi="Arial Narrow"/>
        </w:rPr>
        <w:t xml:space="preserve">from which </w:t>
      </w:r>
      <w:r w:rsidR="005D03F8" w:rsidRPr="00BC2B02">
        <w:rPr>
          <w:rFonts w:ascii="Arial Narrow" w:hAnsi="Arial Narrow"/>
        </w:rPr>
        <w:t xml:space="preserve">to </w:t>
      </w:r>
      <w:r w:rsidR="008F686C" w:rsidRPr="00BC2B02">
        <w:rPr>
          <w:rFonts w:ascii="Arial Narrow" w:hAnsi="Arial Narrow"/>
          <w:bCs/>
        </w:rPr>
        <w:t xml:space="preserve">establish clear goals and baselines for the </w:t>
      </w:r>
      <w:r w:rsidR="004F759D" w:rsidRPr="00BC2B02">
        <w:rPr>
          <w:rFonts w:ascii="Arial Narrow" w:hAnsi="Arial Narrow"/>
          <w:bCs/>
        </w:rPr>
        <w:t xml:space="preserve">new </w:t>
      </w:r>
      <w:r w:rsidR="008F686C" w:rsidRPr="00BC2B02">
        <w:rPr>
          <w:rFonts w:ascii="Arial Narrow" w:hAnsi="Arial Narrow"/>
          <w:bCs/>
        </w:rPr>
        <w:t>environment</w:t>
      </w:r>
      <w:r w:rsidR="007875BF" w:rsidRPr="00BC2B02">
        <w:rPr>
          <w:rFonts w:ascii="Arial Narrow" w:hAnsi="Arial Narrow"/>
          <w:bCs/>
        </w:rPr>
        <w:t xml:space="preserve"> portfolio</w:t>
      </w:r>
      <w:r w:rsidR="00EE36EB" w:rsidRPr="00BC2B02">
        <w:rPr>
          <w:rFonts w:ascii="Arial Narrow" w:hAnsi="Arial Narrow"/>
          <w:bCs/>
        </w:rPr>
        <w:t>, such</w:t>
      </w:r>
      <w:r w:rsidR="005D03F8" w:rsidRPr="00BC2B02">
        <w:rPr>
          <w:rFonts w:ascii="Arial Narrow" w:hAnsi="Arial Narrow"/>
          <w:bCs/>
        </w:rPr>
        <w:t xml:space="preserve"> that it </w:t>
      </w:r>
      <w:r w:rsidR="004F759D" w:rsidRPr="00BC2B02">
        <w:rPr>
          <w:rFonts w:ascii="Arial Narrow" w:hAnsi="Arial Narrow"/>
          <w:bCs/>
        </w:rPr>
        <w:t xml:space="preserve">can </w:t>
      </w:r>
      <w:r w:rsidR="005D03F8" w:rsidRPr="00BC2B02">
        <w:rPr>
          <w:rFonts w:ascii="Arial Narrow" w:hAnsi="Arial Narrow"/>
          <w:bCs/>
        </w:rPr>
        <w:t>contribute</w:t>
      </w:r>
      <w:r w:rsidR="00B33BD3" w:rsidRPr="00BC2B02">
        <w:rPr>
          <w:rFonts w:ascii="Arial Narrow" w:hAnsi="Arial Narrow"/>
          <w:bCs/>
        </w:rPr>
        <w:t>s</w:t>
      </w:r>
      <w:r w:rsidR="005D03F8" w:rsidRPr="00BC2B02">
        <w:rPr>
          <w:rFonts w:ascii="Arial Narrow" w:hAnsi="Arial Narrow"/>
          <w:bCs/>
        </w:rPr>
        <w:t xml:space="preserve"> to the overall </w:t>
      </w:r>
      <w:r w:rsidR="00EE36EB" w:rsidRPr="00BC2B02">
        <w:rPr>
          <w:rFonts w:ascii="Arial Narrow" w:hAnsi="Arial Narrow"/>
          <w:bCs/>
        </w:rPr>
        <w:t xml:space="preserve">CPD </w:t>
      </w:r>
      <w:r w:rsidR="005D03F8" w:rsidRPr="00BC2B02">
        <w:rPr>
          <w:rFonts w:ascii="Arial Narrow" w:hAnsi="Arial Narrow"/>
          <w:bCs/>
        </w:rPr>
        <w:t>expected outcome</w:t>
      </w:r>
      <w:r w:rsidR="00B33BD3" w:rsidRPr="00BC2B02">
        <w:rPr>
          <w:rFonts w:ascii="Arial Narrow" w:hAnsi="Arial Narrow"/>
          <w:bCs/>
        </w:rPr>
        <w:t>s</w:t>
      </w:r>
      <w:r w:rsidR="005D03F8" w:rsidRPr="00BC2B02">
        <w:rPr>
          <w:rFonts w:ascii="Arial Narrow" w:hAnsi="Arial Narrow"/>
          <w:bCs/>
        </w:rPr>
        <w:t xml:space="preserve"> one an</w:t>
      </w:r>
      <w:r w:rsidR="00B33BD3" w:rsidRPr="00BC2B02">
        <w:rPr>
          <w:rFonts w:ascii="Arial Narrow" w:hAnsi="Arial Narrow"/>
          <w:bCs/>
        </w:rPr>
        <w:t>d</w:t>
      </w:r>
      <w:r w:rsidR="005D03F8" w:rsidRPr="00BC2B02">
        <w:rPr>
          <w:rFonts w:ascii="Arial Narrow" w:hAnsi="Arial Narrow"/>
          <w:bCs/>
        </w:rPr>
        <w:t xml:space="preserve"> two </w:t>
      </w:r>
      <w:r w:rsidR="00EE36EB" w:rsidRPr="00BC2B02">
        <w:rPr>
          <w:rFonts w:ascii="Arial Narrow" w:hAnsi="Arial Narrow"/>
          <w:bCs/>
        </w:rPr>
        <w:t xml:space="preserve">directly and indirectly to outcome three and four </w:t>
      </w:r>
      <w:r w:rsidR="005D03F8" w:rsidRPr="00BC2B02">
        <w:rPr>
          <w:rFonts w:ascii="Arial Narrow" w:hAnsi="Arial Narrow"/>
          <w:bCs/>
        </w:rPr>
        <w:t>as a cr</w:t>
      </w:r>
      <w:r w:rsidR="008F686C" w:rsidRPr="00BC2B02">
        <w:rPr>
          <w:rFonts w:ascii="Arial Narrow" w:hAnsi="Arial Narrow"/>
          <w:bCs/>
        </w:rPr>
        <w:t>oss</w:t>
      </w:r>
      <w:r w:rsidR="006B1972" w:rsidRPr="00BC2B02">
        <w:rPr>
          <w:rFonts w:ascii="Arial Narrow" w:hAnsi="Arial Narrow"/>
          <w:bCs/>
        </w:rPr>
        <w:t>-</w:t>
      </w:r>
      <w:r w:rsidR="008F686C" w:rsidRPr="00BC2B02">
        <w:rPr>
          <w:rFonts w:ascii="Arial Narrow" w:hAnsi="Arial Narrow"/>
          <w:bCs/>
        </w:rPr>
        <w:t xml:space="preserve">cutting </w:t>
      </w:r>
      <w:r w:rsidR="005D03F8" w:rsidRPr="00BC2B02">
        <w:rPr>
          <w:rFonts w:ascii="Arial Narrow" w:hAnsi="Arial Narrow"/>
          <w:bCs/>
        </w:rPr>
        <w:t xml:space="preserve">framework. Activities </w:t>
      </w:r>
      <w:r w:rsidR="004F759D" w:rsidRPr="00BC2B02">
        <w:rPr>
          <w:rFonts w:ascii="Arial Narrow" w:hAnsi="Arial Narrow"/>
          <w:bCs/>
        </w:rPr>
        <w:t xml:space="preserve">for UNDP environmental support–GOK cooperation </w:t>
      </w:r>
      <w:r w:rsidR="005D03F8" w:rsidRPr="00BC2B02">
        <w:rPr>
          <w:rFonts w:ascii="Arial Narrow" w:hAnsi="Arial Narrow"/>
          <w:bCs/>
        </w:rPr>
        <w:t>have already been identified as follows:</w:t>
      </w:r>
    </w:p>
    <w:p w:rsidR="007A111B" w:rsidRPr="00BC2B02" w:rsidRDefault="007A111B" w:rsidP="00FA47C6">
      <w:pPr>
        <w:ind w:firstLine="144"/>
        <w:jc w:val="both"/>
        <w:rPr>
          <w:rFonts w:ascii="Arial Narrow" w:hAnsi="Arial Narrow"/>
          <w:bCs/>
        </w:rPr>
      </w:pPr>
      <w:r w:rsidRPr="00BC2B02">
        <w:rPr>
          <w:rFonts w:ascii="Arial Narrow" w:hAnsi="Arial Narrow"/>
          <w:bCs/>
        </w:rPr>
        <w:t xml:space="preserve"> </w:t>
      </w:r>
    </w:p>
    <w:p w:rsidR="007A111B" w:rsidRPr="00BC2B02" w:rsidRDefault="007A111B" w:rsidP="00FA47C6">
      <w:pPr>
        <w:pStyle w:val="Caption"/>
        <w:keepNext/>
        <w:ind w:firstLine="144"/>
        <w:jc w:val="both"/>
        <w:rPr>
          <w:rFonts w:ascii="Arial Narrow" w:hAnsi="Arial Narrow"/>
        </w:rPr>
      </w:pPr>
      <w:r w:rsidRPr="00BC2B02">
        <w:rPr>
          <w:rFonts w:ascii="Arial Narrow" w:hAnsi="Arial Narrow"/>
        </w:rPr>
        <w:t xml:space="preserve">Table </w:t>
      </w:r>
      <w:r w:rsidRPr="00BC2B02">
        <w:rPr>
          <w:rFonts w:ascii="Arial Narrow" w:hAnsi="Arial Narrow"/>
        </w:rPr>
        <w:fldChar w:fldCharType="begin"/>
      </w:r>
      <w:r w:rsidRPr="00BC2B02">
        <w:rPr>
          <w:rFonts w:ascii="Arial Narrow" w:hAnsi="Arial Narrow"/>
        </w:rPr>
        <w:instrText xml:space="preserve"> SEQ Table \* ARABIC </w:instrText>
      </w:r>
      <w:r w:rsidRPr="00BC2B02">
        <w:rPr>
          <w:rFonts w:ascii="Arial Narrow" w:hAnsi="Arial Narrow"/>
        </w:rPr>
        <w:fldChar w:fldCharType="separate"/>
      </w:r>
      <w:r w:rsidR="005150C4" w:rsidRPr="00BC2B02">
        <w:rPr>
          <w:rFonts w:ascii="Arial Narrow" w:hAnsi="Arial Narrow"/>
          <w:noProof/>
        </w:rPr>
        <w:t>1</w:t>
      </w:r>
      <w:r w:rsidRPr="00BC2B02">
        <w:rPr>
          <w:rFonts w:ascii="Arial Narrow" w:hAnsi="Arial Narrow"/>
        </w:rPr>
        <w:fldChar w:fldCharType="end"/>
      </w:r>
      <w:r w:rsidRPr="00BC2B02">
        <w:rPr>
          <w:rFonts w:ascii="Arial Narrow" w:hAnsi="Arial Narrow"/>
        </w:rPr>
        <w:t xml:space="preserve"> CPAP 2015-201</w:t>
      </w:r>
      <w:r w:rsidR="00581FA9" w:rsidRPr="00BC2B02">
        <w:rPr>
          <w:rFonts w:ascii="Arial Narrow" w:hAnsi="Arial Narrow"/>
        </w:rPr>
        <w:t>8</w:t>
      </w:r>
      <w:r w:rsidRPr="00BC2B02">
        <w:rPr>
          <w:rFonts w:ascii="Arial Narrow" w:hAnsi="Arial Narrow"/>
        </w:rPr>
        <w:t xml:space="preserve"> Planning Report December 2014 suggested group of interventions for Environment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1"/>
        <w:gridCol w:w="1070"/>
        <w:gridCol w:w="1159"/>
      </w:tblGrid>
      <w:tr w:rsidR="007A111B" w:rsidRPr="00BC2B02" w:rsidTr="00A238DC">
        <w:tc>
          <w:tcPr>
            <w:tcW w:w="3808" w:type="pct"/>
            <w:shd w:val="clear" w:color="auto" w:fill="auto"/>
          </w:tcPr>
          <w:p w:rsidR="007A111B" w:rsidRPr="00BC2B02" w:rsidRDefault="007A111B" w:rsidP="00FA47C6">
            <w:pPr>
              <w:ind w:firstLine="144"/>
              <w:jc w:val="both"/>
              <w:rPr>
                <w:rFonts w:ascii="Arial Narrow" w:hAnsi="Arial Narrow"/>
              </w:rPr>
            </w:pPr>
            <w:r w:rsidRPr="00BC2B02">
              <w:rPr>
                <w:rFonts w:ascii="Arial Narrow" w:hAnsi="Arial Narrow"/>
              </w:rPr>
              <w:t xml:space="preserve">Strengthening the </w:t>
            </w:r>
            <w:r w:rsidRPr="00BC2B02">
              <w:rPr>
                <w:rFonts w:ascii="Arial Narrow" w:hAnsi="Arial Narrow"/>
                <w:b/>
              </w:rPr>
              <w:t>Kuwa</w:t>
            </w:r>
            <w:r w:rsidR="0034083E" w:rsidRPr="00BC2B02">
              <w:rPr>
                <w:rFonts w:ascii="Arial Narrow" w:hAnsi="Arial Narrow"/>
                <w:b/>
              </w:rPr>
              <w:t>it Environment Public Authority</w:t>
            </w:r>
            <w:r w:rsidRPr="00BC2B02">
              <w:rPr>
                <w:rFonts w:ascii="Arial Narrow" w:hAnsi="Arial Narrow"/>
              </w:rPr>
              <w:t xml:space="preserve"> </w:t>
            </w:r>
          </w:p>
          <w:p w:rsidR="007A111B" w:rsidRPr="00BC2B02" w:rsidRDefault="007A111B" w:rsidP="006F1D0D">
            <w:pPr>
              <w:numPr>
                <w:ilvl w:val="0"/>
                <w:numId w:val="19"/>
              </w:numPr>
              <w:ind w:firstLine="144"/>
              <w:jc w:val="both"/>
              <w:rPr>
                <w:rFonts w:ascii="Arial Narrow" w:hAnsi="Arial Narrow"/>
              </w:rPr>
            </w:pPr>
            <w:r w:rsidRPr="00BC2B02">
              <w:rPr>
                <w:rFonts w:ascii="Arial Narrow" w:hAnsi="Arial Narrow"/>
              </w:rPr>
              <w:t xml:space="preserve">Removing institutional and legislative barriers to improve energy efficiency as a necessity for </w:t>
            </w:r>
            <w:r w:rsidRPr="00BC2B02">
              <w:rPr>
                <w:rFonts w:ascii="Arial Narrow" w:hAnsi="Arial Narrow"/>
                <w:i/>
                <w:u w:val="single"/>
              </w:rPr>
              <w:t>climate change mitigation</w:t>
            </w:r>
          </w:p>
          <w:p w:rsidR="007A111B" w:rsidRPr="00BC2B02" w:rsidRDefault="007A111B" w:rsidP="006F1D0D">
            <w:pPr>
              <w:numPr>
                <w:ilvl w:val="0"/>
                <w:numId w:val="19"/>
              </w:numPr>
              <w:ind w:firstLine="144"/>
              <w:jc w:val="both"/>
              <w:rPr>
                <w:rFonts w:ascii="Arial Narrow" w:hAnsi="Arial Narrow"/>
              </w:rPr>
            </w:pPr>
            <w:r w:rsidRPr="00BC2B02">
              <w:rPr>
                <w:rFonts w:ascii="Arial Narrow" w:hAnsi="Arial Narrow"/>
              </w:rPr>
              <w:t xml:space="preserve">Helping the implementation of the </w:t>
            </w:r>
            <w:r w:rsidRPr="00BC2B02">
              <w:rPr>
                <w:rFonts w:ascii="Arial Narrow" w:hAnsi="Arial Narrow"/>
                <w:i/>
                <w:u w:val="single"/>
              </w:rPr>
              <w:t>new environmental laws</w:t>
            </w:r>
          </w:p>
          <w:p w:rsidR="007A111B" w:rsidRPr="00BC2B02" w:rsidRDefault="007A111B" w:rsidP="006F1D0D">
            <w:pPr>
              <w:numPr>
                <w:ilvl w:val="0"/>
                <w:numId w:val="19"/>
              </w:numPr>
              <w:ind w:firstLine="144"/>
              <w:jc w:val="both"/>
              <w:rPr>
                <w:rFonts w:ascii="Arial Narrow" w:hAnsi="Arial Narrow"/>
                <w:b/>
              </w:rPr>
            </w:pPr>
            <w:r w:rsidRPr="00BC2B02">
              <w:rPr>
                <w:rFonts w:ascii="Arial Narrow" w:hAnsi="Arial Narrow"/>
              </w:rPr>
              <w:t xml:space="preserve">Mainstreaming </w:t>
            </w:r>
            <w:r w:rsidRPr="00BC2B02">
              <w:rPr>
                <w:rFonts w:ascii="Arial Narrow" w:hAnsi="Arial Narrow"/>
                <w:i/>
              </w:rPr>
              <w:t>environmental considerations into the national strategy of transportation and traffic</w:t>
            </w:r>
            <w:r w:rsidR="00EB3853" w:rsidRPr="00BC2B02">
              <w:rPr>
                <w:rFonts w:ascii="Arial Narrow" w:hAnsi="Arial Narrow"/>
              </w:rPr>
              <w:t>.</w:t>
            </w:r>
          </w:p>
        </w:tc>
        <w:tc>
          <w:tcPr>
            <w:tcW w:w="572" w:type="pct"/>
            <w:shd w:val="clear" w:color="auto" w:fill="auto"/>
          </w:tcPr>
          <w:p w:rsidR="007A111B" w:rsidRPr="00BC2B02" w:rsidRDefault="007A111B" w:rsidP="00FA47C6">
            <w:pPr>
              <w:ind w:firstLine="144"/>
              <w:jc w:val="both"/>
              <w:rPr>
                <w:rFonts w:ascii="Arial Narrow" w:hAnsi="Arial Narrow"/>
              </w:rPr>
            </w:pPr>
            <w:r w:rsidRPr="00BC2B02">
              <w:rPr>
                <w:rFonts w:ascii="Arial Narrow" w:hAnsi="Arial Narrow"/>
              </w:rPr>
              <w:t>KEPA</w:t>
            </w:r>
          </w:p>
          <w:p w:rsidR="007A111B" w:rsidRPr="00BC2B02" w:rsidRDefault="007A111B" w:rsidP="00FA47C6">
            <w:pPr>
              <w:ind w:firstLine="144"/>
              <w:jc w:val="both"/>
              <w:rPr>
                <w:rFonts w:ascii="Arial Narrow" w:hAnsi="Arial Narrow"/>
              </w:rPr>
            </w:pPr>
            <w:r w:rsidRPr="00BC2B02">
              <w:rPr>
                <w:rFonts w:ascii="Arial Narrow" w:hAnsi="Arial Narrow"/>
              </w:rPr>
              <w:t>Ministry</w:t>
            </w:r>
            <w:r w:rsidR="00CD2319" w:rsidRPr="00BC2B02">
              <w:rPr>
                <w:rFonts w:ascii="Arial Narrow" w:hAnsi="Arial Narrow"/>
              </w:rPr>
              <w:t>:</w:t>
            </w:r>
            <w:r w:rsidRPr="00BC2B02">
              <w:rPr>
                <w:rFonts w:ascii="Arial Narrow" w:hAnsi="Arial Narrow"/>
              </w:rPr>
              <w:t xml:space="preserve"> Electricity</w:t>
            </w:r>
          </w:p>
          <w:p w:rsidR="007A111B" w:rsidRPr="00BC2B02" w:rsidRDefault="007A111B" w:rsidP="00FA47C6">
            <w:pPr>
              <w:ind w:firstLine="144"/>
              <w:jc w:val="both"/>
              <w:rPr>
                <w:rFonts w:ascii="Arial Narrow" w:hAnsi="Arial Narrow"/>
                <w:b/>
              </w:rPr>
            </w:pPr>
            <w:r w:rsidRPr="00BC2B02">
              <w:rPr>
                <w:rFonts w:ascii="Arial Narrow" w:hAnsi="Arial Narrow"/>
              </w:rPr>
              <w:t>Sectoral ministries</w:t>
            </w:r>
            <w:r w:rsidRPr="00BC2B02">
              <w:rPr>
                <w:rFonts w:ascii="Arial Narrow" w:hAnsi="Arial Narrow"/>
                <w:b/>
              </w:rPr>
              <w:t xml:space="preserve"> </w:t>
            </w:r>
          </w:p>
        </w:tc>
        <w:tc>
          <w:tcPr>
            <w:tcW w:w="620" w:type="pct"/>
            <w:shd w:val="clear" w:color="auto" w:fill="auto"/>
          </w:tcPr>
          <w:p w:rsidR="007A111B" w:rsidRPr="00BC2B02" w:rsidRDefault="007A111B" w:rsidP="00FA47C6">
            <w:pPr>
              <w:ind w:firstLine="144"/>
              <w:jc w:val="both"/>
              <w:rPr>
                <w:rFonts w:ascii="Arial Narrow" w:hAnsi="Arial Narrow"/>
              </w:rPr>
            </w:pPr>
            <w:r w:rsidRPr="00BC2B02">
              <w:rPr>
                <w:rFonts w:ascii="Arial Narrow" w:hAnsi="Arial Narrow"/>
              </w:rPr>
              <w:t>Immediate</w:t>
            </w:r>
          </w:p>
        </w:tc>
      </w:tr>
    </w:tbl>
    <w:p w:rsidR="0025768C" w:rsidRPr="00BC2B02" w:rsidRDefault="0025768C" w:rsidP="00FA47C6">
      <w:pPr>
        <w:ind w:firstLine="144"/>
        <w:jc w:val="both"/>
        <w:rPr>
          <w:rFonts w:ascii="Arial Narrow" w:hAnsi="Arial Narrow"/>
          <w:bCs/>
        </w:rPr>
      </w:pPr>
    </w:p>
    <w:p w:rsidR="00281EC4" w:rsidRPr="00BC2B02" w:rsidRDefault="00281EC4" w:rsidP="00FA47C6">
      <w:pPr>
        <w:ind w:firstLine="144"/>
        <w:jc w:val="both"/>
        <w:rPr>
          <w:rFonts w:ascii="Arial Narrow" w:hAnsi="Arial Narrow"/>
        </w:rPr>
      </w:pPr>
      <w:r w:rsidRPr="00BC2B02">
        <w:rPr>
          <w:rFonts w:ascii="Arial Narrow" w:hAnsi="Arial Narrow"/>
        </w:rPr>
        <w:t>The</w:t>
      </w:r>
      <w:r w:rsidR="0084241E" w:rsidRPr="00BC2B02">
        <w:rPr>
          <w:rFonts w:ascii="Arial Narrow" w:hAnsi="Arial Narrow"/>
        </w:rPr>
        <w:t xml:space="preserve"> </w:t>
      </w:r>
      <w:r w:rsidR="00373EC7" w:rsidRPr="00BC2B02">
        <w:rPr>
          <w:rFonts w:ascii="Arial Narrow" w:hAnsi="Arial Narrow"/>
        </w:rPr>
        <w:t xml:space="preserve">past </w:t>
      </w:r>
      <w:r w:rsidRPr="00BC2B02">
        <w:rPr>
          <w:rFonts w:ascii="Arial Narrow" w:hAnsi="Arial Narrow"/>
        </w:rPr>
        <w:t xml:space="preserve">Environmental </w:t>
      </w:r>
      <w:r w:rsidR="00D368B7" w:rsidRPr="00BC2B02">
        <w:rPr>
          <w:rFonts w:ascii="Arial Narrow" w:hAnsi="Arial Narrow"/>
        </w:rPr>
        <w:t>O</w:t>
      </w:r>
      <w:r w:rsidRPr="00BC2B02">
        <w:rPr>
          <w:rFonts w:ascii="Arial Narrow" w:hAnsi="Arial Narrow"/>
        </w:rPr>
        <w:t xml:space="preserve">utcomes </w:t>
      </w:r>
      <w:r w:rsidR="00D368B7" w:rsidRPr="00BC2B02">
        <w:rPr>
          <w:rFonts w:ascii="Arial Narrow" w:hAnsi="Arial Narrow"/>
        </w:rPr>
        <w:t xml:space="preserve">2008-2014 </w:t>
      </w:r>
      <w:r w:rsidRPr="00BC2B02">
        <w:rPr>
          <w:rFonts w:ascii="Arial Narrow" w:hAnsi="Arial Narrow"/>
        </w:rPr>
        <w:t xml:space="preserve">(listed </w:t>
      </w:r>
      <w:r w:rsidR="00373EC7" w:rsidRPr="00BC2B02">
        <w:rPr>
          <w:rFonts w:ascii="Arial Narrow" w:hAnsi="Arial Narrow"/>
        </w:rPr>
        <w:t xml:space="preserve">in the section </w:t>
      </w:r>
      <w:r w:rsidRPr="00BC2B02">
        <w:rPr>
          <w:rFonts w:ascii="Arial Narrow" w:hAnsi="Arial Narrow"/>
        </w:rPr>
        <w:t>above)</w:t>
      </w:r>
      <w:r w:rsidR="0034083E" w:rsidRPr="00BC2B02">
        <w:rPr>
          <w:rFonts w:ascii="Arial Narrow" w:hAnsi="Arial Narrow"/>
        </w:rPr>
        <w:t>,</w:t>
      </w:r>
      <w:r w:rsidR="005D03F8" w:rsidRPr="00BC2B02">
        <w:rPr>
          <w:rFonts w:ascii="Arial Narrow" w:hAnsi="Arial Narrow"/>
        </w:rPr>
        <w:t xml:space="preserve"> </w:t>
      </w:r>
      <w:r w:rsidR="0034083E" w:rsidRPr="00BC2B02">
        <w:rPr>
          <w:rFonts w:ascii="Arial Narrow" w:hAnsi="Arial Narrow"/>
        </w:rPr>
        <w:t>were</w:t>
      </w:r>
      <w:r w:rsidR="005D03F8" w:rsidRPr="00BC2B02">
        <w:rPr>
          <w:rFonts w:ascii="Arial Narrow" w:hAnsi="Arial Narrow"/>
        </w:rPr>
        <w:t xml:space="preserve"> </w:t>
      </w:r>
      <w:r w:rsidRPr="00BC2B02">
        <w:rPr>
          <w:rFonts w:ascii="Arial Narrow" w:hAnsi="Arial Narrow"/>
        </w:rPr>
        <w:t xml:space="preserve">designed based </w:t>
      </w:r>
      <w:r w:rsidR="003A0CAF" w:rsidRPr="00BC2B02">
        <w:rPr>
          <w:rFonts w:ascii="Arial Narrow" w:hAnsi="Arial Narrow"/>
        </w:rPr>
        <w:t xml:space="preserve">on </w:t>
      </w:r>
      <w:r w:rsidR="0025768C" w:rsidRPr="00BC2B02">
        <w:rPr>
          <w:rFonts w:ascii="Arial Narrow" w:hAnsi="Arial Narrow"/>
        </w:rPr>
        <w:t>several</w:t>
      </w:r>
      <w:r w:rsidR="008F686C" w:rsidRPr="00BC2B02">
        <w:rPr>
          <w:rFonts w:ascii="Arial Narrow" w:hAnsi="Arial Narrow"/>
        </w:rPr>
        <w:t xml:space="preserve"> key</w:t>
      </w:r>
      <w:r w:rsidRPr="00BC2B02">
        <w:rPr>
          <w:rFonts w:ascii="Arial Narrow" w:hAnsi="Arial Narrow"/>
        </w:rPr>
        <w:t xml:space="preserve"> assumptions</w:t>
      </w:r>
      <w:r w:rsidR="0034083E" w:rsidRPr="00BC2B02">
        <w:rPr>
          <w:rFonts w:ascii="Arial Narrow" w:hAnsi="Arial Narrow"/>
        </w:rPr>
        <w:t>,</w:t>
      </w:r>
      <w:r w:rsidR="00B977D4" w:rsidRPr="00BC2B02">
        <w:rPr>
          <w:rFonts w:ascii="Arial Narrow" w:hAnsi="Arial Narrow"/>
        </w:rPr>
        <w:t xml:space="preserve"> including</w:t>
      </w:r>
      <w:r w:rsidR="00F7484E" w:rsidRPr="00BC2B02">
        <w:rPr>
          <w:rFonts w:ascii="Arial Narrow" w:hAnsi="Arial Narrow"/>
        </w:rPr>
        <w:t>:</w:t>
      </w:r>
      <w:r w:rsidR="00373EC7" w:rsidRPr="00BC2B02">
        <w:rPr>
          <w:rFonts w:ascii="Arial Narrow" w:hAnsi="Arial Narrow"/>
        </w:rPr>
        <w:t xml:space="preserve"> the presence of a</w:t>
      </w:r>
      <w:r w:rsidR="00B7689C" w:rsidRPr="00BC2B02">
        <w:rPr>
          <w:rFonts w:ascii="Arial Narrow" w:hAnsi="Arial Narrow"/>
        </w:rPr>
        <w:t xml:space="preserve"> conducive </w:t>
      </w:r>
      <w:r w:rsidRPr="00BC2B02">
        <w:rPr>
          <w:rFonts w:ascii="Arial Narrow" w:hAnsi="Arial Narrow"/>
        </w:rPr>
        <w:t xml:space="preserve">enabling environment for national capacity strengthening </w:t>
      </w:r>
      <w:r w:rsidR="00D368B7" w:rsidRPr="00BC2B02">
        <w:rPr>
          <w:rFonts w:ascii="Arial Narrow" w:hAnsi="Arial Narrow"/>
        </w:rPr>
        <w:t xml:space="preserve">around the </w:t>
      </w:r>
      <w:r w:rsidRPr="00BC2B02">
        <w:rPr>
          <w:rFonts w:ascii="Arial Narrow" w:hAnsi="Arial Narrow"/>
        </w:rPr>
        <w:t>environment</w:t>
      </w:r>
      <w:r w:rsidR="00B977D4" w:rsidRPr="00BC2B02">
        <w:rPr>
          <w:rFonts w:ascii="Arial Narrow" w:hAnsi="Arial Narrow"/>
        </w:rPr>
        <w:t xml:space="preserve"> and energy</w:t>
      </w:r>
      <w:r w:rsidRPr="00BC2B02">
        <w:rPr>
          <w:rFonts w:ascii="Arial Narrow" w:hAnsi="Arial Narrow"/>
        </w:rPr>
        <w:t xml:space="preserve"> mainstreaming</w:t>
      </w:r>
      <w:r w:rsidR="00D368B7" w:rsidRPr="00BC2B02">
        <w:rPr>
          <w:rFonts w:ascii="Arial Narrow" w:hAnsi="Arial Narrow"/>
        </w:rPr>
        <w:t xml:space="preserve">, coordination by </w:t>
      </w:r>
      <w:r w:rsidR="00CF6349" w:rsidRPr="00BC2B02">
        <w:rPr>
          <w:rFonts w:ascii="Arial Narrow" w:hAnsi="Arial Narrow"/>
        </w:rPr>
        <w:t>GSSCPD</w:t>
      </w:r>
      <w:r w:rsidR="00D368B7" w:rsidRPr="00BC2B02">
        <w:rPr>
          <w:rFonts w:ascii="Arial Narrow" w:hAnsi="Arial Narrow"/>
        </w:rPr>
        <w:t xml:space="preserve"> </w:t>
      </w:r>
      <w:r w:rsidR="003A0CAF" w:rsidRPr="00BC2B02">
        <w:rPr>
          <w:rFonts w:ascii="Arial Narrow" w:hAnsi="Arial Narrow"/>
        </w:rPr>
        <w:t>and KEPA</w:t>
      </w:r>
      <w:r w:rsidR="00D368B7" w:rsidRPr="00BC2B02">
        <w:rPr>
          <w:rFonts w:ascii="Arial Narrow" w:hAnsi="Arial Narrow"/>
        </w:rPr>
        <w:t>,</w:t>
      </w:r>
      <w:r w:rsidRPr="00BC2B02">
        <w:rPr>
          <w:rFonts w:ascii="Arial Narrow" w:hAnsi="Arial Narrow"/>
        </w:rPr>
        <w:t xml:space="preserve"> </w:t>
      </w:r>
      <w:r w:rsidR="008F686C" w:rsidRPr="00BC2B02">
        <w:rPr>
          <w:rFonts w:ascii="Arial Narrow" w:hAnsi="Arial Narrow"/>
        </w:rPr>
        <w:t xml:space="preserve">a </w:t>
      </w:r>
      <w:r w:rsidRPr="00BC2B02">
        <w:rPr>
          <w:rFonts w:ascii="Arial Narrow" w:hAnsi="Arial Narrow"/>
        </w:rPr>
        <w:t xml:space="preserve">baseline knowledge of </w:t>
      </w:r>
      <w:r w:rsidR="008F686C" w:rsidRPr="00BC2B02">
        <w:rPr>
          <w:rFonts w:ascii="Arial Narrow" w:hAnsi="Arial Narrow"/>
        </w:rPr>
        <w:t xml:space="preserve">environmental </w:t>
      </w:r>
      <w:r w:rsidRPr="00BC2B02">
        <w:rPr>
          <w:rFonts w:ascii="Arial Narrow" w:hAnsi="Arial Narrow"/>
        </w:rPr>
        <w:t xml:space="preserve">services and adaptation to climate change, the relevance to national development priorities, </w:t>
      </w:r>
      <w:r w:rsidR="00D368B7" w:rsidRPr="00BC2B02">
        <w:rPr>
          <w:rFonts w:ascii="Arial Narrow" w:hAnsi="Arial Narrow"/>
        </w:rPr>
        <w:t xml:space="preserve">full understanding of the </w:t>
      </w:r>
      <w:r w:rsidR="00F7484E" w:rsidRPr="00BC2B02">
        <w:rPr>
          <w:rFonts w:ascii="Arial Narrow" w:hAnsi="Arial Narrow"/>
        </w:rPr>
        <w:t xml:space="preserve">NIM </w:t>
      </w:r>
      <w:r w:rsidRPr="00BC2B02">
        <w:rPr>
          <w:rFonts w:ascii="Arial Narrow" w:hAnsi="Arial Narrow"/>
        </w:rPr>
        <w:t>modality</w:t>
      </w:r>
      <w:r w:rsidR="006C29E2" w:rsidRPr="00BC2B02">
        <w:rPr>
          <w:rFonts w:ascii="Arial Narrow" w:hAnsi="Arial Narrow"/>
        </w:rPr>
        <w:t>,</w:t>
      </w:r>
      <w:r w:rsidRPr="00BC2B02">
        <w:rPr>
          <w:rFonts w:ascii="Arial Narrow" w:hAnsi="Arial Narrow"/>
        </w:rPr>
        <w:t xml:space="preserve"> and </w:t>
      </w:r>
      <w:r w:rsidR="00D368B7" w:rsidRPr="00BC2B02">
        <w:rPr>
          <w:rFonts w:ascii="Arial Narrow" w:hAnsi="Arial Narrow"/>
        </w:rPr>
        <w:t>UNDP</w:t>
      </w:r>
      <w:r w:rsidR="00F7484E" w:rsidRPr="00BC2B02">
        <w:rPr>
          <w:rFonts w:ascii="Arial Narrow" w:hAnsi="Arial Narrow"/>
        </w:rPr>
        <w:t>’s</w:t>
      </w:r>
      <w:r w:rsidR="00D368B7" w:rsidRPr="00BC2B02">
        <w:rPr>
          <w:rFonts w:ascii="Arial Narrow" w:hAnsi="Arial Narrow"/>
        </w:rPr>
        <w:t xml:space="preserve"> </w:t>
      </w:r>
      <w:r w:rsidRPr="00BC2B02">
        <w:rPr>
          <w:rFonts w:ascii="Arial Narrow" w:hAnsi="Arial Narrow"/>
        </w:rPr>
        <w:t xml:space="preserve">capacity building approach </w:t>
      </w:r>
      <w:r w:rsidR="008F686C" w:rsidRPr="00BC2B02">
        <w:rPr>
          <w:rFonts w:ascii="Arial Narrow" w:hAnsi="Arial Narrow"/>
        </w:rPr>
        <w:t>broaden</w:t>
      </w:r>
      <w:r w:rsidR="0034083E" w:rsidRPr="00BC2B02">
        <w:rPr>
          <w:rFonts w:ascii="Arial Narrow" w:hAnsi="Arial Narrow"/>
        </w:rPr>
        <w:t>ed</w:t>
      </w:r>
      <w:r w:rsidR="00D368B7" w:rsidRPr="00BC2B02">
        <w:rPr>
          <w:rFonts w:ascii="Arial Narrow" w:hAnsi="Arial Narrow"/>
        </w:rPr>
        <w:t xml:space="preserve"> </w:t>
      </w:r>
      <w:r w:rsidRPr="00BC2B02">
        <w:rPr>
          <w:rFonts w:ascii="Arial Narrow" w:hAnsi="Arial Narrow"/>
        </w:rPr>
        <w:t xml:space="preserve">stakeholder </w:t>
      </w:r>
      <w:r w:rsidR="004A68D4" w:rsidRPr="00BC2B02">
        <w:rPr>
          <w:rFonts w:ascii="Arial Narrow" w:hAnsi="Arial Narrow"/>
        </w:rPr>
        <w:t>involvement</w:t>
      </w:r>
      <w:r w:rsidR="0034083E" w:rsidRPr="00BC2B02">
        <w:rPr>
          <w:rFonts w:ascii="Arial Narrow" w:hAnsi="Arial Narrow"/>
        </w:rPr>
        <w:t>,</w:t>
      </w:r>
      <w:r w:rsidR="00D368B7" w:rsidRPr="00BC2B02">
        <w:rPr>
          <w:rFonts w:ascii="Arial Narrow" w:hAnsi="Arial Narrow"/>
        </w:rPr>
        <w:t xml:space="preserve"> including civil society </w:t>
      </w:r>
      <w:r w:rsidR="00D368B7" w:rsidRPr="00BC2B02">
        <w:rPr>
          <w:rFonts w:ascii="Arial Narrow" w:hAnsi="Arial Narrow"/>
        </w:rPr>
        <w:lastRenderedPageBreak/>
        <w:t>actors</w:t>
      </w:r>
      <w:r w:rsidR="004A68D4" w:rsidRPr="00BC2B02">
        <w:rPr>
          <w:rFonts w:ascii="Arial Narrow" w:hAnsi="Arial Narrow"/>
        </w:rPr>
        <w:t>. At</w:t>
      </w:r>
      <w:r w:rsidRPr="00BC2B02">
        <w:rPr>
          <w:rFonts w:ascii="Arial Narrow" w:hAnsi="Arial Narrow"/>
        </w:rPr>
        <w:t xml:space="preserve"> the project level, </w:t>
      </w:r>
      <w:r w:rsidR="0034083E" w:rsidRPr="00BC2B02">
        <w:rPr>
          <w:rFonts w:ascii="Arial Narrow" w:hAnsi="Arial Narrow"/>
        </w:rPr>
        <w:t xml:space="preserve">the </w:t>
      </w:r>
      <w:r w:rsidR="0025768C" w:rsidRPr="00BC2B02">
        <w:rPr>
          <w:rFonts w:ascii="Arial Narrow" w:hAnsi="Arial Narrow"/>
        </w:rPr>
        <w:t>evaluator f</w:t>
      </w:r>
      <w:r w:rsidR="00373EC7" w:rsidRPr="00BC2B02">
        <w:rPr>
          <w:rFonts w:ascii="Arial Narrow" w:hAnsi="Arial Narrow"/>
        </w:rPr>
        <w:t xml:space="preserve">ound there were </w:t>
      </w:r>
      <w:r w:rsidRPr="00BC2B02">
        <w:rPr>
          <w:rFonts w:ascii="Arial Narrow" w:hAnsi="Arial Narrow"/>
        </w:rPr>
        <w:t xml:space="preserve">assumptions </w:t>
      </w:r>
      <w:r w:rsidR="00373EC7" w:rsidRPr="00BC2B02">
        <w:rPr>
          <w:rFonts w:ascii="Arial Narrow" w:hAnsi="Arial Narrow"/>
        </w:rPr>
        <w:t>about roles and in particular policy and cross</w:t>
      </w:r>
      <w:r w:rsidR="003B52D4" w:rsidRPr="00BC2B02">
        <w:rPr>
          <w:rFonts w:ascii="Arial Narrow" w:hAnsi="Arial Narrow"/>
        </w:rPr>
        <w:t>-</w:t>
      </w:r>
      <w:r w:rsidR="00373EC7" w:rsidRPr="00BC2B02">
        <w:rPr>
          <w:rFonts w:ascii="Arial Narrow" w:hAnsi="Arial Narrow"/>
        </w:rPr>
        <w:t xml:space="preserve">sectoral linkages that were not correct (these aspects cannot be assumed) and </w:t>
      </w:r>
      <w:r w:rsidRPr="00BC2B02">
        <w:rPr>
          <w:rFonts w:ascii="Arial Narrow" w:hAnsi="Arial Narrow"/>
        </w:rPr>
        <w:t xml:space="preserve">regarding the functioning of </w:t>
      </w:r>
      <w:r w:rsidR="00D368B7" w:rsidRPr="00BC2B02">
        <w:rPr>
          <w:rFonts w:ascii="Arial Narrow" w:hAnsi="Arial Narrow"/>
        </w:rPr>
        <w:t>the project support units</w:t>
      </w:r>
      <w:r w:rsidR="00373EC7" w:rsidRPr="00BC2B02">
        <w:rPr>
          <w:rFonts w:ascii="Arial Narrow" w:hAnsi="Arial Narrow"/>
        </w:rPr>
        <w:t xml:space="preserve"> and with the </w:t>
      </w:r>
      <w:r w:rsidR="0025768C" w:rsidRPr="00BC2B02">
        <w:rPr>
          <w:rFonts w:ascii="Arial Narrow" w:hAnsi="Arial Narrow"/>
        </w:rPr>
        <w:t>p</w:t>
      </w:r>
      <w:r w:rsidR="00D368B7" w:rsidRPr="00BC2B02">
        <w:rPr>
          <w:rFonts w:ascii="Arial Narrow" w:hAnsi="Arial Narrow"/>
        </w:rPr>
        <w:t>roject</w:t>
      </w:r>
      <w:r w:rsidRPr="00BC2B02">
        <w:rPr>
          <w:rFonts w:ascii="Arial Narrow" w:hAnsi="Arial Narrow"/>
        </w:rPr>
        <w:t xml:space="preserve"> </w:t>
      </w:r>
      <w:r w:rsidR="00373EC7" w:rsidRPr="00BC2B02">
        <w:rPr>
          <w:rFonts w:ascii="Arial Narrow" w:hAnsi="Arial Narrow"/>
        </w:rPr>
        <w:t>manager’s</w:t>
      </w:r>
      <w:r w:rsidRPr="00BC2B02">
        <w:rPr>
          <w:rFonts w:ascii="Arial Narrow" w:hAnsi="Arial Narrow"/>
        </w:rPr>
        <w:t xml:space="preserve"> </w:t>
      </w:r>
      <w:r w:rsidR="0025768C" w:rsidRPr="00BC2B02">
        <w:rPr>
          <w:rFonts w:ascii="Arial Narrow" w:hAnsi="Arial Narrow"/>
        </w:rPr>
        <w:t>r</w:t>
      </w:r>
      <w:r w:rsidR="008F686C" w:rsidRPr="00BC2B02">
        <w:rPr>
          <w:rFonts w:ascii="Arial Narrow" w:hAnsi="Arial Narrow"/>
        </w:rPr>
        <w:t>ole</w:t>
      </w:r>
      <w:r w:rsidRPr="00BC2B02">
        <w:rPr>
          <w:rFonts w:ascii="Arial Narrow" w:hAnsi="Arial Narrow"/>
        </w:rPr>
        <w:t>. The evaluation considered all these elements</w:t>
      </w:r>
      <w:r w:rsidR="00D22999" w:rsidRPr="00BC2B02">
        <w:rPr>
          <w:rFonts w:ascii="Arial Narrow" w:hAnsi="Arial Narrow"/>
        </w:rPr>
        <w:t>,</w:t>
      </w:r>
      <w:r w:rsidRPr="00BC2B02">
        <w:rPr>
          <w:rFonts w:ascii="Arial Narrow" w:hAnsi="Arial Narrow"/>
        </w:rPr>
        <w:t xml:space="preserve"> including the logical framework and the</w:t>
      </w:r>
      <w:r w:rsidR="00CF0DBF" w:rsidRPr="00BC2B02">
        <w:rPr>
          <w:rFonts w:ascii="Arial Narrow" w:hAnsi="Arial Narrow"/>
        </w:rPr>
        <w:t xml:space="preserve"> use of the project documents as management tools </w:t>
      </w:r>
      <w:r w:rsidR="0034083E" w:rsidRPr="00BC2B02">
        <w:rPr>
          <w:rFonts w:ascii="Arial Narrow" w:hAnsi="Arial Narrow"/>
        </w:rPr>
        <w:t>a</w:t>
      </w:r>
      <w:r w:rsidR="00CF0DBF" w:rsidRPr="00BC2B02">
        <w:rPr>
          <w:rFonts w:ascii="Arial Narrow" w:hAnsi="Arial Narrow"/>
        </w:rPr>
        <w:t>s they are relevant</w:t>
      </w:r>
      <w:r w:rsidRPr="00BC2B02">
        <w:rPr>
          <w:rFonts w:ascii="Arial Narrow" w:hAnsi="Arial Narrow"/>
        </w:rPr>
        <w:t xml:space="preserve"> </w:t>
      </w:r>
      <w:r w:rsidR="0034083E" w:rsidRPr="00BC2B02">
        <w:rPr>
          <w:rFonts w:ascii="Arial Narrow" w:hAnsi="Arial Narrow"/>
        </w:rPr>
        <w:t>t</w:t>
      </w:r>
      <w:r w:rsidRPr="00BC2B02">
        <w:rPr>
          <w:rFonts w:ascii="Arial Narrow" w:hAnsi="Arial Narrow"/>
        </w:rPr>
        <w:t>o the CP</w:t>
      </w:r>
      <w:r w:rsidR="00F7484E" w:rsidRPr="00BC2B02">
        <w:rPr>
          <w:rFonts w:ascii="Arial Narrow" w:hAnsi="Arial Narrow"/>
        </w:rPr>
        <w:t>D</w:t>
      </w:r>
      <w:r w:rsidRPr="00BC2B02">
        <w:rPr>
          <w:rFonts w:ascii="Arial Narrow" w:hAnsi="Arial Narrow"/>
        </w:rPr>
        <w:t xml:space="preserve"> outcome area.</w:t>
      </w:r>
      <w:r w:rsidR="00A941BC" w:rsidRPr="00BC2B02">
        <w:rPr>
          <w:rFonts w:ascii="Arial Narrow" w:hAnsi="Arial Narrow"/>
        </w:rPr>
        <w:t xml:space="preserve"> </w:t>
      </w:r>
      <w:r w:rsidRPr="00BC2B02">
        <w:rPr>
          <w:rFonts w:ascii="Arial Narrow" w:hAnsi="Arial Narrow"/>
        </w:rPr>
        <w:t xml:space="preserve">Any environmental outcome is affected by the political situation, the attitude of the government system towards environment, the governance of the environment sector and the interest of the </w:t>
      </w:r>
      <w:r w:rsidR="00E644A2" w:rsidRPr="00BC2B02">
        <w:rPr>
          <w:rFonts w:ascii="Arial Narrow" w:hAnsi="Arial Narrow"/>
        </w:rPr>
        <w:t>partnering and en</w:t>
      </w:r>
      <w:r w:rsidR="00E6687C" w:rsidRPr="00BC2B02">
        <w:rPr>
          <w:rFonts w:ascii="Arial Narrow" w:hAnsi="Arial Narrow"/>
        </w:rPr>
        <w:t>vironmental</w:t>
      </w:r>
      <w:r w:rsidR="00E644A2" w:rsidRPr="00BC2B02">
        <w:rPr>
          <w:rFonts w:ascii="Arial Narrow" w:hAnsi="Arial Narrow"/>
        </w:rPr>
        <w:t xml:space="preserve"> support and monitoring community. </w:t>
      </w:r>
      <w:r w:rsidRPr="00BC2B02">
        <w:rPr>
          <w:rFonts w:ascii="Arial Narrow" w:hAnsi="Arial Narrow"/>
        </w:rPr>
        <w:t>An enabling environment</w:t>
      </w:r>
      <w:r w:rsidR="0034083E" w:rsidRPr="00BC2B02">
        <w:rPr>
          <w:rFonts w:ascii="Arial Narrow" w:hAnsi="Arial Narrow"/>
        </w:rPr>
        <w:t>,</w:t>
      </w:r>
      <w:r w:rsidRPr="00BC2B02">
        <w:rPr>
          <w:rFonts w:ascii="Arial Narrow" w:hAnsi="Arial Narrow"/>
        </w:rPr>
        <w:t xml:space="preserve"> </w:t>
      </w:r>
      <w:r w:rsidR="00E644A2" w:rsidRPr="00BC2B02">
        <w:rPr>
          <w:rFonts w:ascii="Arial Narrow" w:hAnsi="Arial Narrow"/>
        </w:rPr>
        <w:t>therefore</w:t>
      </w:r>
      <w:r w:rsidR="0034083E" w:rsidRPr="00BC2B02">
        <w:rPr>
          <w:rFonts w:ascii="Arial Narrow" w:hAnsi="Arial Narrow"/>
        </w:rPr>
        <w:t>,</w:t>
      </w:r>
      <w:r w:rsidR="00E644A2" w:rsidRPr="00BC2B02">
        <w:rPr>
          <w:rFonts w:ascii="Arial Narrow" w:hAnsi="Arial Narrow"/>
        </w:rPr>
        <w:t xml:space="preserve"> </w:t>
      </w:r>
      <w:r w:rsidR="005D03F8" w:rsidRPr="00BC2B02">
        <w:rPr>
          <w:rFonts w:ascii="Arial Narrow" w:hAnsi="Arial Narrow"/>
        </w:rPr>
        <w:t xml:space="preserve">constitutes the </w:t>
      </w:r>
      <w:r w:rsidRPr="00BC2B02">
        <w:rPr>
          <w:rFonts w:ascii="Arial Narrow" w:hAnsi="Arial Narrow"/>
        </w:rPr>
        <w:t xml:space="preserve">conducive </w:t>
      </w:r>
      <w:r w:rsidR="00E644A2" w:rsidRPr="00BC2B02">
        <w:rPr>
          <w:rFonts w:ascii="Arial Narrow" w:hAnsi="Arial Narrow"/>
        </w:rPr>
        <w:t>environment for national</w:t>
      </w:r>
      <w:r w:rsidRPr="00BC2B02">
        <w:rPr>
          <w:rFonts w:ascii="Arial Narrow" w:hAnsi="Arial Narrow"/>
        </w:rPr>
        <w:t xml:space="preserve"> capacity strengthening around </w:t>
      </w:r>
      <w:r w:rsidR="0034083E" w:rsidRPr="00BC2B02">
        <w:rPr>
          <w:rFonts w:ascii="Arial Narrow" w:hAnsi="Arial Narrow"/>
        </w:rPr>
        <w:t>environment</w:t>
      </w:r>
      <w:r w:rsidR="00E644A2" w:rsidRPr="00BC2B02">
        <w:rPr>
          <w:rFonts w:ascii="Arial Narrow" w:hAnsi="Arial Narrow"/>
        </w:rPr>
        <w:t xml:space="preserve">al and </w:t>
      </w:r>
      <w:r w:rsidR="007E18FC" w:rsidRPr="00BC2B02">
        <w:rPr>
          <w:rFonts w:ascii="Arial Narrow" w:hAnsi="Arial Narrow"/>
        </w:rPr>
        <w:t xml:space="preserve">sustainability </w:t>
      </w:r>
      <w:r w:rsidRPr="00BC2B02">
        <w:rPr>
          <w:rFonts w:ascii="Arial Narrow" w:hAnsi="Arial Narrow"/>
        </w:rPr>
        <w:t>goals</w:t>
      </w:r>
      <w:r w:rsidR="0034083E" w:rsidRPr="00BC2B02">
        <w:rPr>
          <w:rFonts w:ascii="Arial Narrow" w:hAnsi="Arial Narrow"/>
        </w:rPr>
        <w:t>,</w:t>
      </w:r>
      <w:r w:rsidR="007E18FC" w:rsidRPr="00BC2B02">
        <w:rPr>
          <w:rFonts w:ascii="Arial Narrow" w:hAnsi="Arial Narrow"/>
        </w:rPr>
        <w:t xml:space="preserve"> including sound </w:t>
      </w:r>
      <w:r w:rsidR="00E644A2" w:rsidRPr="00BC2B02">
        <w:rPr>
          <w:rFonts w:ascii="Arial Narrow" w:hAnsi="Arial Narrow"/>
        </w:rPr>
        <w:t>environmental and</w:t>
      </w:r>
      <w:r w:rsidR="007E18FC" w:rsidRPr="00BC2B02">
        <w:rPr>
          <w:rFonts w:ascii="Arial Narrow" w:hAnsi="Arial Narrow"/>
        </w:rPr>
        <w:t xml:space="preserve"> energy management</w:t>
      </w:r>
      <w:r w:rsidRPr="00BC2B02">
        <w:rPr>
          <w:rFonts w:ascii="Arial Narrow" w:hAnsi="Arial Narrow"/>
        </w:rPr>
        <w:t xml:space="preserve">. The </w:t>
      </w:r>
      <w:r w:rsidR="00E644A2" w:rsidRPr="00BC2B02">
        <w:rPr>
          <w:rFonts w:ascii="Arial Narrow" w:hAnsi="Arial Narrow"/>
        </w:rPr>
        <w:t>gove</w:t>
      </w:r>
      <w:r w:rsidR="0034083E" w:rsidRPr="00BC2B02">
        <w:rPr>
          <w:rFonts w:ascii="Arial Narrow" w:hAnsi="Arial Narrow"/>
        </w:rPr>
        <w:t>rn</w:t>
      </w:r>
      <w:r w:rsidR="00E644A2" w:rsidRPr="00BC2B02">
        <w:rPr>
          <w:rFonts w:ascii="Arial Narrow" w:hAnsi="Arial Narrow"/>
        </w:rPr>
        <w:t>m</w:t>
      </w:r>
      <w:r w:rsidR="0034083E" w:rsidRPr="00BC2B02">
        <w:rPr>
          <w:rFonts w:ascii="Arial Narrow" w:hAnsi="Arial Narrow"/>
        </w:rPr>
        <w:t>e</w:t>
      </w:r>
      <w:r w:rsidR="00E644A2" w:rsidRPr="00BC2B02">
        <w:rPr>
          <w:rFonts w:ascii="Arial Narrow" w:hAnsi="Arial Narrow"/>
        </w:rPr>
        <w:t>nt has recently institute</w:t>
      </w:r>
      <w:r w:rsidR="0034083E" w:rsidRPr="00BC2B02">
        <w:rPr>
          <w:rFonts w:ascii="Arial Narrow" w:hAnsi="Arial Narrow"/>
        </w:rPr>
        <w:t>d</w:t>
      </w:r>
      <w:r w:rsidR="00E644A2" w:rsidRPr="00BC2B02">
        <w:rPr>
          <w:rFonts w:ascii="Arial Narrow" w:hAnsi="Arial Narrow"/>
        </w:rPr>
        <w:t xml:space="preserve"> a new </w:t>
      </w:r>
      <w:r w:rsidR="0034083E" w:rsidRPr="00BC2B02">
        <w:rPr>
          <w:rFonts w:ascii="Arial Narrow" w:hAnsi="Arial Narrow"/>
        </w:rPr>
        <w:t>environment</w:t>
      </w:r>
      <w:r w:rsidR="00E644A2" w:rsidRPr="00BC2B02">
        <w:rPr>
          <w:rFonts w:ascii="Arial Narrow" w:hAnsi="Arial Narrow"/>
        </w:rPr>
        <w:t xml:space="preserve">al law </w:t>
      </w:r>
      <w:r w:rsidR="0034083E" w:rsidRPr="00BC2B02">
        <w:rPr>
          <w:rFonts w:ascii="Arial Narrow" w:hAnsi="Arial Narrow"/>
        </w:rPr>
        <w:t xml:space="preserve">for which </w:t>
      </w:r>
      <w:r w:rsidR="00E644A2" w:rsidRPr="00BC2B02">
        <w:rPr>
          <w:rFonts w:ascii="Arial Narrow" w:hAnsi="Arial Narrow"/>
        </w:rPr>
        <w:t>UNDP</w:t>
      </w:r>
      <w:r w:rsidRPr="00BC2B02">
        <w:rPr>
          <w:rFonts w:ascii="Arial Narrow" w:hAnsi="Arial Narrow"/>
        </w:rPr>
        <w:t xml:space="preserve"> </w:t>
      </w:r>
      <w:r w:rsidR="00E644A2" w:rsidRPr="00BC2B02">
        <w:rPr>
          <w:rFonts w:ascii="Arial Narrow" w:hAnsi="Arial Narrow"/>
        </w:rPr>
        <w:t xml:space="preserve">has been </w:t>
      </w:r>
      <w:r w:rsidRPr="00BC2B02">
        <w:rPr>
          <w:rFonts w:ascii="Arial Narrow" w:hAnsi="Arial Narrow"/>
        </w:rPr>
        <w:t xml:space="preserve">requested to provide </w:t>
      </w:r>
      <w:r w:rsidR="0034083E" w:rsidRPr="00BC2B02">
        <w:rPr>
          <w:rFonts w:ascii="Arial Narrow" w:hAnsi="Arial Narrow"/>
        </w:rPr>
        <w:t xml:space="preserve">overall implementation </w:t>
      </w:r>
      <w:r w:rsidRPr="00BC2B02">
        <w:rPr>
          <w:rFonts w:ascii="Arial Narrow" w:hAnsi="Arial Narrow"/>
        </w:rPr>
        <w:t>assistance.</w:t>
      </w:r>
      <w:r w:rsidR="001A5A41" w:rsidRPr="00BC2B02">
        <w:rPr>
          <w:rFonts w:ascii="Arial Narrow" w:hAnsi="Arial Narrow"/>
        </w:rPr>
        <w:t xml:space="preserve"> </w:t>
      </w:r>
      <w:r w:rsidR="00E644A2" w:rsidRPr="00BC2B02">
        <w:rPr>
          <w:rFonts w:ascii="Arial Narrow" w:hAnsi="Arial Narrow"/>
        </w:rPr>
        <w:t>Evaluator learned</w:t>
      </w:r>
      <w:r w:rsidR="001A5A41" w:rsidRPr="00BC2B02">
        <w:rPr>
          <w:rFonts w:ascii="Arial Narrow" w:hAnsi="Arial Narrow"/>
        </w:rPr>
        <w:t xml:space="preserve"> that UNDP</w:t>
      </w:r>
      <w:r w:rsidRPr="00BC2B02">
        <w:rPr>
          <w:rFonts w:ascii="Arial Narrow" w:hAnsi="Arial Narrow"/>
        </w:rPr>
        <w:t xml:space="preserve"> </w:t>
      </w:r>
      <w:r w:rsidR="001A5A41" w:rsidRPr="00BC2B02">
        <w:rPr>
          <w:rFonts w:ascii="Arial Narrow" w:hAnsi="Arial Narrow"/>
        </w:rPr>
        <w:t xml:space="preserve">has </w:t>
      </w:r>
      <w:r w:rsidRPr="00BC2B02">
        <w:rPr>
          <w:rFonts w:ascii="Arial Narrow" w:hAnsi="Arial Narrow"/>
        </w:rPr>
        <w:t xml:space="preserve">responded effectively to initiate the </w:t>
      </w:r>
      <w:r w:rsidR="0034083E" w:rsidRPr="00BC2B02">
        <w:rPr>
          <w:rFonts w:ascii="Arial Narrow" w:hAnsi="Arial Narrow"/>
        </w:rPr>
        <w:t>environment</w:t>
      </w:r>
      <w:r w:rsidR="00E644A2" w:rsidRPr="00BC2B02">
        <w:rPr>
          <w:rFonts w:ascii="Arial Narrow" w:hAnsi="Arial Narrow"/>
        </w:rPr>
        <w:t>al law support</w:t>
      </w:r>
      <w:r w:rsidRPr="00BC2B02">
        <w:rPr>
          <w:rFonts w:ascii="Arial Narrow" w:hAnsi="Arial Narrow"/>
        </w:rPr>
        <w:t xml:space="preserve"> project. The</w:t>
      </w:r>
      <w:r w:rsidR="00E644A2" w:rsidRPr="00BC2B02">
        <w:rPr>
          <w:rFonts w:ascii="Arial Narrow" w:hAnsi="Arial Narrow"/>
        </w:rPr>
        <w:t xml:space="preserve"> new law will correct previous barrier</w:t>
      </w:r>
      <w:r w:rsidR="0034083E" w:rsidRPr="00BC2B02">
        <w:rPr>
          <w:rFonts w:ascii="Arial Narrow" w:hAnsi="Arial Narrow"/>
        </w:rPr>
        <w:t>s</w:t>
      </w:r>
      <w:r w:rsidR="00E644A2" w:rsidRPr="00BC2B02">
        <w:rPr>
          <w:rFonts w:ascii="Arial Narrow" w:hAnsi="Arial Narrow"/>
        </w:rPr>
        <w:t xml:space="preserve"> to the goal of env</w:t>
      </w:r>
      <w:r w:rsidR="0034083E" w:rsidRPr="00BC2B02">
        <w:rPr>
          <w:rFonts w:ascii="Arial Narrow" w:hAnsi="Arial Narrow"/>
        </w:rPr>
        <w:t>i</w:t>
      </w:r>
      <w:r w:rsidR="00E644A2" w:rsidRPr="00BC2B02">
        <w:rPr>
          <w:rFonts w:ascii="Arial Narrow" w:hAnsi="Arial Narrow"/>
        </w:rPr>
        <w:t>ronm</w:t>
      </w:r>
      <w:r w:rsidR="0034083E" w:rsidRPr="00BC2B02">
        <w:rPr>
          <w:rFonts w:ascii="Arial Narrow" w:hAnsi="Arial Narrow"/>
        </w:rPr>
        <w:t>e</w:t>
      </w:r>
      <w:r w:rsidR="00E644A2" w:rsidRPr="00BC2B02">
        <w:rPr>
          <w:rFonts w:ascii="Arial Narrow" w:hAnsi="Arial Narrow"/>
        </w:rPr>
        <w:t>ntal</w:t>
      </w:r>
      <w:r w:rsidR="0034083E" w:rsidRPr="00BC2B02">
        <w:rPr>
          <w:rFonts w:ascii="Arial Narrow" w:hAnsi="Arial Narrow"/>
        </w:rPr>
        <w:t xml:space="preserve"> </w:t>
      </w:r>
      <w:r w:rsidR="00E644A2" w:rsidRPr="00BC2B02">
        <w:rPr>
          <w:rFonts w:ascii="Arial Narrow" w:hAnsi="Arial Narrow"/>
        </w:rPr>
        <w:t>main</w:t>
      </w:r>
      <w:r w:rsidR="0034083E" w:rsidRPr="00BC2B02">
        <w:rPr>
          <w:rFonts w:ascii="Arial Narrow" w:hAnsi="Arial Narrow"/>
        </w:rPr>
        <w:t>s</w:t>
      </w:r>
      <w:r w:rsidR="00E644A2" w:rsidRPr="00BC2B02">
        <w:rPr>
          <w:rFonts w:ascii="Arial Narrow" w:hAnsi="Arial Narrow"/>
        </w:rPr>
        <w:t>t</w:t>
      </w:r>
      <w:r w:rsidR="0034083E" w:rsidRPr="00BC2B02">
        <w:rPr>
          <w:rFonts w:ascii="Arial Narrow" w:hAnsi="Arial Narrow"/>
        </w:rPr>
        <w:t>r</w:t>
      </w:r>
      <w:r w:rsidR="00E644A2" w:rsidRPr="00BC2B02">
        <w:rPr>
          <w:rFonts w:ascii="Arial Narrow" w:hAnsi="Arial Narrow"/>
        </w:rPr>
        <w:t xml:space="preserve">eaming and regulation and support </w:t>
      </w:r>
      <w:r w:rsidR="002E7103" w:rsidRPr="00BC2B02">
        <w:rPr>
          <w:rFonts w:ascii="Arial Narrow" w:hAnsi="Arial Narrow"/>
        </w:rPr>
        <w:t xml:space="preserve">of </w:t>
      </w:r>
      <w:r w:rsidR="00E644A2" w:rsidRPr="00BC2B02">
        <w:rPr>
          <w:rFonts w:ascii="Arial Narrow" w:hAnsi="Arial Narrow"/>
        </w:rPr>
        <w:t>the mechanism in the government machinery for integrated</w:t>
      </w:r>
      <w:r w:rsidR="00F84820" w:rsidRPr="00BC2B02">
        <w:rPr>
          <w:rFonts w:ascii="Arial Narrow" w:hAnsi="Arial Narrow"/>
        </w:rPr>
        <w:t xml:space="preserve"> </w:t>
      </w:r>
      <w:r w:rsidR="001A5A41" w:rsidRPr="00BC2B02">
        <w:rPr>
          <w:rFonts w:ascii="Arial Narrow" w:hAnsi="Arial Narrow"/>
        </w:rPr>
        <w:t>planning in genera</w:t>
      </w:r>
      <w:r w:rsidR="00446276" w:rsidRPr="00BC2B02">
        <w:rPr>
          <w:rFonts w:ascii="Arial Narrow" w:hAnsi="Arial Narrow"/>
        </w:rPr>
        <w:t>l</w:t>
      </w:r>
      <w:r w:rsidR="003B52D4" w:rsidRPr="00BC2B02">
        <w:rPr>
          <w:rFonts w:ascii="Arial Narrow" w:hAnsi="Arial Narrow"/>
        </w:rPr>
        <w:t>, f</w:t>
      </w:r>
      <w:r w:rsidR="00594A35" w:rsidRPr="00BC2B02">
        <w:rPr>
          <w:rFonts w:ascii="Arial Narrow" w:hAnsi="Arial Narrow"/>
        </w:rPr>
        <w:t>or example, planning that takes into consideration cross</w:t>
      </w:r>
      <w:r w:rsidR="003B52D4" w:rsidRPr="00BC2B02">
        <w:rPr>
          <w:rFonts w:ascii="Arial Narrow" w:hAnsi="Arial Narrow"/>
        </w:rPr>
        <w:t>-</w:t>
      </w:r>
      <w:r w:rsidR="00594A35" w:rsidRPr="00BC2B02">
        <w:rPr>
          <w:rFonts w:ascii="Arial Narrow" w:hAnsi="Arial Narrow"/>
        </w:rPr>
        <w:t xml:space="preserve">sectoral work is inclusive of end users, beneficiaries of government service’s and communities. </w:t>
      </w:r>
      <w:r w:rsidRPr="00BC2B02">
        <w:rPr>
          <w:rFonts w:ascii="Arial Narrow" w:hAnsi="Arial Narrow"/>
        </w:rPr>
        <w:t>This</w:t>
      </w:r>
      <w:r w:rsidR="00E644A2" w:rsidRPr="00BC2B02">
        <w:rPr>
          <w:rFonts w:ascii="Arial Narrow" w:hAnsi="Arial Narrow"/>
        </w:rPr>
        <w:t xml:space="preserve"> new law </w:t>
      </w:r>
      <w:r w:rsidRPr="00BC2B02">
        <w:rPr>
          <w:rFonts w:ascii="Arial Narrow" w:hAnsi="Arial Narrow"/>
        </w:rPr>
        <w:t xml:space="preserve">represents an opportunity for UNDP to </w:t>
      </w:r>
      <w:r w:rsidR="00E644A2" w:rsidRPr="00BC2B02">
        <w:rPr>
          <w:rFonts w:ascii="Arial Narrow" w:hAnsi="Arial Narrow"/>
        </w:rPr>
        <w:t xml:space="preserve">support the overall CPD </w:t>
      </w:r>
      <w:r w:rsidR="00F8382B" w:rsidRPr="00BC2B02">
        <w:rPr>
          <w:rFonts w:ascii="Arial Narrow" w:hAnsi="Arial Narrow"/>
        </w:rPr>
        <w:t>Program</w:t>
      </w:r>
      <w:r w:rsidR="00E644A2" w:rsidRPr="00BC2B02">
        <w:rPr>
          <w:rFonts w:ascii="Arial Narrow" w:hAnsi="Arial Narrow"/>
        </w:rPr>
        <w:t xml:space="preserve"> outcomes</w:t>
      </w:r>
      <w:r w:rsidR="006C29E2" w:rsidRPr="00BC2B02">
        <w:rPr>
          <w:rFonts w:ascii="Arial Narrow" w:hAnsi="Arial Narrow"/>
        </w:rPr>
        <w:t>,</w:t>
      </w:r>
      <w:r w:rsidR="00E644A2" w:rsidRPr="00BC2B02">
        <w:rPr>
          <w:rFonts w:ascii="Arial Narrow" w:hAnsi="Arial Narrow"/>
        </w:rPr>
        <w:t xml:space="preserve"> includ</w:t>
      </w:r>
      <w:r w:rsidR="002E7103" w:rsidRPr="00BC2B02">
        <w:rPr>
          <w:rFonts w:ascii="Arial Narrow" w:hAnsi="Arial Narrow"/>
        </w:rPr>
        <w:t>ing</w:t>
      </w:r>
      <w:r w:rsidR="00E644A2" w:rsidRPr="00BC2B02">
        <w:rPr>
          <w:rFonts w:ascii="Arial Narrow" w:hAnsi="Arial Narrow"/>
        </w:rPr>
        <w:t xml:space="preserve"> </w:t>
      </w:r>
      <w:r w:rsidR="002E7103" w:rsidRPr="00BC2B02">
        <w:rPr>
          <w:rFonts w:ascii="Arial Narrow" w:hAnsi="Arial Narrow"/>
        </w:rPr>
        <w:t>the</w:t>
      </w:r>
      <w:r w:rsidR="00E644A2" w:rsidRPr="00BC2B02">
        <w:rPr>
          <w:rFonts w:ascii="Arial Narrow" w:hAnsi="Arial Narrow"/>
        </w:rPr>
        <w:t xml:space="preserve"> sustained</w:t>
      </w:r>
      <w:r w:rsidRPr="00BC2B02">
        <w:rPr>
          <w:rFonts w:ascii="Arial Narrow" w:hAnsi="Arial Narrow"/>
        </w:rPr>
        <w:t xml:space="preserve"> national planning agenda</w:t>
      </w:r>
      <w:r w:rsidR="00E644A2" w:rsidRPr="00BC2B02">
        <w:rPr>
          <w:rFonts w:ascii="Arial Narrow" w:hAnsi="Arial Narrow"/>
        </w:rPr>
        <w:t>.</w:t>
      </w:r>
    </w:p>
    <w:p w:rsidR="00281EC4" w:rsidRPr="00BC2B02" w:rsidRDefault="00281EC4" w:rsidP="00FA47C6">
      <w:pPr>
        <w:ind w:firstLine="144"/>
        <w:jc w:val="both"/>
        <w:rPr>
          <w:rFonts w:ascii="Arial Narrow" w:hAnsi="Arial Narrow"/>
        </w:rPr>
      </w:pPr>
    </w:p>
    <w:p w:rsidR="00281EC4" w:rsidRPr="00BC2B02" w:rsidRDefault="00281EC4" w:rsidP="00FA47C6">
      <w:pPr>
        <w:ind w:firstLine="144"/>
        <w:jc w:val="both"/>
        <w:rPr>
          <w:rFonts w:ascii="Arial Narrow" w:hAnsi="Arial Narrow"/>
          <w:i/>
        </w:rPr>
      </w:pPr>
      <w:r w:rsidRPr="00BC2B02">
        <w:rPr>
          <w:rFonts w:ascii="Arial Narrow" w:hAnsi="Arial Narrow"/>
          <w:i/>
        </w:rPr>
        <w:t xml:space="preserve">Logical Framework </w:t>
      </w:r>
    </w:p>
    <w:p w:rsidR="00281EC4" w:rsidRPr="00BC2B02" w:rsidRDefault="00281EC4" w:rsidP="00FA47C6">
      <w:pPr>
        <w:ind w:firstLine="144"/>
        <w:jc w:val="both"/>
        <w:rPr>
          <w:rFonts w:ascii="Arial Narrow" w:hAnsi="Arial Narrow"/>
        </w:rPr>
      </w:pPr>
      <w:r w:rsidRPr="00BC2B02">
        <w:rPr>
          <w:rFonts w:ascii="Arial Narrow" w:hAnsi="Arial Narrow"/>
        </w:rPr>
        <w:t>The</w:t>
      </w:r>
      <w:r w:rsidR="000529B0" w:rsidRPr="00BC2B02">
        <w:rPr>
          <w:rFonts w:ascii="Arial Narrow" w:hAnsi="Arial Narrow"/>
        </w:rPr>
        <w:t xml:space="preserve"> </w:t>
      </w:r>
      <w:r w:rsidR="00B841B7" w:rsidRPr="00BC2B02">
        <w:rPr>
          <w:rFonts w:ascii="Arial Narrow" w:hAnsi="Arial Narrow"/>
        </w:rPr>
        <w:t xml:space="preserve">current </w:t>
      </w:r>
      <w:r w:rsidR="000529B0" w:rsidRPr="00BC2B02">
        <w:rPr>
          <w:rFonts w:ascii="Arial Narrow" w:hAnsi="Arial Narrow"/>
        </w:rPr>
        <w:t xml:space="preserve">environmental </w:t>
      </w:r>
      <w:r w:rsidR="007875BF" w:rsidRPr="00BC2B02">
        <w:rPr>
          <w:rFonts w:ascii="Arial Narrow" w:hAnsi="Arial Narrow"/>
        </w:rPr>
        <w:t>portfolio</w:t>
      </w:r>
      <w:r w:rsidR="000529B0" w:rsidRPr="00BC2B02">
        <w:rPr>
          <w:rFonts w:ascii="Arial Narrow" w:hAnsi="Arial Narrow"/>
        </w:rPr>
        <w:t xml:space="preserve"> results are a </w:t>
      </w:r>
      <w:r w:rsidR="00F9118D" w:rsidRPr="00BC2B02">
        <w:rPr>
          <w:rFonts w:ascii="Arial Narrow" w:hAnsi="Arial Narrow"/>
        </w:rPr>
        <w:t xml:space="preserve">cross-cutting feature with affirmative elements around water and urban issues </w:t>
      </w:r>
      <w:r w:rsidR="004C42EB" w:rsidRPr="00BC2B02">
        <w:rPr>
          <w:rFonts w:ascii="Arial Narrow" w:hAnsi="Arial Narrow"/>
        </w:rPr>
        <w:t xml:space="preserve">and are represented with indicators </w:t>
      </w:r>
      <w:r w:rsidR="00BB2DB7" w:rsidRPr="00BC2B02">
        <w:rPr>
          <w:rFonts w:ascii="Arial Narrow" w:hAnsi="Arial Narrow"/>
        </w:rPr>
        <w:t xml:space="preserve">in the </w:t>
      </w:r>
      <w:r w:rsidRPr="00BC2B02">
        <w:rPr>
          <w:rFonts w:ascii="Arial Narrow" w:hAnsi="Arial Narrow"/>
        </w:rPr>
        <w:t xml:space="preserve">logical results framework </w:t>
      </w:r>
      <w:r w:rsidR="007F7E2D" w:rsidRPr="00BC2B02">
        <w:rPr>
          <w:rFonts w:ascii="Arial Narrow" w:hAnsi="Arial Narrow"/>
        </w:rPr>
        <w:t>in the current CPD and CPAP</w:t>
      </w:r>
      <w:r w:rsidR="000529B0" w:rsidRPr="00BC2B02">
        <w:rPr>
          <w:rFonts w:ascii="Arial Narrow" w:hAnsi="Arial Narrow"/>
        </w:rPr>
        <w:t>.</w:t>
      </w:r>
      <w:r w:rsidR="007F7E2D" w:rsidRPr="00BC2B02">
        <w:rPr>
          <w:rFonts w:ascii="Arial Narrow" w:hAnsi="Arial Narrow"/>
        </w:rPr>
        <w:t xml:space="preserve"> </w:t>
      </w:r>
      <w:r w:rsidR="0025768C" w:rsidRPr="00BC2B02">
        <w:rPr>
          <w:rFonts w:ascii="Arial Narrow" w:hAnsi="Arial Narrow"/>
        </w:rPr>
        <w:t>Th</w:t>
      </w:r>
      <w:r w:rsidR="00985C20" w:rsidRPr="00BC2B02">
        <w:rPr>
          <w:rFonts w:ascii="Arial Narrow" w:hAnsi="Arial Narrow"/>
        </w:rPr>
        <w:t>e move to</w:t>
      </w:r>
      <w:r w:rsidR="004B2D06" w:rsidRPr="00BC2B02">
        <w:rPr>
          <w:rFonts w:ascii="Arial Narrow" w:hAnsi="Arial Narrow"/>
        </w:rPr>
        <w:t>wards</w:t>
      </w:r>
      <w:r w:rsidR="00985C20" w:rsidRPr="00BC2B02">
        <w:rPr>
          <w:rFonts w:ascii="Arial Narrow" w:hAnsi="Arial Narrow"/>
        </w:rPr>
        <w:t xml:space="preserve"> integrated planning for development and the cross</w:t>
      </w:r>
      <w:r w:rsidR="00E44B50" w:rsidRPr="00BC2B02">
        <w:rPr>
          <w:rFonts w:ascii="Arial Narrow" w:hAnsi="Arial Narrow"/>
        </w:rPr>
        <w:t>-</w:t>
      </w:r>
      <w:r w:rsidR="00985C20" w:rsidRPr="00BC2B02">
        <w:rPr>
          <w:rFonts w:ascii="Arial Narrow" w:hAnsi="Arial Narrow"/>
        </w:rPr>
        <w:t xml:space="preserve">cutting focus on </w:t>
      </w:r>
      <w:r w:rsidR="00985253" w:rsidRPr="00BC2B02">
        <w:rPr>
          <w:rFonts w:ascii="Arial Narrow" w:hAnsi="Arial Narrow"/>
        </w:rPr>
        <w:t>environment</w:t>
      </w:r>
      <w:r w:rsidR="00985C20" w:rsidRPr="00BC2B02">
        <w:rPr>
          <w:rFonts w:ascii="Arial Narrow" w:hAnsi="Arial Narrow"/>
        </w:rPr>
        <w:t xml:space="preserve"> </w:t>
      </w:r>
      <w:r w:rsidR="00985253" w:rsidRPr="00BC2B02">
        <w:rPr>
          <w:rFonts w:ascii="Arial Narrow" w:hAnsi="Arial Narrow"/>
        </w:rPr>
        <w:t>is</w:t>
      </w:r>
      <w:r w:rsidR="00BB2DB7" w:rsidRPr="00BC2B02">
        <w:rPr>
          <w:rFonts w:ascii="Arial Narrow" w:hAnsi="Arial Narrow"/>
        </w:rPr>
        <w:t xml:space="preserve"> an optimal development </w:t>
      </w:r>
      <w:r w:rsidR="00985C20" w:rsidRPr="00BC2B02">
        <w:rPr>
          <w:rFonts w:ascii="Arial Narrow" w:hAnsi="Arial Narrow"/>
        </w:rPr>
        <w:t xml:space="preserve">planning </w:t>
      </w:r>
      <w:r w:rsidR="004C42EB" w:rsidRPr="00BC2B02">
        <w:rPr>
          <w:rFonts w:ascii="Arial Narrow" w:hAnsi="Arial Narrow"/>
        </w:rPr>
        <w:t xml:space="preserve">overarching </w:t>
      </w:r>
      <w:r w:rsidR="00985C20" w:rsidRPr="00BC2B02">
        <w:rPr>
          <w:rFonts w:ascii="Arial Narrow" w:hAnsi="Arial Narrow"/>
        </w:rPr>
        <w:t xml:space="preserve">framework </w:t>
      </w:r>
      <w:r w:rsidR="00BB2DB7" w:rsidRPr="00BC2B02">
        <w:rPr>
          <w:rFonts w:ascii="Arial Narrow" w:hAnsi="Arial Narrow"/>
        </w:rPr>
        <w:t xml:space="preserve">as </w:t>
      </w:r>
      <w:r w:rsidR="00B841B7" w:rsidRPr="00BC2B02">
        <w:rPr>
          <w:rFonts w:ascii="Arial Narrow" w:hAnsi="Arial Narrow"/>
        </w:rPr>
        <w:t xml:space="preserve">these </w:t>
      </w:r>
      <w:r w:rsidR="00BB2DB7" w:rsidRPr="00BC2B02">
        <w:rPr>
          <w:rFonts w:ascii="Arial Narrow" w:hAnsi="Arial Narrow"/>
        </w:rPr>
        <w:t xml:space="preserve">results are intertwined with </w:t>
      </w:r>
      <w:r w:rsidR="00B841B7" w:rsidRPr="00BC2B02">
        <w:rPr>
          <w:rFonts w:ascii="Arial Narrow" w:hAnsi="Arial Narrow"/>
        </w:rPr>
        <w:t>the cross</w:t>
      </w:r>
      <w:r w:rsidR="004E7F55" w:rsidRPr="00BC2B02">
        <w:rPr>
          <w:rFonts w:ascii="Arial Narrow" w:hAnsi="Arial Narrow"/>
        </w:rPr>
        <w:t>-</w:t>
      </w:r>
      <w:r w:rsidR="00B841B7" w:rsidRPr="00BC2B02">
        <w:rPr>
          <w:rFonts w:ascii="Arial Narrow" w:hAnsi="Arial Narrow"/>
        </w:rPr>
        <w:t xml:space="preserve">cutting four CPD and </w:t>
      </w:r>
      <w:r w:rsidR="00BB2DB7" w:rsidRPr="00BC2B02">
        <w:rPr>
          <w:rFonts w:ascii="Arial Narrow" w:hAnsi="Arial Narrow"/>
        </w:rPr>
        <w:t>national development priorities</w:t>
      </w:r>
      <w:r w:rsidR="00E44B50" w:rsidRPr="00BC2B02">
        <w:rPr>
          <w:rFonts w:ascii="Arial Narrow" w:hAnsi="Arial Narrow"/>
        </w:rPr>
        <w:t>. H</w:t>
      </w:r>
      <w:r w:rsidR="00BB2DB7" w:rsidRPr="00BC2B02">
        <w:rPr>
          <w:rFonts w:ascii="Arial Narrow" w:hAnsi="Arial Narrow"/>
        </w:rPr>
        <w:t>owever</w:t>
      </w:r>
      <w:r w:rsidR="00E44B50" w:rsidRPr="00BC2B02">
        <w:rPr>
          <w:rFonts w:ascii="Arial Narrow" w:hAnsi="Arial Narrow"/>
        </w:rPr>
        <w:t xml:space="preserve">, </w:t>
      </w:r>
      <w:r w:rsidR="00B841B7" w:rsidRPr="00BC2B02">
        <w:rPr>
          <w:rFonts w:ascii="Arial Narrow" w:hAnsi="Arial Narrow"/>
        </w:rPr>
        <w:t>for actual result</w:t>
      </w:r>
      <w:r w:rsidR="004E7F55" w:rsidRPr="00BC2B02">
        <w:rPr>
          <w:rFonts w:ascii="Arial Narrow" w:hAnsi="Arial Narrow"/>
        </w:rPr>
        <w:t>s</w:t>
      </w:r>
      <w:r w:rsidR="00B841B7" w:rsidRPr="00BC2B02">
        <w:rPr>
          <w:rFonts w:ascii="Arial Narrow" w:hAnsi="Arial Narrow"/>
        </w:rPr>
        <w:t xml:space="preserve"> to material</w:t>
      </w:r>
      <w:r w:rsidR="00A63510" w:rsidRPr="00BC2B02">
        <w:rPr>
          <w:rFonts w:ascii="Arial Narrow" w:hAnsi="Arial Narrow"/>
        </w:rPr>
        <w:t>ize</w:t>
      </w:r>
      <w:r w:rsidR="00B841B7" w:rsidRPr="00BC2B02">
        <w:rPr>
          <w:rFonts w:ascii="Arial Narrow" w:hAnsi="Arial Narrow"/>
        </w:rPr>
        <w:t xml:space="preserve">, such planning must be </w:t>
      </w:r>
      <w:r w:rsidR="0025768C" w:rsidRPr="00BC2B02">
        <w:rPr>
          <w:rFonts w:ascii="Arial Narrow" w:hAnsi="Arial Narrow"/>
        </w:rPr>
        <w:t>supported</w:t>
      </w:r>
      <w:r w:rsidR="005F36B8" w:rsidRPr="00BC2B02">
        <w:rPr>
          <w:rFonts w:ascii="Arial Narrow" w:hAnsi="Arial Narrow"/>
        </w:rPr>
        <w:t xml:space="preserve"> </w:t>
      </w:r>
      <w:r w:rsidR="0025768C" w:rsidRPr="00BC2B02">
        <w:rPr>
          <w:rFonts w:ascii="Arial Narrow" w:hAnsi="Arial Narrow"/>
        </w:rPr>
        <w:t xml:space="preserve">by the development of </w:t>
      </w:r>
      <w:r w:rsidR="00196774" w:rsidRPr="00BC2B02">
        <w:rPr>
          <w:rFonts w:ascii="Arial Narrow" w:hAnsi="Arial Narrow"/>
        </w:rPr>
        <w:t xml:space="preserve">environmental </w:t>
      </w:r>
      <w:r w:rsidR="004B2D06" w:rsidRPr="00BC2B02">
        <w:rPr>
          <w:rFonts w:ascii="Arial Narrow" w:hAnsi="Arial Narrow"/>
        </w:rPr>
        <w:t xml:space="preserve">project </w:t>
      </w:r>
      <w:r w:rsidR="0025768C" w:rsidRPr="00BC2B02">
        <w:rPr>
          <w:rFonts w:ascii="Arial Narrow" w:hAnsi="Arial Narrow"/>
        </w:rPr>
        <w:t>document</w:t>
      </w:r>
      <w:r w:rsidR="004B2D06" w:rsidRPr="00BC2B02">
        <w:rPr>
          <w:rFonts w:ascii="Arial Narrow" w:hAnsi="Arial Narrow"/>
        </w:rPr>
        <w:t>s</w:t>
      </w:r>
      <w:r w:rsidR="0025768C" w:rsidRPr="00BC2B02">
        <w:rPr>
          <w:rFonts w:ascii="Arial Narrow" w:hAnsi="Arial Narrow"/>
        </w:rPr>
        <w:t xml:space="preserve"> with </w:t>
      </w:r>
      <w:r w:rsidR="004C42EB" w:rsidRPr="00BC2B02">
        <w:rPr>
          <w:rFonts w:ascii="Arial Narrow" w:hAnsi="Arial Narrow"/>
        </w:rPr>
        <w:t xml:space="preserve">a clear </w:t>
      </w:r>
      <w:r w:rsidR="0025768C" w:rsidRPr="00BC2B02">
        <w:rPr>
          <w:rFonts w:ascii="Arial Narrow" w:hAnsi="Arial Narrow"/>
        </w:rPr>
        <w:t>implementation</w:t>
      </w:r>
      <w:r w:rsidR="007F7E2D" w:rsidRPr="00BC2B02">
        <w:rPr>
          <w:rFonts w:ascii="Arial Narrow" w:hAnsi="Arial Narrow"/>
        </w:rPr>
        <w:t xml:space="preserve"> strategy </w:t>
      </w:r>
      <w:r w:rsidR="0025768C" w:rsidRPr="00BC2B02">
        <w:rPr>
          <w:rFonts w:ascii="Arial Narrow" w:hAnsi="Arial Narrow"/>
        </w:rPr>
        <w:t>and</w:t>
      </w:r>
      <w:r w:rsidR="004C42EB" w:rsidRPr="00BC2B02">
        <w:rPr>
          <w:rFonts w:ascii="Arial Narrow" w:hAnsi="Arial Narrow"/>
        </w:rPr>
        <w:t xml:space="preserve"> its own resources</w:t>
      </w:r>
      <w:r w:rsidR="00B841B7" w:rsidRPr="00BC2B02">
        <w:rPr>
          <w:rFonts w:ascii="Arial Narrow" w:hAnsi="Arial Narrow"/>
        </w:rPr>
        <w:t>/</w:t>
      </w:r>
      <w:r w:rsidR="008B02C9" w:rsidRPr="00BC2B02">
        <w:rPr>
          <w:rFonts w:ascii="Arial Narrow" w:hAnsi="Arial Narrow"/>
        </w:rPr>
        <w:t xml:space="preserve">results </w:t>
      </w:r>
      <w:r w:rsidR="0025768C" w:rsidRPr="00BC2B02">
        <w:rPr>
          <w:rFonts w:ascii="Arial Narrow" w:hAnsi="Arial Narrow"/>
        </w:rPr>
        <w:t>logical</w:t>
      </w:r>
      <w:r w:rsidR="005F36B8" w:rsidRPr="00BC2B02">
        <w:rPr>
          <w:rFonts w:ascii="Arial Narrow" w:hAnsi="Arial Narrow"/>
        </w:rPr>
        <w:t xml:space="preserve"> framework developed i</w:t>
      </w:r>
      <w:r w:rsidR="007F7E2D" w:rsidRPr="00BC2B02">
        <w:rPr>
          <w:rFonts w:ascii="Arial Narrow" w:hAnsi="Arial Narrow"/>
        </w:rPr>
        <w:t xml:space="preserve">n consultation with the government and </w:t>
      </w:r>
      <w:r w:rsidR="000529B0" w:rsidRPr="00BC2B02">
        <w:rPr>
          <w:rFonts w:ascii="Arial Narrow" w:hAnsi="Arial Narrow"/>
        </w:rPr>
        <w:t>partners (priority action to be taken after evaluation)</w:t>
      </w:r>
      <w:r w:rsidR="007F7E2D" w:rsidRPr="00BC2B02">
        <w:rPr>
          <w:rFonts w:ascii="Arial Narrow" w:hAnsi="Arial Narrow"/>
        </w:rPr>
        <w:t xml:space="preserve">. </w:t>
      </w:r>
      <w:r w:rsidR="00383017" w:rsidRPr="00BC2B02">
        <w:rPr>
          <w:rFonts w:ascii="Arial Narrow" w:hAnsi="Arial Narrow"/>
        </w:rPr>
        <w:t>T</w:t>
      </w:r>
      <w:r w:rsidR="007F7E2D" w:rsidRPr="00BC2B02">
        <w:rPr>
          <w:rFonts w:ascii="Arial Narrow" w:hAnsi="Arial Narrow"/>
        </w:rPr>
        <w:t xml:space="preserve">he </w:t>
      </w:r>
      <w:r w:rsidR="00383017" w:rsidRPr="00BC2B02">
        <w:rPr>
          <w:rFonts w:ascii="Arial Narrow" w:hAnsi="Arial Narrow"/>
        </w:rPr>
        <w:t xml:space="preserve">previous </w:t>
      </w:r>
      <w:r w:rsidR="007F7E2D" w:rsidRPr="00BC2B02">
        <w:rPr>
          <w:rFonts w:ascii="Arial Narrow" w:hAnsi="Arial Narrow"/>
        </w:rPr>
        <w:t>portfolio planning</w:t>
      </w:r>
      <w:r w:rsidR="00D368B7" w:rsidRPr="00BC2B02">
        <w:rPr>
          <w:rFonts w:ascii="Arial Narrow" w:hAnsi="Arial Narrow"/>
        </w:rPr>
        <w:t xml:space="preserve"> and </w:t>
      </w:r>
      <w:r w:rsidR="007F7E2D" w:rsidRPr="00BC2B02">
        <w:rPr>
          <w:rFonts w:ascii="Arial Narrow" w:hAnsi="Arial Narrow"/>
        </w:rPr>
        <w:t>monitoring process</w:t>
      </w:r>
      <w:r w:rsidR="00383017" w:rsidRPr="00BC2B02">
        <w:rPr>
          <w:rFonts w:ascii="Arial Narrow" w:hAnsi="Arial Narrow"/>
        </w:rPr>
        <w:t xml:space="preserve"> </w:t>
      </w:r>
      <w:r w:rsidR="000529B0" w:rsidRPr="00BC2B02">
        <w:rPr>
          <w:rFonts w:ascii="Arial Narrow" w:hAnsi="Arial Narrow"/>
        </w:rPr>
        <w:t xml:space="preserve">was </w:t>
      </w:r>
      <w:r w:rsidR="00B841B7" w:rsidRPr="00BC2B02">
        <w:rPr>
          <w:rFonts w:ascii="Arial Narrow" w:hAnsi="Arial Narrow"/>
        </w:rPr>
        <w:t xml:space="preserve">also found to be </w:t>
      </w:r>
      <w:r w:rsidR="000529B0" w:rsidRPr="00BC2B02">
        <w:rPr>
          <w:rFonts w:ascii="Arial Narrow" w:hAnsi="Arial Narrow"/>
        </w:rPr>
        <w:t xml:space="preserve">weak </w:t>
      </w:r>
      <w:r w:rsidR="004C42EB" w:rsidRPr="00BC2B02">
        <w:rPr>
          <w:rFonts w:ascii="Arial Narrow" w:hAnsi="Arial Narrow"/>
        </w:rPr>
        <w:t xml:space="preserve">and </w:t>
      </w:r>
      <w:r w:rsidR="00B841B7" w:rsidRPr="00BC2B02">
        <w:rPr>
          <w:rFonts w:ascii="Arial Narrow" w:hAnsi="Arial Narrow"/>
        </w:rPr>
        <w:t xml:space="preserve">there was no strategy document outlining the </w:t>
      </w:r>
      <w:r w:rsidR="00D368B7" w:rsidRPr="00BC2B02">
        <w:rPr>
          <w:rFonts w:ascii="Arial Narrow" w:hAnsi="Arial Narrow"/>
        </w:rPr>
        <w:t xml:space="preserve">pathway towards those expected results </w:t>
      </w:r>
      <w:r w:rsidR="00B841B7" w:rsidRPr="00BC2B02">
        <w:rPr>
          <w:rFonts w:ascii="Arial Narrow" w:hAnsi="Arial Narrow"/>
        </w:rPr>
        <w:t>(see</w:t>
      </w:r>
      <w:r w:rsidR="000529B0" w:rsidRPr="00BC2B02">
        <w:rPr>
          <w:rFonts w:ascii="Arial Narrow" w:hAnsi="Arial Narrow"/>
        </w:rPr>
        <w:t xml:space="preserve"> monitoring section below)</w:t>
      </w:r>
      <w:r w:rsidR="007F7E2D" w:rsidRPr="00BC2B02">
        <w:rPr>
          <w:rFonts w:ascii="Arial Narrow" w:hAnsi="Arial Narrow"/>
        </w:rPr>
        <w:t>.</w:t>
      </w:r>
      <w:r w:rsidR="00D368B7" w:rsidRPr="00BC2B02">
        <w:rPr>
          <w:rFonts w:ascii="Arial Narrow" w:hAnsi="Arial Narrow"/>
        </w:rPr>
        <w:t xml:space="preserve"> </w:t>
      </w:r>
      <w:r w:rsidR="008B02C9" w:rsidRPr="00BC2B02">
        <w:rPr>
          <w:rFonts w:ascii="Arial Narrow" w:hAnsi="Arial Narrow"/>
        </w:rPr>
        <w:t xml:space="preserve">In relation to two of the above outcomes for the </w:t>
      </w:r>
      <w:r w:rsidR="00480004" w:rsidRPr="00BC2B02">
        <w:rPr>
          <w:rFonts w:ascii="Arial Narrow" w:hAnsi="Arial Narrow"/>
        </w:rPr>
        <w:t>previous</w:t>
      </w:r>
      <w:r w:rsidR="008B02C9" w:rsidRPr="00BC2B02">
        <w:rPr>
          <w:rFonts w:ascii="Arial Narrow" w:hAnsi="Arial Narrow"/>
        </w:rPr>
        <w:t xml:space="preserve"> cycle (functional institutions capable of ensuring environmental sustainability and better waste management systems and electricity and water conservation)</w:t>
      </w:r>
      <w:r w:rsidR="00383017" w:rsidRPr="00BC2B02">
        <w:rPr>
          <w:rFonts w:ascii="Arial Narrow" w:hAnsi="Arial Narrow"/>
        </w:rPr>
        <w:t>,</w:t>
      </w:r>
      <w:r w:rsidR="008B02C9" w:rsidRPr="00BC2B02">
        <w:rPr>
          <w:rFonts w:ascii="Arial Narrow" w:hAnsi="Arial Narrow"/>
        </w:rPr>
        <w:t xml:space="preserve"> there was no activity. Progress on the two others </w:t>
      </w:r>
      <w:r w:rsidR="004C42EB" w:rsidRPr="00BC2B02">
        <w:rPr>
          <w:rFonts w:ascii="Arial Narrow" w:hAnsi="Arial Narrow"/>
        </w:rPr>
        <w:t xml:space="preserve">has been </w:t>
      </w:r>
      <w:r w:rsidR="008B02C9" w:rsidRPr="00BC2B02">
        <w:rPr>
          <w:rFonts w:ascii="Arial Narrow" w:hAnsi="Arial Narrow"/>
          <w:i/>
        </w:rPr>
        <w:t>part</w:t>
      </w:r>
      <w:r w:rsidR="00383017" w:rsidRPr="00BC2B02">
        <w:rPr>
          <w:rFonts w:ascii="Arial Narrow" w:hAnsi="Arial Narrow"/>
          <w:i/>
        </w:rPr>
        <w:t>ial</w:t>
      </w:r>
      <w:r w:rsidR="008B02C9" w:rsidRPr="00BC2B02">
        <w:rPr>
          <w:rFonts w:ascii="Arial Narrow" w:hAnsi="Arial Narrow"/>
        </w:rPr>
        <w:t xml:space="preserve"> (</w:t>
      </w:r>
      <w:r w:rsidR="000529B0" w:rsidRPr="00BC2B02">
        <w:rPr>
          <w:rFonts w:ascii="Arial Narrow" w:hAnsi="Arial Narrow"/>
        </w:rPr>
        <w:t xml:space="preserve">also </w:t>
      </w:r>
      <w:r w:rsidR="008B02C9" w:rsidRPr="00BC2B02">
        <w:rPr>
          <w:rFonts w:ascii="Arial Narrow" w:hAnsi="Arial Narrow"/>
        </w:rPr>
        <w:t>see</w:t>
      </w:r>
      <w:r w:rsidR="000529B0" w:rsidRPr="00BC2B02">
        <w:rPr>
          <w:rFonts w:ascii="Arial Narrow" w:hAnsi="Arial Narrow"/>
        </w:rPr>
        <w:t xml:space="preserve"> review of KIEMS and K</w:t>
      </w:r>
      <w:r w:rsidR="0039793A" w:rsidRPr="00BC2B02">
        <w:rPr>
          <w:rFonts w:ascii="Arial Narrow" w:hAnsi="Arial Narrow"/>
        </w:rPr>
        <w:t>I</w:t>
      </w:r>
      <w:r w:rsidR="000529B0" w:rsidRPr="00BC2B02">
        <w:rPr>
          <w:rFonts w:ascii="Arial Narrow" w:hAnsi="Arial Narrow"/>
        </w:rPr>
        <w:t>E</w:t>
      </w:r>
      <w:r w:rsidR="004E7F55" w:rsidRPr="00BC2B02">
        <w:rPr>
          <w:rFonts w:ascii="Arial Narrow" w:hAnsi="Arial Narrow"/>
        </w:rPr>
        <w:t>I</w:t>
      </w:r>
      <w:r w:rsidR="000529B0" w:rsidRPr="00BC2B02">
        <w:rPr>
          <w:rFonts w:ascii="Arial Narrow" w:hAnsi="Arial Narrow"/>
        </w:rPr>
        <w:t xml:space="preserve">N below and the </w:t>
      </w:r>
      <w:r w:rsidR="008B02C9" w:rsidRPr="00BC2B02">
        <w:rPr>
          <w:rFonts w:ascii="Arial Narrow" w:hAnsi="Arial Narrow"/>
        </w:rPr>
        <w:t>rational</w:t>
      </w:r>
      <w:r w:rsidR="00383017" w:rsidRPr="00BC2B02">
        <w:rPr>
          <w:rFonts w:ascii="Arial Narrow" w:hAnsi="Arial Narrow"/>
        </w:rPr>
        <w:t>e</w:t>
      </w:r>
      <w:r w:rsidR="008B02C9" w:rsidRPr="00BC2B02">
        <w:rPr>
          <w:rFonts w:ascii="Arial Narrow" w:hAnsi="Arial Narrow"/>
        </w:rPr>
        <w:t xml:space="preserve"> </w:t>
      </w:r>
      <w:r w:rsidR="000529B0" w:rsidRPr="00BC2B02">
        <w:rPr>
          <w:rFonts w:ascii="Arial Narrow" w:hAnsi="Arial Narrow"/>
        </w:rPr>
        <w:t>for an</w:t>
      </w:r>
      <w:r w:rsidR="008B02C9" w:rsidRPr="00BC2B02">
        <w:rPr>
          <w:rFonts w:ascii="Arial Narrow" w:hAnsi="Arial Narrow"/>
        </w:rPr>
        <w:t xml:space="preserve"> environmental portfolio evaluation above)</w:t>
      </w:r>
      <w:r w:rsidR="00383017" w:rsidRPr="00BC2B02">
        <w:rPr>
          <w:rFonts w:ascii="Arial Narrow" w:hAnsi="Arial Narrow"/>
        </w:rPr>
        <w:t>.</w:t>
      </w:r>
      <w:r w:rsidR="008B02C9" w:rsidRPr="00BC2B02">
        <w:rPr>
          <w:rFonts w:ascii="Arial Narrow" w:hAnsi="Arial Narrow"/>
        </w:rPr>
        <w:t xml:space="preserve"> </w:t>
      </w:r>
      <w:r w:rsidR="000529B0" w:rsidRPr="00BC2B02">
        <w:rPr>
          <w:rFonts w:ascii="Arial Narrow" w:hAnsi="Arial Narrow"/>
        </w:rPr>
        <w:t xml:space="preserve"> In terms of lesson learned </w:t>
      </w:r>
      <w:r w:rsidR="004C42EB" w:rsidRPr="00BC2B02">
        <w:rPr>
          <w:rFonts w:ascii="Arial Narrow" w:hAnsi="Arial Narrow"/>
        </w:rPr>
        <w:t xml:space="preserve">based on the </w:t>
      </w:r>
      <w:r w:rsidR="000529B0" w:rsidRPr="00BC2B02">
        <w:rPr>
          <w:rFonts w:ascii="Arial Narrow" w:hAnsi="Arial Narrow"/>
        </w:rPr>
        <w:t xml:space="preserve">previous </w:t>
      </w:r>
      <w:r w:rsidR="004C42EB" w:rsidRPr="00BC2B02">
        <w:rPr>
          <w:rFonts w:ascii="Arial Narrow" w:hAnsi="Arial Narrow"/>
        </w:rPr>
        <w:t xml:space="preserve">practice of defining </w:t>
      </w:r>
      <w:r w:rsidR="007F7E2D" w:rsidRPr="00BC2B02">
        <w:rPr>
          <w:rFonts w:ascii="Arial Narrow" w:hAnsi="Arial Narrow"/>
        </w:rPr>
        <w:t>outcomes</w:t>
      </w:r>
      <w:r w:rsidRPr="00BC2B02">
        <w:rPr>
          <w:rFonts w:ascii="Arial Narrow" w:hAnsi="Arial Narrow"/>
        </w:rPr>
        <w:t xml:space="preserve"> and outputs</w:t>
      </w:r>
      <w:r w:rsidR="004C42EB" w:rsidRPr="00BC2B02">
        <w:rPr>
          <w:rFonts w:ascii="Arial Narrow" w:hAnsi="Arial Narrow"/>
        </w:rPr>
        <w:t>, they were</w:t>
      </w:r>
      <w:r w:rsidR="007F7E2D" w:rsidRPr="00BC2B02">
        <w:rPr>
          <w:rFonts w:ascii="Arial Narrow" w:hAnsi="Arial Narrow"/>
        </w:rPr>
        <w:t xml:space="preserve"> not formulated</w:t>
      </w:r>
      <w:r w:rsidRPr="00BC2B02">
        <w:rPr>
          <w:rFonts w:ascii="Arial Narrow" w:hAnsi="Arial Narrow"/>
        </w:rPr>
        <w:t xml:space="preserve"> </w:t>
      </w:r>
      <w:r w:rsidR="007F7E2D" w:rsidRPr="00BC2B02">
        <w:rPr>
          <w:rFonts w:ascii="Arial Narrow" w:hAnsi="Arial Narrow"/>
        </w:rPr>
        <w:t xml:space="preserve">with </w:t>
      </w:r>
      <w:r w:rsidRPr="00BC2B02">
        <w:rPr>
          <w:rFonts w:ascii="Arial Narrow" w:hAnsi="Arial Narrow"/>
        </w:rPr>
        <w:t xml:space="preserve">time-bound achievements but rather </w:t>
      </w:r>
      <w:r w:rsidR="007F7E2D" w:rsidRPr="00BC2B02">
        <w:rPr>
          <w:rFonts w:ascii="Arial Narrow" w:hAnsi="Arial Narrow"/>
        </w:rPr>
        <w:t>were viewed as gradual</w:t>
      </w:r>
      <w:r w:rsidRPr="00BC2B02">
        <w:rPr>
          <w:rFonts w:ascii="Arial Narrow" w:hAnsi="Arial Narrow"/>
        </w:rPr>
        <w:t xml:space="preserve"> and unspecific contributions to higher level objectives </w:t>
      </w:r>
      <w:r w:rsidR="007F7E2D" w:rsidRPr="00BC2B02">
        <w:rPr>
          <w:rFonts w:ascii="Arial Narrow" w:hAnsi="Arial Narrow"/>
        </w:rPr>
        <w:t>and had difficult</w:t>
      </w:r>
      <w:r w:rsidRPr="00BC2B02">
        <w:rPr>
          <w:rFonts w:ascii="Arial Narrow" w:hAnsi="Arial Narrow"/>
        </w:rPr>
        <w:t xml:space="preserve">-to-measure progress (compounded by lack of benchmarks). In general, indicators at the output activity (project) level hardly provide coordinated information on </w:t>
      </w:r>
      <w:r w:rsidR="006C29BC" w:rsidRPr="00BC2B02">
        <w:rPr>
          <w:rFonts w:ascii="Arial Narrow" w:hAnsi="Arial Narrow"/>
        </w:rPr>
        <w:t xml:space="preserve">results </w:t>
      </w:r>
      <w:r w:rsidRPr="00BC2B02">
        <w:rPr>
          <w:rFonts w:ascii="Arial Narrow" w:hAnsi="Arial Narrow"/>
        </w:rPr>
        <w:t xml:space="preserve">at </w:t>
      </w:r>
      <w:r w:rsidR="006C29BC" w:rsidRPr="00BC2B02">
        <w:rPr>
          <w:rFonts w:ascii="Arial Narrow" w:hAnsi="Arial Narrow"/>
        </w:rPr>
        <w:t xml:space="preserve">the </w:t>
      </w:r>
      <w:r w:rsidRPr="00BC2B02">
        <w:rPr>
          <w:rFonts w:ascii="Arial Narrow" w:hAnsi="Arial Narrow"/>
        </w:rPr>
        <w:t xml:space="preserve">outcome level. They </w:t>
      </w:r>
      <w:r w:rsidR="007F7E2D" w:rsidRPr="00BC2B02">
        <w:rPr>
          <w:rFonts w:ascii="Arial Narrow" w:hAnsi="Arial Narrow"/>
        </w:rPr>
        <w:t xml:space="preserve">did not </w:t>
      </w:r>
      <w:r w:rsidRPr="00BC2B02">
        <w:rPr>
          <w:rFonts w:ascii="Arial Narrow" w:hAnsi="Arial Narrow"/>
        </w:rPr>
        <w:t>serve the internal monitoring</w:t>
      </w:r>
      <w:r w:rsidR="007F7E2D" w:rsidRPr="00BC2B02">
        <w:rPr>
          <w:rFonts w:ascii="Arial Narrow" w:hAnsi="Arial Narrow"/>
        </w:rPr>
        <w:t xml:space="preserve"> and </w:t>
      </w:r>
      <w:r w:rsidRPr="00BC2B02">
        <w:rPr>
          <w:rFonts w:ascii="Arial Narrow" w:hAnsi="Arial Narrow"/>
        </w:rPr>
        <w:t>activity planning</w:t>
      </w:r>
      <w:r w:rsidR="008B02C9" w:rsidRPr="00BC2B02">
        <w:rPr>
          <w:rFonts w:ascii="Arial Narrow" w:hAnsi="Arial Narrow"/>
        </w:rPr>
        <w:t xml:space="preserve"> purposes</w:t>
      </w:r>
      <w:r w:rsidRPr="00BC2B02">
        <w:rPr>
          <w:rFonts w:ascii="Arial Narrow" w:hAnsi="Arial Narrow"/>
        </w:rPr>
        <w:t>.</w:t>
      </w:r>
    </w:p>
    <w:p w:rsidR="004B2D06" w:rsidRPr="00BC2B02" w:rsidRDefault="004B2D06" w:rsidP="00FA47C6">
      <w:pPr>
        <w:ind w:firstLine="144"/>
        <w:jc w:val="both"/>
        <w:rPr>
          <w:rFonts w:ascii="Arial Narrow" w:hAnsi="Arial Narrow"/>
          <w:i/>
        </w:rPr>
      </w:pPr>
    </w:p>
    <w:p w:rsidR="00281EC4" w:rsidRPr="00BC2B02" w:rsidRDefault="00281EC4" w:rsidP="00FA47C6">
      <w:pPr>
        <w:ind w:firstLine="144"/>
        <w:jc w:val="both"/>
        <w:rPr>
          <w:rFonts w:ascii="Arial Narrow" w:hAnsi="Arial Narrow"/>
          <w:i/>
        </w:rPr>
      </w:pPr>
      <w:r w:rsidRPr="00BC2B02">
        <w:rPr>
          <w:rFonts w:ascii="Arial Narrow" w:hAnsi="Arial Narrow"/>
          <w:i/>
        </w:rPr>
        <w:t xml:space="preserve">Relevance </w:t>
      </w:r>
      <w:r w:rsidR="002B4BF4" w:rsidRPr="00BC2B02">
        <w:rPr>
          <w:rFonts w:ascii="Arial Narrow" w:hAnsi="Arial Narrow"/>
          <w:i/>
        </w:rPr>
        <w:t xml:space="preserve">of </w:t>
      </w:r>
      <w:r w:rsidR="00462D3E" w:rsidRPr="00BC2B02">
        <w:rPr>
          <w:rFonts w:ascii="Arial Narrow" w:hAnsi="Arial Narrow"/>
          <w:i/>
        </w:rPr>
        <w:t xml:space="preserve">the new CPD </w:t>
      </w:r>
      <w:r w:rsidR="008E6F36" w:rsidRPr="00BC2B02">
        <w:rPr>
          <w:rFonts w:ascii="Arial Narrow" w:hAnsi="Arial Narrow"/>
          <w:i/>
        </w:rPr>
        <w:t>outputs and indic</w:t>
      </w:r>
      <w:r w:rsidR="00F72EA4" w:rsidRPr="00BC2B02">
        <w:rPr>
          <w:rFonts w:ascii="Arial Narrow" w:hAnsi="Arial Narrow"/>
          <w:i/>
        </w:rPr>
        <w:t>a</w:t>
      </w:r>
      <w:r w:rsidR="008E6F36" w:rsidRPr="00BC2B02">
        <w:rPr>
          <w:rFonts w:ascii="Arial Narrow" w:hAnsi="Arial Narrow"/>
          <w:i/>
        </w:rPr>
        <w:t xml:space="preserve">tors on environment </w:t>
      </w:r>
    </w:p>
    <w:p w:rsidR="009F2FB4" w:rsidRPr="00BC2B02" w:rsidRDefault="00281EC4" w:rsidP="00FA47C6">
      <w:pPr>
        <w:ind w:firstLine="144"/>
        <w:jc w:val="both"/>
        <w:rPr>
          <w:rFonts w:ascii="Arial Narrow" w:hAnsi="Arial Narrow"/>
          <w:lang w:val="en-GB"/>
        </w:rPr>
      </w:pPr>
      <w:r w:rsidRPr="00BC2B02">
        <w:rPr>
          <w:rFonts w:ascii="Arial Narrow" w:hAnsi="Arial Narrow"/>
        </w:rPr>
        <w:t xml:space="preserve">Considering the updated situation analysis </w:t>
      </w:r>
      <w:r w:rsidR="00F72EA4" w:rsidRPr="00BC2B02">
        <w:rPr>
          <w:rFonts w:ascii="Arial Narrow" w:hAnsi="Arial Narrow"/>
        </w:rPr>
        <w:t>[</w:t>
      </w:r>
      <w:r w:rsidR="00506BD9" w:rsidRPr="00BC2B02">
        <w:rPr>
          <w:rFonts w:ascii="Arial Narrow" w:hAnsi="Arial Narrow"/>
        </w:rPr>
        <w:t xml:space="preserve">see </w:t>
      </w:r>
      <w:r w:rsidRPr="00BC2B02">
        <w:rPr>
          <w:rFonts w:ascii="Arial Narrow" w:hAnsi="Arial Narrow"/>
        </w:rPr>
        <w:t>section above</w:t>
      </w:r>
      <w:r w:rsidR="00506BD9" w:rsidRPr="00BC2B02">
        <w:rPr>
          <w:rFonts w:ascii="Arial Narrow" w:hAnsi="Arial Narrow"/>
        </w:rPr>
        <w:t xml:space="preserve"> and the </w:t>
      </w:r>
      <w:r w:rsidR="00F72EA4" w:rsidRPr="00BC2B02">
        <w:rPr>
          <w:rFonts w:ascii="Arial Narrow" w:hAnsi="Arial Narrow"/>
        </w:rPr>
        <w:t xml:space="preserve">environmental </w:t>
      </w:r>
      <w:r w:rsidR="00506BD9" w:rsidRPr="00BC2B02">
        <w:rPr>
          <w:rFonts w:ascii="Arial Narrow" w:hAnsi="Arial Narrow"/>
        </w:rPr>
        <w:t>position paper</w:t>
      </w:r>
      <w:r w:rsidR="00730520" w:rsidRPr="00BC2B02">
        <w:rPr>
          <w:rFonts w:ascii="Arial Narrow" w:hAnsi="Arial Narrow"/>
        </w:rPr>
        <w:t>)</w:t>
      </w:r>
      <w:r w:rsidR="006B09FE" w:rsidRPr="00BC2B02">
        <w:rPr>
          <w:rStyle w:val="EndnoteReference"/>
          <w:rFonts w:ascii="Arial Narrow" w:hAnsi="Arial Narrow"/>
        </w:rPr>
        <w:endnoteReference w:id="8"/>
      </w:r>
      <w:r w:rsidR="006B09FE" w:rsidRPr="00BC2B02">
        <w:rPr>
          <w:rFonts w:ascii="Arial Narrow" w:hAnsi="Arial Narrow"/>
        </w:rPr>
        <w:t>.</w:t>
      </w:r>
      <w:r w:rsidR="00F72EA4" w:rsidRPr="00BC2B02">
        <w:rPr>
          <w:rFonts w:ascii="Arial Narrow" w:hAnsi="Arial Narrow"/>
        </w:rPr>
        <w:t xml:space="preserve"> </w:t>
      </w:r>
      <w:r w:rsidR="00462D3E" w:rsidRPr="00BC2B02">
        <w:rPr>
          <w:rFonts w:ascii="Arial Narrow" w:hAnsi="Arial Narrow"/>
        </w:rPr>
        <w:t xml:space="preserve">UNDP and the </w:t>
      </w:r>
      <w:r w:rsidR="00F72EA4" w:rsidRPr="00BC2B02">
        <w:rPr>
          <w:rFonts w:ascii="Arial Narrow" w:hAnsi="Arial Narrow"/>
        </w:rPr>
        <w:t>g</w:t>
      </w:r>
      <w:r w:rsidR="00462D3E" w:rsidRPr="00BC2B02">
        <w:rPr>
          <w:rFonts w:ascii="Arial Narrow" w:hAnsi="Arial Narrow"/>
        </w:rPr>
        <w:t xml:space="preserve">overnment are entering a new </w:t>
      </w:r>
      <w:r w:rsidR="00F72EA4" w:rsidRPr="00BC2B02">
        <w:rPr>
          <w:rFonts w:ascii="Arial Narrow" w:hAnsi="Arial Narrow"/>
        </w:rPr>
        <w:t xml:space="preserve">agreement </w:t>
      </w:r>
      <w:r w:rsidR="0025768C" w:rsidRPr="00BC2B02">
        <w:rPr>
          <w:rFonts w:ascii="Arial Narrow" w:hAnsi="Arial Narrow"/>
        </w:rPr>
        <w:t xml:space="preserve">that potentially builds on the systemic work that </w:t>
      </w:r>
      <w:r w:rsidR="00F72EA4" w:rsidRPr="00BC2B02">
        <w:rPr>
          <w:rFonts w:ascii="Arial Narrow" w:hAnsi="Arial Narrow"/>
        </w:rPr>
        <w:t>UNDP</w:t>
      </w:r>
      <w:r w:rsidR="0025768C" w:rsidRPr="00BC2B02">
        <w:rPr>
          <w:rFonts w:ascii="Arial Narrow" w:hAnsi="Arial Narrow"/>
        </w:rPr>
        <w:t xml:space="preserve"> has been supporting for cross</w:t>
      </w:r>
      <w:r w:rsidR="00F72EA4" w:rsidRPr="00BC2B02">
        <w:rPr>
          <w:rFonts w:ascii="Arial Narrow" w:hAnsi="Arial Narrow"/>
        </w:rPr>
        <w:t>-</w:t>
      </w:r>
      <w:r w:rsidR="0025768C" w:rsidRPr="00BC2B02">
        <w:rPr>
          <w:rFonts w:ascii="Arial Narrow" w:hAnsi="Arial Narrow"/>
        </w:rPr>
        <w:t>sectoral results</w:t>
      </w:r>
      <w:r w:rsidR="00F72EA4" w:rsidRPr="00BC2B02">
        <w:rPr>
          <w:rFonts w:ascii="Arial Narrow" w:hAnsi="Arial Narrow"/>
        </w:rPr>
        <w:t>,</w:t>
      </w:r>
      <w:r w:rsidR="0025768C" w:rsidRPr="00BC2B02">
        <w:rPr>
          <w:rFonts w:ascii="Arial Narrow" w:hAnsi="Arial Narrow"/>
        </w:rPr>
        <w:t xml:space="preserve"> i.e. sustainable development. </w:t>
      </w:r>
      <w:r w:rsidR="00E6687C" w:rsidRPr="00BC2B02">
        <w:rPr>
          <w:rFonts w:ascii="Arial Narrow" w:hAnsi="Arial Narrow"/>
        </w:rPr>
        <w:t>I</w:t>
      </w:r>
      <w:proofErr w:type="spellStart"/>
      <w:r w:rsidR="00F20242" w:rsidRPr="00BC2B02">
        <w:rPr>
          <w:rFonts w:ascii="Arial Narrow" w:hAnsi="Arial Narrow"/>
          <w:lang w:val="en-GB"/>
        </w:rPr>
        <w:t>n</w:t>
      </w:r>
      <w:proofErr w:type="spellEnd"/>
      <w:r w:rsidR="0025768C" w:rsidRPr="00BC2B02">
        <w:rPr>
          <w:rFonts w:ascii="Arial Narrow" w:hAnsi="Arial Narrow"/>
          <w:lang w:val="en-GB"/>
        </w:rPr>
        <w:t xml:space="preserve"> light of these </w:t>
      </w:r>
      <w:r w:rsidR="009F2FB4" w:rsidRPr="00BC2B02">
        <w:rPr>
          <w:rFonts w:ascii="Arial Narrow" w:hAnsi="Arial Narrow"/>
          <w:lang w:val="en-GB"/>
        </w:rPr>
        <w:t xml:space="preserve">complex challenges, there is a dire need to support environment and energy in the national development agenda, in particular by enhancing the implementation of the </w:t>
      </w:r>
      <w:r w:rsidR="009F2FB4" w:rsidRPr="00BC2B02">
        <w:rPr>
          <w:rFonts w:ascii="Arial Narrow" w:hAnsi="Arial Narrow"/>
          <w:i/>
          <w:lang w:val="en-GB"/>
        </w:rPr>
        <w:t>Environmental Law of the State of Kuwait</w:t>
      </w:r>
      <w:r w:rsidR="009F2FB4" w:rsidRPr="00BC2B02">
        <w:rPr>
          <w:rFonts w:ascii="Arial Narrow" w:hAnsi="Arial Narrow"/>
          <w:lang w:val="en-GB"/>
        </w:rPr>
        <w:t xml:space="preserve">. </w:t>
      </w:r>
      <w:r w:rsidR="00ED2ED8" w:rsidRPr="00BC2B02">
        <w:rPr>
          <w:rFonts w:ascii="Arial Narrow" w:hAnsi="Arial Narrow"/>
          <w:lang w:val="en-GB"/>
        </w:rPr>
        <w:t xml:space="preserve">The </w:t>
      </w:r>
      <w:r w:rsidR="00F20242" w:rsidRPr="00BC2B02">
        <w:rPr>
          <w:rFonts w:ascii="Arial Narrow" w:hAnsi="Arial Narrow"/>
          <w:lang w:val="en-GB"/>
        </w:rPr>
        <w:t>evaluator</w:t>
      </w:r>
      <w:r w:rsidR="00ED2ED8" w:rsidRPr="00BC2B02">
        <w:rPr>
          <w:rFonts w:ascii="Arial Narrow" w:hAnsi="Arial Narrow"/>
          <w:lang w:val="en-GB"/>
        </w:rPr>
        <w:t xml:space="preserve"> reviewed the current </w:t>
      </w:r>
      <w:r w:rsidR="00F20242" w:rsidRPr="00BC2B02">
        <w:rPr>
          <w:rFonts w:ascii="Arial Narrow" w:hAnsi="Arial Narrow"/>
          <w:lang w:val="en-GB"/>
        </w:rPr>
        <w:t>situation analysis</w:t>
      </w:r>
      <w:r w:rsidR="00ED2ED8" w:rsidRPr="00BC2B02">
        <w:rPr>
          <w:rFonts w:ascii="Arial Narrow" w:hAnsi="Arial Narrow"/>
          <w:lang w:val="en-GB"/>
        </w:rPr>
        <w:t xml:space="preserve"> </w:t>
      </w:r>
      <w:r w:rsidR="00F20242" w:rsidRPr="00BC2B02">
        <w:rPr>
          <w:rFonts w:ascii="Arial Narrow" w:hAnsi="Arial Narrow"/>
          <w:lang w:val="en-GB"/>
        </w:rPr>
        <w:t>(environment</w:t>
      </w:r>
      <w:r w:rsidR="00ED2ED8" w:rsidRPr="00BC2B02">
        <w:rPr>
          <w:rFonts w:ascii="Arial Narrow" w:hAnsi="Arial Narrow"/>
          <w:lang w:val="en-GB"/>
        </w:rPr>
        <w:t xml:space="preserve"> </w:t>
      </w:r>
      <w:r w:rsidR="00F72EA4" w:rsidRPr="00BC2B02">
        <w:rPr>
          <w:rFonts w:ascii="Arial Narrow" w:hAnsi="Arial Narrow"/>
          <w:lang w:val="en-GB"/>
        </w:rPr>
        <w:t xml:space="preserve">position </w:t>
      </w:r>
      <w:r w:rsidR="00ED2ED8" w:rsidRPr="00BC2B02">
        <w:rPr>
          <w:rFonts w:ascii="Arial Narrow" w:hAnsi="Arial Narrow"/>
          <w:lang w:val="en-GB"/>
        </w:rPr>
        <w:t>paper</w:t>
      </w:r>
      <w:r w:rsidR="00373EE4" w:rsidRPr="00BC2B02">
        <w:rPr>
          <w:rFonts w:ascii="Arial Narrow" w:hAnsi="Arial Narrow"/>
          <w:lang w:val="en-GB"/>
        </w:rPr>
        <w:t xml:space="preserve"> analysis, also present in the first section above,</w:t>
      </w:r>
      <w:r w:rsidR="00ED2ED8" w:rsidRPr="00BC2B02">
        <w:rPr>
          <w:rFonts w:ascii="Arial Narrow" w:hAnsi="Arial Narrow"/>
          <w:lang w:val="en-GB"/>
        </w:rPr>
        <w:t xml:space="preserve"> to </w:t>
      </w:r>
      <w:r w:rsidR="00F20242" w:rsidRPr="00BC2B02">
        <w:rPr>
          <w:rFonts w:ascii="Arial Narrow" w:hAnsi="Arial Narrow"/>
          <w:lang w:val="en-GB"/>
        </w:rPr>
        <w:t>inform</w:t>
      </w:r>
      <w:r w:rsidR="00ED2ED8" w:rsidRPr="00BC2B02">
        <w:rPr>
          <w:rFonts w:ascii="Arial Narrow" w:hAnsi="Arial Narrow"/>
          <w:lang w:val="en-GB"/>
        </w:rPr>
        <w:t xml:space="preserve"> the current </w:t>
      </w:r>
      <w:r w:rsidR="007875BF" w:rsidRPr="00BC2B02">
        <w:rPr>
          <w:rFonts w:ascii="Arial Narrow" w:hAnsi="Arial Narrow"/>
          <w:lang w:val="en-GB"/>
        </w:rPr>
        <w:t>activities)</w:t>
      </w:r>
      <w:r w:rsidR="00ED2ED8" w:rsidRPr="00BC2B02">
        <w:rPr>
          <w:rFonts w:ascii="Arial Narrow" w:hAnsi="Arial Narrow"/>
          <w:lang w:val="en-GB"/>
        </w:rPr>
        <w:t xml:space="preserve"> and had extensive discussion with relevant partners</w:t>
      </w:r>
      <w:r w:rsidR="00F72EA4" w:rsidRPr="00BC2B02">
        <w:rPr>
          <w:rFonts w:ascii="Arial Narrow" w:hAnsi="Arial Narrow"/>
          <w:lang w:val="en-GB"/>
        </w:rPr>
        <w:t>.</w:t>
      </w:r>
      <w:r w:rsidR="00ED2ED8" w:rsidRPr="00BC2B02">
        <w:rPr>
          <w:rFonts w:ascii="Arial Narrow" w:hAnsi="Arial Narrow"/>
          <w:lang w:val="en-GB"/>
        </w:rPr>
        <w:t xml:space="preserve"> </w:t>
      </w:r>
      <w:r w:rsidR="00F72EA4" w:rsidRPr="00BC2B02">
        <w:rPr>
          <w:rFonts w:ascii="Arial Narrow" w:hAnsi="Arial Narrow"/>
          <w:lang w:val="en-GB"/>
        </w:rPr>
        <w:t>A</w:t>
      </w:r>
      <w:r w:rsidR="00ED2ED8" w:rsidRPr="00BC2B02">
        <w:rPr>
          <w:rFonts w:ascii="Arial Narrow" w:hAnsi="Arial Narrow"/>
          <w:lang w:val="en-GB"/>
        </w:rPr>
        <w:t xml:space="preserve">s the </w:t>
      </w:r>
      <w:r w:rsidR="009F2FB4" w:rsidRPr="00BC2B02">
        <w:rPr>
          <w:rFonts w:ascii="Arial Narrow" w:hAnsi="Arial Narrow"/>
          <w:lang w:val="en-GB"/>
        </w:rPr>
        <w:t>lack of integrated national environmental strategies and policies based on the principles of sustainable development is the main obstacle towards developing effective management of the terrestrial, coastal and marine ecosystems and air quality</w:t>
      </w:r>
      <w:r w:rsidR="00ED2ED8" w:rsidRPr="00BC2B02">
        <w:rPr>
          <w:rFonts w:ascii="Arial Narrow" w:hAnsi="Arial Narrow"/>
          <w:lang w:val="en-GB"/>
        </w:rPr>
        <w:t>, this should be the overarching them</w:t>
      </w:r>
      <w:r w:rsidR="00F72EA4" w:rsidRPr="00BC2B02">
        <w:rPr>
          <w:rFonts w:ascii="Arial Narrow" w:hAnsi="Arial Narrow"/>
          <w:lang w:val="en-GB"/>
        </w:rPr>
        <w:t>e</w:t>
      </w:r>
      <w:r w:rsidR="00ED2ED8" w:rsidRPr="00BC2B02">
        <w:rPr>
          <w:rFonts w:ascii="Arial Narrow" w:hAnsi="Arial Narrow"/>
          <w:lang w:val="en-GB"/>
        </w:rPr>
        <w:t xml:space="preserve"> in the new </w:t>
      </w:r>
      <w:r w:rsidR="007875BF" w:rsidRPr="00BC2B02">
        <w:rPr>
          <w:rFonts w:ascii="Arial Narrow" w:hAnsi="Arial Narrow"/>
          <w:lang w:val="en-GB"/>
        </w:rPr>
        <w:t>portfolio</w:t>
      </w:r>
      <w:r w:rsidR="00F20242" w:rsidRPr="00BC2B02">
        <w:rPr>
          <w:rFonts w:ascii="Arial Narrow" w:hAnsi="Arial Narrow"/>
          <w:lang w:val="en-GB"/>
        </w:rPr>
        <w:t>. The</w:t>
      </w:r>
      <w:r w:rsidR="00ED2ED8" w:rsidRPr="00BC2B02">
        <w:rPr>
          <w:rFonts w:ascii="Arial Narrow" w:hAnsi="Arial Narrow"/>
          <w:lang w:val="en-GB"/>
        </w:rPr>
        <w:t xml:space="preserve"> new </w:t>
      </w:r>
      <w:r w:rsidR="00F72EA4" w:rsidRPr="00BC2B02">
        <w:rPr>
          <w:rFonts w:ascii="Arial Narrow" w:hAnsi="Arial Narrow"/>
          <w:lang w:val="en-GB"/>
        </w:rPr>
        <w:t xml:space="preserve">environmental </w:t>
      </w:r>
      <w:r w:rsidR="00ED2ED8" w:rsidRPr="00BC2B02">
        <w:rPr>
          <w:rFonts w:ascii="Arial Narrow" w:hAnsi="Arial Narrow"/>
          <w:lang w:val="en-GB"/>
        </w:rPr>
        <w:t>st</w:t>
      </w:r>
      <w:r w:rsidR="00F72EA4" w:rsidRPr="00BC2B02">
        <w:rPr>
          <w:rFonts w:ascii="Arial Narrow" w:hAnsi="Arial Narrow"/>
          <w:lang w:val="en-GB"/>
        </w:rPr>
        <w:t>rat</w:t>
      </w:r>
      <w:r w:rsidR="00ED2ED8" w:rsidRPr="00BC2B02">
        <w:rPr>
          <w:rFonts w:ascii="Arial Narrow" w:hAnsi="Arial Narrow"/>
          <w:lang w:val="en-GB"/>
        </w:rPr>
        <w:t>e</w:t>
      </w:r>
      <w:r w:rsidR="00F72EA4" w:rsidRPr="00BC2B02">
        <w:rPr>
          <w:rFonts w:ascii="Arial Narrow" w:hAnsi="Arial Narrow"/>
          <w:lang w:val="en-GB"/>
        </w:rPr>
        <w:t>g</w:t>
      </w:r>
      <w:r w:rsidR="00ED2ED8" w:rsidRPr="00BC2B02">
        <w:rPr>
          <w:rFonts w:ascii="Arial Narrow" w:hAnsi="Arial Narrow"/>
          <w:lang w:val="en-GB"/>
        </w:rPr>
        <w:t xml:space="preserve">y </w:t>
      </w:r>
      <w:r w:rsidR="00F72EA4" w:rsidRPr="00BC2B02">
        <w:rPr>
          <w:rFonts w:ascii="Arial Narrow" w:hAnsi="Arial Narrow"/>
          <w:lang w:val="en-GB"/>
        </w:rPr>
        <w:t xml:space="preserve">partnership </w:t>
      </w:r>
      <w:r w:rsidR="00F20242" w:rsidRPr="00BC2B02">
        <w:rPr>
          <w:rFonts w:ascii="Arial Narrow" w:hAnsi="Arial Narrow"/>
          <w:lang w:val="en-GB"/>
        </w:rPr>
        <w:t>thus should</w:t>
      </w:r>
      <w:r w:rsidR="00ED2ED8" w:rsidRPr="00BC2B02">
        <w:rPr>
          <w:rFonts w:ascii="Arial Narrow" w:hAnsi="Arial Narrow"/>
          <w:lang w:val="en-GB"/>
        </w:rPr>
        <w:t xml:space="preserve"> be </w:t>
      </w:r>
      <w:r w:rsidR="00F20242" w:rsidRPr="00BC2B02">
        <w:rPr>
          <w:rFonts w:ascii="Arial Narrow" w:hAnsi="Arial Narrow"/>
          <w:lang w:val="en-GB"/>
        </w:rPr>
        <w:t>developed</w:t>
      </w:r>
      <w:r w:rsidR="00ED2ED8" w:rsidRPr="00BC2B02">
        <w:rPr>
          <w:rFonts w:ascii="Arial Narrow" w:hAnsi="Arial Narrow"/>
          <w:lang w:val="en-GB"/>
        </w:rPr>
        <w:t xml:space="preserve"> </w:t>
      </w:r>
      <w:r w:rsidR="00113587" w:rsidRPr="00BC2B02">
        <w:rPr>
          <w:rFonts w:ascii="Arial Narrow" w:hAnsi="Arial Narrow"/>
          <w:lang w:val="en-GB"/>
        </w:rPr>
        <w:t xml:space="preserve">together with the </w:t>
      </w:r>
      <w:r w:rsidR="00ED2ED8" w:rsidRPr="00BC2B02">
        <w:rPr>
          <w:rFonts w:ascii="Arial Narrow" w:hAnsi="Arial Narrow"/>
          <w:lang w:val="en-GB"/>
        </w:rPr>
        <w:t>lead</w:t>
      </w:r>
      <w:r w:rsidR="00A10229" w:rsidRPr="00BC2B02">
        <w:rPr>
          <w:rFonts w:ascii="Arial Narrow" w:hAnsi="Arial Narrow"/>
          <w:lang w:val="en-GB"/>
        </w:rPr>
        <w:t>ers</w:t>
      </w:r>
      <w:r w:rsidR="00ED2ED8" w:rsidRPr="00BC2B02">
        <w:rPr>
          <w:rFonts w:ascii="Arial Narrow" w:hAnsi="Arial Narrow"/>
          <w:lang w:val="en-GB"/>
        </w:rPr>
        <w:t xml:space="preserve"> at KEPA and in consultation with the </w:t>
      </w:r>
      <w:r w:rsidR="00F72EA4" w:rsidRPr="00BC2B02">
        <w:rPr>
          <w:rFonts w:ascii="Arial Narrow" w:hAnsi="Arial Narrow"/>
          <w:lang w:val="en-GB"/>
        </w:rPr>
        <w:t>UNEP</w:t>
      </w:r>
      <w:r w:rsidR="00ED2ED8" w:rsidRPr="00BC2B02">
        <w:rPr>
          <w:rFonts w:ascii="Arial Narrow" w:hAnsi="Arial Narrow"/>
          <w:lang w:val="en-GB"/>
        </w:rPr>
        <w:t xml:space="preserve"> </w:t>
      </w:r>
      <w:r w:rsidR="00F72EA4" w:rsidRPr="00BC2B02">
        <w:rPr>
          <w:rFonts w:ascii="Arial Narrow" w:hAnsi="Arial Narrow"/>
          <w:lang w:val="en-GB"/>
        </w:rPr>
        <w:t xml:space="preserve">lead </w:t>
      </w:r>
      <w:r w:rsidR="00ED2ED8" w:rsidRPr="00BC2B02">
        <w:rPr>
          <w:rFonts w:ascii="Arial Narrow" w:hAnsi="Arial Narrow"/>
          <w:lang w:val="en-GB"/>
        </w:rPr>
        <w:t>(</w:t>
      </w:r>
      <w:r w:rsidR="00F72EA4" w:rsidRPr="00BC2B02">
        <w:rPr>
          <w:rFonts w:ascii="Arial Narrow" w:hAnsi="Arial Narrow"/>
          <w:lang w:val="en-GB"/>
        </w:rPr>
        <w:t>see partnership</w:t>
      </w:r>
      <w:r w:rsidR="00ED2ED8" w:rsidRPr="00BC2B02">
        <w:rPr>
          <w:rFonts w:ascii="Arial Narrow" w:hAnsi="Arial Narrow"/>
          <w:lang w:val="en-GB"/>
        </w:rPr>
        <w:t xml:space="preserve"> </w:t>
      </w:r>
      <w:r w:rsidR="00F72EA4" w:rsidRPr="00BC2B02">
        <w:rPr>
          <w:rFonts w:ascii="Arial Narrow" w:hAnsi="Arial Narrow"/>
          <w:sz w:val="20"/>
          <w:lang w:val="en-GB"/>
        </w:rPr>
        <w:t xml:space="preserve">section </w:t>
      </w:r>
      <w:r w:rsidR="00F72EA4" w:rsidRPr="00BC2B02">
        <w:rPr>
          <w:rFonts w:ascii="Arial Narrow" w:hAnsi="Arial Narrow"/>
          <w:lang w:val="en-GB"/>
        </w:rPr>
        <w:t>below</w:t>
      </w:r>
      <w:r w:rsidR="00ED2ED8" w:rsidRPr="00BC2B02">
        <w:rPr>
          <w:rFonts w:ascii="Arial Narrow" w:hAnsi="Arial Narrow"/>
          <w:lang w:val="en-GB"/>
        </w:rPr>
        <w:t>)</w:t>
      </w:r>
      <w:r w:rsidR="009F2FB4" w:rsidRPr="00BC2B02">
        <w:rPr>
          <w:rFonts w:ascii="Arial Narrow" w:hAnsi="Arial Narrow"/>
          <w:lang w:val="en-GB"/>
        </w:rPr>
        <w:t xml:space="preserve">. </w:t>
      </w:r>
      <w:r w:rsidR="00F72EA4" w:rsidRPr="00BC2B02">
        <w:rPr>
          <w:rFonts w:ascii="Arial Narrow" w:hAnsi="Arial Narrow"/>
          <w:lang w:val="en-GB"/>
        </w:rPr>
        <w:t>It</w:t>
      </w:r>
      <w:r w:rsidR="009F2FB4" w:rsidRPr="00BC2B02">
        <w:rPr>
          <w:rFonts w:ascii="Arial Narrow" w:hAnsi="Arial Narrow"/>
          <w:lang w:val="en-GB"/>
        </w:rPr>
        <w:t xml:space="preserve"> is </w:t>
      </w:r>
      <w:r w:rsidR="00F72EA4" w:rsidRPr="00BC2B02">
        <w:rPr>
          <w:rFonts w:ascii="Arial Narrow" w:hAnsi="Arial Narrow"/>
          <w:lang w:val="en-GB"/>
        </w:rPr>
        <w:t xml:space="preserve">imperative </w:t>
      </w:r>
      <w:r w:rsidR="009F2FB4" w:rsidRPr="00BC2B02">
        <w:rPr>
          <w:rFonts w:ascii="Arial Narrow" w:hAnsi="Arial Narrow"/>
          <w:lang w:val="en-GB"/>
        </w:rPr>
        <w:t xml:space="preserve">to focus not just on policy and legislative development, but also on implementation, compliance, monitoring and enforcement under </w:t>
      </w:r>
      <w:r w:rsidR="009F2FB4" w:rsidRPr="00BC2B02">
        <w:rPr>
          <w:rFonts w:ascii="Arial Narrow" w:hAnsi="Arial Narrow"/>
          <w:i/>
          <w:lang w:val="en-GB"/>
        </w:rPr>
        <w:t>an overarching national environment strategy</w:t>
      </w:r>
      <w:r w:rsidR="009F2FB4" w:rsidRPr="00BC2B02">
        <w:rPr>
          <w:rFonts w:ascii="Arial Narrow" w:hAnsi="Arial Narrow"/>
          <w:lang w:val="en-GB"/>
        </w:rPr>
        <w:t>, position</w:t>
      </w:r>
      <w:r w:rsidR="00730520" w:rsidRPr="00BC2B02">
        <w:rPr>
          <w:rFonts w:ascii="Arial Narrow" w:hAnsi="Arial Narrow"/>
          <w:lang w:val="en-GB"/>
        </w:rPr>
        <w:t>ed</w:t>
      </w:r>
      <w:r w:rsidR="009F2FB4" w:rsidRPr="00BC2B02">
        <w:rPr>
          <w:rFonts w:ascii="Arial Narrow" w:hAnsi="Arial Narrow"/>
          <w:lang w:val="en-GB"/>
        </w:rPr>
        <w:t xml:space="preserve"> to effectively respond to the </w:t>
      </w:r>
      <w:r w:rsidR="00F72EA4" w:rsidRPr="00BC2B02">
        <w:rPr>
          <w:rFonts w:ascii="Arial Narrow" w:hAnsi="Arial Narrow"/>
          <w:lang w:val="en-GB"/>
        </w:rPr>
        <w:t>p</w:t>
      </w:r>
      <w:r w:rsidR="009F2FB4" w:rsidRPr="00BC2B02">
        <w:rPr>
          <w:rFonts w:ascii="Arial Narrow" w:hAnsi="Arial Narrow"/>
          <w:lang w:val="en-GB"/>
        </w:rPr>
        <w:t>ost-2015 Development Agenda in an integrated way.</w:t>
      </w:r>
    </w:p>
    <w:p w:rsidR="006C29BC" w:rsidRPr="00BC2B02" w:rsidRDefault="006C29BC" w:rsidP="00FA47C6">
      <w:pPr>
        <w:ind w:firstLine="144"/>
        <w:jc w:val="both"/>
        <w:rPr>
          <w:rFonts w:ascii="Arial Narrow" w:hAnsi="Arial Narrow"/>
          <w:lang w:val="en-GB"/>
        </w:rPr>
      </w:pPr>
    </w:p>
    <w:p w:rsidR="00990528" w:rsidRPr="00BC2B02" w:rsidRDefault="00990528" w:rsidP="00FA47C6">
      <w:pPr>
        <w:pStyle w:val="NoSpacing"/>
        <w:ind w:firstLine="144"/>
        <w:jc w:val="both"/>
        <w:rPr>
          <w:rFonts w:ascii="Arial Narrow" w:hAnsi="Arial Narrow"/>
        </w:rPr>
      </w:pPr>
      <w:r w:rsidRPr="00BC2B02">
        <w:rPr>
          <w:rFonts w:ascii="Arial Narrow" w:hAnsi="Arial Narrow"/>
          <w:lang w:val="en-GB"/>
        </w:rPr>
        <w:lastRenderedPageBreak/>
        <w:t xml:space="preserve">Within the framework of the UNDP Country </w:t>
      </w:r>
      <w:r w:rsidR="00F8382B" w:rsidRPr="00BC2B02">
        <w:rPr>
          <w:rFonts w:ascii="Arial Narrow" w:hAnsi="Arial Narrow"/>
          <w:lang w:val="en-GB"/>
        </w:rPr>
        <w:t>Program</w:t>
      </w:r>
      <w:r w:rsidRPr="00BC2B02">
        <w:rPr>
          <w:rFonts w:ascii="Arial Narrow" w:hAnsi="Arial Narrow"/>
          <w:lang w:val="en-GB"/>
        </w:rPr>
        <w:t xml:space="preserve"> </w:t>
      </w:r>
      <w:r w:rsidR="00766346" w:rsidRPr="00BC2B02">
        <w:rPr>
          <w:rFonts w:ascii="Arial Narrow" w:hAnsi="Arial Narrow"/>
          <w:lang w:val="en-GB"/>
        </w:rPr>
        <w:t>d</w:t>
      </w:r>
      <w:r w:rsidRPr="00BC2B02">
        <w:rPr>
          <w:rFonts w:ascii="Arial Narrow" w:hAnsi="Arial Narrow"/>
          <w:lang w:val="en-GB"/>
        </w:rPr>
        <w:t xml:space="preserve">ocument (2015-2018), UNDP’s support </w:t>
      </w:r>
      <w:r w:rsidR="00ED2ED8" w:rsidRPr="00BC2B02">
        <w:rPr>
          <w:rFonts w:ascii="Arial Narrow" w:hAnsi="Arial Narrow"/>
          <w:lang w:val="en-GB"/>
        </w:rPr>
        <w:t xml:space="preserve">can </w:t>
      </w:r>
      <w:r w:rsidR="00F20242" w:rsidRPr="00BC2B02">
        <w:rPr>
          <w:rFonts w:ascii="Arial Narrow" w:hAnsi="Arial Narrow"/>
          <w:lang w:val="en-GB"/>
        </w:rPr>
        <w:t>thus focus</w:t>
      </w:r>
      <w:r w:rsidRPr="00BC2B02">
        <w:rPr>
          <w:rFonts w:ascii="Arial Narrow" w:hAnsi="Arial Narrow"/>
          <w:lang w:val="en-GB"/>
        </w:rPr>
        <w:t xml:space="preserve"> on </w:t>
      </w:r>
      <w:r w:rsidR="00ED2ED8" w:rsidRPr="00BC2B02">
        <w:rPr>
          <w:rFonts w:ascii="Arial Narrow" w:hAnsi="Arial Narrow"/>
          <w:lang w:val="en-GB"/>
        </w:rPr>
        <w:t xml:space="preserve">a </w:t>
      </w:r>
      <w:r w:rsidR="009370C1" w:rsidRPr="00BC2B02">
        <w:rPr>
          <w:rFonts w:ascii="Arial Narrow" w:hAnsi="Arial Narrow"/>
          <w:lang w:val="en-GB"/>
        </w:rPr>
        <w:t xml:space="preserve">portfolio approach </w:t>
      </w:r>
      <w:r w:rsidR="00ED2ED8" w:rsidRPr="00BC2B02">
        <w:rPr>
          <w:rFonts w:ascii="Arial Narrow" w:hAnsi="Arial Narrow"/>
          <w:lang w:val="en-GB"/>
        </w:rPr>
        <w:t xml:space="preserve">rather than </w:t>
      </w:r>
      <w:r w:rsidR="00F72EA4" w:rsidRPr="00BC2B02">
        <w:rPr>
          <w:rFonts w:ascii="Arial Narrow" w:hAnsi="Arial Narrow"/>
          <w:lang w:val="en-GB"/>
        </w:rPr>
        <w:t xml:space="preserve">the former </w:t>
      </w:r>
      <w:proofErr w:type="spellStart"/>
      <w:r w:rsidR="00F72EA4" w:rsidRPr="00BC2B02">
        <w:rPr>
          <w:rFonts w:ascii="Arial Narrow" w:hAnsi="Arial Narrow"/>
          <w:lang w:val="en-GB"/>
        </w:rPr>
        <w:t>siloed</w:t>
      </w:r>
      <w:proofErr w:type="spellEnd"/>
      <w:r w:rsidR="00F72EA4" w:rsidRPr="00BC2B02">
        <w:rPr>
          <w:rFonts w:ascii="Arial Narrow" w:hAnsi="Arial Narrow"/>
          <w:lang w:val="en-GB"/>
        </w:rPr>
        <w:t xml:space="preserve"> </w:t>
      </w:r>
      <w:r w:rsidR="00ED2ED8" w:rsidRPr="00BC2B02">
        <w:rPr>
          <w:rFonts w:ascii="Arial Narrow" w:hAnsi="Arial Narrow"/>
          <w:lang w:val="en-GB"/>
        </w:rPr>
        <w:t xml:space="preserve">project approach to </w:t>
      </w:r>
      <w:r w:rsidR="00A10229" w:rsidRPr="00BC2B02">
        <w:rPr>
          <w:rFonts w:ascii="Arial Narrow" w:hAnsi="Arial Narrow"/>
          <w:lang w:val="en-GB"/>
        </w:rPr>
        <w:t xml:space="preserve">move forward with the support </w:t>
      </w:r>
      <w:r w:rsidR="00730520" w:rsidRPr="00BC2B02">
        <w:rPr>
          <w:rFonts w:ascii="Arial Narrow" w:hAnsi="Arial Narrow"/>
          <w:lang w:val="en-GB"/>
        </w:rPr>
        <w:t xml:space="preserve">of </w:t>
      </w:r>
      <w:r w:rsidR="00A10229" w:rsidRPr="00BC2B02">
        <w:rPr>
          <w:rFonts w:ascii="Arial Narrow" w:hAnsi="Arial Narrow"/>
        </w:rPr>
        <w:t>KEPA</w:t>
      </w:r>
      <w:r w:rsidRPr="00BC2B02">
        <w:rPr>
          <w:rFonts w:ascii="Arial Narrow" w:hAnsi="Arial Narrow"/>
        </w:rPr>
        <w:t xml:space="preserve"> in the implementation of the new </w:t>
      </w:r>
      <w:r w:rsidR="00730520" w:rsidRPr="00BC2B02">
        <w:rPr>
          <w:rFonts w:ascii="Arial Narrow" w:hAnsi="Arial Narrow"/>
        </w:rPr>
        <w:t>n</w:t>
      </w:r>
      <w:r w:rsidRPr="00BC2B02">
        <w:rPr>
          <w:rFonts w:ascii="Arial Narrow" w:hAnsi="Arial Narrow"/>
        </w:rPr>
        <w:t xml:space="preserve">ational </w:t>
      </w:r>
      <w:r w:rsidR="00730520" w:rsidRPr="00BC2B02">
        <w:rPr>
          <w:rFonts w:ascii="Arial Narrow" w:hAnsi="Arial Narrow"/>
        </w:rPr>
        <w:t>e</w:t>
      </w:r>
      <w:r w:rsidRPr="00BC2B02">
        <w:rPr>
          <w:rFonts w:ascii="Arial Narrow" w:hAnsi="Arial Narrow"/>
        </w:rPr>
        <w:t>nvironmental law</w:t>
      </w:r>
      <w:r w:rsidR="00F72EA4" w:rsidRPr="00BC2B02">
        <w:rPr>
          <w:rFonts w:ascii="Arial Narrow" w:hAnsi="Arial Narrow"/>
        </w:rPr>
        <w:t>. T</w:t>
      </w:r>
      <w:r w:rsidRPr="00BC2B02">
        <w:rPr>
          <w:rFonts w:ascii="Arial Narrow" w:hAnsi="Arial Narrow"/>
        </w:rPr>
        <w:t xml:space="preserve">he specific elements of this support are </w:t>
      </w:r>
      <w:r w:rsidR="00373EE4" w:rsidRPr="00BC2B02">
        <w:rPr>
          <w:rFonts w:ascii="Arial Narrow" w:hAnsi="Arial Narrow"/>
        </w:rPr>
        <w:t>purported to be in the proc</w:t>
      </w:r>
      <w:r w:rsidRPr="00BC2B02">
        <w:rPr>
          <w:rFonts w:ascii="Arial Narrow" w:hAnsi="Arial Narrow"/>
        </w:rPr>
        <w:t>ess of being identified</w:t>
      </w:r>
      <w:r w:rsidR="00BC0CE3" w:rsidRPr="00BC2B02">
        <w:rPr>
          <w:rFonts w:ascii="Arial Narrow" w:hAnsi="Arial Narrow"/>
        </w:rPr>
        <w:t xml:space="preserve"> </w:t>
      </w:r>
      <w:r w:rsidR="00373EE4" w:rsidRPr="00BC2B02">
        <w:rPr>
          <w:rFonts w:ascii="Arial Narrow" w:hAnsi="Arial Narrow"/>
        </w:rPr>
        <w:t>(UNDP Deputy Representative Interview August 9, 2015)</w:t>
      </w:r>
      <w:r w:rsidR="00F72EA4" w:rsidRPr="00BC2B02">
        <w:rPr>
          <w:rFonts w:ascii="Arial Narrow" w:hAnsi="Arial Narrow"/>
        </w:rPr>
        <w:t>,</w:t>
      </w:r>
      <w:r w:rsidRPr="00BC2B02">
        <w:rPr>
          <w:rFonts w:ascii="Arial Narrow" w:hAnsi="Arial Narrow"/>
        </w:rPr>
        <w:t xml:space="preserve"> </w:t>
      </w:r>
      <w:r w:rsidR="00373EE4" w:rsidRPr="00BC2B02">
        <w:rPr>
          <w:rFonts w:ascii="Arial Narrow" w:hAnsi="Arial Narrow"/>
        </w:rPr>
        <w:t xml:space="preserve">and </w:t>
      </w:r>
      <w:r w:rsidRPr="00BC2B02">
        <w:rPr>
          <w:rFonts w:ascii="Arial Narrow" w:hAnsi="Arial Narrow"/>
        </w:rPr>
        <w:t>UNDP w</w:t>
      </w:r>
      <w:r w:rsidR="00373EE4" w:rsidRPr="00BC2B02">
        <w:rPr>
          <w:rFonts w:ascii="Arial Narrow" w:hAnsi="Arial Narrow"/>
        </w:rPr>
        <w:t xml:space="preserve">ould like to </w:t>
      </w:r>
      <w:r w:rsidRPr="00BC2B02">
        <w:rPr>
          <w:rFonts w:ascii="Arial Narrow" w:hAnsi="Arial Narrow"/>
        </w:rPr>
        <w:t>build on existing work on monitoring air pollution</w:t>
      </w:r>
      <w:r w:rsidR="00A10229" w:rsidRPr="00BC2B02">
        <w:rPr>
          <w:rFonts w:ascii="Arial Narrow" w:hAnsi="Arial Narrow"/>
        </w:rPr>
        <w:t xml:space="preserve"> and</w:t>
      </w:r>
      <w:r w:rsidR="00373EE4" w:rsidRPr="00BC2B02">
        <w:rPr>
          <w:rFonts w:ascii="Arial Narrow" w:hAnsi="Arial Narrow"/>
        </w:rPr>
        <w:t xml:space="preserve"> integrated monitoring system at KIE</w:t>
      </w:r>
      <w:r w:rsidR="004E7F55" w:rsidRPr="00BC2B02">
        <w:rPr>
          <w:rFonts w:ascii="Arial Narrow" w:hAnsi="Arial Narrow"/>
        </w:rPr>
        <w:t>I</w:t>
      </w:r>
      <w:r w:rsidR="00373EE4" w:rsidRPr="00BC2B02">
        <w:rPr>
          <w:rFonts w:ascii="Arial Narrow" w:hAnsi="Arial Narrow"/>
        </w:rPr>
        <w:t xml:space="preserve">N KISR project and focus the future </w:t>
      </w:r>
      <w:r w:rsidR="00A10229" w:rsidRPr="00BC2B02">
        <w:rPr>
          <w:rFonts w:ascii="Arial Narrow" w:hAnsi="Arial Narrow"/>
        </w:rPr>
        <w:t xml:space="preserve">support </w:t>
      </w:r>
      <w:r w:rsidR="00373EE4" w:rsidRPr="00BC2B02">
        <w:rPr>
          <w:rFonts w:ascii="Arial Narrow" w:hAnsi="Arial Narrow"/>
        </w:rPr>
        <w:t xml:space="preserve">on </w:t>
      </w:r>
      <w:r w:rsidR="001C6570" w:rsidRPr="00BC2B02">
        <w:rPr>
          <w:rFonts w:ascii="Arial Narrow" w:hAnsi="Arial Narrow"/>
        </w:rPr>
        <w:t>institutional capacity</w:t>
      </w:r>
      <w:r w:rsidR="00A10229" w:rsidRPr="00BC2B02">
        <w:rPr>
          <w:rFonts w:ascii="Arial Narrow" w:hAnsi="Arial Narrow"/>
        </w:rPr>
        <w:t xml:space="preserve"> strengthening and</w:t>
      </w:r>
      <w:r w:rsidR="00373EE4" w:rsidRPr="00BC2B02">
        <w:rPr>
          <w:rFonts w:ascii="Arial Narrow" w:hAnsi="Arial Narrow"/>
        </w:rPr>
        <w:t xml:space="preserve"> </w:t>
      </w:r>
      <w:r w:rsidR="00CE0D83" w:rsidRPr="00BC2B02">
        <w:rPr>
          <w:rFonts w:ascii="Arial Narrow" w:hAnsi="Arial Narrow"/>
        </w:rPr>
        <w:t xml:space="preserve">establishing </w:t>
      </w:r>
      <w:r w:rsidR="00373EE4" w:rsidRPr="00BC2B02">
        <w:rPr>
          <w:rFonts w:ascii="Arial Narrow" w:hAnsi="Arial Narrow"/>
        </w:rPr>
        <w:t xml:space="preserve">concrete </w:t>
      </w:r>
      <w:r w:rsidR="00A10229" w:rsidRPr="00BC2B02">
        <w:rPr>
          <w:rFonts w:ascii="Arial Narrow" w:hAnsi="Arial Narrow"/>
        </w:rPr>
        <w:t>cross</w:t>
      </w:r>
      <w:r w:rsidR="00730520" w:rsidRPr="00BC2B02">
        <w:rPr>
          <w:rFonts w:ascii="Arial Narrow" w:hAnsi="Arial Narrow"/>
        </w:rPr>
        <w:t>-</w:t>
      </w:r>
      <w:r w:rsidR="00A10229" w:rsidRPr="00BC2B02">
        <w:rPr>
          <w:rFonts w:ascii="Arial Narrow" w:hAnsi="Arial Narrow"/>
        </w:rPr>
        <w:t>sector</w:t>
      </w:r>
      <w:r w:rsidR="00730520" w:rsidRPr="00BC2B02">
        <w:rPr>
          <w:rFonts w:ascii="Arial Narrow" w:hAnsi="Arial Narrow"/>
        </w:rPr>
        <w:t>al</w:t>
      </w:r>
      <w:r w:rsidR="00A10229" w:rsidRPr="00BC2B02">
        <w:rPr>
          <w:rFonts w:ascii="Arial Narrow" w:hAnsi="Arial Narrow"/>
        </w:rPr>
        <w:t xml:space="preserve"> linkages for </w:t>
      </w:r>
      <w:r w:rsidR="00373EE4" w:rsidRPr="00BC2B02">
        <w:rPr>
          <w:rFonts w:ascii="Arial Narrow" w:hAnsi="Arial Narrow"/>
        </w:rPr>
        <w:t xml:space="preserve">environmental strategy </w:t>
      </w:r>
      <w:r w:rsidR="00A10229" w:rsidRPr="00BC2B02">
        <w:rPr>
          <w:rFonts w:ascii="Arial Narrow" w:hAnsi="Arial Narrow"/>
        </w:rPr>
        <w:t xml:space="preserve">implementation </w:t>
      </w:r>
      <w:r w:rsidR="00373EE4" w:rsidRPr="00BC2B02">
        <w:rPr>
          <w:rFonts w:ascii="Arial Narrow" w:hAnsi="Arial Narrow"/>
        </w:rPr>
        <w:t>and local en</w:t>
      </w:r>
      <w:r w:rsidR="004E7F55" w:rsidRPr="00BC2B02">
        <w:rPr>
          <w:rFonts w:ascii="Arial Narrow" w:hAnsi="Arial Narrow"/>
        </w:rPr>
        <w:t>vironmental governance with a</w:t>
      </w:r>
      <w:r w:rsidR="00373EE4" w:rsidRPr="00BC2B02">
        <w:rPr>
          <w:rFonts w:ascii="Arial Narrow" w:hAnsi="Arial Narrow"/>
        </w:rPr>
        <w:t xml:space="preserve"> view for </w:t>
      </w:r>
      <w:r w:rsidR="00A10229" w:rsidRPr="00BC2B02">
        <w:rPr>
          <w:rFonts w:ascii="Arial Narrow" w:hAnsi="Arial Narrow"/>
        </w:rPr>
        <w:t>results</w:t>
      </w:r>
      <w:r w:rsidRPr="00BC2B02">
        <w:rPr>
          <w:rFonts w:ascii="Arial Narrow" w:hAnsi="Arial Narrow"/>
        </w:rPr>
        <w:t xml:space="preserve">. </w:t>
      </w:r>
      <w:r w:rsidRPr="00BC2B02">
        <w:rPr>
          <w:rFonts w:ascii="Arial Narrow" w:hAnsi="Arial Narrow"/>
          <w:i/>
        </w:rPr>
        <w:t xml:space="preserve">UNDP will </w:t>
      </w:r>
      <w:r w:rsidR="00373EE4" w:rsidRPr="00BC2B02">
        <w:rPr>
          <w:rFonts w:ascii="Arial Narrow" w:hAnsi="Arial Narrow"/>
          <w:i/>
        </w:rPr>
        <w:t xml:space="preserve">also </w:t>
      </w:r>
      <w:r w:rsidRPr="00BC2B02">
        <w:rPr>
          <w:rFonts w:ascii="Arial Narrow" w:hAnsi="Arial Narrow"/>
          <w:i/>
        </w:rPr>
        <w:t xml:space="preserve">partner with KISR for the preparation of </w:t>
      </w:r>
      <w:r w:rsidR="00730520" w:rsidRPr="00BC2B02">
        <w:rPr>
          <w:rFonts w:ascii="Arial Narrow" w:hAnsi="Arial Narrow"/>
          <w:i/>
        </w:rPr>
        <w:t xml:space="preserve">the </w:t>
      </w:r>
      <w:r w:rsidRPr="00BC2B02">
        <w:rPr>
          <w:rFonts w:ascii="Arial Narrow" w:hAnsi="Arial Narrow"/>
          <w:i/>
        </w:rPr>
        <w:t>National Energy Outlook Report in support of the country’s efforts in tracking its target of reaching 13% renewable energy by 2020.</w:t>
      </w:r>
      <w:r w:rsidRPr="00BC2B02">
        <w:rPr>
          <w:rFonts w:ascii="Arial Narrow" w:hAnsi="Arial Narrow"/>
          <w:b/>
        </w:rPr>
        <w:t xml:space="preserve"> </w:t>
      </w:r>
      <w:r w:rsidR="00373EE4" w:rsidRPr="00BC2B02">
        <w:rPr>
          <w:rFonts w:ascii="Arial Narrow" w:hAnsi="Arial Narrow"/>
        </w:rPr>
        <w:t xml:space="preserve">In </w:t>
      </w:r>
      <w:r w:rsidR="00CE0D83" w:rsidRPr="00BC2B02">
        <w:rPr>
          <w:rFonts w:ascii="Arial Narrow" w:hAnsi="Arial Narrow"/>
        </w:rPr>
        <w:t>addition,</w:t>
      </w:r>
      <w:r w:rsidR="00373EE4" w:rsidRPr="00BC2B02">
        <w:rPr>
          <w:rFonts w:ascii="Arial Narrow" w:hAnsi="Arial Narrow"/>
          <w:b/>
        </w:rPr>
        <w:t xml:space="preserve"> </w:t>
      </w:r>
      <w:r w:rsidRPr="00BC2B02">
        <w:rPr>
          <w:rFonts w:ascii="Arial Narrow" w:hAnsi="Arial Narrow"/>
        </w:rPr>
        <w:t xml:space="preserve">UNDP </w:t>
      </w:r>
      <w:r w:rsidR="00CE0D83" w:rsidRPr="00BC2B02">
        <w:rPr>
          <w:rFonts w:ascii="Arial Narrow" w:hAnsi="Arial Narrow"/>
        </w:rPr>
        <w:t>would</w:t>
      </w:r>
      <w:r w:rsidR="00373EE4" w:rsidRPr="00BC2B02">
        <w:rPr>
          <w:rFonts w:ascii="Arial Narrow" w:hAnsi="Arial Narrow"/>
        </w:rPr>
        <w:t xml:space="preserve"> like </w:t>
      </w:r>
      <w:r w:rsidR="00CE0D83" w:rsidRPr="00BC2B02">
        <w:rPr>
          <w:rFonts w:ascii="Arial Narrow" w:hAnsi="Arial Narrow"/>
        </w:rPr>
        <w:t>to work</w:t>
      </w:r>
      <w:r w:rsidRPr="00BC2B02">
        <w:rPr>
          <w:rFonts w:ascii="Arial Narrow" w:hAnsi="Arial Narrow"/>
        </w:rPr>
        <w:t xml:space="preserve"> to support the removal of institutional and legislative barriers to improve energy efficiency as a necessity for climate change </w:t>
      </w:r>
      <w:r w:rsidR="00CE0D83" w:rsidRPr="00BC2B02">
        <w:rPr>
          <w:rFonts w:ascii="Arial Narrow" w:hAnsi="Arial Narrow"/>
        </w:rPr>
        <w:t>mitigation. Evaluator</w:t>
      </w:r>
      <w:r w:rsidR="00373EE4" w:rsidRPr="00BC2B02">
        <w:rPr>
          <w:rFonts w:ascii="Arial Narrow" w:hAnsi="Arial Narrow"/>
        </w:rPr>
        <w:t xml:space="preserve"> agrees with this strategy as logically linked to the</w:t>
      </w:r>
      <w:r w:rsidR="00CE0D83" w:rsidRPr="00BC2B02">
        <w:rPr>
          <w:rFonts w:ascii="Arial Narrow" w:hAnsi="Arial Narrow"/>
        </w:rPr>
        <w:t xml:space="preserve"> current environmental problem</w:t>
      </w:r>
      <w:r w:rsidR="00373EE4" w:rsidRPr="00BC2B02">
        <w:rPr>
          <w:rFonts w:ascii="Arial Narrow" w:hAnsi="Arial Narrow"/>
        </w:rPr>
        <w:t xml:space="preserve"> analysis. </w:t>
      </w:r>
    </w:p>
    <w:p w:rsidR="006C29BC" w:rsidRPr="00BC2B02" w:rsidRDefault="006C29BC" w:rsidP="00FA47C6">
      <w:pPr>
        <w:pStyle w:val="NoSpacing"/>
        <w:ind w:firstLine="144"/>
        <w:jc w:val="both"/>
        <w:rPr>
          <w:rFonts w:ascii="Arial Narrow" w:hAnsi="Arial Narrow"/>
        </w:rPr>
      </w:pPr>
    </w:p>
    <w:p w:rsidR="00281EC4" w:rsidRPr="00BC2B02" w:rsidRDefault="009F2FB4" w:rsidP="00141B9D">
      <w:pPr>
        <w:ind w:firstLine="144"/>
        <w:jc w:val="both"/>
        <w:rPr>
          <w:rFonts w:ascii="Arial Narrow" w:hAnsi="Arial Narrow"/>
        </w:rPr>
      </w:pPr>
      <w:r w:rsidRPr="00BC2B02">
        <w:rPr>
          <w:rFonts w:ascii="Arial Narrow" w:hAnsi="Arial Narrow"/>
        </w:rPr>
        <w:t xml:space="preserve">As far as the past </w:t>
      </w:r>
      <w:r w:rsidR="00462D3E" w:rsidRPr="00BC2B02">
        <w:rPr>
          <w:rFonts w:ascii="Arial Narrow" w:hAnsi="Arial Narrow"/>
        </w:rPr>
        <w:t xml:space="preserve">portfolio work </w:t>
      </w:r>
      <w:r w:rsidR="00730520" w:rsidRPr="00BC2B02">
        <w:rPr>
          <w:rFonts w:ascii="Arial Narrow" w:hAnsi="Arial Narrow"/>
        </w:rPr>
        <w:t xml:space="preserve">is </w:t>
      </w:r>
      <w:r w:rsidR="00506BD9" w:rsidRPr="00BC2B02">
        <w:rPr>
          <w:rFonts w:ascii="Arial Narrow" w:hAnsi="Arial Narrow"/>
        </w:rPr>
        <w:t>involved</w:t>
      </w:r>
      <w:r w:rsidR="006B7596" w:rsidRPr="00BC2B02">
        <w:rPr>
          <w:rFonts w:ascii="Arial Narrow" w:hAnsi="Arial Narrow"/>
        </w:rPr>
        <w:t>,</w:t>
      </w:r>
      <w:r w:rsidR="00506BD9" w:rsidRPr="00BC2B02">
        <w:rPr>
          <w:rFonts w:ascii="Arial Narrow" w:hAnsi="Arial Narrow"/>
        </w:rPr>
        <w:t xml:space="preserve"> </w:t>
      </w:r>
      <w:r w:rsidR="0012060D" w:rsidRPr="00BC2B02">
        <w:rPr>
          <w:rFonts w:ascii="Arial Narrow" w:hAnsi="Arial Narrow"/>
        </w:rPr>
        <w:t xml:space="preserve">it </w:t>
      </w:r>
      <w:r w:rsidR="00462D3E" w:rsidRPr="00BC2B02">
        <w:rPr>
          <w:rFonts w:ascii="Arial Narrow" w:hAnsi="Arial Narrow"/>
        </w:rPr>
        <w:t>can be integrate</w:t>
      </w:r>
      <w:r w:rsidR="00730520" w:rsidRPr="00BC2B02">
        <w:rPr>
          <w:rFonts w:ascii="Arial Narrow" w:hAnsi="Arial Narrow"/>
        </w:rPr>
        <w:t>d</w:t>
      </w:r>
      <w:r w:rsidR="00462D3E" w:rsidRPr="00BC2B02">
        <w:rPr>
          <w:rFonts w:ascii="Arial Narrow" w:hAnsi="Arial Narrow"/>
        </w:rPr>
        <w:t xml:space="preserve"> in the new up</w:t>
      </w:r>
      <w:r w:rsidR="0012060D" w:rsidRPr="00BC2B02">
        <w:rPr>
          <w:rFonts w:ascii="Arial Narrow" w:hAnsi="Arial Narrow"/>
        </w:rPr>
        <w:t>stream</w:t>
      </w:r>
      <w:r w:rsidR="00462D3E" w:rsidRPr="00BC2B02">
        <w:rPr>
          <w:rFonts w:ascii="Arial Narrow" w:hAnsi="Arial Narrow"/>
        </w:rPr>
        <w:t xml:space="preserve"> support around the implementation of the new </w:t>
      </w:r>
      <w:r w:rsidR="00F72EA4" w:rsidRPr="00BC2B02">
        <w:rPr>
          <w:rFonts w:ascii="Arial Narrow" w:hAnsi="Arial Narrow"/>
        </w:rPr>
        <w:t xml:space="preserve">environmental </w:t>
      </w:r>
      <w:r w:rsidR="00462D3E" w:rsidRPr="00BC2B02">
        <w:rPr>
          <w:rFonts w:ascii="Arial Narrow" w:hAnsi="Arial Narrow"/>
        </w:rPr>
        <w:t xml:space="preserve">law. </w:t>
      </w:r>
      <w:r w:rsidR="0012060D" w:rsidRPr="00BC2B02">
        <w:rPr>
          <w:rFonts w:ascii="Arial Narrow" w:hAnsi="Arial Narrow"/>
        </w:rPr>
        <w:t>Previous work on environmental data and monitoring systems remain entirely relevant</w:t>
      </w:r>
      <w:r w:rsidR="004E7F55" w:rsidRPr="00BC2B02">
        <w:rPr>
          <w:rFonts w:ascii="Arial Narrow" w:hAnsi="Arial Narrow"/>
        </w:rPr>
        <w:t>,</w:t>
      </w:r>
      <w:r w:rsidR="0012060D" w:rsidRPr="00BC2B02">
        <w:rPr>
          <w:rFonts w:ascii="Arial Narrow" w:hAnsi="Arial Narrow"/>
        </w:rPr>
        <w:t xml:space="preserve"> </w:t>
      </w:r>
      <w:r w:rsidR="00CE0D83" w:rsidRPr="00BC2B02">
        <w:rPr>
          <w:rFonts w:ascii="Arial Narrow" w:hAnsi="Arial Narrow"/>
        </w:rPr>
        <w:t xml:space="preserve">but the need </w:t>
      </w:r>
      <w:r w:rsidR="004E7F55" w:rsidRPr="00BC2B02">
        <w:rPr>
          <w:rFonts w:ascii="Arial Narrow" w:hAnsi="Arial Narrow"/>
        </w:rPr>
        <w:t xml:space="preserve">is evident for </w:t>
      </w:r>
      <w:r w:rsidR="00CE0D83" w:rsidRPr="00BC2B02">
        <w:rPr>
          <w:rFonts w:ascii="Arial Narrow" w:hAnsi="Arial Narrow"/>
        </w:rPr>
        <w:t xml:space="preserve">clear </w:t>
      </w:r>
      <w:r w:rsidR="0012060D" w:rsidRPr="00BC2B02">
        <w:rPr>
          <w:rFonts w:ascii="Arial Narrow" w:hAnsi="Arial Narrow"/>
        </w:rPr>
        <w:t xml:space="preserve">leadership </w:t>
      </w:r>
      <w:r w:rsidR="00373EE4" w:rsidRPr="00BC2B02">
        <w:rPr>
          <w:rFonts w:ascii="Arial Narrow" w:hAnsi="Arial Narrow"/>
        </w:rPr>
        <w:t xml:space="preserve">on </w:t>
      </w:r>
      <w:r w:rsidR="00CE0D83" w:rsidRPr="00BC2B02">
        <w:rPr>
          <w:rFonts w:ascii="Arial Narrow" w:hAnsi="Arial Narrow"/>
        </w:rPr>
        <w:t>environmental monitoring</w:t>
      </w:r>
      <w:r w:rsidR="00373EE4" w:rsidRPr="00BC2B02">
        <w:rPr>
          <w:rFonts w:ascii="Arial Narrow" w:hAnsi="Arial Narrow"/>
        </w:rPr>
        <w:t xml:space="preserve"> </w:t>
      </w:r>
      <w:r w:rsidR="0012060D" w:rsidRPr="00BC2B02">
        <w:rPr>
          <w:rFonts w:ascii="Arial Narrow" w:hAnsi="Arial Narrow"/>
        </w:rPr>
        <w:t xml:space="preserve">and </w:t>
      </w:r>
      <w:r w:rsidR="00CE0D83" w:rsidRPr="00BC2B02">
        <w:rPr>
          <w:rFonts w:ascii="Arial Narrow" w:hAnsi="Arial Narrow"/>
        </w:rPr>
        <w:t xml:space="preserve">for </w:t>
      </w:r>
      <w:r w:rsidR="0012060D" w:rsidRPr="00BC2B02">
        <w:rPr>
          <w:rFonts w:ascii="Arial Narrow" w:hAnsi="Arial Narrow"/>
        </w:rPr>
        <w:t xml:space="preserve">linkage (coordination with </w:t>
      </w:r>
      <w:r w:rsidR="004E7F55" w:rsidRPr="00BC2B02">
        <w:rPr>
          <w:rFonts w:ascii="Arial Narrow" w:hAnsi="Arial Narrow"/>
        </w:rPr>
        <w:t xml:space="preserve">the </w:t>
      </w:r>
      <w:r w:rsidR="0012060D" w:rsidRPr="00BC2B02">
        <w:rPr>
          <w:rFonts w:ascii="Arial Narrow" w:hAnsi="Arial Narrow"/>
        </w:rPr>
        <w:t xml:space="preserve">key government counterpart </w:t>
      </w:r>
      <w:r w:rsidR="00CE0D83" w:rsidRPr="00BC2B02">
        <w:rPr>
          <w:rFonts w:ascii="Arial Narrow" w:hAnsi="Arial Narrow"/>
        </w:rPr>
        <w:t xml:space="preserve">sector </w:t>
      </w:r>
      <w:r w:rsidR="0012060D" w:rsidRPr="00BC2B02">
        <w:rPr>
          <w:rFonts w:ascii="Arial Narrow" w:hAnsi="Arial Narrow"/>
        </w:rPr>
        <w:t xml:space="preserve">responsible for environmental </w:t>
      </w:r>
      <w:r w:rsidR="00CE0D83" w:rsidRPr="00BC2B02">
        <w:rPr>
          <w:rFonts w:ascii="Arial Narrow" w:hAnsi="Arial Narrow"/>
        </w:rPr>
        <w:t xml:space="preserve">data collection, </w:t>
      </w:r>
      <w:r w:rsidR="0012060D" w:rsidRPr="00BC2B02">
        <w:rPr>
          <w:rFonts w:ascii="Arial Narrow" w:hAnsi="Arial Narrow"/>
        </w:rPr>
        <w:t xml:space="preserve">protection and regulation and management). </w:t>
      </w:r>
      <w:r w:rsidR="007F7E2D" w:rsidRPr="00BC2B02">
        <w:rPr>
          <w:rFonts w:ascii="Arial Narrow" w:hAnsi="Arial Narrow"/>
        </w:rPr>
        <w:t>The</w:t>
      </w:r>
      <w:r w:rsidR="00281EC4" w:rsidRPr="00BC2B02">
        <w:rPr>
          <w:rFonts w:ascii="Arial Narrow" w:hAnsi="Arial Narrow"/>
        </w:rPr>
        <w:t xml:space="preserve"> PMU </w:t>
      </w:r>
      <w:r w:rsidR="007F7E2D" w:rsidRPr="00BC2B02">
        <w:rPr>
          <w:rFonts w:ascii="Arial Narrow" w:hAnsi="Arial Narrow"/>
        </w:rPr>
        <w:t xml:space="preserve">at UNDP </w:t>
      </w:r>
      <w:r w:rsidR="00462D3E" w:rsidRPr="00BC2B02">
        <w:rPr>
          <w:rFonts w:ascii="Arial Narrow" w:hAnsi="Arial Narrow"/>
        </w:rPr>
        <w:t xml:space="preserve">has been </w:t>
      </w:r>
      <w:r w:rsidR="00281EC4" w:rsidRPr="00BC2B02">
        <w:rPr>
          <w:rFonts w:ascii="Arial Narrow" w:hAnsi="Arial Narrow"/>
        </w:rPr>
        <w:t>manag</w:t>
      </w:r>
      <w:r w:rsidR="00462D3E" w:rsidRPr="00BC2B02">
        <w:rPr>
          <w:rFonts w:ascii="Arial Narrow" w:hAnsi="Arial Narrow"/>
        </w:rPr>
        <w:t xml:space="preserve">ing </w:t>
      </w:r>
      <w:r w:rsidR="00281EC4" w:rsidRPr="00BC2B02">
        <w:rPr>
          <w:rFonts w:ascii="Arial Narrow" w:hAnsi="Arial Narrow"/>
        </w:rPr>
        <w:t xml:space="preserve">separate capacity strengthening exercises </w:t>
      </w:r>
      <w:r w:rsidR="00462D3E" w:rsidRPr="00BC2B02">
        <w:rPr>
          <w:rFonts w:ascii="Arial Narrow" w:hAnsi="Arial Narrow"/>
        </w:rPr>
        <w:t xml:space="preserve">across </w:t>
      </w:r>
      <w:r w:rsidR="00281EC4" w:rsidRPr="00BC2B02">
        <w:rPr>
          <w:rFonts w:ascii="Arial Narrow" w:hAnsi="Arial Narrow"/>
        </w:rPr>
        <w:t>several ministries (see management section)</w:t>
      </w:r>
      <w:r w:rsidR="0012060D" w:rsidRPr="00BC2B02">
        <w:rPr>
          <w:rFonts w:ascii="Arial Narrow" w:hAnsi="Arial Narrow"/>
        </w:rPr>
        <w:t>;</w:t>
      </w:r>
      <w:r w:rsidR="00462D3E" w:rsidRPr="00BC2B02">
        <w:rPr>
          <w:rFonts w:ascii="Arial Narrow" w:hAnsi="Arial Narrow"/>
        </w:rPr>
        <w:t xml:space="preserve"> however</w:t>
      </w:r>
      <w:r w:rsidR="0012060D" w:rsidRPr="00BC2B02">
        <w:rPr>
          <w:rFonts w:ascii="Arial Narrow" w:hAnsi="Arial Narrow"/>
        </w:rPr>
        <w:t>,</w:t>
      </w:r>
      <w:r w:rsidR="00462D3E" w:rsidRPr="00BC2B02">
        <w:rPr>
          <w:rFonts w:ascii="Arial Narrow" w:hAnsi="Arial Narrow"/>
        </w:rPr>
        <w:t xml:space="preserve"> with the new law </w:t>
      </w:r>
      <w:r w:rsidR="0012060D" w:rsidRPr="00BC2B02">
        <w:rPr>
          <w:rFonts w:ascii="Arial Narrow" w:hAnsi="Arial Narrow"/>
        </w:rPr>
        <w:t>there is</w:t>
      </w:r>
      <w:r w:rsidR="00462D3E" w:rsidRPr="00BC2B02">
        <w:rPr>
          <w:rFonts w:ascii="Arial Narrow" w:hAnsi="Arial Narrow"/>
        </w:rPr>
        <w:t xml:space="preserve"> an opportunity to focus </w:t>
      </w:r>
      <w:r w:rsidR="00CE0D83" w:rsidRPr="00BC2B02">
        <w:rPr>
          <w:rFonts w:ascii="Arial Narrow" w:hAnsi="Arial Narrow"/>
        </w:rPr>
        <w:t xml:space="preserve">now </w:t>
      </w:r>
      <w:r w:rsidR="00462D3E" w:rsidRPr="00BC2B02">
        <w:rPr>
          <w:rFonts w:ascii="Arial Narrow" w:hAnsi="Arial Narrow"/>
        </w:rPr>
        <w:t xml:space="preserve">on the leadership for change </w:t>
      </w:r>
      <w:r w:rsidR="00373EC7" w:rsidRPr="00BC2B02">
        <w:rPr>
          <w:rFonts w:ascii="Arial Narrow" w:hAnsi="Arial Narrow"/>
        </w:rPr>
        <w:t>agenda and</w:t>
      </w:r>
      <w:r w:rsidR="00462D3E" w:rsidRPr="00BC2B02">
        <w:rPr>
          <w:rFonts w:ascii="Arial Narrow" w:hAnsi="Arial Narrow"/>
        </w:rPr>
        <w:t xml:space="preserve"> </w:t>
      </w:r>
      <w:r w:rsidR="0012060D" w:rsidRPr="00BC2B02">
        <w:rPr>
          <w:rFonts w:ascii="Arial Narrow" w:hAnsi="Arial Narrow"/>
        </w:rPr>
        <w:t xml:space="preserve">to </w:t>
      </w:r>
      <w:r w:rsidR="00462D3E" w:rsidRPr="00BC2B02">
        <w:rPr>
          <w:rFonts w:ascii="Arial Narrow" w:hAnsi="Arial Narrow"/>
        </w:rPr>
        <w:t xml:space="preserve">provide technical support service primarily to KEPA to undertake its role in </w:t>
      </w:r>
      <w:r w:rsidR="0012060D" w:rsidRPr="00BC2B02">
        <w:rPr>
          <w:rFonts w:ascii="Arial Narrow" w:hAnsi="Arial Narrow"/>
        </w:rPr>
        <w:t xml:space="preserve">environmental </w:t>
      </w:r>
      <w:r w:rsidR="00CE0D83" w:rsidRPr="00BC2B02">
        <w:rPr>
          <w:rFonts w:ascii="Arial Narrow" w:hAnsi="Arial Narrow"/>
        </w:rPr>
        <w:t xml:space="preserve">information coordination, </w:t>
      </w:r>
      <w:r w:rsidR="00462D3E" w:rsidRPr="00BC2B02">
        <w:rPr>
          <w:rFonts w:ascii="Arial Narrow" w:hAnsi="Arial Narrow"/>
        </w:rPr>
        <w:t>pro</w:t>
      </w:r>
      <w:r w:rsidR="0012060D" w:rsidRPr="00BC2B02">
        <w:rPr>
          <w:rFonts w:ascii="Arial Narrow" w:hAnsi="Arial Narrow"/>
        </w:rPr>
        <w:t>t</w:t>
      </w:r>
      <w:r w:rsidR="00462D3E" w:rsidRPr="00BC2B02">
        <w:rPr>
          <w:rFonts w:ascii="Arial Narrow" w:hAnsi="Arial Narrow"/>
        </w:rPr>
        <w:t>ection</w:t>
      </w:r>
      <w:r w:rsidR="0012060D" w:rsidRPr="00BC2B02">
        <w:rPr>
          <w:rFonts w:ascii="Arial Narrow" w:hAnsi="Arial Narrow"/>
        </w:rPr>
        <w:t xml:space="preserve"> </w:t>
      </w:r>
      <w:r w:rsidR="00462D3E" w:rsidRPr="00BC2B02">
        <w:rPr>
          <w:rFonts w:ascii="Arial Narrow" w:hAnsi="Arial Narrow"/>
        </w:rPr>
        <w:t>and management</w:t>
      </w:r>
      <w:r w:rsidR="00281EC4" w:rsidRPr="00BC2B02">
        <w:rPr>
          <w:rFonts w:ascii="Arial Narrow" w:hAnsi="Arial Narrow"/>
        </w:rPr>
        <w:t xml:space="preserve">. However, giving consideration to the development situation and the capacity of the office to deliver its services to the ministries, </w:t>
      </w:r>
      <w:r w:rsidR="008E6F36" w:rsidRPr="00BC2B02">
        <w:rPr>
          <w:rFonts w:ascii="Arial Narrow" w:hAnsi="Arial Narrow"/>
        </w:rPr>
        <w:t>the next</w:t>
      </w:r>
      <w:r w:rsidR="00281EC4" w:rsidRPr="00BC2B02">
        <w:rPr>
          <w:rFonts w:ascii="Arial Narrow" w:hAnsi="Arial Narrow"/>
        </w:rPr>
        <w:t xml:space="preserve"> country </w:t>
      </w:r>
      <w:r w:rsidR="00F8382B" w:rsidRPr="00BC2B02">
        <w:rPr>
          <w:rFonts w:ascii="Arial Narrow" w:hAnsi="Arial Narrow"/>
        </w:rPr>
        <w:t>Program</w:t>
      </w:r>
      <w:r w:rsidR="00281EC4" w:rsidRPr="00BC2B02">
        <w:rPr>
          <w:rFonts w:ascii="Arial Narrow" w:hAnsi="Arial Narrow"/>
        </w:rPr>
        <w:t xml:space="preserve"> </w:t>
      </w:r>
      <w:r w:rsidR="00462D3E" w:rsidRPr="00BC2B02">
        <w:rPr>
          <w:rFonts w:ascii="Arial Narrow" w:hAnsi="Arial Narrow"/>
        </w:rPr>
        <w:t xml:space="preserve">on environment </w:t>
      </w:r>
      <w:r w:rsidR="00281EC4" w:rsidRPr="00BC2B02">
        <w:rPr>
          <w:rFonts w:ascii="Arial Narrow" w:hAnsi="Arial Narrow"/>
          <w:i/>
        </w:rPr>
        <w:t xml:space="preserve">might focus on fewer strategic sectors to </w:t>
      </w:r>
      <w:r w:rsidR="00462D3E" w:rsidRPr="00BC2B02">
        <w:rPr>
          <w:rFonts w:ascii="Arial Narrow" w:hAnsi="Arial Narrow"/>
          <w:i/>
        </w:rPr>
        <w:t xml:space="preserve">be </w:t>
      </w:r>
      <w:r w:rsidR="008E6F36" w:rsidRPr="00BC2B02">
        <w:rPr>
          <w:rFonts w:ascii="Arial Narrow" w:hAnsi="Arial Narrow"/>
          <w:i/>
        </w:rPr>
        <w:t>more relevant</w:t>
      </w:r>
      <w:r w:rsidR="00281EC4" w:rsidRPr="00BC2B02">
        <w:rPr>
          <w:rFonts w:ascii="Arial Narrow" w:hAnsi="Arial Narrow"/>
          <w:i/>
        </w:rPr>
        <w:t xml:space="preserve"> and effective</w:t>
      </w:r>
      <w:r w:rsidR="00462D3E" w:rsidRPr="00BC2B02">
        <w:rPr>
          <w:rFonts w:ascii="Arial Narrow" w:hAnsi="Arial Narrow"/>
          <w:i/>
        </w:rPr>
        <w:t xml:space="preserve"> in ter</w:t>
      </w:r>
      <w:r w:rsidR="008E6F36" w:rsidRPr="00BC2B02">
        <w:rPr>
          <w:rFonts w:ascii="Arial Narrow" w:hAnsi="Arial Narrow"/>
          <w:i/>
        </w:rPr>
        <w:t xml:space="preserve">ms </w:t>
      </w:r>
      <w:r w:rsidR="0046723D" w:rsidRPr="00BC2B02">
        <w:rPr>
          <w:rFonts w:ascii="Arial Narrow" w:hAnsi="Arial Narrow"/>
          <w:i/>
        </w:rPr>
        <w:t>of impact</w:t>
      </w:r>
      <w:r w:rsidR="008E6F36" w:rsidRPr="00BC2B02">
        <w:rPr>
          <w:rFonts w:ascii="Arial Narrow" w:hAnsi="Arial Narrow"/>
        </w:rPr>
        <w:t>.</w:t>
      </w:r>
    </w:p>
    <w:p w:rsidR="006C29BC" w:rsidRPr="00BC2B02" w:rsidRDefault="006C29BC" w:rsidP="00141B9D">
      <w:pPr>
        <w:ind w:firstLine="144"/>
        <w:jc w:val="both"/>
        <w:rPr>
          <w:rFonts w:ascii="Arial Narrow" w:hAnsi="Arial Narrow"/>
        </w:rPr>
      </w:pPr>
    </w:p>
    <w:p w:rsidR="00EA52A1" w:rsidRPr="00BC2B02" w:rsidRDefault="00EA52A1" w:rsidP="00141B9D">
      <w:pPr>
        <w:pStyle w:val="NoSpacing"/>
        <w:ind w:firstLine="144"/>
        <w:jc w:val="both"/>
        <w:rPr>
          <w:rFonts w:ascii="Arial Narrow" w:hAnsi="Arial Narrow"/>
          <w:iCs/>
          <w:lang w:val="en-GB"/>
        </w:rPr>
      </w:pPr>
      <w:r w:rsidRPr="00BC2B02">
        <w:rPr>
          <w:rFonts w:ascii="Arial Narrow" w:hAnsi="Arial Narrow"/>
        </w:rPr>
        <w:t xml:space="preserve">The </w:t>
      </w:r>
      <w:r w:rsidR="00875523" w:rsidRPr="00BC2B02">
        <w:rPr>
          <w:rFonts w:ascii="Arial Narrow" w:hAnsi="Arial Narrow"/>
        </w:rPr>
        <w:t xml:space="preserve">past </w:t>
      </w:r>
      <w:r w:rsidRPr="00BC2B02">
        <w:rPr>
          <w:rFonts w:ascii="Arial Narrow" w:hAnsi="Arial Narrow"/>
        </w:rPr>
        <w:t xml:space="preserve">CPD design </w:t>
      </w:r>
      <w:r w:rsidR="00C94BA9" w:rsidRPr="00BC2B02">
        <w:rPr>
          <w:rFonts w:ascii="Arial Narrow" w:hAnsi="Arial Narrow"/>
        </w:rPr>
        <w:t xml:space="preserve">included </w:t>
      </w:r>
      <w:r w:rsidRPr="00BC2B02">
        <w:rPr>
          <w:rFonts w:ascii="Arial Narrow" w:hAnsi="Arial Narrow"/>
        </w:rPr>
        <w:t xml:space="preserve">assumption that </w:t>
      </w:r>
      <w:r w:rsidR="00A94ECC" w:rsidRPr="00BC2B02">
        <w:rPr>
          <w:rFonts w:ascii="Arial Narrow" w:hAnsi="Arial Narrow"/>
        </w:rPr>
        <w:t>a</w:t>
      </w:r>
      <w:r w:rsidRPr="00BC2B02">
        <w:rPr>
          <w:rFonts w:ascii="Arial Narrow" w:hAnsi="Arial Narrow"/>
        </w:rPr>
        <w:t xml:space="preserve"> good cross</w:t>
      </w:r>
      <w:r w:rsidR="0012060D" w:rsidRPr="00BC2B02">
        <w:rPr>
          <w:rFonts w:ascii="Arial Narrow" w:hAnsi="Arial Narrow"/>
        </w:rPr>
        <w:t>-</w:t>
      </w:r>
      <w:r w:rsidRPr="00BC2B02">
        <w:rPr>
          <w:rFonts w:ascii="Arial Narrow" w:hAnsi="Arial Narrow"/>
        </w:rPr>
        <w:t xml:space="preserve">sectoral design </w:t>
      </w:r>
      <w:r w:rsidR="005A6145" w:rsidRPr="00BC2B02">
        <w:rPr>
          <w:rFonts w:ascii="Arial Narrow" w:hAnsi="Arial Narrow"/>
        </w:rPr>
        <w:t xml:space="preserve">integrated data and monitoring systems naturally </w:t>
      </w:r>
      <w:r w:rsidRPr="00BC2B02">
        <w:rPr>
          <w:rFonts w:ascii="Arial Narrow" w:hAnsi="Arial Narrow"/>
        </w:rPr>
        <w:t xml:space="preserve">translated into </w:t>
      </w:r>
      <w:r w:rsidR="00F20242" w:rsidRPr="00BC2B02">
        <w:rPr>
          <w:rFonts w:ascii="Arial Narrow" w:hAnsi="Arial Narrow"/>
        </w:rPr>
        <w:t>cross</w:t>
      </w:r>
      <w:r w:rsidR="0012060D" w:rsidRPr="00BC2B02">
        <w:rPr>
          <w:rFonts w:ascii="Arial Narrow" w:hAnsi="Arial Narrow"/>
        </w:rPr>
        <w:t>-</w:t>
      </w:r>
      <w:r w:rsidRPr="00BC2B02">
        <w:rPr>
          <w:rFonts w:ascii="Arial Narrow" w:hAnsi="Arial Narrow"/>
        </w:rPr>
        <w:t xml:space="preserve">sectoral </w:t>
      </w:r>
      <w:r w:rsidR="00F20242" w:rsidRPr="00BC2B02">
        <w:rPr>
          <w:rFonts w:ascii="Arial Narrow" w:hAnsi="Arial Narrow"/>
        </w:rPr>
        <w:t xml:space="preserve">planning. </w:t>
      </w:r>
      <w:r w:rsidR="004E7F55" w:rsidRPr="00BC2B02">
        <w:rPr>
          <w:rFonts w:ascii="Arial Narrow" w:hAnsi="Arial Narrow"/>
        </w:rPr>
        <w:t>The l</w:t>
      </w:r>
      <w:r w:rsidR="00CE0D83" w:rsidRPr="00BC2B02">
        <w:rPr>
          <w:rFonts w:ascii="Arial Narrow" w:hAnsi="Arial Narrow"/>
        </w:rPr>
        <w:t>esson</w:t>
      </w:r>
      <w:r w:rsidR="004E7F55" w:rsidRPr="00BC2B02">
        <w:rPr>
          <w:rFonts w:ascii="Arial Narrow" w:hAnsi="Arial Narrow"/>
        </w:rPr>
        <w:t>,</w:t>
      </w:r>
      <w:r w:rsidR="00CE0D83" w:rsidRPr="00BC2B02">
        <w:rPr>
          <w:rFonts w:ascii="Arial Narrow" w:hAnsi="Arial Narrow"/>
        </w:rPr>
        <w:t xml:space="preserve"> based on past cooperation</w:t>
      </w:r>
      <w:r w:rsidR="004E7F55" w:rsidRPr="00BC2B02">
        <w:rPr>
          <w:rFonts w:ascii="Arial Narrow" w:hAnsi="Arial Narrow"/>
        </w:rPr>
        <w:t>,</w:t>
      </w:r>
      <w:r w:rsidR="00CE0D83" w:rsidRPr="00BC2B02">
        <w:rPr>
          <w:rFonts w:ascii="Arial Narrow" w:hAnsi="Arial Narrow"/>
        </w:rPr>
        <w:t xml:space="preserve"> lead</w:t>
      </w:r>
      <w:r w:rsidR="004E7F55" w:rsidRPr="00BC2B02">
        <w:rPr>
          <w:rFonts w:ascii="Arial Narrow" w:hAnsi="Arial Narrow"/>
        </w:rPr>
        <w:t>s</w:t>
      </w:r>
      <w:r w:rsidR="00CE0D83" w:rsidRPr="00BC2B02">
        <w:rPr>
          <w:rFonts w:ascii="Arial Narrow" w:hAnsi="Arial Narrow"/>
        </w:rPr>
        <w:t xml:space="preserve"> to current need for a</w:t>
      </w:r>
      <w:r w:rsidR="00F20242" w:rsidRPr="00BC2B02">
        <w:rPr>
          <w:rFonts w:ascii="Arial Narrow" w:hAnsi="Arial Narrow"/>
        </w:rPr>
        <w:t>ffirmative</w:t>
      </w:r>
      <w:r w:rsidRPr="00BC2B02">
        <w:rPr>
          <w:rFonts w:ascii="Arial Narrow" w:hAnsi="Arial Narrow"/>
        </w:rPr>
        <w:t xml:space="preserve"> action to sensitize</w:t>
      </w:r>
      <w:r w:rsidR="00F20242" w:rsidRPr="00BC2B02">
        <w:rPr>
          <w:rFonts w:ascii="Arial Narrow" w:hAnsi="Arial Narrow"/>
        </w:rPr>
        <w:t xml:space="preserve"> and support </w:t>
      </w:r>
      <w:r w:rsidRPr="00BC2B02">
        <w:rPr>
          <w:rFonts w:ascii="Arial Narrow" w:hAnsi="Arial Narrow"/>
        </w:rPr>
        <w:t xml:space="preserve">government </w:t>
      </w:r>
      <w:r w:rsidR="00F20242" w:rsidRPr="00BC2B02">
        <w:rPr>
          <w:rFonts w:ascii="Arial Narrow" w:hAnsi="Arial Narrow"/>
        </w:rPr>
        <w:t>counterparts</w:t>
      </w:r>
      <w:r w:rsidRPr="00BC2B02">
        <w:rPr>
          <w:rFonts w:ascii="Arial Narrow" w:hAnsi="Arial Narrow"/>
        </w:rPr>
        <w:t xml:space="preserve"> on how to </w:t>
      </w:r>
      <w:r w:rsidR="00F20242" w:rsidRPr="00BC2B02">
        <w:rPr>
          <w:rFonts w:ascii="Arial Narrow" w:hAnsi="Arial Narrow"/>
        </w:rPr>
        <w:t>meet the</w:t>
      </w:r>
      <w:r w:rsidRPr="00BC2B02">
        <w:rPr>
          <w:rFonts w:ascii="Arial Narrow" w:hAnsi="Arial Narrow"/>
        </w:rPr>
        <w:t xml:space="preserve"> </w:t>
      </w:r>
      <w:r w:rsidR="00196774" w:rsidRPr="00BC2B02">
        <w:rPr>
          <w:rFonts w:ascii="Arial Narrow" w:hAnsi="Arial Narrow"/>
        </w:rPr>
        <w:t>obligations</w:t>
      </w:r>
      <w:r w:rsidR="00BA7CDA" w:rsidRPr="00BC2B02">
        <w:rPr>
          <w:rFonts w:ascii="Arial Narrow" w:hAnsi="Arial Narrow"/>
        </w:rPr>
        <w:t xml:space="preserve"> </w:t>
      </w:r>
      <w:r w:rsidRPr="00BC2B02">
        <w:rPr>
          <w:rFonts w:ascii="Arial Narrow" w:hAnsi="Arial Narrow"/>
        </w:rPr>
        <w:t>to the MEAS</w:t>
      </w:r>
      <w:r w:rsidR="005A6145" w:rsidRPr="00BC2B02">
        <w:rPr>
          <w:rFonts w:ascii="Arial Narrow" w:hAnsi="Arial Narrow"/>
        </w:rPr>
        <w:t xml:space="preserve"> across sector and within </w:t>
      </w:r>
      <w:r w:rsidR="00875523" w:rsidRPr="00BC2B02">
        <w:rPr>
          <w:rFonts w:ascii="Arial Narrow" w:hAnsi="Arial Narrow"/>
        </w:rPr>
        <w:t xml:space="preserve">UNEP. </w:t>
      </w:r>
      <w:r w:rsidR="004453AB" w:rsidRPr="00BC2B02">
        <w:rPr>
          <w:rFonts w:ascii="Arial Narrow" w:hAnsi="Arial Narrow"/>
        </w:rPr>
        <w:t>T</w:t>
      </w:r>
      <w:proofErr w:type="spellStart"/>
      <w:r w:rsidR="00B131A1" w:rsidRPr="00BC2B02">
        <w:rPr>
          <w:rFonts w:ascii="Arial Narrow" w:hAnsi="Arial Narrow"/>
          <w:iCs/>
          <w:lang w:val="en-GB"/>
        </w:rPr>
        <w:t>hough</w:t>
      </w:r>
      <w:proofErr w:type="spellEnd"/>
      <w:r w:rsidRPr="00BC2B02">
        <w:rPr>
          <w:rFonts w:ascii="Arial Narrow" w:hAnsi="Arial Narrow"/>
          <w:iCs/>
          <w:lang w:val="en-GB"/>
        </w:rPr>
        <w:t xml:space="preserve"> the state of Kuwait has reiterated its commitment under the United Nations Framework Convention on Climate Change, the Convention on Biological Diversity and the United Nations Convention to Combat Desertification, </w:t>
      </w:r>
      <w:r w:rsidRPr="00BC2B02">
        <w:rPr>
          <w:rFonts w:ascii="Arial Narrow" w:hAnsi="Arial Narrow"/>
          <w:i/>
          <w:lang w:val="en-GB"/>
        </w:rPr>
        <w:t xml:space="preserve">the current environmental situation in Kuwait </w:t>
      </w:r>
      <w:r w:rsidR="00B131A1" w:rsidRPr="00BC2B02">
        <w:rPr>
          <w:rFonts w:ascii="Arial Narrow" w:hAnsi="Arial Narrow"/>
          <w:i/>
          <w:lang w:val="en-GB"/>
        </w:rPr>
        <w:t>must</w:t>
      </w:r>
      <w:r w:rsidR="00C35A90" w:rsidRPr="00BC2B02">
        <w:rPr>
          <w:rFonts w:ascii="Arial Narrow" w:hAnsi="Arial Narrow"/>
          <w:i/>
          <w:lang w:val="en-GB"/>
        </w:rPr>
        <w:t xml:space="preserve"> still</w:t>
      </w:r>
      <w:r w:rsidR="00B131A1" w:rsidRPr="00BC2B02">
        <w:rPr>
          <w:rFonts w:ascii="Arial Narrow" w:hAnsi="Arial Narrow"/>
          <w:i/>
          <w:lang w:val="en-GB"/>
        </w:rPr>
        <w:t xml:space="preserve"> </w:t>
      </w:r>
      <w:r w:rsidRPr="00BC2B02">
        <w:rPr>
          <w:rFonts w:ascii="Arial Narrow" w:hAnsi="Arial Narrow"/>
          <w:i/>
          <w:lang w:val="en-GB"/>
        </w:rPr>
        <w:t>realiz</w:t>
      </w:r>
      <w:r w:rsidR="00B131A1" w:rsidRPr="00BC2B02">
        <w:rPr>
          <w:rFonts w:ascii="Arial Narrow" w:hAnsi="Arial Narrow"/>
          <w:i/>
          <w:lang w:val="en-GB"/>
        </w:rPr>
        <w:t>e</w:t>
      </w:r>
      <w:r w:rsidRPr="00BC2B02">
        <w:rPr>
          <w:rFonts w:ascii="Arial Narrow" w:hAnsi="Arial Narrow"/>
          <w:i/>
          <w:lang w:val="en-GB"/>
        </w:rPr>
        <w:t xml:space="preserve"> the international obligations and national aspiration of sustainable development and resilient urban settlements</w:t>
      </w:r>
      <w:r w:rsidRPr="00BC2B02">
        <w:rPr>
          <w:rFonts w:ascii="Arial Narrow" w:hAnsi="Arial Narrow"/>
          <w:iCs/>
          <w:lang w:val="en-GB"/>
        </w:rPr>
        <w:t>. Tackling these priorities require</w:t>
      </w:r>
      <w:r w:rsidR="004453AB" w:rsidRPr="00BC2B02">
        <w:rPr>
          <w:rFonts w:ascii="Arial Narrow" w:hAnsi="Arial Narrow"/>
          <w:iCs/>
          <w:lang w:val="en-GB"/>
        </w:rPr>
        <w:t>s</w:t>
      </w:r>
      <w:r w:rsidRPr="00BC2B02">
        <w:rPr>
          <w:rFonts w:ascii="Arial Narrow" w:hAnsi="Arial Narrow"/>
          <w:iCs/>
          <w:lang w:val="en-GB"/>
        </w:rPr>
        <w:t xml:space="preserve"> the development of holistic and integrated approaches to sustainable development</w:t>
      </w:r>
      <w:r w:rsidR="004453AB" w:rsidRPr="00BC2B02">
        <w:rPr>
          <w:rFonts w:ascii="Arial Narrow" w:hAnsi="Arial Narrow"/>
          <w:iCs/>
          <w:lang w:val="en-GB"/>
        </w:rPr>
        <w:t xml:space="preserve"> </w:t>
      </w:r>
      <w:r w:rsidRPr="00BC2B02">
        <w:rPr>
          <w:rFonts w:ascii="Arial Narrow" w:hAnsi="Arial Narrow"/>
          <w:iCs/>
          <w:lang w:val="en-GB"/>
        </w:rPr>
        <w:t xml:space="preserve">(which is </w:t>
      </w:r>
      <w:r w:rsidR="005A6145" w:rsidRPr="00BC2B02">
        <w:rPr>
          <w:rFonts w:ascii="Arial Narrow" w:hAnsi="Arial Narrow"/>
          <w:iCs/>
          <w:lang w:val="en-GB"/>
        </w:rPr>
        <w:t xml:space="preserve">now </w:t>
      </w:r>
      <w:r w:rsidRPr="00BC2B02">
        <w:rPr>
          <w:rFonts w:ascii="Arial Narrow" w:hAnsi="Arial Narrow"/>
          <w:iCs/>
          <w:lang w:val="en-GB"/>
        </w:rPr>
        <w:t xml:space="preserve">apparent </w:t>
      </w:r>
      <w:r w:rsidR="006C395E" w:rsidRPr="00BC2B02">
        <w:rPr>
          <w:rFonts w:ascii="Arial Narrow" w:hAnsi="Arial Narrow"/>
          <w:iCs/>
          <w:lang w:val="en-GB"/>
        </w:rPr>
        <w:t xml:space="preserve">in </w:t>
      </w:r>
      <w:r w:rsidRPr="00BC2B02">
        <w:rPr>
          <w:rFonts w:ascii="Arial Narrow" w:hAnsi="Arial Narrow"/>
          <w:iCs/>
          <w:lang w:val="en-GB"/>
        </w:rPr>
        <w:t>design)</w:t>
      </w:r>
      <w:r w:rsidR="004453AB" w:rsidRPr="00BC2B02">
        <w:rPr>
          <w:rFonts w:ascii="Arial Narrow" w:hAnsi="Arial Narrow"/>
          <w:iCs/>
          <w:lang w:val="en-GB"/>
        </w:rPr>
        <w:t>.</w:t>
      </w:r>
      <w:r w:rsidRPr="00BC2B02">
        <w:rPr>
          <w:rFonts w:ascii="Arial Narrow" w:hAnsi="Arial Narrow"/>
          <w:iCs/>
          <w:lang w:val="en-GB"/>
        </w:rPr>
        <w:t xml:space="preserve"> </w:t>
      </w:r>
      <w:r w:rsidR="004453AB" w:rsidRPr="00BC2B02">
        <w:rPr>
          <w:rFonts w:ascii="Arial Narrow" w:hAnsi="Arial Narrow"/>
          <w:iCs/>
          <w:lang w:val="en-GB"/>
        </w:rPr>
        <w:t>H</w:t>
      </w:r>
      <w:r w:rsidRPr="00BC2B02">
        <w:rPr>
          <w:rFonts w:ascii="Arial Narrow" w:hAnsi="Arial Narrow"/>
          <w:iCs/>
          <w:lang w:val="en-GB"/>
        </w:rPr>
        <w:t>owever</w:t>
      </w:r>
      <w:r w:rsidR="004453AB" w:rsidRPr="00BC2B02">
        <w:rPr>
          <w:rFonts w:ascii="Arial Narrow" w:hAnsi="Arial Narrow"/>
          <w:iCs/>
          <w:lang w:val="en-GB"/>
        </w:rPr>
        <w:t>,</w:t>
      </w:r>
      <w:r w:rsidRPr="00BC2B02">
        <w:rPr>
          <w:rFonts w:ascii="Arial Narrow" w:hAnsi="Arial Narrow"/>
          <w:iCs/>
          <w:lang w:val="en-GB"/>
        </w:rPr>
        <w:t xml:space="preserve"> the need </w:t>
      </w:r>
      <w:r w:rsidR="00F20242" w:rsidRPr="00BC2B02">
        <w:rPr>
          <w:rFonts w:ascii="Arial Narrow" w:hAnsi="Arial Narrow"/>
          <w:iCs/>
          <w:lang w:val="en-GB"/>
        </w:rPr>
        <w:t>ex</w:t>
      </w:r>
      <w:r w:rsidR="004453AB" w:rsidRPr="00BC2B02">
        <w:rPr>
          <w:rFonts w:ascii="Arial Narrow" w:hAnsi="Arial Narrow"/>
          <w:iCs/>
          <w:lang w:val="en-GB"/>
        </w:rPr>
        <w:t>is</w:t>
      </w:r>
      <w:r w:rsidR="00F20242" w:rsidRPr="00BC2B02">
        <w:rPr>
          <w:rFonts w:ascii="Arial Narrow" w:hAnsi="Arial Narrow"/>
          <w:iCs/>
          <w:lang w:val="en-GB"/>
        </w:rPr>
        <w:t>t</w:t>
      </w:r>
      <w:r w:rsidR="004453AB" w:rsidRPr="00BC2B02">
        <w:rPr>
          <w:rFonts w:ascii="Arial Narrow" w:hAnsi="Arial Narrow"/>
          <w:iCs/>
          <w:lang w:val="en-GB"/>
        </w:rPr>
        <w:t>s</w:t>
      </w:r>
      <w:r w:rsidRPr="00BC2B02">
        <w:rPr>
          <w:rFonts w:ascii="Arial Narrow" w:hAnsi="Arial Narrow"/>
          <w:iCs/>
          <w:lang w:val="en-GB"/>
        </w:rPr>
        <w:t xml:space="preserve"> to help government integrate the current fragmented MDGs and now</w:t>
      </w:r>
      <w:r w:rsidR="004453AB" w:rsidRPr="00BC2B02">
        <w:rPr>
          <w:rFonts w:ascii="Arial Narrow" w:hAnsi="Arial Narrow"/>
          <w:iCs/>
          <w:lang w:val="en-GB"/>
        </w:rPr>
        <w:t xml:space="preserve"> </w:t>
      </w:r>
      <w:r w:rsidRPr="00BC2B02">
        <w:rPr>
          <w:rFonts w:ascii="Arial Narrow" w:hAnsi="Arial Narrow"/>
          <w:iCs/>
          <w:lang w:val="en-GB"/>
        </w:rPr>
        <w:t xml:space="preserve">SDGs and development goals through cross-sectoral discussion into national sustainable development plans and strategies to ensure coherence between all governmental plans. This could be achieved by a) incorporating the various </w:t>
      </w:r>
      <w:r w:rsidR="00196774" w:rsidRPr="00BC2B02">
        <w:rPr>
          <w:rFonts w:ascii="Arial Narrow" w:hAnsi="Arial Narrow"/>
          <w:iCs/>
          <w:lang w:val="en-GB"/>
        </w:rPr>
        <w:t>recommendations</w:t>
      </w:r>
      <w:r w:rsidRPr="00BC2B02">
        <w:rPr>
          <w:rFonts w:ascii="Arial Narrow" w:hAnsi="Arial Narrow"/>
          <w:iCs/>
          <w:lang w:val="en-GB"/>
        </w:rPr>
        <w:t xml:space="preserve"> of the SDGs into legislation</w:t>
      </w:r>
      <w:r w:rsidR="00C35A90" w:rsidRPr="00BC2B02">
        <w:rPr>
          <w:rFonts w:ascii="Arial Narrow" w:hAnsi="Arial Narrow"/>
          <w:iCs/>
          <w:lang w:val="en-GB"/>
        </w:rPr>
        <w:t>,</w:t>
      </w:r>
      <w:r w:rsidRPr="00BC2B02">
        <w:rPr>
          <w:rFonts w:ascii="Arial Narrow" w:hAnsi="Arial Narrow"/>
          <w:iCs/>
          <w:lang w:val="en-GB"/>
        </w:rPr>
        <w:t xml:space="preserve"> </w:t>
      </w:r>
      <w:r w:rsidR="0039793A" w:rsidRPr="00BC2B02">
        <w:rPr>
          <w:rFonts w:ascii="Arial Narrow" w:hAnsi="Arial Narrow"/>
          <w:iCs/>
          <w:lang w:val="en-GB"/>
        </w:rPr>
        <w:t>i.e. by laws an</w:t>
      </w:r>
      <w:r w:rsidRPr="00BC2B02">
        <w:rPr>
          <w:rFonts w:ascii="Arial Narrow" w:hAnsi="Arial Narrow"/>
          <w:iCs/>
          <w:lang w:val="en-GB"/>
        </w:rPr>
        <w:t>d institutional policies</w:t>
      </w:r>
      <w:r w:rsidR="004453AB" w:rsidRPr="00BC2B02">
        <w:rPr>
          <w:rFonts w:ascii="Arial Narrow" w:hAnsi="Arial Narrow"/>
          <w:iCs/>
          <w:lang w:val="en-GB"/>
        </w:rPr>
        <w:t>,</w:t>
      </w:r>
      <w:r w:rsidRPr="00BC2B02">
        <w:rPr>
          <w:rFonts w:ascii="Arial Narrow" w:hAnsi="Arial Narrow"/>
          <w:iCs/>
          <w:lang w:val="en-GB"/>
        </w:rPr>
        <w:t xml:space="preserve"> b) developing and adopting a framework for encouraging sustainable consumption and production</w:t>
      </w:r>
      <w:r w:rsidR="004453AB" w:rsidRPr="00BC2B02">
        <w:rPr>
          <w:rFonts w:ascii="Arial Narrow" w:hAnsi="Arial Narrow"/>
          <w:iCs/>
          <w:lang w:val="en-GB"/>
        </w:rPr>
        <w:t>,</w:t>
      </w:r>
      <w:r w:rsidRPr="00BC2B02">
        <w:rPr>
          <w:rFonts w:ascii="Arial Narrow" w:hAnsi="Arial Narrow"/>
          <w:iCs/>
          <w:lang w:val="en-GB"/>
        </w:rPr>
        <w:t xml:space="preserve"> c) incorporat</w:t>
      </w:r>
      <w:r w:rsidR="004453AB" w:rsidRPr="00BC2B02">
        <w:rPr>
          <w:rFonts w:ascii="Arial Narrow" w:hAnsi="Arial Narrow"/>
          <w:iCs/>
          <w:lang w:val="en-GB"/>
        </w:rPr>
        <w:t xml:space="preserve">ing </w:t>
      </w:r>
      <w:r w:rsidRPr="00BC2B02">
        <w:rPr>
          <w:rFonts w:ascii="Arial Narrow" w:hAnsi="Arial Narrow"/>
          <w:iCs/>
          <w:lang w:val="en-GB"/>
        </w:rPr>
        <w:t xml:space="preserve">science into policy to better inform policy decisions and d) </w:t>
      </w:r>
      <w:r w:rsidR="004453AB" w:rsidRPr="00BC2B02">
        <w:rPr>
          <w:rFonts w:ascii="Arial Narrow" w:hAnsi="Arial Narrow"/>
          <w:iCs/>
          <w:lang w:val="en-GB"/>
        </w:rPr>
        <w:t xml:space="preserve">educating </w:t>
      </w:r>
      <w:r w:rsidRPr="00BC2B02">
        <w:rPr>
          <w:rFonts w:ascii="Arial Narrow" w:hAnsi="Arial Narrow"/>
          <w:iCs/>
          <w:lang w:val="en-GB"/>
        </w:rPr>
        <w:t>the civil society towards realizing these various goals. A dialogue on this can be include</w:t>
      </w:r>
      <w:r w:rsidR="004453AB" w:rsidRPr="00BC2B02">
        <w:rPr>
          <w:rFonts w:ascii="Arial Narrow" w:hAnsi="Arial Narrow"/>
          <w:iCs/>
          <w:lang w:val="en-GB"/>
        </w:rPr>
        <w:t>d</w:t>
      </w:r>
      <w:r w:rsidRPr="00BC2B02">
        <w:rPr>
          <w:rFonts w:ascii="Arial Narrow" w:hAnsi="Arial Narrow"/>
          <w:iCs/>
          <w:lang w:val="en-GB"/>
        </w:rPr>
        <w:t xml:space="preserve"> </w:t>
      </w:r>
      <w:r w:rsidR="00F20242" w:rsidRPr="00BC2B02">
        <w:rPr>
          <w:rFonts w:ascii="Arial Narrow" w:hAnsi="Arial Narrow"/>
          <w:iCs/>
          <w:lang w:val="en-GB"/>
        </w:rPr>
        <w:t>as</w:t>
      </w:r>
      <w:r w:rsidRPr="00BC2B02">
        <w:rPr>
          <w:rFonts w:ascii="Arial Narrow" w:hAnsi="Arial Narrow"/>
          <w:iCs/>
          <w:lang w:val="en-GB"/>
        </w:rPr>
        <w:t xml:space="preserve"> part of the framework and the </w:t>
      </w:r>
      <w:r w:rsidR="00F20242" w:rsidRPr="00BC2B02">
        <w:rPr>
          <w:rFonts w:ascii="Arial Narrow" w:hAnsi="Arial Narrow"/>
          <w:iCs/>
          <w:lang w:val="en-GB"/>
        </w:rPr>
        <w:t>in</w:t>
      </w:r>
      <w:r w:rsidR="00194281" w:rsidRPr="00BC2B02">
        <w:rPr>
          <w:rFonts w:ascii="Arial Narrow" w:hAnsi="Arial Narrow"/>
          <w:iCs/>
          <w:lang w:val="en-GB"/>
        </w:rPr>
        <w:t xml:space="preserve">stitutional </w:t>
      </w:r>
      <w:r w:rsidR="00F20242" w:rsidRPr="00BC2B02">
        <w:rPr>
          <w:rFonts w:ascii="Arial Narrow" w:hAnsi="Arial Narrow"/>
          <w:iCs/>
          <w:lang w:val="en-GB"/>
        </w:rPr>
        <w:t>capacity</w:t>
      </w:r>
      <w:r w:rsidRPr="00BC2B02">
        <w:rPr>
          <w:rFonts w:ascii="Arial Narrow" w:hAnsi="Arial Narrow"/>
          <w:iCs/>
          <w:lang w:val="en-GB"/>
        </w:rPr>
        <w:t xml:space="preserve"> </w:t>
      </w:r>
      <w:r w:rsidR="00F20242" w:rsidRPr="00BC2B02">
        <w:rPr>
          <w:rFonts w:ascii="Arial Narrow" w:hAnsi="Arial Narrow"/>
          <w:iCs/>
          <w:lang w:val="en-GB"/>
        </w:rPr>
        <w:t>strengthening</w:t>
      </w:r>
      <w:r w:rsidRPr="00BC2B02">
        <w:rPr>
          <w:rFonts w:ascii="Arial Narrow" w:hAnsi="Arial Narrow"/>
          <w:iCs/>
          <w:lang w:val="en-GB"/>
        </w:rPr>
        <w:t xml:space="preserve"> at </w:t>
      </w:r>
      <w:r w:rsidR="00F20242" w:rsidRPr="00BC2B02">
        <w:rPr>
          <w:rFonts w:ascii="Arial Narrow" w:hAnsi="Arial Narrow"/>
          <w:iCs/>
          <w:lang w:val="en-GB"/>
        </w:rPr>
        <w:t>K</w:t>
      </w:r>
      <w:r w:rsidR="00875523" w:rsidRPr="00BC2B02">
        <w:rPr>
          <w:rFonts w:ascii="Arial Narrow" w:hAnsi="Arial Narrow"/>
          <w:iCs/>
          <w:lang w:val="en-GB"/>
        </w:rPr>
        <w:t>EPA</w:t>
      </w:r>
      <w:r w:rsidR="00F20242" w:rsidRPr="00BC2B02">
        <w:rPr>
          <w:rFonts w:ascii="Arial Narrow" w:hAnsi="Arial Narrow"/>
          <w:iCs/>
          <w:lang w:val="en-GB"/>
        </w:rPr>
        <w:t xml:space="preserve">. </w:t>
      </w:r>
    </w:p>
    <w:p w:rsidR="00EA52A1" w:rsidRPr="00BC2B02" w:rsidRDefault="00EA52A1" w:rsidP="00FA47C6">
      <w:pPr>
        <w:ind w:firstLine="144"/>
        <w:jc w:val="both"/>
        <w:rPr>
          <w:rFonts w:ascii="Arial Narrow" w:hAnsi="Arial Narrow"/>
        </w:rPr>
      </w:pPr>
    </w:p>
    <w:p w:rsidR="00281EC4" w:rsidRPr="00BC2B02" w:rsidRDefault="006D0EDB" w:rsidP="00FA47C6">
      <w:pPr>
        <w:pStyle w:val="Heading1"/>
        <w:numPr>
          <w:ilvl w:val="1"/>
          <w:numId w:val="5"/>
        </w:numPr>
        <w:spacing w:before="0"/>
        <w:ind w:firstLine="144"/>
        <w:jc w:val="both"/>
        <w:rPr>
          <w:rFonts w:ascii="Arial Narrow" w:hAnsi="Arial Narrow"/>
          <w:color w:val="auto"/>
          <w:sz w:val="22"/>
          <w:szCs w:val="22"/>
        </w:rPr>
      </w:pPr>
      <w:bookmarkStart w:id="83" w:name="_Toc431579367"/>
      <w:r w:rsidRPr="00BC2B02">
        <w:rPr>
          <w:rFonts w:ascii="Arial Narrow" w:hAnsi="Arial Narrow"/>
          <w:color w:val="auto"/>
          <w:sz w:val="22"/>
          <w:szCs w:val="22"/>
        </w:rPr>
        <w:t>P</w:t>
      </w:r>
      <w:r w:rsidR="00194281" w:rsidRPr="00BC2B02">
        <w:rPr>
          <w:rFonts w:ascii="Arial Narrow" w:hAnsi="Arial Narrow"/>
          <w:color w:val="auto"/>
          <w:sz w:val="22"/>
          <w:szCs w:val="22"/>
        </w:rPr>
        <w:t xml:space="preserve">ortfolio </w:t>
      </w:r>
      <w:r w:rsidR="00281EC4" w:rsidRPr="00BC2B02">
        <w:rPr>
          <w:rFonts w:ascii="Arial Narrow" w:hAnsi="Arial Narrow"/>
          <w:color w:val="auto"/>
          <w:sz w:val="22"/>
          <w:szCs w:val="22"/>
        </w:rPr>
        <w:t>Governance</w:t>
      </w:r>
      <w:bookmarkEnd w:id="81"/>
      <w:bookmarkEnd w:id="83"/>
    </w:p>
    <w:p w:rsidR="00281EC4" w:rsidRPr="00BC2B02" w:rsidRDefault="00281EC4" w:rsidP="00FA47C6">
      <w:pPr>
        <w:ind w:firstLine="144"/>
        <w:jc w:val="both"/>
        <w:rPr>
          <w:rFonts w:ascii="Arial Narrow" w:hAnsi="Arial Narrow"/>
        </w:rPr>
      </w:pPr>
    </w:p>
    <w:p w:rsidR="00281EC4" w:rsidRPr="00BC2B02" w:rsidRDefault="006D0EDB" w:rsidP="00FA47C6">
      <w:pPr>
        <w:ind w:firstLine="144"/>
        <w:jc w:val="both"/>
        <w:rPr>
          <w:rFonts w:ascii="Arial Narrow" w:hAnsi="Arial Narrow"/>
        </w:rPr>
      </w:pPr>
      <w:r w:rsidRPr="00BC2B02">
        <w:rPr>
          <w:rFonts w:ascii="Arial Narrow" w:hAnsi="Arial Narrow"/>
        </w:rPr>
        <w:t>Pro</w:t>
      </w:r>
      <w:r w:rsidR="00897F22" w:rsidRPr="00BC2B02">
        <w:rPr>
          <w:rFonts w:ascii="Arial Narrow" w:hAnsi="Arial Narrow"/>
        </w:rPr>
        <w:t xml:space="preserve">ject </w:t>
      </w:r>
      <w:r w:rsidR="00281EC4" w:rsidRPr="00BC2B02">
        <w:rPr>
          <w:rFonts w:ascii="Arial Narrow" w:hAnsi="Arial Narrow"/>
        </w:rPr>
        <w:t>Management Unit (PMU)</w:t>
      </w:r>
    </w:p>
    <w:p w:rsidR="00281EC4" w:rsidRPr="00BC2B02" w:rsidRDefault="00281EC4">
      <w:pPr>
        <w:ind w:firstLine="144"/>
        <w:jc w:val="both"/>
        <w:rPr>
          <w:rFonts w:ascii="Arial Narrow" w:hAnsi="Arial Narrow"/>
        </w:rPr>
      </w:pPr>
      <w:r w:rsidRPr="00BC2B02">
        <w:rPr>
          <w:rFonts w:ascii="Arial Narrow" w:hAnsi="Arial Narrow"/>
        </w:rPr>
        <w:t xml:space="preserve">The PMU </w:t>
      </w:r>
      <w:r w:rsidR="00FF3DB1" w:rsidRPr="00BC2B02">
        <w:rPr>
          <w:rFonts w:ascii="Arial Narrow" w:hAnsi="Arial Narrow"/>
        </w:rPr>
        <w:t>for the Environmental portfolio is comprised</w:t>
      </w:r>
      <w:r w:rsidRPr="00BC2B02">
        <w:rPr>
          <w:rFonts w:ascii="Arial Narrow" w:hAnsi="Arial Narrow"/>
        </w:rPr>
        <w:t xml:space="preserve"> of a team of </w:t>
      </w:r>
      <w:r w:rsidR="005A6947" w:rsidRPr="00BC2B02">
        <w:rPr>
          <w:rFonts w:ascii="Arial Narrow" w:hAnsi="Arial Narrow"/>
        </w:rPr>
        <w:t>three professionals</w:t>
      </w:r>
      <w:r w:rsidRPr="00BC2B02">
        <w:rPr>
          <w:rFonts w:ascii="Arial Narrow" w:hAnsi="Arial Narrow"/>
        </w:rPr>
        <w:t xml:space="preserve">: a </w:t>
      </w:r>
      <w:r w:rsidR="00F8382B" w:rsidRPr="00BC2B02">
        <w:rPr>
          <w:rFonts w:ascii="Arial Narrow" w:hAnsi="Arial Narrow"/>
        </w:rPr>
        <w:t>Program</w:t>
      </w:r>
      <w:r w:rsidRPr="00BC2B02">
        <w:rPr>
          <w:rFonts w:ascii="Arial Narrow" w:hAnsi="Arial Narrow"/>
        </w:rPr>
        <w:t xml:space="preserve"> </w:t>
      </w:r>
      <w:r w:rsidR="00ED7C76" w:rsidRPr="00BC2B02">
        <w:rPr>
          <w:rFonts w:ascii="Arial Narrow" w:hAnsi="Arial Narrow"/>
        </w:rPr>
        <w:t xml:space="preserve">Analyst </w:t>
      </w:r>
      <w:r w:rsidRPr="00BC2B02">
        <w:rPr>
          <w:rFonts w:ascii="Arial Narrow" w:hAnsi="Arial Narrow"/>
        </w:rPr>
        <w:t>responsible for manag</w:t>
      </w:r>
      <w:r w:rsidR="00FE5959" w:rsidRPr="00BC2B02">
        <w:rPr>
          <w:rFonts w:ascii="Arial Narrow" w:hAnsi="Arial Narrow"/>
        </w:rPr>
        <w:t>ement</w:t>
      </w:r>
      <w:r w:rsidRPr="00BC2B02">
        <w:rPr>
          <w:rFonts w:ascii="Arial Narrow" w:hAnsi="Arial Narrow"/>
        </w:rPr>
        <w:t xml:space="preserve">/delivery of the entire portfolio, a </w:t>
      </w:r>
      <w:r w:rsidR="00F8382B" w:rsidRPr="00BC2B02">
        <w:rPr>
          <w:rFonts w:ascii="Arial Narrow" w:hAnsi="Arial Narrow"/>
        </w:rPr>
        <w:t>Program</w:t>
      </w:r>
      <w:r w:rsidRPr="00BC2B02">
        <w:rPr>
          <w:rFonts w:ascii="Arial Narrow" w:hAnsi="Arial Narrow"/>
        </w:rPr>
        <w:t xml:space="preserve"> </w:t>
      </w:r>
      <w:r w:rsidR="00ED7C76" w:rsidRPr="00BC2B02">
        <w:rPr>
          <w:rFonts w:ascii="Arial Narrow" w:hAnsi="Arial Narrow"/>
        </w:rPr>
        <w:t xml:space="preserve">Associate </w:t>
      </w:r>
      <w:r w:rsidRPr="00BC2B02">
        <w:rPr>
          <w:rFonts w:ascii="Arial Narrow" w:hAnsi="Arial Narrow"/>
        </w:rPr>
        <w:t xml:space="preserve">overseeing the </w:t>
      </w:r>
      <w:r w:rsidR="00FF3DB1" w:rsidRPr="00BC2B02">
        <w:rPr>
          <w:rFonts w:ascii="Arial Narrow" w:hAnsi="Arial Narrow"/>
        </w:rPr>
        <w:t>closed KISR</w:t>
      </w:r>
      <w:r w:rsidRPr="00BC2B02">
        <w:rPr>
          <w:rFonts w:ascii="Arial Narrow" w:hAnsi="Arial Narrow"/>
        </w:rPr>
        <w:t xml:space="preserve"> project, </w:t>
      </w:r>
      <w:r w:rsidR="00FF3DB1" w:rsidRPr="00BC2B02">
        <w:rPr>
          <w:rFonts w:ascii="Arial Narrow" w:hAnsi="Arial Narrow"/>
        </w:rPr>
        <w:t xml:space="preserve">and a </w:t>
      </w:r>
      <w:r w:rsidR="00F8382B" w:rsidRPr="00BC2B02">
        <w:rPr>
          <w:rFonts w:ascii="Arial Narrow" w:hAnsi="Arial Narrow"/>
        </w:rPr>
        <w:t>Program</w:t>
      </w:r>
      <w:r w:rsidRPr="00BC2B02">
        <w:rPr>
          <w:rFonts w:ascii="Arial Narrow" w:hAnsi="Arial Narrow"/>
        </w:rPr>
        <w:t xml:space="preserve"> </w:t>
      </w:r>
      <w:r w:rsidR="00E924CC" w:rsidRPr="00BC2B02">
        <w:rPr>
          <w:rFonts w:ascii="Arial Narrow" w:hAnsi="Arial Narrow"/>
        </w:rPr>
        <w:t xml:space="preserve">financial </w:t>
      </w:r>
      <w:r w:rsidRPr="00BC2B02">
        <w:rPr>
          <w:rFonts w:ascii="Arial Narrow" w:hAnsi="Arial Narrow"/>
        </w:rPr>
        <w:t>assistant. Their combined role is strategic-</w:t>
      </w:r>
      <w:r w:rsidR="009F12A6" w:rsidRPr="00BC2B02">
        <w:rPr>
          <w:rFonts w:ascii="Arial Narrow" w:hAnsi="Arial Narrow"/>
        </w:rPr>
        <w:t>level,</w:t>
      </w:r>
      <w:r w:rsidRPr="00BC2B02">
        <w:rPr>
          <w:rFonts w:ascii="Arial Narrow" w:hAnsi="Arial Narrow"/>
        </w:rPr>
        <w:t xml:space="preserve"> resource mobilization and oversight/monitoring. On a day-to-day basis, they are responsible for identifying opportunities for strategic level soft policy assistance when possible.</w:t>
      </w:r>
      <w:r w:rsidR="001C6570" w:rsidRPr="00BC2B02">
        <w:rPr>
          <w:rFonts w:ascii="Arial Narrow" w:hAnsi="Arial Narrow"/>
        </w:rPr>
        <w:t xml:space="preserve"> The Deputy </w:t>
      </w:r>
      <w:r w:rsidR="00D80696" w:rsidRPr="00BC2B02">
        <w:rPr>
          <w:rFonts w:ascii="Arial Narrow" w:hAnsi="Arial Narrow"/>
        </w:rPr>
        <w:t xml:space="preserve">Resident </w:t>
      </w:r>
      <w:r w:rsidR="001C6570" w:rsidRPr="00BC2B02">
        <w:rPr>
          <w:rFonts w:ascii="Arial Narrow" w:hAnsi="Arial Narrow"/>
        </w:rPr>
        <w:t xml:space="preserve">Representative of UNDP has an </w:t>
      </w:r>
      <w:r w:rsidR="005C7080" w:rsidRPr="00BC2B02">
        <w:rPr>
          <w:rFonts w:ascii="Arial Narrow" w:hAnsi="Arial Narrow"/>
        </w:rPr>
        <w:t>environmental</w:t>
      </w:r>
      <w:r w:rsidR="001C6570" w:rsidRPr="00BC2B02">
        <w:rPr>
          <w:rFonts w:ascii="Arial Narrow" w:hAnsi="Arial Narrow"/>
        </w:rPr>
        <w:t xml:space="preserve"> </w:t>
      </w:r>
      <w:r w:rsidR="005C7080" w:rsidRPr="00BC2B02">
        <w:rPr>
          <w:rFonts w:ascii="Arial Narrow" w:hAnsi="Arial Narrow"/>
        </w:rPr>
        <w:t>background</w:t>
      </w:r>
      <w:r w:rsidR="001C6570" w:rsidRPr="00BC2B02">
        <w:rPr>
          <w:rFonts w:ascii="Arial Narrow" w:hAnsi="Arial Narrow"/>
        </w:rPr>
        <w:t xml:space="preserve"> which brings </w:t>
      </w:r>
      <w:r w:rsidR="005C7080" w:rsidRPr="00BC2B02">
        <w:rPr>
          <w:rFonts w:ascii="Arial Narrow" w:hAnsi="Arial Narrow"/>
        </w:rPr>
        <w:t>an</w:t>
      </w:r>
      <w:r w:rsidR="001C6570" w:rsidRPr="00BC2B02">
        <w:rPr>
          <w:rFonts w:ascii="Arial Narrow" w:hAnsi="Arial Narrow"/>
        </w:rPr>
        <w:t xml:space="preserve"> additional benefit to the strategic planning element of the next phase. The </w:t>
      </w:r>
      <w:r w:rsidR="00D80696" w:rsidRPr="00BC2B02">
        <w:rPr>
          <w:rFonts w:ascii="Arial Narrow" w:hAnsi="Arial Narrow"/>
        </w:rPr>
        <w:t>CO</w:t>
      </w:r>
      <w:r w:rsidR="001C6570" w:rsidRPr="00BC2B02">
        <w:rPr>
          <w:rFonts w:ascii="Arial Narrow" w:hAnsi="Arial Narrow"/>
        </w:rPr>
        <w:t xml:space="preserve"> is backstopped by UNDP regional </w:t>
      </w:r>
      <w:r w:rsidR="00D80696" w:rsidRPr="00BC2B02">
        <w:rPr>
          <w:rFonts w:ascii="Arial Narrow" w:hAnsi="Arial Narrow"/>
        </w:rPr>
        <w:t>hub (Amman)</w:t>
      </w:r>
      <w:r w:rsidR="0013656E" w:rsidRPr="00BC2B02">
        <w:rPr>
          <w:rFonts w:ascii="Arial Narrow" w:hAnsi="Arial Narrow"/>
        </w:rPr>
        <w:t>,</w:t>
      </w:r>
      <w:r w:rsidR="001C6570" w:rsidRPr="00BC2B02">
        <w:rPr>
          <w:rFonts w:ascii="Arial Narrow" w:hAnsi="Arial Narrow"/>
        </w:rPr>
        <w:t xml:space="preserve"> and this support was evident. A mission field from the </w:t>
      </w:r>
      <w:r w:rsidR="00D80696" w:rsidRPr="00BC2B02">
        <w:rPr>
          <w:rFonts w:ascii="Arial Narrow" w:hAnsi="Arial Narrow"/>
        </w:rPr>
        <w:t xml:space="preserve">Regional Hub </w:t>
      </w:r>
      <w:r w:rsidR="001C6570" w:rsidRPr="00BC2B02">
        <w:rPr>
          <w:rFonts w:ascii="Arial Narrow" w:hAnsi="Arial Narrow"/>
        </w:rPr>
        <w:t xml:space="preserve">is planned in the near future to develop the </w:t>
      </w:r>
      <w:r w:rsidR="005C7080" w:rsidRPr="00BC2B02">
        <w:rPr>
          <w:rFonts w:ascii="Arial Narrow" w:hAnsi="Arial Narrow"/>
        </w:rPr>
        <w:t>environmental</w:t>
      </w:r>
      <w:r w:rsidR="001C6570" w:rsidRPr="00BC2B02">
        <w:rPr>
          <w:rFonts w:ascii="Arial Narrow" w:hAnsi="Arial Narrow"/>
        </w:rPr>
        <w:t xml:space="preserve"> implementation strategy.</w:t>
      </w:r>
    </w:p>
    <w:p w:rsidR="00281EC4" w:rsidRPr="00BC2B02" w:rsidRDefault="00E924CC" w:rsidP="00BC0CE3">
      <w:pPr>
        <w:ind w:firstLine="144"/>
        <w:jc w:val="both"/>
        <w:rPr>
          <w:rFonts w:ascii="Arial Narrow" w:hAnsi="Arial Narrow"/>
        </w:rPr>
      </w:pPr>
      <w:r w:rsidRPr="00BC2B02">
        <w:rPr>
          <w:rFonts w:ascii="Arial Narrow" w:hAnsi="Arial Narrow"/>
        </w:rPr>
        <w:lastRenderedPageBreak/>
        <w:t>I</w:t>
      </w:r>
      <w:r w:rsidR="00281EC4" w:rsidRPr="00BC2B02">
        <w:rPr>
          <w:rFonts w:ascii="Arial Narrow" w:hAnsi="Arial Narrow"/>
        </w:rPr>
        <w:t>mplementing</w:t>
      </w:r>
      <w:r w:rsidR="00FF3DB1" w:rsidRPr="00BC2B02">
        <w:rPr>
          <w:rFonts w:ascii="Arial Narrow" w:hAnsi="Arial Narrow"/>
        </w:rPr>
        <w:t xml:space="preserve"> partner </w:t>
      </w:r>
      <w:r w:rsidR="00281EC4" w:rsidRPr="00BC2B02">
        <w:rPr>
          <w:rFonts w:ascii="Arial Narrow" w:hAnsi="Arial Narrow"/>
        </w:rPr>
        <w:t xml:space="preserve">ministries undertake national procurement, </w:t>
      </w:r>
      <w:r w:rsidRPr="00BC2B02">
        <w:rPr>
          <w:rFonts w:ascii="Arial Narrow" w:hAnsi="Arial Narrow"/>
        </w:rPr>
        <w:t xml:space="preserve">but UNDP provides procurement services to help </w:t>
      </w:r>
      <w:r w:rsidR="00FF3DB1" w:rsidRPr="00BC2B02">
        <w:rPr>
          <w:rFonts w:ascii="Arial Narrow" w:hAnsi="Arial Narrow"/>
        </w:rPr>
        <w:t xml:space="preserve">when requested. </w:t>
      </w:r>
      <w:r w:rsidR="006751F6" w:rsidRPr="00BC2B02">
        <w:rPr>
          <w:rFonts w:ascii="Arial Narrow" w:hAnsi="Arial Narrow"/>
        </w:rPr>
        <w:t>In the future, t</w:t>
      </w:r>
      <w:r w:rsidRPr="00BC2B02">
        <w:rPr>
          <w:rFonts w:ascii="Arial Narrow" w:hAnsi="Arial Narrow"/>
        </w:rPr>
        <w:t xml:space="preserve">o avoid </w:t>
      </w:r>
      <w:r w:rsidR="005A6947" w:rsidRPr="00BC2B02">
        <w:rPr>
          <w:rFonts w:ascii="Arial Narrow" w:hAnsi="Arial Narrow"/>
        </w:rPr>
        <w:t>the PMU</w:t>
      </w:r>
      <w:r w:rsidR="00281EC4" w:rsidRPr="00BC2B02">
        <w:rPr>
          <w:rFonts w:ascii="Arial Narrow" w:hAnsi="Arial Narrow"/>
        </w:rPr>
        <w:t xml:space="preserve"> being only </w:t>
      </w:r>
      <w:r w:rsidR="006751F6" w:rsidRPr="00BC2B02">
        <w:rPr>
          <w:rFonts w:ascii="Arial Narrow" w:hAnsi="Arial Narrow"/>
        </w:rPr>
        <w:t xml:space="preserve">an </w:t>
      </w:r>
      <w:r w:rsidR="00281EC4" w:rsidRPr="00BC2B02">
        <w:rPr>
          <w:rFonts w:ascii="Arial Narrow" w:hAnsi="Arial Narrow"/>
        </w:rPr>
        <w:t xml:space="preserve">operational “support to </w:t>
      </w:r>
      <w:r w:rsidR="00BC0CE3" w:rsidRPr="00BC2B02">
        <w:rPr>
          <w:rFonts w:ascii="Arial Narrow" w:hAnsi="Arial Narrow"/>
        </w:rPr>
        <w:t xml:space="preserve">the </w:t>
      </w:r>
      <w:r w:rsidR="00281EC4" w:rsidRPr="00BC2B02">
        <w:rPr>
          <w:rFonts w:ascii="Arial Narrow" w:hAnsi="Arial Narrow"/>
        </w:rPr>
        <w:t>N</w:t>
      </w:r>
      <w:r w:rsidR="00ED7C76" w:rsidRPr="00BC2B02">
        <w:rPr>
          <w:rFonts w:ascii="Arial Narrow" w:hAnsi="Arial Narrow"/>
        </w:rPr>
        <w:t xml:space="preserve">IM </w:t>
      </w:r>
      <w:r w:rsidR="00281EC4" w:rsidRPr="00BC2B02">
        <w:rPr>
          <w:rFonts w:ascii="Arial Narrow" w:hAnsi="Arial Narrow"/>
        </w:rPr>
        <w:t>implementation unit”</w:t>
      </w:r>
      <w:r w:rsidRPr="00BC2B02">
        <w:rPr>
          <w:rFonts w:ascii="Arial Narrow" w:hAnsi="Arial Narrow"/>
        </w:rPr>
        <w:t xml:space="preserve"> with a clear mandate to support the implementation of the env</w:t>
      </w:r>
      <w:r w:rsidR="006751F6" w:rsidRPr="00BC2B02">
        <w:rPr>
          <w:rFonts w:ascii="Arial Narrow" w:hAnsi="Arial Narrow"/>
        </w:rPr>
        <w:t>i</w:t>
      </w:r>
      <w:r w:rsidRPr="00BC2B02">
        <w:rPr>
          <w:rFonts w:ascii="Arial Narrow" w:hAnsi="Arial Narrow"/>
        </w:rPr>
        <w:t>ronm</w:t>
      </w:r>
      <w:r w:rsidR="006751F6" w:rsidRPr="00BC2B02">
        <w:rPr>
          <w:rFonts w:ascii="Arial Narrow" w:hAnsi="Arial Narrow"/>
        </w:rPr>
        <w:t>e</w:t>
      </w:r>
      <w:r w:rsidRPr="00BC2B02">
        <w:rPr>
          <w:rFonts w:ascii="Arial Narrow" w:hAnsi="Arial Narrow"/>
        </w:rPr>
        <w:t xml:space="preserve">ntal </w:t>
      </w:r>
      <w:r w:rsidR="005A6947" w:rsidRPr="00BC2B02">
        <w:rPr>
          <w:rFonts w:ascii="Arial Narrow" w:hAnsi="Arial Narrow"/>
        </w:rPr>
        <w:t>law,</w:t>
      </w:r>
      <w:r w:rsidRPr="00BC2B02">
        <w:rPr>
          <w:rFonts w:ascii="Arial Narrow" w:hAnsi="Arial Narrow"/>
        </w:rPr>
        <w:t xml:space="preserve"> </w:t>
      </w:r>
      <w:r w:rsidR="006751F6" w:rsidRPr="00BC2B02">
        <w:rPr>
          <w:rFonts w:ascii="Arial Narrow" w:hAnsi="Arial Narrow"/>
        </w:rPr>
        <w:t xml:space="preserve">the </w:t>
      </w:r>
      <w:r w:rsidR="005A6947" w:rsidRPr="00BC2B02">
        <w:rPr>
          <w:rFonts w:ascii="Arial Narrow" w:hAnsi="Arial Narrow"/>
        </w:rPr>
        <w:t>evaluato</w:t>
      </w:r>
      <w:r w:rsidR="006751F6" w:rsidRPr="00BC2B02">
        <w:rPr>
          <w:rFonts w:ascii="Arial Narrow" w:hAnsi="Arial Narrow"/>
        </w:rPr>
        <w:t>r</w:t>
      </w:r>
      <w:r w:rsidRPr="00BC2B02">
        <w:rPr>
          <w:rFonts w:ascii="Arial Narrow" w:hAnsi="Arial Narrow"/>
        </w:rPr>
        <w:t xml:space="preserve"> </w:t>
      </w:r>
      <w:r w:rsidR="005A6947" w:rsidRPr="00BC2B02">
        <w:rPr>
          <w:rFonts w:ascii="Arial Narrow" w:hAnsi="Arial Narrow"/>
        </w:rPr>
        <w:t>recommends</w:t>
      </w:r>
      <w:r w:rsidRPr="00BC2B02">
        <w:rPr>
          <w:rFonts w:ascii="Arial Narrow" w:hAnsi="Arial Narrow"/>
        </w:rPr>
        <w:t xml:space="preserve"> </w:t>
      </w:r>
      <w:r w:rsidRPr="00BC2B02">
        <w:rPr>
          <w:rFonts w:ascii="Arial Narrow" w:hAnsi="Arial Narrow"/>
          <w:i/>
        </w:rPr>
        <w:t xml:space="preserve">a </w:t>
      </w:r>
      <w:r w:rsidR="008D4608" w:rsidRPr="00BC2B02">
        <w:rPr>
          <w:rFonts w:ascii="Arial Narrow" w:hAnsi="Arial Narrow"/>
          <w:i/>
        </w:rPr>
        <w:t>project support unit b</w:t>
      </w:r>
      <w:r w:rsidRPr="00BC2B02">
        <w:rPr>
          <w:rFonts w:ascii="Arial Narrow" w:hAnsi="Arial Narrow"/>
          <w:i/>
        </w:rPr>
        <w:t xml:space="preserve">e </w:t>
      </w:r>
      <w:r w:rsidR="005A6947" w:rsidRPr="00BC2B02">
        <w:rPr>
          <w:rFonts w:ascii="Arial Narrow" w:hAnsi="Arial Narrow"/>
          <w:i/>
        </w:rPr>
        <w:t>instituted</w:t>
      </w:r>
      <w:r w:rsidRPr="00BC2B02">
        <w:rPr>
          <w:rFonts w:ascii="Arial Narrow" w:hAnsi="Arial Narrow"/>
          <w:i/>
        </w:rPr>
        <w:t xml:space="preserve"> within the </w:t>
      </w:r>
      <w:r w:rsidR="00F72EA4" w:rsidRPr="00BC2B02">
        <w:rPr>
          <w:rFonts w:ascii="Arial Narrow" w:hAnsi="Arial Narrow"/>
          <w:i/>
        </w:rPr>
        <w:t xml:space="preserve">environmental </w:t>
      </w:r>
      <w:r w:rsidR="00E45E22" w:rsidRPr="00BC2B02">
        <w:rPr>
          <w:rFonts w:ascii="Arial Narrow" w:hAnsi="Arial Narrow"/>
          <w:i/>
        </w:rPr>
        <w:t xml:space="preserve">department and </w:t>
      </w:r>
      <w:r w:rsidR="001C6570" w:rsidRPr="00BC2B02">
        <w:rPr>
          <w:rFonts w:ascii="Arial Narrow" w:hAnsi="Arial Narrow"/>
          <w:i/>
        </w:rPr>
        <w:t xml:space="preserve">that a </w:t>
      </w:r>
      <w:r w:rsidR="00E45E22" w:rsidRPr="00BC2B02">
        <w:rPr>
          <w:rFonts w:ascii="Arial Narrow" w:hAnsi="Arial Narrow"/>
          <w:i/>
        </w:rPr>
        <w:t>procurement support mechanism be designed</w:t>
      </w:r>
      <w:r w:rsidR="00FF3DB1" w:rsidRPr="00BC2B02">
        <w:rPr>
          <w:rFonts w:ascii="Arial Narrow" w:hAnsi="Arial Narrow"/>
          <w:i/>
        </w:rPr>
        <w:t xml:space="preserve"> at the ministry level</w:t>
      </w:r>
      <w:r w:rsidR="00FF3DB1" w:rsidRPr="00BC2B02">
        <w:rPr>
          <w:rFonts w:ascii="Arial Narrow" w:hAnsi="Arial Narrow"/>
        </w:rPr>
        <w:t>.</w:t>
      </w:r>
      <w:r w:rsidR="00E45E22" w:rsidRPr="00BC2B02">
        <w:rPr>
          <w:rFonts w:ascii="Arial Narrow" w:hAnsi="Arial Narrow"/>
        </w:rPr>
        <w:t xml:space="preserve"> </w:t>
      </w:r>
      <w:r w:rsidR="006751F6" w:rsidRPr="00BC2B02">
        <w:rPr>
          <w:rFonts w:ascii="Arial Narrow" w:hAnsi="Arial Narrow"/>
        </w:rPr>
        <w:t>D</w:t>
      </w:r>
      <w:r w:rsidR="00E45E22" w:rsidRPr="00BC2B02">
        <w:rPr>
          <w:rFonts w:ascii="Arial Narrow" w:hAnsi="Arial Narrow"/>
        </w:rPr>
        <w:t xml:space="preserve">uring the interviews held with </w:t>
      </w:r>
      <w:r w:rsidR="006751F6" w:rsidRPr="00BC2B02">
        <w:rPr>
          <w:rFonts w:ascii="Arial Narrow" w:hAnsi="Arial Narrow"/>
        </w:rPr>
        <w:t>UNDP</w:t>
      </w:r>
      <w:r w:rsidR="00E45E22" w:rsidRPr="00BC2B02">
        <w:rPr>
          <w:rFonts w:ascii="Arial Narrow" w:hAnsi="Arial Narrow"/>
        </w:rPr>
        <w:t xml:space="preserve"> and government officials (see annex list of evaluation interviews)</w:t>
      </w:r>
      <w:r w:rsidR="006751F6" w:rsidRPr="00BC2B02">
        <w:rPr>
          <w:rFonts w:ascii="Arial Narrow" w:hAnsi="Arial Narrow"/>
        </w:rPr>
        <w:t>, the team found</w:t>
      </w:r>
      <w:r w:rsidR="00E45E22" w:rsidRPr="00BC2B02">
        <w:rPr>
          <w:rFonts w:ascii="Arial Narrow" w:hAnsi="Arial Narrow"/>
        </w:rPr>
        <w:t xml:space="preserve"> that there are tensions due to the slow movement </w:t>
      </w:r>
      <w:r w:rsidR="00FF3DB1" w:rsidRPr="00BC2B02">
        <w:rPr>
          <w:rFonts w:ascii="Arial Narrow" w:hAnsi="Arial Narrow"/>
        </w:rPr>
        <w:t>of</w:t>
      </w:r>
      <w:r w:rsidR="00E45E22" w:rsidRPr="00BC2B02">
        <w:rPr>
          <w:rFonts w:ascii="Arial Narrow" w:hAnsi="Arial Narrow"/>
        </w:rPr>
        <w:t xml:space="preserve"> document</w:t>
      </w:r>
      <w:r w:rsidR="00FF3DB1" w:rsidRPr="00BC2B02">
        <w:rPr>
          <w:rFonts w:ascii="Arial Narrow" w:hAnsi="Arial Narrow"/>
        </w:rPr>
        <w:t>s</w:t>
      </w:r>
      <w:r w:rsidR="00E45E22" w:rsidRPr="00BC2B02">
        <w:rPr>
          <w:rFonts w:ascii="Arial Narrow" w:hAnsi="Arial Narrow"/>
        </w:rPr>
        <w:t xml:space="preserve"> </w:t>
      </w:r>
      <w:r w:rsidR="00FF3DB1" w:rsidRPr="00BC2B02">
        <w:rPr>
          <w:rFonts w:ascii="Arial Narrow" w:hAnsi="Arial Narrow"/>
        </w:rPr>
        <w:t xml:space="preserve">affecting </w:t>
      </w:r>
      <w:r w:rsidR="00E45E22" w:rsidRPr="00BC2B02">
        <w:rPr>
          <w:rFonts w:ascii="Arial Narrow" w:hAnsi="Arial Narrow"/>
        </w:rPr>
        <w:t>de</w:t>
      </w:r>
      <w:r w:rsidR="00FF3DB1" w:rsidRPr="00BC2B02">
        <w:rPr>
          <w:rFonts w:ascii="Arial Narrow" w:hAnsi="Arial Narrow"/>
        </w:rPr>
        <w:t xml:space="preserve">cisions and </w:t>
      </w:r>
      <w:r w:rsidR="00E45E22" w:rsidRPr="00BC2B02">
        <w:rPr>
          <w:rFonts w:ascii="Arial Narrow" w:hAnsi="Arial Narrow"/>
        </w:rPr>
        <w:t xml:space="preserve">public procurement, which in turn adversely affected delivery and is a contributing factor </w:t>
      </w:r>
      <w:r w:rsidR="006751F6" w:rsidRPr="00BC2B02">
        <w:rPr>
          <w:rFonts w:ascii="Arial Narrow" w:hAnsi="Arial Narrow"/>
        </w:rPr>
        <w:t>t</w:t>
      </w:r>
      <w:r w:rsidR="00E45E22" w:rsidRPr="00BC2B02">
        <w:rPr>
          <w:rFonts w:ascii="Arial Narrow" w:hAnsi="Arial Narrow"/>
        </w:rPr>
        <w:t xml:space="preserve">o the </w:t>
      </w:r>
      <w:r w:rsidR="00281EC4" w:rsidRPr="00BC2B02">
        <w:rPr>
          <w:rFonts w:ascii="Arial Narrow" w:hAnsi="Arial Narrow"/>
        </w:rPr>
        <w:t xml:space="preserve">poor performance of the portfolio. Delivery </w:t>
      </w:r>
      <w:r w:rsidR="00F63845" w:rsidRPr="00BC2B02">
        <w:rPr>
          <w:rFonts w:ascii="Arial Narrow" w:hAnsi="Arial Narrow"/>
        </w:rPr>
        <w:t>of past</w:t>
      </w:r>
      <w:r w:rsidR="00FF3DB1" w:rsidRPr="00BC2B02">
        <w:rPr>
          <w:rFonts w:ascii="Arial Narrow" w:hAnsi="Arial Narrow"/>
        </w:rPr>
        <w:t xml:space="preserve"> </w:t>
      </w:r>
      <w:r w:rsidR="00F63845" w:rsidRPr="00BC2B02">
        <w:rPr>
          <w:rFonts w:ascii="Arial Narrow" w:hAnsi="Arial Narrow"/>
        </w:rPr>
        <w:t xml:space="preserve">financing </w:t>
      </w:r>
      <w:r w:rsidR="00FF3DB1" w:rsidRPr="00BC2B02">
        <w:rPr>
          <w:rFonts w:ascii="Arial Narrow" w:hAnsi="Arial Narrow"/>
        </w:rPr>
        <w:t xml:space="preserve">was </w:t>
      </w:r>
      <w:r w:rsidR="00F63845" w:rsidRPr="00BC2B02">
        <w:rPr>
          <w:rFonts w:ascii="Arial Narrow" w:hAnsi="Arial Narrow"/>
        </w:rPr>
        <w:t xml:space="preserve">stymied at </w:t>
      </w:r>
      <w:r w:rsidR="00FF3DB1" w:rsidRPr="00BC2B02">
        <w:rPr>
          <w:rFonts w:ascii="Arial Narrow" w:hAnsi="Arial Narrow"/>
        </w:rPr>
        <w:t>14</w:t>
      </w:r>
      <w:r w:rsidR="00F63845" w:rsidRPr="00BC2B02">
        <w:rPr>
          <w:rFonts w:ascii="Arial Narrow" w:hAnsi="Arial Narrow"/>
        </w:rPr>
        <w:t>%</w:t>
      </w:r>
      <w:r w:rsidR="00BC0CE3" w:rsidRPr="00BC2B02">
        <w:rPr>
          <w:rFonts w:ascii="Arial Narrow" w:hAnsi="Arial Narrow"/>
        </w:rPr>
        <w:t>.</w:t>
      </w:r>
      <w:r w:rsidR="00FF3DB1" w:rsidRPr="00BC2B02">
        <w:rPr>
          <w:rFonts w:ascii="Arial Narrow" w:hAnsi="Arial Narrow"/>
        </w:rPr>
        <w:t xml:space="preserve"> </w:t>
      </w:r>
      <w:r w:rsidR="00BC0CE3" w:rsidRPr="00BC2B02">
        <w:rPr>
          <w:rFonts w:ascii="Arial Narrow" w:hAnsi="Arial Narrow"/>
        </w:rPr>
        <w:t>T</w:t>
      </w:r>
      <w:r w:rsidR="006751F6" w:rsidRPr="00BC2B02">
        <w:rPr>
          <w:rFonts w:ascii="Arial Narrow" w:hAnsi="Arial Narrow"/>
        </w:rPr>
        <w:t xml:space="preserve">his is </w:t>
      </w:r>
      <w:r w:rsidR="00FF3DB1" w:rsidRPr="00BC2B02">
        <w:rPr>
          <w:rFonts w:ascii="Arial Narrow" w:hAnsi="Arial Narrow"/>
        </w:rPr>
        <w:t>unacceptable</w:t>
      </w:r>
      <w:r w:rsidR="006751F6" w:rsidRPr="00BC2B02">
        <w:rPr>
          <w:rFonts w:ascii="Arial Narrow" w:hAnsi="Arial Narrow"/>
        </w:rPr>
        <w:t>,</w:t>
      </w:r>
      <w:r w:rsidR="00FF3DB1" w:rsidRPr="00BC2B02">
        <w:rPr>
          <w:rFonts w:ascii="Arial Narrow" w:hAnsi="Arial Narrow"/>
        </w:rPr>
        <w:t xml:space="preserve"> </w:t>
      </w:r>
      <w:r w:rsidR="00F63845" w:rsidRPr="00BC2B02">
        <w:rPr>
          <w:rFonts w:ascii="Arial Narrow" w:hAnsi="Arial Narrow"/>
        </w:rPr>
        <w:t>so business as usual must</w:t>
      </w:r>
      <w:r w:rsidR="00FF3DB1" w:rsidRPr="00BC2B02">
        <w:rPr>
          <w:rFonts w:ascii="Arial Narrow" w:hAnsi="Arial Narrow"/>
        </w:rPr>
        <w:t xml:space="preserve"> be </w:t>
      </w:r>
      <w:r w:rsidR="00F63845" w:rsidRPr="00BC2B02">
        <w:rPr>
          <w:rFonts w:ascii="Arial Narrow" w:hAnsi="Arial Narrow"/>
        </w:rPr>
        <w:t>re</w:t>
      </w:r>
      <w:r w:rsidR="00FF3DB1" w:rsidRPr="00BC2B02">
        <w:rPr>
          <w:rFonts w:ascii="Arial Narrow" w:hAnsi="Arial Narrow"/>
        </w:rPr>
        <w:t xml:space="preserve">considered </w:t>
      </w:r>
      <w:r w:rsidR="006751F6" w:rsidRPr="00BC2B02">
        <w:rPr>
          <w:rFonts w:ascii="Arial Narrow" w:hAnsi="Arial Narrow"/>
        </w:rPr>
        <w:t xml:space="preserve">and reorganized </w:t>
      </w:r>
      <w:r w:rsidR="00FF3DB1" w:rsidRPr="00BC2B02">
        <w:rPr>
          <w:rFonts w:ascii="Arial Narrow" w:hAnsi="Arial Narrow"/>
        </w:rPr>
        <w:t>for results and for partnership goals.</w:t>
      </w:r>
    </w:p>
    <w:p w:rsidR="00D80696" w:rsidRPr="00BC2B02" w:rsidRDefault="00D80696" w:rsidP="00BC0CE3">
      <w:pPr>
        <w:ind w:firstLine="144"/>
        <w:jc w:val="both"/>
        <w:rPr>
          <w:rFonts w:ascii="Arial Narrow" w:hAnsi="Arial Narrow"/>
        </w:rPr>
      </w:pPr>
    </w:p>
    <w:p w:rsidR="00281EC4" w:rsidRPr="00BC2B02" w:rsidRDefault="00281EC4" w:rsidP="00FA47C6">
      <w:pPr>
        <w:ind w:firstLine="144"/>
        <w:jc w:val="both"/>
        <w:rPr>
          <w:rFonts w:ascii="Arial Narrow" w:hAnsi="Arial Narrow"/>
        </w:rPr>
      </w:pPr>
      <w:r w:rsidRPr="00BC2B02">
        <w:rPr>
          <w:rFonts w:ascii="Arial Narrow" w:hAnsi="Arial Narrow"/>
        </w:rPr>
        <w:t xml:space="preserve">The capabilities of the implementing </w:t>
      </w:r>
      <w:r w:rsidR="008D4608" w:rsidRPr="00BC2B02">
        <w:rPr>
          <w:rFonts w:ascii="Arial Narrow" w:hAnsi="Arial Narrow"/>
        </w:rPr>
        <w:t>partner’s</w:t>
      </w:r>
      <w:r w:rsidRPr="00BC2B02">
        <w:rPr>
          <w:rFonts w:ascii="Arial Narrow" w:hAnsi="Arial Narrow"/>
        </w:rPr>
        <w:t xml:space="preserve"> project managers and the project steering committees are currently exerting pressure on the </w:t>
      </w:r>
      <w:r w:rsidR="00BB5EE7" w:rsidRPr="00BC2B02">
        <w:rPr>
          <w:rFonts w:ascii="Arial Narrow" w:hAnsi="Arial Narrow"/>
        </w:rPr>
        <w:t xml:space="preserve">UNDP </w:t>
      </w:r>
      <w:r w:rsidRPr="00BC2B02">
        <w:rPr>
          <w:rFonts w:ascii="Arial Narrow" w:hAnsi="Arial Narrow"/>
        </w:rPr>
        <w:t xml:space="preserve">PMU’s ability to undertake a technical support and </w:t>
      </w:r>
      <w:r w:rsidR="00F50174" w:rsidRPr="00BC2B02">
        <w:rPr>
          <w:rFonts w:ascii="Arial Narrow" w:hAnsi="Arial Narrow"/>
        </w:rPr>
        <w:t xml:space="preserve">more </w:t>
      </w:r>
      <w:r w:rsidRPr="00BC2B02">
        <w:rPr>
          <w:rFonts w:ascii="Arial Narrow" w:hAnsi="Arial Narrow"/>
        </w:rPr>
        <w:t xml:space="preserve">strategic role. PMU staff spend a high percentage of their time backstopping PMs and undertaking procurement and recruitment on behalf of </w:t>
      </w:r>
      <w:r w:rsidR="00FE5959" w:rsidRPr="00BC2B02">
        <w:rPr>
          <w:rFonts w:ascii="Arial Narrow" w:hAnsi="Arial Narrow"/>
        </w:rPr>
        <w:t>m</w:t>
      </w:r>
      <w:r w:rsidRPr="00BC2B02">
        <w:rPr>
          <w:rFonts w:ascii="Arial Narrow" w:hAnsi="Arial Narrow"/>
        </w:rPr>
        <w:t>inistries. A</w:t>
      </w:r>
      <w:r w:rsidR="00BC0CE3" w:rsidRPr="00BC2B02">
        <w:rPr>
          <w:rFonts w:ascii="Arial Narrow" w:hAnsi="Arial Narrow"/>
        </w:rPr>
        <w:t xml:space="preserve">ccording to </w:t>
      </w:r>
      <w:r w:rsidRPr="00BC2B02">
        <w:rPr>
          <w:rFonts w:ascii="Arial Narrow" w:hAnsi="Arial Narrow"/>
        </w:rPr>
        <w:t xml:space="preserve">the </w:t>
      </w:r>
      <w:r w:rsidR="00F50174" w:rsidRPr="00BC2B02">
        <w:rPr>
          <w:rFonts w:ascii="Arial Narrow" w:hAnsi="Arial Narrow"/>
        </w:rPr>
        <w:t xml:space="preserve">Project </w:t>
      </w:r>
      <w:r w:rsidRPr="00BC2B02">
        <w:rPr>
          <w:rFonts w:ascii="Arial Narrow" w:hAnsi="Arial Narrow"/>
        </w:rPr>
        <w:t>Manager (interview), PMU staff could be freed up from the procurement hassle</w:t>
      </w:r>
      <w:r w:rsidR="00FE5959" w:rsidRPr="00BC2B02">
        <w:rPr>
          <w:rFonts w:ascii="Arial Narrow" w:hAnsi="Arial Narrow"/>
        </w:rPr>
        <w:t>,</w:t>
      </w:r>
      <w:r w:rsidRPr="00BC2B02">
        <w:rPr>
          <w:rFonts w:ascii="Arial Narrow" w:hAnsi="Arial Narrow"/>
        </w:rPr>
        <w:t xml:space="preserve"> enabling </w:t>
      </w:r>
      <w:r w:rsidR="00F50174" w:rsidRPr="00BC2B02">
        <w:rPr>
          <w:rFonts w:ascii="Arial Narrow" w:hAnsi="Arial Narrow"/>
        </w:rPr>
        <w:t xml:space="preserve">more </w:t>
      </w:r>
      <w:r w:rsidRPr="00BC2B02">
        <w:rPr>
          <w:rFonts w:ascii="Arial Narrow" w:hAnsi="Arial Narrow"/>
        </w:rPr>
        <w:t>to focus on oversight, project designs and implementation</w:t>
      </w:r>
      <w:r w:rsidR="00E55712" w:rsidRPr="00BC2B02">
        <w:rPr>
          <w:rFonts w:ascii="Arial Narrow" w:hAnsi="Arial Narrow"/>
        </w:rPr>
        <w:t>.</w:t>
      </w:r>
      <w:r w:rsidRPr="00BC2B02">
        <w:rPr>
          <w:rFonts w:ascii="Arial Narrow" w:hAnsi="Arial Narrow"/>
        </w:rPr>
        <w:t xml:space="preserve"> The team felt that a solution is needed to alleviate the bottleneck.</w:t>
      </w:r>
    </w:p>
    <w:p w:rsidR="00281EC4" w:rsidRPr="00BC2B02" w:rsidRDefault="00281EC4" w:rsidP="00FA47C6">
      <w:pPr>
        <w:ind w:firstLine="144"/>
        <w:jc w:val="both"/>
        <w:rPr>
          <w:rFonts w:ascii="Arial Narrow" w:hAnsi="Arial Narrow"/>
        </w:rPr>
      </w:pPr>
    </w:p>
    <w:p w:rsidR="00281EC4" w:rsidRPr="00BC2B02" w:rsidRDefault="00281EC4" w:rsidP="00FA47C6">
      <w:pPr>
        <w:ind w:firstLine="144"/>
        <w:jc w:val="both"/>
        <w:rPr>
          <w:rFonts w:ascii="Arial Narrow" w:hAnsi="Arial Narrow"/>
        </w:rPr>
      </w:pPr>
      <w:r w:rsidRPr="00BC2B02">
        <w:rPr>
          <w:rFonts w:ascii="Arial Narrow" w:hAnsi="Arial Narrow"/>
        </w:rPr>
        <w:t xml:space="preserve">Project Steering Committee (PSC) </w:t>
      </w:r>
    </w:p>
    <w:p w:rsidR="00281EC4" w:rsidRPr="00BC2B02" w:rsidRDefault="00281EC4" w:rsidP="00FA47C6">
      <w:pPr>
        <w:ind w:firstLine="144"/>
        <w:jc w:val="both"/>
        <w:rPr>
          <w:rFonts w:ascii="Arial Narrow" w:hAnsi="Arial Narrow"/>
        </w:rPr>
      </w:pPr>
      <w:r w:rsidRPr="00BC2B02">
        <w:rPr>
          <w:rFonts w:ascii="Arial Narrow" w:hAnsi="Arial Narrow"/>
        </w:rPr>
        <w:t xml:space="preserve">The Project Steering Committees (PSCs) </w:t>
      </w:r>
      <w:r w:rsidR="00196ED2" w:rsidRPr="00BC2B02">
        <w:rPr>
          <w:rFonts w:ascii="Arial Narrow" w:hAnsi="Arial Narrow"/>
        </w:rPr>
        <w:t xml:space="preserve">are </w:t>
      </w:r>
      <w:r w:rsidRPr="00BC2B02">
        <w:rPr>
          <w:rFonts w:ascii="Arial Narrow" w:hAnsi="Arial Narrow"/>
        </w:rPr>
        <w:t xml:space="preserve">the backbone of </w:t>
      </w:r>
      <w:r w:rsidR="009A1669" w:rsidRPr="00BC2B02">
        <w:rPr>
          <w:rFonts w:ascii="Arial Narrow" w:hAnsi="Arial Narrow"/>
        </w:rPr>
        <w:t xml:space="preserve">a project implementation approach and </w:t>
      </w:r>
      <w:r w:rsidR="0058302B" w:rsidRPr="00BC2B02">
        <w:rPr>
          <w:rFonts w:ascii="Arial Narrow" w:hAnsi="Arial Narrow"/>
        </w:rPr>
        <w:t>are</w:t>
      </w:r>
      <w:r w:rsidR="009A1669" w:rsidRPr="00BC2B02">
        <w:rPr>
          <w:rFonts w:ascii="Arial Narrow" w:hAnsi="Arial Narrow"/>
        </w:rPr>
        <w:t xml:space="preserve"> employed for </w:t>
      </w:r>
      <w:r w:rsidRPr="00BC2B02">
        <w:rPr>
          <w:rFonts w:ascii="Arial Narrow" w:hAnsi="Arial Narrow"/>
        </w:rPr>
        <w:t xml:space="preserve">capacity strengthening/integrated planning and </w:t>
      </w:r>
      <w:r w:rsidR="00902AD8" w:rsidRPr="00BC2B02">
        <w:rPr>
          <w:rFonts w:ascii="Arial Narrow" w:hAnsi="Arial Narrow"/>
        </w:rPr>
        <w:t xml:space="preserve">an </w:t>
      </w:r>
      <w:r w:rsidRPr="00BC2B02">
        <w:rPr>
          <w:rFonts w:ascii="Arial Narrow" w:hAnsi="Arial Narrow"/>
        </w:rPr>
        <w:t>inter</w:t>
      </w:r>
      <w:r w:rsidR="00BB5EE7" w:rsidRPr="00BC2B02">
        <w:rPr>
          <w:rFonts w:ascii="Arial Narrow" w:hAnsi="Arial Narrow"/>
        </w:rPr>
        <w:t>-</w:t>
      </w:r>
      <w:r w:rsidRPr="00BC2B02">
        <w:rPr>
          <w:rFonts w:ascii="Arial Narrow" w:hAnsi="Arial Narrow"/>
        </w:rPr>
        <w:t xml:space="preserve">sectoral approach. Project governance, management and implementation are expected to benefit from effective Project Steering Committees. The appointed National Project Director (usually a ministerial focal point) chairs PSC meetings; however, the participants are not consistent nor </w:t>
      </w:r>
      <w:r w:rsidR="00E55712" w:rsidRPr="00BC2B02">
        <w:rPr>
          <w:rFonts w:ascii="Arial Narrow" w:hAnsi="Arial Narrow"/>
        </w:rPr>
        <w:t xml:space="preserve">are they </w:t>
      </w:r>
      <w:r w:rsidRPr="00BC2B02">
        <w:rPr>
          <w:rFonts w:ascii="Arial Narrow" w:hAnsi="Arial Narrow"/>
        </w:rPr>
        <w:t xml:space="preserve">the same people. Based on conversations with the PM and </w:t>
      </w:r>
      <w:r w:rsidR="00E55712" w:rsidRPr="00BC2B02">
        <w:rPr>
          <w:rFonts w:ascii="Arial Narrow" w:hAnsi="Arial Narrow"/>
        </w:rPr>
        <w:t>m</w:t>
      </w:r>
      <w:r w:rsidRPr="00BC2B02">
        <w:rPr>
          <w:rFonts w:ascii="Arial Narrow" w:hAnsi="Arial Narrow"/>
        </w:rPr>
        <w:t>inistry stakeholders, participants</w:t>
      </w:r>
      <w:r w:rsidR="00E55712" w:rsidRPr="00BC2B02">
        <w:rPr>
          <w:rFonts w:ascii="Arial Narrow" w:hAnsi="Arial Narrow"/>
        </w:rPr>
        <w:t>’</w:t>
      </w:r>
      <w:r w:rsidRPr="00BC2B02">
        <w:rPr>
          <w:rFonts w:ascii="Arial Narrow" w:hAnsi="Arial Narrow"/>
        </w:rPr>
        <w:t xml:space="preserve"> roles and responsibilities are not well defined</w:t>
      </w:r>
      <w:r w:rsidR="005C5A9C" w:rsidRPr="00BC2B02">
        <w:rPr>
          <w:rFonts w:ascii="Arial Narrow" w:hAnsi="Arial Narrow"/>
        </w:rPr>
        <w:t>.</w:t>
      </w:r>
      <w:r w:rsidR="002C745F" w:rsidRPr="00BC2B02">
        <w:rPr>
          <w:rFonts w:ascii="Arial Narrow" w:hAnsi="Arial Narrow"/>
        </w:rPr>
        <w:t xml:space="preserve"> </w:t>
      </w:r>
      <w:r w:rsidR="005C5A9C" w:rsidRPr="00BC2B02">
        <w:rPr>
          <w:rFonts w:ascii="Arial Narrow" w:hAnsi="Arial Narrow"/>
        </w:rPr>
        <w:t>T</w:t>
      </w:r>
      <w:r w:rsidR="002C745F" w:rsidRPr="00BC2B02">
        <w:rPr>
          <w:rFonts w:ascii="Arial Narrow" w:hAnsi="Arial Narrow"/>
        </w:rPr>
        <w:t xml:space="preserve">erms of reference </w:t>
      </w:r>
      <w:r w:rsidR="005C5A9C" w:rsidRPr="00BC2B02">
        <w:rPr>
          <w:rFonts w:ascii="Arial Narrow" w:hAnsi="Arial Narrow"/>
        </w:rPr>
        <w:t>can be</w:t>
      </w:r>
      <w:r w:rsidR="002C745F" w:rsidRPr="00BC2B02">
        <w:rPr>
          <w:rFonts w:ascii="Arial Narrow" w:hAnsi="Arial Narrow"/>
        </w:rPr>
        <w:t xml:space="preserve"> developed</w:t>
      </w:r>
      <w:r w:rsidR="0058302B" w:rsidRPr="00BC2B02">
        <w:rPr>
          <w:rFonts w:ascii="Arial Narrow" w:hAnsi="Arial Narrow"/>
        </w:rPr>
        <w:t>,</w:t>
      </w:r>
      <w:r w:rsidR="001F31F0" w:rsidRPr="00BC2B02">
        <w:rPr>
          <w:rFonts w:ascii="Arial Narrow" w:hAnsi="Arial Narrow"/>
        </w:rPr>
        <w:t xml:space="preserve"> and these mechanisms are not being utilized for oversight and monitoring and course correction purposes</w:t>
      </w:r>
      <w:r w:rsidRPr="00BC2B02">
        <w:rPr>
          <w:rFonts w:ascii="Arial Narrow" w:hAnsi="Arial Narrow"/>
        </w:rPr>
        <w:t>. There is also a high turnover reported. This is unfortunate because</w:t>
      </w:r>
      <w:r w:rsidR="00E55712" w:rsidRPr="00BC2B02">
        <w:rPr>
          <w:rFonts w:ascii="Arial Narrow" w:hAnsi="Arial Narrow"/>
        </w:rPr>
        <w:t>,</w:t>
      </w:r>
      <w:r w:rsidRPr="00BC2B02">
        <w:rPr>
          <w:rFonts w:ascii="Arial Narrow" w:hAnsi="Arial Narrow"/>
        </w:rPr>
        <w:t xml:space="preserve"> ideally, the PSC members would find utility in the coordination born from the project, </w:t>
      </w:r>
      <w:r w:rsidR="00E55712" w:rsidRPr="00BC2B02">
        <w:rPr>
          <w:rFonts w:ascii="Arial Narrow" w:hAnsi="Arial Narrow"/>
        </w:rPr>
        <w:t xml:space="preserve">find </w:t>
      </w:r>
      <w:r w:rsidRPr="00BC2B02">
        <w:rPr>
          <w:rFonts w:ascii="Arial Narrow" w:hAnsi="Arial Narrow"/>
        </w:rPr>
        <w:t>a positive capacity strengthening effect and perhaps even develop champions for environmental issues in the responsive ministries.</w:t>
      </w:r>
    </w:p>
    <w:p w:rsidR="00281EC4" w:rsidRPr="00BC2B02" w:rsidRDefault="00281EC4" w:rsidP="00FA47C6">
      <w:pPr>
        <w:ind w:firstLine="144"/>
        <w:jc w:val="both"/>
        <w:rPr>
          <w:rFonts w:ascii="Arial Narrow" w:hAnsi="Arial Narrow"/>
        </w:rPr>
      </w:pPr>
    </w:p>
    <w:p w:rsidR="00281EC4" w:rsidRPr="00BC2B02" w:rsidRDefault="00281EC4" w:rsidP="00FA47C6">
      <w:pPr>
        <w:ind w:firstLine="144"/>
        <w:jc w:val="both"/>
        <w:rPr>
          <w:rFonts w:ascii="Arial Narrow" w:hAnsi="Arial Narrow"/>
        </w:rPr>
      </w:pPr>
      <w:r w:rsidRPr="00BC2B02">
        <w:rPr>
          <w:rFonts w:ascii="Arial Narrow" w:hAnsi="Arial Narrow"/>
        </w:rPr>
        <w:t>Project Managers (PM)</w:t>
      </w:r>
    </w:p>
    <w:p w:rsidR="00281EC4" w:rsidRPr="00BC2B02" w:rsidRDefault="004A4A3F">
      <w:pPr>
        <w:ind w:firstLine="144"/>
        <w:jc w:val="both"/>
        <w:rPr>
          <w:rFonts w:ascii="Arial Narrow" w:hAnsi="Arial Narrow"/>
        </w:rPr>
      </w:pPr>
      <w:r w:rsidRPr="00BC2B02">
        <w:rPr>
          <w:rFonts w:ascii="Arial Narrow" w:hAnsi="Arial Narrow"/>
        </w:rPr>
        <w:t xml:space="preserve">The evaluator </w:t>
      </w:r>
      <w:r w:rsidR="00C30F60" w:rsidRPr="00BC2B02">
        <w:rPr>
          <w:rFonts w:ascii="Arial Narrow" w:hAnsi="Arial Narrow"/>
        </w:rPr>
        <w:t>interviewed</w:t>
      </w:r>
      <w:r w:rsidRPr="00BC2B02">
        <w:rPr>
          <w:rFonts w:ascii="Arial Narrow" w:hAnsi="Arial Narrow"/>
        </w:rPr>
        <w:t xml:space="preserve"> </w:t>
      </w:r>
      <w:r w:rsidR="005C5A9C" w:rsidRPr="00BC2B02">
        <w:rPr>
          <w:rFonts w:ascii="Arial Narrow" w:hAnsi="Arial Narrow"/>
        </w:rPr>
        <w:t>one</w:t>
      </w:r>
      <w:r w:rsidR="00ED7C76" w:rsidRPr="00BC2B02">
        <w:rPr>
          <w:rFonts w:ascii="Arial Narrow" w:hAnsi="Arial Narrow"/>
        </w:rPr>
        <w:t xml:space="preserve"> </w:t>
      </w:r>
      <w:r w:rsidR="00C30F60" w:rsidRPr="00BC2B02">
        <w:rPr>
          <w:rFonts w:ascii="Arial Narrow" w:hAnsi="Arial Narrow"/>
        </w:rPr>
        <w:t>project</w:t>
      </w:r>
      <w:r w:rsidR="00281EC4" w:rsidRPr="00BC2B02">
        <w:rPr>
          <w:rFonts w:ascii="Arial Narrow" w:hAnsi="Arial Narrow"/>
        </w:rPr>
        <w:t xml:space="preserve"> manager</w:t>
      </w:r>
      <w:r w:rsidR="00ED7C76" w:rsidRPr="00BC2B02">
        <w:rPr>
          <w:rFonts w:ascii="Arial Narrow" w:hAnsi="Arial Narrow"/>
        </w:rPr>
        <w:t xml:space="preserve"> (PM) and </w:t>
      </w:r>
      <w:r w:rsidR="00446276" w:rsidRPr="00BC2B02">
        <w:rPr>
          <w:rFonts w:ascii="Arial Narrow" w:hAnsi="Arial Narrow"/>
        </w:rPr>
        <w:t>two</w:t>
      </w:r>
      <w:r w:rsidR="00ED7C76" w:rsidRPr="00BC2B02">
        <w:rPr>
          <w:rFonts w:ascii="Arial Narrow" w:hAnsi="Arial Narrow"/>
        </w:rPr>
        <w:t xml:space="preserve"> Project staff acting as PMs </w:t>
      </w:r>
      <w:r w:rsidR="00446276" w:rsidRPr="00BC2B02">
        <w:rPr>
          <w:rFonts w:ascii="Arial Narrow" w:hAnsi="Arial Narrow"/>
        </w:rPr>
        <w:t>(</w:t>
      </w:r>
      <w:r w:rsidR="00ED7C76" w:rsidRPr="00BC2B02">
        <w:rPr>
          <w:rFonts w:ascii="Arial Narrow" w:hAnsi="Arial Narrow"/>
        </w:rPr>
        <w:t>due</w:t>
      </w:r>
      <w:r w:rsidR="00446276" w:rsidRPr="00BC2B02">
        <w:rPr>
          <w:rFonts w:ascii="Arial Narrow" w:hAnsi="Arial Narrow"/>
        </w:rPr>
        <w:t xml:space="preserve"> </w:t>
      </w:r>
      <w:r w:rsidR="00ED7C76" w:rsidRPr="00BC2B02">
        <w:rPr>
          <w:rFonts w:ascii="Arial Narrow" w:hAnsi="Arial Narrow"/>
        </w:rPr>
        <w:t>to the medical absence of the PM)</w:t>
      </w:r>
      <w:r w:rsidR="00281EC4" w:rsidRPr="00BC2B02">
        <w:rPr>
          <w:rFonts w:ascii="Arial Narrow" w:hAnsi="Arial Narrow"/>
        </w:rPr>
        <w:t xml:space="preserve"> attached to the </w:t>
      </w:r>
      <w:r w:rsidRPr="00BC2B02">
        <w:rPr>
          <w:rFonts w:ascii="Arial Narrow" w:hAnsi="Arial Narrow"/>
        </w:rPr>
        <w:t xml:space="preserve">KISR and KEPA </w:t>
      </w:r>
      <w:r w:rsidR="00E55712" w:rsidRPr="00BC2B02">
        <w:rPr>
          <w:rFonts w:ascii="Arial Narrow" w:hAnsi="Arial Narrow"/>
        </w:rPr>
        <w:t>m</w:t>
      </w:r>
      <w:r w:rsidR="00281EC4" w:rsidRPr="00BC2B02">
        <w:rPr>
          <w:rFonts w:ascii="Arial Narrow" w:hAnsi="Arial Narrow"/>
        </w:rPr>
        <w:t>inistries</w:t>
      </w:r>
      <w:r w:rsidR="0058302B" w:rsidRPr="00BC2B02">
        <w:rPr>
          <w:rFonts w:ascii="Arial Narrow" w:hAnsi="Arial Narrow"/>
        </w:rPr>
        <w:t>, who</w:t>
      </w:r>
      <w:r w:rsidR="00281EC4" w:rsidRPr="00BC2B02">
        <w:rPr>
          <w:rFonts w:ascii="Arial Narrow" w:hAnsi="Arial Narrow"/>
        </w:rPr>
        <w:t xml:space="preserve"> report to UNDP. This is a critical oversight and reporting link between UNDP and the </w:t>
      </w:r>
      <w:r w:rsidR="00E55712" w:rsidRPr="00BC2B02">
        <w:rPr>
          <w:rFonts w:ascii="Arial Narrow" w:hAnsi="Arial Narrow"/>
        </w:rPr>
        <w:t>m</w:t>
      </w:r>
      <w:r w:rsidR="00281EC4" w:rsidRPr="00BC2B02">
        <w:rPr>
          <w:rFonts w:ascii="Arial Narrow" w:hAnsi="Arial Narrow"/>
        </w:rPr>
        <w:t xml:space="preserve">inistries/beneficiaries. The PM serves as the bridge between the UNDP and </w:t>
      </w:r>
      <w:r w:rsidRPr="00BC2B02">
        <w:rPr>
          <w:rFonts w:ascii="Arial Narrow" w:hAnsi="Arial Narrow"/>
        </w:rPr>
        <w:t>i</w:t>
      </w:r>
      <w:r w:rsidR="0058302B" w:rsidRPr="00BC2B02">
        <w:rPr>
          <w:rFonts w:ascii="Arial Narrow" w:hAnsi="Arial Narrow"/>
        </w:rPr>
        <w:t>s i</w:t>
      </w:r>
      <w:r w:rsidRPr="00BC2B02">
        <w:rPr>
          <w:rFonts w:ascii="Arial Narrow" w:hAnsi="Arial Narrow"/>
        </w:rPr>
        <w:t>t</w:t>
      </w:r>
      <w:r w:rsidR="0058302B" w:rsidRPr="00BC2B02">
        <w:rPr>
          <w:rFonts w:ascii="Arial Narrow" w:hAnsi="Arial Narrow"/>
        </w:rPr>
        <w:t>s</w:t>
      </w:r>
      <w:r w:rsidRPr="00BC2B02">
        <w:rPr>
          <w:rFonts w:ascii="Arial Narrow" w:hAnsi="Arial Narrow"/>
        </w:rPr>
        <w:t xml:space="preserve"> main partner and </w:t>
      </w:r>
      <w:r w:rsidR="00281EC4" w:rsidRPr="00BC2B02">
        <w:rPr>
          <w:rFonts w:ascii="Arial Narrow" w:hAnsi="Arial Narrow"/>
        </w:rPr>
        <w:t>beneficiar</w:t>
      </w:r>
      <w:r w:rsidR="0058302B" w:rsidRPr="00BC2B02">
        <w:rPr>
          <w:rFonts w:ascii="Arial Narrow" w:hAnsi="Arial Narrow"/>
        </w:rPr>
        <w:t>y</w:t>
      </w:r>
      <w:r w:rsidR="00281EC4" w:rsidRPr="00BC2B02">
        <w:rPr>
          <w:rFonts w:ascii="Arial Narrow" w:hAnsi="Arial Narrow"/>
        </w:rPr>
        <w:t xml:space="preserve">. He/she needs to judge the right extent that he/she should identify with the </w:t>
      </w:r>
      <w:r w:rsidR="00C30F60" w:rsidRPr="00BC2B02">
        <w:rPr>
          <w:rFonts w:ascii="Arial Narrow" w:hAnsi="Arial Narrow"/>
        </w:rPr>
        <w:t>partner</w:t>
      </w:r>
      <w:r w:rsidR="0058302B" w:rsidRPr="00BC2B02">
        <w:rPr>
          <w:rFonts w:ascii="Arial Narrow" w:hAnsi="Arial Narrow"/>
        </w:rPr>
        <w:t xml:space="preserve"> and</w:t>
      </w:r>
      <w:r w:rsidR="00C30F60" w:rsidRPr="00BC2B02">
        <w:rPr>
          <w:rFonts w:ascii="Arial Narrow" w:hAnsi="Arial Narrow"/>
        </w:rPr>
        <w:t xml:space="preserve"> </w:t>
      </w:r>
      <w:r w:rsidR="00281EC4" w:rsidRPr="00BC2B02">
        <w:rPr>
          <w:rFonts w:ascii="Arial Narrow" w:hAnsi="Arial Narrow"/>
        </w:rPr>
        <w:t>beneficiaries, as one of the community, while at the same time not losing sight of his/her accoun</w:t>
      </w:r>
      <w:r w:rsidR="0058302B" w:rsidRPr="00BC2B02">
        <w:rPr>
          <w:rFonts w:ascii="Arial Narrow" w:hAnsi="Arial Narrow"/>
        </w:rPr>
        <w:t>tability to UNDP.</w:t>
      </w:r>
      <w:r w:rsidR="001656DF" w:rsidRPr="00BC2B02">
        <w:rPr>
          <w:rFonts w:ascii="Arial Narrow" w:hAnsi="Arial Narrow"/>
        </w:rPr>
        <w:t xml:space="preserve"> </w:t>
      </w:r>
      <w:r w:rsidR="00281EC4" w:rsidRPr="00BC2B02">
        <w:rPr>
          <w:rFonts w:ascii="Arial Narrow" w:hAnsi="Arial Narrow"/>
        </w:rPr>
        <w:t xml:space="preserve">The aims to support the understanding of the opportunity costs of the environment and development decisions. In this regard, project managers are in a good position to </w:t>
      </w:r>
      <w:r w:rsidR="00C30F60" w:rsidRPr="00BC2B02">
        <w:rPr>
          <w:rFonts w:ascii="Arial Narrow" w:hAnsi="Arial Narrow"/>
        </w:rPr>
        <w:t xml:space="preserve">constantly </w:t>
      </w:r>
      <w:r w:rsidR="00281EC4" w:rsidRPr="00BC2B02">
        <w:rPr>
          <w:rFonts w:ascii="Arial Narrow" w:hAnsi="Arial Narrow"/>
        </w:rPr>
        <w:t>deliver the investment case regarding project deliverables to ministries on a daily, weekly, monthly</w:t>
      </w:r>
      <w:r w:rsidR="00E55712" w:rsidRPr="00BC2B02">
        <w:rPr>
          <w:rFonts w:ascii="Arial Narrow" w:hAnsi="Arial Narrow"/>
        </w:rPr>
        <w:t>,</w:t>
      </w:r>
      <w:r w:rsidR="00281EC4" w:rsidRPr="00BC2B02">
        <w:rPr>
          <w:rFonts w:ascii="Arial Narrow" w:hAnsi="Arial Narrow"/>
        </w:rPr>
        <w:t xml:space="preserve"> ongoing basis. At every level, an economic mindset of the environmental management work of the projects needs to be built into daily work. The PMs can receive orientation on UNDP reporting procedures and </w:t>
      </w:r>
      <w:r w:rsidR="00C30F60" w:rsidRPr="00BC2B02">
        <w:rPr>
          <w:rFonts w:ascii="Arial Narrow" w:hAnsi="Arial Narrow"/>
        </w:rPr>
        <w:t xml:space="preserve">agenda setting and capacity building </w:t>
      </w:r>
      <w:r w:rsidR="00281EC4" w:rsidRPr="00BC2B02">
        <w:rPr>
          <w:rFonts w:ascii="Arial Narrow" w:hAnsi="Arial Narrow"/>
        </w:rPr>
        <w:t>approaches and be included in ongoing trainings, coordination and knowledge sharing activities. These can be much more systematic.</w:t>
      </w:r>
    </w:p>
    <w:p w:rsidR="005F36B8" w:rsidRPr="00BC2B02" w:rsidRDefault="006D0EDB" w:rsidP="00FA47C6">
      <w:pPr>
        <w:pStyle w:val="Heading1"/>
        <w:numPr>
          <w:ilvl w:val="1"/>
          <w:numId w:val="5"/>
        </w:numPr>
        <w:spacing w:before="0"/>
        <w:ind w:firstLine="144"/>
        <w:jc w:val="both"/>
        <w:rPr>
          <w:rFonts w:ascii="Arial Narrow" w:hAnsi="Arial Narrow"/>
          <w:color w:val="auto"/>
          <w:sz w:val="22"/>
          <w:szCs w:val="22"/>
        </w:rPr>
      </w:pPr>
      <w:bookmarkStart w:id="84" w:name="_Toc306896996"/>
      <w:bookmarkStart w:id="85" w:name="_Toc431579368"/>
      <w:r w:rsidRPr="00BC2B02">
        <w:rPr>
          <w:rFonts w:ascii="Arial Narrow" w:hAnsi="Arial Narrow"/>
          <w:color w:val="auto"/>
          <w:sz w:val="22"/>
          <w:szCs w:val="22"/>
        </w:rPr>
        <w:t>P</w:t>
      </w:r>
      <w:r w:rsidR="00194281" w:rsidRPr="00BC2B02">
        <w:rPr>
          <w:rFonts w:ascii="Arial Narrow" w:hAnsi="Arial Narrow"/>
          <w:color w:val="auto"/>
          <w:sz w:val="22"/>
          <w:szCs w:val="22"/>
        </w:rPr>
        <w:t>ortfolio I</w:t>
      </w:r>
      <w:r w:rsidR="00281EC4" w:rsidRPr="00BC2B02">
        <w:rPr>
          <w:rFonts w:ascii="Arial Narrow" w:hAnsi="Arial Narrow"/>
          <w:color w:val="auto"/>
          <w:sz w:val="22"/>
          <w:szCs w:val="22"/>
        </w:rPr>
        <w:t>mplementation</w:t>
      </w:r>
      <w:bookmarkEnd w:id="84"/>
      <w:bookmarkEnd w:id="85"/>
    </w:p>
    <w:p w:rsidR="005F36B8" w:rsidRPr="00BC2B02" w:rsidRDefault="005F36B8" w:rsidP="00FA47C6">
      <w:pPr>
        <w:pStyle w:val="Heading1"/>
        <w:spacing w:before="0"/>
        <w:ind w:firstLine="144"/>
        <w:jc w:val="both"/>
        <w:rPr>
          <w:rFonts w:ascii="Arial Narrow" w:hAnsi="Arial Narrow"/>
          <w:color w:val="auto"/>
          <w:sz w:val="22"/>
          <w:szCs w:val="22"/>
        </w:rPr>
      </w:pPr>
    </w:p>
    <w:p w:rsidR="00C10C17" w:rsidRPr="00BC2B02" w:rsidRDefault="003D440A" w:rsidP="00FA47C6">
      <w:pPr>
        <w:pStyle w:val="Heading1"/>
        <w:spacing w:before="0"/>
        <w:ind w:firstLine="144"/>
        <w:jc w:val="both"/>
        <w:rPr>
          <w:rFonts w:ascii="Arial Narrow" w:hAnsi="Arial Narrow"/>
          <w:b w:val="0"/>
          <w:i/>
          <w:color w:val="auto"/>
          <w:sz w:val="22"/>
          <w:szCs w:val="22"/>
        </w:rPr>
      </w:pPr>
      <w:bookmarkStart w:id="86" w:name="_Toc428545235"/>
      <w:bookmarkStart w:id="87" w:name="_Toc428607939"/>
      <w:bookmarkStart w:id="88" w:name="_Toc428617288"/>
      <w:bookmarkStart w:id="89" w:name="_Toc428618317"/>
      <w:bookmarkStart w:id="90" w:name="_Toc431579369"/>
      <w:r w:rsidRPr="00BC2B02">
        <w:rPr>
          <w:rFonts w:ascii="Arial Narrow" w:hAnsi="Arial Narrow"/>
          <w:b w:val="0"/>
          <w:i/>
          <w:color w:val="auto"/>
          <w:sz w:val="22"/>
          <w:szCs w:val="22"/>
        </w:rPr>
        <w:t>C</w:t>
      </w:r>
      <w:r w:rsidR="00E45E22" w:rsidRPr="00BC2B02">
        <w:rPr>
          <w:rFonts w:ascii="Arial Narrow" w:hAnsi="Arial Narrow"/>
          <w:b w:val="0"/>
          <w:i/>
          <w:color w:val="auto"/>
          <w:sz w:val="22"/>
          <w:szCs w:val="22"/>
        </w:rPr>
        <w:t xml:space="preserve">.1. </w:t>
      </w:r>
      <w:r w:rsidR="00281EC4" w:rsidRPr="00BC2B02">
        <w:rPr>
          <w:rFonts w:ascii="Arial Narrow" w:hAnsi="Arial Narrow"/>
          <w:b w:val="0"/>
          <w:i/>
          <w:color w:val="auto"/>
          <w:sz w:val="22"/>
          <w:szCs w:val="22"/>
        </w:rPr>
        <w:t>Management</w:t>
      </w:r>
      <w:r w:rsidR="00E45E22" w:rsidRPr="00BC2B02">
        <w:rPr>
          <w:rFonts w:ascii="Arial Narrow" w:hAnsi="Arial Narrow"/>
          <w:b w:val="0"/>
          <w:i/>
          <w:color w:val="auto"/>
          <w:sz w:val="22"/>
          <w:szCs w:val="22"/>
        </w:rPr>
        <w:t xml:space="preserve"> </w:t>
      </w:r>
      <w:r w:rsidRPr="00BC2B02">
        <w:rPr>
          <w:rFonts w:ascii="Arial Narrow" w:hAnsi="Arial Narrow"/>
          <w:b w:val="0"/>
          <w:i/>
          <w:color w:val="auto"/>
          <w:sz w:val="22"/>
          <w:szCs w:val="22"/>
        </w:rPr>
        <w:t>Practices</w:t>
      </w:r>
      <w:bookmarkEnd w:id="86"/>
      <w:bookmarkEnd w:id="87"/>
      <w:bookmarkEnd w:id="88"/>
      <w:bookmarkEnd w:id="89"/>
      <w:bookmarkEnd w:id="90"/>
      <w:r w:rsidRPr="00BC2B02">
        <w:rPr>
          <w:rFonts w:ascii="Arial Narrow" w:hAnsi="Arial Narrow"/>
          <w:b w:val="0"/>
          <w:i/>
          <w:color w:val="auto"/>
          <w:sz w:val="22"/>
          <w:szCs w:val="22"/>
        </w:rPr>
        <w:t xml:space="preserve"> </w:t>
      </w:r>
    </w:p>
    <w:p w:rsidR="00C10C17" w:rsidRPr="00BC2B02" w:rsidRDefault="00C10C17" w:rsidP="00FA47C6">
      <w:pPr>
        <w:pStyle w:val="Heading1"/>
        <w:spacing w:before="0"/>
        <w:ind w:firstLine="144"/>
        <w:jc w:val="both"/>
        <w:rPr>
          <w:rFonts w:ascii="Arial Narrow" w:hAnsi="Arial Narrow"/>
          <w:b w:val="0"/>
          <w:i/>
          <w:color w:val="auto"/>
          <w:sz w:val="22"/>
          <w:szCs w:val="22"/>
        </w:rPr>
      </w:pPr>
    </w:p>
    <w:p w:rsidR="00E45E22" w:rsidRPr="00BC2B02" w:rsidRDefault="00E45E22" w:rsidP="00FA47C6">
      <w:pPr>
        <w:pStyle w:val="Heading1"/>
        <w:spacing w:before="0"/>
        <w:ind w:firstLine="144"/>
        <w:jc w:val="both"/>
        <w:rPr>
          <w:rFonts w:ascii="Arial Narrow" w:hAnsi="Arial Narrow"/>
          <w:b w:val="0"/>
          <w:i/>
          <w:color w:val="auto"/>
          <w:sz w:val="22"/>
          <w:szCs w:val="22"/>
        </w:rPr>
      </w:pPr>
      <w:bookmarkStart w:id="91" w:name="_Toc428545236"/>
      <w:bookmarkStart w:id="92" w:name="_Toc428607940"/>
      <w:bookmarkStart w:id="93" w:name="_Toc428617289"/>
      <w:bookmarkStart w:id="94" w:name="_Toc428618318"/>
      <w:bookmarkStart w:id="95" w:name="_Toc431579370"/>
      <w:r w:rsidRPr="00BC2B02">
        <w:rPr>
          <w:rFonts w:ascii="Arial Narrow" w:hAnsi="Arial Narrow"/>
          <w:b w:val="0"/>
          <w:i/>
          <w:color w:val="auto"/>
          <w:sz w:val="22"/>
          <w:szCs w:val="22"/>
        </w:rPr>
        <w:t>Slow Business Process</w:t>
      </w:r>
      <w:r w:rsidR="00353510" w:rsidRPr="00BC2B02">
        <w:rPr>
          <w:rFonts w:ascii="Arial Narrow" w:hAnsi="Arial Narrow"/>
          <w:b w:val="0"/>
          <w:i/>
          <w:color w:val="auto"/>
          <w:sz w:val="22"/>
          <w:szCs w:val="22"/>
        </w:rPr>
        <w:t>:</w:t>
      </w:r>
      <w:r w:rsidRPr="00BC2B02">
        <w:rPr>
          <w:rFonts w:ascii="Arial Narrow" w:hAnsi="Arial Narrow"/>
          <w:b w:val="0"/>
          <w:i/>
          <w:color w:val="auto"/>
          <w:sz w:val="22"/>
          <w:szCs w:val="22"/>
        </w:rPr>
        <w:t xml:space="preserve"> Procurement, cash transfer issues</w:t>
      </w:r>
      <w:bookmarkEnd w:id="91"/>
      <w:bookmarkEnd w:id="92"/>
      <w:bookmarkEnd w:id="93"/>
      <w:bookmarkEnd w:id="94"/>
      <w:bookmarkEnd w:id="95"/>
    </w:p>
    <w:p w:rsidR="00897F22" w:rsidRPr="00BC2B02" w:rsidRDefault="005F36B8" w:rsidP="00897F22">
      <w:pPr>
        <w:pStyle w:val="CommentText"/>
        <w:jc w:val="both"/>
      </w:pPr>
      <w:r w:rsidRPr="00BC2B02">
        <w:rPr>
          <w:rFonts w:ascii="Arial Narrow" w:hAnsi="Arial Narrow"/>
        </w:rPr>
        <w:t xml:space="preserve">Kuwait </w:t>
      </w:r>
      <w:r w:rsidR="00620D2D" w:rsidRPr="00BC2B02">
        <w:rPr>
          <w:rFonts w:ascii="Arial Narrow" w:hAnsi="Arial Narrow"/>
        </w:rPr>
        <w:t xml:space="preserve">is a </w:t>
      </w:r>
      <w:r w:rsidR="00281EC4" w:rsidRPr="00BC2B02">
        <w:rPr>
          <w:rFonts w:ascii="Arial Narrow" w:hAnsi="Arial Narrow"/>
        </w:rPr>
        <w:t xml:space="preserve">NCC </w:t>
      </w:r>
      <w:r w:rsidR="0072427B" w:rsidRPr="00BC2B02">
        <w:rPr>
          <w:rFonts w:ascii="Arial Narrow" w:hAnsi="Arial Narrow"/>
        </w:rPr>
        <w:t>country</w:t>
      </w:r>
      <w:r w:rsidR="00843A5A" w:rsidRPr="00BC2B02">
        <w:rPr>
          <w:rFonts w:ascii="Arial Narrow" w:hAnsi="Arial Narrow"/>
        </w:rPr>
        <w:t xml:space="preserve">, </w:t>
      </w:r>
      <w:r w:rsidR="001550A9" w:rsidRPr="00BC2B02">
        <w:rPr>
          <w:rFonts w:ascii="Arial Narrow" w:hAnsi="Arial Narrow"/>
        </w:rPr>
        <w:t>and as such</w:t>
      </w:r>
      <w:r w:rsidR="00353510" w:rsidRPr="00BC2B02">
        <w:rPr>
          <w:rFonts w:ascii="Arial Narrow" w:hAnsi="Arial Narrow"/>
        </w:rPr>
        <w:t>,</w:t>
      </w:r>
      <w:r w:rsidR="001550A9" w:rsidRPr="00BC2B02">
        <w:rPr>
          <w:rFonts w:ascii="Arial Narrow" w:hAnsi="Arial Narrow"/>
        </w:rPr>
        <w:t xml:space="preserve"> </w:t>
      </w:r>
      <w:r w:rsidR="00281EC4" w:rsidRPr="00BC2B02">
        <w:rPr>
          <w:rFonts w:ascii="Arial Narrow" w:hAnsi="Arial Narrow"/>
        </w:rPr>
        <w:t>implementation/delivery</w:t>
      </w:r>
      <w:r w:rsidR="001550A9" w:rsidRPr="00BC2B02">
        <w:rPr>
          <w:rFonts w:ascii="Arial Narrow" w:hAnsi="Arial Narrow"/>
        </w:rPr>
        <w:t>/results and related management</w:t>
      </w:r>
      <w:r w:rsidR="00281EC4" w:rsidRPr="00BC2B02">
        <w:rPr>
          <w:rFonts w:ascii="Arial Narrow" w:hAnsi="Arial Narrow"/>
        </w:rPr>
        <w:t xml:space="preserve"> </w:t>
      </w:r>
      <w:r w:rsidR="00620D2D" w:rsidRPr="00BC2B02">
        <w:rPr>
          <w:rFonts w:ascii="Arial Narrow" w:hAnsi="Arial Narrow"/>
        </w:rPr>
        <w:t xml:space="preserve">mechanisms </w:t>
      </w:r>
      <w:r w:rsidR="00281EC4" w:rsidRPr="00BC2B02">
        <w:rPr>
          <w:rFonts w:ascii="Arial Narrow" w:hAnsi="Arial Narrow"/>
        </w:rPr>
        <w:t>are even more important</w:t>
      </w:r>
      <w:r w:rsidR="00902AD8" w:rsidRPr="00BC2B02">
        <w:rPr>
          <w:rFonts w:ascii="Arial Narrow" w:hAnsi="Arial Narrow"/>
        </w:rPr>
        <w:t xml:space="preserve"> </w:t>
      </w:r>
      <w:r w:rsidR="00281EC4" w:rsidRPr="00BC2B02">
        <w:rPr>
          <w:rFonts w:ascii="Arial Narrow" w:hAnsi="Arial Narrow"/>
        </w:rPr>
        <w:t xml:space="preserve">than ever. Because there </w:t>
      </w:r>
      <w:r w:rsidR="00620D2D" w:rsidRPr="00BC2B02">
        <w:rPr>
          <w:rFonts w:ascii="Arial Narrow" w:hAnsi="Arial Narrow"/>
        </w:rPr>
        <w:t>are no</w:t>
      </w:r>
      <w:r w:rsidR="00897F22" w:rsidRPr="00BC2B02">
        <w:rPr>
          <w:rFonts w:ascii="Arial Narrow" w:hAnsi="Arial Narrow"/>
        </w:rPr>
        <w:t xml:space="preserve"> UNDP</w:t>
      </w:r>
      <w:r w:rsidR="00281EC4" w:rsidRPr="00BC2B02">
        <w:rPr>
          <w:rFonts w:ascii="Arial Narrow" w:hAnsi="Arial Narrow"/>
        </w:rPr>
        <w:t xml:space="preserve"> core funds, a streamlined management arrangement </w:t>
      </w:r>
      <w:r w:rsidR="001550A9" w:rsidRPr="00BC2B02">
        <w:rPr>
          <w:rFonts w:ascii="Arial Narrow" w:hAnsi="Arial Narrow"/>
        </w:rPr>
        <w:t>and a tight partnership and result</w:t>
      </w:r>
      <w:r w:rsidR="00897F22" w:rsidRPr="00BC2B02">
        <w:rPr>
          <w:rFonts w:ascii="Arial Narrow" w:hAnsi="Arial Narrow"/>
        </w:rPr>
        <w:t>s</w:t>
      </w:r>
      <w:r w:rsidR="001550A9" w:rsidRPr="00BC2B02">
        <w:rPr>
          <w:rFonts w:ascii="Arial Narrow" w:hAnsi="Arial Narrow"/>
        </w:rPr>
        <w:t xml:space="preserve"> fr</w:t>
      </w:r>
      <w:r w:rsidR="00353510" w:rsidRPr="00BC2B02">
        <w:rPr>
          <w:rFonts w:ascii="Arial Narrow" w:hAnsi="Arial Narrow"/>
        </w:rPr>
        <w:t>a</w:t>
      </w:r>
      <w:r w:rsidR="001550A9" w:rsidRPr="00BC2B02">
        <w:rPr>
          <w:rFonts w:ascii="Arial Narrow" w:hAnsi="Arial Narrow"/>
        </w:rPr>
        <w:t>m</w:t>
      </w:r>
      <w:r w:rsidR="00353510" w:rsidRPr="00BC2B02">
        <w:rPr>
          <w:rFonts w:ascii="Arial Narrow" w:hAnsi="Arial Narrow"/>
        </w:rPr>
        <w:t>e</w:t>
      </w:r>
      <w:r w:rsidR="001550A9" w:rsidRPr="00BC2B02">
        <w:rPr>
          <w:rFonts w:ascii="Arial Narrow" w:hAnsi="Arial Narrow"/>
        </w:rPr>
        <w:t>w</w:t>
      </w:r>
      <w:r w:rsidR="00353510" w:rsidRPr="00BC2B02">
        <w:rPr>
          <w:rFonts w:ascii="Arial Narrow" w:hAnsi="Arial Narrow"/>
        </w:rPr>
        <w:t>or</w:t>
      </w:r>
      <w:r w:rsidR="001550A9" w:rsidRPr="00BC2B02">
        <w:rPr>
          <w:rFonts w:ascii="Arial Narrow" w:hAnsi="Arial Narrow"/>
        </w:rPr>
        <w:t xml:space="preserve">k with standards for monitoring are </w:t>
      </w:r>
      <w:r w:rsidR="00281EC4" w:rsidRPr="00BC2B02">
        <w:rPr>
          <w:rFonts w:ascii="Arial Narrow" w:hAnsi="Arial Narrow"/>
        </w:rPr>
        <w:t>absolute necessity</w:t>
      </w:r>
      <w:r w:rsidR="00843A5A" w:rsidRPr="00BC2B02">
        <w:rPr>
          <w:rFonts w:ascii="Arial Narrow" w:hAnsi="Arial Narrow"/>
        </w:rPr>
        <w:t>.</w:t>
      </w:r>
      <w:r w:rsidR="00897F22" w:rsidRPr="00BC2B02">
        <w:t xml:space="preserve"> KEPA would ensure budgetary allocations for the activities they need to undertake on the issue outside the scope of the UNDP project.</w:t>
      </w:r>
    </w:p>
    <w:p w:rsidR="00E45E22" w:rsidRPr="00BC2B02" w:rsidRDefault="00843A5A" w:rsidP="00897F22">
      <w:pPr>
        <w:ind w:firstLine="144"/>
        <w:jc w:val="both"/>
        <w:rPr>
          <w:rFonts w:ascii="Arial Narrow" w:hAnsi="Arial Narrow"/>
        </w:rPr>
      </w:pPr>
      <w:r w:rsidRPr="00BC2B02">
        <w:rPr>
          <w:rFonts w:ascii="Arial Narrow" w:hAnsi="Arial Narrow"/>
        </w:rPr>
        <w:t xml:space="preserve"> </w:t>
      </w:r>
      <w:r w:rsidR="00A26E63" w:rsidRPr="00BC2B02">
        <w:rPr>
          <w:rFonts w:ascii="Arial Narrow" w:hAnsi="Arial Narrow"/>
        </w:rPr>
        <w:t>For</w:t>
      </w:r>
      <w:r w:rsidR="00620D2D" w:rsidRPr="00BC2B02">
        <w:rPr>
          <w:rFonts w:ascii="Arial Narrow" w:hAnsi="Arial Narrow"/>
        </w:rPr>
        <w:t xml:space="preserve"> </w:t>
      </w:r>
      <w:r w:rsidR="00281EC4" w:rsidRPr="00BC2B02">
        <w:rPr>
          <w:rFonts w:ascii="Arial Narrow" w:hAnsi="Arial Narrow"/>
        </w:rPr>
        <w:t xml:space="preserve">UNDP </w:t>
      </w:r>
      <w:r w:rsidRPr="00BC2B02">
        <w:rPr>
          <w:rFonts w:ascii="Arial Narrow" w:hAnsi="Arial Narrow"/>
        </w:rPr>
        <w:t>resource</w:t>
      </w:r>
      <w:r w:rsidR="00281EC4" w:rsidRPr="00BC2B02">
        <w:rPr>
          <w:rFonts w:ascii="Arial Narrow" w:hAnsi="Arial Narrow"/>
        </w:rPr>
        <w:t xml:space="preserve"> management</w:t>
      </w:r>
      <w:r w:rsidR="00353510" w:rsidRPr="00BC2B02">
        <w:rPr>
          <w:rFonts w:ascii="Arial Narrow" w:hAnsi="Arial Narrow"/>
        </w:rPr>
        <w:t>, it</w:t>
      </w:r>
      <w:r w:rsidR="00281EC4" w:rsidRPr="00BC2B02">
        <w:rPr>
          <w:rFonts w:ascii="Arial Narrow" w:hAnsi="Arial Narrow"/>
        </w:rPr>
        <w:t xml:space="preserve"> is not too difficult if the office and the government develop good projects </w:t>
      </w:r>
      <w:r w:rsidR="00B56805" w:rsidRPr="00BC2B02">
        <w:rPr>
          <w:rFonts w:ascii="Arial Narrow" w:hAnsi="Arial Narrow"/>
        </w:rPr>
        <w:t xml:space="preserve">and deliver on what was agreed </w:t>
      </w:r>
      <w:r w:rsidR="00902AD8" w:rsidRPr="00BC2B02">
        <w:rPr>
          <w:rFonts w:ascii="Arial Narrow" w:hAnsi="Arial Narrow"/>
        </w:rPr>
        <w:t xml:space="preserve">upon </w:t>
      </w:r>
      <w:r w:rsidR="00281EC4" w:rsidRPr="00BC2B02">
        <w:rPr>
          <w:rFonts w:ascii="Arial Narrow" w:hAnsi="Arial Narrow"/>
        </w:rPr>
        <w:t xml:space="preserve">(according to the UNDP Environment Manager interview). The question arises </w:t>
      </w:r>
      <w:r w:rsidR="00281EC4" w:rsidRPr="00BC2B02">
        <w:rPr>
          <w:rFonts w:ascii="Arial Narrow" w:hAnsi="Arial Narrow"/>
        </w:rPr>
        <w:lastRenderedPageBreak/>
        <w:t xml:space="preserve">whether the UNDP office (PMU) </w:t>
      </w:r>
      <w:r w:rsidR="00B56805" w:rsidRPr="00BC2B02">
        <w:rPr>
          <w:rFonts w:ascii="Arial Narrow" w:hAnsi="Arial Narrow"/>
        </w:rPr>
        <w:t xml:space="preserve">can be </w:t>
      </w:r>
      <w:r w:rsidR="00281EC4" w:rsidRPr="00BC2B02">
        <w:rPr>
          <w:rFonts w:ascii="Arial Narrow" w:hAnsi="Arial Narrow"/>
        </w:rPr>
        <w:t xml:space="preserve">efficient and effective at absorbing </w:t>
      </w:r>
      <w:r w:rsidR="00E45E22" w:rsidRPr="00BC2B02">
        <w:rPr>
          <w:rFonts w:ascii="Arial Narrow" w:hAnsi="Arial Narrow"/>
        </w:rPr>
        <w:t xml:space="preserve">and moving </w:t>
      </w:r>
      <w:r w:rsidR="00281EC4" w:rsidRPr="00BC2B02">
        <w:rPr>
          <w:rFonts w:ascii="Arial Narrow" w:hAnsi="Arial Narrow"/>
        </w:rPr>
        <w:t xml:space="preserve">those new </w:t>
      </w:r>
      <w:r w:rsidRPr="00BC2B02">
        <w:rPr>
          <w:rFonts w:ascii="Arial Narrow" w:hAnsi="Arial Narrow"/>
        </w:rPr>
        <w:t xml:space="preserve">funds. </w:t>
      </w:r>
      <w:r w:rsidR="004757A8" w:rsidRPr="00BC2B02">
        <w:rPr>
          <w:rFonts w:ascii="Arial Narrow" w:hAnsi="Arial Narrow"/>
        </w:rPr>
        <w:t xml:space="preserve">The low delivery </w:t>
      </w:r>
      <w:r w:rsidR="00B56805" w:rsidRPr="00BC2B02">
        <w:rPr>
          <w:rFonts w:ascii="Arial Narrow" w:hAnsi="Arial Narrow"/>
        </w:rPr>
        <w:t xml:space="preserve">in the past cycle is </w:t>
      </w:r>
      <w:r w:rsidR="004757A8" w:rsidRPr="00BC2B02">
        <w:rPr>
          <w:rFonts w:ascii="Arial Narrow" w:hAnsi="Arial Narrow"/>
        </w:rPr>
        <w:t>a serious problem for results and for UNDP</w:t>
      </w:r>
      <w:r w:rsidR="00353510" w:rsidRPr="00BC2B02">
        <w:rPr>
          <w:rFonts w:ascii="Arial Narrow" w:hAnsi="Arial Narrow"/>
        </w:rPr>
        <w:t>’</w:t>
      </w:r>
      <w:r w:rsidR="004757A8" w:rsidRPr="00BC2B02">
        <w:rPr>
          <w:rFonts w:ascii="Arial Narrow" w:hAnsi="Arial Narrow"/>
        </w:rPr>
        <w:t>s business model</w:t>
      </w:r>
      <w:r w:rsidRPr="00BC2B02">
        <w:rPr>
          <w:rFonts w:ascii="Arial Narrow" w:hAnsi="Arial Narrow"/>
        </w:rPr>
        <w:t>.</w:t>
      </w:r>
      <w:r w:rsidR="00E45E22" w:rsidRPr="00BC2B02">
        <w:rPr>
          <w:rFonts w:ascii="Arial Narrow" w:hAnsi="Arial Narrow"/>
        </w:rPr>
        <w:t xml:space="preserve"> In this regard</w:t>
      </w:r>
      <w:r w:rsidR="00B56805" w:rsidRPr="00BC2B02">
        <w:rPr>
          <w:rFonts w:ascii="Arial Narrow" w:hAnsi="Arial Narrow"/>
        </w:rPr>
        <w:t>,</w:t>
      </w:r>
      <w:r w:rsidR="00E45E22" w:rsidRPr="00BC2B02">
        <w:rPr>
          <w:rFonts w:ascii="Arial Narrow" w:hAnsi="Arial Narrow"/>
        </w:rPr>
        <w:t xml:space="preserve"> the evaluator find</w:t>
      </w:r>
      <w:r w:rsidR="00353510" w:rsidRPr="00BC2B02">
        <w:rPr>
          <w:rFonts w:ascii="Arial Narrow" w:hAnsi="Arial Narrow"/>
        </w:rPr>
        <w:t>s</w:t>
      </w:r>
      <w:r w:rsidR="00E45E22" w:rsidRPr="00BC2B02">
        <w:rPr>
          <w:rFonts w:ascii="Arial Narrow" w:hAnsi="Arial Narrow"/>
        </w:rPr>
        <w:t xml:space="preserve"> </w:t>
      </w:r>
      <w:r w:rsidR="00353510" w:rsidRPr="00BC2B02">
        <w:rPr>
          <w:rFonts w:ascii="Arial Narrow" w:hAnsi="Arial Narrow"/>
        </w:rPr>
        <w:t>extremel</w:t>
      </w:r>
      <w:r w:rsidR="00E45E22" w:rsidRPr="00BC2B02">
        <w:rPr>
          <w:rFonts w:ascii="Arial Narrow" w:hAnsi="Arial Narrow"/>
        </w:rPr>
        <w:t xml:space="preserve">y </w:t>
      </w:r>
      <w:r w:rsidR="009F107F" w:rsidRPr="00BC2B02">
        <w:rPr>
          <w:rFonts w:ascii="Arial Narrow" w:hAnsi="Arial Narrow"/>
        </w:rPr>
        <w:t>s</w:t>
      </w:r>
      <w:r w:rsidR="004757A8" w:rsidRPr="00BC2B02">
        <w:rPr>
          <w:rFonts w:ascii="Arial Narrow" w:hAnsi="Arial Narrow"/>
          <w:i/>
        </w:rPr>
        <w:t xml:space="preserve">low </w:t>
      </w:r>
      <w:r w:rsidR="009F107F" w:rsidRPr="00BC2B02">
        <w:rPr>
          <w:rFonts w:ascii="Arial Narrow" w:hAnsi="Arial Narrow"/>
          <w:i/>
        </w:rPr>
        <w:t>b</w:t>
      </w:r>
      <w:r w:rsidR="00E45E22" w:rsidRPr="00BC2B02">
        <w:rPr>
          <w:rFonts w:ascii="Arial Narrow" w:hAnsi="Arial Narrow"/>
          <w:i/>
        </w:rPr>
        <w:t xml:space="preserve">usiness </w:t>
      </w:r>
      <w:r w:rsidR="00475D99" w:rsidRPr="00BC2B02">
        <w:rPr>
          <w:rFonts w:ascii="Arial Narrow" w:hAnsi="Arial Narrow"/>
          <w:i/>
        </w:rPr>
        <w:t>processes for</w:t>
      </w:r>
      <w:r w:rsidR="00897F22" w:rsidRPr="00BC2B02">
        <w:rPr>
          <w:rFonts w:ascii="Arial Narrow" w:hAnsi="Arial Narrow"/>
          <w:i/>
        </w:rPr>
        <w:t xml:space="preserve"> example memo took (18 days to reach a decision maker and be returned for </w:t>
      </w:r>
      <w:r w:rsidR="00475D99" w:rsidRPr="00BC2B02">
        <w:rPr>
          <w:rFonts w:ascii="Arial Narrow" w:hAnsi="Arial Narrow"/>
          <w:i/>
        </w:rPr>
        <w:t>action)</w:t>
      </w:r>
      <w:r w:rsidR="00897F22" w:rsidRPr="00BC2B02">
        <w:rPr>
          <w:rFonts w:ascii="Arial Narrow" w:hAnsi="Arial Narrow"/>
          <w:i/>
        </w:rPr>
        <w:t xml:space="preserve"> at KEPA that might </w:t>
      </w:r>
      <w:r w:rsidR="00E45E22" w:rsidRPr="00BC2B02">
        <w:rPr>
          <w:rFonts w:ascii="Arial Narrow" w:hAnsi="Arial Narrow"/>
          <w:i/>
        </w:rPr>
        <w:t xml:space="preserve">hinder the cooperation agreements. </w:t>
      </w:r>
      <w:r w:rsidR="00E45E22" w:rsidRPr="00BC2B02">
        <w:rPr>
          <w:rFonts w:ascii="Arial Narrow" w:hAnsi="Arial Narrow"/>
        </w:rPr>
        <w:t>There is a</w:t>
      </w:r>
      <w:r w:rsidR="00B56805" w:rsidRPr="00BC2B02">
        <w:rPr>
          <w:rFonts w:ascii="Arial Narrow" w:hAnsi="Arial Narrow"/>
        </w:rPr>
        <w:t xml:space="preserve">n urgent </w:t>
      </w:r>
      <w:r w:rsidR="00E45E22" w:rsidRPr="00BC2B02">
        <w:rPr>
          <w:rFonts w:ascii="Arial Narrow" w:hAnsi="Arial Narrow"/>
        </w:rPr>
        <w:t xml:space="preserve">need for a fast track agreement or a solution to enable </w:t>
      </w:r>
      <w:r w:rsidR="009F107F" w:rsidRPr="00BC2B02">
        <w:rPr>
          <w:rFonts w:ascii="Arial Narrow" w:hAnsi="Arial Narrow"/>
        </w:rPr>
        <w:t xml:space="preserve">timely </w:t>
      </w:r>
      <w:r w:rsidR="00E45E22" w:rsidRPr="00BC2B02">
        <w:rPr>
          <w:rFonts w:ascii="Arial Narrow" w:hAnsi="Arial Narrow"/>
        </w:rPr>
        <w:t xml:space="preserve">delivery of projects. One solution </w:t>
      </w:r>
      <w:r w:rsidR="00B56805" w:rsidRPr="00BC2B02">
        <w:rPr>
          <w:rFonts w:ascii="Arial Narrow" w:hAnsi="Arial Narrow"/>
        </w:rPr>
        <w:t xml:space="preserve">discussed </w:t>
      </w:r>
      <w:r w:rsidR="00E45E22" w:rsidRPr="00BC2B02">
        <w:rPr>
          <w:rFonts w:ascii="Arial Narrow" w:hAnsi="Arial Narrow"/>
        </w:rPr>
        <w:t xml:space="preserve">could be </w:t>
      </w:r>
      <w:r w:rsidR="00B56805" w:rsidRPr="00BC2B02">
        <w:rPr>
          <w:rFonts w:ascii="Arial Narrow" w:hAnsi="Arial Narrow"/>
        </w:rPr>
        <w:t xml:space="preserve">to house a </w:t>
      </w:r>
      <w:r w:rsidR="00E45E22" w:rsidRPr="00BC2B02">
        <w:rPr>
          <w:rFonts w:ascii="Arial Narrow" w:hAnsi="Arial Narrow"/>
        </w:rPr>
        <w:t xml:space="preserve">project implementation unit at the </w:t>
      </w:r>
      <w:r w:rsidR="00B56805" w:rsidRPr="00BC2B02">
        <w:rPr>
          <w:rFonts w:ascii="Arial Narrow" w:hAnsi="Arial Narrow"/>
        </w:rPr>
        <w:t>sectoral</w:t>
      </w:r>
      <w:r w:rsidR="00E45E22" w:rsidRPr="00BC2B02">
        <w:rPr>
          <w:rFonts w:ascii="Arial Narrow" w:hAnsi="Arial Narrow"/>
        </w:rPr>
        <w:t xml:space="preserve"> counterpart department with</w:t>
      </w:r>
      <w:r w:rsidR="00B56805" w:rsidRPr="00BC2B02">
        <w:rPr>
          <w:rFonts w:ascii="Arial Narrow" w:hAnsi="Arial Narrow"/>
        </w:rPr>
        <w:t xml:space="preserve"> a</w:t>
      </w:r>
      <w:r w:rsidR="00E45E22" w:rsidRPr="00BC2B02">
        <w:rPr>
          <w:rFonts w:ascii="Arial Narrow" w:hAnsi="Arial Narrow"/>
        </w:rPr>
        <w:t xml:space="preserve"> special agreement for fast track</w:t>
      </w:r>
      <w:r w:rsidR="00B56805" w:rsidRPr="00BC2B02">
        <w:rPr>
          <w:rFonts w:ascii="Arial Narrow" w:hAnsi="Arial Narrow"/>
        </w:rPr>
        <w:t>ing</w:t>
      </w:r>
      <w:r w:rsidR="00E45E22" w:rsidRPr="00BC2B02">
        <w:rPr>
          <w:rFonts w:ascii="Arial Narrow" w:hAnsi="Arial Narrow"/>
        </w:rPr>
        <w:t xml:space="preserve"> on procurement and other bid processes.</w:t>
      </w:r>
      <w:r w:rsidR="00E45E22" w:rsidRPr="00BC2B02">
        <w:rPr>
          <w:rFonts w:ascii="Arial Narrow" w:hAnsi="Arial Narrow"/>
          <w:i/>
        </w:rPr>
        <w:t xml:space="preserve"> </w:t>
      </w:r>
      <w:r w:rsidR="005760DA" w:rsidRPr="00BC2B02">
        <w:rPr>
          <w:rFonts w:ascii="Arial Narrow" w:hAnsi="Arial Narrow"/>
        </w:rPr>
        <w:t>NIM</w:t>
      </w:r>
      <w:r w:rsidR="009F107F" w:rsidRPr="00BC2B02">
        <w:rPr>
          <w:rFonts w:ascii="Arial Narrow" w:hAnsi="Arial Narrow"/>
        </w:rPr>
        <w:t>-</w:t>
      </w:r>
      <w:r w:rsidR="00E45E22" w:rsidRPr="00BC2B02">
        <w:rPr>
          <w:rFonts w:ascii="Arial Narrow" w:hAnsi="Arial Narrow"/>
        </w:rPr>
        <w:t xml:space="preserve">related assumptions include the overall ability of the ministries to undertake effective and efficient procurements, finance and reporting procedures. Evaluator found that the government stakeholders reported that decisions take time and the outdated ways of doing government business </w:t>
      </w:r>
      <w:r w:rsidR="009F107F" w:rsidRPr="00BC2B02">
        <w:rPr>
          <w:rFonts w:ascii="Arial Narrow" w:hAnsi="Arial Narrow"/>
        </w:rPr>
        <w:t xml:space="preserve">is </w:t>
      </w:r>
      <w:r w:rsidR="00E45E22" w:rsidRPr="00BC2B02">
        <w:rPr>
          <w:rFonts w:ascii="Arial Narrow" w:hAnsi="Arial Narrow"/>
        </w:rPr>
        <w:t>slow</w:t>
      </w:r>
      <w:r w:rsidR="005C7080" w:rsidRPr="00BC2B02">
        <w:rPr>
          <w:rFonts w:ascii="Arial Narrow" w:hAnsi="Arial Narrow"/>
        </w:rPr>
        <w:t>,</w:t>
      </w:r>
      <w:r w:rsidR="00B56805" w:rsidRPr="00BC2B02">
        <w:rPr>
          <w:rFonts w:ascii="Arial Narrow" w:hAnsi="Arial Narrow"/>
        </w:rPr>
        <w:t xml:space="preserve"> i</w:t>
      </w:r>
      <w:r w:rsidR="005C7080" w:rsidRPr="00BC2B02">
        <w:rPr>
          <w:rFonts w:ascii="Arial Narrow" w:hAnsi="Arial Narrow"/>
        </w:rPr>
        <w:t>.</w:t>
      </w:r>
      <w:r w:rsidR="00B56805" w:rsidRPr="00BC2B02">
        <w:rPr>
          <w:rFonts w:ascii="Arial Narrow" w:hAnsi="Arial Narrow"/>
        </w:rPr>
        <w:t>e</w:t>
      </w:r>
      <w:r w:rsidR="005C7080" w:rsidRPr="00BC2B02">
        <w:rPr>
          <w:rFonts w:ascii="Arial Narrow" w:hAnsi="Arial Narrow"/>
        </w:rPr>
        <w:t>.</w:t>
      </w:r>
      <w:r w:rsidR="00B56805" w:rsidRPr="00BC2B02">
        <w:rPr>
          <w:rFonts w:ascii="Arial Narrow" w:hAnsi="Arial Narrow"/>
        </w:rPr>
        <w:t xml:space="preserve"> memos must be physically signed by leads</w:t>
      </w:r>
      <w:r w:rsidR="009F107F" w:rsidRPr="00BC2B02">
        <w:rPr>
          <w:rFonts w:ascii="Arial Narrow" w:hAnsi="Arial Narrow"/>
        </w:rPr>
        <w:t>.</w:t>
      </w:r>
      <w:r w:rsidR="00E45E22" w:rsidRPr="00BC2B02">
        <w:rPr>
          <w:rFonts w:ascii="Arial Narrow" w:hAnsi="Arial Narrow"/>
        </w:rPr>
        <w:t xml:space="preserve"> </w:t>
      </w:r>
      <w:r w:rsidR="009F107F" w:rsidRPr="00BC2B02">
        <w:rPr>
          <w:rFonts w:ascii="Arial Narrow" w:hAnsi="Arial Narrow"/>
        </w:rPr>
        <w:t>T</w:t>
      </w:r>
      <w:r w:rsidR="00E45E22" w:rsidRPr="00BC2B02">
        <w:rPr>
          <w:rFonts w:ascii="Arial Narrow" w:hAnsi="Arial Narrow"/>
        </w:rPr>
        <w:t>his also slows procurement. In addition</w:t>
      </w:r>
      <w:r w:rsidR="009F107F" w:rsidRPr="00BC2B02">
        <w:rPr>
          <w:rFonts w:ascii="Arial Narrow" w:hAnsi="Arial Narrow"/>
        </w:rPr>
        <w:t>,</w:t>
      </w:r>
      <w:r w:rsidR="00E45E22" w:rsidRPr="00BC2B02">
        <w:rPr>
          <w:rFonts w:ascii="Arial Narrow" w:hAnsi="Arial Narrow"/>
        </w:rPr>
        <w:t xml:space="preserve"> project reporting is an issue. The office can provide support to procurement</w:t>
      </w:r>
      <w:r w:rsidR="009F107F" w:rsidRPr="00BC2B02">
        <w:rPr>
          <w:rFonts w:ascii="Arial Narrow" w:hAnsi="Arial Narrow"/>
        </w:rPr>
        <w:t>,</w:t>
      </w:r>
      <w:r w:rsidR="00E45E22" w:rsidRPr="00BC2B02">
        <w:rPr>
          <w:rFonts w:ascii="Arial Narrow" w:hAnsi="Arial Narrow"/>
        </w:rPr>
        <w:t xml:space="preserve"> and both partner</w:t>
      </w:r>
      <w:r w:rsidR="009F107F" w:rsidRPr="00BC2B02">
        <w:rPr>
          <w:rFonts w:ascii="Arial Narrow" w:hAnsi="Arial Narrow"/>
        </w:rPr>
        <w:t>s</w:t>
      </w:r>
      <w:r w:rsidR="00E45E22" w:rsidRPr="00BC2B02">
        <w:rPr>
          <w:rFonts w:ascii="Arial Narrow" w:hAnsi="Arial Narrow"/>
        </w:rPr>
        <w:t xml:space="preserve"> need to agree on a fast track from recruitment for the next phase (</w:t>
      </w:r>
      <w:r w:rsidR="00F8382B" w:rsidRPr="00BC2B02">
        <w:rPr>
          <w:rFonts w:ascii="Arial Narrow" w:hAnsi="Arial Narrow"/>
        </w:rPr>
        <w:t>P</w:t>
      </w:r>
      <w:r w:rsidR="008C7E7C" w:rsidRPr="00BC2B02">
        <w:rPr>
          <w:rFonts w:ascii="Arial Narrow" w:hAnsi="Arial Narrow"/>
        </w:rPr>
        <w:t xml:space="preserve">roject </w:t>
      </w:r>
      <w:r w:rsidR="00E45E22" w:rsidRPr="00BC2B02">
        <w:rPr>
          <w:rFonts w:ascii="Arial Narrow" w:hAnsi="Arial Narrow"/>
        </w:rPr>
        <w:t>Delivery reports</w:t>
      </w:r>
      <w:r w:rsidR="009F107F" w:rsidRPr="00BC2B02">
        <w:rPr>
          <w:rFonts w:ascii="Arial Narrow" w:hAnsi="Arial Narrow"/>
        </w:rPr>
        <w:t xml:space="preserve">—Interviews, </w:t>
      </w:r>
      <w:r w:rsidR="00E45E22" w:rsidRPr="00BC2B02">
        <w:rPr>
          <w:rFonts w:ascii="Arial Narrow" w:hAnsi="Arial Narrow"/>
        </w:rPr>
        <w:t xml:space="preserve">UNDP KEPA). </w:t>
      </w:r>
    </w:p>
    <w:p w:rsidR="00281EC4" w:rsidRPr="00BC2B02" w:rsidRDefault="00281EC4" w:rsidP="00FA47C6">
      <w:pPr>
        <w:ind w:firstLine="144"/>
        <w:jc w:val="both"/>
        <w:rPr>
          <w:rFonts w:ascii="Arial Narrow" w:hAnsi="Arial Narrow"/>
        </w:rPr>
      </w:pPr>
    </w:p>
    <w:p w:rsidR="00C775BB" w:rsidRPr="00BC2B02" w:rsidRDefault="003D440A" w:rsidP="00FA47C6">
      <w:pPr>
        <w:ind w:firstLine="144"/>
        <w:jc w:val="both"/>
        <w:rPr>
          <w:rFonts w:ascii="Arial Narrow" w:hAnsi="Arial Narrow"/>
          <w:i/>
        </w:rPr>
      </w:pPr>
      <w:r w:rsidRPr="00BC2B02">
        <w:rPr>
          <w:rFonts w:ascii="Arial Narrow" w:hAnsi="Arial Narrow"/>
          <w:i/>
        </w:rPr>
        <w:t>C</w:t>
      </w:r>
      <w:r w:rsidR="00E45E22" w:rsidRPr="00BC2B02">
        <w:rPr>
          <w:rFonts w:ascii="Arial Narrow" w:hAnsi="Arial Narrow"/>
          <w:i/>
        </w:rPr>
        <w:t>.2. H</w:t>
      </w:r>
      <w:r w:rsidR="00C775BB" w:rsidRPr="00BC2B02">
        <w:rPr>
          <w:rFonts w:ascii="Arial Narrow" w:hAnsi="Arial Narrow"/>
          <w:i/>
        </w:rPr>
        <w:t xml:space="preserve">uman </w:t>
      </w:r>
      <w:r w:rsidR="003B6A2D" w:rsidRPr="00BC2B02">
        <w:rPr>
          <w:rFonts w:ascii="Arial Narrow" w:hAnsi="Arial Narrow"/>
          <w:i/>
        </w:rPr>
        <w:t>Resources</w:t>
      </w:r>
    </w:p>
    <w:p w:rsidR="00C775BB" w:rsidRPr="00BC2B02" w:rsidRDefault="00C775BB" w:rsidP="00FA47C6">
      <w:pPr>
        <w:ind w:firstLine="144"/>
        <w:jc w:val="both"/>
        <w:rPr>
          <w:rFonts w:ascii="Arial Narrow" w:hAnsi="Arial Narrow"/>
          <w:i/>
        </w:rPr>
      </w:pPr>
    </w:p>
    <w:p w:rsidR="00281EC4" w:rsidRPr="00BC2B02" w:rsidRDefault="00E45E22" w:rsidP="00FA47C6">
      <w:pPr>
        <w:ind w:firstLine="144"/>
        <w:jc w:val="both"/>
        <w:rPr>
          <w:rFonts w:ascii="Arial Narrow" w:hAnsi="Arial Narrow"/>
          <w:i/>
        </w:rPr>
      </w:pPr>
      <w:r w:rsidRPr="00BC2B02">
        <w:rPr>
          <w:rFonts w:ascii="Arial Narrow" w:hAnsi="Arial Narrow"/>
          <w:i/>
        </w:rPr>
        <w:t>PMU</w:t>
      </w:r>
      <w:r w:rsidR="00C77405" w:rsidRPr="00BC2B02">
        <w:rPr>
          <w:rFonts w:ascii="Arial Narrow" w:hAnsi="Arial Narrow"/>
          <w:i/>
        </w:rPr>
        <w:t>–</w:t>
      </w:r>
      <w:r w:rsidRPr="00BC2B02">
        <w:rPr>
          <w:rFonts w:ascii="Arial Narrow" w:hAnsi="Arial Narrow"/>
          <w:i/>
        </w:rPr>
        <w:t xml:space="preserve">Project </w:t>
      </w:r>
      <w:r w:rsidR="00281EC4" w:rsidRPr="00BC2B02">
        <w:rPr>
          <w:rFonts w:ascii="Arial Narrow" w:hAnsi="Arial Narrow"/>
          <w:i/>
        </w:rPr>
        <w:t xml:space="preserve">Staffing </w:t>
      </w:r>
    </w:p>
    <w:p w:rsidR="00281EC4" w:rsidRPr="00BC2B02" w:rsidRDefault="00F31FB9" w:rsidP="00FA47C6">
      <w:pPr>
        <w:ind w:firstLine="144"/>
        <w:jc w:val="both"/>
        <w:rPr>
          <w:rFonts w:ascii="Arial Narrow" w:hAnsi="Arial Narrow"/>
        </w:rPr>
      </w:pPr>
      <w:r w:rsidRPr="00BC2B02">
        <w:rPr>
          <w:rFonts w:ascii="Arial Narrow" w:hAnsi="Arial Narrow"/>
        </w:rPr>
        <w:t xml:space="preserve">UNDP is undertaking </w:t>
      </w:r>
      <w:r w:rsidR="00232A61" w:rsidRPr="00BC2B02">
        <w:rPr>
          <w:rFonts w:ascii="Arial Narrow" w:hAnsi="Arial Narrow"/>
        </w:rPr>
        <w:t>several</w:t>
      </w:r>
      <w:r w:rsidRPr="00BC2B02">
        <w:rPr>
          <w:rFonts w:ascii="Arial Narrow" w:hAnsi="Arial Narrow"/>
        </w:rPr>
        <w:t xml:space="preserve"> exercise</w:t>
      </w:r>
      <w:r w:rsidR="009F107F" w:rsidRPr="00BC2B02">
        <w:rPr>
          <w:rFonts w:ascii="Arial Narrow" w:hAnsi="Arial Narrow"/>
        </w:rPr>
        <w:t>s</w:t>
      </w:r>
      <w:r w:rsidRPr="00BC2B02">
        <w:rPr>
          <w:rFonts w:ascii="Arial Narrow" w:hAnsi="Arial Narrow"/>
        </w:rPr>
        <w:t xml:space="preserve"> to prepare for full </w:t>
      </w:r>
      <w:r w:rsidR="00232A61" w:rsidRPr="00BC2B02">
        <w:rPr>
          <w:rFonts w:ascii="Arial Narrow" w:hAnsi="Arial Narrow"/>
        </w:rPr>
        <w:t>implementation</w:t>
      </w:r>
      <w:r w:rsidRPr="00BC2B02">
        <w:rPr>
          <w:rFonts w:ascii="Arial Narrow" w:hAnsi="Arial Narrow"/>
        </w:rPr>
        <w:t xml:space="preserve"> during this </w:t>
      </w:r>
      <w:r w:rsidR="005760DA" w:rsidRPr="00BC2B02">
        <w:rPr>
          <w:rFonts w:ascii="Arial Narrow" w:hAnsi="Arial Narrow"/>
        </w:rPr>
        <w:t xml:space="preserve">CPD </w:t>
      </w:r>
      <w:r w:rsidR="00232A61" w:rsidRPr="00BC2B02">
        <w:rPr>
          <w:rFonts w:ascii="Arial Narrow" w:hAnsi="Arial Narrow"/>
        </w:rPr>
        <w:t>cycle. The office</w:t>
      </w:r>
      <w:r w:rsidR="00281EC4" w:rsidRPr="00BC2B02">
        <w:rPr>
          <w:rFonts w:ascii="Arial Narrow" w:hAnsi="Arial Narrow"/>
        </w:rPr>
        <w:t xml:space="preserve"> is </w:t>
      </w:r>
      <w:r w:rsidR="00B56805" w:rsidRPr="00BC2B02">
        <w:rPr>
          <w:rFonts w:ascii="Arial Narrow" w:hAnsi="Arial Narrow"/>
        </w:rPr>
        <w:t xml:space="preserve">in </w:t>
      </w:r>
      <w:r w:rsidR="00281EC4" w:rsidRPr="00BC2B02">
        <w:rPr>
          <w:rFonts w:ascii="Arial Narrow" w:hAnsi="Arial Narrow"/>
        </w:rPr>
        <w:t>transition</w:t>
      </w:r>
      <w:r w:rsidRPr="00BC2B02">
        <w:rPr>
          <w:rFonts w:ascii="Arial Narrow" w:hAnsi="Arial Narrow"/>
        </w:rPr>
        <w:t xml:space="preserve"> </w:t>
      </w:r>
      <w:r w:rsidR="00B56805" w:rsidRPr="00BC2B02">
        <w:rPr>
          <w:rFonts w:ascii="Arial Narrow" w:hAnsi="Arial Narrow"/>
        </w:rPr>
        <w:t>to restructure work to fit the new CPD</w:t>
      </w:r>
      <w:r w:rsidR="00231E80" w:rsidRPr="00BC2B02">
        <w:rPr>
          <w:rFonts w:ascii="Arial Narrow" w:hAnsi="Arial Narrow"/>
        </w:rPr>
        <w:t>,</w:t>
      </w:r>
      <w:r w:rsidR="00B56805" w:rsidRPr="00BC2B02">
        <w:rPr>
          <w:rFonts w:ascii="Arial Narrow" w:hAnsi="Arial Narrow"/>
        </w:rPr>
        <w:t xml:space="preserve"> and the Resident </w:t>
      </w:r>
      <w:r w:rsidR="005760DA" w:rsidRPr="00BC2B02">
        <w:rPr>
          <w:rFonts w:ascii="Arial Narrow" w:hAnsi="Arial Narrow"/>
        </w:rPr>
        <w:t xml:space="preserve">Coordinator </w:t>
      </w:r>
      <w:r w:rsidR="00B56805" w:rsidRPr="00BC2B02">
        <w:rPr>
          <w:rFonts w:ascii="Arial Narrow" w:hAnsi="Arial Narrow"/>
        </w:rPr>
        <w:t xml:space="preserve">is </w:t>
      </w:r>
      <w:r w:rsidR="00232A61" w:rsidRPr="00BC2B02">
        <w:rPr>
          <w:rFonts w:ascii="Arial Narrow" w:hAnsi="Arial Narrow"/>
        </w:rPr>
        <w:t>changing</w:t>
      </w:r>
      <w:r w:rsidR="00B56805" w:rsidRPr="00BC2B02">
        <w:rPr>
          <w:rFonts w:ascii="Arial Narrow" w:hAnsi="Arial Narrow"/>
        </w:rPr>
        <w:t xml:space="preserve"> in September 2015</w:t>
      </w:r>
      <w:r w:rsidR="00232A61" w:rsidRPr="00BC2B02">
        <w:rPr>
          <w:rFonts w:ascii="Arial Narrow" w:hAnsi="Arial Narrow"/>
        </w:rPr>
        <w:t xml:space="preserve">. </w:t>
      </w:r>
      <w:r w:rsidR="009F107F" w:rsidRPr="00BC2B02">
        <w:rPr>
          <w:rFonts w:ascii="Arial Narrow" w:hAnsi="Arial Narrow"/>
        </w:rPr>
        <w:t>T</w:t>
      </w:r>
      <w:r w:rsidR="00232A61" w:rsidRPr="00BC2B02">
        <w:rPr>
          <w:rFonts w:ascii="Arial Narrow" w:hAnsi="Arial Narrow"/>
        </w:rPr>
        <w:t xml:space="preserve">he current focus </w:t>
      </w:r>
      <w:r w:rsidR="009F107F" w:rsidRPr="00BC2B02">
        <w:rPr>
          <w:rFonts w:ascii="Arial Narrow" w:hAnsi="Arial Narrow"/>
        </w:rPr>
        <w:t>i</w:t>
      </w:r>
      <w:r w:rsidR="00232A61" w:rsidRPr="00BC2B02">
        <w:rPr>
          <w:rFonts w:ascii="Arial Narrow" w:hAnsi="Arial Narrow"/>
        </w:rPr>
        <w:t>s clearly on quality planning</w:t>
      </w:r>
      <w:r w:rsidR="009F107F" w:rsidRPr="00BC2B02">
        <w:rPr>
          <w:rFonts w:ascii="Arial Narrow" w:hAnsi="Arial Narrow"/>
        </w:rPr>
        <w:t>,</w:t>
      </w:r>
      <w:r w:rsidR="00232A61" w:rsidRPr="00BC2B02">
        <w:rPr>
          <w:rFonts w:ascii="Arial Narrow" w:hAnsi="Arial Narrow"/>
        </w:rPr>
        <w:t xml:space="preserve"> and the office has </w:t>
      </w:r>
      <w:r w:rsidR="005760DA" w:rsidRPr="00BC2B02">
        <w:rPr>
          <w:rFonts w:ascii="Arial Narrow" w:hAnsi="Arial Narrow"/>
        </w:rPr>
        <w:t>secured</w:t>
      </w:r>
      <w:r w:rsidR="00232A61" w:rsidRPr="00BC2B02">
        <w:rPr>
          <w:rFonts w:ascii="Arial Narrow" w:hAnsi="Arial Narrow"/>
        </w:rPr>
        <w:t xml:space="preserve"> a monitoring and evaluation detail to help design several key </w:t>
      </w:r>
      <w:r w:rsidR="00F8382B" w:rsidRPr="00BC2B02">
        <w:rPr>
          <w:rFonts w:ascii="Arial Narrow" w:hAnsi="Arial Narrow"/>
        </w:rPr>
        <w:t>Pro</w:t>
      </w:r>
      <w:r w:rsidR="008C7E7C" w:rsidRPr="00BC2B02">
        <w:rPr>
          <w:rFonts w:ascii="Arial Narrow" w:hAnsi="Arial Narrow"/>
        </w:rPr>
        <w:t xml:space="preserve">jects </w:t>
      </w:r>
      <w:r w:rsidR="00232A61" w:rsidRPr="00BC2B02">
        <w:rPr>
          <w:rFonts w:ascii="Arial Narrow" w:hAnsi="Arial Narrow"/>
        </w:rPr>
        <w:t>that in</w:t>
      </w:r>
      <w:r w:rsidR="009F107F" w:rsidRPr="00BC2B02">
        <w:rPr>
          <w:rFonts w:ascii="Arial Narrow" w:hAnsi="Arial Narrow"/>
        </w:rPr>
        <w:t>ter</w:t>
      </w:r>
      <w:r w:rsidR="00232A61" w:rsidRPr="00BC2B02">
        <w:rPr>
          <w:rFonts w:ascii="Arial Narrow" w:hAnsi="Arial Narrow"/>
        </w:rPr>
        <w:t xml:space="preserve">sect with the </w:t>
      </w:r>
      <w:r w:rsidR="00F72EA4" w:rsidRPr="00BC2B02">
        <w:rPr>
          <w:rFonts w:ascii="Arial Narrow" w:hAnsi="Arial Narrow"/>
        </w:rPr>
        <w:t>envi</w:t>
      </w:r>
      <w:r w:rsidR="00B80D88" w:rsidRPr="00BC2B02">
        <w:rPr>
          <w:rFonts w:ascii="Arial Narrow" w:hAnsi="Arial Narrow"/>
        </w:rPr>
        <w:t>ronmental</w:t>
      </w:r>
      <w:r w:rsidR="00232A61" w:rsidRPr="00BC2B02">
        <w:rPr>
          <w:rFonts w:ascii="Arial Narrow" w:hAnsi="Arial Narrow"/>
        </w:rPr>
        <w:t xml:space="preserve"> portfolio. </w:t>
      </w:r>
      <w:r w:rsidR="004757A8" w:rsidRPr="00BC2B02">
        <w:rPr>
          <w:rFonts w:ascii="Arial Narrow" w:hAnsi="Arial Narrow"/>
        </w:rPr>
        <w:t>For</w:t>
      </w:r>
      <w:r w:rsidR="00232A61" w:rsidRPr="00BC2B02">
        <w:rPr>
          <w:rFonts w:ascii="Arial Narrow" w:hAnsi="Arial Narrow"/>
        </w:rPr>
        <w:t xml:space="preserve"> instan</w:t>
      </w:r>
      <w:r w:rsidR="009F107F" w:rsidRPr="00BC2B02">
        <w:rPr>
          <w:rFonts w:ascii="Arial Narrow" w:hAnsi="Arial Narrow"/>
        </w:rPr>
        <w:t>ce,</w:t>
      </w:r>
      <w:r w:rsidR="00232A61" w:rsidRPr="00BC2B02">
        <w:rPr>
          <w:rFonts w:ascii="Arial Narrow" w:hAnsi="Arial Narrow"/>
        </w:rPr>
        <w:t xml:space="preserve"> </w:t>
      </w:r>
      <w:r w:rsidR="009F107F" w:rsidRPr="00BC2B02">
        <w:rPr>
          <w:rFonts w:ascii="Arial Narrow" w:hAnsi="Arial Narrow"/>
        </w:rPr>
        <w:t xml:space="preserve">the </w:t>
      </w:r>
      <w:r w:rsidR="00126DB2" w:rsidRPr="00BC2B02">
        <w:rPr>
          <w:rFonts w:ascii="Arial Narrow" w:hAnsi="Arial Narrow"/>
        </w:rPr>
        <w:t xml:space="preserve">new </w:t>
      </w:r>
      <w:r w:rsidR="00001BC4" w:rsidRPr="00BC2B02">
        <w:rPr>
          <w:rFonts w:ascii="Arial Narrow" w:hAnsi="Arial Narrow"/>
        </w:rPr>
        <w:t>GSSCPD</w:t>
      </w:r>
      <w:r w:rsidR="00232A61" w:rsidRPr="00BC2B02">
        <w:rPr>
          <w:rFonts w:ascii="Arial Narrow" w:hAnsi="Arial Narrow"/>
        </w:rPr>
        <w:t xml:space="preserve"> </w:t>
      </w:r>
      <w:r w:rsidR="004757A8" w:rsidRPr="00BC2B02">
        <w:rPr>
          <w:rFonts w:ascii="Arial Narrow" w:hAnsi="Arial Narrow"/>
        </w:rPr>
        <w:t>project</w:t>
      </w:r>
      <w:r w:rsidR="00232A61" w:rsidRPr="00BC2B02">
        <w:rPr>
          <w:rFonts w:ascii="Arial Narrow" w:hAnsi="Arial Narrow"/>
        </w:rPr>
        <w:t xml:space="preserve"> is a flagship linking all </w:t>
      </w:r>
      <w:r w:rsidR="008C7E7C" w:rsidRPr="00BC2B02">
        <w:rPr>
          <w:rFonts w:ascii="Arial Narrow" w:hAnsi="Arial Narrow"/>
        </w:rPr>
        <w:t xml:space="preserve">projects </w:t>
      </w:r>
      <w:r w:rsidR="00232A61" w:rsidRPr="00BC2B02">
        <w:rPr>
          <w:rFonts w:ascii="Arial Narrow" w:hAnsi="Arial Narrow"/>
        </w:rPr>
        <w:t xml:space="preserve">around the </w:t>
      </w:r>
      <w:r w:rsidR="004757A8" w:rsidRPr="00BC2B02">
        <w:rPr>
          <w:rFonts w:ascii="Arial Narrow" w:hAnsi="Arial Narrow"/>
        </w:rPr>
        <w:t>second</w:t>
      </w:r>
      <w:r w:rsidR="00232A61" w:rsidRPr="00BC2B02">
        <w:rPr>
          <w:rFonts w:ascii="Arial Narrow" w:hAnsi="Arial Narrow"/>
        </w:rPr>
        <w:t xml:space="preserve"> </w:t>
      </w:r>
      <w:r w:rsidR="00126DB2" w:rsidRPr="00BC2B02">
        <w:rPr>
          <w:rFonts w:ascii="Arial Narrow" w:hAnsi="Arial Narrow"/>
        </w:rPr>
        <w:t xml:space="preserve">CPD </w:t>
      </w:r>
      <w:r w:rsidR="004757A8" w:rsidRPr="00BC2B02">
        <w:rPr>
          <w:rFonts w:ascii="Arial Narrow" w:hAnsi="Arial Narrow"/>
        </w:rPr>
        <w:t>outcome</w:t>
      </w:r>
      <w:r w:rsidR="009F107F" w:rsidRPr="00BC2B02">
        <w:rPr>
          <w:rFonts w:ascii="Arial Narrow" w:hAnsi="Arial Narrow"/>
        </w:rPr>
        <w:t>,</w:t>
      </w:r>
      <w:r w:rsidR="00232A61" w:rsidRPr="00BC2B02">
        <w:rPr>
          <w:rFonts w:ascii="Arial Narrow" w:hAnsi="Arial Narrow"/>
        </w:rPr>
        <w:t xml:space="preserve"> human </w:t>
      </w:r>
      <w:r w:rsidR="003A721D" w:rsidRPr="00BC2B02">
        <w:rPr>
          <w:rFonts w:ascii="Arial Narrow" w:hAnsi="Arial Narrow"/>
        </w:rPr>
        <w:t>capacity</w:t>
      </w:r>
      <w:r w:rsidR="00126DB2" w:rsidRPr="00BC2B02">
        <w:rPr>
          <w:rFonts w:ascii="Arial Narrow" w:hAnsi="Arial Narrow"/>
        </w:rPr>
        <w:t xml:space="preserve"> development and</w:t>
      </w:r>
      <w:r w:rsidR="00232A61" w:rsidRPr="00BC2B02">
        <w:rPr>
          <w:rFonts w:ascii="Arial Narrow" w:hAnsi="Arial Narrow"/>
        </w:rPr>
        <w:t xml:space="preserve"> gov</w:t>
      </w:r>
      <w:r w:rsidR="00126DB2" w:rsidRPr="00BC2B02">
        <w:rPr>
          <w:rFonts w:ascii="Arial Narrow" w:hAnsi="Arial Narrow"/>
        </w:rPr>
        <w:t xml:space="preserve">ernance </w:t>
      </w:r>
      <w:r w:rsidR="00232A61" w:rsidRPr="00BC2B02">
        <w:rPr>
          <w:rFonts w:ascii="Arial Narrow" w:hAnsi="Arial Narrow"/>
        </w:rPr>
        <w:t>effectiveness</w:t>
      </w:r>
      <w:r w:rsidR="00B56805" w:rsidRPr="00BC2B02">
        <w:rPr>
          <w:rFonts w:ascii="Arial Narrow" w:hAnsi="Arial Narrow"/>
        </w:rPr>
        <w:t xml:space="preserve">. </w:t>
      </w:r>
      <w:r w:rsidR="00A15554" w:rsidRPr="00BC2B02">
        <w:rPr>
          <w:rFonts w:ascii="Arial Narrow" w:hAnsi="Arial Narrow"/>
        </w:rPr>
        <w:t>A</w:t>
      </w:r>
      <w:r w:rsidR="00126DB2" w:rsidRPr="00BC2B02">
        <w:rPr>
          <w:rFonts w:ascii="Arial Narrow" w:hAnsi="Arial Narrow"/>
        </w:rPr>
        <w:t xml:space="preserve"> </w:t>
      </w:r>
      <w:r w:rsidR="00232A61" w:rsidRPr="00BC2B02">
        <w:rPr>
          <w:rFonts w:ascii="Arial Narrow" w:hAnsi="Arial Narrow"/>
        </w:rPr>
        <w:t>position is currently being designed</w:t>
      </w:r>
      <w:r w:rsidR="009F107F" w:rsidRPr="00BC2B02">
        <w:rPr>
          <w:rFonts w:ascii="Arial Narrow" w:hAnsi="Arial Narrow"/>
        </w:rPr>
        <w:t xml:space="preserve"> </w:t>
      </w:r>
      <w:r w:rsidR="00B56805" w:rsidRPr="00BC2B02">
        <w:rPr>
          <w:rFonts w:ascii="Arial Narrow" w:hAnsi="Arial Narrow"/>
        </w:rPr>
        <w:t>to support</w:t>
      </w:r>
      <w:r w:rsidR="00232A61" w:rsidRPr="00BC2B02">
        <w:rPr>
          <w:rFonts w:ascii="Arial Narrow" w:hAnsi="Arial Narrow"/>
        </w:rPr>
        <w:t xml:space="preserve"> two or three mega</w:t>
      </w:r>
      <w:r w:rsidR="009F107F" w:rsidRPr="00BC2B02">
        <w:rPr>
          <w:rFonts w:ascii="Arial Narrow" w:hAnsi="Arial Narrow"/>
        </w:rPr>
        <w:t>-</w:t>
      </w:r>
      <w:r w:rsidR="00232A61" w:rsidRPr="00BC2B02">
        <w:rPr>
          <w:rFonts w:ascii="Arial Narrow" w:hAnsi="Arial Narrow"/>
        </w:rPr>
        <w:t>capacity strengthening project</w:t>
      </w:r>
      <w:r w:rsidR="009F107F" w:rsidRPr="00BC2B02">
        <w:rPr>
          <w:rFonts w:ascii="Arial Narrow" w:hAnsi="Arial Narrow"/>
        </w:rPr>
        <w:t>s</w:t>
      </w:r>
      <w:r w:rsidR="00232A61" w:rsidRPr="00BC2B02">
        <w:rPr>
          <w:rFonts w:ascii="Arial Narrow" w:hAnsi="Arial Narrow"/>
        </w:rPr>
        <w:t xml:space="preserve"> </w:t>
      </w:r>
      <w:r w:rsidR="00B56805" w:rsidRPr="00BC2B02">
        <w:rPr>
          <w:rFonts w:ascii="Arial Narrow" w:hAnsi="Arial Narrow"/>
        </w:rPr>
        <w:t xml:space="preserve">with planning and other sectors </w:t>
      </w:r>
      <w:r w:rsidR="00232A61" w:rsidRPr="00BC2B02">
        <w:rPr>
          <w:rFonts w:ascii="Arial Narrow" w:hAnsi="Arial Narrow"/>
        </w:rPr>
        <w:t xml:space="preserve">that are reinforcing </w:t>
      </w:r>
      <w:r w:rsidR="008C7E7C" w:rsidRPr="00BC2B02">
        <w:rPr>
          <w:rFonts w:ascii="Arial Narrow" w:hAnsi="Arial Narrow"/>
        </w:rPr>
        <w:t>with</w:t>
      </w:r>
      <w:r w:rsidR="00232A61" w:rsidRPr="00BC2B02">
        <w:rPr>
          <w:rFonts w:ascii="Arial Narrow" w:hAnsi="Arial Narrow"/>
        </w:rPr>
        <w:t xml:space="preserve"> cross-sector linkages, i.e</w:t>
      </w:r>
      <w:r w:rsidR="009F107F" w:rsidRPr="00BC2B02">
        <w:rPr>
          <w:rFonts w:ascii="Arial Narrow" w:hAnsi="Arial Narrow"/>
        </w:rPr>
        <w:t>. sustainable human development.</w:t>
      </w:r>
      <w:r w:rsidR="00232A61" w:rsidRPr="00BC2B02">
        <w:rPr>
          <w:rFonts w:ascii="Arial Narrow" w:hAnsi="Arial Narrow"/>
        </w:rPr>
        <w:t xml:space="preserve"> </w:t>
      </w:r>
      <w:r w:rsidR="009F107F" w:rsidRPr="00BC2B02">
        <w:rPr>
          <w:rFonts w:ascii="Arial Narrow" w:hAnsi="Arial Narrow"/>
        </w:rPr>
        <w:t>T</w:t>
      </w:r>
      <w:r w:rsidR="00232A61" w:rsidRPr="00BC2B02">
        <w:rPr>
          <w:rFonts w:ascii="Arial Narrow" w:hAnsi="Arial Narrow"/>
        </w:rPr>
        <w:t xml:space="preserve">his will ease current </w:t>
      </w:r>
      <w:r w:rsidR="00A15554" w:rsidRPr="00BC2B02">
        <w:rPr>
          <w:rFonts w:ascii="Arial Narrow" w:hAnsi="Arial Narrow"/>
        </w:rPr>
        <w:t xml:space="preserve">tensions. In </w:t>
      </w:r>
      <w:r w:rsidR="00281EC4" w:rsidRPr="00BC2B02">
        <w:rPr>
          <w:rFonts w:ascii="Arial Narrow" w:hAnsi="Arial Narrow"/>
        </w:rPr>
        <w:t xml:space="preserve">order provide oversight and technical and statistical </w:t>
      </w:r>
      <w:r w:rsidR="008C7E7C" w:rsidRPr="00BC2B02">
        <w:rPr>
          <w:rFonts w:ascii="Arial Narrow" w:hAnsi="Arial Narrow"/>
        </w:rPr>
        <w:t>a</w:t>
      </w:r>
      <w:r w:rsidR="00281EC4" w:rsidRPr="00BC2B02">
        <w:rPr>
          <w:rFonts w:ascii="Arial Narrow" w:hAnsi="Arial Narrow"/>
        </w:rPr>
        <w:t xml:space="preserve"> provide value added services. UNDP leadership in</w:t>
      </w:r>
      <w:r w:rsidR="00C77405" w:rsidRPr="00BC2B02">
        <w:rPr>
          <w:rFonts w:ascii="Arial Narrow" w:hAnsi="Arial Narrow"/>
        </w:rPr>
        <w:t>-</w:t>
      </w:r>
      <w:r w:rsidR="00281EC4" w:rsidRPr="00BC2B02">
        <w:rPr>
          <w:rFonts w:ascii="Arial Narrow" w:hAnsi="Arial Narrow"/>
        </w:rPr>
        <w:t xml:space="preserve">country requires focusing on the environment and social issues. To remain relevant and implement a relevant UNDP strategic portfolio, </w:t>
      </w:r>
      <w:r w:rsidR="00B56805" w:rsidRPr="00BC2B02">
        <w:rPr>
          <w:rFonts w:ascii="Arial Narrow" w:hAnsi="Arial Narrow"/>
        </w:rPr>
        <w:t xml:space="preserve">it is clear that </w:t>
      </w:r>
      <w:r w:rsidR="00231E80" w:rsidRPr="00BC2B02">
        <w:rPr>
          <w:rFonts w:ascii="Arial Narrow" w:hAnsi="Arial Narrow"/>
        </w:rPr>
        <w:t>t</w:t>
      </w:r>
      <w:r w:rsidR="00B56805" w:rsidRPr="00BC2B02">
        <w:rPr>
          <w:rFonts w:ascii="Arial Narrow" w:hAnsi="Arial Narrow"/>
        </w:rPr>
        <w:t>his exercise is on the right path</w:t>
      </w:r>
      <w:r w:rsidR="00231E80" w:rsidRPr="00BC2B02">
        <w:rPr>
          <w:rFonts w:ascii="Arial Narrow" w:hAnsi="Arial Narrow"/>
        </w:rPr>
        <w:t>.</w:t>
      </w:r>
      <w:r w:rsidR="00B56805" w:rsidRPr="00BC2B02">
        <w:rPr>
          <w:rFonts w:ascii="Arial Narrow" w:hAnsi="Arial Narrow"/>
        </w:rPr>
        <w:t xml:space="preserve"> </w:t>
      </w:r>
      <w:r w:rsidR="00231E80" w:rsidRPr="00BC2B02">
        <w:rPr>
          <w:rFonts w:ascii="Arial Narrow" w:hAnsi="Arial Narrow"/>
        </w:rPr>
        <w:t>S</w:t>
      </w:r>
      <w:r w:rsidR="00B56805" w:rsidRPr="00BC2B02">
        <w:rPr>
          <w:rFonts w:ascii="Arial Narrow" w:hAnsi="Arial Narrow"/>
        </w:rPr>
        <w:t xml:space="preserve">eeking a </w:t>
      </w:r>
      <w:r w:rsidR="00281EC4" w:rsidRPr="00BC2B02">
        <w:rPr>
          <w:rFonts w:ascii="Arial Narrow" w:hAnsi="Arial Narrow"/>
        </w:rPr>
        <w:t xml:space="preserve">reduction in scope </w:t>
      </w:r>
      <w:r w:rsidR="00126DB2" w:rsidRPr="00BC2B02">
        <w:rPr>
          <w:rFonts w:ascii="Arial Narrow" w:hAnsi="Arial Narrow"/>
        </w:rPr>
        <w:t xml:space="preserve">of work and strategic interventions </w:t>
      </w:r>
      <w:r w:rsidR="00B56805" w:rsidRPr="00BC2B02">
        <w:rPr>
          <w:rFonts w:ascii="Arial Narrow" w:hAnsi="Arial Narrow"/>
        </w:rPr>
        <w:t xml:space="preserve">through concrete and explicit </w:t>
      </w:r>
      <w:r w:rsidR="00126DB2" w:rsidRPr="00BC2B02">
        <w:rPr>
          <w:rFonts w:ascii="Arial Narrow" w:hAnsi="Arial Narrow"/>
        </w:rPr>
        <w:t>partnership</w:t>
      </w:r>
      <w:r w:rsidR="00B56805" w:rsidRPr="00BC2B02">
        <w:rPr>
          <w:rFonts w:ascii="Arial Narrow" w:hAnsi="Arial Narrow"/>
        </w:rPr>
        <w:t>s</w:t>
      </w:r>
      <w:r w:rsidR="00126DB2" w:rsidRPr="00BC2B02">
        <w:rPr>
          <w:rFonts w:ascii="Arial Narrow" w:hAnsi="Arial Narrow"/>
        </w:rPr>
        <w:t xml:space="preserve"> </w:t>
      </w:r>
      <w:r w:rsidR="009F107F" w:rsidRPr="00BC2B02">
        <w:rPr>
          <w:rFonts w:ascii="Arial Narrow" w:hAnsi="Arial Narrow"/>
        </w:rPr>
        <w:t>is</w:t>
      </w:r>
      <w:r w:rsidR="00126DB2" w:rsidRPr="00BC2B02">
        <w:rPr>
          <w:rFonts w:ascii="Arial Narrow" w:hAnsi="Arial Narrow"/>
        </w:rPr>
        <w:t xml:space="preserve"> necessary</w:t>
      </w:r>
      <w:r w:rsidR="00281EC4" w:rsidRPr="00BC2B02">
        <w:rPr>
          <w:rFonts w:ascii="Arial Narrow" w:hAnsi="Arial Narrow"/>
        </w:rPr>
        <w:t>. However, the capacity of UNDP to deliver is a</w:t>
      </w:r>
      <w:r w:rsidR="009F107F" w:rsidRPr="00BC2B02">
        <w:rPr>
          <w:rFonts w:ascii="Arial Narrow" w:hAnsi="Arial Narrow"/>
        </w:rPr>
        <w:t xml:space="preserve"> major</w:t>
      </w:r>
      <w:r w:rsidR="00281EC4" w:rsidRPr="00BC2B02">
        <w:rPr>
          <w:rFonts w:ascii="Arial Narrow" w:hAnsi="Arial Narrow"/>
        </w:rPr>
        <w:t xml:space="preserve"> consideration.</w:t>
      </w:r>
      <w:r w:rsidR="00A15554" w:rsidRPr="00BC2B02">
        <w:rPr>
          <w:rFonts w:ascii="Arial Narrow" w:hAnsi="Arial Narrow"/>
        </w:rPr>
        <w:t xml:space="preserve"> </w:t>
      </w:r>
      <w:r w:rsidR="00281EC4" w:rsidRPr="00BC2B02">
        <w:rPr>
          <w:rFonts w:ascii="Arial Narrow" w:hAnsi="Arial Narrow"/>
        </w:rPr>
        <w:t xml:space="preserve">UNDP </w:t>
      </w:r>
      <w:r w:rsidR="00126DB2" w:rsidRPr="00BC2B02">
        <w:rPr>
          <w:rFonts w:ascii="Arial Narrow" w:hAnsi="Arial Narrow"/>
        </w:rPr>
        <w:t>Kuwait</w:t>
      </w:r>
      <w:r w:rsidR="00A6579E" w:rsidRPr="00BC2B02">
        <w:rPr>
          <w:rFonts w:ascii="Arial Narrow" w:hAnsi="Arial Narrow"/>
        </w:rPr>
        <w:t xml:space="preserve"> remains </w:t>
      </w:r>
      <w:r w:rsidR="00281EC4" w:rsidRPr="00BC2B02">
        <w:rPr>
          <w:rFonts w:ascii="Arial Narrow" w:hAnsi="Arial Narrow"/>
        </w:rPr>
        <w:t xml:space="preserve">relevant because of its close proximity </w:t>
      </w:r>
      <w:r w:rsidR="00A6579E" w:rsidRPr="00BC2B02">
        <w:rPr>
          <w:rFonts w:ascii="Arial Narrow" w:hAnsi="Arial Narrow"/>
        </w:rPr>
        <w:t xml:space="preserve">and relationship in </w:t>
      </w:r>
      <w:r w:rsidR="00281EC4" w:rsidRPr="00BC2B02">
        <w:rPr>
          <w:rFonts w:ascii="Arial Narrow" w:hAnsi="Arial Narrow"/>
        </w:rPr>
        <w:t xml:space="preserve">working with the government on a daily basis and its ability to mobilize </w:t>
      </w:r>
      <w:r w:rsidR="00A6579E" w:rsidRPr="00BC2B02">
        <w:rPr>
          <w:rFonts w:ascii="Arial Narrow" w:hAnsi="Arial Narrow"/>
        </w:rPr>
        <w:t xml:space="preserve">CPD </w:t>
      </w:r>
      <w:r w:rsidR="00F8382B" w:rsidRPr="00BC2B02">
        <w:rPr>
          <w:rFonts w:ascii="Arial Narrow" w:hAnsi="Arial Narrow"/>
        </w:rPr>
        <w:t>Program</w:t>
      </w:r>
      <w:r w:rsidR="00F84C06" w:rsidRPr="00BC2B02">
        <w:rPr>
          <w:rFonts w:ascii="Arial Narrow" w:hAnsi="Arial Narrow"/>
        </w:rPr>
        <w:t xml:space="preserve"> support</w:t>
      </w:r>
      <w:r w:rsidR="00231E80" w:rsidRPr="00BC2B02">
        <w:rPr>
          <w:rFonts w:ascii="Arial Narrow" w:hAnsi="Arial Narrow"/>
        </w:rPr>
        <w:t xml:space="preserve"> and</w:t>
      </w:r>
      <w:r w:rsidR="00F84C06" w:rsidRPr="00BC2B02">
        <w:rPr>
          <w:rFonts w:ascii="Arial Narrow" w:hAnsi="Arial Narrow"/>
        </w:rPr>
        <w:t xml:space="preserve"> </w:t>
      </w:r>
      <w:r w:rsidR="00281EC4" w:rsidRPr="00BC2B02">
        <w:rPr>
          <w:rFonts w:ascii="Arial Narrow" w:hAnsi="Arial Narrow"/>
        </w:rPr>
        <w:t>funds, provide cutting edge technical support and give support to recruitment and procurement. At the moment, regional technical advisors and other donors ask for 3% cost recovery when they provide services.</w:t>
      </w:r>
    </w:p>
    <w:p w:rsidR="00281EC4" w:rsidRPr="00BC2B02" w:rsidRDefault="00281EC4" w:rsidP="00FA47C6">
      <w:pPr>
        <w:ind w:firstLine="144"/>
        <w:jc w:val="both"/>
        <w:rPr>
          <w:rFonts w:ascii="Arial Narrow" w:hAnsi="Arial Narrow"/>
        </w:rPr>
      </w:pPr>
    </w:p>
    <w:p w:rsidR="00281EC4" w:rsidRPr="00BC2B02" w:rsidRDefault="00E72B09" w:rsidP="00FA47C6">
      <w:pPr>
        <w:ind w:firstLine="144"/>
        <w:jc w:val="both"/>
        <w:rPr>
          <w:rFonts w:ascii="Arial Narrow" w:hAnsi="Arial Narrow"/>
          <w:i/>
        </w:rPr>
      </w:pPr>
      <w:r w:rsidRPr="00BC2B02">
        <w:rPr>
          <w:rFonts w:ascii="Arial Narrow" w:hAnsi="Arial Narrow"/>
          <w:i/>
        </w:rPr>
        <w:t xml:space="preserve">C.3. </w:t>
      </w:r>
      <w:r w:rsidR="005760DA" w:rsidRPr="00BC2B02">
        <w:rPr>
          <w:rFonts w:ascii="Arial Narrow" w:hAnsi="Arial Narrow"/>
          <w:i/>
        </w:rPr>
        <w:t xml:space="preserve">NIM </w:t>
      </w:r>
      <w:r w:rsidR="00281EC4" w:rsidRPr="00BC2B02">
        <w:rPr>
          <w:rFonts w:ascii="Arial Narrow" w:hAnsi="Arial Narrow"/>
          <w:i/>
        </w:rPr>
        <w:t>Modality</w:t>
      </w:r>
      <w:r w:rsidR="003D440A" w:rsidRPr="00BC2B02">
        <w:rPr>
          <w:rFonts w:ascii="Arial Narrow" w:hAnsi="Arial Narrow"/>
          <w:i/>
        </w:rPr>
        <w:t xml:space="preserve">–Implementation and Capacity Building Approach </w:t>
      </w:r>
    </w:p>
    <w:p w:rsidR="00281EC4" w:rsidRPr="00BC2B02" w:rsidRDefault="00281EC4" w:rsidP="00FA47C6">
      <w:pPr>
        <w:ind w:firstLine="144"/>
        <w:jc w:val="both"/>
        <w:rPr>
          <w:rFonts w:ascii="Arial Narrow" w:hAnsi="Arial Narrow"/>
        </w:rPr>
      </w:pPr>
      <w:r w:rsidRPr="00BC2B02">
        <w:rPr>
          <w:rFonts w:ascii="Arial Narrow" w:hAnsi="Arial Narrow"/>
        </w:rPr>
        <w:t xml:space="preserve">Overall, </w:t>
      </w:r>
      <w:r w:rsidR="005760DA" w:rsidRPr="00BC2B02">
        <w:rPr>
          <w:rFonts w:ascii="Arial Narrow" w:hAnsi="Arial Narrow"/>
        </w:rPr>
        <w:t xml:space="preserve">NIM </w:t>
      </w:r>
      <w:r w:rsidRPr="00BC2B02">
        <w:rPr>
          <w:rFonts w:ascii="Arial Narrow" w:hAnsi="Arial Narrow"/>
        </w:rPr>
        <w:t>management structures and working methods place much of the responsibility of implementing the project</w:t>
      </w:r>
      <w:r w:rsidR="003B6A2D" w:rsidRPr="00BC2B02">
        <w:rPr>
          <w:rFonts w:ascii="Arial Narrow" w:hAnsi="Arial Narrow"/>
        </w:rPr>
        <w:t>s</w:t>
      </w:r>
      <w:r w:rsidRPr="00BC2B02">
        <w:rPr>
          <w:rFonts w:ascii="Arial Narrow" w:hAnsi="Arial Narrow"/>
        </w:rPr>
        <w:t xml:space="preserve"> on the shoulders of the respective government partner. </w:t>
      </w:r>
      <w:r w:rsidR="00610ED0" w:rsidRPr="00BC2B02">
        <w:rPr>
          <w:rFonts w:ascii="Arial Narrow" w:hAnsi="Arial Narrow"/>
        </w:rPr>
        <w:t xml:space="preserve">This appears to be a very productive and useful approach overall and </w:t>
      </w:r>
      <w:r w:rsidR="00B56805" w:rsidRPr="00BC2B02">
        <w:rPr>
          <w:rFonts w:ascii="Arial Narrow" w:hAnsi="Arial Narrow"/>
        </w:rPr>
        <w:t xml:space="preserve">is reported to </w:t>
      </w:r>
      <w:r w:rsidR="005C7080" w:rsidRPr="00BC2B02">
        <w:rPr>
          <w:rFonts w:ascii="Arial Narrow" w:hAnsi="Arial Narrow"/>
        </w:rPr>
        <w:t>help</w:t>
      </w:r>
      <w:r w:rsidR="00610ED0" w:rsidRPr="00BC2B02">
        <w:rPr>
          <w:rFonts w:ascii="Arial Narrow" w:hAnsi="Arial Narrow"/>
        </w:rPr>
        <w:t xml:space="preserve"> to achieve improved environmental management through a learning-while-doing process. </w:t>
      </w:r>
      <w:r w:rsidRPr="00BC2B02">
        <w:rPr>
          <w:rFonts w:ascii="Arial Narrow" w:hAnsi="Arial Narrow"/>
        </w:rPr>
        <w:t xml:space="preserve">It is not without its drawbacks in the minds of many government stakeholders, who several times complained of the difficulty of implementing a UNDP project within a government ministry when the project </w:t>
      </w:r>
      <w:r w:rsidR="00001BC4" w:rsidRPr="00BC2B02">
        <w:rPr>
          <w:rFonts w:ascii="Arial Narrow" w:hAnsi="Arial Narrow"/>
        </w:rPr>
        <w:t xml:space="preserve">has </w:t>
      </w:r>
      <w:r w:rsidRPr="00BC2B02">
        <w:rPr>
          <w:rFonts w:ascii="Arial Narrow" w:hAnsi="Arial Narrow"/>
        </w:rPr>
        <w:t xml:space="preserve">difficulty </w:t>
      </w:r>
      <w:r w:rsidR="00001BC4" w:rsidRPr="00BC2B02">
        <w:rPr>
          <w:rFonts w:ascii="Arial Narrow" w:hAnsi="Arial Narrow"/>
        </w:rPr>
        <w:t xml:space="preserve">moving documents requiring simple administrative decisions. </w:t>
      </w:r>
      <w:r w:rsidRPr="00BC2B02">
        <w:rPr>
          <w:rFonts w:ascii="Arial Narrow" w:hAnsi="Arial Narrow"/>
        </w:rPr>
        <w:t>Knowledge sharing and coordination between</w:t>
      </w:r>
      <w:r w:rsidR="000308BF" w:rsidRPr="00BC2B02">
        <w:rPr>
          <w:rFonts w:ascii="Arial Narrow" w:hAnsi="Arial Narrow"/>
        </w:rPr>
        <w:t xml:space="preserve"> </w:t>
      </w:r>
      <w:r w:rsidR="00F8382B" w:rsidRPr="00BC2B02">
        <w:rPr>
          <w:rFonts w:ascii="Arial Narrow" w:hAnsi="Arial Narrow"/>
        </w:rPr>
        <w:t>Program</w:t>
      </w:r>
      <w:r w:rsidRPr="00BC2B02">
        <w:rPr>
          <w:rFonts w:ascii="Arial Narrow" w:hAnsi="Arial Narrow"/>
        </w:rPr>
        <w:t xml:space="preserve"> managers, technical staff, counterparts and donors/partners need to be strengthened</w:t>
      </w:r>
      <w:r w:rsidR="00DD5D8F" w:rsidRPr="00BC2B02">
        <w:rPr>
          <w:rFonts w:ascii="Arial Narrow" w:hAnsi="Arial Narrow"/>
        </w:rPr>
        <w:t xml:space="preserve"> </w:t>
      </w:r>
      <w:r w:rsidRPr="00BC2B02">
        <w:rPr>
          <w:rFonts w:ascii="Arial Narrow" w:hAnsi="Arial Narrow"/>
        </w:rPr>
        <w:t>to initiate systematized meetings for knowledge sharing and learning around projects activities and for initiating synergies. This can be approached through sector–</w:t>
      </w:r>
      <w:r w:rsidR="00DB25CE" w:rsidRPr="00BC2B02">
        <w:rPr>
          <w:rFonts w:ascii="Arial Narrow" w:hAnsi="Arial Narrow"/>
        </w:rPr>
        <w:t>KEPA</w:t>
      </w:r>
      <w:r w:rsidRPr="00BC2B02">
        <w:rPr>
          <w:rFonts w:ascii="Arial Narrow" w:hAnsi="Arial Narrow"/>
        </w:rPr>
        <w:t xml:space="preserve"> Coordination functions or UNDP support. The evaluat</w:t>
      </w:r>
      <w:r w:rsidR="003B6A2D" w:rsidRPr="00BC2B02">
        <w:rPr>
          <w:rFonts w:ascii="Arial Narrow" w:hAnsi="Arial Narrow"/>
        </w:rPr>
        <w:t>or</w:t>
      </w:r>
      <w:r w:rsidRPr="00BC2B02">
        <w:rPr>
          <w:rFonts w:ascii="Arial Narrow" w:hAnsi="Arial Narrow"/>
        </w:rPr>
        <w:t xml:space="preserve"> observed that there is </w:t>
      </w:r>
      <w:r w:rsidR="007346A6" w:rsidRPr="00BC2B02">
        <w:rPr>
          <w:rFonts w:ascii="Arial Narrow" w:hAnsi="Arial Narrow"/>
        </w:rPr>
        <w:t xml:space="preserve">low </w:t>
      </w:r>
      <w:r w:rsidRPr="00BC2B02">
        <w:rPr>
          <w:rFonts w:ascii="Arial Narrow" w:hAnsi="Arial Narrow"/>
        </w:rPr>
        <w:t xml:space="preserve">visibility </w:t>
      </w:r>
      <w:r w:rsidR="00DD5D8F" w:rsidRPr="00BC2B02">
        <w:rPr>
          <w:rFonts w:ascii="Arial Narrow" w:hAnsi="Arial Narrow"/>
        </w:rPr>
        <w:t>concerning</w:t>
      </w:r>
      <w:r w:rsidRPr="00BC2B02">
        <w:rPr>
          <w:rFonts w:ascii="Arial Narrow" w:hAnsi="Arial Narrow"/>
        </w:rPr>
        <w:t xml:space="preserve"> the environmental </w:t>
      </w:r>
      <w:r w:rsidR="00537323" w:rsidRPr="00BC2B02">
        <w:rPr>
          <w:rFonts w:ascii="Arial Narrow" w:hAnsi="Arial Narrow"/>
        </w:rPr>
        <w:t xml:space="preserve">projects </w:t>
      </w:r>
      <w:r w:rsidRPr="00BC2B02">
        <w:rPr>
          <w:rFonts w:ascii="Arial Narrow" w:hAnsi="Arial Narrow"/>
        </w:rPr>
        <w:t xml:space="preserve">outside of the direct beneficiaries (mostly government working on the projects). </w:t>
      </w:r>
      <w:r w:rsidRPr="00BC2B02">
        <w:rPr>
          <w:rFonts w:ascii="Arial Narrow" w:hAnsi="Arial Narrow"/>
          <w:i/>
        </w:rPr>
        <w:t xml:space="preserve">In order for </w:t>
      </w:r>
      <w:r w:rsidR="008C7E7C" w:rsidRPr="00BC2B02">
        <w:rPr>
          <w:rFonts w:ascii="Arial Narrow" w:hAnsi="Arial Narrow"/>
          <w:i/>
        </w:rPr>
        <w:t>PMU to</w:t>
      </w:r>
      <w:r w:rsidRPr="00BC2B02">
        <w:rPr>
          <w:rFonts w:ascii="Arial Narrow" w:hAnsi="Arial Narrow"/>
          <w:i/>
        </w:rPr>
        <w:t xml:space="preserve"> remain a relevant, a communication and public awareness strategy </w:t>
      </w:r>
      <w:r w:rsidR="00DD5D8F" w:rsidRPr="00BC2B02">
        <w:rPr>
          <w:rFonts w:ascii="Arial Narrow" w:hAnsi="Arial Narrow"/>
          <w:i/>
        </w:rPr>
        <w:t>related to</w:t>
      </w:r>
      <w:r w:rsidRPr="00BC2B02">
        <w:rPr>
          <w:rFonts w:ascii="Arial Narrow" w:hAnsi="Arial Narrow"/>
          <w:i/>
        </w:rPr>
        <w:t xml:space="preserve"> </w:t>
      </w:r>
      <w:r w:rsidR="008C7E7C" w:rsidRPr="00BC2B02">
        <w:rPr>
          <w:rFonts w:ascii="Arial Narrow" w:hAnsi="Arial Narrow"/>
          <w:i/>
        </w:rPr>
        <w:t>portfolio goals</w:t>
      </w:r>
      <w:r w:rsidRPr="00BC2B02">
        <w:rPr>
          <w:rFonts w:ascii="Arial Narrow" w:hAnsi="Arial Narrow"/>
          <w:i/>
        </w:rPr>
        <w:t xml:space="preserve"> is required.</w:t>
      </w:r>
      <w:r w:rsidRPr="00BC2B02">
        <w:rPr>
          <w:rFonts w:ascii="Arial Narrow" w:hAnsi="Arial Narrow"/>
        </w:rPr>
        <w:t xml:space="preserve"> Currently, there is none.</w:t>
      </w:r>
      <w:r w:rsidR="00001BC4" w:rsidRPr="00BC2B02">
        <w:rPr>
          <w:rFonts w:ascii="Arial Narrow" w:hAnsi="Arial Narrow"/>
        </w:rPr>
        <w:t xml:space="preserve"> This can be addressed </w:t>
      </w:r>
      <w:r w:rsidR="00A6579E" w:rsidRPr="00BC2B02">
        <w:rPr>
          <w:rFonts w:ascii="Arial Narrow" w:hAnsi="Arial Narrow"/>
        </w:rPr>
        <w:t>through implementing</w:t>
      </w:r>
      <w:r w:rsidR="00001BC4" w:rsidRPr="00BC2B02">
        <w:rPr>
          <w:rFonts w:ascii="Arial Narrow" w:hAnsi="Arial Narrow"/>
        </w:rPr>
        <w:t xml:space="preserve"> </w:t>
      </w:r>
      <w:r w:rsidR="00A6579E" w:rsidRPr="00BC2B02">
        <w:rPr>
          <w:rFonts w:ascii="Arial Narrow" w:hAnsi="Arial Narrow"/>
        </w:rPr>
        <w:t>in a partnerships</w:t>
      </w:r>
      <w:r w:rsidR="008C7E7C" w:rsidRPr="00BC2B02">
        <w:rPr>
          <w:rFonts w:ascii="Arial Narrow" w:hAnsi="Arial Narrow"/>
        </w:rPr>
        <w:t xml:space="preserve"> </w:t>
      </w:r>
      <w:r w:rsidR="00001BC4" w:rsidRPr="00BC2B02">
        <w:rPr>
          <w:rFonts w:ascii="Arial Narrow" w:hAnsi="Arial Narrow"/>
        </w:rPr>
        <w:t xml:space="preserve">approach </w:t>
      </w:r>
      <w:r w:rsidR="008C7E7C" w:rsidRPr="00BC2B02">
        <w:rPr>
          <w:rFonts w:ascii="Arial Narrow" w:hAnsi="Arial Narrow"/>
        </w:rPr>
        <w:t xml:space="preserve">with </w:t>
      </w:r>
      <w:r w:rsidR="00537323" w:rsidRPr="00BC2B02">
        <w:rPr>
          <w:rFonts w:ascii="Arial Narrow" w:hAnsi="Arial Narrow"/>
        </w:rPr>
        <w:t xml:space="preserve">clear </w:t>
      </w:r>
      <w:r w:rsidR="00001BC4" w:rsidRPr="00BC2B02">
        <w:rPr>
          <w:rFonts w:ascii="Arial Narrow" w:hAnsi="Arial Narrow"/>
        </w:rPr>
        <w:t xml:space="preserve">knowledge management and communication strategy that communicates </w:t>
      </w:r>
      <w:r w:rsidR="00537323" w:rsidRPr="00BC2B02">
        <w:rPr>
          <w:rFonts w:ascii="Arial Narrow" w:hAnsi="Arial Narrow"/>
        </w:rPr>
        <w:t xml:space="preserve">how </w:t>
      </w:r>
      <w:r w:rsidR="00001BC4" w:rsidRPr="00BC2B02">
        <w:rPr>
          <w:rFonts w:ascii="Arial Narrow" w:hAnsi="Arial Narrow"/>
        </w:rPr>
        <w:t>UNDP–</w:t>
      </w:r>
      <w:r w:rsidR="00A15554" w:rsidRPr="00BC2B02">
        <w:rPr>
          <w:rFonts w:ascii="Arial Narrow" w:hAnsi="Arial Narrow"/>
        </w:rPr>
        <w:t>GOK work</w:t>
      </w:r>
      <w:r w:rsidR="00A6579E" w:rsidRPr="00BC2B02">
        <w:rPr>
          <w:rFonts w:ascii="Arial Narrow" w:hAnsi="Arial Narrow"/>
        </w:rPr>
        <w:t>s</w:t>
      </w:r>
      <w:r w:rsidR="00001BC4" w:rsidRPr="00BC2B02">
        <w:rPr>
          <w:rFonts w:ascii="Arial Narrow" w:hAnsi="Arial Narrow"/>
        </w:rPr>
        <w:t xml:space="preserve"> together for results </w:t>
      </w:r>
      <w:r w:rsidR="00D27D17" w:rsidRPr="00BC2B02">
        <w:rPr>
          <w:rFonts w:ascii="Arial Narrow" w:hAnsi="Arial Narrow"/>
        </w:rPr>
        <w:t xml:space="preserve">(community participation) </w:t>
      </w:r>
      <w:r w:rsidR="00001BC4" w:rsidRPr="00BC2B02">
        <w:rPr>
          <w:rFonts w:ascii="Arial Narrow" w:hAnsi="Arial Narrow"/>
        </w:rPr>
        <w:t>and other purposes.</w:t>
      </w:r>
    </w:p>
    <w:p w:rsidR="003B6A2D" w:rsidRPr="00BC2B02" w:rsidRDefault="003B6A2D" w:rsidP="00FA47C6">
      <w:pPr>
        <w:ind w:firstLine="144"/>
        <w:jc w:val="both"/>
        <w:rPr>
          <w:rFonts w:ascii="Arial Narrow" w:hAnsi="Arial Narrow"/>
        </w:rPr>
      </w:pPr>
    </w:p>
    <w:p w:rsidR="005F36B8" w:rsidRPr="00BC2B02" w:rsidRDefault="005F36B8" w:rsidP="00FA47C6">
      <w:pPr>
        <w:ind w:firstLine="144"/>
        <w:jc w:val="both"/>
        <w:rPr>
          <w:rFonts w:ascii="Arial Narrow" w:hAnsi="Arial Narrow"/>
          <w:i/>
        </w:rPr>
      </w:pPr>
      <w:r w:rsidRPr="00BC2B02">
        <w:rPr>
          <w:rFonts w:ascii="Arial Narrow" w:hAnsi="Arial Narrow"/>
          <w:i/>
        </w:rPr>
        <w:t xml:space="preserve">Capacity Building </w:t>
      </w:r>
    </w:p>
    <w:p w:rsidR="005F36B8" w:rsidRPr="00BC2B02" w:rsidRDefault="005F36B8" w:rsidP="00FA47C6">
      <w:pPr>
        <w:ind w:firstLine="144"/>
        <w:jc w:val="both"/>
        <w:rPr>
          <w:rFonts w:ascii="Arial Narrow" w:hAnsi="Arial Narrow"/>
        </w:rPr>
      </w:pPr>
      <w:r w:rsidRPr="00BC2B02">
        <w:rPr>
          <w:rFonts w:ascii="Arial Narrow" w:hAnsi="Arial Narrow"/>
        </w:rPr>
        <w:t xml:space="preserve">The PMU at UNDP </w:t>
      </w:r>
      <w:r w:rsidR="00415E31" w:rsidRPr="00BC2B02">
        <w:rPr>
          <w:rFonts w:ascii="Arial Narrow" w:hAnsi="Arial Narrow"/>
        </w:rPr>
        <w:t xml:space="preserve">Kuwait </w:t>
      </w:r>
      <w:r w:rsidRPr="00BC2B02">
        <w:rPr>
          <w:rFonts w:ascii="Arial Narrow" w:hAnsi="Arial Narrow"/>
        </w:rPr>
        <w:t xml:space="preserve">has worked creatively to ensure a strategic approach to the environmental mainstreaming and multi-sector capacity strengthening targets. Capacity strengthening has been factored into each new project design </w:t>
      </w:r>
      <w:r w:rsidRPr="00BC2B02">
        <w:rPr>
          <w:rFonts w:ascii="Arial Narrow" w:hAnsi="Arial Narrow"/>
        </w:rPr>
        <w:lastRenderedPageBreak/>
        <w:t xml:space="preserve">but </w:t>
      </w:r>
      <w:r w:rsidR="00B56805" w:rsidRPr="00BC2B02">
        <w:rPr>
          <w:rFonts w:ascii="Arial Narrow" w:hAnsi="Arial Narrow"/>
        </w:rPr>
        <w:t xml:space="preserve">is clearly having </w:t>
      </w:r>
      <w:r w:rsidRPr="00BC2B02">
        <w:rPr>
          <w:rFonts w:ascii="Arial Narrow" w:hAnsi="Arial Narrow"/>
        </w:rPr>
        <w:t xml:space="preserve">limited success. The approach can be more effective with </w:t>
      </w:r>
      <w:r w:rsidR="006D72FA" w:rsidRPr="00BC2B02">
        <w:rPr>
          <w:rFonts w:ascii="Arial Narrow" w:hAnsi="Arial Narrow"/>
        </w:rPr>
        <w:t>project</w:t>
      </w:r>
      <w:r w:rsidRPr="00BC2B02">
        <w:rPr>
          <w:rFonts w:ascii="Arial Narrow" w:hAnsi="Arial Narrow"/>
        </w:rPr>
        <w:t>-level monitoring</w:t>
      </w:r>
      <w:r w:rsidR="00B56805" w:rsidRPr="00BC2B02">
        <w:rPr>
          <w:rFonts w:ascii="Arial Narrow" w:hAnsi="Arial Narrow"/>
        </w:rPr>
        <w:t xml:space="preserve"> and result</w:t>
      </w:r>
      <w:r w:rsidR="00705B4E" w:rsidRPr="00BC2B02">
        <w:rPr>
          <w:rFonts w:ascii="Arial Narrow" w:hAnsi="Arial Narrow"/>
        </w:rPr>
        <w:t>s</w:t>
      </w:r>
      <w:r w:rsidR="00B56805" w:rsidRPr="00BC2B02">
        <w:rPr>
          <w:rFonts w:ascii="Arial Narrow" w:hAnsi="Arial Narrow"/>
        </w:rPr>
        <w:t xml:space="preserve"> framework (</w:t>
      </w:r>
      <w:r w:rsidRPr="00BC2B02">
        <w:rPr>
          <w:rFonts w:ascii="Arial Narrow" w:hAnsi="Arial Narrow"/>
        </w:rPr>
        <w:t>see section below on monitoring). An important lesson emerging is that two principles are needed to guide all project implementation</w:t>
      </w:r>
      <w:r w:rsidRPr="00BC2B02">
        <w:rPr>
          <w:rFonts w:ascii="Arial Narrow" w:hAnsi="Arial Narrow"/>
          <w:i/>
        </w:rPr>
        <w:t>: 1</w:t>
      </w:r>
      <w:r w:rsidR="00C77405" w:rsidRPr="00BC2B02">
        <w:rPr>
          <w:rFonts w:ascii="Arial Narrow" w:hAnsi="Arial Narrow"/>
          <w:i/>
        </w:rPr>
        <w:t>.</w:t>
      </w:r>
      <w:r w:rsidRPr="00BC2B02">
        <w:rPr>
          <w:rFonts w:ascii="Arial Narrow" w:hAnsi="Arial Narrow"/>
          <w:i/>
        </w:rPr>
        <w:t xml:space="preserve"> capacity assessment exercises should be conducted on all projects against the outcome targets, and 2</w:t>
      </w:r>
      <w:r w:rsidR="00C77405" w:rsidRPr="00BC2B02">
        <w:rPr>
          <w:rFonts w:ascii="Arial Narrow" w:hAnsi="Arial Narrow"/>
          <w:i/>
        </w:rPr>
        <w:t>.</w:t>
      </w:r>
      <w:r w:rsidRPr="00BC2B02">
        <w:rPr>
          <w:rFonts w:ascii="Arial Narrow" w:hAnsi="Arial Narrow"/>
          <w:i/>
        </w:rPr>
        <w:t xml:space="preserve"> local experts or government higher level personnel </w:t>
      </w:r>
      <w:r w:rsidR="00DD5D8F" w:rsidRPr="00BC2B02">
        <w:rPr>
          <w:rFonts w:ascii="Arial Narrow" w:hAnsi="Arial Narrow"/>
          <w:i/>
        </w:rPr>
        <w:t xml:space="preserve">should </w:t>
      </w:r>
      <w:r w:rsidRPr="00BC2B02">
        <w:rPr>
          <w:rFonts w:ascii="Arial Narrow" w:hAnsi="Arial Narrow"/>
          <w:i/>
        </w:rPr>
        <w:t>be employed in learning positions when possible</w:t>
      </w:r>
      <w:r w:rsidRPr="00BC2B02">
        <w:rPr>
          <w:rFonts w:ascii="Arial Narrow" w:hAnsi="Arial Narrow"/>
        </w:rPr>
        <w:t xml:space="preserve">. The </w:t>
      </w:r>
      <w:r w:rsidR="00B56805" w:rsidRPr="00BC2B02">
        <w:rPr>
          <w:rFonts w:ascii="Arial Narrow" w:hAnsi="Arial Narrow"/>
        </w:rPr>
        <w:t>past environmental</w:t>
      </w:r>
      <w:r w:rsidR="003B6A2D" w:rsidRPr="00BC2B02">
        <w:rPr>
          <w:rFonts w:ascii="Arial Narrow" w:hAnsi="Arial Narrow"/>
        </w:rPr>
        <w:t xml:space="preserve"> </w:t>
      </w:r>
      <w:r w:rsidR="002F66B8" w:rsidRPr="00BC2B02">
        <w:rPr>
          <w:rFonts w:ascii="Arial Narrow" w:hAnsi="Arial Narrow"/>
        </w:rPr>
        <w:t xml:space="preserve">portfolio was guided by </w:t>
      </w:r>
      <w:r w:rsidR="00415E31" w:rsidRPr="00BC2B02">
        <w:rPr>
          <w:rFonts w:ascii="Arial Narrow" w:hAnsi="Arial Narrow"/>
        </w:rPr>
        <w:t xml:space="preserve">several key </w:t>
      </w:r>
      <w:r w:rsidRPr="00BC2B02">
        <w:rPr>
          <w:rFonts w:ascii="Arial Narrow" w:hAnsi="Arial Narrow"/>
        </w:rPr>
        <w:t xml:space="preserve">assumptions </w:t>
      </w:r>
      <w:r w:rsidR="00DD5D8F" w:rsidRPr="00BC2B02">
        <w:rPr>
          <w:rFonts w:ascii="Arial Narrow" w:hAnsi="Arial Narrow"/>
        </w:rPr>
        <w:t>about</w:t>
      </w:r>
      <w:r w:rsidRPr="00BC2B02">
        <w:rPr>
          <w:rFonts w:ascii="Arial Narrow" w:hAnsi="Arial Narrow"/>
        </w:rPr>
        <w:t xml:space="preserve"> the overall capacity and interests within the </w:t>
      </w:r>
      <w:r w:rsidR="00415E31" w:rsidRPr="00BC2B02">
        <w:rPr>
          <w:rFonts w:ascii="Arial Narrow" w:hAnsi="Arial Narrow"/>
        </w:rPr>
        <w:t xml:space="preserve">partner </w:t>
      </w:r>
      <w:r w:rsidRPr="00BC2B02">
        <w:rPr>
          <w:rFonts w:ascii="Arial Narrow" w:hAnsi="Arial Narrow"/>
        </w:rPr>
        <w:t xml:space="preserve">ministries for cross-sectoral work (see issues with KISR and KEPA, </w:t>
      </w:r>
      <w:r w:rsidR="00B56805" w:rsidRPr="00BC2B02">
        <w:rPr>
          <w:rFonts w:ascii="Arial Narrow" w:hAnsi="Arial Narrow"/>
        </w:rPr>
        <w:t xml:space="preserve">planning </w:t>
      </w:r>
      <w:r w:rsidRPr="00BC2B02">
        <w:rPr>
          <w:rFonts w:ascii="Arial Narrow" w:hAnsi="Arial Narrow"/>
        </w:rPr>
        <w:t xml:space="preserve">highlighted below). In this regard, the capacity building approach </w:t>
      </w:r>
      <w:r w:rsidR="00415E31" w:rsidRPr="00BC2B02">
        <w:rPr>
          <w:rFonts w:ascii="Arial Narrow" w:hAnsi="Arial Narrow"/>
        </w:rPr>
        <w:t>should i</w:t>
      </w:r>
      <w:r w:rsidRPr="00BC2B02">
        <w:rPr>
          <w:rFonts w:ascii="Arial Narrow" w:hAnsi="Arial Narrow"/>
        </w:rPr>
        <w:t xml:space="preserve">nvolve the development of mechanisms for </w:t>
      </w:r>
      <w:r w:rsidR="00415E31" w:rsidRPr="00BC2B02">
        <w:rPr>
          <w:rFonts w:ascii="Arial Narrow" w:hAnsi="Arial Narrow"/>
        </w:rPr>
        <w:t xml:space="preserve">monitoring </w:t>
      </w:r>
      <w:r w:rsidR="006D72FA" w:rsidRPr="00BC2B02">
        <w:rPr>
          <w:rFonts w:ascii="Arial Narrow" w:hAnsi="Arial Narrow"/>
        </w:rPr>
        <w:t xml:space="preserve">project </w:t>
      </w:r>
      <w:r w:rsidR="00B56805" w:rsidRPr="00BC2B02">
        <w:rPr>
          <w:rFonts w:ascii="Arial Narrow" w:hAnsi="Arial Narrow"/>
        </w:rPr>
        <w:t xml:space="preserve">outcomes, provide </w:t>
      </w:r>
      <w:r w:rsidRPr="00BC2B02">
        <w:rPr>
          <w:rFonts w:ascii="Arial Narrow" w:hAnsi="Arial Narrow"/>
        </w:rPr>
        <w:t xml:space="preserve">ongoing learning and coordination at the ministry level for supporting environmental and energy projects and </w:t>
      </w:r>
      <w:r w:rsidR="00B56805" w:rsidRPr="00BC2B02">
        <w:rPr>
          <w:rFonts w:ascii="Arial Narrow" w:hAnsi="Arial Narrow"/>
        </w:rPr>
        <w:t xml:space="preserve">for </w:t>
      </w:r>
      <w:r w:rsidRPr="00BC2B02">
        <w:rPr>
          <w:rFonts w:ascii="Arial Narrow" w:hAnsi="Arial Narrow"/>
        </w:rPr>
        <w:t xml:space="preserve">solving issues across </w:t>
      </w:r>
      <w:r w:rsidR="00415E31" w:rsidRPr="00BC2B02">
        <w:rPr>
          <w:rFonts w:ascii="Arial Narrow" w:hAnsi="Arial Narrow"/>
        </w:rPr>
        <w:t xml:space="preserve">the </w:t>
      </w:r>
      <w:r w:rsidRPr="00BC2B02">
        <w:rPr>
          <w:rFonts w:ascii="Arial Narrow" w:hAnsi="Arial Narrow"/>
        </w:rPr>
        <w:t>sectors</w:t>
      </w:r>
      <w:r w:rsidR="00415E31" w:rsidRPr="00BC2B02">
        <w:rPr>
          <w:rFonts w:ascii="Arial Narrow" w:hAnsi="Arial Narrow"/>
        </w:rPr>
        <w:t xml:space="preserve"> linked to </w:t>
      </w:r>
      <w:r w:rsidR="00F72EA4" w:rsidRPr="00BC2B02">
        <w:rPr>
          <w:rFonts w:ascii="Arial Narrow" w:hAnsi="Arial Narrow"/>
        </w:rPr>
        <w:t xml:space="preserve">environmental </w:t>
      </w:r>
      <w:r w:rsidR="00415E31" w:rsidRPr="00BC2B02">
        <w:rPr>
          <w:rFonts w:ascii="Arial Narrow" w:hAnsi="Arial Narrow"/>
        </w:rPr>
        <w:t xml:space="preserve">goals. </w:t>
      </w:r>
      <w:r w:rsidRPr="00BC2B02">
        <w:rPr>
          <w:rFonts w:ascii="Arial Narrow" w:hAnsi="Arial Narrow"/>
        </w:rPr>
        <w:t xml:space="preserve">The natural counterpart for environmental coordination and management is </w:t>
      </w:r>
      <w:r w:rsidR="00D27D17" w:rsidRPr="00BC2B02">
        <w:rPr>
          <w:rFonts w:ascii="Arial Narrow" w:hAnsi="Arial Narrow"/>
        </w:rPr>
        <w:t xml:space="preserve">now </w:t>
      </w:r>
      <w:r w:rsidR="00415E31" w:rsidRPr="00BC2B02">
        <w:rPr>
          <w:rFonts w:ascii="Arial Narrow" w:hAnsi="Arial Narrow"/>
        </w:rPr>
        <w:t>KEPA</w:t>
      </w:r>
      <w:r w:rsidR="00DD5D8F" w:rsidRPr="00BC2B02">
        <w:rPr>
          <w:rFonts w:ascii="Arial Narrow" w:hAnsi="Arial Narrow"/>
        </w:rPr>
        <w:t>,</w:t>
      </w:r>
      <w:r w:rsidR="00415E31" w:rsidRPr="00BC2B02">
        <w:rPr>
          <w:rFonts w:ascii="Arial Narrow" w:hAnsi="Arial Narrow"/>
        </w:rPr>
        <w:t xml:space="preserve"> wh</w:t>
      </w:r>
      <w:r w:rsidR="00DD5D8F" w:rsidRPr="00BC2B02">
        <w:rPr>
          <w:rFonts w:ascii="Arial Narrow" w:hAnsi="Arial Narrow"/>
        </w:rPr>
        <w:t>ich</w:t>
      </w:r>
      <w:r w:rsidR="00415E31" w:rsidRPr="00BC2B02">
        <w:rPr>
          <w:rFonts w:ascii="Arial Narrow" w:hAnsi="Arial Narrow"/>
        </w:rPr>
        <w:t xml:space="preserve"> has recently mandate</w:t>
      </w:r>
      <w:r w:rsidR="00DD5D8F" w:rsidRPr="00BC2B02">
        <w:rPr>
          <w:rFonts w:ascii="Arial Narrow" w:hAnsi="Arial Narrow"/>
        </w:rPr>
        <w:t>d</w:t>
      </w:r>
      <w:r w:rsidR="00415E31" w:rsidRPr="00BC2B02">
        <w:rPr>
          <w:rFonts w:ascii="Arial Narrow" w:hAnsi="Arial Narrow"/>
        </w:rPr>
        <w:t xml:space="preserve"> the implementation of the new environment law</w:t>
      </w:r>
      <w:r w:rsidR="00705B4E" w:rsidRPr="00BC2B02">
        <w:rPr>
          <w:rFonts w:ascii="Arial Narrow" w:hAnsi="Arial Narrow"/>
        </w:rPr>
        <w:t>.</w:t>
      </w:r>
      <w:r w:rsidRPr="00BC2B02">
        <w:rPr>
          <w:rFonts w:ascii="Arial Narrow" w:hAnsi="Arial Narrow"/>
        </w:rPr>
        <w:t xml:space="preserve"> </w:t>
      </w:r>
      <w:r w:rsidR="00705B4E" w:rsidRPr="00BC2B02">
        <w:rPr>
          <w:rFonts w:ascii="Arial Narrow" w:hAnsi="Arial Narrow"/>
        </w:rPr>
        <w:t>T</w:t>
      </w:r>
      <w:r w:rsidRPr="00BC2B02">
        <w:rPr>
          <w:rFonts w:ascii="Arial Narrow" w:hAnsi="Arial Narrow"/>
        </w:rPr>
        <w:t>herefore, strengthening their pivotal role for cross</w:t>
      </w:r>
      <w:r w:rsidR="00DD5D8F" w:rsidRPr="00BC2B02">
        <w:rPr>
          <w:rFonts w:ascii="Arial Narrow" w:hAnsi="Arial Narrow"/>
        </w:rPr>
        <w:t>-</w:t>
      </w:r>
      <w:r w:rsidRPr="00BC2B02">
        <w:rPr>
          <w:rFonts w:ascii="Arial Narrow" w:hAnsi="Arial Narrow"/>
        </w:rPr>
        <w:t>sectoral work</w:t>
      </w:r>
      <w:r w:rsidR="00B56805" w:rsidRPr="00BC2B02">
        <w:rPr>
          <w:rFonts w:ascii="Arial Narrow" w:hAnsi="Arial Narrow"/>
        </w:rPr>
        <w:t xml:space="preserve"> is </w:t>
      </w:r>
      <w:r w:rsidR="00705B4E" w:rsidRPr="00BC2B02">
        <w:rPr>
          <w:rFonts w:ascii="Arial Narrow" w:hAnsi="Arial Narrow"/>
        </w:rPr>
        <w:t>a</w:t>
      </w:r>
      <w:r w:rsidR="00B56805" w:rsidRPr="00BC2B02">
        <w:rPr>
          <w:rFonts w:ascii="Arial Narrow" w:hAnsi="Arial Narrow"/>
        </w:rPr>
        <w:t xml:space="preserve"> clear need</w:t>
      </w:r>
      <w:r w:rsidRPr="00BC2B02">
        <w:rPr>
          <w:rFonts w:ascii="Arial Narrow" w:hAnsi="Arial Narrow"/>
        </w:rPr>
        <w:t>.</w:t>
      </w:r>
      <w:r w:rsidR="00A15554" w:rsidRPr="00BC2B02">
        <w:rPr>
          <w:rFonts w:ascii="Arial Narrow" w:hAnsi="Arial Narrow"/>
        </w:rPr>
        <w:t xml:space="preserve"> </w:t>
      </w:r>
      <w:r w:rsidRPr="00BC2B02">
        <w:rPr>
          <w:rFonts w:ascii="Arial Narrow" w:hAnsi="Arial Narrow"/>
        </w:rPr>
        <w:t>In further</w:t>
      </w:r>
      <w:r w:rsidR="00DD5D8F" w:rsidRPr="00BC2B02">
        <w:rPr>
          <w:rFonts w:ascii="Arial Narrow" w:hAnsi="Arial Narrow"/>
        </w:rPr>
        <w:t>ing</w:t>
      </w:r>
      <w:r w:rsidRPr="00BC2B02">
        <w:rPr>
          <w:rFonts w:ascii="Arial Narrow" w:hAnsi="Arial Narrow"/>
        </w:rPr>
        <w:t xml:space="preserve"> </w:t>
      </w:r>
      <w:r w:rsidR="00DD5D8F" w:rsidRPr="00BC2B02">
        <w:rPr>
          <w:rFonts w:ascii="Arial Narrow" w:hAnsi="Arial Narrow"/>
        </w:rPr>
        <w:t>its</w:t>
      </w:r>
      <w:r w:rsidRPr="00BC2B02">
        <w:rPr>
          <w:rFonts w:ascii="Arial Narrow" w:hAnsi="Arial Narrow"/>
        </w:rPr>
        <w:t xml:space="preserve"> capacity building role, the </w:t>
      </w:r>
      <w:r w:rsidR="002F66B8" w:rsidRPr="00BC2B02">
        <w:rPr>
          <w:rFonts w:ascii="Arial Narrow" w:hAnsi="Arial Narrow"/>
        </w:rPr>
        <w:t xml:space="preserve">portfolio </w:t>
      </w:r>
      <w:r w:rsidRPr="00BC2B02">
        <w:rPr>
          <w:rFonts w:ascii="Arial Narrow" w:hAnsi="Arial Narrow"/>
        </w:rPr>
        <w:t xml:space="preserve">might provide training and capacity building to the broader government system, raising the knowledge of environmental principles and procedures and helping in </w:t>
      </w:r>
      <w:r w:rsidR="009D23E3" w:rsidRPr="00BC2B02">
        <w:rPr>
          <w:rFonts w:ascii="Arial Narrow" w:hAnsi="Arial Narrow"/>
        </w:rPr>
        <w:t xml:space="preserve">job </w:t>
      </w:r>
      <w:r w:rsidRPr="00BC2B02">
        <w:rPr>
          <w:rFonts w:ascii="Arial Narrow" w:hAnsi="Arial Narrow"/>
        </w:rPr>
        <w:t>perform</w:t>
      </w:r>
      <w:r w:rsidR="009D23E3" w:rsidRPr="00BC2B02">
        <w:rPr>
          <w:rFonts w:ascii="Arial Narrow" w:hAnsi="Arial Narrow"/>
        </w:rPr>
        <w:t>ance</w:t>
      </w:r>
      <w:r w:rsidRPr="00BC2B02">
        <w:rPr>
          <w:rFonts w:ascii="Arial Narrow" w:hAnsi="Arial Narrow"/>
        </w:rPr>
        <w:t xml:space="preserve"> as mandated and obliged by government policy and the expectations of all citizens, as well as in recognition of international obligations arising from conventions ac</w:t>
      </w:r>
      <w:r w:rsidR="00DD5D8F" w:rsidRPr="00BC2B02">
        <w:rPr>
          <w:rFonts w:ascii="Arial Narrow" w:hAnsi="Arial Narrow"/>
        </w:rPr>
        <w:t xml:space="preserve">ceded to by </w:t>
      </w:r>
      <w:r w:rsidR="008C6461" w:rsidRPr="00BC2B02">
        <w:rPr>
          <w:rFonts w:ascii="Arial Narrow" w:hAnsi="Arial Narrow"/>
        </w:rPr>
        <w:t>Kuwait</w:t>
      </w:r>
      <w:r w:rsidR="00DD5D8F" w:rsidRPr="00BC2B02">
        <w:rPr>
          <w:rFonts w:ascii="Arial Narrow" w:hAnsi="Arial Narrow"/>
        </w:rPr>
        <w:t>.</w:t>
      </w:r>
    </w:p>
    <w:p w:rsidR="005F36B8" w:rsidRPr="00BC2B02" w:rsidRDefault="005F36B8" w:rsidP="00FA47C6">
      <w:pPr>
        <w:ind w:firstLine="144"/>
        <w:jc w:val="both"/>
        <w:rPr>
          <w:rFonts w:ascii="Arial Narrow" w:hAnsi="Arial Narrow"/>
        </w:rPr>
      </w:pPr>
    </w:p>
    <w:p w:rsidR="005F36B8" w:rsidRPr="00BC2B02" w:rsidRDefault="00C10C17" w:rsidP="00FA47C6">
      <w:pPr>
        <w:ind w:firstLine="144"/>
        <w:jc w:val="both"/>
        <w:rPr>
          <w:rFonts w:ascii="Arial Narrow" w:hAnsi="Arial Narrow"/>
          <w:i/>
        </w:rPr>
      </w:pPr>
      <w:r w:rsidRPr="00BC2B02">
        <w:rPr>
          <w:rFonts w:ascii="Arial Narrow" w:hAnsi="Arial Narrow"/>
          <w:i/>
        </w:rPr>
        <w:t>C-</w:t>
      </w:r>
      <w:r w:rsidR="00E72B09" w:rsidRPr="00BC2B02">
        <w:rPr>
          <w:rFonts w:ascii="Arial Narrow" w:hAnsi="Arial Narrow"/>
          <w:i/>
        </w:rPr>
        <w:t>4</w:t>
      </w:r>
      <w:r w:rsidRPr="00BC2B02">
        <w:rPr>
          <w:rFonts w:ascii="Arial Narrow" w:hAnsi="Arial Narrow"/>
          <w:i/>
        </w:rPr>
        <w:t xml:space="preserve"> </w:t>
      </w:r>
      <w:r w:rsidR="003B6A2D" w:rsidRPr="00BC2B02">
        <w:rPr>
          <w:rFonts w:ascii="Arial Narrow" w:hAnsi="Arial Narrow"/>
          <w:i/>
        </w:rPr>
        <w:t>Stakeholders</w:t>
      </w:r>
      <w:r w:rsidR="005F36B8" w:rsidRPr="00BC2B02">
        <w:rPr>
          <w:rFonts w:ascii="Arial Narrow" w:hAnsi="Arial Narrow"/>
          <w:i/>
        </w:rPr>
        <w:t xml:space="preserve"> </w:t>
      </w:r>
      <w:r w:rsidR="00D1155D" w:rsidRPr="00BC2B02">
        <w:rPr>
          <w:rFonts w:ascii="Arial Narrow" w:hAnsi="Arial Narrow"/>
          <w:i/>
        </w:rPr>
        <w:t>and</w:t>
      </w:r>
      <w:r w:rsidR="005F36B8" w:rsidRPr="00BC2B02">
        <w:rPr>
          <w:rFonts w:ascii="Arial Narrow" w:hAnsi="Arial Narrow"/>
          <w:i/>
        </w:rPr>
        <w:t xml:space="preserve"> </w:t>
      </w:r>
      <w:r w:rsidR="00D1155D" w:rsidRPr="00BC2B02">
        <w:rPr>
          <w:rFonts w:ascii="Arial Narrow" w:hAnsi="Arial Narrow"/>
          <w:i/>
        </w:rPr>
        <w:t xml:space="preserve">Partnership </w:t>
      </w:r>
      <w:r w:rsidR="009D23E3" w:rsidRPr="00BC2B02">
        <w:rPr>
          <w:rFonts w:ascii="Arial Narrow" w:hAnsi="Arial Narrow"/>
          <w:i/>
        </w:rPr>
        <w:t>I</w:t>
      </w:r>
      <w:r w:rsidR="005F36B8" w:rsidRPr="00BC2B02">
        <w:rPr>
          <w:rFonts w:ascii="Arial Narrow" w:hAnsi="Arial Narrow"/>
          <w:i/>
        </w:rPr>
        <w:t xml:space="preserve">nvolvement </w:t>
      </w:r>
      <w:r w:rsidRPr="00BC2B02">
        <w:rPr>
          <w:rFonts w:ascii="Arial Narrow" w:hAnsi="Arial Narrow"/>
          <w:i/>
        </w:rPr>
        <w:t xml:space="preserve">in </w:t>
      </w:r>
      <w:r w:rsidR="00D37DF1" w:rsidRPr="00BC2B02">
        <w:rPr>
          <w:rFonts w:ascii="Arial Narrow" w:hAnsi="Arial Narrow"/>
          <w:i/>
        </w:rPr>
        <w:t>Designing</w:t>
      </w:r>
      <w:r w:rsidR="00D1155D" w:rsidRPr="00BC2B02">
        <w:rPr>
          <w:rFonts w:ascii="Arial Narrow" w:hAnsi="Arial Narrow"/>
          <w:i/>
        </w:rPr>
        <w:t xml:space="preserve"> and </w:t>
      </w:r>
      <w:r w:rsidR="003B6A2D" w:rsidRPr="00BC2B02">
        <w:rPr>
          <w:rFonts w:ascii="Arial Narrow" w:hAnsi="Arial Narrow"/>
          <w:i/>
        </w:rPr>
        <w:t>M</w:t>
      </w:r>
      <w:r w:rsidRPr="00BC2B02">
        <w:rPr>
          <w:rFonts w:ascii="Arial Narrow" w:hAnsi="Arial Narrow"/>
          <w:i/>
        </w:rPr>
        <w:t xml:space="preserve">onitoring </w:t>
      </w:r>
      <w:r w:rsidR="002F66B8" w:rsidRPr="00BC2B02">
        <w:rPr>
          <w:rFonts w:ascii="Arial Narrow" w:hAnsi="Arial Narrow"/>
          <w:i/>
        </w:rPr>
        <w:t>Portfolio</w:t>
      </w:r>
      <w:r w:rsidR="003B6A2D" w:rsidRPr="00BC2B02">
        <w:rPr>
          <w:rFonts w:ascii="Arial Narrow" w:hAnsi="Arial Narrow"/>
          <w:i/>
        </w:rPr>
        <w:t xml:space="preserve"> </w:t>
      </w:r>
    </w:p>
    <w:p w:rsidR="005F36B8" w:rsidRPr="00BC2B02" w:rsidRDefault="005F36B8" w:rsidP="00FA47C6">
      <w:pPr>
        <w:pStyle w:val="NoSpacing"/>
        <w:ind w:firstLine="144"/>
        <w:jc w:val="both"/>
        <w:rPr>
          <w:rFonts w:ascii="Arial Narrow" w:hAnsi="Arial Narrow"/>
        </w:rPr>
      </w:pPr>
      <w:r w:rsidRPr="00BC2B02">
        <w:rPr>
          <w:rFonts w:ascii="Arial Narrow" w:hAnsi="Arial Narrow"/>
        </w:rPr>
        <w:t xml:space="preserve">UNDP </w:t>
      </w:r>
      <w:r w:rsidR="00DD5D8F" w:rsidRPr="00BC2B02">
        <w:rPr>
          <w:rFonts w:ascii="Arial Narrow" w:hAnsi="Arial Narrow"/>
        </w:rPr>
        <w:t>g</w:t>
      </w:r>
      <w:r w:rsidRPr="00BC2B02">
        <w:rPr>
          <w:rFonts w:ascii="Arial Narrow" w:hAnsi="Arial Narrow"/>
        </w:rPr>
        <w:t>overnment counterparts</w:t>
      </w:r>
      <w:r w:rsidR="00D1155D" w:rsidRPr="00BC2B02">
        <w:rPr>
          <w:rFonts w:ascii="Arial Narrow" w:hAnsi="Arial Narrow"/>
        </w:rPr>
        <w:t xml:space="preserve"> at </w:t>
      </w:r>
      <w:r w:rsidR="00D11F80" w:rsidRPr="00BC2B02">
        <w:rPr>
          <w:rFonts w:ascii="Arial Narrow" w:hAnsi="Arial Narrow"/>
        </w:rPr>
        <w:t>KEPA</w:t>
      </w:r>
      <w:r w:rsidRPr="00BC2B02">
        <w:rPr>
          <w:rFonts w:ascii="Arial Narrow" w:hAnsi="Arial Narrow"/>
        </w:rPr>
        <w:t xml:space="preserve"> interviewed reportedly have been involved to the extent that they are primary beneficiaries of environmental </w:t>
      </w:r>
      <w:r w:rsidR="002F66B8" w:rsidRPr="00BC2B02">
        <w:rPr>
          <w:rFonts w:ascii="Arial Narrow" w:hAnsi="Arial Narrow"/>
        </w:rPr>
        <w:t>portfolio</w:t>
      </w:r>
      <w:r w:rsidRPr="00BC2B02">
        <w:rPr>
          <w:rFonts w:ascii="Arial Narrow" w:hAnsi="Arial Narrow"/>
        </w:rPr>
        <w:t xml:space="preserve"> outputs, but the general consen</w:t>
      </w:r>
      <w:r w:rsidR="00DD5D8F" w:rsidRPr="00BC2B02">
        <w:rPr>
          <w:rFonts w:ascii="Arial Narrow" w:hAnsi="Arial Narrow"/>
        </w:rPr>
        <w:t>sus was that they would like a “</w:t>
      </w:r>
      <w:r w:rsidRPr="00BC2B02">
        <w:rPr>
          <w:rFonts w:ascii="Arial Narrow" w:hAnsi="Arial Narrow"/>
        </w:rPr>
        <w:t xml:space="preserve">partnership and </w:t>
      </w:r>
      <w:r w:rsidR="00F8382B" w:rsidRPr="00BC2B02">
        <w:rPr>
          <w:rFonts w:ascii="Arial Narrow" w:hAnsi="Arial Narrow"/>
        </w:rPr>
        <w:t>Program</w:t>
      </w:r>
      <w:r w:rsidRPr="00BC2B02">
        <w:rPr>
          <w:rFonts w:ascii="Arial Narrow" w:hAnsi="Arial Narrow"/>
        </w:rPr>
        <w:t xml:space="preserve"> approach</w:t>
      </w:r>
      <w:r w:rsidR="00DD5D8F" w:rsidRPr="00BC2B02">
        <w:rPr>
          <w:rFonts w:ascii="Arial Narrow" w:hAnsi="Arial Narrow"/>
        </w:rPr>
        <w:t xml:space="preserve">” </w:t>
      </w:r>
      <w:r w:rsidRPr="00BC2B02">
        <w:rPr>
          <w:rFonts w:ascii="Arial Narrow" w:hAnsi="Arial Narrow"/>
        </w:rPr>
        <w:t xml:space="preserve">from the design </w:t>
      </w:r>
      <w:r w:rsidR="00D27D17" w:rsidRPr="00BC2B02">
        <w:rPr>
          <w:rFonts w:ascii="Arial Narrow" w:hAnsi="Arial Narrow"/>
        </w:rPr>
        <w:t>stage (</w:t>
      </w:r>
      <w:r w:rsidR="009D23E3" w:rsidRPr="00BC2B02">
        <w:rPr>
          <w:rFonts w:ascii="Arial Narrow" w:hAnsi="Arial Narrow"/>
        </w:rPr>
        <w:t>i</w:t>
      </w:r>
      <w:r w:rsidR="00D27D17" w:rsidRPr="00BC2B02">
        <w:rPr>
          <w:rFonts w:ascii="Arial Narrow" w:hAnsi="Arial Narrow"/>
        </w:rPr>
        <w:t>nterview with KEPA Deputies, August 13, 2014</w:t>
      </w:r>
      <w:r w:rsidR="002221A4" w:rsidRPr="00BC2B02">
        <w:rPr>
          <w:rFonts w:ascii="Arial Narrow" w:hAnsi="Arial Narrow"/>
        </w:rPr>
        <w:t xml:space="preserve">). </w:t>
      </w:r>
      <w:r w:rsidRPr="00BC2B02">
        <w:rPr>
          <w:rFonts w:ascii="Arial Narrow" w:hAnsi="Arial Narrow"/>
        </w:rPr>
        <w:t>Government counterparts interview</w:t>
      </w:r>
      <w:r w:rsidR="00DD5D8F" w:rsidRPr="00BC2B02">
        <w:rPr>
          <w:rFonts w:ascii="Arial Narrow" w:hAnsi="Arial Narrow"/>
        </w:rPr>
        <w:t>e</w:t>
      </w:r>
      <w:r w:rsidR="00705B4E" w:rsidRPr="00BC2B02">
        <w:rPr>
          <w:rFonts w:ascii="Arial Narrow" w:hAnsi="Arial Narrow"/>
        </w:rPr>
        <w:t>d</w:t>
      </w:r>
      <w:r w:rsidRPr="00BC2B02">
        <w:rPr>
          <w:rFonts w:ascii="Arial Narrow" w:hAnsi="Arial Narrow"/>
        </w:rPr>
        <w:t xml:space="preserve"> at KEPA stated that they value </w:t>
      </w:r>
      <w:r w:rsidR="00DD5D8F" w:rsidRPr="00BC2B02">
        <w:rPr>
          <w:rFonts w:ascii="Arial Narrow" w:hAnsi="Arial Narrow"/>
        </w:rPr>
        <w:t>“</w:t>
      </w:r>
      <w:r w:rsidRPr="00BC2B02">
        <w:rPr>
          <w:rFonts w:ascii="Arial Narrow" w:hAnsi="Arial Narrow"/>
        </w:rPr>
        <w:t xml:space="preserve">monitoring the </w:t>
      </w:r>
      <w:r w:rsidR="00F8382B" w:rsidRPr="00BC2B02">
        <w:rPr>
          <w:rFonts w:ascii="Arial Narrow" w:hAnsi="Arial Narrow"/>
        </w:rPr>
        <w:t>Program</w:t>
      </w:r>
      <w:r w:rsidRPr="00BC2B02">
        <w:rPr>
          <w:rFonts w:ascii="Arial Narrow" w:hAnsi="Arial Narrow"/>
        </w:rPr>
        <w:t xml:space="preserve"> and its intended outcomes</w:t>
      </w:r>
      <w:r w:rsidR="00DD5D8F" w:rsidRPr="00BC2B02">
        <w:rPr>
          <w:rFonts w:ascii="Arial Narrow" w:hAnsi="Arial Narrow"/>
        </w:rPr>
        <w:t>”</w:t>
      </w:r>
      <w:r w:rsidRPr="00BC2B02">
        <w:rPr>
          <w:rFonts w:ascii="Arial Narrow" w:hAnsi="Arial Narrow"/>
        </w:rPr>
        <w:t xml:space="preserve"> with UNDP and key partners</w:t>
      </w:r>
      <w:r w:rsidR="00DD5D8F" w:rsidRPr="00BC2B02">
        <w:rPr>
          <w:rFonts w:ascii="Arial Narrow" w:hAnsi="Arial Narrow"/>
        </w:rPr>
        <w:t>,</w:t>
      </w:r>
      <w:r w:rsidRPr="00BC2B02">
        <w:rPr>
          <w:rFonts w:ascii="Arial Narrow" w:hAnsi="Arial Narrow"/>
        </w:rPr>
        <w:t xml:space="preserve"> including other UN agencies</w:t>
      </w:r>
      <w:r w:rsidR="00DD5D8F" w:rsidRPr="00BC2B02">
        <w:rPr>
          <w:rFonts w:ascii="Arial Narrow" w:hAnsi="Arial Narrow"/>
        </w:rPr>
        <w:t xml:space="preserve">, </w:t>
      </w:r>
      <w:r w:rsidRPr="00BC2B02">
        <w:rPr>
          <w:rFonts w:ascii="Arial Narrow" w:hAnsi="Arial Narrow"/>
        </w:rPr>
        <w:t>as a team (interviews with Deputies August 13). This would reduce redundancies and enable better coordination of all a</w:t>
      </w:r>
      <w:r w:rsidR="00DD5D8F" w:rsidRPr="00BC2B02">
        <w:rPr>
          <w:rFonts w:ascii="Arial Narrow" w:hAnsi="Arial Narrow"/>
        </w:rPr>
        <w:t>ctivities in the thematic area</w:t>
      </w:r>
      <w:r w:rsidRPr="00BC2B02">
        <w:rPr>
          <w:rFonts w:ascii="Arial Narrow" w:hAnsi="Arial Narrow"/>
        </w:rPr>
        <w:t>. Government stakeholders interviewed at KEPA Planning agree that partnership with UNDP has been important not only because “they get things done</w:t>
      </w:r>
      <w:r w:rsidR="00DD5D8F" w:rsidRPr="00BC2B02">
        <w:rPr>
          <w:rFonts w:ascii="Arial Narrow" w:hAnsi="Arial Narrow"/>
        </w:rPr>
        <w:t>,”</w:t>
      </w:r>
      <w:r w:rsidRPr="00BC2B02">
        <w:rPr>
          <w:rFonts w:ascii="Arial Narrow" w:hAnsi="Arial Narrow"/>
        </w:rPr>
        <w:t xml:space="preserve"> but </w:t>
      </w:r>
      <w:r w:rsidR="00DD5D8F" w:rsidRPr="00BC2B02">
        <w:rPr>
          <w:rFonts w:ascii="Arial Narrow" w:hAnsi="Arial Narrow"/>
        </w:rPr>
        <w:t>also</w:t>
      </w:r>
      <w:r w:rsidRPr="00BC2B02">
        <w:rPr>
          <w:rFonts w:ascii="Arial Narrow" w:hAnsi="Arial Narrow"/>
        </w:rPr>
        <w:t xml:space="preserve"> there might be “improvements in coordination to avoid redundancies.”</w:t>
      </w:r>
      <w:r w:rsidR="00D1155D" w:rsidRPr="00BC2B02">
        <w:rPr>
          <w:rFonts w:ascii="Arial Narrow" w:hAnsi="Arial Narrow"/>
        </w:rPr>
        <w:t xml:space="preserve"> KEPA </w:t>
      </w:r>
      <w:r w:rsidR="00705B4E" w:rsidRPr="00BC2B02">
        <w:rPr>
          <w:rFonts w:ascii="Arial Narrow" w:hAnsi="Arial Narrow"/>
        </w:rPr>
        <w:t>d</w:t>
      </w:r>
      <w:r w:rsidR="00D1155D" w:rsidRPr="00BC2B02">
        <w:rPr>
          <w:rFonts w:ascii="Arial Narrow" w:hAnsi="Arial Narrow"/>
        </w:rPr>
        <w:t xml:space="preserve">eputies specifically </w:t>
      </w:r>
      <w:r w:rsidR="00D11F80" w:rsidRPr="00BC2B02">
        <w:rPr>
          <w:rFonts w:ascii="Arial Narrow" w:hAnsi="Arial Narrow"/>
        </w:rPr>
        <w:t>asked</w:t>
      </w:r>
      <w:r w:rsidR="00D1155D" w:rsidRPr="00BC2B02">
        <w:rPr>
          <w:rFonts w:ascii="Arial Narrow" w:hAnsi="Arial Narrow"/>
        </w:rPr>
        <w:t xml:space="preserve"> for a partnership </w:t>
      </w:r>
      <w:r w:rsidR="00D11F80" w:rsidRPr="00BC2B02">
        <w:rPr>
          <w:rFonts w:ascii="Arial Narrow" w:hAnsi="Arial Narrow"/>
        </w:rPr>
        <w:t>during</w:t>
      </w:r>
      <w:r w:rsidR="00D1155D" w:rsidRPr="00BC2B02">
        <w:rPr>
          <w:rFonts w:ascii="Arial Narrow" w:hAnsi="Arial Narrow"/>
        </w:rPr>
        <w:t xml:space="preserve"> evaluation with UNDP in implementation of the new </w:t>
      </w:r>
      <w:r w:rsidR="00705B4E" w:rsidRPr="00BC2B02">
        <w:rPr>
          <w:rFonts w:ascii="Arial Narrow" w:hAnsi="Arial Narrow"/>
        </w:rPr>
        <w:t>l</w:t>
      </w:r>
      <w:r w:rsidR="00D1155D" w:rsidRPr="00BC2B02">
        <w:rPr>
          <w:rFonts w:ascii="Arial Narrow" w:hAnsi="Arial Narrow"/>
        </w:rPr>
        <w:t xml:space="preserve">aw. In this regard </w:t>
      </w:r>
      <w:r w:rsidR="005C7080" w:rsidRPr="00BC2B02">
        <w:rPr>
          <w:rFonts w:ascii="Arial Narrow" w:hAnsi="Arial Narrow"/>
        </w:rPr>
        <w:t>the</w:t>
      </w:r>
      <w:r w:rsidR="00D1155D" w:rsidRPr="00BC2B02">
        <w:rPr>
          <w:rFonts w:ascii="Arial Narrow" w:hAnsi="Arial Narrow"/>
        </w:rPr>
        <w:t xml:space="preserve"> </w:t>
      </w:r>
      <w:r w:rsidR="00D11F80" w:rsidRPr="00BC2B02">
        <w:rPr>
          <w:rFonts w:ascii="Arial Narrow" w:hAnsi="Arial Narrow"/>
        </w:rPr>
        <w:t>assistance</w:t>
      </w:r>
      <w:r w:rsidR="00D1155D" w:rsidRPr="00BC2B02">
        <w:rPr>
          <w:rFonts w:ascii="Arial Narrow" w:hAnsi="Arial Narrow"/>
        </w:rPr>
        <w:t xml:space="preserve"> should be a </w:t>
      </w:r>
      <w:r w:rsidR="00F8382B" w:rsidRPr="00BC2B02">
        <w:rPr>
          <w:rFonts w:ascii="Arial Narrow" w:hAnsi="Arial Narrow"/>
        </w:rPr>
        <w:t>Program</w:t>
      </w:r>
      <w:r w:rsidR="00D1155D" w:rsidRPr="00BC2B02">
        <w:rPr>
          <w:rFonts w:ascii="Arial Narrow" w:hAnsi="Arial Narrow"/>
        </w:rPr>
        <w:t xml:space="preserve"> and ensure linkages and consultation with the following </w:t>
      </w:r>
      <w:r w:rsidR="00D11F80" w:rsidRPr="00BC2B02">
        <w:rPr>
          <w:rFonts w:ascii="Arial Narrow" w:hAnsi="Arial Narrow"/>
        </w:rPr>
        <w:t>linked partners</w:t>
      </w:r>
      <w:r w:rsidR="00D1155D" w:rsidRPr="00BC2B02">
        <w:rPr>
          <w:rFonts w:ascii="Arial Narrow" w:hAnsi="Arial Narrow"/>
        </w:rPr>
        <w:t xml:space="preserve"> for </w:t>
      </w:r>
      <w:r w:rsidR="00D11F80" w:rsidRPr="00BC2B02">
        <w:rPr>
          <w:rFonts w:ascii="Arial Narrow" w:hAnsi="Arial Narrow"/>
        </w:rPr>
        <w:t>cross</w:t>
      </w:r>
      <w:r w:rsidR="00E44B50" w:rsidRPr="00BC2B02">
        <w:rPr>
          <w:rFonts w:ascii="Arial Narrow" w:hAnsi="Arial Narrow"/>
        </w:rPr>
        <w:t>-</w:t>
      </w:r>
      <w:r w:rsidR="00D1155D" w:rsidRPr="00BC2B02">
        <w:rPr>
          <w:rFonts w:ascii="Arial Narrow" w:hAnsi="Arial Narrow"/>
        </w:rPr>
        <w:t xml:space="preserve">cutting </w:t>
      </w:r>
      <w:r w:rsidR="00D11F80" w:rsidRPr="00BC2B02">
        <w:rPr>
          <w:rFonts w:ascii="Arial Narrow" w:hAnsi="Arial Narrow"/>
        </w:rPr>
        <w:t>environmental</w:t>
      </w:r>
      <w:r w:rsidR="00D1155D" w:rsidRPr="00BC2B02">
        <w:rPr>
          <w:rFonts w:ascii="Arial Narrow" w:hAnsi="Arial Narrow"/>
        </w:rPr>
        <w:t xml:space="preserve"> outcomes.</w:t>
      </w:r>
    </w:p>
    <w:p w:rsidR="003C64E9" w:rsidRPr="00BC2B02" w:rsidRDefault="003C64E9" w:rsidP="00FA47C6">
      <w:pPr>
        <w:pStyle w:val="NoSpacing"/>
        <w:ind w:firstLine="144"/>
        <w:jc w:val="both"/>
        <w:rPr>
          <w:rFonts w:ascii="Arial Narrow" w:hAnsi="Arial Narrow"/>
        </w:rPr>
      </w:pPr>
    </w:p>
    <w:p w:rsidR="00F70C10" w:rsidRPr="00BC2B02" w:rsidRDefault="00F70C10" w:rsidP="00FA47C6">
      <w:pPr>
        <w:pStyle w:val="NoSpacing"/>
        <w:ind w:firstLine="144"/>
        <w:jc w:val="both"/>
        <w:rPr>
          <w:rFonts w:ascii="Arial Narrow" w:hAnsi="Arial Narrow"/>
        </w:rPr>
      </w:pPr>
      <w:r w:rsidRPr="00BC2B02">
        <w:rPr>
          <w:rFonts w:ascii="Arial Narrow" w:hAnsi="Arial Narrow"/>
        </w:rPr>
        <w:t>Environment Public Authority</w:t>
      </w:r>
    </w:p>
    <w:p w:rsidR="00F70C10" w:rsidRPr="00BC2B02" w:rsidRDefault="00F70C10" w:rsidP="00FA47C6">
      <w:pPr>
        <w:pStyle w:val="NoSpacing"/>
        <w:ind w:firstLine="144"/>
        <w:jc w:val="both"/>
        <w:rPr>
          <w:rFonts w:ascii="Arial Narrow" w:hAnsi="Arial Narrow"/>
        </w:rPr>
      </w:pPr>
      <w:r w:rsidRPr="00BC2B02">
        <w:rPr>
          <w:rFonts w:ascii="Arial Narrow" w:hAnsi="Arial Narrow"/>
        </w:rPr>
        <w:t>Municipality</w:t>
      </w:r>
    </w:p>
    <w:p w:rsidR="00D1155D" w:rsidRPr="00BC2B02" w:rsidRDefault="00D1155D" w:rsidP="00FA47C6">
      <w:pPr>
        <w:pStyle w:val="NoSpacing"/>
        <w:ind w:firstLine="144"/>
        <w:jc w:val="both"/>
        <w:rPr>
          <w:rFonts w:ascii="Arial Narrow" w:hAnsi="Arial Narrow"/>
        </w:rPr>
      </w:pPr>
      <w:r w:rsidRPr="00BC2B02">
        <w:rPr>
          <w:rFonts w:ascii="Arial Narrow" w:hAnsi="Arial Narrow"/>
          <w:bCs/>
        </w:rPr>
        <w:t xml:space="preserve">Public Authority </w:t>
      </w:r>
      <w:r w:rsidR="005C7080" w:rsidRPr="00BC2B02">
        <w:rPr>
          <w:rFonts w:ascii="Arial Narrow" w:hAnsi="Arial Narrow"/>
          <w:bCs/>
        </w:rPr>
        <w:t>for</w:t>
      </w:r>
      <w:r w:rsidRPr="00BC2B02">
        <w:rPr>
          <w:rFonts w:ascii="Arial Narrow" w:hAnsi="Arial Narrow"/>
          <w:bCs/>
        </w:rPr>
        <w:t xml:space="preserve"> Agriculture and Fish Resources </w:t>
      </w:r>
    </w:p>
    <w:p w:rsidR="00F70C10" w:rsidRPr="00BC2B02" w:rsidRDefault="00D50C03" w:rsidP="00FA47C6">
      <w:pPr>
        <w:pStyle w:val="NoSpacing"/>
        <w:ind w:firstLine="144"/>
        <w:jc w:val="both"/>
        <w:rPr>
          <w:rStyle w:val="Hyperlink"/>
          <w:rFonts w:ascii="Arial Narrow" w:hAnsi="Arial Narrow"/>
          <w:color w:val="auto"/>
          <w:u w:val="none"/>
        </w:rPr>
      </w:pPr>
      <w:hyperlink r:id="rId8" w:tgtFrame="_blank" w:history="1">
        <w:r w:rsidR="00F70C10" w:rsidRPr="00BC2B02">
          <w:rPr>
            <w:rStyle w:val="Hyperlink"/>
            <w:rFonts w:ascii="Arial Narrow" w:hAnsi="Arial Narrow"/>
            <w:bCs/>
            <w:color w:val="auto"/>
          </w:rPr>
          <w:t>Ministry of Oil</w:t>
        </w:r>
      </w:hyperlink>
    </w:p>
    <w:p w:rsidR="00F70C10" w:rsidRPr="00BC2B02" w:rsidRDefault="00F70C10" w:rsidP="00FA47C6">
      <w:pPr>
        <w:pStyle w:val="NoSpacing"/>
        <w:ind w:firstLine="144"/>
        <w:jc w:val="both"/>
        <w:rPr>
          <w:rStyle w:val="Hyperlink"/>
          <w:rFonts w:ascii="Arial Narrow" w:hAnsi="Arial Narrow"/>
          <w:color w:val="auto"/>
        </w:rPr>
      </w:pPr>
      <w:r w:rsidRPr="00BC2B02">
        <w:rPr>
          <w:rStyle w:val="Hyperlink"/>
          <w:rFonts w:ascii="Arial Narrow" w:hAnsi="Arial Narrow"/>
          <w:bCs/>
          <w:color w:val="auto"/>
        </w:rPr>
        <w:t>Oil companies</w:t>
      </w:r>
    </w:p>
    <w:p w:rsidR="00F70C10" w:rsidRPr="00BC2B02" w:rsidRDefault="00F70C10" w:rsidP="00FA47C6">
      <w:pPr>
        <w:pStyle w:val="NoSpacing"/>
        <w:ind w:firstLine="144"/>
        <w:jc w:val="both"/>
        <w:rPr>
          <w:rStyle w:val="Hyperlink"/>
          <w:rFonts w:ascii="Arial Narrow" w:hAnsi="Arial Narrow"/>
          <w:color w:val="auto"/>
        </w:rPr>
      </w:pPr>
      <w:r w:rsidRPr="00BC2B02">
        <w:rPr>
          <w:rStyle w:val="Hyperlink"/>
          <w:rFonts w:ascii="Arial Narrow" w:hAnsi="Arial Narrow"/>
          <w:bCs/>
          <w:color w:val="auto"/>
        </w:rPr>
        <w:t>Private sector</w:t>
      </w:r>
    </w:p>
    <w:p w:rsidR="00F70C10" w:rsidRPr="00BC2B02" w:rsidRDefault="00F70C10" w:rsidP="00FA47C6">
      <w:pPr>
        <w:pStyle w:val="NoSpacing"/>
        <w:ind w:firstLine="144"/>
        <w:jc w:val="both"/>
        <w:rPr>
          <w:rFonts w:ascii="Arial Narrow" w:hAnsi="Arial Narrow"/>
        </w:rPr>
      </w:pPr>
      <w:r w:rsidRPr="00BC2B02">
        <w:rPr>
          <w:rStyle w:val="Hyperlink"/>
          <w:rFonts w:ascii="Arial Narrow" w:hAnsi="Arial Narrow"/>
          <w:bCs/>
          <w:color w:val="auto"/>
        </w:rPr>
        <w:t>Ministry of Education</w:t>
      </w:r>
    </w:p>
    <w:p w:rsidR="00F70C10" w:rsidRPr="00BC2B02" w:rsidRDefault="00D50C03" w:rsidP="00FA47C6">
      <w:pPr>
        <w:pStyle w:val="NoSpacing"/>
        <w:ind w:firstLine="144"/>
        <w:jc w:val="both"/>
        <w:rPr>
          <w:rFonts w:ascii="Arial Narrow" w:hAnsi="Arial Narrow"/>
        </w:rPr>
      </w:pPr>
      <w:hyperlink r:id="rId9" w:tgtFrame="_blank" w:history="1">
        <w:r w:rsidR="00F70C10" w:rsidRPr="00BC2B02">
          <w:rPr>
            <w:rStyle w:val="Hyperlink"/>
            <w:rFonts w:ascii="Arial Narrow" w:hAnsi="Arial Narrow"/>
            <w:bCs/>
            <w:color w:val="auto"/>
          </w:rPr>
          <w:t>Ministry of Electricity and Water</w:t>
        </w:r>
      </w:hyperlink>
    </w:p>
    <w:p w:rsidR="00F70C10" w:rsidRPr="00BC2B02" w:rsidRDefault="00D50C03" w:rsidP="00FA47C6">
      <w:pPr>
        <w:pStyle w:val="NoSpacing"/>
        <w:ind w:firstLine="144"/>
        <w:jc w:val="both"/>
        <w:rPr>
          <w:rFonts w:ascii="Arial Narrow" w:hAnsi="Arial Narrow"/>
        </w:rPr>
      </w:pPr>
      <w:hyperlink r:id="rId10" w:tgtFrame="_blank" w:history="1">
        <w:r w:rsidR="00F70C10" w:rsidRPr="00BC2B02">
          <w:rPr>
            <w:rStyle w:val="Hyperlink"/>
            <w:rFonts w:ascii="Arial Narrow" w:hAnsi="Arial Narrow"/>
            <w:bCs/>
            <w:color w:val="auto"/>
          </w:rPr>
          <w:t>Ministry of Information</w:t>
        </w:r>
      </w:hyperlink>
    </w:p>
    <w:p w:rsidR="00F70C10" w:rsidRPr="00BC2B02" w:rsidRDefault="00D50C03" w:rsidP="00FA47C6">
      <w:pPr>
        <w:pStyle w:val="NoSpacing"/>
        <w:ind w:firstLine="144"/>
        <w:jc w:val="both"/>
        <w:rPr>
          <w:rFonts w:ascii="Arial Narrow" w:hAnsi="Arial Narrow"/>
        </w:rPr>
      </w:pPr>
      <w:hyperlink r:id="rId11" w:tgtFrame="_blank" w:history="1">
        <w:r w:rsidR="00F70C10" w:rsidRPr="00BC2B02">
          <w:rPr>
            <w:rStyle w:val="Hyperlink"/>
            <w:rFonts w:ascii="Arial Narrow" w:hAnsi="Arial Narrow"/>
            <w:bCs/>
            <w:color w:val="auto"/>
          </w:rPr>
          <w:t>Ministry of Health</w:t>
        </w:r>
      </w:hyperlink>
    </w:p>
    <w:p w:rsidR="00F70C10" w:rsidRPr="00BC2B02" w:rsidRDefault="00D50C03" w:rsidP="00FA47C6">
      <w:pPr>
        <w:pStyle w:val="NoSpacing"/>
        <w:ind w:firstLine="144"/>
        <w:jc w:val="both"/>
        <w:rPr>
          <w:rFonts w:ascii="Arial Narrow" w:hAnsi="Arial Narrow"/>
        </w:rPr>
      </w:pPr>
      <w:hyperlink r:id="rId12" w:tgtFrame="_blank" w:history="1">
        <w:r w:rsidR="00F70C10" w:rsidRPr="00BC2B02">
          <w:rPr>
            <w:rStyle w:val="Hyperlink"/>
            <w:rFonts w:ascii="Arial Narrow" w:hAnsi="Arial Narrow"/>
            <w:bCs/>
            <w:color w:val="auto"/>
          </w:rPr>
          <w:t>Ministry of Commerce and Industry</w:t>
        </w:r>
      </w:hyperlink>
    </w:p>
    <w:p w:rsidR="00F70C10" w:rsidRPr="00BC2B02" w:rsidRDefault="00F70C10" w:rsidP="00FA47C6">
      <w:pPr>
        <w:pStyle w:val="NoSpacing"/>
        <w:ind w:firstLine="144"/>
        <w:jc w:val="both"/>
        <w:rPr>
          <w:rFonts w:ascii="Arial Narrow" w:hAnsi="Arial Narrow"/>
        </w:rPr>
      </w:pPr>
      <w:r w:rsidRPr="00BC2B02">
        <w:rPr>
          <w:rFonts w:ascii="Arial Narrow" w:hAnsi="Arial Narrow"/>
        </w:rPr>
        <w:t>Central Statistics Bureau</w:t>
      </w:r>
    </w:p>
    <w:p w:rsidR="00F70C10" w:rsidRPr="00BC2B02" w:rsidRDefault="00F70C10" w:rsidP="00FA47C6">
      <w:pPr>
        <w:pStyle w:val="NoSpacing"/>
        <w:ind w:firstLine="144"/>
        <w:jc w:val="both"/>
        <w:rPr>
          <w:rFonts w:ascii="Arial Narrow" w:hAnsi="Arial Narrow"/>
        </w:rPr>
      </w:pPr>
      <w:r w:rsidRPr="00BC2B02">
        <w:rPr>
          <w:rFonts w:ascii="Arial Narrow" w:hAnsi="Arial Narrow"/>
        </w:rPr>
        <w:t xml:space="preserve">Planning </w:t>
      </w:r>
    </w:p>
    <w:p w:rsidR="00281EC4" w:rsidRPr="00BC2B02" w:rsidRDefault="00281EC4" w:rsidP="00FA47C6">
      <w:pPr>
        <w:ind w:firstLine="144"/>
        <w:jc w:val="both"/>
        <w:rPr>
          <w:rFonts w:ascii="Arial Narrow" w:hAnsi="Arial Narrow"/>
        </w:rPr>
      </w:pPr>
    </w:p>
    <w:p w:rsidR="005F36B8" w:rsidRPr="00BC2B02" w:rsidRDefault="005F36B8" w:rsidP="00FA47C6">
      <w:pPr>
        <w:ind w:firstLine="144"/>
        <w:jc w:val="both"/>
        <w:rPr>
          <w:rFonts w:ascii="Arial Narrow" w:hAnsi="Arial Narrow"/>
        </w:rPr>
      </w:pPr>
      <w:r w:rsidRPr="00BC2B02">
        <w:rPr>
          <w:rFonts w:ascii="Arial Narrow" w:hAnsi="Arial Narrow"/>
        </w:rPr>
        <w:t xml:space="preserve">The </w:t>
      </w:r>
      <w:r w:rsidR="003B6A2D" w:rsidRPr="00BC2B02">
        <w:rPr>
          <w:rFonts w:ascii="Arial Narrow" w:hAnsi="Arial Narrow"/>
        </w:rPr>
        <w:t xml:space="preserve">evaluator </w:t>
      </w:r>
      <w:r w:rsidRPr="00BC2B02">
        <w:rPr>
          <w:rFonts w:ascii="Arial Narrow" w:hAnsi="Arial Narrow"/>
        </w:rPr>
        <w:t xml:space="preserve">feels there must be more interaction with UNDP when consulting with stakeholders during </w:t>
      </w:r>
      <w:r w:rsidR="00F8382B" w:rsidRPr="00BC2B02">
        <w:rPr>
          <w:rFonts w:ascii="Arial Narrow" w:hAnsi="Arial Narrow"/>
        </w:rPr>
        <w:t>Program</w:t>
      </w:r>
      <w:r w:rsidRPr="00BC2B02">
        <w:rPr>
          <w:rFonts w:ascii="Arial Narrow" w:hAnsi="Arial Narrow"/>
        </w:rPr>
        <w:t xml:space="preserve"> and project design to ensure that </w:t>
      </w:r>
      <w:r w:rsidR="00B131A1" w:rsidRPr="00BC2B02">
        <w:rPr>
          <w:rFonts w:ascii="Arial Narrow" w:hAnsi="Arial Narrow"/>
        </w:rPr>
        <w:t xml:space="preserve">the </w:t>
      </w:r>
      <w:r w:rsidRPr="00BC2B02">
        <w:rPr>
          <w:rFonts w:ascii="Arial Narrow" w:hAnsi="Arial Narrow"/>
        </w:rPr>
        <w:t xml:space="preserve">resources </w:t>
      </w:r>
      <w:r w:rsidR="00B131A1" w:rsidRPr="00BC2B02">
        <w:rPr>
          <w:rFonts w:ascii="Arial Narrow" w:hAnsi="Arial Narrow"/>
        </w:rPr>
        <w:t xml:space="preserve">for activities </w:t>
      </w:r>
      <w:r w:rsidRPr="00BC2B02">
        <w:rPr>
          <w:rFonts w:ascii="Arial Narrow" w:hAnsi="Arial Narrow"/>
        </w:rPr>
        <w:t>are allocated in a focused and effective manner</w:t>
      </w:r>
      <w:r w:rsidR="00B131A1" w:rsidRPr="00BC2B02">
        <w:rPr>
          <w:rFonts w:ascii="Arial Narrow" w:hAnsi="Arial Narrow"/>
        </w:rPr>
        <w:t xml:space="preserve"> for results</w:t>
      </w:r>
      <w:r w:rsidRPr="00BC2B02">
        <w:rPr>
          <w:rFonts w:ascii="Arial Narrow" w:hAnsi="Arial Narrow"/>
        </w:rPr>
        <w:t>. In addition</w:t>
      </w:r>
      <w:r w:rsidR="00DD5D8F" w:rsidRPr="00BC2B02">
        <w:rPr>
          <w:rFonts w:ascii="Arial Narrow" w:hAnsi="Arial Narrow"/>
        </w:rPr>
        <w:t>,</w:t>
      </w:r>
      <w:r w:rsidRPr="00BC2B02">
        <w:rPr>
          <w:rFonts w:ascii="Arial Narrow" w:hAnsi="Arial Narrow"/>
        </w:rPr>
        <w:t xml:space="preserve"> more work should be done to increase the visibility of the achievements toward results to all partners and to enable joint design and m</w:t>
      </w:r>
      <w:r w:rsidR="009D23E3" w:rsidRPr="00BC2B02">
        <w:rPr>
          <w:rFonts w:ascii="Arial Narrow" w:hAnsi="Arial Narrow"/>
        </w:rPr>
        <w:t>onitoring of expected outcomes.</w:t>
      </w:r>
    </w:p>
    <w:p w:rsidR="00D1155D" w:rsidRPr="00BC2B02" w:rsidRDefault="00D1155D" w:rsidP="00FA47C6">
      <w:pPr>
        <w:ind w:firstLine="144"/>
        <w:jc w:val="both"/>
        <w:rPr>
          <w:rFonts w:ascii="Arial Narrow" w:hAnsi="Arial Narrow"/>
        </w:rPr>
      </w:pPr>
    </w:p>
    <w:p w:rsidR="00281EC4" w:rsidRPr="00BC2B02" w:rsidRDefault="00281EC4" w:rsidP="00FA47C6">
      <w:pPr>
        <w:pStyle w:val="Heading1"/>
        <w:numPr>
          <w:ilvl w:val="1"/>
          <w:numId w:val="5"/>
        </w:numPr>
        <w:spacing w:before="0"/>
        <w:ind w:firstLine="144"/>
        <w:jc w:val="both"/>
        <w:rPr>
          <w:rFonts w:ascii="Arial Narrow" w:hAnsi="Arial Narrow"/>
          <w:color w:val="auto"/>
          <w:sz w:val="22"/>
          <w:szCs w:val="22"/>
        </w:rPr>
      </w:pPr>
      <w:bookmarkStart w:id="96" w:name="_Toc306896997"/>
      <w:bookmarkStart w:id="97" w:name="_Toc431579371"/>
      <w:r w:rsidRPr="00BC2B02">
        <w:rPr>
          <w:rFonts w:ascii="Arial Narrow" w:hAnsi="Arial Narrow"/>
          <w:color w:val="auto"/>
          <w:sz w:val="22"/>
          <w:szCs w:val="22"/>
        </w:rPr>
        <w:t>Monitoring and Evaluation</w:t>
      </w:r>
      <w:bookmarkEnd w:id="96"/>
      <w:bookmarkEnd w:id="97"/>
    </w:p>
    <w:p w:rsidR="00A15554" w:rsidRPr="00BC2B02" w:rsidRDefault="00A15554" w:rsidP="00A15554">
      <w:pPr>
        <w:jc w:val="both"/>
        <w:rPr>
          <w:rFonts w:ascii="Arial Narrow" w:hAnsi="Arial Narrow"/>
        </w:rPr>
      </w:pPr>
      <w:r w:rsidRPr="00BC2B02">
        <w:rPr>
          <w:rFonts w:ascii="Arial Narrow" w:hAnsi="Arial Narrow"/>
        </w:rPr>
        <w:t xml:space="preserve">The evaluator paid considerable attention to quality and the need to focus on data and design </w:t>
      </w:r>
      <w:r w:rsidR="006D72FA" w:rsidRPr="00BC2B02">
        <w:rPr>
          <w:rFonts w:ascii="Arial Narrow" w:hAnsi="Arial Narrow"/>
        </w:rPr>
        <w:t xml:space="preserve">a </w:t>
      </w:r>
      <w:r w:rsidRPr="00BC2B02">
        <w:rPr>
          <w:rFonts w:ascii="Arial Narrow" w:hAnsi="Arial Narrow"/>
        </w:rPr>
        <w:t>monitoring system us</w:t>
      </w:r>
      <w:r w:rsidR="00DB44BF" w:rsidRPr="00BC2B02">
        <w:rPr>
          <w:rFonts w:ascii="Arial Narrow" w:hAnsi="Arial Narrow"/>
        </w:rPr>
        <w:t xml:space="preserve">ing </w:t>
      </w:r>
      <w:r w:rsidRPr="00BC2B02">
        <w:rPr>
          <w:rFonts w:ascii="Arial Narrow" w:hAnsi="Arial Narrow"/>
        </w:rPr>
        <w:t>indicators that help implement</w:t>
      </w:r>
      <w:r w:rsidR="00DB44BF" w:rsidRPr="00BC2B02">
        <w:rPr>
          <w:rFonts w:ascii="Arial Narrow" w:hAnsi="Arial Narrow"/>
        </w:rPr>
        <w:t>ation and is reflected</w:t>
      </w:r>
      <w:r w:rsidRPr="00BC2B02">
        <w:rPr>
          <w:rFonts w:ascii="Arial Narrow" w:hAnsi="Arial Narrow"/>
        </w:rPr>
        <w:t xml:space="preserve"> properly in reports and for results. There is a need to collect </w:t>
      </w:r>
      <w:r w:rsidRPr="00BC2B02">
        <w:rPr>
          <w:rFonts w:ascii="Arial Narrow" w:hAnsi="Arial Narrow"/>
        </w:rPr>
        <w:lastRenderedPageBreak/>
        <w:t xml:space="preserve">data at the </w:t>
      </w:r>
      <w:r w:rsidR="00DB44BF" w:rsidRPr="00BC2B02">
        <w:rPr>
          <w:rFonts w:ascii="Arial Narrow" w:hAnsi="Arial Narrow"/>
        </w:rPr>
        <w:t xml:space="preserve">project, CPAP and </w:t>
      </w:r>
      <w:r w:rsidRPr="00BC2B02">
        <w:rPr>
          <w:rFonts w:ascii="Arial Narrow" w:hAnsi="Arial Narrow"/>
        </w:rPr>
        <w:t>CPD level for good result</w:t>
      </w:r>
      <w:r w:rsidR="00DB44BF" w:rsidRPr="00BC2B02">
        <w:rPr>
          <w:rFonts w:ascii="Arial Narrow" w:hAnsi="Arial Narrow"/>
        </w:rPr>
        <w:t>s</w:t>
      </w:r>
      <w:r w:rsidRPr="00BC2B02">
        <w:rPr>
          <w:rFonts w:ascii="Arial Narrow" w:hAnsi="Arial Narrow"/>
        </w:rPr>
        <w:t xml:space="preserve"> monitoring</w:t>
      </w:r>
      <w:r w:rsidR="009D23E3" w:rsidRPr="00BC2B02">
        <w:rPr>
          <w:rFonts w:ascii="Arial Narrow" w:hAnsi="Arial Narrow"/>
        </w:rPr>
        <w:t>. T</w:t>
      </w:r>
      <w:r w:rsidRPr="00BC2B02">
        <w:rPr>
          <w:rFonts w:ascii="Arial Narrow" w:hAnsi="Arial Narrow"/>
        </w:rPr>
        <w:t xml:space="preserve">his should be the valued added of UNDP management support. </w:t>
      </w:r>
    </w:p>
    <w:p w:rsidR="006D72FA" w:rsidRPr="00BC2B02" w:rsidRDefault="006D72FA" w:rsidP="00A15554">
      <w:pPr>
        <w:jc w:val="both"/>
        <w:rPr>
          <w:rFonts w:ascii="Arial Narrow" w:hAnsi="Arial Narrow"/>
        </w:rPr>
      </w:pPr>
    </w:p>
    <w:p w:rsidR="00A15554" w:rsidRPr="00BC2B02" w:rsidRDefault="00175244" w:rsidP="00FA47C6">
      <w:pPr>
        <w:ind w:firstLine="144"/>
        <w:jc w:val="both"/>
        <w:rPr>
          <w:rFonts w:ascii="Arial Narrow" w:hAnsi="Arial Narrow"/>
        </w:rPr>
      </w:pPr>
      <w:r w:rsidRPr="00BC2B02">
        <w:rPr>
          <w:rFonts w:ascii="Arial Narrow" w:hAnsi="Arial Narrow"/>
        </w:rPr>
        <w:t xml:space="preserve">The environment </w:t>
      </w:r>
      <w:r w:rsidR="006D72FA" w:rsidRPr="00BC2B02">
        <w:rPr>
          <w:rFonts w:ascii="Arial Narrow" w:hAnsi="Arial Narrow"/>
        </w:rPr>
        <w:t xml:space="preserve">portfolio </w:t>
      </w:r>
      <w:r w:rsidRPr="00BC2B02">
        <w:rPr>
          <w:rFonts w:ascii="Arial Narrow" w:hAnsi="Arial Narrow"/>
        </w:rPr>
        <w:t xml:space="preserve">is monitored by </w:t>
      </w:r>
      <w:r w:rsidR="00705B4E" w:rsidRPr="00BC2B02">
        <w:rPr>
          <w:rFonts w:ascii="Arial Narrow" w:hAnsi="Arial Narrow"/>
        </w:rPr>
        <w:t xml:space="preserve">a </w:t>
      </w:r>
      <w:r w:rsidR="00B43C20" w:rsidRPr="00BC2B02">
        <w:rPr>
          <w:rFonts w:ascii="Arial Narrow" w:hAnsi="Arial Narrow"/>
        </w:rPr>
        <w:t xml:space="preserve">capable </w:t>
      </w:r>
      <w:r w:rsidR="006D72FA" w:rsidRPr="00BC2B02">
        <w:rPr>
          <w:rFonts w:ascii="Arial Narrow" w:hAnsi="Arial Narrow"/>
        </w:rPr>
        <w:t>portfolio</w:t>
      </w:r>
      <w:r w:rsidR="001521DF" w:rsidRPr="00BC2B02">
        <w:rPr>
          <w:rFonts w:ascii="Arial Narrow" w:hAnsi="Arial Narrow"/>
        </w:rPr>
        <w:t>-</w:t>
      </w:r>
      <w:r w:rsidRPr="00BC2B02">
        <w:rPr>
          <w:rFonts w:ascii="Arial Narrow" w:hAnsi="Arial Narrow"/>
        </w:rPr>
        <w:t xml:space="preserve">level management team; however, the monitoring at the </w:t>
      </w:r>
      <w:r w:rsidR="00C45517" w:rsidRPr="00BC2B02">
        <w:rPr>
          <w:rFonts w:ascii="Arial Narrow" w:hAnsi="Arial Narrow"/>
        </w:rPr>
        <w:t xml:space="preserve">portfolio </w:t>
      </w:r>
      <w:r w:rsidR="00A15554" w:rsidRPr="00BC2B02">
        <w:rPr>
          <w:rFonts w:ascii="Arial Narrow" w:hAnsi="Arial Narrow"/>
        </w:rPr>
        <w:t xml:space="preserve">level is not systematized or sufficient and linked to an environmental monitoring plan, thus lacking oversight for results implementation </w:t>
      </w:r>
      <w:r w:rsidRPr="00BC2B02">
        <w:rPr>
          <w:rFonts w:ascii="Arial Narrow" w:hAnsi="Arial Narrow"/>
        </w:rPr>
        <w:t>using the existing UNDP monitoring tools (consistent reporting, regular evaluation, etc.)</w:t>
      </w:r>
      <w:r w:rsidR="00B43C20" w:rsidRPr="00BC2B02">
        <w:rPr>
          <w:rFonts w:ascii="Arial Narrow" w:hAnsi="Arial Narrow"/>
        </w:rPr>
        <w:t xml:space="preserve">. The </w:t>
      </w:r>
      <w:r w:rsidRPr="00BC2B02">
        <w:rPr>
          <w:rFonts w:ascii="Arial Narrow" w:hAnsi="Arial Narrow"/>
        </w:rPr>
        <w:t>benefits</w:t>
      </w:r>
      <w:r w:rsidR="00B43C20" w:rsidRPr="00BC2B02">
        <w:rPr>
          <w:rFonts w:ascii="Arial Narrow" w:hAnsi="Arial Narrow"/>
        </w:rPr>
        <w:t xml:space="preserve"> and results are being</w:t>
      </w:r>
      <w:r w:rsidRPr="00BC2B02">
        <w:rPr>
          <w:rFonts w:ascii="Arial Narrow" w:hAnsi="Arial Narrow"/>
        </w:rPr>
        <w:t xml:space="preserve"> compromised. Evaluator considered monitoring and evaluation based on two levels: </w:t>
      </w:r>
      <w:r w:rsidR="00C45517" w:rsidRPr="00BC2B02">
        <w:rPr>
          <w:rFonts w:ascii="Arial Narrow" w:hAnsi="Arial Narrow"/>
        </w:rPr>
        <w:t>portfolio</w:t>
      </w:r>
      <w:r w:rsidR="001521DF" w:rsidRPr="00BC2B02">
        <w:rPr>
          <w:rFonts w:ascii="Arial Narrow" w:hAnsi="Arial Narrow"/>
        </w:rPr>
        <w:t>-</w:t>
      </w:r>
      <w:r w:rsidRPr="00BC2B02">
        <w:rPr>
          <w:rFonts w:ascii="Arial Narrow" w:hAnsi="Arial Narrow"/>
        </w:rPr>
        <w:t xml:space="preserve"> and project</w:t>
      </w:r>
      <w:r w:rsidR="001521DF" w:rsidRPr="00BC2B02">
        <w:rPr>
          <w:rFonts w:ascii="Arial Narrow" w:hAnsi="Arial Narrow"/>
        </w:rPr>
        <w:t>-</w:t>
      </w:r>
      <w:r w:rsidRPr="00BC2B02">
        <w:rPr>
          <w:rFonts w:ascii="Arial Narrow" w:hAnsi="Arial Narrow"/>
        </w:rPr>
        <w:t>based. Each level is important and has unique and shared needs. Central to good monitoring</w:t>
      </w:r>
      <w:r w:rsidR="00A15554" w:rsidRPr="00BC2B02">
        <w:rPr>
          <w:rFonts w:ascii="Arial Narrow" w:hAnsi="Arial Narrow"/>
        </w:rPr>
        <w:t xml:space="preserve"> is the </w:t>
      </w:r>
      <w:r w:rsidRPr="00BC2B02">
        <w:rPr>
          <w:rFonts w:ascii="Arial Narrow" w:hAnsi="Arial Narrow"/>
        </w:rPr>
        <w:t xml:space="preserve">use of the results </w:t>
      </w:r>
      <w:r w:rsidR="00B43C20" w:rsidRPr="00BC2B02">
        <w:rPr>
          <w:rFonts w:ascii="Arial Narrow" w:hAnsi="Arial Narrow"/>
        </w:rPr>
        <w:t xml:space="preserve">and resources </w:t>
      </w:r>
      <w:r w:rsidRPr="00BC2B02">
        <w:rPr>
          <w:rFonts w:ascii="Arial Narrow" w:hAnsi="Arial Narrow"/>
        </w:rPr>
        <w:t>framework and the original partnership agreements. For example, at the project level, evidence of PMU staff and PMs employing the CP</w:t>
      </w:r>
      <w:r w:rsidR="00C45517" w:rsidRPr="00BC2B02">
        <w:rPr>
          <w:rFonts w:ascii="Arial Narrow" w:hAnsi="Arial Narrow"/>
        </w:rPr>
        <w:t>D</w:t>
      </w:r>
      <w:r w:rsidRPr="00BC2B02">
        <w:rPr>
          <w:rFonts w:ascii="Arial Narrow" w:hAnsi="Arial Narrow"/>
        </w:rPr>
        <w:t xml:space="preserve"> results framework and project document results frameworks as a management/monitoring tool is weak. </w:t>
      </w:r>
      <w:r w:rsidRPr="00BC2B02">
        <w:rPr>
          <w:rFonts w:ascii="Arial Narrow" w:hAnsi="Arial Narrow"/>
          <w:i/>
        </w:rPr>
        <w:t xml:space="preserve">There is an urgent need to develop an environment outcome monitoring and evaluation strategy at the </w:t>
      </w:r>
      <w:r w:rsidR="00C45517" w:rsidRPr="00BC2B02">
        <w:rPr>
          <w:rFonts w:ascii="Arial Narrow" w:hAnsi="Arial Narrow"/>
          <w:i/>
        </w:rPr>
        <w:t xml:space="preserve">portfolio </w:t>
      </w:r>
      <w:r w:rsidRPr="00BC2B02">
        <w:rPr>
          <w:rFonts w:ascii="Arial Narrow" w:hAnsi="Arial Narrow"/>
          <w:i/>
        </w:rPr>
        <w:t>level to augment the existing project level monitoring systems</w:t>
      </w:r>
      <w:r w:rsidRPr="00BC2B02">
        <w:rPr>
          <w:rFonts w:ascii="Arial Narrow" w:hAnsi="Arial Narrow"/>
        </w:rPr>
        <w:t xml:space="preserve">. The </w:t>
      </w:r>
      <w:r w:rsidR="00C45517" w:rsidRPr="00BC2B02">
        <w:rPr>
          <w:rFonts w:ascii="Arial Narrow" w:hAnsi="Arial Narrow"/>
        </w:rPr>
        <w:t xml:space="preserve">portfolio </w:t>
      </w:r>
      <w:r w:rsidRPr="00BC2B02">
        <w:rPr>
          <w:rFonts w:ascii="Arial Narrow" w:hAnsi="Arial Narrow"/>
        </w:rPr>
        <w:t xml:space="preserve">monitoring strategy should link project level outcomes to </w:t>
      </w:r>
      <w:r w:rsidR="00C45517" w:rsidRPr="00BC2B02">
        <w:rPr>
          <w:rFonts w:ascii="Arial Narrow" w:hAnsi="Arial Narrow"/>
        </w:rPr>
        <w:t xml:space="preserve">CPD </w:t>
      </w:r>
      <w:r w:rsidR="00F8382B" w:rsidRPr="00BC2B02">
        <w:rPr>
          <w:rFonts w:ascii="Arial Narrow" w:hAnsi="Arial Narrow"/>
        </w:rPr>
        <w:t>Program</w:t>
      </w:r>
      <w:r w:rsidR="00905EFF" w:rsidRPr="00BC2B02">
        <w:rPr>
          <w:rFonts w:ascii="Arial Narrow" w:hAnsi="Arial Narrow"/>
        </w:rPr>
        <w:t xml:space="preserve"> </w:t>
      </w:r>
      <w:r w:rsidRPr="00BC2B02">
        <w:rPr>
          <w:rFonts w:ascii="Arial Narrow" w:hAnsi="Arial Narrow"/>
        </w:rPr>
        <w:t xml:space="preserve">level outcomes and have </w:t>
      </w:r>
      <w:r w:rsidR="00C45517" w:rsidRPr="00BC2B02">
        <w:rPr>
          <w:rFonts w:ascii="Arial Narrow" w:hAnsi="Arial Narrow"/>
        </w:rPr>
        <w:t xml:space="preserve">SMART </w:t>
      </w:r>
      <w:r w:rsidRPr="00BC2B02">
        <w:rPr>
          <w:rFonts w:ascii="Arial Narrow" w:hAnsi="Arial Narrow"/>
        </w:rPr>
        <w:t xml:space="preserve">indicators. In addition, </w:t>
      </w:r>
      <w:r w:rsidRPr="00BC2B02">
        <w:rPr>
          <w:rFonts w:ascii="Arial Narrow" w:hAnsi="Arial Narrow"/>
          <w:i/>
        </w:rPr>
        <w:t xml:space="preserve">to achieve capacity strengthening objectives, the </w:t>
      </w:r>
      <w:r w:rsidR="00C45517" w:rsidRPr="00BC2B02">
        <w:rPr>
          <w:rFonts w:ascii="Arial Narrow" w:hAnsi="Arial Narrow"/>
          <w:i/>
        </w:rPr>
        <w:t xml:space="preserve">portfolio </w:t>
      </w:r>
      <w:r w:rsidRPr="00BC2B02">
        <w:rPr>
          <w:rFonts w:ascii="Arial Narrow" w:hAnsi="Arial Narrow"/>
          <w:i/>
        </w:rPr>
        <w:t>monitoring responsibilities would be shared jointly with the partner institutions in order to increase partnership and ownership</w:t>
      </w:r>
      <w:r w:rsidRPr="00BC2B02">
        <w:rPr>
          <w:rFonts w:ascii="Arial Narrow" w:hAnsi="Arial Narrow"/>
        </w:rPr>
        <w:t xml:space="preserve"> (already discussed in section on governance and implementation).</w:t>
      </w:r>
      <w:r w:rsidR="00A15554" w:rsidRPr="00BC2B02">
        <w:rPr>
          <w:rFonts w:ascii="Arial Narrow" w:hAnsi="Arial Narrow"/>
        </w:rPr>
        <w:t xml:space="preserve"> </w:t>
      </w:r>
    </w:p>
    <w:p w:rsidR="006D72FA" w:rsidRPr="00BC2B02" w:rsidRDefault="006D72FA" w:rsidP="00FA47C6">
      <w:pPr>
        <w:ind w:firstLine="144"/>
        <w:jc w:val="both"/>
        <w:rPr>
          <w:rFonts w:ascii="Arial Narrow" w:hAnsi="Arial Narrow"/>
        </w:rPr>
      </w:pPr>
    </w:p>
    <w:p w:rsidR="00A15554" w:rsidRPr="00BC2B02" w:rsidRDefault="00CD30B3" w:rsidP="00FA47C6">
      <w:pPr>
        <w:ind w:firstLine="144"/>
        <w:jc w:val="both"/>
        <w:rPr>
          <w:rFonts w:ascii="Arial Narrow" w:hAnsi="Arial Narrow"/>
        </w:rPr>
      </w:pPr>
      <w:r w:rsidRPr="00BC2B02">
        <w:rPr>
          <w:rFonts w:ascii="Arial Narrow" w:hAnsi="Arial Narrow"/>
        </w:rPr>
        <w:t>UNDP projects</w:t>
      </w:r>
      <w:r w:rsidR="00C45517" w:rsidRPr="00BC2B02">
        <w:rPr>
          <w:rFonts w:ascii="Arial Narrow" w:hAnsi="Arial Narrow"/>
        </w:rPr>
        <w:t xml:space="preserve"> in the context of the CPAP/CPD</w:t>
      </w:r>
      <w:r w:rsidRPr="00BC2B02">
        <w:rPr>
          <w:rFonts w:ascii="Arial Narrow" w:hAnsi="Arial Narrow"/>
        </w:rPr>
        <w:t xml:space="preserve"> are output</w:t>
      </w:r>
      <w:r w:rsidR="009D23E3" w:rsidRPr="00BC2B02">
        <w:rPr>
          <w:rFonts w:ascii="Arial Narrow" w:hAnsi="Arial Narrow"/>
        </w:rPr>
        <w:t>-</w:t>
      </w:r>
      <w:r w:rsidRPr="00BC2B02">
        <w:rPr>
          <w:rFonts w:ascii="Arial Narrow" w:hAnsi="Arial Narrow"/>
        </w:rPr>
        <w:t xml:space="preserve">level inputs </w:t>
      </w:r>
      <w:r w:rsidR="00AA7706" w:rsidRPr="00BC2B02">
        <w:rPr>
          <w:rFonts w:ascii="Arial Narrow" w:hAnsi="Arial Narrow"/>
        </w:rPr>
        <w:t xml:space="preserve">focused on </w:t>
      </w:r>
      <w:r w:rsidRPr="00BC2B02">
        <w:rPr>
          <w:rFonts w:ascii="Arial Narrow" w:hAnsi="Arial Narrow"/>
        </w:rPr>
        <w:t>results</w:t>
      </w:r>
      <w:r w:rsidR="00A15554" w:rsidRPr="00BC2B02">
        <w:rPr>
          <w:rFonts w:ascii="Arial Narrow" w:hAnsi="Arial Narrow"/>
        </w:rPr>
        <w:t xml:space="preserve"> and should </w:t>
      </w:r>
      <w:r w:rsidRPr="00BC2B02">
        <w:rPr>
          <w:rFonts w:ascii="Arial Narrow" w:hAnsi="Arial Narrow"/>
        </w:rPr>
        <w:t>contribute to the large</w:t>
      </w:r>
      <w:r w:rsidR="00AA7706" w:rsidRPr="00BC2B02">
        <w:rPr>
          <w:rFonts w:ascii="Arial Narrow" w:hAnsi="Arial Narrow"/>
        </w:rPr>
        <w:t xml:space="preserve">r stated </w:t>
      </w:r>
      <w:r w:rsidR="00C45517" w:rsidRPr="00BC2B02">
        <w:rPr>
          <w:rFonts w:ascii="Arial Narrow" w:hAnsi="Arial Narrow"/>
        </w:rPr>
        <w:t xml:space="preserve">CPAP/CPD </w:t>
      </w:r>
      <w:r w:rsidR="00175244" w:rsidRPr="00BC2B02">
        <w:rPr>
          <w:rFonts w:ascii="Arial Narrow" w:hAnsi="Arial Narrow"/>
        </w:rPr>
        <w:t xml:space="preserve">level </w:t>
      </w:r>
      <w:r w:rsidR="00AA7706" w:rsidRPr="00BC2B02">
        <w:rPr>
          <w:rFonts w:ascii="Arial Narrow" w:hAnsi="Arial Narrow"/>
        </w:rPr>
        <w:t xml:space="preserve">or partnership </w:t>
      </w:r>
      <w:r w:rsidR="00175244" w:rsidRPr="00BC2B02">
        <w:rPr>
          <w:rFonts w:ascii="Arial Narrow" w:hAnsi="Arial Narrow"/>
        </w:rPr>
        <w:t xml:space="preserve">level </w:t>
      </w:r>
      <w:r w:rsidR="00AA7706" w:rsidRPr="00BC2B02">
        <w:rPr>
          <w:rFonts w:ascii="Arial Narrow" w:hAnsi="Arial Narrow"/>
        </w:rPr>
        <w:t>goals</w:t>
      </w:r>
      <w:r w:rsidRPr="00BC2B02">
        <w:rPr>
          <w:rFonts w:ascii="Arial Narrow" w:hAnsi="Arial Narrow"/>
        </w:rPr>
        <w:t>. In this regard</w:t>
      </w:r>
      <w:r w:rsidR="00175244" w:rsidRPr="00BC2B02">
        <w:rPr>
          <w:rFonts w:ascii="Arial Narrow" w:hAnsi="Arial Narrow"/>
        </w:rPr>
        <w:t>,</w:t>
      </w:r>
      <w:r w:rsidRPr="00BC2B02">
        <w:rPr>
          <w:rFonts w:ascii="Arial Narrow" w:hAnsi="Arial Narrow"/>
        </w:rPr>
        <w:t xml:space="preserve"> there are </w:t>
      </w:r>
      <w:r w:rsidR="00A15554" w:rsidRPr="00BC2B02">
        <w:rPr>
          <w:rFonts w:ascii="Arial Narrow" w:hAnsi="Arial Narrow"/>
        </w:rPr>
        <w:t>improvements to the design of the results chain such that a project’s technical work focus contributes effectively on the higher order results. In both projects reviewed, the expected results w</w:t>
      </w:r>
      <w:r w:rsidR="005A332A" w:rsidRPr="00BC2B02">
        <w:rPr>
          <w:rFonts w:ascii="Arial Narrow" w:hAnsi="Arial Narrow"/>
        </w:rPr>
        <w:t>ere</w:t>
      </w:r>
      <w:r w:rsidR="00A15554" w:rsidRPr="00BC2B02">
        <w:rPr>
          <w:rFonts w:ascii="Arial Narrow" w:hAnsi="Arial Narrow"/>
        </w:rPr>
        <w:t xml:space="preserve"> pointed to system-level improvements for </w:t>
      </w:r>
      <w:r w:rsidR="00AA7706" w:rsidRPr="00BC2B02">
        <w:rPr>
          <w:rFonts w:ascii="Arial Narrow" w:hAnsi="Arial Narrow"/>
        </w:rPr>
        <w:t>data management at KEP</w:t>
      </w:r>
      <w:r w:rsidR="00A15554" w:rsidRPr="00BC2B02">
        <w:rPr>
          <w:rFonts w:ascii="Arial Narrow" w:hAnsi="Arial Narrow"/>
        </w:rPr>
        <w:t>A</w:t>
      </w:r>
      <w:r w:rsidR="00AA7706" w:rsidRPr="00BC2B02">
        <w:rPr>
          <w:rFonts w:ascii="Arial Narrow" w:hAnsi="Arial Narrow"/>
        </w:rPr>
        <w:t xml:space="preserve"> </w:t>
      </w:r>
      <w:r w:rsidR="00A15554" w:rsidRPr="00BC2B02">
        <w:rPr>
          <w:rFonts w:ascii="Arial Narrow" w:hAnsi="Arial Narrow"/>
        </w:rPr>
        <w:t>and KISR</w:t>
      </w:r>
      <w:r w:rsidR="00AA7706" w:rsidRPr="00BC2B02">
        <w:rPr>
          <w:rFonts w:ascii="Arial Narrow" w:hAnsi="Arial Narrow"/>
        </w:rPr>
        <w:t xml:space="preserve">. </w:t>
      </w:r>
      <w:r w:rsidR="0061425A" w:rsidRPr="00BC2B02">
        <w:rPr>
          <w:rFonts w:ascii="Arial Narrow" w:hAnsi="Arial Narrow"/>
        </w:rPr>
        <w:t>A</w:t>
      </w:r>
      <w:r w:rsidR="00175244" w:rsidRPr="00BC2B02">
        <w:rPr>
          <w:rFonts w:ascii="Arial Narrow" w:hAnsi="Arial Narrow"/>
        </w:rPr>
        <w:t xml:space="preserve"> </w:t>
      </w:r>
      <w:r w:rsidR="00AA7706" w:rsidRPr="00BC2B02">
        <w:rPr>
          <w:rFonts w:ascii="Arial Narrow" w:hAnsi="Arial Narrow"/>
        </w:rPr>
        <w:t>gap</w:t>
      </w:r>
      <w:r w:rsidRPr="00BC2B02">
        <w:rPr>
          <w:rFonts w:ascii="Arial Narrow" w:hAnsi="Arial Narrow"/>
        </w:rPr>
        <w:t xml:space="preserve"> </w:t>
      </w:r>
      <w:r w:rsidR="0061425A" w:rsidRPr="00BC2B02">
        <w:rPr>
          <w:rFonts w:ascii="Arial Narrow" w:hAnsi="Arial Narrow"/>
        </w:rPr>
        <w:t xml:space="preserve">was found </w:t>
      </w:r>
      <w:r w:rsidR="009B6A83" w:rsidRPr="00BC2B02">
        <w:rPr>
          <w:rFonts w:ascii="Arial Narrow" w:hAnsi="Arial Narrow"/>
        </w:rPr>
        <w:t xml:space="preserve">however, </w:t>
      </w:r>
      <w:r w:rsidRPr="00BC2B02">
        <w:rPr>
          <w:rFonts w:ascii="Arial Narrow" w:hAnsi="Arial Narrow"/>
        </w:rPr>
        <w:t xml:space="preserve">in </w:t>
      </w:r>
      <w:r w:rsidR="00AA7706" w:rsidRPr="00BC2B02">
        <w:rPr>
          <w:rFonts w:ascii="Arial Narrow" w:hAnsi="Arial Narrow"/>
        </w:rPr>
        <w:t xml:space="preserve">the type of </w:t>
      </w:r>
      <w:r w:rsidRPr="00BC2B02">
        <w:rPr>
          <w:rFonts w:ascii="Arial Narrow" w:hAnsi="Arial Narrow"/>
        </w:rPr>
        <w:t>activit</w:t>
      </w:r>
      <w:r w:rsidR="00AA7706" w:rsidRPr="00BC2B02">
        <w:rPr>
          <w:rFonts w:ascii="Arial Narrow" w:hAnsi="Arial Narrow"/>
        </w:rPr>
        <w:t xml:space="preserve">ies needed to link the </w:t>
      </w:r>
      <w:r w:rsidR="00175244" w:rsidRPr="00BC2B02">
        <w:rPr>
          <w:rFonts w:ascii="Arial Narrow" w:hAnsi="Arial Narrow"/>
        </w:rPr>
        <w:t>lower level results</w:t>
      </w:r>
      <w:r w:rsidR="00B80D88" w:rsidRPr="00BC2B02">
        <w:rPr>
          <w:rFonts w:ascii="Arial Narrow" w:hAnsi="Arial Narrow"/>
        </w:rPr>
        <w:t>, however,</w:t>
      </w:r>
      <w:r w:rsidR="00175244" w:rsidRPr="00BC2B02">
        <w:rPr>
          <w:rFonts w:ascii="Arial Narrow" w:hAnsi="Arial Narrow"/>
        </w:rPr>
        <w:t xml:space="preserve"> and </w:t>
      </w:r>
      <w:r w:rsidR="00AA7706" w:rsidRPr="00BC2B02">
        <w:rPr>
          <w:rFonts w:ascii="Arial Narrow" w:hAnsi="Arial Narrow"/>
        </w:rPr>
        <w:t xml:space="preserve">technical work to policy and system level changes </w:t>
      </w:r>
      <w:r w:rsidR="00B80D88" w:rsidRPr="00BC2B02">
        <w:rPr>
          <w:rFonts w:ascii="Arial Narrow" w:hAnsi="Arial Narrow"/>
        </w:rPr>
        <w:t xml:space="preserve">is </w:t>
      </w:r>
      <w:r w:rsidR="00AA7706" w:rsidRPr="00BC2B02">
        <w:rPr>
          <w:rFonts w:ascii="Arial Narrow" w:hAnsi="Arial Narrow"/>
        </w:rPr>
        <w:t xml:space="preserve">desired. </w:t>
      </w:r>
      <w:r w:rsidRPr="00BC2B02">
        <w:rPr>
          <w:rFonts w:ascii="Arial Narrow" w:hAnsi="Arial Narrow"/>
        </w:rPr>
        <w:t>KIEMS focus</w:t>
      </w:r>
      <w:r w:rsidR="00B80D88" w:rsidRPr="00BC2B02">
        <w:rPr>
          <w:rFonts w:ascii="Arial Narrow" w:hAnsi="Arial Narrow"/>
        </w:rPr>
        <w:t>es</w:t>
      </w:r>
      <w:r w:rsidRPr="00BC2B02">
        <w:rPr>
          <w:rFonts w:ascii="Arial Narrow" w:hAnsi="Arial Narrow"/>
        </w:rPr>
        <w:t xml:space="preserve"> on </w:t>
      </w:r>
      <w:r w:rsidR="00175244" w:rsidRPr="00BC2B02">
        <w:rPr>
          <w:rFonts w:ascii="Arial Narrow" w:hAnsi="Arial Narrow"/>
        </w:rPr>
        <w:t>a</w:t>
      </w:r>
      <w:r w:rsidR="00B80D88" w:rsidRPr="00BC2B02">
        <w:rPr>
          <w:rFonts w:ascii="Arial Narrow" w:hAnsi="Arial Narrow"/>
        </w:rPr>
        <w:t>n</w:t>
      </w:r>
      <w:r w:rsidR="00175244" w:rsidRPr="00BC2B02">
        <w:rPr>
          <w:rFonts w:ascii="Arial Narrow" w:hAnsi="Arial Narrow"/>
        </w:rPr>
        <w:t xml:space="preserve"> </w:t>
      </w:r>
      <w:r w:rsidR="00B80D88" w:rsidRPr="00BC2B02">
        <w:rPr>
          <w:rFonts w:ascii="Arial Narrow" w:hAnsi="Arial Narrow"/>
        </w:rPr>
        <w:t xml:space="preserve">air quality monitoring </w:t>
      </w:r>
      <w:r w:rsidR="00175244" w:rsidRPr="00BC2B02">
        <w:rPr>
          <w:rFonts w:ascii="Arial Narrow" w:hAnsi="Arial Narrow"/>
        </w:rPr>
        <w:t xml:space="preserve">system </w:t>
      </w:r>
      <w:r w:rsidRPr="00BC2B02">
        <w:rPr>
          <w:rFonts w:ascii="Arial Narrow" w:hAnsi="Arial Narrow"/>
        </w:rPr>
        <w:t>and the higher</w:t>
      </w:r>
      <w:r w:rsidR="00C45517" w:rsidRPr="00BC2B02">
        <w:rPr>
          <w:rFonts w:ascii="Arial Narrow" w:hAnsi="Arial Narrow"/>
        </w:rPr>
        <w:t>-</w:t>
      </w:r>
      <w:r w:rsidRPr="00BC2B02">
        <w:rPr>
          <w:rFonts w:ascii="Arial Narrow" w:hAnsi="Arial Narrow"/>
        </w:rPr>
        <w:t xml:space="preserve">level outcome </w:t>
      </w:r>
      <w:r w:rsidR="00175244" w:rsidRPr="00BC2B02">
        <w:rPr>
          <w:rFonts w:ascii="Arial Narrow" w:hAnsi="Arial Narrow"/>
        </w:rPr>
        <w:t>link</w:t>
      </w:r>
      <w:r w:rsidR="00AC02CE" w:rsidRPr="00BC2B02">
        <w:rPr>
          <w:rFonts w:ascii="Arial Narrow" w:hAnsi="Arial Narrow"/>
        </w:rPr>
        <w:t>ed</w:t>
      </w:r>
      <w:r w:rsidR="00175244" w:rsidRPr="00BC2B02">
        <w:rPr>
          <w:rFonts w:ascii="Arial Narrow" w:hAnsi="Arial Narrow"/>
        </w:rPr>
        <w:t xml:space="preserve"> to improvement</w:t>
      </w:r>
      <w:r w:rsidR="00AC02CE" w:rsidRPr="00BC2B02">
        <w:rPr>
          <w:rFonts w:ascii="Arial Narrow" w:hAnsi="Arial Narrow"/>
        </w:rPr>
        <w:t>s</w:t>
      </w:r>
      <w:r w:rsidR="00175244" w:rsidRPr="00BC2B02">
        <w:rPr>
          <w:rFonts w:ascii="Arial Narrow" w:hAnsi="Arial Narrow"/>
        </w:rPr>
        <w:t xml:space="preserve"> in the entire KEPA </w:t>
      </w:r>
      <w:r w:rsidR="00AA048A" w:rsidRPr="00BC2B02">
        <w:rPr>
          <w:rFonts w:ascii="Arial Narrow" w:hAnsi="Arial Narrow"/>
        </w:rPr>
        <w:t>environmental</w:t>
      </w:r>
      <w:r w:rsidRPr="00BC2B02">
        <w:rPr>
          <w:rFonts w:ascii="Arial Narrow" w:hAnsi="Arial Narrow"/>
        </w:rPr>
        <w:t xml:space="preserve"> management systems</w:t>
      </w:r>
      <w:r w:rsidR="00B80D88" w:rsidRPr="00BC2B02">
        <w:rPr>
          <w:rFonts w:ascii="Arial Narrow" w:hAnsi="Arial Narrow"/>
        </w:rPr>
        <w:t>.</w:t>
      </w:r>
      <w:r w:rsidR="00AA7706" w:rsidRPr="00BC2B02">
        <w:rPr>
          <w:rFonts w:ascii="Arial Narrow" w:hAnsi="Arial Narrow"/>
        </w:rPr>
        <w:t xml:space="preserve"> </w:t>
      </w:r>
      <w:r w:rsidR="002C5E83" w:rsidRPr="00BC2B02">
        <w:rPr>
          <w:rFonts w:ascii="Arial Narrow" w:hAnsi="Arial Narrow"/>
        </w:rPr>
        <w:t>KIEIN</w:t>
      </w:r>
      <w:r w:rsidR="00AA7706" w:rsidRPr="00BC2B02">
        <w:rPr>
          <w:rFonts w:ascii="Arial Narrow" w:hAnsi="Arial Narrow"/>
        </w:rPr>
        <w:t xml:space="preserve"> focused on creating a system linked to </w:t>
      </w:r>
      <w:r w:rsidR="00A941BC" w:rsidRPr="00BC2B02">
        <w:rPr>
          <w:rFonts w:ascii="Arial Narrow" w:hAnsi="Arial Narrow"/>
        </w:rPr>
        <w:t>K</w:t>
      </w:r>
      <w:r w:rsidR="00AA7706" w:rsidRPr="00BC2B02">
        <w:rPr>
          <w:rFonts w:ascii="Arial Narrow" w:hAnsi="Arial Narrow"/>
        </w:rPr>
        <w:t>EPA a</w:t>
      </w:r>
      <w:r w:rsidR="00AA048A" w:rsidRPr="00BC2B02">
        <w:rPr>
          <w:rFonts w:ascii="Arial Narrow" w:hAnsi="Arial Narrow"/>
        </w:rPr>
        <w:t>n</w:t>
      </w:r>
      <w:r w:rsidR="00AA7706" w:rsidRPr="00BC2B02">
        <w:rPr>
          <w:rFonts w:ascii="Arial Narrow" w:hAnsi="Arial Narrow"/>
        </w:rPr>
        <w:t xml:space="preserve">d planning </w:t>
      </w:r>
      <w:r w:rsidR="00AC02CE" w:rsidRPr="00BC2B02">
        <w:rPr>
          <w:rFonts w:ascii="Arial Narrow" w:hAnsi="Arial Narrow"/>
        </w:rPr>
        <w:t>has not been successfully</w:t>
      </w:r>
      <w:r w:rsidR="00454162" w:rsidRPr="00BC2B02">
        <w:rPr>
          <w:rFonts w:ascii="Arial Narrow" w:hAnsi="Arial Narrow"/>
        </w:rPr>
        <w:t xml:space="preserve"> bridg</w:t>
      </w:r>
      <w:r w:rsidR="00AC02CE" w:rsidRPr="00BC2B02">
        <w:rPr>
          <w:rFonts w:ascii="Arial Narrow" w:hAnsi="Arial Narrow"/>
        </w:rPr>
        <w:t>ed</w:t>
      </w:r>
      <w:r w:rsidR="00AA048A" w:rsidRPr="00BC2B02">
        <w:rPr>
          <w:rFonts w:ascii="Arial Narrow" w:hAnsi="Arial Narrow"/>
        </w:rPr>
        <w:t xml:space="preserve"> </w:t>
      </w:r>
      <w:r w:rsidR="00AA7706" w:rsidRPr="00BC2B02">
        <w:rPr>
          <w:rFonts w:ascii="Arial Narrow" w:hAnsi="Arial Narrow"/>
        </w:rPr>
        <w:t xml:space="preserve">to those agencies in a constructive way for results. </w:t>
      </w:r>
      <w:r w:rsidRPr="00BC2B02">
        <w:rPr>
          <w:rFonts w:ascii="Arial Narrow" w:hAnsi="Arial Narrow"/>
          <w:i/>
        </w:rPr>
        <w:t xml:space="preserve">A bridge activity </w:t>
      </w:r>
      <w:r w:rsidR="00AC02CE" w:rsidRPr="00BC2B02">
        <w:rPr>
          <w:rFonts w:ascii="Arial Narrow" w:hAnsi="Arial Narrow"/>
          <w:i/>
        </w:rPr>
        <w:t xml:space="preserve">for cross sector </w:t>
      </w:r>
      <w:r w:rsidRPr="00BC2B02">
        <w:rPr>
          <w:rFonts w:ascii="Arial Narrow" w:hAnsi="Arial Narrow"/>
          <w:i/>
        </w:rPr>
        <w:t>lea</w:t>
      </w:r>
      <w:r w:rsidR="00B80D88" w:rsidRPr="00BC2B02">
        <w:rPr>
          <w:rFonts w:ascii="Arial Narrow" w:hAnsi="Arial Narrow"/>
          <w:i/>
        </w:rPr>
        <w:t>r</w:t>
      </w:r>
      <w:r w:rsidRPr="00BC2B02">
        <w:rPr>
          <w:rFonts w:ascii="Arial Narrow" w:hAnsi="Arial Narrow"/>
          <w:i/>
        </w:rPr>
        <w:t>ning and cross</w:t>
      </w:r>
      <w:r w:rsidR="00B80D88" w:rsidRPr="00BC2B02">
        <w:rPr>
          <w:rFonts w:ascii="Arial Narrow" w:hAnsi="Arial Narrow"/>
          <w:i/>
        </w:rPr>
        <w:t>-</w:t>
      </w:r>
      <w:r w:rsidRPr="00BC2B02">
        <w:rPr>
          <w:rFonts w:ascii="Arial Narrow" w:hAnsi="Arial Narrow"/>
          <w:i/>
        </w:rPr>
        <w:t>sector policy coordination is needed</w:t>
      </w:r>
      <w:r w:rsidRPr="00BC2B02">
        <w:rPr>
          <w:rFonts w:ascii="Arial Narrow" w:hAnsi="Arial Narrow"/>
        </w:rPr>
        <w:t xml:space="preserve">. </w:t>
      </w:r>
      <w:r w:rsidR="00AC02CE" w:rsidRPr="00BC2B02">
        <w:rPr>
          <w:rFonts w:ascii="Arial Narrow" w:hAnsi="Arial Narrow"/>
        </w:rPr>
        <w:t xml:space="preserve">Related, has been the poor  </w:t>
      </w:r>
      <w:r w:rsidRPr="00BC2B02">
        <w:rPr>
          <w:rFonts w:ascii="Arial Narrow" w:hAnsi="Arial Narrow"/>
        </w:rPr>
        <w:t xml:space="preserve"> use of </w:t>
      </w:r>
      <w:r w:rsidR="00C45517" w:rsidRPr="00BC2B02">
        <w:rPr>
          <w:rFonts w:ascii="Arial Narrow" w:hAnsi="Arial Narrow"/>
        </w:rPr>
        <w:t xml:space="preserve">project </w:t>
      </w:r>
      <w:r w:rsidRPr="00BC2B02">
        <w:rPr>
          <w:rFonts w:ascii="Arial Narrow" w:hAnsi="Arial Narrow"/>
        </w:rPr>
        <w:t>management to</w:t>
      </w:r>
      <w:r w:rsidR="00B80D88" w:rsidRPr="00BC2B02">
        <w:rPr>
          <w:rFonts w:ascii="Arial Narrow" w:hAnsi="Arial Narrow"/>
        </w:rPr>
        <w:t>o</w:t>
      </w:r>
      <w:r w:rsidRPr="00BC2B02">
        <w:rPr>
          <w:rFonts w:ascii="Arial Narrow" w:hAnsi="Arial Narrow"/>
        </w:rPr>
        <w:t>ls</w:t>
      </w:r>
      <w:r w:rsidR="00B80D88" w:rsidRPr="00BC2B02">
        <w:rPr>
          <w:rFonts w:ascii="Arial Narrow" w:hAnsi="Arial Narrow"/>
        </w:rPr>
        <w:t>,</w:t>
      </w:r>
      <w:r w:rsidRPr="00BC2B02">
        <w:rPr>
          <w:rFonts w:ascii="Arial Narrow" w:hAnsi="Arial Narrow"/>
        </w:rPr>
        <w:t xml:space="preserve"> such as the annual</w:t>
      </w:r>
      <w:r w:rsidR="00B80D88" w:rsidRPr="00BC2B02">
        <w:rPr>
          <w:rFonts w:ascii="Arial Narrow" w:hAnsi="Arial Narrow"/>
        </w:rPr>
        <w:t>,</w:t>
      </w:r>
      <w:r w:rsidRPr="00BC2B02">
        <w:rPr>
          <w:rFonts w:ascii="Arial Narrow" w:hAnsi="Arial Narrow"/>
        </w:rPr>
        <w:t xml:space="preserve"> biannual</w:t>
      </w:r>
      <w:r w:rsidR="00B80D88" w:rsidRPr="00BC2B02">
        <w:rPr>
          <w:rFonts w:ascii="Arial Narrow" w:hAnsi="Arial Narrow"/>
        </w:rPr>
        <w:t xml:space="preserve"> and</w:t>
      </w:r>
      <w:r w:rsidRPr="00BC2B02">
        <w:rPr>
          <w:rFonts w:ascii="Arial Narrow" w:hAnsi="Arial Narrow"/>
        </w:rPr>
        <w:t xml:space="preserve"> quarterly work planning course correction </w:t>
      </w:r>
      <w:r w:rsidR="00175244" w:rsidRPr="00BC2B02">
        <w:rPr>
          <w:rFonts w:ascii="Arial Narrow" w:hAnsi="Arial Narrow"/>
        </w:rPr>
        <w:t xml:space="preserve">opportunities. </w:t>
      </w:r>
      <w:r w:rsidRPr="00BC2B02">
        <w:rPr>
          <w:rFonts w:ascii="Arial Narrow" w:hAnsi="Arial Narrow"/>
        </w:rPr>
        <w:t xml:space="preserve">The question </w:t>
      </w:r>
      <w:r w:rsidR="00AC02CE" w:rsidRPr="00BC2B02">
        <w:rPr>
          <w:rFonts w:ascii="Arial Narrow" w:hAnsi="Arial Narrow"/>
        </w:rPr>
        <w:t xml:space="preserve">relating to results is </w:t>
      </w:r>
      <w:r w:rsidRPr="00BC2B02">
        <w:rPr>
          <w:rFonts w:ascii="Arial Narrow" w:hAnsi="Arial Narrow"/>
        </w:rPr>
        <w:t>how in fact o</w:t>
      </w:r>
      <w:r w:rsidR="00B80D88" w:rsidRPr="00BC2B02">
        <w:rPr>
          <w:rFonts w:ascii="Arial Narrow" w:hAnsi="Arial Narrow"/>
        </w:rPr>
        <w:t>ne</w:t>
      </w:r>
      <w:r w:rsidRPr="00BC2B02">
        <w:rPr>
          <w:rFonts w:ascii="Arial Narrow" w:hAnsi="Arial Narrow"/>
        </w:rPr>
        <w:t xml:space="preserve"> manage</w:t>
      </w:r>
      <w:r w:rsidR="00E6066C" w:rsidRPr="00BC2B02">
        <w:rPr>
          <w:rFonts w:ascii="Arial Narrow" w:hAnsi="Arial Narrow"/>
        </w:rPr>
        <w:t>s</w:t>
      </w:r>
      <w:r w:rsidRPr="00BC2B02">
        <w:rPr>
          <w:rFonts w:ascii="Arial Narrow" w:hAnsi="Arial Narrow"/>
        </w:rPr>
        <w:t xml:space="preserve"> </w:t>
      </w:r>
      <w:r w:rsidR="00B80D88" w:rsidRPr="00BC2B02">
        <w:rPr>
          <w:rFonts w:ascii="Arial Narrow" w:hAnsi="Arial Narrow"/>
        </w:rPr>
        <w:t>while</w:t>
      </w:r>
      <w:r w:rsidRPr="00BC2B02">
        <w:rPr>
          <w:rFonts w:ascii="Arial Narrow" w:hAnsi="Arial Narrow"/>
        </w:rPr>
        <w:t xml:space="preserve"> go</w:t>
      </w:r>
      <w:r w:rsidR="00B80D88" w:rsidRPr="00BC2B02">
        <w:rPr>
          <w:rFonts w:ascii="Arial Narrow" w:hAnsi="Arial Narrow"/>
        </w:rPr>
        <w:t>ing</w:t>
      </w:r>
      <w:r w:rsidRPr="00BC2B02">
        <w:rPr>
          <w:rFonts w:ascii="Arial Narrow" w:hAnsi="Arial Narrow"/>
        </w:rPr>
        <w:t xml:space="preserve"> along. The day</w:t>
      </w:r>
      <w:r w:rsidR="00B80D88" w:rsidRPr="00BC2B02">
        <w:rPr>
          <w:rFonts w:ascii="Arial Narrow" w:hAnsi="Arial Narrow"/>
        </w:rPr>
        <w:t>-</w:t>
      </w:r>
      <w:r w:rsidRPr="00BC2B02">
        <w:rPr>
          <w:rFonts w:ascii="Arial Narrow" w:hAnsi="Arial Narrow"/>
        </w:rPr>
        <w:t>to</w:t>
      </w:r>
      <w:r w:rsidR="00B80D88" w:rsidRPr="00BC2B02">
        <w:rPr>
          <w:rFonts w:ascii="Arial Narrow" w:hAnsi="Arial Narrow"/>
        </w:rPr>
        <w:t>-</w:t>
      </w:r>
      <w:r w:rsidRPr="00BC2B02">
        <w:rPr>
          <w:rFonts w:ascii="Arial Narrow" w:hAnsi="Arial Narrow"/>
        </w:rPr>
        <w:t>day and year</w:t>
      </w:r>
      <w:r w:rsidR="00B80D88" w:rsidRPr="00BC2B02">
        <w:rPr>
          <w:rFonts w:ascii="Arial Narrow" w:hAnsi="Arial Narrow"/>
        </w:rPr>
        <w:t>-</w:t>
      </w:r>
      <w:r w:rsidRPr="00BC2B02">
        <w:rPr>
          <w:rFonts w:ascii="Arial Narrow" w:hAnsi="Arial Narrow"/>
        </w:rPr>
        <w:t>to</w:t>
      </w:r>
      <w:r w:rsidR="00B80D88" w:rsidRPr="00BC2B02">
        <w:rPr>
          <w:rFonts w:ascii="Arial Narrow" w:hAnsi="Arial Narrow"/>
        </w:rPr>
        <w:t>-</w:t>
      </w:r>
      <w:r w:rsidRPr="00BC2B02">
        <w:rPr>
          <w:rFonts w:ascii="Arial Narrow" w:hAnsi="Arial Narrow"/>
        </w:rPr>
        <w:t>year monitoring for results need</w:t>
      </w:r>
      <w:r w:rsidR="00B80D88" w:rsidRPr="00BC2B02">
        <w:rPr>
          <w:rFonts w:ascii="Arial Narrow" w:hAnsi="Arial Narrow"/>
        </w:rPr>
        <w:t>s</w:t>
      </w:r>
      <w:r w:rsidR="005A332A" w:rsidRPr="00BC2B02">
        <w:rPr>
          <w:rFonts w:ascii="Arial Narrow" w:hAnsi="Arial Narrow"/>
        </w:rPr>
        <w:t xml:space="preserve"> to be improved.</w:t>
      </w:r>
    </w:p>
    <w:p w:rsidR="00454162" w:rsidRPr="00BC2B02" w:rsidRDefault="00B43C20" w:rsidP="00FA47C6">
      <w:pPr>
        <w:ind w:firstLine="144"/>
        <w:jc w:val="both"/>
        <w:rPr>
          <w:rFonts w:ascii="Arial Narrow" w:hAnsi="Arial Narrow"/>
        </w:rPr>
      </w:pPr>
      <w:r w:rsidRPr="00BC2B02">
        <w:rPr>
          <w:rFonts w:ascii="Arial Narrow" w:hAnsi="Arial Narrow"/>
          <w:i/>
        </w:rPr>
        <w:t xml:space="preserve">A key recommendation is that </w:t>
      </w:r>
      <w:r w:rsidR="00E6066C" w:rsidRPr="00BC2B02">
        <w:rPr>
          <w:rFonts w:ascii="Arial Narrow" w:hAnsi="Arial Narrow"/>
          <w:i/>
        </w:rPr>
        <w:t>t</w:t>
      </w:r>
      <w:r w:rsidRPr="00BC2B02">
        <w:rPr>
          <w:rFonts w:ascii="Arial Narrow" w:hAnsi="Arial Narrow"/>
          <w:i/>
        </w:rPr>
        <w:t>he UNDP office institute</w:t>
      </w:r>
      <w:r w:rsidR="00826C2D" w:rsidRPr="00BC2B02">
        <w:rPr>
          <w:rFonts w:ascii="Arial Narrow" w:hAnsi="Arial Narrow"/>
          <w:i/>
        </w:rPr>
        <w:t>s</w:t>
      </w:r>
      <w:r w:rsidRPr="00BC2B02">
        <w:rPr>
          <w:rFonts w:ascii="Arial Narrow" w:hAnsi="Arial Narrow"/>
          <w:i/>
        </w:rPr>
        <w:t xml:space="preserve"> a full time monitoring officer to undertake a monitoring plan that includes the </w:t>
      </w:r>
      <w:r w:rsidR="00F72EA4" w:rsidRPr="00BC2B02">
        <w:rPr>
          <w:rFonts w:ascii="Arial Narrow" w:hAnsi="Arial Narrow"/>
          <w:i/>
        </w:rPr>
        <w:t xml:space="preserve">environmental </w:t>
      </w:r>
      <w:r w:rsidRPr="00BC2B02">
        <w:rPr>
          <w:rFonts w:ascii="Arial Narrow" w:hAnsi="Arial Narrow"/>
          <w:i/>
        </w:rPr>
        <w:t>indic</w:t>
      </w:r>
      <w:r w:rsidR="00E6066C" w:rsidRPr="00BC2B02">
        <w:rPr>
          <w:rFonts w:ascii="Arial Narrow" w:hAnsi="Arial Narrow"/>
          <w:i/>
        </w:rPr>
        <w:t>a</w:t>
      </w:r>
      <w:r w:rsidRPr="00BC2B02">
        <w:rPr>
          <w:rFonts w:ascii="Arial Narrow" w:hAnsi="Arial Narrow"/>
          <w:i/>
        </w:rPr>
        <w:t xml:space="preserve">tors </w:t>
      </w:r>
      <w:r w:rsidR="00BB5EE7" w:rsidRPr="00BC2B02">
        <w:rPr>
          <w:rFonts w:ascii="Arial Narrow" w:hAnsi="Arial Narrow"/>
          <w:i/>
        </w:rPr>
        <w:t xml:space="preserve">and quality monitoring of </w:t>
      </w:r>
      <w:r w:rsidR="00AC02CE" w:rsidRPr="00BC2B02">
        <w:rPr>
          <w:rFonts w:ascii="Arial Narrow" w:hAnsi="Arial Narrow"/>
          <w:i/>
        </w:rPr>
        <w:t xml:space="preserve">portfolio </w:t>
      </w:r>
      <w:r w:rsidRPr="00BC2B02">
        <w:rPr>
          <w:rFonts w:ascii="Arial Narrow" w:hAnsi="Arial Narrow"/>
          <w:i/>
        </w:rPr>
        <w:t>based on the result</w:t>
      </w:r>
      <w:r w:rsidR="00BB5EE7" w:rsidRPr="00BC2B02">
        <w:rPr>
          <w:rFonts w:ascii="Arial Narrow" w:hAnsi="Arial Narrow"/>
          <w:i/>
        </w:rPr>
        <w:t>s</w:t>
      </w:r>
      <w:r w:rsidRPr="00BC2B02">
        <w:rPr>
          <w:rFonts w:ascii="Arial Narrow" w:hAnsi="Arial Narrow"/>
          <w:i/>
        </w:rPr>
        <w:t xml:space="preserve"> of this evaluation</w:t>
      </w:r>
      <w:r w:rsidRPr="00BC2B02">
        <w:rPr>
          <w:rFonts w:ascii="Arial Narrow" w:hAnsi="Arial Narrow"/>
        </w:rPr>
        <w:t>.</w:t>
      </w:r>
    </w:p>
    <w:p w:rsidR="00E6066C" w:rsidRPr="00BC2B02" w:rsidRDefault="00E6066C" w:rsidP="00FA47C6">
      <w:pPr>
        <w:ind w:firstLine="144"/>
        <w:jc w:val="both"/>
        <w:rPr>
          <w:rFonts w:ascii="Arial Narrow" w:hAnsi="Arial Narrow"/>
        </w:rPr>
      </w:pPr>
    </w:p>
    <w:p w:rsidR="00454162" w:rsidRPr="00BC2B02" w:rsidRDefault="00BE5735" w:rsidP="00FA47C6">
      <w:pPr>
        <w:ind w:left="1440" w:firstLine="144"/>
        <w:jc w:val="both"/>
        <w:rPr>
          <w:rFonts w:ascii="Arial Narrow" w:hAnsi="Arial Narrow"/>
          <w:b/>
        </w:rPr>
      </w:pPr>
      <w:r w:rsidRPr="00BC2B02">
        <w:rPr>
          <w:rFonts w:ascii="Arial Narrow" w:hAnsi="Arial Narrow"/>
          <w:b/>
        </w:rPr>
        <w:t xml:space="preserve">e. </w:t>
      </w:r>
      <w:r w:rsidR="00826C2D" w:rsidRPr="00BC2B02">
        <w:rPr>
          <w:rFonts w:ascii="Arial Narrow" w:hAnsi="Arial Narrow"/>
          <w:b/>
        </w:rPr>
        <w:t xml:space="preserve">Project </w:t>
      </w:r>
      <w:r w:rsidR="00454162" w:rsidRPr="00BC2B02">
        <w:rPr>
          <w:rFonts w:ascii="Arial Narrow" w:hAnsi="Arial Narrow"/>
          <w:b/>
        </w:rPr>
        <w:t xml:space="preserve">Finances </w:t>
      </w:r>
      <w:r w:rsidR="002D6CDE" w:rsidRPr="00BC2B02">
        <w:rPr>
          <w:rFonts w:ascii="Arial Narrow" w:hAnsi="Arial Narrow"/>
          <w:b/>
        </w:rPr>
        <w:t>(Also see Annex 5)</w:t>
      </w:r>
    </w:p>
    <w:p w:rsidR="00454162" w:rsidRPr="00BC2B02" w:rsidRDefault="00F63845" w:rsidP="00FA47C6">
      <w:pPr>
        <w:pStyle w:val="NoSpacing"/>
        <w:ind w:firstLine="144"/>
        <w:jc w:val="both"/>
        <w:rPr>
          <w:rFonts w:ascii="Arial Narrow" w:hAnsi="Arial Narrow"/>
        </w:rPr>
      </w:pPr>
      <w:r w:rsidRPr="00BC2B02">
        <w:rPr>
          <w:rFonts w:ascii="Arial Narrow" w:hAnsi="Arial Narrow"/>
          <w:color w:val="000000"/>
          <w:kern w:val="24"/>
        </w:rPr>
        <w:t>The portfolio</w:t>
      </w:r>
      <w:r w:rsidR="00E6066C" w:rsidRPr="00BC2B02">
        <w:rPr>
          <w:rFonts w:ascii="Arial Narrow" w:hAnsi="Arial Narrow"/>
          <w:color w:val="000000"/>
          <w:kern w:val="24"/>
        </w:rPr>
        <w:t>’s</w:t>
      </w:r>
      <w:r w:rsidRPr="00BC2B02">
        <w:rPr>
          <w:rFonts w:ascii="Arial Narrow" w:hAnsi="Arial Narrow"/>
          <w:color w:val="000000"/>
          <w:kern w:val="24"/>
        </w:rPr>
        <w:t xml:space="preserve"> past deliver</w:t>
      </w:r>
      <w:r w:rsidR="00E6066C" w:rsidRPr="00BC2B02">
        <w:rPr>
          <w:rFonts w:ascii="Arial Narrow" w:hAnsi="Arial Narrow"/>
          <w:color w:val="000000"/>
          <w:kern w:val="24"/>
        </w:rPr>
        <w:t>y</w:t>
      </w:r>
      <w:r w:rsidRPr="00BC2B02">
        <w:rPr>
          <w:rFonts w:ascii="Arial Narrow" w:hAnsi="Arial Narrow"/>
          <w:color w:val="000000"/>
          <w:kern w:val="24"/>
        </w:rPr>
        <w:t xml:space="preserve"> was </w:t>
      </w:r>
      <w:r w:rsidR="00454162" w:rsidRPr="00BC2B02">
        <w:rPr>
          <w:rFonts w:ascii="Arial Narrow" w:hAnsi="Arial Narrow"/>
          <w:color w:val="000000"/>
          <w:kern w:val="24"/>
        </w:rPr>
        <w:t>14%</w:t>
      </w:r>
      <w:r w:rsidRPr="00BC2B02">
        <w:rPr>
          <w:rFonts w:ascii="Arial Narrow" w:hAnsi="Arial Narrow"/>
          <w:color w:val="000000"/>
          <w:kern w:val="24"/>
        </w:rPr>
        <w:t xml:space="preserve">. The </w:t>
      </w:r>
      <w:r w:rsidR="002C5E83" w:rsidRPr="00BC2B02">
        <w:rPr>
          <w:rFonts w:ascii="Arial Narrow" w:hAnsi="Arial Narrow"/>
          <w:color w:val="000000"/>
          <w:kern w:val="24"/>
        </w:rPr>
        <w:t>KIEIN</w:t>
      </w:r>
      <w:r w:rsidRPr="00BC2B02">
        <w:rPr>
          <w:rFonts w:ascii="Arial Narrow" w:hAnsi="Arial Narrow"/>
          <w:color w:val="000000"/>
          <w:kern w:val="24"/>
        </w:rPr>
        <w:t xml:space="preserve"> </w:t>
      </w:r>
      <w:r w:rsidR="00826C2D" w:rsidRPr="00BC2B02">
        <w:rPr>
          <w:rFonts w:ascii="Arial Narrow" w:hAnsi="Arial Narrow"/>
          <w:color w:val="000000"/>
          <w:kern w:val="24"/>
        </w:rPr>
        <w:t xml:space="preserve">project </w:t>
      </w:r>
      <w:r w:rsidRPr="00BC2B02">
        <w:rPr>
          <w:rFonts w:ascii="Arial Narrow" w:hAnsi="Arial Narrow"/>
          <w:color w:val="000000"/>
          <w:kern w:val="24"/>
        </w:rPr>
        <w:t xml:space="preserve">was halted in midterm because it was not performing or producing usable results by </w:t>
      </w:r>
      <w:r w:rsidR="00CF6349" w:rsidRPr="00BC2B02">
        <w:rPr>
          <w:rFonts w:ascii="Arial Narrow" w:hAnsi="Arial Narrow"/>
        </w:rPr>
        <w:t>GSSCPD</w:t>
      </w:r>
      <w:r w:rsidRPr="00BC2B02">
        <w:rPr>
          <w:rFonts w:ascii="Arial Narrow" w:hAnsi="Arial Narrow"/>
          <w:color w:val="000000"/>
          <w:kern w:val="24"/>
        </w:rPr>
        <w:t xml:space="preserve"> and KEPA</w:t>
      </w:r>
      <w:r w:rsidR="005719BD" w:rsidRPr="00BC2B02">
        <w:rPr>
          <w:rFonts w:ascii="Arial Narrow" w:hAnsi="Arial Narrow"/>
          <w:color w:val="000000"/>
          <w:kern w:val="24"/>
        </w:rPr>
        <w:t xml:space="preserve"> </w:t>
      </w:r>
      <w:r w:rsidR="000F3A2A" w:rsidRPr="00BC2B02">
        <w:rPr>
          <w:rFonts w:ascii="Arial Narrow" w:hAnsi="Arial Narrow"/>
          <w:color w:val="000000"/>
          <w:kern w:val="24"/>
        </w:rPr>
        <w:t>(interview with planning and NPD team, UNDP interviews, interview with Deputies at KEPA)</w:t>
      </w:r>
      <w:r w:rsidRPr="00BC2B02">
        <w:rPr>
          <w:rFonts w:ascii="Arial Narrow" w:hAnsi="Arial Narrow"/>
          <w:color w:val="000000"/>
          <w:kern w:val="24"/>
        </w:rPr>
        <w:t>.</w:t>
      </w:r>
      <w:r w:rsidR="00454162" w:rsidRPr="00BC2B02">
        <w:rPr>
          <w:rFonts w:ascii="Arial Narrow" w:hAnsi="Arial Narrow"/>
          <w:color w:val="000000"/>
          <w:kern w:val="24"/>
        </w:rPr>
        <w:t xml:space="preserve"> </w:t>
      </w:r>
      <w:r w:rsidR="00826C2D" w:rsidRPr="00BC2B02">
        <w:rPr>
          <w:rFonts w:ascii="Arial Narrow" w:hAnsi="Arial Narrow"/>
          <w:color w:val="000000"/>
          <w:kern w:val="24"/>
        </w:rPr>
        <w:t xml:space="preserve">Project </w:t>
      </w:r>
      <w:r w:rsidRPr="00BC2B02">
        <w:rPr>
          <w:rFonts w:ascii="Arial Narrow" w:hAnsi="Arial Narrow"/>
          <w:color w:val="000000"/>
          <w:kern w:val="24"/>
        </w:rPr>
        <w:t>financing is l</w:t>
      </w:r>
      <w:r w:rsidR="00454162" w:rsidRPr="00BC2B02">
        <w:rPr>
          <w:rFonts w:ascii="Arial Narrow" w:hAnsi="Arial Narrow"/>
          <w:color w:val="000000"/>
          <w:kern w:val="24"/>
        </w:rPr>
        <w:t xml:space="preserve">inked to monitoring </w:t>
      </w:r>
      <w:r w:rsidRPr="00BC2B02">
        <w:rPr>
          <w:rFonts w:ascii="Arial Narrow" w:hAnsi="Arial Narrow"/>
          <w:color w:val="000000"/>
          <w:kern w:val="24"/>
        </w:rPr>
        <w:t xml:space="preserve">and also </w:t>
      </w:r>
      <w:r w:rsidR="00E6066C" w:rsidRPr="00BC2B02">
        <w:rPr>
          <w:rFonts w:ascii="Arial Narrow" w:hAnsi="Arial Narrow"/>
          <w:color w:val="000000"/>
          <w:kern w:val="24"/>
        </w:rPr>
        <w:t xml:space="preserve">to </w:t>
      </w:r>
      <w:r w:rsidRPr="00BC2B02">
        <w:rPr>
          <w:rFonts w:ascii="Arial Narrow" w:hAnsi="Arial Narrow"/>
          <w:color w:val="000000"/>
          <w:kern w:val="24"/>
        </w:rPr>
        <w:t>the good</w:t>
      </w:r>
      <w:r w:rsidR="00454162" w:rsidRPr="00BC2B02">
        <w:rPr>
          <w:rFonts w:ascii="Arial Narrow" w:hAnsi="Arial Narrow"/>
          <w:color w:val="000000"/>
          <w:kern w:val="24"/>
        </w:rPr>
        <w:t xml:space="preserve"> use of project and </w:t>
      </w:r>
      <w:r w:rsidRPr="00BC2B02">
        <w:rPr>
          <w:rFonts w:ascii="Arial Narrow" w:hAnsi="Arial Narrow"/>
          <w:color w:val="000000"/>
          <w:kern w:val="24"/>
        </w:rPr>
        <w:t>partnership management</w:t>
      </w:r>
      <w:r w:rsidR="00454162" w:rsidRPr="00BC2B02">
        <w:rPr>
          <w:rFonts w:ascii="Arial Narrow" w:hAnsi="Arial Narrow"/>
          <w:color w:val="000000"/>
          <w:kern w:val="24"/>
        </w:rPr>
        <w:t xml:space="preserve"> tools </w:t>
      </w:r>
      <w:r w:rsidRPr="00BC2B02">
        <w:rPr>
          <w:rFonts w:ascii="Arial Narrow" w:hAnsi="Arial Narrow"/>
          <w:color w:val="000000"/>
          <w:kern w:val="24"/>
        </w:rPr>
        <w:t xml:space="preserve">that have established oversight </w:t>
      </w:r>
      <w:r w:rsidR="00454162" w:rsidRPr="00BC2B02">
        <w:rPr>
          <w:rFonts w:ascii="Arial Narrow" w:hAnsi="Arial Narrow"/>
          <w:color w:val="000000"/>
          <w:kern w:val="24"/>
        </w:rPr>
        <w:t>governance structure</w:t>
      </w:r>
      <w:r w:rsidR="00826C2D" w:rsidRPr="00BC2B02">
        <w:rPr>
          <w:rFonts w:ascii="Arial Narrow" w:hAnsi="Arial Narrow"/>
          <w:color w:val="000000"/>
          <w:kern w:val="24"/>
        </w:rPr>
        <w:t>s</w:t>
      </w:r>
      <w:r w:rsidR="00454162" w:rsidRPr="00BC2B02">
        <w:rPr>
          <w:rFonts w:ascii="Arial Narrow" w:hAnsi="Arial Narrow"/>
          <w:color w:val="000000"/>
          <w:kern w:val="24"/>
        </w:rPr>
        <w:t xml:space="preserve"> and planned benchmarks</w:t>
      </w:r>
      <w:r w:rsidR="00E6066C" w:rsidRPr="00BC2B02">
        <w:rPr>
          <w:rFonts w:ascii="Arial Narrow" w:hAnsi="Arial Narrow"/>
          <w:color w:val="000000"/>
          <w:kern w:val="24"/>
        </w:rPr>
        <w:t>.</w:t>
      </w:r>
      <w:r w:rsidR="00454162" w:rsidRPr="00BC2B02">
        <w:rPr>
          <w:rFonts w:ascii="Arial Narrow" w:hAnsi="Arial Narrow"/>
          <w:color w:val="000000"/>
          <w:kern w:val="24"/>
        </w:rPr>
        <w:t xml:space="preserve"> </w:t>
      </w:r>
      <w:r w:rsidR="00196774" w:rsidRPr="00BC2B02">
        <w:rPr>
          <w:rFonts w:ascii="Arial Narrow" w:hAnsi="Arial Narrow"/>
          <w:color w:val="000000"/>
          <w:kern w:val="24"/>
        </w:rPr>
        <w:t>In these projects, the main oversight body for partnering the steering committ</w:t>
      </w:r>
      <w:r w:rsidR="005A332A" w:rsidRPr="00BC2B02">
        <w:rPr>
          <w:rFonts w:ascii="Arial Narrow" w:hAnsi="Arial Narrow"/>
          <w:color w:val="000000"/>
          <w:kern w:val="24"/>
        </w:rPr>
        <w:t>ee meetings was not being used.</w:t>
      </w:r>
    </w:p>
    <w:p w:rsidR="00454162" w:rsidRPr="00BC2B02" w:rsidRDefault="00373EC7" w:rsidP="00FA47C6">
      <w:pPr>
        <w:spacing w:before="200"/>
        <w:ind w:left="1440" w:firstLine="144"/>
        <w:jc w:val="both"/>
        <w:rPr>
          <w:rFonts w:ascii="Arial Narrow" w:eastAsia="Times New Roman" w:hAnsi="Arial Narrow"/>
          <w:b/>
        </w:rPr>
      </w:pPr>
      <w:r w:rsidRPr="00BC2B02">
        <w:rPr>
          <w:rFonts w:ascii="Arial Narrow" w:eastAsia="Times New Roman" w:hAnsi="Arial Narrow"/>
          <w:b/>
          <w:iCs/>
          <w:color w:val="000000"/>
          <w:kern w:val="24"/>
        </w:rPr>
        <w:t xml:space="preserve">f. </w:t>
      </w:r>
      <w:r w:rsidR="001A3498" w:rsidRPr="00BC2B02">
        <w:rPr>
          <w:rFonts w:ascii="Arial Narrow" w:eastAsia="Times New Roman" w:hAnsi="Arial Narrow"/>
          <w:b/>
          <w:iCs/>
          <w:color w:val="000000"/>
          <w:kern w:val="24"/>
        </w:rPr>
        <w:t>UNDP Comparative Advantage</w:t>
      </w:r>
    </w:p>
    <w:p w:rsidR="00454162" w:rsidRPr="00BC2B02" w:rsidRDefault="00376C07" w:rsidP="00FA47C6">
      <w:pPr>
        <w:ind w:firstLine="144"/>
        <w:contextualSpacing/>
        <w:jc w:val="both"/>
        <w:rPr>
          <w:rFonts w:ascii="Arial Narrow" w:eastAsia="Times New Roman" w:hAnsi="Arial Narrow"/>
        </w:rPr>
      </w:pPr>
      <w:r w:rsidRPr="00BC2B02">
        <w:rPr>
          <w:rFonts w:ascii="Arial Narrow" w:eastAsia="Times New Roman" w:hAnsi="Arial Narrow"/>
          <w:color w:val="000000"/>
          <w:kern w:val="24"/>
        </w:rPr>
        <w:t>UNDP offers a global p</w:t>
      </w:r>
      <w:r w:rsidR="00454162" w:rsidRPr="00BC2B02">
        <w:rPr>
          <w:rFonts w:ascii="Arial Narrow" w:eastAsia="Times New Roman" w:hAnsi="Arial Narrow"/>
          <w:color w:val="000000"/>
          <w:kern w:val="24"/>
        </w:rPr>
        <w:t xml:space="preserve">latform for </w:t>
      </w:r>
      <w:r w:rsidRPr="00BC2B02">
        <w:rPr>
          <w:rFonts w:ascii="Arial Narrow" w:eastAsia="Times New Roman" w:hAnsi="Arial Narrow"/>
          <w:color w:val="000000"/>
          <w:kern w:val="24"/>
        </w:rPr>
        <w:t>sharing comparative</w:t>
      </w:r>
      <w:r w:rsidR="00454162" w:rsidRPr="00BC2B02">
        <w:rPr>
          <w:rFonts w:ascii="Arial Narrow" w:eastAsia="Times New Roman" w:hAnsi="Arial Narrow"/>
          <w:color w:val="000000"/>
          <w:kern w:val="24"/>
        </w:rPr>
        <w:t xml:space="preserve"> experiences and</w:t>
      </w:r>
      <w:r w:rsidRPr="00BC2B02">
        <w:rPr>
          <w:rFonts w:ascii="Arial Narrow" w:eastAsia="Times New Roman" w:hAnsi="Arial Narrow"/>
          <w:color w:val="000000"/>
          <w:kern w:val="24"/>
        </w:rPr>
        <w:t xml:space="preserve"> for accessing quality</w:t>
      </w:r>
      <w:r w:rsidR="00454162" w:rsidRPr="00BC2B02">
        <w:rPr>
          <w:rFonts w:ascii="Arial Narrow" w:eastAsia="Times New Roman" w:hAnsi="Arial Narrow"/>
          <w:color w:val="000000"/>
          <w:kern w:val="24"/>
        </w:rPr>
        <w:t xml:space="preserve"> technical assistance.</w:t>
      </w:r>
    </w:p>
    <w:p w:rsidR="00454162" w:rsidRPr="00BC2B02" w:rsidRDefault="00454162" w:rsidP="00FA47C6">
      <w:pPr>
        <w:ind w:firstLine="144"/>
        <w:contextualSpacing/>
        <w:jc w:val="both"/>
        <w:rPr>
          <w:rFonts w:ascii="Arial Narrow" w:eastAsia="Times New Roman" w:hAnsi="Arial Narrow"/>
        </w:rPr>
      </w:pPr>
      <w:r w:rsidRPr="00BC2B02">
        <w:rPr>
          <w:rFonts w:ascii="Arial Narrow" w:eastAsia="Times New Roman" w:hAnsi="Arial Narrow"/>
          <w:color w:val="000000"/>
          <w:kern w:val="24"/>
        </w:rPr>
        <w:t xml:space="preserve">Procurement </w:t>
      </w:r>
      <w:r w:rsidR="007F300B" w:rsidRPr="00BC2B02">
        <w:rPr>
          <w:rFonts w:ascii="Arial Narrow" w:eastAsia="Times New Roman" w:hAnsi="Arial Narrow"/>
          <w:color w:val="000000"/>
          <w:kern w:val="24"/>
        </w:rPr>
        <w:t xml:space="preserve">and decision making around project activities </w:t>
      </w:r>
      <w:r w:rsidRPr="00BC2B02">
        <w:rPr>
          <w:rFonts w:ascii="Arial Narrow" w:eastAsia="Times New Roman" w:hAnsi="Arial Narrow"/>
          <w:color w:val="000000"/>
          <w:kern w:val="24"/>
        </w:rPr>
        <w:t xml:space="preserve">can be expedited </w:t>
      </w:r>
      <w:r w:rsidR="00E6066C" w:rsidRPr="00BC2B02">
        <w:rPr>
          <w:rFonts w:ascii="Arial Narrow" w:eastAsia="Times New Roman" w:hAnsi="Arial Narrow"/>
          <w:color w:val="000000"/>
          <w:kern w:val="24"/>
        </w:rPr>
        <w:t xml:space="preserve">--8 days is an </w:t>
      </w:r>
      <w:r w:rsidRPr="00BC2B02">
        <w:rPr>
          <w:rFonts w:ascii="Arial Narrow" w:eastAsia="Times New Roman" w:hAnsi="Arial Narrow"/>
          <w:color w:val="000000"/>
          <w:kern w:val="24"/>
        </w:rPr>
        <w:t xml:space="preserve">example </w:t>
      </w:r>
      <w:r w:rsidR="00E6066C" w:rsidRPr="00BC2B02">
        <w:rPr>
          <w:rFonts w:ascii="Arial Narrow" w:eastAsia="Times New Roman" w:hAnsi="Arial Narrow"/>
          <w:color w:val="000000"/>
          <w:kern w:val="24"/>
        </w:rPr>
        <w:t xml:space="preserve">of the time </w:t>
      </w:r>
      <w:r w:rsidRPr="00BC2B02">
        <w:rPr>
          <w:rFonts w:ascii="Arial Narrow" w:eastAsia="Times New Roman" w:hAnsi="Arial Narrow"/>
          <w:color w:val="000000"/>
          <w:kern w:val="24"/>
        </w:rPr>
        <w:t>for a memo to reach a decision maker</w:t>
      </w:r>
      <w:r w:rsidR="007F300B" w:rsidRPr="00BC2B02">
        <w:rPr>
          <w:rFonts w:ascii="Arial Narrow" w:eastAsia="Times New Roman" w:hAnsi="Arial Narrow"/>
          <w:color w:val="000000"/>
          <w:kern w:val="24"/>
        </w:rPr>
        <w:t xml:space="preserve"> in KIEMS project (observed during </w:t>
      </w:r>
      <w:r w:rsidR="005150C4" w:rsidRPr="00BC2B02">
        <w:rPr>
          <w:rFonts w:ascii="Arial Narrow" w:eastAsia="Times New Roman" w:hAnsi="Arial Narrow"/>
          <w:color w:val="000000"/>
          <w:kern w:val="24"/>
        </w:rPr>
        <w:t>evaluation</w:t>
      </w:r>
      <w:r w:rsidR="007F300B" w:rsidRPr="00BC2B02">
        <w:rPr>
          <w:rFonts w:ascii="Arial Narrow" w:eastAsia="Times New Roman" w:hAnsi="Arial Narrow"/>
          <w:color w:val="000000"/>
          <w:kern w:val="24"/>
        </w:rPr>
        <w:t>)</w:t>
      </w:r>
      <w:r w:rsidR="00E6066C" w:rsidRPr="00BC2B02">
        <w:rPr>
          <w:rFonts w:ascii="Arial Narrow" w:eastAsia="Times New Roman" w:hAnsi="Arial Narrow"/>
          <w:color w:val="000000"/>
          <w:kern w:val="24"/>
        </w:rPr>
        <w:t xml:space="preserve">. </w:t>
      </w:r>
      <w:r w:rsidR="00E6066C" w:rsidRPr="00BC2B02">
        <w:rPr>
          <w:rFonts w:ascii="Arial Narrow" w:eastAsia="Times New Roman" w:hAnsi="Arial Narrow"/>
          <w:i/>
          <w:color w:val="000000"/>
          <w:kern w:val="24"/>
        </w:rPr>
        <w:t>A</w:t>
      </w:r>
      <w:r w:rsidR="007F300B" w:rsidRPr="00BC2B02">
        <w:rPr>
          <w:rFonts w:ascii="Arial Narrow" w:eastAsia="Times New Roman" w:hAnsi="Arial Narrow"/>
          <w:i/>
          <w:color w:val="000000"/>
          <w:kern w:val="24"/>
        </w:rPr>
        <w:t>n</w:t>
      </w:r>
      <w:r w:rsidRPr="00BC2B02">
        <w:rPr>
          <w:rFonts w:ascii="Arial Narrow" w:eastAsia="Times New Roman" w:hAnsi="Arial Narrow"/>
          <w:i/>
          <w:color w:val="000000"/>
          <w:kern w:val="24"/>
        </w:rPr>
        <w:t xml:space="preserve"> approach </w:t>
      </w:r>
      <w:r w:rsidR="00E6066C" w:rsidRPr="00BC2B02">
        <w:rPr>
          <w:rFonts w:ascii="Arial Narrow" w:eastAsia="Times New Roman" w:hAnsi="Arial Narrow"/>
          <w:i/>
          <w:color w:val="000000"/>
          <w:kern w:val="24"/>
        </w:rPr>
        <w:t xml:space="preserve">to </w:t>
      </w:r>
      <w:r w:rsidRPr="00BC2B02">
        <w:rPr>
          <w:rFonts w:ascii="Arial Narrow" w:eastAsia="Times New Roman" w:hAnsi="Arial Narrow"/>
          <w:i/>
          <w:color w:val="000000"/>
          <w:kern w:val="24"/>
        </w:rPr>
        <w:t xml:space="preserve">solutions </w:t>
      </w:r>
      <w:r w:rsidR="00E6066C" w:rsidRPr="00BC2B02">
        <w:rPr>
          <w:rFonts w:ascii="Arial Narrow" w:eastAsia="Times New Roman" w:hAnsi="Arial Narrow"/>
          <w:i/>
          <w:color w:val="000000"/>
          <w:kern w:val="24"/>
        </w:rPr>
        <w:t>for situations like this is urgently required.</w:t>
      </w:r>
    </w:p>
    <w:p w:rsidR="00CD30B3" w:rsidRPr="00BC2B02" w:rsidRDefault="00CD30B3" w:rsidP="00FA47C6">
      <w:pPr>
        <w:ind w:firstLine="144"/>
        <w:jc w:val="both"/>
        <w:rPr>
          <w:rFonts w:ascii="Arial Narrow" w:hAnsi="Arial Narrow"/>
        </w:rPr>
      </w:pPr>
    </w:p>
    <w:p w:rsidR="00281EC4" w:rsidRPr="00BC2B02" w:rsidRDefault="00F8382B" w:rsidP="006F1D0D">
      <w:pPr>
        <w:pStyle w:val="Heading1"/>
        <w:numPr>
          <w:ilvl w:val="0"/>
          <w:numId w:val="23"/>
        </w:numPr>
        <w:spacing w:before="0"/>
        <w:ind w:firstLine="144"/>
        <w:jc w:val="both"/>
        <w:rPr>
          <w:rFonts w:ascii="Arial Narrow" w:hAnsi="Arial Narrow"/>
          <w:color w:val="auto"/>
          <w:sz w:val="22"/>
          <w:szCs w:val="22"/>
        </w:rPr>
      </w:pPr>
      <w:bookmarkStart w:id="98" w:name="_Toc306896998"/>
      <w:bookmarkStart w:id="99" w:name="_Toc431579372"/>
      <w:r w:rsidRPr="00BC2B02">
        <w:rPr>
          <w:rFonts w:ascii="Arial Narrow" w:hAnsi="Arial Narrow"/>
          <w:color w:val="auto"/>
          <w:sz w:val="22"/>
          <w:szCs w:val="22"/>
        </w:rPr>
        <w:t>P</w:t>
      </w:r>
      <w:r w:rsidR="00977C0F" w:rsidRPr="00BC2B02">
        <w:rPr>
          <w:rFonts w:ascii="Arial Narrow" w:hAnsi="Arial Narrow"/>
          <w:color w:val="auto"/>
          <w:sz w:val="22"/>
          <w:szCs w:val="22"/>
        </w:rPr>
        <w:t xml:space="preserve">ortfolio </w:t>
      </w:r>
      <w:r w:rsidR="001042BB" w:rsidRPr="00BC2B02">
        <w:rPr>
          <w:rFonts w:ascii="Arial Narrow" w:hAnsi="Arial Narrow"/>
          <w:color w:val="auto"/>
          <w:sz w:val="22"/>
          <w:szCs w:val="22"/>
        </w:rPr>
        <w:t>Impact</w:t>
      </w:r>
      <w:r w:rsidR="00E6066C" w:rsidRPr="00BC2B02">
        <w:rPr>
          <w:rFonts w:ascii="Arial Narrow" w:hAnsi="Arial Narrow"/>
          <w:color w:val="auto"/>
          <w:sz w:val="22"/>
          <w:szCs w:val="22"/>
        </w:rPr>
        <w:t>:</w:t>
      </w:r>
      <w:r w:rsidR="001F31F0" w:rsidRPr="00BC2B02">
        <w:rPr>
          <w:rFonts w:ascii="Arial Narrow" w:hAnsi="Arial Narrow"/>
          <w:color w:val="auto"/>
          <w:sz w:val="22"/>
          <w:szCs w:val="22"/>
        </w:rPr>
        <w:t xml:space="preserve"> </w:t>
      </w:r>
      <w:r w:rsidR="00281EC4" w:rsidRPr="00BC2B02">
        <w:rPr>
          <w:rFonts w:ascii="Arial Narrow" w:hAnsi="Arial Narrow"/>
          <w:color w:val="auto"/>
          <w:sz w:val="22"/>
          <w:szCs w:val="22"/>
        </w:rPr>
        <w:t>Outcomes</w:t>
      </w:r>
      <w:bookmarkEnd w:id="98"/>
      <w:r w:rsidR="00F1056C" w:rsidRPr="00BC2B02">
        <w:rPr>
          <w:rFonts w:ascii="Arial Narrow" w:hAnsi="Arial Narrow"/>
          <w:color w:val="auto"/>
          <w:sz w:val="22"/>
          <w:szCs w:val="22"/>
        </w:rPr>
        <w:t xml:space="preserve"> (Annex</w:t>
      </w:r>
      <w:r w:rsidR="001A3498" w:rsidRPr="00BC2B02">
        <w:rPr>
          <w:rFonts w:ascii="Arial Narrow" w:hAnsi="Arial Narrow"/>
        </w:rPr>
        <w:t>—</w:t>
      </w:r>
      <w:r w:rsidR="001A3498" w:rsidRPr="00BC2B02">
        <w:rPr>
          <w:rFonts w:ascii="Arial Narrow" w:hAnsi="Arial Narrow"/>
          <w:color w:val="auto"/>
          <w:sz w:val="22"/>
          <w:szCs w:val="22"/>
        </w:rPr>
        <w:t xml:space="preserve">Overview </w:t>
      </w:r>
      <w:r w:rsidR="00F1056C" w:rsidRPr="00BC2B02">
        <w:rPr>
          <w:rFonts w:ascii="Arial Narrow" w:hAnsi="Arial Narrow"/>
          <w:color w:val="auto"/>
          <w:sz w:val="22"/>
          <w:szCs w:val="22"/>
        </w:rPr>
        <w:t>Matrix)</w:t>
      </w:r>
      <w:bookmarkEnd w:id="99"/>
    </w:p>
    <w:p w:rsidR="005F36B8" w:rsidRPr="00BC2B02" w:rsidRDefault="001F31F0" w:rsidP="00FA47C6">
      <w:pPr>
        <w:ind w:firstLine="144"/>
        <w:jc w:val="both"/>
        <w:rPr>
          <w:rFonts w:ascii="Arial Narrow" w:hAnsi="Arial Narrow"/>
        </w:rPr>
      </w:pPr>
      <w:r w:rsidRPr="00BC2B02">
        <w:rPr>
          <w:rFonts w:ascii="Arial Narrow" w:hAnsi="Arial Narrow"/>
        </w:rPr>
        <w:t xml:space="preserve">The assessment </w:t>
      </w:r>
      <w:r w:rsidR="00F84C06" w:rsidRPr="00BC2B02">
        <w:rPr>
          <w:rFonts w:ascii="Arial Narrow" w:hAnsi="Arial Narrow"/>
        </w:rPr>
        <w:t>of</w:t>
      </w:r>
      <w:r w:rsidRPr="00BC2B02">
        <w:rPr>
          <w:rFonts w:ascii="Arial Narrow" w:hAnsi="Arial Narrow"/>
        </w:rPr>
        <w:t xml:space="preserve"> portfolio results has been centered on the performance of the two key projects UNDP has support</w:t>
      </w:r>
      <w:r w:rsidR="00E26557" w:rsidRPr="00BC2B02">
        <w:rPr>
          <w:rFonts w:ascii="Arial Narrow" w:hAnsi="Arial Narrow"/>
        </w:rPr>
        <w:t>ed</w:t>
      </w:r>
      <w:r w:rsidRPr="00BC2B02">
        <w:rPr>
          <w:rFonts w:ascii="Arial Narrow" w:hAnsi="Arial Narrow"/>
        </w:rPr>
        <w:t xml:space="preserve">. The </w:t>
      </w:r>
      <w:r w:rsidR="00E6066C" w:rsidRPr="00BC2B02">
        <w:rPr>
          <w:rFonts w:ascii="Arial Narrow" w:hAnsi="Arial Narrow"/>
        </w:rPr>
        <w:t xml:space="preserve">information </w:t>
      </w:r>
      <w:r w:rsidRPr="00BC2B02">
        <w:rPr>
          <w:rFonts w:ascii="Arial Narrow" w:hAnsi="Arial Narrow"/>
        </w:rPr>
        <w:t>below indicates the performance of these projects as per the expected results. In the first instance</w:t>
      </w:r>
      <w:r w:rsidR="001A3498" w:rsidRPr="00BC2B02">
        <w:rPr>
          <w:rFonts w:ascii="Arial Narrow" w:hAnsi="Arial Narrow"/>
        </w:rPr>
        <w:t>,</w:t>
      </w:r>
      <w:r w:rsidRPr="00BC2B02">
        <w:rPr>
          <w:rFonts w:ascii="Arial Narrow" w:hAnsi="Arial Narrow"/>
        </w:rPr>
        <w:t xml:space="preserve"> UNDP support to KISR to develop a</w:t>
      </w:r>
      <w:r w:rsidR="00454162" w:rsidRPr="00BC2B02">
        <w:rPr>
          <w:rFonts w:ascii="Arial Narrow" w:hAnsi="Arial Narrow"/>
        </w:rPr>
        <w:t>n</w:t>
      </w:r>
      <w:r w:rsidRPr="00BC2B02">
        <w:rPr>
          <w:rFonts w:ascii="Arial Narrow" w:hAnsi="Arial Narrow"/>
        </w:rPr>
        <w:t xml:space="preserve"> </w:t>
      </w:r>
      <w:r w:rsidR="00F84C06" w:rsidRPr="00BC2B02">
        <w:rPr>
          <w:rFonts w:ascii="Arial Narrow" w:hAnsi="Arial Narrow"/>
        </w:rPr>
        <w:t xml:space="preserve">integrated </w:t>
      </w:r>
      <w:r w:rsidR="00454162" w:rsidRPr="00BC2B02">
        <w:rPr>
          <w:rFonts w:ascii="Arial Narrow" w:hAnsi="Arial Narrow"/>
        </w:rPr>
        <w:t>environmental monitoring</w:t>
      </w:r>
      <w:r w:rsidR="00F84C06" w:rsidRPr="00BC2B02">
        <w:rPr>
          <w:rFonts w:ascii="Arial Narrow" w:hAnsi="Arial Narrow"/>
        </w:rPr>
        <w:t xml:space="preserve"> </w:t>
      </w:r>
      <w:r w:rsidR="00454162" w:rsidRPr="00BC2B02">
        <w:rPr>
          <w:rFonts w:ascii="Arial Narrow" w:hAnsi="Arial Narrow"/>
        </w:rPr>
        <w:t>system</w:t>
      </w:r>
      <w:r w:rsidR="00E6066C" w:rsidRPr="00BC2B02">
        <w:rPr>
          <w:rFonts w:ascii="Arial Narrow" w:hAnsi="Arial Narrow"/>
        </w:rPr>
        <w:t xml:space="preserve"> has been long</w:t>
      </w:r>
      <w:r w:rsidR="004C2D4F" w:rsidRPr="00BC2B02">
        <w:rPr>
          <w:rFonts w:ascii="Arial Narrow" w:hAnsi="Arial Narrow"/>
        </w:rPr>
        <w:t>-</w:t>
      </w:r>
      <w:r w:rsidR="00E6066C" w:rsidRPr="00BC2B02">
        <w:rPr>
          <w:rFonts w:ascii="Arial Narrow" w:hAnsi="Arial Narrow"/>
        </w:rPr>
        <w:t>term</w:t>
      </w:r>
      <w:r w:rsidR="00454162" w:rsidRPr="00BC2B02">
        <w:rPr>
          <w:rFonts w:ascii="Arial Narrow" w:hAnsi="Arial Narrow"/>
        </w:rPr>
        <w:t>.</w:t>
      </w:r>
    </w:p>
    <w:p w:rsidR="005F36B8" w:rsidRPr="00BC2B02" w:rsidRDefault="005F36B8" w:rsidP="00FA47C6">
      <w:pPr>
        <w:ind w:firstLine="144"/>
        <w:jc w:val="both"/>
        <w:rPr>
          <w:rFonts w:ascii="Arial Narrow" w:hAnsi="Arial Narrow"/>
        </w:rPr>
      </w:pPr>
    </w:p>
    <w:p w:rsidR="005F36B8" w:rsidRPr="00BC2B02" w:rsidRDefault="005F36B8" w:rsidP="00FA47C6">
      <w:pPr>
        <w:ind w:firstLine="144"/>
        <w:jc w:val="both"/>
        <w:rPr>
          <w:rFonts w:ascii="Arial Narrow" w:hAnsi="Arial Narrow"/>
          <w:b/>
          <w:i/>
        </w:rPr>
      </w:pPr>
      <w:r w:rsidRPr="00BC2B02">
        <w:rPr>
          <w:rFonts w:ascii="Arial Narrow" w:hAnsi="Arial Narrow"/>
          <w:b/>
          <w:i/>
        </w:rPr>
        <w:t xml:space="preserve">Past </w:t>
      </w:r>
      <w:r w:rsidR="00E26557" w:rsidRPr="00BC2B02">
        <w:rPr>
          <w:rFonts w:ascii="Arial Narrow" w:hAnsi="Arial Narrow"/>
          <w:b/>
          <w:i/>
        </w:rPr>
        <w:t xml:space="preserve">CPD </w:t>
      </w:r>
      <w:r w:rsidR="001A3498" w:rsidRPr="00BC2B02">
        <w:rPr>
          <w:rFonts w:ascii="Arial Narrow" w:hAnsi="Arial Narrow"/>
          <w:b/>
          <w:i/>
        </w:rPr>
        <w:t>cycle</w:t>
      </w:r>
    </w:p>
    <w:p w:rsidR="00281EC4" w:rsidRPr="00BC2B02" w:rsidRDefault="00281EC4" w:rsidP="00FA47C6">
      <w:pPr>
        <w:ind w:firstLine="144"/>
        <w:jc w:val="both"/>
        <w:rPr>
          <w:rFonts w:ascii="Arial Narrow" w:hAnsi="Arial Narrow"/>
          <w:u w:val="single"/>
        </w:rPr>
      </w:pPr>
    </w:p>
    <w:p w:rsidR="00394968" w:rsidRPr="00BC2B02" w:rsidRDefault="00394968" w:rsidP="00FA47C6">
      <w:pPr>
        <w:ind w:firstLine="144"/>
        <w:jc w:val="both"/>
        <w:rPr>
          <w:rFonts w:ascii="Arial Narrow" w:hAnsi="Arial Narrow"/>
          <w:b/>
          <w:i/>
          <w:u w:val="single"/>
        </w:rPr>
      </w:pPr>
      <w:r w:rsidRPr="00BC2B02">
        <w:rPr>
          <w:rFonts w:ascii="Arial Narrow" w:hAnsi="Arial Narrow"/>
          <w:b/>
          <w:bCs/>
          <w:i/>
          <w:u w:val="single"/>
        </w:rPr>
        <w:t xml:space="preserve">Outcome 1: </w:t>
      </w:r>
      <w:r w:rsidRPr="00BC2B02">
        <w:rPr>
          <w:rFonts w:ascii="Arial Narrow" w:hAnsi="Arial Narrow"/>
          <w:b/>
          <w:i/>
          <w:u w:val="single"/>
        </w:rPr>
        <w:t>Integrated Environmental Management System</w:t>
      </w:r>
      <w:r w:rsidR="00E6066C" w:rsidRPr="00BC2B02">
        <w:rPr>
          <w:rFonts w:ascii="Arial Narrow" w:hAnsi="Arial Narrow"/>
          <w:b/>
          <w:i/>
          <w:u w:val="single"/>
        </w:rPr>
        <w:t>—</w:t>
      </w:r>
      <w:r w:rsidRPr="00BC2B02">
        <w:rPr>
          <w:rFonts w:ascii="Arial Narrow" w:hAnsi="Arial Narrow"/>
          <w:b/>
          <w:i/>
          <w:u w:val="single"/>
        </w:rPr>
        <w:t>KIEMS</w:t>
      </w:r>
    </w:p>
    <w:p w:rsidR="00394968" w:rsidRPr="00BC2B02" w:rsidRDefault="00293609" w:rsidP="00FA47C6">
      <w:pPr>
        <w:pStyle w:val="NoSpacing"/>
        <w:ind w:firstLine="144"/>
        <w:jc w:val="both"/>
        <w:rPr>
          <w:rFonts w:ascii="Arial Narrow" w:hAnsi="Arial Narrow"/>
        </w:rPr>
      </w:pPr>
      <w:r w:rsidRPr="00BC2B02">
        <w:rPr>
          <w:rFonts w:ascii="Arial Narrow" w:hAnsi="Arial Narrow"/>
        </w:rPr>
        <w:t xml:space="preserve">July 2009-July 2012 </w:t>
      </w:r>
      <w:r w:rsidR="00E26557" w:rsidRPr="00BC2B02">
        <w:rPr>
          <w:rFonts w:ascii="Arial Narrow" w:hAnsi="Arial Narrow"/>
        </w:rPr>
        <w:t xml:space="preserve">CPD </w:t>
      </w:r>
      <w:r w:rsidRPr="00BC2B02">
        <w:rPr>
          <w:rFonts w:ascii="Arial Narrow" w:hAnsi="Arial Narrow"/>
        </w:rPr>
        <w:t xml:space="preserve">2010-2014 </w:t>
      </w:r>
      <w:r w:rsidR="007D5BC4" w:rsidRPr="00BC2B02">
        <w:rPr>
          <w:rFonts w:ascii="Arial Narrow" w:hAnsi="Arial Narrow"/>
        </w:rPr>
        <w:t>signed</w:t>
      </w:r>
      <w:r w:rsidRPr="00BC2B02">
        <w:rPr>
          <w:rFonts w:ascii="Arial Narrow" w:hAnsi="Arial Narrow"/>
        </w:rPr>
        <w:t xml:space="preserve"> J</w:t>
      </w:r>
      <w:r w:rsidR="004C2D4F" w:rsidRPr="00BC2B02">
        <w:rPr>
          <w:rFonts w:ascii="Arial Narrow" w:hAnsi="Arial Narrow"/>
        </w:rPr>
        <w:t>anuary</w:t>
      </w:r>
      <w:r w:rsidRPr="00BC2B02">
        <w:rPr>
          <w:rFonts w:ascii="Arial Narrow" w:hAnsi="Arial Narrow"/>
        </w:rPr>
        <w:t xml:space="preserve"> 15-17</w:t>
      </w:r>
      <w:r w:rsidR="00E6066C" w:rsidRPr="00BC2B02">
        <w:rPr>
          <w:rFonts w:ascii="Arial Narrow" w:hAnsi="Arial Narrow"/>
        </w:rPr>
        <w:t>,</w:t>
      </w:r>
      <w:r w:rsidRPr="00BC2B02">
        <w:rPr>
          <w:rFonts w:ascii="Arial Narrow" w:hAnsi="Arial Narrow"/>
        </w:rPr>
        <w:t xml:space="preserve"> 2012</w:t>
      </w:r>
    </w:p>
    <w:p w:rsidR="00293609" w:rsidRPr="00BC2B02" w:rsidRDefault="00293609" w:rsidP="00FA47C6">
      <w:pPr>
        <w:pStyle w:val="NoSpacing"/>
        <w:ind w:firstLine="144"/>
        <w:jc w:val="both"/>
        <w:rPr>
          <w:rFonts w:ascii="Arial Narrow" w:eastAsia="Times New Roman" w:hAnsi="Arial Narrow"/>
          <w:b/>
          <w:lang w:val="en-GB"/>
        </w:rPr>
      </w:pPr>
      <w:r w:rsidRPr="00BC2B02">
        <w:rPr>
          <w:rFonts w:ascii="Arial Narrow" w:hAnsi="Arial Narrow"/>
        </w:rPr>
        <w:t>Total resources US$ 2,600,000</w:t>
      </w:r>
    </w:p>
    <w:p w:rsidR="002C6CF7" w:rsidRPr="00BC2B02" w:rsidRDefault="002C6CF7" w:rsidP="00FA47C6">
      <w:pPr>
        <w:pStyle w:val="NoSpacing"/>
        <w:ind w:firstLine="144"/>
        <w:jc w:val="both"/>
        <w:rPr>
          <w:rFonts w:ascii="Arial Narrow" w:hAnsi="Arial Narrow"/>
        </w:rPr>
      </w:pPr>
      <w:r w:rsidRPr="00BC2B02">
        <w:rPr>
          <w:rFonts w:ascii="Arial Narrow" w:hAnsi="Arial Narrow"/>
        </w:rPr>
        <w:t xml:space="preserve">Contributing to the following expected </w:t>
      </w:r>
      <w:r w:rsidR="006F77B5" w:rsidRPr="00BC2B02">
        <w:rPr>
          <w:rFonts w:ascii="Arial Narrow" w:hAnsi="Arial Narrow"/>
        </w:rPr>
        <w:t>CP</w:t>
      </w:r>
      <w:r w:rsidR="00E26557" w:rsidRPr="00BC2B02">
        <w:rPr>
          <w:rFonts w:ascii="Arial Narrow" w:hAnsi="Arial Narrow"/>
        </w:rPr>
        <w:t>D</w:t>
      </w:r>
      <w:r w:rsidR="006F77B5" w:rsidRPr="00BC2B02">
        <w:rPr>
          <w:rFonts w:ascii="Arial Narrow" w:hAnsi="Arial Narrow"/>
        </w:rPr>
        <w:t xml:space="preserve"> (</w:t>
      </w:r>
      <w:r w:rsidRPr="00BC2B02">
        <w:rPr>
          <w:rFonts w:ascii="Arial Narrow" w:hAnsi="Arial Narrow"/>
        </w:rPr>
        <w:t>2009-2013) outcomes:</w:t>
      </w:r>
    </w:p>
    <w:p w:rsidR="002C6CF7" w:rsidRPr="00BC2B02" w:rsidRDefault="002C6CF7" w:rsidP="00FA47C6">
      <w:pPr>
        <w:pStyle w:val="NoSpacing"/>
        <w:ind w:firstLine="144"/>
        <w:jc w:val="both"/>
        <w:rPr>
          <w:rFonts w:ascii="Arial Narrow" w:hAnsi="Arial Narrow"/>
        </w:rPr>
      </w:pPr>
      <w:r w:rsidRPr="00BC2B02">
        <w:rPr>
          <w:rFonts w:ascii="Arial Narrow" w:hAnsi="Arial Narrow"/>
        </w:rPr>
        <w:t>4.2 Compliance of public and private institution</w:t>
      </w:r>
      <w:r w:rsidR="004A389C" w:rsidRPr="00BC2B02">
        <w:rPr>
          <w:rFonts w:ascii="Arial Narrow" w:hAnsi="Arial Narrow"/>
        </w:rPr>
        <w:t>s</w:t>
      </w:r>
      <w:r w:rsidRPr="00BC2B02">
        <w:rPr>
          <w:rFonts w:ascii="Arial Narrow" w:hAnsi="Arial Narrow"/>
        </w:rPr>
        <w:t xml:space="preserve"> in </w:t>
      </w:r>
      <w:r w:rsidR="00C21505" w:rsidRPr="00BC2B02">
        <w:rPr>
          <w:rFonts w:ascii="Arial Narrow" w:hAnsi="Arial Narrow"/>
        </w:rPr>
        <w:t>environmental regulation</w:t>
      </w:r>
      <w:r w:rsidRPr="00BC2B02">
        <w:rPr>
          <w:rFonts w:ascii="Arial Narrow" w:hAnsi="Arial Narrow"/>
        </w:rPr>
        <w:t xml:space="preserve"> enhanced</w:t>
      </w:r>
    </w:p>
    <w:p w:rsidR="002C6CF7" w:rsidRPr="00BC2B02" w:rsidRDefault="002C6CF7" w:rsidP="00FA47C6">
      <w:pPr>
        <w:pStyle w:val="NoSpacing"/>
        <w:ind w:firstLine="144"/>
        <w:jc w:val="both"/>
        <w:rPr>
          <w:rFonts w:ascii="Arial Narrow" w:hAnsi="Arial Narrow"/>
        </w:rPr>
      </w:pPr>
      <w:r w:rsidRPr="00BC2B02">
        <w:rPr>
          <w:rFonts w:ascii="Arial Narrow" w:hAnsi="Arial Narrow"/>
        </w:rPr>
        <w:t>4.2.1. Provi</w:t>
      </w:r>
      <w:r w:rsidR="00D9611D" w:rsidRPr="00BC2B02">
        <w:rPr>
          <w:rFonts w:ascii="Arial Narrow" w:hAnsi="Arial Narrow"/>
        </w:rPr>
        <w:t>s</w:t>
      </w:r>
      <w:r w:rsidRPr="00BC2B02">
        <w:rPr>
          <w:rFonts w:ascii="Arial Narrow" w:hAnsi="Arial Narrow"/>
        </w:rPr>
        <w:t>i</w:t>
      </w:r>
      <w:r w:rsidR="00D9611D" w:rsidRPr="00BC2B02">
        <w:rPr>
          <w:rFonts w:ascii="Arial Narrow" w:hAnsi="Arial Narrow"/>
        </w:rPr>
        <w:t>o</w:t>
      </w:r>
      <w:r w:rsidRPr="00BC2B02">
        <w:rPr>
          <w:rFonts w:ascii="Arial Narrow" w:hAnsi="Arial Narrow"/>
        </w:rPr>
        <w:t>n</w:t>
      </w:r>
      <w:r w:rsidR="00D9611D" w:rsidRPr="00BC2B02">
        <w:rPr>
          <w:rFonts w:ascii="Arial Narrow" w:hAnsi="Arial Narrow"/>
        </w:rPr>
        <w:t xml:space="preserve"> of</w:t>
      </w:r>
      <w:r w:rsidRPr="00BC2B02">
        <w:rPr>
          <w:rFonts w:ascii="Arial Narrow" w:hAnsi="Arial Narrow"/>
        </w:rPr>
        <w:t xml:space="preserve"> technical expertise and international best practices to support the development and implementation of a regulatory</w:t>
      </w:r>
      <w:r w:rsidR="00D9611D" w:rsidRPr="00BC2B02">
        <w:rPr>
          <w:rFonts w:ascii="Arial Narrow" w:hAnsi="Arial Narrow"/>
        </w:rPr>
        <w:t>-</w:t>
      </w:r>
      <w:r w:rsidRPr="00BC2B02">
        <w:rPr>
          <w:rFonts w:ascii="Arial Narrow" w:hAnsi="Arial Narrow"/>
        </w:rPr>
        <w:t>based</w:t>
      </w:r>
      <w:r w:rsidR="004A389C" w:rsidRPr="00BC2B02">
        <w:rPr>
          <w:rFonts w:ascii="Arial Narrow" w:hAnsi="Arial Narrow"/>
        </w:rPr>
        <w:t xml:space="preserve"> Kuwait</w:t>
      </w:r>
      <w:r w:rsidRPr="00BC2B02">
        <w:rPr>
          <w:rFonts w:ascii="Arial Narrow" w:hAnsi="Arial Narrow"/>
        </w:rPr>
        <w:t xml:space="preserve"> integrated management system </w:t>
      </w:r>
      <w:r w:rsidR="004C2D4F" w:rsidRPr="00BC2B02">
        <w:rPr>
          <w:rFonts w:ascii="Arial Narrow" w:hAnsi="Arial Narrow"/>
        </w:rPr>
        <w:t>KIEMS</w:t>
      </w:r>
      <w:r w:rsidR="00D9611D" w:rsidRPr="00BC2B02">
        <w:rPr>
          <w:rFonts w:ascii="Arial Narrow" w:hAnsi="Arial Narrow"/>
        </w:rPr>
        <w:t>.</w:t>
      </w:r>
    </w:p>
    <w:p w:rsidR="002C6CF7" w:rsidRPr="00BC2B02" w:rsidRDefault="002C6CF7" w:rsidP="00FA47C6">
      <w:pPr>
        <w:pStyle w:val="NoSpacing"/>
        <w:ind w:firstLine="144"/>
        <w:jc w:val="both"/>
        <w:rPr>
          <w:rFonts w:ascii="Arial Narrow" w:eastAsia="Times New Roman" w:hAnsi="Arial Narrow"/>
          <w:b/>
          <w:lang w:val="en-GB"/>
        </w:rPr>
      </w:pPr>
    </w:p>
    <w:p w:rsidR="00196ED2" w:rsidRPr="00BC2B02" w:rsidRDefault="00196ED2" w:rsidP="00FA47C6">
      <w:pPr>
        <w:pStyle w:val="NoSpacing"/>
        <w:ind w:firstLine="144"/>
        <w:jc w:val="both"/>
        <w:rPr>
          <w:rFonts w:ascii="Arial Narrow" w:hAnsi="Arial Narrow"/>
          <w:b/>
          <w:i/>
        </w:rPr>
      </w:pPr>
      <w:r w:rsidRPr="00BC2B02">
        <w:rPr>
          <w:rFonts w:ascii="Arial Narrow" w:hAnsi="Arial Narrow"/>
          <w:b/>
          <w:i/>
          <w:lang w:val="en-GB"/>
        </w:rPr>
        <w:t>Baseline:</w:t>
      </w:r>
      <w:r w:rsidRPr="00BC2B02">
        <w:rPr>
          <w:rFonts w:ascii="Arial Narrow" w:hAnsi="Arial Narrow"/>
          <w:b/>
          <w:i/>
        </w:rPr>
        <w:t xml:space="preserve"> </w:t>
      </w:r>
    </w:p>
    <w:p w:rsidR="00196ED2" w:rsidRPr="00BC2B02" w:rsidRDefault="00196ED2" w:rsidP="00FA47C6">
      <w:pPr>
        <w:pStyle w:val="NoSpacing"/>
        <w:ind w:firstLine="144"/>
        <w:jc w:val="both"/>
        <w:rPr>
          <w:rFonts w:ascii="Arial Narrow" w:hAnsi="Arial Narrow"/>
          <w:i/>
        </w:rPr>
      </w:pPr>
      <w:r w:rsidRPr="00BC2B02">
        <w:rPr>
          <w:rFonts w:ascii="Arial Narrow" w:hAnsi="Arial Narrow"/>
          <w:i/>
        </w:rPr>
        <w:t xml:space="preserve">1. Lack of Regulatory Management system for </w:t>
      </w:r>
      <w:r w:rsidR="00D9611D" w:rsidRPr="00BC2B02">
        <w:rPr>
          <w:rFonts w:ascii="Arial Narrow" w:hAnsi="Arial Narrow"/>
          <w:i/>
        </w:rPr>
        <w:t>a</w:t>
      </w:r>
      <w:r w:rsidRPr="00BC2B02">
        <w:rPr>
          <w:rFonts w:ascii="Arial Narrow" w:hAnsi="Arial Narrow"/>
          <w:i/>
        </w:rPr>
        <w:t xml:space="preserve">ir </w:t>
      </w:r>
      <w:r w:rsidR="00D9611D" w:rsidRPr="00BC2B02">
        <w:rPr>
          <w:rFonts w:ascii="Arial Narrow" w:hAnsi="Arial Narrow"/>
          <w:i/>
        </w:rPr>
        <w:t>q</w:t>
      </w:r>
      <w:r w:rsidRPr="00BC2B02">
        <w:rPr>
          <w:rFonts w:ascii="Arial Narrow" w:hAnsi="Arial Narrow"/>
          <w:i/>
        </w:rPr>
        <w:t>uality</w:t>
      </w:r>
    </w:p>
    <w:p w:rsidR="00196ED2" w:rsidRPr="00BC2B02" w:rsidRDefault="00D9611D" w:rsidP="00FA47C6">
      <w:pPr>
        <w:pStyle w:val="NoSpacing"/>
        <w:ind w:firstLine="144"/>
        <w:jc w:val="both"/>
        <w:rPr>
          <w:rFonts w:ascii="Arial Narrow" w:hAnsi="Arial Narrow"/>
          <w:i/>
        </w:rPr>
      </w:pPr>
      <w:r w:rsidRPr="00BC2B02">
        <w:rPr>
          <w:rFonts w:ascii="Arial Narrow" w:hAnsi="Arial Narrow"/>
          <w:i/>
        </w:rPr>
        <w:t>2. Lack of National Emission</w:t>
      </w:r>
      <w:r w:rsidR="00196ED2" w:rsidRPr="00BC2B02">
        <w:rPr>
          <w:rFonts w:ascii="Arial Narrow" w:hAnsi="Arial Narrow"/>
          <w:i/>
        </w:rPr>
        <w:t xml:space="preserve">s Inventory </w:t>
      </w:r>
    </w:p>
    <w:p w:rsidR="004C2D4F" w:rsidRPr="00BC2B02" w:rsidRDefault="004C2D4F" w:rsidP="00FA47C6">
      <w:pPr>
        <w:pStyle w:val="NoSpacing"/>
        <w:ind w:firstLine="144"/>
        <w:jc w:val="both"/>
        <w:rPr>
          <w:rFonts w:ascii="Arial Narrow" w:hAnsi="Arial Narrow"/>
          <w:i/>
        </w:rPr>
      </w:pPr>
    </w:p>
    <w:p w:rsidR="004C2D4F" w:rsidRPr="00BC2B02" w:rsidRDefault="00196ED2" w:rsidP="00FA47C6">
      <w:pPr>
        <w:pStyle w:val="NoSpacing"/>
        <w:ind w:firstLine="144"/>
        <w:jc w:val="both"/>
        <w:rPr>
          <w:rFonts w:ascii="Arial Narrow" w:hAnsi="Arial Narrow"/>
          <w:i/>
        </w:rPr>
      </w:pPr>
      <w:r w:rsidRPr="00BC2B02">
        <w:rPr>
          <w:rFonts w:ascii="Arial Narrow" w:hAnsi="Arial Narrow"/>
          <w:b/>
          <w:i/>
          <w:lang w:val="en-GB"/>
        </w:rPr>
        <w:t>Target:</w:t>
      </w:r>
      <w:r w:rsidRPr="00BC2B02">
        <w:rPr>
          <w:rFonts w:ascii="Arial Narrow" w:eastAsia="Times New Roman" w:hAnsi="Arial Narrow"/>
          <w:bCs/>
          <w:i/>
          <w:lang w:val="en-GB"/>
        </w:rPr>
        <w:t xml:space="preserve"> </w:t>
      </w:r>
      <w:r w:rsidRPr="00BC2B02">
        <w:rPr>
          <w:rFonts w:ascii="Arial Narrow" w:hAnsi="Arial Narrow"/>
          <w:i/>
        </w:rPr>
        <w:t>Support to enhance regulatory air emissions inventory</w:t>
      </w:r>
    </w:p>
    <w:p w:rsidR="00196ED2" w:rsidRPr="00BC2B02" w:rsidRDefault="00196ED2" w:rsidP="00FA47C6">
      <w:pPr>
        <w:pStyle w:val="NoSpacing"/>
        <w:ind w:firstLine="144"/>
        <w:jc w:val="both"/>
        <w:rPr>
          <w:rFonts w:ascii="Arial Narrow" w:hAnsi="Arial Narrow"/>
          <w:i/>
        </w:rPr>
      </w:pPr>
      <w:r w:rsidRPr="00BC2B02">
        <w:rPr>
          <w:rFonts w:ascii="Arial Narrow" w:hAnsi="Arial Narrow"/>
          <w:i/>
        </w:rPr>
        <w:t xml:space="preserve"> </w:t>
      </w:r>
    </w:p>
    <w:p w:rsidR="00196ED2" w:rsidRPr="00BC2B02" w:rsidRDefault="00196ED2" w:rsidP="00FA47C6">
      <w:pPr>
        <w:pStyle w:val="NoSpacing"/>
        <w:ind w:firstLine="144"/>
        <w:jc w:val="both"/>
        <w:rPr>
          <w:rFonts w:ascii="Arial Narrow" w:hAnsi="Arial Narrow"/>
          <w:b/>
          <w:i/>
        </w:rPr>
      </w:pPr>
      <w:r w:rsidRPr="00BC2B02">
        <w:rPr>
          <w:rFonts w:ascii="Arial Narrow" w:hAnsi="Arial Narrow"/>
          <w:b/>
          <w:i/>
          <w:lang w:val="en-GB"/>
        </w:rPr>
        <w:t>Indicators:</w:t>
      </w:r>
    </w:p>
    <w:p w:rsidR="00196ED2" w:rsidRPr="00BC2B02" w:rsidRDefault="00196ED2" w:rsidP="006F1D0D">
      <w:pPr>
        <w:pStyle w:val="NoSpacing"/>
        <w:numPr>
          <w:ilvl w:val="0"/>
          <w:numId w:val="10"/>
        </w:numPr>
        <w:ind w:firstLine="144"/>
        <w:jc w:val="both"/>
        <w:rPr>
          <w:rFonts w:ascii="Arial Narrow" w:hAnsi="Arial Narrow"/>
          <w:i/>
        </w:rPr>
      </w:pPr>
      <w:r w:rsidRPr="00BC2B02">
        <w:rPr>
          <w:rFonts w:ascii="Arial Narrow" w:hAnsi="Arial Narrow"/>
          <w:i/>
        </w:rPr>
        <w:t>Present</w:t>
      </w:r>
      <w:r w:rsidR="00D9611D" w:rsidRPr="00BC2B02">
        <w:rPr>
          <w:rFonts w:ascii="Arial Narrow" w:hAnsi="Arial Narrow"/>
          <w:i/>
        </w:rPr>
        <w:t>ation of</w:t>
      </w:r>
      <w:r w:rsidRPr="00BC2B02">
        <w:rPr>
          <w:rFonts w:ascii="Arial Narrow" w:hAnsi="Arial Narrow"/>
          <w:i/>
        </w:rPr>
        <w:t xml:space="preserve"> a unified database fo</w:t>
      </w:r>
      <w:r w:rsidR="004A389C" w:rsidRPr="00BC2B02">
        <w:rPr>
          <w:rFonts w:ascii="Arial Narrow" w:hAnsi="Arial Narrow"/>
          <w:i/>
        </w:rPr>
        <w:t>r</w:t>
      </w:r>
      <w:r w:rsidRPr="00BC2B02">
        <w:rPr>
          <w:rFonts w:ascii="Arial Narrow" w:hAnsi="Arial Narrow"/>
          <w:i/>
        </w:rPr>
        <w:t xml:space="preserve"> reporting and modeling</w:t>
      </w:r>
    </w:p>
    <w:p w:rsidR="00196ED2" w:rsidRPr="00BC2B02" w:rsidRDefault="00196ED2" w:rsidP="006F1D0D">
      <w:pPr>
        <w:pStyle w:val="NoSpacing"/>
        <w:numPr>
          <w:ilvl w:val="0"/>
          <w:numId w:val="10"/>
        </w:numPr>
        <w:ind w:firstLine="144"/>
        <w:jc w:val="both"/>
        <w:rPr>
          <w:rFonts w:ascii="Arial Narrow" w:hAnsi="Arial Narrow"/>
          <w:i/>
        </w:rPr>
      </w:pPr>
      <w:r w:rsidRPr="00BC2B02">
        <w:rPr>
          <w:rFonts w:ascii="Arial Narrow" w:hAnsi="Arial Narrow"/>
          <w:i/>
        </w:rPr>
        <w:t xml:space="preserve">Presence of system to regulate air missions in </w:t>
      </w:r>
      <w:r w:rsidR="004A389C" w:rsidRPr="00BC2B02">
        <w:rPr>
          <w:rFonts w:ascii="Arial Narrow" w:hAnsi="Arial Narrow"/>
          <w:i/>
        </w:rPr>
        <w:t>Kuwait</w:t>
      </w:r>
    </w:p>
    <w:p w:rsidR="00196ED2" w:rsidRPr="00BC2B02" w:rsidRDefault="00196ED2" w:rsidP="006F1D0D">
      <w:pPr>
        <w:pStyle w:val="NoSpacing"/>
        <w:numPr>
          <w:ilvl w:val="0"/>
          <w:numId w:val="10"/>
        </w:numPr>
        <w:ind w:firstLine="144"/>
        <w:jc w:val="both"/>
        <w:rPr>
          <w:rFonts w:ascii="Arial Narrow" w:hAnsi="Arial Narrow"/>
          <w:i/>
        </w:rPr>
      </w:pPr>
      <w:r w:rsidRPr="00BC2B02">
        <w:rPr>
          <w:rFonts w:ascii="Arial Narrow" w:hAnsi="Arial Narrow"/>
          <w:i/>
        </w:rPr>
        <w:t>Availabi</w:t>
      </w:r>
      <w:r w:rsidR="00D9611D" w:rsidRPr="00BC2B02">
        <w:rPr>
          <w:rFonts w:ascii="Arial Narrow" w:hAnsi="Arial Narrow"/>
          <w:i/>
        </w:rPr>
        <w:t>lity of air emissions inventory</w:t>
      </w:r>
    </w:p>
    <w:p w:rsidR="00196ED2" w:rsidRPr="00BC2B02" w:rsidRDefault="00196ED2" w:rsidP="006F1D0D">
      <w:pPr>
        <w:pStyle w:val="NoSpacing"/>
        <w:numPr>
          <w:ilvl w:val="0"/>
          <w:numId w:val="10"/>
        </w:numPr>
        <w:ind w:firstLine="144"/>
        <w:jc w:val="both"/>
        <w:rPr>
          <w:rFonts w:ascii="Arial Narrow" w:hAnsi="Arial Narrow"/>
          <w:i/>
        </w:rPr>
      </w:pPr>
      <w:r w:rsidRPr="00BC2B02">
        <w:rPr>
          <w:rFonts w:ascii="Arial Narrow" w:hAnsi="Arial Narrow"/>
          <w:i/>
        </w:rPr>
        <w:t>Reports and st</w:t>
      </w:r>
      <w:r w:rsidR="00D9611D" w:rsidRPr="00BC2B02">
        <w:rPr>
          <w:rFonts w:ascii="Arial Narrow" w:hAnsi="Arial Narrow"/>
          <w:i/>
        </w:rPr>
        <w:t>atistical analysis of hot spots</w:t>
      </w:r>
    </w:p>
    <w:p w:rsidR="00196ED2" w:rsidRPr="00BC2B02" w:rsidRDefault="00196ED2" w:rsidP="006F1D0D">
      <w:pPr>
        <w:pStyle w:val="NoSpacing"/>
        <w:numPr>
          <w:ilvl w:val="0"/>
          <w:numId w:val="10"/>
        </w:numPr>
        <w:ind w:firstLine="144"/>
        <w:jc w:val="both"/>
        <w:rPr>
          <w:rFonts w:ascii="Arial Narrow" w:hAnsi="Arial Narrow"/>
          <w:i/>
        </w:rPr>
      </w:pPr>
      <w:r w:rsidRPr="00BC2B02">
        <w:rPr>
          <w:rFonts w:ascii="Arial Narrow" w:hAnsi="Arial Narrow"/>
          <w:i/>
        </w:rPr>
        <w:t>20 KEPA staff trained in operating emissions inventory</w:t>
      </w:r>
      <w:r w:rsidR="00D9611D" w:rsidRPr="00BC2B02">
        <w:rPr>
          <w:rFonts w:ascii="Arial Narrow" w:hAnsi="Arial Narrow"/>
          <w:i/>
        </w:rPr>
        <w:t>.</w:t>
      </w:r>
    </w:p>
    <w:p w:rsidR="00196ED2" w:rsidRPr="00BC2B02" w:rsidRDefault="00196ED2" w:rsidP="00FA47C6">
      <w:pPr>
        <w:ind w:firstLine="144"/>
        <w:jc w:val="both"/>
        <w:rPr>
          <w:rFonts w:ascii="Arial Narrow" w:hAnsi="Arial Narrow"/>
          <w:i/>
        </w:rPr>
      </w:pPr>
    </w:p>
    <w:p w:rsidR="004A389C" w:rsidRPr="00BC2B02" w:rsidRDefault="004A389C" w:rsidP="00FA47C6">
      <w:pPr>
        <w:pStyle w:val="NoSpacing"/>
        <w:ind w:firstLine="144"/>
        <w:jc w:val="both"/>
        <w:rPr>
          <w:rFonts w:ascii="Arial Narrow" w:hAnsi="Arial Narrow"/>
          <w:b/>
        </w:rPr>
      </w:pPr>
      <w:r w:rsidRPr="00BC2B02">
        <w:rPr>
          <w:rFonts w:ascii="Arial Narrow" w:hAnsi="Arial Narrow"/>
          <w:b/>
        </w:rPr>
        <w:t>Expected Outputs</w:t>
      </w:r>
      <w:r w:rsidR="004C2D4F" w:rsidRPr="00BC2B02">
        <w:rPr>
          <w:rFonts w:ascii="Arial Narrow" w:hAnsi="Arial Narrow"/>
          <w:b/>
        </w:rPr>
        <w:t>:</w:t>
      </w:r>
    </w:p>
    <w:p w:rsidR="004A389C" w:rsidRPr="00BC2B02" w:rsidRDefault="000B70A4" w:rsidP="006F1D0D">
      <w:pPr>
        <w:pStyle w:val="NoSpacing"/>
        <w:numPr>
          <w:ilvl w:val="0"/>
          <w:numId w:val="36"/>
        </w:numPr>
        <w:jc w:val="both"/>
        <w:rPr>
          <w:rFonts w:ascii="Arial Narrow" w:hAnsi="Arial Narrow"/>
        </w:rPr>
      </w:pPr>
      <w:r w:rsidRPr="00BC2B02">
        <w:rPr>
          <w:rFonts w:ascii="Arial Narrow" w:hAnsi="Arial Narrow"/>
        </w:rPr>
        <w:t>4.2.1. Provid</w:t>
      </w:r>
      <w:r w:rsidR="00D9611D" w:rsidRPr="00BC2B02">
        <w:rPr>
          <w:rFonts w:ascii="Arial Narrow" w:hAnsi="Arial Narrow"/>
        </w:rPr>
        <w:t>e</w:t>
      </w:r>
      <w:r w:rsidR="004A389C" w:rsidRPr="00BC2B02">
        <w:rPr>
          <w:rFonts w:ascii="Arial Narrow" w:hAnsi="Arial Narrow"/>
        </w:rPr>
        <w:t xml:space="preserve"> technical expertise and international best practices to support the development</w:t>
      </w:r>
      <w:r w:rsidR="00D9611D" w:rsidRPr="00BC2B02">
        <w:rPr>
          <w:rFonts w:ascii="Arial Narrow" w:hAnsi="Arial Narrow"/>
        </w:rPr>
        <w:t xml:space="preserve"> </w:t>
      </w:r>
      <w:r w:rsidRPr="00BC2B02">
        <w:rPr>
          <w:rFonts w:ascii="Arial Narrow" w:hAnsi="Arial Narrow"/>
        </w:rPr>
        <w:t>and</w:t>
      </w:r>
      <w:r w:rsidR="00D9611D" w:rsidRPr="00BC2B02">
        <w:rPr>
          <w:rFonts w:ascii="Arial Narrow" w:hAnsi="Arial Narrow"/>
        </w:rPr>
        <w:t xml:space="preserve"> </w:t>
      </w:r>
      <w:r w:rsidRPr="00BC2B02">
        <w:rPr>
          <w:rFonts w:ascii="Arial Narrow" w:hAnsi="Arial Narrow"/>
        </w:rPr>
        <w:t>implementation</w:t>
      </w:r>
      <w:r w:rsidR="00D9611D" w:rsidRPr="00BC2B02">
        <w:rPr>
          <w:rFonts w:ascii="Arial Narrow" w:hAnsi="Arial Narrow"/>
        </w:rPr>
        <w:t xml:space="preserve"> </w:t>
      </w:r>
      <w:r w:rsidRPr="00BC2B02">
        <w:rPr>
          <w:rFonts w:ascii="Arial Narrow" w:hAnsi="Arial Narrow"/>
        </w:rPr>
        <w:t>of</w:t>
      </w:r>
      <w:r w:rsidR="004A389C" w:rsidRPr="00BC2B02">
        <w:rPr>
          <w:rFonts w:ascii="Arial Narrow" w:hAnsi="Arial Narrow"/>
        </w:rPr>
        <w:t xml:space="preserve"> a</w:t>
      </w:r>
      <w:r w:rsidR="00D9611D" w:rsidRPr="00BC2B02">
        <w:rPr>
          <w:rFonts w:ascii="Arial Narrow" w:hAnsi="Arial Narrow"/>
        </w:rPr>
        <w:t xml:space="preserve"> </w:t>
      </w:r>
      <w:r w:rsidRPr="00BC2B02">
        <w:rPr>
          <w:rFonts w:ascii="Arial Narrow" w:hAnsi="Arial Narrow"/>
        </w:rPr>
        <w:t>regulatory</w:t>
      </w:r>
      <w:r w:rsidR="00D9611D" w:rsidRPr="00BC2B02">
        <w:rPr>
          <w:rFonts w:ascii="Arial Narrow" w:hAnsi="Arial Narrow"/>
        </w:rPr>
        <w:t xml:space="preserve"> </w:t>
      </w:r>
      <w:r w:rsidRPr="00BC2B02">
        <w:rPr>
          <w:rFonts w:ascii="Arial Narrow" w:hAnsi="Arial Narrow"/>
        </w:rPr>
        <w:t>Kuwait</w:t>
      </w:r>
      <w:r w:rsidR="00D9611D" w:rsidRPr="00BC2B02">
        <w:rPr>
          <w:rFonts w:ascii="Arial Narrow" w:hAnsi="Arial Narrow"/>
        </w:rPr>
        <w:t>- based</w:t>
      </w:r>
      <w:r w:rsidR="004A389C" w:rsidRPr="00BC2B02">
        <w:rPr>
          <w:rFonts w:ascii="Arial Narrow" w:hAnsi="Arial Narrow"/>
        </w:rPr>
        <w:t xml:space="preserve"> integrated management system </w:t>
      </w:r>
      <w:r w:rsidR="004C2D4F" w:rsidRPr="00BC2B02">
        <w:rPr>
          <w:rFonts w:ascii="Arial Narrow" w:hAnsi="Arial Narrow"/>
        </w:rPr>
        <w:t>KIEMS</w:t>
      </w:r>
      <w:r w:rsidR="00D9611D" w:rsidRPr="00BC2B02">
        <w:rPr>
          <w:rFonts w:ascii="Arial Narrow" w:hAnsi="Arial Narrow"/>
        </w:rPr>
        <w:t>;</w:t>
      </w:r>
    </w:p>
    <w:p w:rsidR="004A389C" w:rsidRPr="00BC2B02" w:rsidRDefault="000B70A4" w:rsidP="006F1D0D">
      <w:pPr>
        <w:pStyle w:val="NoSpacing"/>
        <w:numPr>
          <w:ilvl w:val="0"/>
          <w:numId w:val="36"/>
        </w:numPr>
        <w:jc w:val="both"/>
        <w:rPr>
          <w:rFonts w:ascii="Arial Narrow" w:hAnsi="Arial Narrow"/>
        </w:rPr>
      </w:pPr>
      <w:r w:rsidRPr="00BC2B02">
        <w:rPr>
          <w:rFonts w:ascii="Arial Narrow" w:hAnsi="Arial Narrow"/>
        </w:rPr>
        <w:t>4.2.2. Support</w:t>
      </w:r>
      <w:r w:rsidR="00D9611D" w:rsidRPr="00BC2B02">
        <w:rPr>
          <w:rFonts w:ascii="Arial Narrow" w:hAnsi="Arial Narrow"/>
        </w:rPr>
        <w:t xml:space="preserve"> </w:t>
      </w:r>
      <w:r w:rsidR="004A389C" w:rsidRPr="00BC2B02">
        <w:rPr>
          <w:rFonts w:ascii="Arial Narrow" w:hAnsi="Arial Narrow"/>
        </w:rPr>
        <w:t>developing</w:t>
      </w:r>
      <w:r w:rsidR="00D9611D" w:rsidRPr="00BC2B02">
        <w:rPr>
          <w:rFonts w:ascii="Arial Narrow" w:hAnsi="Arial Narrow"/>
        </w:rPr>
        <w:t xml:space="preserve"> </w:t>
      </w:r>
      <w:r w:rsidR="00E47BD2" w:rsidRPr="00BC2B02">
        <w:rPr>
          <w:rFonts w:ascii="Arial Narrow" w:hAnsi="Arial Narrow"/>
        </w:rPr>
        <w:t>a</w:t>
      </w:r>
      <w:r w:rsidR="00D9611D" w:rsidRPr="00BC2B02">
        <w:rPr>
          <w:rFonts w:ascii="Arial Narrow" w:hAnsi="Arial Narrow"/>
        </w:rPr>
        <w:t xml:space="preserve"> </w:t>
      </w:r>
      <w:r w:rsidR="00E47BD2" w:rsidRPr="00BC2B02">
        <w:rPr>
          <w:rFonts w:ascii="Arial Narrow" w:hAnsi="Arial Narrow"/>
        </w:rPr>
        <w:t>strategic</w:t>
      </w:r>
      <w:r w:rsidR="00D9611D" w:rsidRPr="00BC2B02">
        <w:rPr>
          <w:rFonts w:ascii="Arial Narrow" w:hAnsi="Arial Narrow"/>
        </w:rPr>
        <w:t xml:space="preserve"> </w:t>
      </w:r>
      <w:r w:rsidR="00E47BD2" w:rsidRPr="00BC2B02">
        <w:rPr>
          <w:rFonts w:ascii="Arial Narrow" w:hAnsi="Arial Narrow"/>
        </w:rPr>
        <w:t>Action</w:t>
      </w:r>
      <w:r w:rsidR="00D9611D" w:rsidRPr="00BC2B02">
        <w:rPr>
          <w:rFonts w:ascii="Arial Narrow" w:hAnsi="Arial Narrow"/>
        </w:rPr>
        <w:t xml:space="preserve"> </w:t>
      </w:r>
      <w:r w:rsidRPr="00BC2B02">
        <w:rPr>
          <w:rFonts w:ascii="Arial Narrow" w:hAnsi="Arial Narrow"/>
        </w:rPr>
        <w:t>Plan</w:t>
      </w:r>
      <w:r w:rsidR="00D9611D" w:rsidRPr="00BC2B02">
        <w:rPr>
          <w:rFonts w:ascii="Arial Narrow" w:hAnsi="Arial Narrow"/>
        </w:rPr>
        <w:t xml:space="preserve"> </w:t>
      </w:r>
      <w:r w:rsidRPr="00BC2B02">
        <w:rPr>
          <w:rFonts w:ascii="Arial Narrow" w:hAnsi="Arial Narrow"/>
        </w:rPr>
        <w:t>with</w:t>
      </w:r>
      <w:r w:rsidR="00D9611D" w:rsidRPr="00BC2B02">
        <w:rPr>
          <w:rFonts w:ascii="Arial Narrow" w:hAnsi="Arial Narrow"/>
        </w:rPr>
        <w:t xml:space="preserve"> </w:t>
      </w:r>
      <w:r w:rsidRPr="00BC2B02">
        <w:rPr>
          <w:rFonts w:ascii="Arial Narrow" w:hAnsi="Arial Narrow"/>
        </w:rPr>
        <w:t>objectives</w:t>
      </w:r>
      <w:r w:rsidR="004A389C" w:rsidRPr="00BC2B02">
        <w:rPr>
          <w:rFonts w:ascii="Arial Narrow" w:hAnsi="Arial Narrow"/>
        </w:rPr>
        <w:t>,</w:t>
      </w:r>
      <w:r w:rsidR="00D9611D" w:rsidRPr="00BC2B02">
        <w:rPr>
          <w:rFonts w:ascii="Arial Narrow" w:hAnsi="Arial Narrow"/>
        </w:rPr>
        <w:t xml:space="preserve"> </w:t>
      </w:r>
      <w:r w:rsidRPr="00BC2B02">
        <w:rPr>
          <w:rFonts w:ascii="Arial Narrow" w:hAnsi="Arial Narrow"/>
        </w:rPr>
        <w:t>targets</w:t>
      </w:r>
      <w:r w:rsidR="004A389C" w:rsidRPr="00BC2B02">
        <w:rPr>
          <w:rFonts w:ascii="Arial Narrow" w:hAnsi="Arial Narrow"/>
        </w:rPr>
        <w:t xml:space="preserve"> and performance indicators</w:t>
      </w:r>
      <w:r w:rsidR="00D9611D" w:rsidRPr="00BC2B02">
        <w:rPr>
          <w:rFonts w:ascii="Arial Narrow" w:hAnsi="Arial Narrow"/>
        </w:rPr>
        <w:t>;</w:t>
      </w:r>
    </w:p>
    <w:p w:rsidR="004A389C" w:rsidRPr="00BC2B02" w:rsidRDefault="000B70A4" w:rsidP="006F1D0D">
      <w:pPr>
        <w:pStyle w:val="NoSpacing"/>
        <w:numPr>
          <w:ilvl w:val="0"/>
          <w:numId w:val="36"/>
        </w:numPr>
        <w:jc w:val="both"/>
        <w:rPr>
          <w:rFonts w:ascii="Arial Narrow" w:hAnsi="Arial Narrow"/>
        </w:rPr>
      </w:pPr>
      <w:r w:rsidRPr="00BC2B02">
        <w:rPr>
          <w:rFonts w:ascii="Arial Narrow" w:hAnsi="Arial Narrow"/>
        </w:rPr>
        <w:t>4.2.3. Support</w:t>
      </w:r>
      <w:r w:rsidR="004A389C" w:rsidRPr="00BC2B02">
        <w:rPr>
          <w:rFonts w:ascii="Arial Narrow" w:hAnsi="Arial Narrow"/>
        </w:rPr>
        <w:t xml:space="preserve"> to enhance regulatory air emissions inventory</w:t>
      </w:r>
      <w:r w:rsidR="00D9611D" w:rsidRPr="00BC2B02">
        <w:rPr>
          <w:rFonts w:ascii="Arial Narrow" w:hAnsi="Arial Narrow"/>
        </w:rPr>
        <w:t>;</w:t>
      </w:r>
    </w:p>
    <w:p w:rsidR="004A389C" w:rsidRPr="00BC2B02" w:rsidRDefault="000B70A4" w:rsidP="006F1D0D">
      <w:pPr>
        <w:pStyle w:val="NoSpacing"/>
        <w:numPr>
          <w:ilvl w:val="0"/>
          <w:numId w:val="36"/>
        </w:numPr>
        <w:jc w:val="both"/>
        <w:rPr>
          <w:rFonts w:ascii="Arial Narrow" w:hAnsi="Arial Narrow"/>
          <w:i/>
        </w:rPr>
      </w:pPr>
      <w:r w:rsidRPr="00BC2B02">
        <w:rPr>
          <w:rFonts w:ascii="Arial Narrow" w:hAnsi="Arial Narrow"/>
          <w:i/>
        </w:rPr>
        <w:t>4.2.5. Establish</w:t>
      </w:r>
      <w:r w:rsidR="004A389C" w:rsidRPr="00BC2B02">
        <w:rPr>
          <w:rFonts w:ascii="Arial Narrow" w:hAnsi="Arial Narrow"/>
          <w:i/>
        </w:rPr>
        <w:t xml:space="preserve"> </w:t>
      </w:r>
      <w:r w:rsidR="00D9611D" w:rsidRPr="00BC2B02">
        <w:rPr>
          <w:rFonts w:ascii="Arial Narrow" w:hAnsi="Arial Narrow"/>
          <w:i/>
        </w:rPr>
        <w:t xml:space="preserve">a </w:t>
      </w:r>
      <w:r w:rsidR="004A389C" w:rsidRPr="00BC2B02">
        <w:rPr>
          <w:rFonts w:ascii="Arial Narrow" w:hAnsi="Arial Narrow"/>
          <w:i/>
        </w:rPr>
        <w:t>discharge and monitoring permit system for marine sources</w:t>
      </w:r>
      <w:r w:rsidR="00D9611D" w:rsidRPr="00BC2B02">
        <w:rPr>
          <w:rFonts w:ascii="Arial Narrow" w:hAnsi="Arial Narrow"/>
          <w:i/>
        </w:rPr>
        <w:t>;</w:t>
      </w:r>
    </w:p>
    <w:p w:rsidR="004A389C" w:rsidRPr="00BC2B02" w:rsidRDefault="000B70A4" w:rsidP="006F1D0D">
      <w:pPr>
        <w:pStyle w:val="NoSpacing"/>
        <w:numPr>
          <w:ilvl w:val="0"/>
          <w:numId w:val="36"/>
        </w:numPr>
        <w:jc w:val="both"/>
        <w:rPr>
          <w:rFonts w:ascii="Arial Narrow" w:hAnsi="Arial Narrow"/>
          <w:i/>
        </w:rPr>
      </w:pPr>
      <w:r w:rsidRPr="00BC2B02">
        <w:rPr>
          <w:rFonts w:ascii="Arial Narrow" w:hAnsi="Arial Narrow"/>
          <w:i/>
        </w:rPr>
        <w:t>4.2.6.</w:t>
      </w:r>
      <w:r w:rsidR="00D9611D" w:rsidRPr="00BC2B02">
        <w:rPr>
          <w:rFonts w:ascii="Arial Narrow" w:hAnsi="Arial Narrow"/>
          <w:i/>
        </w:rPr>
        <w:t xml:space="preserve"> </w:t>
      </w:r>
      <w:r w:rsidRPr="00BC2B02">
        <w:rPr>
          <w:rFonts w:ascii="Arial Narrow" w:hAnsi="Arial Narrow"/>
          <w:i/>
        </w:rPr>
        <w:t>Support</w:t>
      </w:r>
      <w:r w:rsidR="004A389C" w:rsidRPr="00BC2B02">
        <w:rPr>
          <w:rFonts w:ascii="Arial Narrow" w:hAnsi="Arial Narrow"/>
          <w:i/>
        </w:rPr>
        <w:t xml:space="preserve"> </w:t>
      </w:r>
      <w:r w:rsidR="00D9611D" w:rsidRPr="00BC2B02">
        <w:rPr>
          <w:rFonts w:ascii="Arial Narrow" w:hAnsi="Arial Narrow"/>
          <w:i/>
        </w:rPr>
        <w:t xml:space="preserve">of </w:t>
      </w:r>
      <w:r w:rsidR="004A389C" w:rsidRPr="00BC2B02">
        <w:rPr>
          <w:rFonts w:ascii="Arial Narrow" w:hAnsi="Arial Narrow"/>
          <w:i/>
        </w:rPr>
        <w:t>enhancements of</w:t>
      </w:r>
      <w:r w:rsidR="00D9611D" w:rsidRPr="00BC2B02">
        <w:rPr>
          <w:rFonts w:ascii="Arial Narrow" w:hAnsi="Arial Narrow"/>
          <w:i/>
        </w:rPr>
        <w:t xml:space="preserve"> </w:t>
      </w:r>
      <w:r w:rsidR="00E47BD2" w:rsidRPr="00BC2B02">
        <w:rPr>
          <w:rFonts w:ascii="Arial Narrow" w:hAnsi="Arial Narrow"/>
          <w:i/>
        </w:rPr>
        <w:t>an</w:t>
      </w:r>
      <w:r w:rsidR="004A389C" w:rsidRPr="00BC2B02">
        <w:rPr>
          <w:rFonts w:ascii="Arial Narrow" w:hAnsi="Arial Narrow"/>
          <w:i/>
        </w:rPr>
        <w:t xml:space="preserve"> integrated chemical management system and finaliz</w:t>
      </w:r>
      <w:r w:rsidR="00D9611D" w:rsidRPr="00BC2B02">
        <w:rPr>
          <w:rFonts w:ascii="Arial Narrow" w:hAnsi="Arial Narrow"/>
          <w:i/>
        </w:rPr>
        <w:t>at</w:t>
      </w:r>
      <w:r w:rsidR="004A389C" w:rsidRPr="00BC2B02">
        <w:rPr>
          <w:rFonts w:ascii="Arial Narrow" w:hAnsi="Arial Narrow"/>
          <w:i/>
        </w:rPr>
        <w:t>i</w:t>
      </w:r>
      <w:r w:rsidR="00D9611D" w:rsidRPr="00BC2B02">
        <w:rPr>
          <w:rFonts w:ascii="Arial Narrow" w:hAnsi="Arial Narrow"/>
          <w:i/>
        </w:rPr>
        <w:t>o</w:t>
      </w:r>
      <w:r w:rsidR="004A389C" w:rsidRPr="00BC2B02">
        <w:rPr>
          <w:rFonts w:ascii="Arial Narrow" w:hAnsi="Arial Narrow"/>
          <w:i/>
        </w:rPr>
        <w:t>n</w:t>
      </w:r>
      <w:r w:rsidR="00D9611D" w:rsidRPr="00BC2B02">
        <w:rPr>
          <w:rFonts w:ascii="Arial Narrow" w:hAnsi="Arial Narrow"/>
          <w:i/>
        </w:rPr>
        <w:t xml:space="preserve"> of</w:t>
      </w:r>
      <w:r w:rsidR="004A389C" w:rsidRPr="00BC2B02">
        <w:rPr>
          <w:rFonts w:ascii="Arial Narrow" w:hAnsi="Arial Narrow"/>
          <w:i/>
        </w:rPr>
        <w:t xml:space="preserve"> the Integrated Environmental Management Systems.</w:t>
      </w:r>
    </w:p>
    <w:p w:rsidR="004A389C" w:rsidRPr="00BC2B02" w:rsidRDefault="004A389C" w:rsidP="00FA47C6">
      <w:pPr>
        <w:pStyle w:val="NoSpacing"/>
        <w:ind w:firstLine="144"/>
        <w:jc w:val="both"/>
        <w:rPr>
          <w:rFonts w:ascii="Arial Narrow" w:hAnsi="Arial Narrow"/>
        </w:rPr>
      </w:pPr>
    </w:p>
    <w:tbl>
      <w:tblPr>
        <w:tblW w:w="5000" w:type="pct"/>
        <w:tblCellMar>
          <w:left w:w="0" w:type="dxa"/>
          <w:right w:w="0" w:type="dxa"/>
        </w:tblCellMar>
        <w:tblLook w:val="04A0" w:firstRow="1" w:lastRow="0" w:firstColumn="1" w:lastColumn="0" w:noHBand="0" w:noVBand="1"/>
      </w:tblPr>
      <w:tblGrid>
        <w:gridCol w:w="7291"/>
        <w:gridCol w:w="687"/>
        <w:gridCol w:w="687"/>
        <w:gridCol w:w="690"/>
      </w:tblGrid>
      <w:tr w:rsidR="004A389C" w:rsidRPr="00BC2B02" w:rsidTr="000B70A4">
        <w:trPr>
          <w:trHeight w:val="288"/>
        </w:trPr>
        <w:tc>
          <w:tcPr>
            <w:tcW w:w="3897" w:type="pct"/>
            <w:vAlign w:val="center"/>
            <w:hideMark/>
          </w:tcPr>
          <w:p w:rsidR="004A389C" w:rsidRPr="00BC2B02" w:rsidRDefault="004A389C" w:rsidP="00FA47C6">
            <w:pPr>
              <w:pStyle w:val="NoSpacing"/>
              <w:ind w:firstLine="144"/>
              <w:jc w:val="both"/>
              <w:rPr>
                <w:rFonts w:ascii="Arial Narrow" w:hAnsi="Arial Narrow"/>
                <w:sz w:val="20"/>
                <w:szCs w:val="20"/>
              </w:rPr>
            </w:pPr>
          </w:p>
        </w:tc>
        <w:tc>
          <w:tcPr>
            <w:tcW w:w="1103" w:type="pct"/>
            <w:gridSpan w:val="3"/>
            <w:tcBorders>
              <w:top w:val="single" w:sz="4" w:space="0" w:color="auto"/>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Style w:val="Strong"/>
                <w:rFonts w:ascii="Arial Narrow" w:eastAsia="Times New Roman" w:hAnsi="Arial Narrow"/>
                <w:sz w:val="20"/>
                <w:szCs w:val="20"/>
              </w:rPr>
              <w:t>Expected Outputs</w:t>
            </w:r>
          </w:p>
        </w:tc>
      </w:tr>
      <w:tr w:rsidR="004A389C" w:rsidRPr="00BC2B02" w:rsidTr="000B70A4">
        <w:trPr>
          <w:trHeight w:val="288"/>
        </w:trPr>
        <w:tc>
          <w:tcPr>
            <w:tcW w:w="3897" w:type="pct"/>
            <w:tcBorders>
              <w:top w:val="single" w:sz="4" w:space="0" w:color="auto"/>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Style w:val="Strong"/>
                <w:rFonts w:ascii="Arial Narrow" w:eastAsia="Times New Roman" w:hAnsi="Arial Narrow"/>
                <w:sz w:val="20"/>
                <w:szCs w:val="20"/>
              </w:rPr>
              <w:t>Major Deliverables</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Style w:val="Strong"/>
                <w:rFonts w:ascii="Arial Narrow" w:eastAsia="Times New Roman" w:hAnsi="Arial Narrow"/>
                <w:sz w:val="20"/>
                <w:szCs w:val="20"/>
              </w:rPr>
              <w:t>4.2.1</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Style w:val="Strong"/>
                <w:rFonts w:ascii="Arial Narrow" w:eastAsia="Times New Roman" w:hAnsi="Arial Narrow"/>
                <w:sz w:val="20"/>
                <w:szCs w:val="20"/>
              </w:rPr>
              <w:t>4.2.2</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Style w:val="Strong"/>
                <w:rFonts w:ascii="Arial Narrow" w:eastAsia="Times New Roman" w:hAnsi="Arial Narrow"/>
                <w:sz w:val="20"/>
                <w:szCs w:val="20"/>
              </w:rPr>
              <w:t>4.2.3</w:t>
            </w:r>
          </w:p>
        </w:tc>
      </w:tr>
      <w:tr w:rsidR="004A389C" w:rsidRPr="00BC2B02" w:rsidTr="000B70A4">
        <w:trPr>
          <w:trHeight w:val="288"/>
        </w:trPr>
        <w:tc>
          <w:tcPr>
            <w:tcW w:w="3897" w:type="pct"/>
            <w:tcBorders>
              <w:top w:val="nil"/>
              <w:left w:val="single" w:sz="4" w:space="0" w:color="auto"/>
              <w:bottom w:val="single" w:sz="4" w:space="0" w:color="auto"/>
              <w:right w:val="single" w:sz="4" w:space="0" w:color="auto"/>
            </w:tcBorders>
            <w:vAlign w:val="center"/>
            <w:hideMark/>
          </w:tcPr>
          <w:p w:rsidR="004A389C" w:rsidRPr="00BC2B02" w:rsidRDefault="004A389C" w:rsidP="00977C0F">
            <w:pPr>
              <w:pStyle w:val="NoSpacing"/>
              <w:ind w:firstLine="144"/>
              <w:jc w:val="both"/>
              <w:rPr>
                <w:rFonts w:ascii="Arial Narrow" w:hAnsi="Arial Narrow"/>
                <w:sz w:val="20"/>
                <w:szCs w:val="20"/>
              </w:rPr>
            </w:pPr>
            <w:r w:rsidRPr="00BC2B02">
              <w:rPr>
                <w:rFonts w:ascii="Arial Narrow" w:hAnsi="Arial Narrow"/>
                <w:sz w:val="20"/>
                <w:szCs w:val="20"/>
              </w:rPr>
              <w:t xml:space="preserve">SWOT Analysis of KEPA Air Management </w:t>
            </w:r>
            <w:r w:rsidR="00F8382B" w:rsidRPr="00BC2B02">
              <w:rPr>
                <w:rFonts w:ascii="Arial Narrow" w:hAnsi="Arial Narrow"/>
                <w:sz w:val="20"/>
                <w:szCs w:val="20"/>
              </w:rPr>
              <w:t>Pr</w:t>
            </w:r>
            <w:r w:rsidR="00977C0F" w:rsidRPr="00BC2B02">
              <w:rPr>
                <w:rFonts w:ascii="Arial Narrow" w:hAnsi="Arial Narrow"/>
                <w:sz w:val="20"/>
                <w:szCs w:val="20"/>
              </w:rPr>
              <w:t xml:space="preserve">oject </w:t>
            </w:r>
            <w:r w:rsidRPr="00BC2B02">
              <w:rPr>
                <w:rFonts w:ascii="Arial Narrow" w:hAnsi="Arial Narrow"/>
                <w:sz w:val="20"/>
                <w:szCs w:val="20"/>
              </w:rPr>
              <w:t>(Baseline Study)</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 </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 </w:t>
            </w:r>
          </w:p>
        </w:tc>
      </w:tr>
      <w:tr w:rsidR="004A389C" w:rsidRPr="00BC2B02" w:rsidTr="000B70A4">
        <w:trPr>
          <w:trHeight w:val="288"/>
        </w:trPr>
        <w:tc>
          <w:tcPr>
            <w:tcW w:w="3897" w:type="pct"/>
            <w:tcBorders>
              <w:top w:val="nil"/>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rPr>
              <w:t>New Air Quality Regulations (Revised Articles 76 &amp; 79</w:t>
            </w:r>
            <w:r w:rsidRPr="00BC2B02">
              <w:rPr>
                <w:rFonts w:ascii="Arial Narrow" w:hAnsi="Arial Narrow"/>
                <w:sz w:val="20"/>
                <w:szCs w:val="20"/>
              </w:rPr>
              <w:t>)</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 </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r>
      <w:tr w:rsidR="004A389C" w:rsidRPr="00BC2B02" w:rsidTr="000B70A4">
        <w:trPr>
          <w:trHeight w:val="288"/>
        </w:trPr>
        <w:tc>
          <w:tcPr>
            <w:tcW w:w="3897" w:type="pct"/>
            <w:tcBorders>
              <w:top w:val="nil"/>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Implementation Plan</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 </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r>
      <w:tr w:rsidR="004A389C" w:rsidRPr="00BC2B02" w:rsidTr="000B70A4">
        <w:trPr>
          <w:trHeight w:val="288"/>
        </w:trPr>
        <w:tc>
          <w:tcPr>
            <w:tcW w:w="3897" w:type="pct"/>
            <w:tcBorders>
              <w:top w:val="nil"/>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Air Quality Zone Identification Methodology and Recommendations</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r>
      <w:tr w:rsidR="004A389C" w:rsidRPr="00BC2B02" w:rsidTr="000B70A4">
        <w:trPr>
          <w:trHeight w:val="288"/>
        </w:trPr>
        <w:tc>
          <w:tcPr>
            <w:tcW w:w="3897" w:type="pct"/>
            <w:tcBorders>
              <w:top w:val="nil"/>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Air Quality Zone Classification Methodology</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r>
      <w:tr w:rsidR="004A389C" w:rsidRPr="00BC2B02" w:rsidTr="000B70A4">
        <w:trPr>
          <w:trHeight w:val="288"/>
        </w:trPr>
        <w:tc>
          <w:tcPr>
            <w:tcW w:w="3897" w:type="pct"/>
            <w:tcBorders>
              <w:top w:val="nil"/>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Air Quality Information Mgmt</w:t>
            </w:r>
            <w:r w:rsidR="009A594A" w:rsidRPr="00BC2B02">
              <w:rPr>
                <w:rFonts w:ascii="Arial Narrow" w:hAnsi="Arial Narrow"/>
                <w:sz w:val="20"/>
                <w:szCs w:val="20"/>
              </w:rPr>
              <w:t>.</w:t>
            </w:r>
            <w:r w:rsidRPr="00BC2B02">
              <w:rPr>
                <w:rFonts w:ascii="Arial Narrow" w:hAnsi="Arial Narrow"/>
                <w:sz w:val="20"/>
                <w:szCs w:val="20"/>
              </w:rPr>
              <w:t xml:space="preserve"> System Implementation &amp; Training</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 </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r>
      <w:tr w:rsidR="004A389C" w:rsidRPr="00BC2B02" w:rsidTr="000B70A4">
        <w:trPr>
          <w:trHeight w:val="288"/>
        </w:trPr>
        <w:tc>
          <w:tcPr>
            <w:tcW w:w="3897" w:type="pct"/>
            <w:tcBorders>
              <w:top w:val="nil"/>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National Air Emissions Inventory</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r>
      <w:tr w:rsidR="004A389C" w:rsidRPr="00BC2B02" w:rsidTr="000B70A4">
        <w:trPr>
          <w:trHeight w:val="288"/>
        </w:trPr>
        <w:tc>
          <w:tcPr>
            <w:tcW w:w="3897" w:type="pct"/>
            <w:tcBorders>
              <w:top w:val="nil"/>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Draft Mobile Source Emission Regulations</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 </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r>
      <w:tr w:rsidR="004A389C" w:rsidRPr="00BC2B02" w:rsidTr="000B70A4">
        <w:trPr>
          <w:trHeight w:val="288"/>
        </w:trPr>
        <w:tc>
          <w:tcPr>
            <w:tcW w:w="3897" w:type="pct"/>
            <w:tcBorders>
              <w:top w:val="nil"/>
              <w:left w:val="single" w:sz="4" w:space="0" w:color="auto"/>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 xml:space="preserve">West </w:t>
            </w:r>
            <w:proofErr w:type="spellStart"/>
            <w:r w:rsidRPr="00BC2B02">
              <w:rPr>
                <w:rFonts w:ascii="Arial Narrow" w:hAnsi="Arial Narrow"/>
                <w:sz w:val="20"/>
                <w:szCs w:val="20"/>
              </w:rPr>
              <w:t>Shuaiba</w:t>
            </w:r>
            <w:proofErr w:type="spellEnd"/>
            <w:r w:rsidRPr="00BC2B02">
              <w:rPr>
                <w:rFonts w:ascii="Arial Narrow" w:hAnsi="Arial Narrow"/>
                <w:sz w:val="20"/>
                <w:szCs w:val="20"/>
              </w:rPr>
              <w:t xml:space="preserve"> Industrial Area Air Apportionment Study</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7"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X</w:t>
            </w:r>
          </w:p>
        </w:tc>
        <w:tc>
          <w:tcPr>
            <w:tcW w:w="368" w:type="pct"/>
            <w:tcBorders>
              <w:top w:val="nil"/>
              <w:left w:val="nil"/>
              <w:bottom w:val="single" w:sz="4" w:space="0" w:color="auto"/>
              <w:right w:val="single" w:sz="4" w:space="0" w:color="auto"/>
            </w:tcBorders>
            <w:vAlign w:val="center"/>
            <w:hideMark/>
          </w:tcPr>
          <w:p w:rsidR="004A389C" w:rsidRPr="00BC2B02" w:rsidRDefault="004A389C" w:rsidP="00FA47C6">
            <w:pPr>
              <w:pStyle w:val="NoSpacing"/>
              <w:ind w:firstLine="144"/>
              <w:jc w:val="both"/>
              <w:rPr>
                <w:rFonts w:ascii="Arial Narrow" w:hAnsi="Arial Narrow"/>
                <w:sz w:val="20"/>
                <w:szCs w:val="20"/>
              </w:rPr>
            </w:pPr>
            <w:r w:rsidRPr="00BC2B02">
              <w:rPr>
                <w:rFonts w:ascii="Arial Narrow" w:hAnsi="Arial Narrow"/>
                <w:sz w:val="20"/>
                <w:szCs w:val="20"/>
              </w:rPr>
              <w:t> </w:t>
            </w:r>
          </w:p>
        </w:tc>
      </w:tr>
    </w:tbl>
    <w:p w:rsidR="00196ED2" w:rsidRPr="00BC2B02" w:rsidRDefault="00196ED2" w:rsidP="00FA47C6">
      <w:pPr>
        <w:ind w:firstLine="144"/>
        <w:jc w:val="both"/>
        <w:rPr>
          <w:rFonts w:ascii="Arial Narrow" w:hAnsi="Arial Narrow"/>
        </w:rPr>
      </w:pPr>
    </w:p>
    <w:p w:rsidR="00281EC4" w:rsidRPr="00BC2B02" w:rsidRDefault="00281EC4" w:rsidP="00FA47C6">
      <w:pPr>
        <w:keepNext/>
        <w:autoSpaceDE w:val="0"/>
        <w:ind w:firstLine="144"/>
        <w:jc w:val="both"/>
        <w:rPr>
          <w:rFonts w:ascii="Arial Narrow" w:hAnsi="Arial Narrow"/>
          <w:i/>
        </w:rPr>
      </w:pPr>
      <w:bookmarkStart w:id="100" w:name="_Toc306897000"/>
      <w:r w:rsidRPr="00BC2B02">
        <w:rPr>
          <w:rFonts w:ascii="Arial Narrow" w:hAnsi="Arial Narrow"/>
          <w:bCs/>
          <w:i/>
        </w:rPr>
        <w:t xml:space="preserve">Observations </w:t>
      </w:r>
      <w:bookmarkEnd w:id="100"/>
    </w:p>
    <w:p w:rsidR="00460615" w:rsidRPr="00BC2B02" w:rsidRDefault="000337CD" w:rsidP="00FA47C6">
      <w:pPr>
        <w:pStyle w:val="NoSpacing"/>
        <w:ind w:firstLine="144"/>
        <w:jc w:val="both"/>
        <w:rPr>
          <w:rFonts w:ascii="Arial Narrow" w:hAnsi="Arial Narrow"/>
        </w:rPr>
      </w:pPr>
      <w:r w:rsidRPr="00BC2B02">
        <w:rPr>
          <w:rFonts w:ascii="Arial Narrow" w:hAnsi="Arial Narrow"/>
        </w:rPr>
        <w:t xml:space="preserve">The evaluator interviewed </w:t>
      </w:r>
      <w:r w:rsidR="00F63845" w:rsidRPr="00BC2B02">
        <w:rPr>
          <w:rFonts w:ascii="Arial Narrow" w:hAnsi="Arial Narrow"/>
        </w:rPr>
        <w:t>stakeholders including management teams involved in i</w:t>
      </w:r>
      <w:r w:rsidR="00E47BD2" w:rsidRPr="00BC2B02">
        <w:rPr>
          <w:rFonts w:ascii="Arial Narrow" w:hAnsi="Arial Narrow"/>
        </w:rPr>
        <w:t xml:space="preserve">mplementing and overseeing </w:t>
      </w:r>
      <w:r w:rsidRPr="00BC2B02">
        <w:rPr>
          <w:rFonts w:ascii="Arial Narrow" w:hAnsi="Arial Narrow"/>
        </w:rPr>
        <w:t xml:space="preserve">this </w:t>
      </w:r>
      <w:r w:rsidR="00E47BD2" w:rsidRPr="00BC2B02">
        <w:rPr>
          <w:rFonts w:ascii="Arial Narrow" w:hAnsi="Arial Narrow"/>
        </w:rPr>
        <w:t xml:space="preserve">project. </w:t>
      </w:r>
      <w:r w:rsidRPr="00BC2B02">
        <w:rPr>
          <w:rFonts w:ascii="Arial Narrow" w:hAnsi="Arial Narrow"/>
        </w:rPr>
        <w:t xml:space="preserve">Criteria for </w:t>
      </w:r>
      <w:r w:rsidR="00E47BD2" w:rsidRPr="00BC2B02">
        <w:rPr>
          <w:rFonts w:ascii="Arial Narrow" w:hAnsi="Arial Narrow"/>
        </w:rPr>
        <w:t>assessment</w:t>
      </w:r>
      <w:r w:rsidRPr="00BC2B02">
        <w:rPr>
          <w:rFonts w:ascii="Arial Narrow" w:hAnsi="Arial Narrow"/>
        </w:rPr>
        <w:t xml:space="preserve"> </w:t>
      </w:r>
      <w:r w:rsidR="000B70A4" w:rsidRPr="00BC2B02">
        <w:rPr>
          <w:rFonts w:ascii="Arial Narrow" w:hAnsi="Arial Narrow"/>
        </w:rPr>
        <w:t xml:space="preserve">included </w:t>
      </w:r>
      <w:r w:rsidR="00F63845" w:rsidRPr="00BC2B02">
        <w:rPr>
          <w:rFonts w:ascii="Arial Narrow" w:hAnsi="Arial Narrow"/>
        </w:rPr>
        <w:t xml:space="preserve">whether the results </w:t>
      </w:r>
      <w:r w:rsidR="000B70A4" w:rsidRPr="00BC2B02">
        <w:rPr>
          <w:rFonts w:ascii="Arial Narrow" w:hAnsi="Arial Narrow"/>
        </w:rPr>
        <w:t xml:space="preserve">match the project </w:t>
      </w:r>
      <w:r w:rsidR="00E47BD2" w:rsidRPr="00BC2B02">
        <w:rPr>
          <w:rFonts w:ascii="Arial Narrow" w:hAnsi="Arial Narrow"/>
        </w:rPr>
        <w:t>document stated expected results</w:t>
      </w:r>
      <w:r w:rsidR="00164D91" w:rsidRPr="00BC2B02">
        <w:rPr>
          <w:rFonts w:ascii="Arial Narrow" w:hAnsi="Arial Narrow"/>
        </w:rPr>
        <w:t>,</w:t>
      </w:r>
      <w:r w:rsidR="00E47BD2" w:rsidRPr="00BC2B02">
        <w:rPr>
          <w:rFonts w:ascii="Arial Narrow" w:hAnsi="Arial Narrow"/>
        </w:rPr>
        <w:t xml:space="preserve"> whether the project accomplished what it set out to do linked to </w:t>
      </w:r>
      <w:r w:rsidR="00460615" w:rsidRPr="00BC2B02">
        <w:rPr>
          <w:rFonts w:ascii="Arial Narrow" w:hAnsi="Arial Narrow"/>
        </w:rPr>
        <w:t>goals</w:t>
      </w:r>
      <w:r w:rsidR="00E47BD2" w:rsidRPr="00BC2B02">
        <w:rPr>
          <w:rFonts w:ascii="Arial Narrow" w:hAnsi="Arial Narrow"/>
        </w:rPr>
        <w:t xml:space="preserve"> </w:t>
      </w:r>
      <w:r w:rsidR="00F63845" w:rsidRPr="00BC2B02">
        <w:rPr>
          <w:rFonts w:ascii="Arial Narrow" w:hAnsi="Arial Narrow"/>
        </w:rPr>
        <w:t xml:space="preserve">as </w:t>
      </w:r>
      <w:r w:rsidR="00460615" w:rsidRPr="00BC2B02">
        <w:rPr>
          <w:rFonts w:ascii="Arial Narrow" w:hAnsi="Arial Narrow"/>
        </w:rPr>
        <w:t>stated</w:t>
      </w:r>
      <w:r w:rsidR="00E47BD2" w:rsidRPr="00BC2B02">
        <w:rPr>
          <w:rFonts w:ascii="Arial Narrow" w:hAnsi="Arial Narrow"/>
        </w:rPr>
        <w:t xml:space="preserve"> </w:t>
      </w:r>
      <w:r w:rsidR="00460615" w:rsidRPr="00BC2B02">
        <w:rPr>
          <w:rFonts w:ascii="Arial Narrow" w:hAnsi="Arial Narrow"/>
        </w:rPr>
        <w:t>in</w:t>
      </w:r>
      <w:r w:rsidR="00E47BD2" w:rsidRPr="00BC2B02">
        <w:rPr>
          <w:rFonts w:ascii="Arial Narrow" w:hAnsi="Arial Narrow"/>
        </w:rPr>
        <w:t xml:space="preserve"> the CPD, </w:t>
      </w:r>
      <w:r w:rsidR="00460615" w:rsidRPr="00BC2B02">
        <w:rPr>
          <w:rFonts w:ascii="Arial Narrow" w:hAnsi="Arial Narrow"/>
        </w:rPr>
        <w:t>whether there were</w:t>
      </w:r>
      <w:r w:rsidR="00E47BD2" w:rsidRPr="00BC2B02">
        <w:rPr>
          <w:rFonts w:ascii="Arial Narrow" w:hAnsi="Arial Narrow"/>
        </w:rPr>
        <w:t xml:space="preserve"> any changes in the original project plan and</w:t>
      </w:r>
      <w:r w:rsidR="00F63845" w:rsidRPr="00BC2B02">
        <w:rPr>
          <w:rFonts w:ascii="Arial Narrow" w:hAnsi="Arial Narrow"/>
        </w:rPr>
        <w:t xml:space="preserve"> </w:t>
      </w:r>
      <w:r w:rsidR="00BE513B" w:rsidRPr="00BC2B02">
        <w:rPr>
          <w:rFonts w:ascii="Arial Narrow" w:hAnsi="Arial Narrow"/>
        </w:rPr>
        <w:t>how</w:t>
      </w:r>
      <w:r w:rsidR="00E47BD2" w:rsidRPr="00BC2B02">
        <w:rPr>
          <w:rFonts w:ascii="Arial Narrow" w:hAnsi="Arial Narrow"/>
        </w:rPr>
        <w:t xml:space="preserve"> </w:t>
      </w:r>
      <w:r w:rsidR="005D3860" w:rsidRPr="00BC2B02">
        <w:rPr>
          <w:rFonts w:ascii="Arial Narrow" w:hAnsi="Arial Narrow"/>
        </w:rPr>
        <w:t xml:space="preserve">this </w:t>
      </w:r>
      <w:r w:rsidR="00E47BD2" w:rsidRPr="00BC2B02">
        <w:rPr>
          <w:rFonts w:ascii="Arial Narrow" w:hAnsi="Arial Narrow"/>
        </w:rPr>
        <w:t xml:space="preserve">was addressed by the management </w:t>
      </w:r>
      <w:r w:rsidR="00BE513B" w:rsidRPr="00BC2B02">
        <w:rPr>
          <w:rFonts w:ascii="Arial Narrow" w:hAnsi="Arial Narrow"/>
        </w:rPr>
        <w:t>and governance bodies</w:t>
      </w:r>
      <w:r w:rsidR="005D3860" w:rsidRPr="00BC2B02">
        <w:rPr>
          <w:rFonts w:ascii="Arial Narrow" w:hAnsi="Arial Narrow"/>
        </w:rPr>
        <w:t>’</w:t>
      </w:r>
      <w:r w:rsidR="00BE513B" w:rsidRPr="00BC2B02">
        <w:rPr>
          <w:rFonts w:ascii="Arial Narrow" w:hAnsi="Arial Narrow"/>
        </w:rPr>
        <w:t xml:space="preserve"> </w:t>
      </w:r>
      <w:r w:rsidR="00460615" w:rsidRPr="00BC2B02">
        <w:rPr>
          <w:rFonts w:ascii="Arial Narrow" w:hAnsi="Arial Narrow"/>
        </w:rPr>
        <w:t xml:space="preserve">teams. </w:t>
      </w:r>
      <w:r w:rsidR="00460615" w:rsidRPr="00BC2B02">
        <w:rPr>
          <w:rFonts w:ascii="Arial Narrow" w:hAnsi="Arial Narrow"/>
        </w:rPr>
        <w:lastRenderedPageBreak/>
        <w:t>Evaluator</w:t>
      </w:r>
      <w:r w:rsidR="00E47BD2" w:rsidRPr="00BC2B02">
        <w:rPr>
          <w:rFonts w:ascii="Arial Narrow" w:hAnsi="Arial Narrow"/>
        </w:rPr>
        <w:t xml:space="preserve"> interviewed the project management </w:t>
      </w:r>
      <w:r w:rsidR="00460615" w:rsidRPr="00BC2B02">
        <w:rPr>
          <w:rFonts w:ascii="Arial Narrow" w:hAnsi="Arial Narrow"/>
        </w:rPr>
        <w:t>teams,</w:t>
      </w:r>
      <w:r w:rsidR="00E47BD2" w:rsidRPr="00BC2B02">
        <w:rPr>
          <w:rFonts w:ascii="Arial Narrow" w:hAnsi="Arial Narrow"/>
        </w:rPr>
        <w:t xml:space="preserve"> relevant staff </w:t>
      </w:r>
      <w:r w:rsidR="005D3860" w:rsidRPr="00BC2B02">
        <w:rPr>
          <w:rFonts w:ascii="Arial Narrow" w:hAnsi="Arial Narrow"/>
        </w:rPr>
        <w:t>and</w:t>
      </w:r>
      <w:r w:rsidR="00E47BD2" w:rsidRPr="00BC2B02">
        <w:rPr>
          <w:rFonts w:ascii="Arial Narrow" w:hAnsi="Arial Narrow"/>
        </w:rPr>
        <w:t xml:space="preserve"> leads at KEPA, </w:t>
      </w:r>
      <w:r w:rsidR="00460615" w:rsidRPr="00BC2B02">
        <w:rPr>
          <w:rFonts w:ascii="Arial Narrow" w:hAnsi="Arial Narrow"/>
        </w:rPr>
        <w:t>l</w:t>
      </w:r>
      <w:r w:rsidR="00E47BD2" w:rsidRPr="00BC2B02">
        <w:rPr>
          <w:rFonts w:ascii="Arial Narrow" w:hAnsi="Arial Narrow"/>
        </w:rPr>
        <w:t>ead at UNDP (see list of interviews).</w:t>
      </w:r>
      <w:r w:rsidR="00F63845" w:rsidRPr="00BC2B02">
        <w:rPr>
          <w:rFonts w:ascii="Arial Narrow" w:hAnsi="Arial Narrow"/>
        </w:rPr>
        <w:t xml:space="preserve"> </w:t>
      </w:r>
      <w:r w:rsidR="00460615" w:rsidRPr="00BC2B02">
        <w:rPr>
          <w:rFonts w:ascii="Arial Narrow" w:hAnsi="Arial Narrow"/>
          <w:i/>
        </w:rPr>
        <w:t>A major output of this project was creating a National Emissions Database AQMIS</w:t>
      </w:r>
      <w:r w:rsidR="00460615" w:rsidRPr="00BC2B02">
        <w:rPr>
          <w:rFonts w:ascii="Arial Narrow" w:hAnsi="Arial Narrow"/>
        </w:rPr>
        <w:t>. The</w:t>
      </w:r>
      <w:r w:rsidR="005D3860" w:rsidRPr="00BC2B02">
        <w:rPr>
          <w:rFonts w:ascii="Arial Narrow" w:hAnsi="Arial Narrow"/>
        </w:rPr>
        <w:t xml:space="preserve"> </w:t>
      </w:r>
      <w:r w:rsidR="00460615" w:rsidRPr="00BC2B02">
        <w:rPr>
          <w:rFonts w:ascii="Arial Narrow" w:hAnsi="Arial Narrow"/>
        </w:rPr>
        <w:t>KIEMS team mapped each industry and emission</w:t>
      </w:r>
      <w:r w:rsidR="00D1734D" w:rsidRPr="00BC2B02">
        <w:rPr>
          <w:rFonts w:ascii="Arial Narrow" w:hAnsi="Arial Narrow"/>
        </w:rPr>
        <w:t>-</w:t>
      </w:r>
      <w:r w:rsidR="00460615" w:rsidRPr="00BC2B02">
        <w:rPr>
          <w:rFonts w:ascii="Arial Narrow" w:hAnsi="Arial Narrow"/>
        </w:rPr>
        <w:t>generating process to individual Standard Industrial Codes and characterized each emission source by conducting onsite interviews and surveys of large industrial users. The basis of the inventory was to identify hazardous air pollutant</w:t>
      </w:r>
      <w:r w:rsidR="005D3860" w:rsidRPr="00BC2B02">
        <w:rPr>
          <w:rFonts w:ascii="Arial Narrow" w:hAnsi="Arial Narrow"/>
        </w:rPr>
        <w:t>s,</w:t>
      </w:r>
      <w:r w:rsidR="00460615" w:rsidRPr="00BC2B02">
        <w:rPr>
          <w:rFonts w:ascii="Arial Narrow" w:hAnsi="Arial Narrow"/>
        </w:rPr>
        <w:t xml:space="preserve"> such </w:t>
      </w:r>
      <w:r w:rsidR="00164D91" w:rsidRPr="00BC2B02">
        <w:rPr>
          <w:rFonts w:ascii="Arial Narrow" w:hAnsi="Arial Narrow"/>
        </w:rPr>
        <w:t>as</w:t>
      </w:r>
      <w:r w:rsidR="00460615" w:rsidRPr="00BC2B02">
        <w:rPr>
          <w:rFonts w:ascii="Arial Narrow" w:hAnsi="Arial Narrow"/>
        </w:rPr>
        <w:t xml:space="preserve"> sulfur dioxide, carbon monoxide, nitrogen oxides and ozone precursors</w:t>
      </w:r>
      <w:r w:rsidR="005D3860" w:rsidRPr="00BC2B02">
        <w:rPr>
          <w:rFonts w:ascii="Arial Narrow" w:hAnsi="Arial Narrow"/>
        </w:rPr>
        <w:t>,</w:t>
      </w:r>
      <w:r w:rsidR="00460615" w:rsidRPr="00BC2B02">
        <w:rPr>
          <w:rFonts w:ascii="Arial Narrow" w:hAnsi="Arial Narrow"/>
        </w:rPr>
        <w:t xml:space="preserve"> such as benzene and xylene isomers. Using published emission data, the team generated baseline data. For many sources, the KIEMS team developed novel estimation processes that accounted for areas of emission normally not accounted for</w:t>
      </w:r>
      <w:r w:rsidR="005D3860" w:rsidRPr="00BC2B02">
        <w:rPr>
          <w:rFonts w:ascii="Arial Narrow" w:hAnsi="Arial Narrow"/>
        </w:rPr>
        <w:t>,</w:t>
      </w:r>
      <w:r w:rsidR="00460615" w:rsidRPr="00BC2B02">
        <w:rPr>
          <w:rFonts w:ascii="Arial Narrow" w:hAnsi="Arial Narrow"/>
        </w:rPr>
        <w:t xml:space="preserve"> such as residential blocks, office complexes and local cafes. Data collection allowed direct interface with KEPA staff and industry representatives in a non-confrontational/enforcement opportunity. During the site visits, staff member</w:t>
      </w:r>
      <w:r w:rsidR="00D1734D" w:rsidRPr="00BC2B02">
        <w:rPr>
          <w:rFonts w:ascii="Arial Narrow" w:hAnsi="Arial Narrow"/>
        </w:rPr>
        <w:t>s</w:t>
      </w:r>
      <w:r w:rsidR="00460615" w:rsidRPr="00BC2B02">
        <w:rPr>
          <w:rFonts w:ascii="Arial Narrow" w:hAnsi="Arial Narrow"/>
        </w:rPr>
        <w:t xml:space="preserve"> got to see industrial processes from the industry owner’s point of view and not as regulators looking for violations. In addition to learning about the complex processes in place, survey staff also established personal connections to allow informal dialogue and further enhance trust between the regulator (KEPA) and the regulated community.</w:t>
      </w:r>
    </w:p>
    <w:p w:rsidR="00E26557" w:rsidRPr="00BC2B02" w:rsidRDefault="00E26557" w:rsidP="00FA47C6">
      <w:pPr>
        <w:pStyle w:val="NoSpacing"/>
        <w:ind w:firstLine="144"/>
        <w:jc w:val="both"/>
        <w:rPr>
          <w:rFonts w:ascii="Arial Narrow" w:hAnsi="Arial Narrow"/>
        </w:rPr>
      </w:pPr>
    </w:p>
    <w:p w:rsidR="00460615" w:rsidRPr="00BC2B02" w:rsidRDefault="00460615" w:rsidP="00FA47C6">
      <w:pPr>
        <w:pStyle w:val="NoSpacing"/>
        <w:ind w:firstLine="144"/>
        <w:jc w:val="both"/>
        <w:rPr>
          <w:rFonts w:ascii="Arial Narrow" w:hAnsi="Arial Narrow"/>
        </w:rPr>
      </w:pPr>
      <w:r w:rsidRPr="00BC2B02">
        <w:rPr>
          <w:rFonts w:ascii="Arial Narrow" w:hAnsi="Arial Narrow"/>
        </w:rPr>
        <w:t>The AQMIS database and system provides KEPA with a nation-wide tool to manage all elements of air quality. The major functions of AQMIS are t</w:t>
      </w:r>
      <w:r w:rsidR="005D3860" w:rsidRPr="00BC2B02">
        <w:rPr>
          <w:rFonts w:ascii="Arial Narrow" w:hAnsi="Arial Narrow"/>
        </w:rPr>
        <w:t>he f</w:t>
      </w:r>
      <w:r w:rsidRPr="00BC2B02">
        <w:rPr>
          <w:rFonts w:ascii="Arial Narrow" w:hAnsi="Arial Narrow"/>
        </w:rPr>
        <w:t>o</w:t>
      </w:r>
      <w:r w:rsidR="005D3860" w:rsidRPr="00BC2B02">
        <w:rPr>
          <w:rFonts w:ascii="Arial Narrow" w:hAnsi="Arial Narrow"/>
        </w:rPr>
        <w:t>llowing</w:t>
      </w:r>
      <w:r w:rsidRPr="00BC2B02">
        <w:rPr>
          <w:rFonts w:ascii="Arial Narrow" w:hAnsi="Arial Narrow"/>
        </w:rPr>
        <w:t>:</w:t>
      </w:r>
    </w:p>
    <w:p w:rsidR="00460615" w:rsidRPr="00BC2B02" w:rsidRDefault="00460615" w:rsidP="006F1D0D">
      <w:pPr>
        <w:pStyle w:val="NoSpacing"/>
        <w:numPr>
          <w:ilvl w:val="0"/>
          <w:numId w:val="30"/>
        </w:numPr>
        <w:jc w:val="both"/>
        <w:rPr>
          <w:rFonts w:ascii="Arial Narrow" w:hAnsi="Arial Narrow"/>
        </w:rPr>
      </w:pPr>
      <w:r w:rsidRPr="00BC2B02">
        <w:rPr>
          <w:rFonts w:ascii="Arial Narrow" w:hAnsi="Arial Narrow"/>
        </w:rPr>
        <w:t>Serve</w:t>
      </w:r>
      <w:r w:rsidR="00164D91" w:rsidRPr="00BC2B02">
        <w:rPr>
          <w:rFonts w:ascii="Arial Narrow" w:hAnsi="Arial Narrow"/>
        </w:rPr>
        <w:t>s</w:t>
      </w:r>
      <w:r w:rsidRPr="00BC2B02">
        <w:rPr>
          <w:rFonts w:ascii="Arial Narrow" w:hAnsi="Arial Narrow"/>
        </w:rPr>
        <w:t xml:space="preserve"> as a National Emissions Inventory Repository and prepare periodical reports on hazardous air pollutants and greenhouse gas emissions</w:t>
      </w:r>
      <w:r w:rsidR="00D1734D" w:rsidRPr="00BC2B02">
        <w:rPr>
          <w:rFonts w:ascii="Arial Narrow" w:hAnsi="Arial Narrow"/>
        </w:rPr>
        <w:t>,</w:t>
      </w:r>
    </w:p>
    <w:p w:rsidR="00460615" w:rsidRPr="00BC2B02" w:rsidRDefault="00460615" w:rsidP="006F1D0D">
      <w:pPr>
        <w:pStyle w:val="NoSpacing"/>
        <w:numPr>
          <w:ilvl w:val="0"/>
          <w:numId w:val="30"/>
        </w:numPr>
        <w:jc w:val="both"/>
        <w:rPr>
          <w:rFonts w:ascii="Arial Narrow" w:hAnsi="Arial Narrow"/>
        </w:rPr>
      </w:pPr>
      <w:r w:rsidRPr="00BC2B02">
        <w:rPr>
          <w:rFonts w:ascii="Arial Narrow" w:hAnsi="Arial Narrow"/>
        </w:rPr>
        <w:t>Provide</w:t>
      </w:r>
      <w:r w:rsidR="00164D91" w:rsidRPr="00BC2B02">
        <w:rPr>
          <w:rFonts w:ascii="Arial Narrow" w:hAnsi="Arial Narrow"/>
        </w:rPr>
        <w:t>s</w:t>
      </w:r>
      <w:r w:rsidRPr="00BC2B02">
        <w:rPr>
          <w:rFonts w:ascii="Arial Narrow" w:hAnsi="Arial Narrow"/>
        </w:rPr>
        <w:t xml:space="preserve"> air dispersion modeling for all sources and receptors in the country and conduct human health risk assessments based on population exposure</w:t>
      </w:r>
      <w:r w:rsidR="00D1734D" w:rsidRPr="00BC2B02">
        <w:rPr>
          <w:rFonts w:ascii="Arial Narrow" w:hAnsi="Arial Narrow"/>
        </w:rPr>
        <w:t>,</w:t>
      </w:r>
    </w:p>
    <w:p w:rsidR="00460615" w:rsidRPr="00BC2B02" w:rsidRDefault="00460615" w:rsidP="006F1D0D">
      <w:pPr>
        <w:pStyle w:val="NoSpacing"/>
        <w:numPr>
          <w:ilvl w:val="0"/>
          <w:numId w:val="30"/>
        </w:numPr>
        <w:jc w:val="both"/>
        <w:rPr>
          <w:rFonts w:ascii="Arial Narrow" w:hAnsi="Arial Narrow"/>
        </w:rPr>
      </w:pPr>
      <w:r w:rsidRPr="00BC2B02">
        <w:rPr>
          <w:rFonts w:ascii="Arial Narrow" w:hAnsi="Arial Narrow"/>
        </w:rPr>
        <w:t>Establish</w:t>
      </w:r>
      <w:r w:rsidR="00164D91" w:rsidRPr="00BC2B02">
        <w:rPr>
          <w:rFonts w:ascii="Arial Narrow" w:hAnsi="Arial Narrow"/>
        </w:rPr>
        <w:t>es</w:t>
      </w:r>
      <w:r w:rsidRPr="00BC2B02">
        <w:rPr>
          <w:rFonts w:ascii="Arial Narrow" w:hAnsi="Arial Narrow"/>
        </w:rPr>
        <w:t xml:space="preserve"> an emission source permitting and tracking </w:t>
      </w:r>
      <w:r w:rsidR="00977C0F" w:rsidRPr="00BC2B02">
        <w:rPr>
          <w:rFonts w:ascii="Arial Narrow" w:hAnsi="Arial Narrow"/>
        </w:rPr>
        <w:t xml:space="preserve">projects </w:t>
      </w:r>
      <w:r w:rsidRPr="00BC2B02">
        <w:rPr>
          <w:rFonts w:ascii="Arial Narrow" w:hAnsi="Arial Narrow"/>
        </w:rPr>
        <w:t xml:space="preserve">to issue </w:t>
      </w:r>
      <w:r w:rsidR="00164D91" w:rsidRPr="00BC2B02">
        <w:rPr>
          <w:rFonts w:ascii="Arial Narrow" w:hAnsi="Arial Narrow"/>
        </w:rPr>
        <w:t>p</w:t>
      </w:r>
      <w:r w:rsidRPr="00BC2B02">
        <w:rPr>
          <w:rFonts w:ascii="Arial Narrow" w:hAnsi="Arial Narrow"/>
        </w:rPr>
        <w:t xml:space="preserve">ermits to </w:t>
      </w:r>
      <w:r w:rsidR="00166440" w:rsidRPr="00BC2B02">
        <w:rPr>
          <w:rFonts w:ascii="Arial Narrow" w:hAnsi="Arial Narrow"/>
        </w:rPr>
        <w:t>construct</w:t>
      </w:r>
      <w:r w:rsidRPr="00BC2B02">
        <w:rPr>
          <w:rFonts w:ascii="Arial Narrow" w:hAnsi="Arial Narrow"/>
        </w:rPr>
        <w:t xml:space="preserve"> and </w:t>
      </w:r>
      <w:r w:rsidR="00164D91" w:rsidRPr="00BC2B02">
        <w:rPr>
          <w:rFonts w:ascii="Arial Narrow" w:hAnsi="Arial Narrow"/>
        </w:rPr>
        <w:t>p</w:t>
      </w:r>
      <w:r w:rsidRPr="00BC2B02">
        <w:rPr>
          <w:rFonts w:ascii="Arial Narrow" w:hAnsi="Arial Narrow"/>
        </w:rPr>
        <w:t xml:space="preserve">ermits to </w:t>
      </w:r>
      <w:r w:rsidR="00164D91" w:rsidRPr="00BC2B02">
        <w:rPr>
          <w:rFonts w:ascii="Arial Narrow" w:hAnsi="Arial Narrow"/>
        </w:rPr>
        <w:t>o</w:t>
      </w:r>
      <w:r w:rsidRPr="00BC2B02">
        <w:rPr>
          <w:rFonts w:ascii="Arial Narrow" w:hAnsi="Arial Narrow"/>
        </w:rPr>
        <w:t>perate</w:t>
      </w:r>
      <w:r w:rsidR="00D1734D" w:rsidRPr="00BC2B02">
        <w:rPr>
          <w:rFonts w:ascii="Arial Narrow" w:hAnsi="Arial Narrow"/>
        </w:rPr>
        <w:t>,</w:t>
      </w:r>
    </w:p>
    <w:p w:rsidR="00460615" w:rsidRPr="00BC2B02" w:rsidRDefault="00460615" w:rsidP="006F1D0D">
      <w:pPr>
        <w:pStyle w:val="NoSpacing"/>
        <w:numPr>
          <w:ilvl w:val="0"/>
          <w:numId w:val="30"/>
        </w:numPr>
        <w:jc w:val="both"/>
        <w:rPr>
          <w:rFonts w:ascii="Arial Narrow" w:hAnsi="Arial Narrow"/>
        </w:rPr>
      </w:pPr>
      <w:r w:rsidRPr="00BC2B02">
        <w:rPr>
          <w:rFonts w:ascii="Arial Narrow" w:hAnsi="Arial Narrow"/>
        </w:rPr>
        <w:t>Collect</w:t>
      </w:r>
      <w:r w:rsidR="00164D91" w:rsidRPr="00BC2B02">
        <w:rPr>
          <w:rFonts w:ascii="Arial Narrow" w:hAnsi="Arial Narrow"/>
        </w:rPr>
        <w:t>s</w:t>
      </w:r>
      <w:r w:rsidRPr="00BC2B02">
        <w:rPr>
          <w:rFonts w:ascii="Arial Narrow" w:hAnsi="Arial Narrow"/>
        </w:rPr>
        <w:t xml:space="preserve"> atmospheric data from mobile and fixed</w:t>
      </w:r>
      <w:r w:rsidR="00D1734D" w:rsidRPr="00BC2B02">
        <w:rPr>
          <w:rFonts w:ascii="Arial Narrow" w:hAnsi="Arial Narrow"/>
        </w:rPr>
        <w:t>-</w:t>
      </w:r>
      <w:r w:rsidRPr="00BC2B02">
        <w:rPr>
          <w:rFonts w:ascii="Arial Narrow" w:hAnsi="Arial Narrow"/>
        </w:rPr>
        <w:t>site air monitoring stations, as well as point source data from emissions monitoring systems at major sources</w:t>
      </w:r>
      <w:r w:rsidR="00D1734D" w:rsidRPr="00BC2B02">
        <w:rPr>
          <w:rFonts w:ascii="Arial Narrow" w:hAnsi="Arial Narrow"/>
        </w:rPr>
        <w:t>,</w:t>
      </w:r>
    </w:p>
    <w:p w:rsidR="00460615" w:rsidRPr="00BC2B02" w:rsidRDefault="00460615" w:rsidP="006F1D0D">
      <w:pPr>
        <w:pStyle w:val="NoSpacing"/>
        <w:numPr>
          <w:ilvl w:val="0"/>
          <w:numId w:val="30"/>
        </w:numPr>
        <w:jc w:val="both"/>
        <w:rPr>
          <w:rFonts w:ascii="Arial Narrow" w:hAnsi="Arial Narrow"/>
        </w:rPr>
      </w:pPr>
      <w:r w:rsidRPr="00BC2B02">
        <w:rPr>
          <w:rFonts w:ascii="Arial Narrow" w:hAnsi="Arial Narrow"/>
        </w:rPr>
        <w:t>Track</w:t>
      </w:r>
      <w:r w:rsidR="00164D91" w:rsidRPr="00BC2B02">
        <w:rPr>
          <w:rFonts w:ascii="Arial Narrow" w:hAnsi="Arial Narrow"/>
        </w:rPr>
        <w:t>s</w:t>
      </w:r>
      <w:r w:rsidRPr="00BC2B02">
        <w:rPr>
          <w:rFonts w:ascii="Arial Narrow" w:hAnsi="Arial Narrow"/>
        </w:rPr>
        <w:t xml:space="preserve"> site visits to emission sources and manage outstanding violations</w:t>
      </w:r>
      <w:r w:rsidR="005D3860" w:rsidRPr="00BC2B02">
        <w:rPr>
          <w:rFonts w:ascii="Arial Narrow" w:hAnsi="Arial Narrow"/>
        </w:rPr>
        <w:t>.</w:t>
      </w:r>
    </w:p>
    <w:p w:rsidR="00E26557" w:rsidRPr="00BC2B02" w:rsidRDefault="00E26557" w:rsidP="00FA47C6">
      <w:pPr>
        <w:pStyle w:val="NoSpacing"/>
        <w:ind w:firstLine="144"/>
        <w:jc w:val="both"/>
        <w:rPr>
          <w:rFonts w:ascii="Arial Narrow" w:hAnsi="Arial Narrow"/>
        </w:rPr>
      </w:pPr>
    </w:p>
    <w:p w:rsidR="00460615" w:rsidRPr="00BC2B02" w:rsidRDefault="00460615" w:rsidP="00FA47C6">
      <w:pPr>
        <w:pStyle w:val="NoSpacing"/>
        <w:ind w:firstLine="144"/>
        <w:jc w:val="both"/>
        <w:rPr>
          <w:rFonts w:ascii="Arial Narrow" w:hAnsi="Arial Narrow"/>
        </w:rPr>
      </w:pPr>
      <w:r w:rsidRPr="00BC2B02">
        <w:rPr>
          <w:rFonts w:ascii="Arial Narrow" w:hAnsi="Arial Narrow"/>
        </w:rPr>
        <w:t>AQMIS is a web-based tool that uses a Geographic Information System (GIS)</w:t>
      </w:r>
      <w:r w:rsidR="005D3860" w:rsidRPr="00BC2B02">
        <w:rPr>
          <w:rFonts w:ascii="Arial Narrow" w:hAnsi="Arial Narrow"/>
        </w:rPr>
        <w:t>-</w:t>
      </w:r>
      <w:r w:rsidRPr="00BC2B02">
        <w:rPr>
          <w:rFonts w:ascii="Arial Narrow" w:hAnsi="Arial Narrow"/>
        </w:rPr>
        <w:t>style user interface to show where sources are physically located in relationship to other features. It also include</w:t>
      </w:r>
      <w:r w:rsidR="005D3860" w:rsidRPr="00BC2B02">
        <w:rPr>
          <w:rFonts w:ascii="Arial Narrow" w:hAnsi="Arial Narrow"/>
        </w:rPr>
        <w:t>s</w:t>
      </w:r>
      <w:r w:rsidRPr="00BC2B02">
        <w:rPr>
          <w:rFonts w:ascii="Arial Narrow" w:hAnsi="Arial Narrow"/>
        </w:rPr>
        <w:t xml:space="preserve"> meteorology data to run five (5) years of AERMOD air modeling in order to identify all possible dispersion options.</w:t>
      </w:r>
      <w:r w:rsidR="00385B50" w:rsidRPr="00BC2B02">
        <w:rPr>
          <w:rFonts w:ascii="Arial Narrow" w:hAnsi="Arial Narrow"/>
        </w:rPr>
        <w:t xml:space="preserve"> </w:t>
      </w:r>
      <w:r w:rsidRPr="00BC2B02">
        <w:rPr>
          <w:rFonts w:ascii="Arial Narrow" w:hAnsi="Arial Narrow"/>
        </w:rPr>
        <w:t>AQMIS allows customized reports on emissions based on type and time period. Source parameters for each site can be included</w:t>
      </w:r>
      <w:r w:rsidR="005D3860" w:rsidRPr="00BC2B02">
        <w:rPr>
          <w:rFonts w:ascii="Arial Narrow" w:hAnsi="Arial Narrow"/>
        </w:rPr>
        <w:t>,</w:t>
      </w:r>
      <w:r w:rsidRPr="00BC2B02">
        <w:rPr>
          <w:rFonts w:ascii="Arial Narrow" w:hAnsi="Arial Narrow"/>
        </w:rPr>
        <w:t xml:space="preserve"> such as process type, fuel type, stack height and location, industrial code, and other information that allows easy data querying and analysis.</w:t>
      </w:r>
    </w:p>
    <w:p w:rsidR="00E26557" w:rsidRPr="00BC2B02" w:rsidRDefault="00E26557" w:rsidP="00FA47C6">
      <w:pPr>
        <w:pStyle w:val="NoSpacing"/>
        <w:ind w:firstLine="144"/>
        <w:jc w:val="both"/>
        <w:rPr>
          <w:rFonts w:ascii="Arial Narrow" w:hAnsi="Arial Narrow"/>
        </w:rPr>
      </w:pPr>
    </w:p>
    <w:p w:rsidR="00E6687C" w:rsidRPr="00BC2B02" w:rsidRDefault="00E47BD2" w:rsidP="00B9261E">
      <w:pPr>
        <w:pStyle w:val="ListParagraph"/>
        <w:suppressAutoHyphens w:val="0"/>
        <w:ind w:left="0" w:firstLine="144"/>
        <w:contextualSpacing/>
        <w:jc w:val="both"/>
        <w:rPr>
          <w:rFonts w:ascii="Arial Narrow" w:hAnsi="Arial Narrow"/>
        </w:rPr>
      </w:pPr>
      <w:r w:rsidRPr="00BC2B02">
        <w:rPr>
          <w:rFonts w:ascii="Arial Narrow" w:hAnsi="Arial Narrow"/>
        </w:rPr>
        <w:t xml:space="preserve">The project was </w:t>
      </w:r>
      <w:r w:rsidR="00460615" w:rsidRPr="00BC2B02">
        <w:rPr>
          <w:rFonts w:ascii="Arial Narrow" w:hAnsi="Arial Narrow"/>
        </w:rPr>
        <w:t>technically</w:t>
      </w:r>
      <w:r w:rsidR="000C6676" w:rsidRPr="00BC2B02">
        <w:rPr>
          <w:rFonts w:ascii="Arial Narrow" w:hAnsi="Arial Narrow"/>
        </w:rPr>
        <w:t>, scientificall</w:t>
      </w:r>
      <w:r w:rsidR="005D3860" w:rsidRPr="00BC2B02">
        <w:rPr>
          <w:rFonts w:ascii="Arial Narrow" w:hAnsi="Arial Narrow"/>
        </w:rPr>
        <w:t xml:space="preserve">y and </w:t>
      </w:r>
      <w:r w:rsidR="00385B50" w:rsidRPr="00BC2B02">
        <w:rPr>
          <w:rFonts w:ascii="Arial Narrow" w:hAnsi="Arial Narrow"/>
        </w:rPr>
        <w:t xml:space="preserve">appropriately </w:t>
      </w:r>
      <w:r w:rsidR="005D3860" w:rsidRPr="00BC2B02">
        <w:rPr>
          <w:rFonts w:ascii="Arial Narrow" w:hAnsi="Arial Narrow"/>
        </w:rPr>
        <w:t xml:space="preserve">monitoring </w:t>
      </w:r>
      <w:r w:rsidR="00460615" w:rsidRPr="00BC2B02">
        <w:rPr>
          <w:rFonts w:ascii="Arial Narrow" w:hAnsi="Arial Narrow"/>
        </w:rPr>
        <w:t>oriented</w:t>
      </w:r>
      <w:r w:rsidR="000C6676" w:rsidRPr="00BC2B02">
        <w:rPr>
          <w:rFonts w:ascii="Arial Narrow" w:hAnsi="Arial Narrow"/>
        </w:rPr>
        <w:t xml:space="preserve"> </w:t>
      </w:r>
      <w:r w:rsidR="00576F6C" w:rsidRPr="00BC2B02">
        <w:rPr>
          <w:rFonts w:ascii="Arial Narrow" w:hAnsi="Arial Narrow"/>
        </w:rPr>
        <w:t xml:space="preserve">(upstream) </w:t>
      </w:r>
      <w:r w:rsidR="000C6676" w:rsidRPr="00BC2B02">
        <w:rPr>
          <w:rFonts w:ascii="Arial Narrow" w:hAnsi="Arial Narrow"/>
        </w:rPr>
        <w:t xml:space="preserve">with a focus on data </w:t>
      </w:r>
      <w:r w:rsidR="00385B50" w:rsidRPr="00BC2B02">
        <w:rPr>
          <w:rFonts w:ascii="Arial Narrow" w:hAnsi="Arial Narrow"/>
        </w:rPr>
        <w:t xml:space="preserve">collection </w:t>
      </w:r>
      <w:r w:rsidR="000C6676" w:rsidRPr="00BC2B02">
        <w:rPr>
          <w:rFonts w:ascii="Arial Narrow" w:hAnsi="Arial Narrow"/>
        </w:rPr>
        <w:t>system development</w:t>
      </w:r>
      <w:r w:rsidR="00576F6C" w:rsidRPr="00BC2B02">
        <w:rPr>
          <w:rFonts w:ascii="Arial Narrow" w:hAnsi="Arial Narrow"/>
        </w:rPr>
        <w:t>. It</w:t>
      </w:r>
      <w:r w:rsidR="000C6676" w:rsidRPr="00BC2B02">
        <w:rPr>
          <w:rFonts w:ascii="Arial Narrow" w:hAnsi="Arial Narrow"/>
        </w:rPr>
        <w:t xml:space="preserve"> was situated</w:t>
      </w:r>
      <w:r w:rsidRPr="00BC2B02">
        <w:rPr>
          <w:rFonts w:ascii="Arial Narrow" w:hAnsi="Arial Narrow"/>
        </w:rPr>
        <w:t xml:space="preserve"> in the relevant KEPA department</w:t>
      </w:r>
      <w:r w:rsidR="000C6676" w:rsidRPr="00BC2B02">
        <w:rPr>
          <w:rFonts w:ascii="Arial Narrow" w:hAnsi="Arial Narrow"/>
        </w:rPr>
        <w:t xml:space="preserve">. Evaluator interviewed the technical consultants that </w:t>
      </w:r>
      <w:r w:rsidR="00460615" w:rsidRPr="00BC2B02">
        <w:rPr>
          <w:rFonts w:ascii="Arial Narrow" w:hAnsi="Arial Narrow"/>
        </w:rPr>
        <w:t>UNDP recruit</w:t>
      </w:r>
      <w:r w:rsidR="000C6676" w:rsidRPr="00BC2B02">
        <w:rPr>
          <w:rFonts w:ascii="Arial Narrow" w:hAnsi="Arial Narrow"/>
        </w:rPr>
        <w:t>ed and agree th</w:t>
      </w:r>
      <w:r w:rsidR="005D3860" w:rsidRPr="00BC2B02">
        <w:rPr>
          <w:rFonts w:ascii="Arial Narrow" w:hAnsi="Arial Narrow"/>
        </w:rPr>
        <w:t>e</w:t>
      </w:r>
      <w:r w:rsidR="000C6676" w:rsidRPr="00BC2B02">
        <w:rPr>
          <w:rFonts w:ascii="Arial Narrow" w:hAnsi="Arial Narrow"/>
        </w:rPr>
        <w:t>y have provided excellent technical service based on the review</w:t>
      </w:r>
      <w:r w:rsidR="005D3860" w:rsidRPr="00BC2B02">
        <w:rPr>
          <w:rFonts w:ascii="Arial Narrow" w:hAnsi="Arial Narrow"/>
        </w:rPr>
        <w:t xml:space="preserve"> of</w:t>
      </w:r>
      <w:r w:rsidR="000C6676" w:rsidRPr="00BC2B02">
        <w:rPr>
          <w:rFonts w:ascii="Arial Narrow" w:hAnsi="Arial Narrow"/>
        </w:rPr>
        <w:t xml:space="preserve"> the </w:t>
      </w:r>
      <w:r w:rsidR="00385B50" w:rsidRPr="00BC2B02">
        <w:rPr>
          <w:rFonts w:ascii="Arial Narrow" w:hAnsi="Arial Narrow"/>
        </w:rPr>
        <w:t xml:space="preserve">actual </w:t>
      </w:r>
      <w:r w:rsidR="000C6676" w:rsidRPr="00BC2B02">
        <w:rPr>
          <w:rFonts w:ascii="Arial Narrow" w:hAnsi="Arial Narrow"/>
        </w:rPr>
        <w:t>project input and outputs and</w:t>
      </w:r>
      <w:r w:rsidR="00385B50" w:rsidRPr="00BC2B02">
        <w:rPr>
          <w:rFonts w:ascii="Arial Narrow" w:hAnsi="Arial Narrow"/>
        </w:rPr>
        <w:t xml:space="preserve"> </w:t>
      </w:r>
      <w:r w:rsidR="00576F6C" w:rsidRPr="00BC2B02">
        <w:rPr>
          <w:rFonts w:ascii="Arial Narrow" w:hAnsi="Arial Narrow"/>
        </w:rPr>
        <w:t xml:space="preserve">were </w:t>
      </w:r>
      <w:r w:rsidR="00385B50" w:rsidRPr="00BC2B02">
        <w:rPr>
          <w:rFonts w:ascii="Arial Narrow" w:hAnsi="Arial Narrow"/>
        </w:rPr>
        <w:t>cross vetted by interviews</w:t>
      </w:r>
      <w:r w:rsidR="000C6676" w:rsidRPr="00BC2B02">
        <w:rPr>
          <w:rFonts w:ascii="Arial Narrow" w:hAnsi="Arial Narrow"/>
        </w:rPr>
        <w:t xml:space="preserve"> with the a</w:t>
      </w:r>
      <w:r w:rsidR="00460615" w:rsidRPr="00BC2B02">
        <w:rPr>
          <w:rFonts w:ascii="Arial Narrow" w:hAnsi="Arial Narrow"/>
        </w:rPr>
        <w:t xml:space="preserve">ppropriate personnel with correct technical background on air quality informational systems to support implementation </w:t>
      </w:r>
      <w:r w:rsidR="000C6676" w:rsidRPr="00BC2B02">
        <w:rPr>
          <w:rFonts w:ascii="Arial Narrow" w:hAnsi="Arial Narrow"/>
        </w:rPr>
        <w:t>based at the KEPA</w:t>
      </w:r>
      <w:r w:rsidR="00460615" w:rsidRPr="00BC2B02">
        <w:rPr>
          <w:rFonts w:ascii="Arial Narrow" w:hAnsi="Arial Narrow"/>
        </w:rPr>
        <w:t>.</w:t>
      </w:r>
      <w:r w:rsidR="005D3860" w:rsidRPr="00BC2B02">
        <w:rPr>
          <w:rFonts w:ascii="Arial Narrow" w:hAnsi="Arial Narrow"/>
        </w:rPr>
        <w:t xml:space="preserve"> </w:t>
      </w:r>
      <w:r w:rsidR="00196774" w:rsidRPr="00BC2B02">
        <w:rPr>
          <w:rFonts w:ascii="Arial Narrow" w:hAnsi="Arial Narrow"/>
        </w:rPr>
        <w:t xml:space="preserve">In line with the project plan, </w:t>
      </w:r>
      <w:r w:rsidR="00D11F80" w:rsidRPr="00BC2B02">
        <w:rPr>
          <w:rFonts w:ascii="Arial Narrow" w:hAnsi="Arial Narrow"/>
        </w:rPr>
        <w:t>stakeholders interviewed</w:t>
      </w:r>
      <w:r w:rsidR="00164D91" w:rsidRPr="00BC2B02">
        <w:rPr>
          <w:rFonts w:ascii="Arial Narrow" w:hAnsi="Arial Narrow"/>
        </w:rPr>
        <w:t>,</w:t>
      </w:r>
      <w:r w:rsidR="00D11F80" w:rsidRPr="00BC2B02">
        <w:rPr>
          <w:rFonts w:ascii="Arial Narrow" w:hAnsi="Arial Narrow"/>
        </w:rPr>
        <w:t xml:space="preserve"> including the lead at the ministry of planning</w:t>
      </w:r>
      <w:r w:rsidR="00164D91" w:rsidRPr="00BC2B02">
        <w:rPr>
          <w:rFonts w:ascii="Arial Narrow" w:hAnsi="Arial Narrow"/>
        </w:rPr>
        <w:t>,</w:t>
      </w:r>
      <w:r w:rsidR="00D11F80" w:rsidRPr="00BC2B02">
        <w:rPr>
          <w:rFonts w:ascii="Arial Narrow" w:hAnsi="Arial Narrow"/>
        </w:rPr>
        <w:t xml:space="preserve"> said </w:t>
      </w:r>
      <w:r w:rsidR="00196774" w:rsidRPr="00BC2B02">
        <w:rPr>
          <w:rFonts w:ascii="Arial Narrow" w:hAnsi="Arial Narrow"/>
        </w:rPr>
        <w:t>the project successfully produced all the expected outputs with a focus on quality and in a timely manner. The capacity building approach was working directly with the relevant division responsible for air quality monitoring at KEPA</w:t>
      </w:r>
      <w:r w:rsidR="00D11F80" w:rsidRPr="00BC2B02">
        <w:rPr>
          <w:rFonts w:ascii="Arial Narrow" w:hAnsi="Arial Narrow"/>
        </w:rPr>
        <w:t xml:space="preserve"> was perceived as the best approach</w:t>
      </w:r>
      <w:r w:rsidR="00196774" w:rsidRPr="00BC2B02">
        <w:rPr>
          <w:rFonts w:ascii="Arial Narrow" w:hAnsi="Arial Narrow"/>
        </w:rPr>
        <w:t xml:space="preserve">. </w:t>
      </w:r>
      <w:r w:rsidR="000337CD" w:rsidRPr="00BC2B02">
        <w:rPr>
          <w:rFonts w:ascii="Arial Narrow" w:hAnsi="Arial Narrow"/>
        </w:rPr>
        <w:t xml:space="preserve">All major deliverables </w:t>
      </w:r>
      <w:r w:rsidR="00460615" w:rsidRPr="00BC2B02">
        <w:rPr>
          <w:rFonts w:ascii="Arial Narrow" w:hAnsi="Arial Narrow"/>
        </w:rPr>
        <w:t>are received</w:t>
      </w:r>
      <w:r w:rsidR="000337CD" w:rsidRPr="00BC2B02">
        <w:rPr>
          <w:rFonts w:ascii="Arial Narrow" w:hAnsi="Arial Narrow"/>
        </w:rPr>
        <w:t xml:space="preserve"> </w:t>
      </w:r>
      <w:r w:rsidR="00460615" w:rsidRPr="00BC2B02">
        <w:rPr>
          <w:rFonts w:ascii="Arial Narrow" w:hAnsi="Arial Narrow"/>
        </w:rPr>
        <w:t xml:space="preserve">and </w:t>
      </w:r>
      <w:r w:rsidR="000C6676" w:rsidRPr="00BC2B02">
        <w:rPr>
          <w:rFonts w:ascii="Arial Narrow" w:hAnsi="Arial Narrow"/>
        </w:rPr>
        <w:t>were</w:t>
      </w:r>
      <w:r w:rsidR="000337CD" w:rsidRPr="00BC2B02">
        <w:rPr>
          <w:rFonts w:ascii="Arial Narrow" w:hAnsi="Arial Narrow"/>
        </w:rPr>
        <w:t xml:space="preserve"> reviewed by the government counterpart</w:t>
      </w:r>
      <w:r w:rsidRPr="00BC2B02">
        <w:rPr>
          <w:rFonts w:ascii="Arial Narrow" w:hAnsi="Arial Narrow"/>
        </w:rPr>
        <w:t>s</w:t>
      </w:r>
      <w:r w:rsidR="000337CD" w:rsidRPr="00BC2B02">
        <w:rPr>
          <w:rFonts w:ascii="Arial Narrow" w:hAnsi="Arial Narrow"/>
        </w:rPr>
        <w:t xml:space="preserve">. </w:t>
      </w:r>
      <w:r w:rsidR="000C6676" w:rsidRPr="00BC2B02">
        <w:rPr>
          <w:rFonts w:ascii="Arial Narrow" w:hAnsi="Arial Narrow"/>
        </w:rPr>
        <w:t>In terms of what was actually achieved, a</w:t>
      </w:r>
      <w:r w:rsidRPr="00BC2B02">
        <w:rPr>
          <w:rFonts w:ascii="Arial Narrow" w:hAnsi="Arial Narrow"/>
        </w:rPr>
        <w:t>s</w:t>
      </w:r>
      <w:r w:rsidR="004A389C" w:rsidRPr="00BC2B02">
        <w:rPr>
          <w:rFonts w:ascii="Arial Narrow" w:hAnsi="Arial Narrow"/>
        </w:rPr>
        <w:t xml:space="preserve"> part</w:t>
      </w:r>
      <w:r w:rsidR="00E6687C" w:rsidRPr="00BC2B02">
        <w:rPr>
          <w:rFonts w:ascii="Arial Narrow" w:hAnsi="Arial Narrow"/>
        </w:rPr>
        <w:t xml:space="preserve"> of the KIEMS project, air quality and weather data from past years </w:t>
      </w:r>
      <w:r w:rsidRPr="00BC2B02">
        <w:rPr>
          <w:rFonts w:ascii="Arial Narrow" w:hAnsi="Arial Narrow"/>
        </w:rPr>
        <w:t>was</w:t>
      </w:r>
      <w:r w:rsidR="000337CD" w:rsidRPr="00BC2B02">
        <w:rPr>
          <w:rFonts w:ascii="Arial Narrow" w:hAnsi="Arial Narrow"/>
        </w:rPr>
        <w:t xml:space="preserve"> </w:t>
      </w:r>
      <w:r w:rsidR="00E6687C" w:rsidRPr="00BC2B02">
        <w:rPr>
          <w:rFonts w:ascii="Arial Narrow" w:hAnsi="Arial Narrow"/>
        </w:rPr>
        <w:t xml:space="preserve">evaluated and reviewed against existing air regulations. Gaps and opportunities for improvement were identified. Draft regulations were prepared and submitted to provide a new approach to protecting ambient air quality in areas with clean </w:t>
      </w:r>
      <w:r w:rsidR="00576F6C" w:rsidRPr="00BC2B02">
        <w:rPr>
          <w:rFonts w:ascii="Arial Narrow" w:hAnsi="Arial Narrow"/>
        </w:rPr>
        <w:t xml:space="preserve">air </w:t>
      </w:r>
      <w:r w:rsidR="00E6687C" w:rsidRPr="00BC2B02">
        <w:rPr>
          <w:rFonts w:ascii="Arial Narrow" w:hAnsi="Arial Narrow"/>
        </w:rPr>
        <w:t>and improving air quality for areas out of attainment. The new regulations called for a Kuwait Implementation Plan to identify and classify air quality throughout the country, required permits to construct and operate air emission sources and established reporting requirements for all generators. The</w:t>
      </w:r>
      <w:r w:rsidR="000C6676" w:rsidRPr="00BC2B02">
        <w:rPr>
          <w:rFonts w:ascii="Arial Narrow" w:hAnsi="Arial Narrow"/>
        </w:rPr>
        <w:t>se</w:t>
      </w:r>
      <w:r w:rsidR="00E6687C" w:rsidRPr="00BC2B02">
        <w:rPr>
          <w:rFonts w:ascii="Arial Narrow" w:hAnsi="Arial Narrow"/>
        </w:rPr>
        <w:t xml:space="preserve"> draft regulations </w:t>
      </w:r>
      <w:r w:rsidR="00D11F80" w:rsidRPr="00BC2B02">
        <w:rPr>
          <w:rFonts w:ascii="Arial Narrow" w:hAnsi="Arial Narrow"/>
        </w:rPr>
        <w:t xml:space="preserve">Policy 79-76 articles were revised </w:t>
      </w:r>
      <w:r w:rsidR="00C53BB5" w:rsidRPr="00BC2B02">
        <w:rPr>
          <w:rFonts w:ascii="Arial Narrow" w:hAnsi="Arial Narrow"/>
        </w:rPr>
        <w:t>and</w:t>
      </w:r>
      <w:r w:rsidR="00E6687C" w:rsidRPr="00BC2B02">
        <w:rPr>
          <w:rFonts w:ascii="Arial Narrow" w:hAnsi="Arial Narrow"/>
        </w:rPr>
        <w:t xml:space="preserve"> approved by the National Parliament in April 2012</w:t>
      </w:r>
      <w:r w:rsidR="000C6676" w:rsidRPr="00BC2B02">
        <w:rPr>
          <w:rFonts w:ascii="Arial Narrow" w:hAnsi="Arial Narrow"/>
        </w:rPr>
        <w:t xml:space="preserve"> and constitute a m</w:t>
      </w:r>
      <w:r w:rsidR="000337CD" w:rsidRPr="00BC2B02">
        <w:rPr>
          <w:rFonts w:ascii="Arial Narrow" w:hAnsi="Arial Narrow"/>
        </w:rPr>
        <w:t>ajor systems change accomplishment of this project</w:t>
      </w:r>
      <w:r w:rsidR="00E6687C" w:rsidRPr="00BC2B02">
        <w:rPr>
          <w:rFonts w:ascii="Arial Narrow" w:hAnsi="Arial Narrow"/>
        </w:rPr>
        <w:t xml:space="preserve">. </w:t>
      </w:r>
      <w:r w:rsidR="000C6676" w:rsidRPr="00BC2B02">
        <w:rPr>
          <w:rFonts w:ascii="Arial Narrow" w:hAnsi="Arial Narrow"/>
        </w:rPr>
        <w:t>For example, u</w:t>
      </w:r>
      <w:r w:rsidR="00E6687C" w:rsidRPr="00BC2B02">
        <w:rPr>
          <w:rFonts w:ascii="Arial Narrow" w:hAnsi="Arial Narrow"/>
        </w:rPr>
        <w:t>sing advanced air dispersion models and satellite data, the KIEMS team was able to identify areas of common weather patterns and micro-climates in Kuwait tha</w:t>
      </w:r>
      <w:r w:rsidR="003A721D" w:rsidRPr="00BC2B02">
        <w:rPr>
          <w:rFonts w:ascii="Arial Narrow" w:hAnsi="Arial Narrow"/>
        </w:rPr>
        <w:t xml:space="preserve">t affected pollutant transport. </w:t>
      </w:r>
      <w:r w:rsidR="00E6687C" w:rsidRPr="00BC2B02">
        <w:rPr>
          <w:rFonts w:ascii="Arial Narrow" w:hAnsi="Arial Narrow"/>
        </w:rPr>
        <w:t>These air cells were matched with existing geo-spatial references</w:t>
      </w:r>
      <w:r w:rsidR="003A721D" w:rsidRPr="00BC2B02">
        <w:rPr>
          <w:rFonts w:ascii="Arial Narrow" w:hAnsi="Arial Narrow"/>
        </w:rPr>
        <w:t>,</w:t>
      </w:r>
      <w:r w:rsidR="00E6687C" w:rsidRPr="00BC2B02">
        <w:rPr>
          <w:rFonts w:ascii="Arial Narrow" w:hAnsi="Arial Narrow"/>
        </w:rPr>
        <w:t xml:space="preserve"> such as highways to make easily discernible management zones.</w:t>
      </w:r>
    </w:p>
    <w:p w:rsidR="00E26557" w:rsidRPr="00BC2B02" w:rsidRDefault="00E26557" w:rsidP="00B9261E">
      <w:pPr>
        <w:pStyle w:val="NoSpacing"/>
        <w:ind w:firstLine="144"/>
        <w:jc w:val="both"/>
        <w:rPr>
          <w:rFonts w:ascii="Arial Narrow" w:hAnsi="Arial Narrow"/>
        </w:rPr>
      </w:pPr>
    </w:p>
    <w:p w:rsidR="00E6687C" w:rsidRPr="00BC2B02" w:rsidRDefault="000327C5" w:rsidP="00B9261E">
      <w:pPr>
        <w:pStyle w:val="NoSpacing"/>
        <w:ind w:firstLine="144"/>
        <w:jc w:val="both"/>
        <w:rPr>
          <w:rFonts w:ascii="Arial Narrow" w:hAnsi="Arial Narrow"/>
        </w:rPr>
      </w:pPr>
      <w:r w:rsidRPr="00BC2B02">
        <w:rPr>
          <w:rFonts w:ascii="Arial Narrow" w:hAnsi="Arial Narrow"/>
        </w:rPr>
        <w:t>T</w:t>
      </w:r>
      <w:r w:rsidR="000C6676" w:rsidRPr="00BC2B02">
        <w:rPr>
          <w:rFonts w:ascii="Arial Narrow" w:hAnsi="Arial Narrow"/>
        </w:rPr>
        <w:t xml:space="preserve">he </w:t>
      </w:r>
      <w:r w:rsidR="005C7080" w:rsidRPr="00BC2B02">
        <w:rPr>
          <w:rFonts w:ascii="Arial Narrow" w:hAnsi="Arial Narrow"/>
        </w:rPr>
        <w:t>capacity</w:t>
      </w:r>
      <w:r w:rsidR="000C6676" w:rsidRPr="00BC2B02">
        <w:rPr>
          <w:rFonts w:ascii="Arial Narrow" w:hAnsi="Arial Narrow"/>
        </w:rPr>
        <w:t xml:space="preserve"> </w:t>
      </w:r>
      <w:r w:rsidR="00117F15" w:rsidRPr="00BC2B02">
        <w:rPr>
          <w:rFonts w:ascii="Arial Narrow" w:hAnsi="Arial Narrow"/>
        </w:rPr>
        <w:t>building approach was learning by doing and also training.</w:t>
      </w:r>
      <w:r w:rsidR="003A721D" w:rsidRPr="00BC2B02">
        <w:rPr>
          <w:rFonts w:ascii="Arial Narrow" w:hAnsi="Arial Narrow"/>
        </w:rPr>
        <w:t xml:space="preserve"> </w:t>
      </w:r>
      <w:r w:rsidR="00E6687C" w:rsidRPr="00BC2B02">
        <w:rPr>
          <w:rFonts w:ascii="Arial Narrow" w:hAnsi="Arial Narrow"/>
        </w:rPr>
        <w:t>KIEMS also provides training for KEPA and other government agencies in air quality and atmospheric physics. Previous courses have included air emission inventory tech</w:t>
      </w:r>
      <w:r w:rsidR="003A721D" w:rsidRPr="00BC2B02">
        <w:rPr>
          <w:rFonts w:ascii="Arial Narrow" w:hAnsi="Arial Narrow"/>
        </w:rPr>
        <w:t>niques, air dispersion modeling</w:t>
      </w:r>
      <w:r w:rsidR="00E6687C" w:rsidRPr="00BC2B02">
        <w:rPr>
          <w:rFonts w:ascii="Arial Narrow" w:hAnsi="Arial Narrow"/>
        </w:rPr>
        <w:t xml:space="preserve"> and using AQMIS. Part of AQMIS is to have onsite help desk capabilities and assist users immediately. KIEMS is also promoting “Education </w:t>
      </w:r>
      <w:r w:rsidR="00117F15" w:rsidRPr="00BC2B02">
        <w:rPr>
          <w:rFonts w:ascii="Arial Narrow" w:hAnsi="Arial Narrow"/>
        </w:rPr>
        <w:t>within</w:t>
      </w:r>
      <w:r w:rsidR="00E6687C" w:rsidRPr="00BC2B02">
        <w:rPr>
          <w:rFonts w:ascii="Arial Narrow" w:hAnsi="Arial Narrow"/>
        </w:rPr>
        <w:t xml:space="preserve"> Industry</w:t>
      </w:r>
      <w:r w:rsidR="00576F6C" w:rsidRPr="00BC2B02">
        <w:rPr>
          <w:rFonts w:ascii="Arial Narrow" w:hAnsi="Arial Narrow"/>
        </w:rPr>
        <w:t>,</w:t>
      </w:r>
      <w:r w:rsidR="00E6687C" w:rsidRPr="00BC2B02">
        <w:rPr>
          <w:rFonts w:ascii="Arial Narrow" w:hAnsi="Arial Narrow"/>
        </w:rPr>
        <w:t xml:space="preserve">” </w:t>
      </w:r>
      <w:r w:rsidR="003A721D" w:rsidRPr="00BC2B02">
        <w:rPr>
          <w:rFonts w:ascii="Arial Narrow" w:hAnsi="Arial Narrow"/>
        </w:rPr>
        <w:t>through which</w:t>
      </w:r>
      <w:r w:rsidR="00E6687C" w:rsidRPr="00BC2B02">
        <w:rPr>
          <w:rFonts w:ascii="Arial Narrow" w:hAnsi="Arial Narrow"/>
        </w:rPr>
        <w:t xml:space="preserve"> KEPA staff work directly in the industrial sector for a short period of time to learn how the industry works and become familiar with the processes that cause air emissions.</w:t>
      </w:r>
    </w:p>
    <w:p w:rsidR="00E26557" w:rsidRPr="00BC2B02" w:rsidRDefault="00E26557" w:rsidP="00FA47C6">
      <w:pPr>
        <w:ind w:firstLine="144"/>
        <w:jc w:val="both"/>
        <w:rPr>
          <w:rFonts w:ascii="Arial Narrow" w:hAnsi="Arial Narrow"/>
        </w:rPr>
      </w:pPr>
    </w:p>
    <w:p w:rsidR="00A521FF" w:rsidRPr="00BC2B02" w:rsidRDefault="00281EC4" w:rsidP="00FA47C6">
      <w:pPr>
        <w:ind w:firstLine="144"/>
        <w:jc w:val="both"/>
        <w:rPr>
          <w:rStyle w:val="Strong"/>
          <w:rFonts w:ascii="Arial Narrow" w:eastAsia="Times New Roman" w:hAnsi="Arial Narrow"/>
          <w:b w:val="0"/>
          <w:i/>
        </w:rPr>
      </w:pPr>
      <w:r w:rsidRPr="00BC2B02">
        <w:rPr>
          <w:rFonts w:ascii="Arial Narrow" w:hAnsi="Arial Narrow"/>
        </w:rPr>
        <w:t>All project activities</w:t>
      </w:r>
      <w:r w:rsidR="0034726A" w:rsidRPr="00BC2B02">
        <w:rPr>
          <w:rFonts w:ascii="Arial Narrow" w:hAnsi="Arial Narrow"/>
        </w:rPr>
        <w:t xml:space="preserve"> within the context of this </w:t>
      </w:r>
      <w:r w:rsidR="00282A68" w:rsidRPr="00BC2B02">
        <w:rPr>
          <w:rFonts w:ascii="Arial Narrow" w:hAnsi="Arial Narrow"/>
        </w:rPr>
        <w:t xml:space="preserve">expected </w:t>
      </w:r>
      <w:r w:rsidR="0034726A" w:rsidRPr="00BC2B02">
        <w:rPr>
          <w:rFonts w:ascii="Arial Narrow" w:hAnsi="Arial Narrow"/>
        </w:rPr>
        <w:t>outcome</w:t>
      </w:r>
      <w:r w:rsidRPr="00BC2B02">
        <w:rPr>
          <w:rFonts w:ascii="Arial Narrow" w:hAnsi="Arial Narrow"/>
        </w:rPr>
        <w:t xml:space="preserve"> have been </w:t>
      </w:r>
      <w:r w:rsidR="004757A8" w:rsidRPr="00BC2B02">
        <w:rPr>
          <w:rFonts w:ascii="Arial Narrow" w:hAnsi="Arial Narrow"/>
        </w:rPr>
        <w:t xml:space="preserve">achieved. The evaluator </w:t>
      </w:r>
      <w:r w:rsidR="00117F15" w:rsidRPr="00BC2B02">
        <w:rPr>
          <w:rFonts w:ascii="Arial Narrow" w:hAnsi="Arial Narrow"/>
        </w:rPr>
        <w:t xml:space="preserve">agreed. The lesson for the next </w:t>
      </w:r>
      <w:r w:rsidR="0098068C" w:rsidRPr="00BC2B02">
        <w:rPr>
          <w:rFonts w:ascii="Arial Narrow" w:hAnsi="Arial Narrow"/>
        </w:rPr>
        <w:t>cycle</w:t>
      </w:r>
      <w:r w:rsidR="00117F15" w:rsidRPr="00BC2B02">
        <w:rPr>
          <w:rFonts w:ascii="Arial Narrow" w:hAnsi="Arial Narrow"/>
        </w:rPr>
        <w:t xml:space="preserve"> </w:t>
      </w:r>
      <w:r w:rsidR="003A721D" w:rsidRPr="00BC2B02">
        <w:rPr>
          <w:rFonts w:ascii="Arial Narrow" w:hAnsi="Arial Narrow"/>
        </w:rPr>
        <w:t>is</w:t>
      </w:r>
      <w:r w:rsidR="00117F15" w:rsidRPr="00BC2B02">
        <w:rPr>
          <w:rFonts w:ascii="Arial Narrow" w:hAnsi="Arial Narrow"/>
        </w:rPr>
        <w:t xml:space="preserve"> generally around the bridges and linkages to other areas of KEPA</w:t>
      </w:r>
      <w:r w:rsidR="00AC243E" w:rsidRPr="00BC2B02">
        <w:rPr>
          <w:rFonts w:ascii="Arial Narrow" w:hAnsi="Arial Narrow"/>
        </w:rPr>
        <w:t xml:space="preserve"> </w:t>
      </w:r>
      <w:r w:rsidR="000327C5" w:rsidRPr="00BC2B02">
        <w:rPr>
          <w:rFonts w:ascii="Arial Narrow" w:hAnsi="Arial Narrow"/>
        </w:rPr>
        <w:t>an</w:t>
      </w:r>
      <w:r w:rsidR="003A721D" w:rsidRPr="00BC2B02">
        <w:rPr>
          <w:rFonts w:ascii="Arial Narrow" w:hAnsi="Arial Narrow"/>
        </w:rPr>
        <w:t>d</w:t>
      </w:r>
      <w:r w:rsidR="000327C5" w:rsidRPr="00BC2B02">
        <w:rPr>
          <w:rFonts w:ascii="Arial Narrow" w:hAnsi="Arial Narrow"/>
        </w:rPr>
        <w:t xml:space="preserve"> beyond</w:t>
      </w:r>
      <w:r w:rsidR="00AC243E" w:rsidRPr="00BC2B02">
        <w:rPr>
          <w:rFonts w:ascii="Arial Narrow" w:hAnsi="Arial Narrow"/>
        </w:rPr>
        <w:t xml:space="preserve"> </w:t>
      </w:r>
      <w:r w:rsidR="00450C26" w:rsidRPr="00BC2B02">
        <w:rPr>
          <w:rFonts w:ascii="Arial Narrow" w:hAnsi="Arial Narrow"/>
        </w:rPr>
        <w:t xml:space="preserve">in terms </w:t>
      </w:r>
      <w:r w:rsidR="00AC243E" w:rsidRPr="00BC2B02">
        <w:rPr>
          <w:rFonts w:ascii="Arial Narrow" w:hAnsi="Arial Narrow"/>
        </w:rPr>
        <w:t xml:space="preserve">of </w:t>
      </w:r>
      <w:r w:rsidR="003579DF" w:rsidRPr="00BC2B02">
        <w:rPr>
          <w:rFonts w:ascii="Arial Narrow" w:hAnsi="Arial Narrow"/>
        </w:rPr>
        <w:t xml:space="preserve">what can be learned for integration with the wider EMISK system and in terms </w:t>
      </w:r>
      <w:r w:rsidR="00BB5EE7" w:rsidRPr="00BC2B02">
        <w:rPr>
          <w:rFonts w:ascii="Arial Narrow" w:hAnsi="Arial Narrow"/>
        </w:rPr>
        <w:t>of learning</w:t>
      </w:r>
      <w:r w:rsidR="00AC243E" w:rsidRPr="00BC2B02">
        <w:rPr>
          <w:rFonts w:ascii="Arial Narrow" w:hAnsi="Arial Narrow"/>
        </w:rPr>
        <w:t xml:space="preserve"> for</w:t>
      </w:r>
      <w:r w:rsidR="00450C26" w:rsidRPr="00BC2B02">
        <w:rPr>
          <w:rFonts w:ascii="Arial Narrow" w:hAnsi="Arial Narrow"/>
        </w:rPr>
        <w:t xml:space="preserve"> </w:t>
      </w:r>
      <w:r w:rsidR="00AC243E" w:rsidRPr="00BC2B02">
        <w:rPr>
          <w:rFonts w:ascii="Arial Narrow" w:hAnsi="Arial Narrow"/>
        </w:rPr>
        <w:t>instit</w:t>
      </w:r>
      <w:r w:rsidR="00B94EF5" w:rsidRPr="00BC2B02">
        <w:rPr>
          <w:rFonts w:ascii="Arial Narrow" w:hAnsi="Arial Narrow"/>
        </w:rPr>
        <w:t>ut</w:t>
      </w:r>
      <w:r w:rsidR="00AC243E" w:rsidRPr="00BC2B02">
        <w:rPr>
          <w:rFonts w:ascii="Arial Narrow" w:hAnsi="Arial Narrow"/>
        </w:rPr>
        <w:t xml:space="preserve">ional </w:t>
      </w:r>
      <w:r w:rsidR="00450C26" w:rsidRPr="00BC2B02">
        <w:rPr>
          <w:rFonts w:ascii="Arial Narrow" w:hAnsi="Arial Narrow"/>
        </w:rPr>
        <w:t>change</w:t>
      </w:r>
      <w:r w:rsidR="00AC243E" w:rsidRPr="00BC2B02">
        <w:rPr>
          <w:rFonts w:ascii="Arial Narrow" w:hAnsi="Arial Narrow"/>
        </w:rPr>
        <w:t>.</w:t>
      </w:r>
      <w:r w:rsidR="00B94EF5" w:rsidRPr="00BC2B02">
        <w:rPr>
          <w:rFonts w:ascii="Arial Narrow" w:hAnsi="Arial Narrow"/>
        </w:rPr>
        <w:t xml:space="preserve"> </w:t>
      </w:r>
      <w:r w:rsidR="00196774" w:rsidRPr="00BC2B02">
        <w:rPr>
          <w:rFonts w:ascii="Arial Narrow" w:hAnsi="Arial Narrow"/>
        </w:rPr>
        <w:t xml:space="preserve">The professional approach the team took </w:t>
      </w:r>
      <w:r w:rsidR="00117F15" w:rsidRPr="00BC2B02">
        <w:rPr>
          <w:rFonts w:ascii="Arial Narrow" w:hAnsi="Arial Narrow"/>
        </w:rPr>
        <w:t>to</w:t>
      </w:r>
      <w:r w:rsidR="00BB5EE7" w:rsidRPr="00BC2B02">
        <w:rPr>
          <w:rFonts w:ascii="Arial Narrow" w:hAnsi="Arial Narrow"/>
        </w:rPr>
        <w:t xml:space="preserve"> </w:t>
      </w:r>
      <w:r w:rsidR="00117F15" w:rsidRPr="00BC2B02">
        <w:rPr>
          <w:rFonts w:ascii="Arial Narrow" w:hAnsi="Arial Narrow"/>
        </w:rPr>
        <w:t>im</w:t>
      </w:r>
      <w:r w:rsidR="00BB5EE7" w:rsidRPr="00BC2B02">
        <w:rPr>
          <w:rFonts w:ascii="Arial Narrow" w:hAnsi="Arial Narrow"/>
        </w:rPr>
        <w:t xml:space="preserve">plementing </w:t>
      </w:r>
      <w:r w:rsidR="00196774" w:rsidRPr="00BC2B02">
        <w:rPr>
          <w:rFonts w:ascii="Arial Narrow" w:hAnsi="Arial Narrow"/>
        </w:rPr>
        <w:t xml:space="preserve">was </w:t>
      </w:r>
      <w:r w:rsidR="00BB5EE7" w:rsidRPr="00BC2B02">
        <w:rPr>
          <w:rFonts w:ascii="Arial Narrow" w:hAnsi="Arial Narrow"/>
        </w:rPr>
        <w:t>commendable</w:t>
      </w:r>
      <w:r w:rsidR="00164D91" w:rsidRPr="00BC2B02">
        <w:rPr>
          <w:rFonts w:ascii="Arial Narrow" w:hAnsi="Arial Narrow"/>
        </w:rPr>
        <w:t>;</w:t>
      </w:r>
      <w:r w:rsidR="00BB5EE7" w:rsidRPr="00BC2B02">
        <w:rPr>
          <w:rFonts w:ascii="Arial Narrow" w:hAnsi="Arial Narrow"/>
        </w:rPr>
        <w:t xml:space="preserve"> however</w:t>
      </w:r>
      <w:r w:rsidR="00164D91" w:rsidRPr="00BC2B02">
        <w:rPr>
          <w:rFonts w:ascii="Arial Narrow" w:hAnsi="Arial Narrow"/>
        </w:rPr>
        <w:t>,</w:t>
      </w:r>
      <w:r w:rsidR="00196774" w:rsidRPr="00BC2B02">
        <w:rPr>
          <w:rFonts w:ascii="Arial Narrow" w:hAnsi="Arial Narrow"/>
        </w:rPr>
        <w:t xml:space="preserve"> there </w:t>
      </w:r>
      <w:r w:rsidR="00117F15" w:rsidRPr="00BC2B02">
        <w:rPr>
          <w:rFonts w:ascii="Arial Narrow" w:hAnsi="Arial Narrow"/>
        </w:rPr>
        <w:t>need</w:t>
      </w:r>
      <w:r w:rsidR="00576F6C" w:rsidRPr="00BC2B02">
        <w:rPr>
          <w:rFonts w:ascii="Arial Narrow" w:hAnsi="Arial Narrow"/>
        </w:rPr>
        <w:t>s</w:t>
      </w:r>
      <w:r w:rsidR="00196774" w:rsidRPr="00BC2B02">
        <w:rPr>
          <w:rFonts w:ascii="Arial Narrow" w:hAnsi="Arial Narrow"/>
        </w:rPr>
        <w:t xml:space="preserve"> to be a policy interface </w:t>
      </w:r>
      <w:r w:rsidR="00282A68" w:rsidRPr="00BC2B02">
        <w:rPr>
          <w:rFonts w:ascii="Arial Narrow" w:hAnsi="Arial Narrow"/>
        </w:rPr>
        <w:t>linking the</w:t>
      </w:r>
      <w:r w:rsidR="00196774" w:rsidRPr="00BC2B02">
        <w:rPr>
          <w:rFonts w:ascii="Arial Narrow" w:hAnsi="Arial Narrow"/>
        </w:rPr>
        <w:t xml:space="preserve"> </w:t>
      </w:r>
      <w:r w:rsidR="00282A68" w:rsidRPr="00BC2B02">
        <w:rPr>
          <w:rFonts w:ascii="Arial Narrow" w:hAnsi="Arial Narrow"/>
        </w:rPr>
        <w:t xml:space="preserve">project </w:t>
      </w:r>
      <w:r w:rsidR="00196774" w:rsidRPr="00BC2B02">
        <w:rPr>
          <w:rFonts w:ascii="Arial Narrow" w:hAnsi="Arial Narrow"/>
        </w:rPr>
        <w:t>activities to a greater reform effort for a system-wide integrated monitoring system that consider</w:t>
      </w:r>
      <w:r w:rsidR="00576F6C" w:rsidRPr="00BC2B02">
        <w:rPr>
          <w:rFonts w:ascii="Arial Narrow" w:hAnsi="Arial Narrow"/>
        </w:rPr>
        <w:t>s</w:t>
      </w:r>
      <w:r w:rsidR="00196774" w:rsidRPr="00BC2B02">
        <w:rPr>
          <w:rFonts w:ascii="Arial Narrow" w:hAnsi="Arial Narrow"/>
        </w:rPr>
        <w:t xml:space="preserve"> all major environmental areas. </w:t>
      </w:r>
      <w:r w:rsidR="000327C5" w:rsidRPr="00BC2B02">
        <w:rPr>
          <w:rFonts w:ascii="Arial Narrow" w:hAnsi="Arial Narrow"/>
        </w:rPr>
        <w:t>Evaluator also learned that there may be an is</w:t>
      </w:r>
      <w:r w:rsidR="00A521FF" w:rsidRPr="00BC2B02">
        <w:rPr>
          <w:rFonts w:ascii="Arial Narrow" w:hAnsi="Arial Narrow"/>
        </w:rPr>
        <w:t xml:space="preserve">sue with the AQMIS system </w:t>
      </w:r>
      <w:r w:rsidR="000327C5" w:rsidRPr="00BC2B02">
        <w:rPr>
          <w:rFonts w:ascii="Arial Narrow" w:hAnsi="Arial Narrow"/>
        </w:rPr>
        <w:t>a</w:t>
      </w:r>
      <w:r w:rsidR="002C5E83" w:rsidRPr="00BC2B02">
        <w:rPr>
          <w:rFonts w:ascii="Arial Narrow" w:hAnsi="Arial Narrow"/>
        </w:rPr>
        <w:t>s</w:t>
      </w:r>
      <w:r w:rsidR="000327C5" w:rsidRPr="00BC2B02">
        <w:rPr>
          <w:rFonts w:ascii="Arial Narrow" w:hAnsi="Arial Narrow"/>
        </w:rPr>
        <w:t xml:space="preserve"> it link</w:t>
      </w:r>
      <w:r w:rsidR="005F0D23" w:rsidRPr="00BC2B02">
        <w:rPr>
          <w:rFonts w:ascii="Arial Narrow" w:hAnsi="Arial Narrow"/>
        </w:rPr>
        <w:t>s</w:t>
      </w:r>
      <w:r w:rsidR="000327C5" w:rsidRPr="00BC2B02">
        <w:rPr>
          <w:rFonts w:ascii="Arial Narrow" w:hAnsi="Arial Narrow"/>
        </w:rPr>
        <w:t xml:space="preserve"> to the process with the main servers and the new development of EMISK project</w:t>
      </w:r>
      <w:r w:rsidR="005F0D23" w:rsidRPr="00BC2B02">
        <w:rPr>
          <w:rFonts w:ascii="Arial Narrow" w:hAnsi="Arial Narrow"/>
        </w:rPr>
        <w:t>.</w:t>
      </w:r>
      <w:r w:rsidR="000327C5" w:rsidRPr="00BC2B02">
        <w:rPr>
          <w:rFonts w:ascii="Arial Narrow" w:hAnsi="Arial Narrow"/>
        </w:rPr>
        <w:t xml:space="preserve"> </w:t>
      </w:r>
      <w:r w:rsidR="000F3A2A" w:rsidRPr="00BC2B02">
        <w:rPr>
          <w:rFonts w:ascii="Arial Narrow" w:hAnsi="Arial Narrow"/>
        </w:rPr>
        <w:t>According to interview with planning</w:t>
      </w:r>
      <w:r w:rsidR="00D4469E" w:rsidRPr="00BC2B02">
        <w:rPr>
          <w:rFonts w:ascii="Arial Narrow" w:hAnsi="Arial Narrow"/>
        </w:rPr>
        <w:t xml:space="preserve"> division </w:t>
      </w:r>
      <w:r w:rsidR="000F3A2A" w:rsidRPr="00BC2B02">
        <w:rPr>
          <w:rFonts w:ascii="Arial Narrow" w:hAnsi="Arial Narrow"/>
        </w:rPr>
        <w:t>and also in discussions with UNDP PMU, t</w:t>
      </w:r>
      <w:r w:rsidR="000327C5" w:rsidRPr="00BC2B02">
        <w:rPr>
          <w:rFonts w:ascii="Arial Narrow" w:hAnsi="Arial Narrow"/>
        </w:rPr>
        <w:t>here need</w:t>
      </w:r>
      <w:r w:rsidR="005F0D23" w:rsidRPr="00BC2B02">
        <w:rPr>
          <w:rFonts w:ascii="Arial Narrow" w:hAnsi="Arial Narrow"/>
        </w:rPr>
        <w:t>s</w:t>
      </w:r>
      <w:r w:rsidR="000327C5" w:rsidRPr="00BC2B02">
        <w:rPr>
          <w:rFonts w:ascii="Arial Narrow" w:hAnsi="Arial Narrow"/>
        </w:rPr>
        <w:t xml:space="preserve"> to be a judgment on</w:t>
      </w:r>
      <w:r w:rsidR="00D4469E" w:rsidRPr="00BC2B02">
        <w:rPr>
          <w:rFonts w:ascii="Arial Narrow" w:hAnsi="Arial Narrow"/>
        </w:rPr>
        <w:t xml:space="preserve"> this issue for integration </w:t>
      </w:r>
      <w:r w:rsidR="000327C5" w:rsidRPr="00BC2B02">
        <w:rPr>
          <w:rFonts w:ascii="Arial Narrow" w:hAnsi="Arial Narrow"/>
        </w:rPr>
        <w:t xml:space="preserve">and </w:t>
      </w:r>
      <w:r w:rsidR="005F0D23" w:rsidRPr="00BC2B02">
        <w:rPr>
          <w:rFonts w:ascii="Arial Narrow" w:hAnsi="Arial Narrow"/>
        </w:rPr>
        <w:t xml:space="preserve">a need </w:t>
      </w:r>
      <w:r w:rsidR="000327C5" w:rsidRPr="00BC2B02">
        <w:rPr>
          <w:rFonts w:ascii="Arial Narrow" w:hAnsi="Arial Narrow"/>
        </w:rPr>
        <w:t xml:space="preserve">to test the system. </w:t>
      </w:r>
      <w:r w:rsidR="002C5E83" w:rsidRPr="00BC2B02">
        <w:rPr>
          <w:rFonts w:ascii="Arial Narrow" w:hAnsi="Arial Narrow"/>
        </w:rPr>
        <w:t>A</w:t>
      </w:r>
      <w:r w:rsidR="000327C5" w:rsidRPr="00BC2B02">
        <w:rPr>
          <w:rFonts w:ascii="Arial Narrow" w:hAnsi="Arial Narrow"/>
        </w:rPr>
        <w:t>naly</w:t>
      </w:r>
      <w:r w:rsidR="002C5E83" w:rsidRPr="00BC2B02">
        <w:rPr>
          <w:rFonts w:ascii="Arial Narrow" w:hAnsi="Arial Narrow"/>
        </w:rPr>
        <w:t>sis</w:t>
      </w:r>
      <w:r w:rsidR="000327C5" w:rsidRPr="00BC2B02">
        <w:rPr>
          <w:rFonts w:ascii="Arial Narrow" w:hAnsi="Arial Narrow"/>
        </w:rPr>
        <w:t xml:space="preserve"> is </w:t>
      </w:r>
      <w:r w:rsidR="002C5E83" w:rsidRPr="00BC2B02">
        <w:rPr>
          <w:rFonts w:ascii="Arial Narrow" w:hAnsi="Arial Narrow"/>
        </w:rPr>
        <w:t>required on</w:t>
      </w:r>
      <w:r w:rsidR="00A521FF" w:rsidRPr="00BC2B02">
        <w:rPr>
          <w:rFonts w:ascii="Arial Narrow" w:hAnsi="Arial Narrow"/>
        </w:rPr>
        <w:t xml:space="preserve"> how to get data a</w:t>
      </w:r>
      <w:r w:rsidR="005F0D23" w:rsidRPr="00BC2B02">
        <w:rPr>
          <w:rFonts w:ascii="Arial Narrow" w:hAnsi="Arial Narrow"/>
        </w:rPr>
        <w:t>n</w:t>
      </w:r>
      <w:r w:rsidR="00A521FF" w:rsidRPr="00BC2B02">
        <w:rPr>
          <w:rFonts w:ascii="Arial Narrow" w:hAnsi="Arial Narrow"/>
        </w:rPr>
        <w:t xml:space="preserve">d how to </w:t>
      </w:r>
      <w:r w:rsidR="000327C5" w:rsidRPr="00BC2B02">
        <w:rPr>
          <w:rFonts w:ascii="Arial Narrow" w:hAnsi="Arial Narrow"/>
        </w:rPr>
        <w:t>link to</w:t>
      </w:r>
      <w:r w:rsidR="00A521FF" w:rsidRPr="00BC2B02">
        <w:rPr>
          <w:rFonts w:ascii="Arial Narrow" w:hAnsi="Arial Narrow"/>
        </w:rPr>
        <w:t xml:space="preserve"> other software and </w:t>
      </w:r>
      <w:r w:rsidR="000327C5" w:rsidRPr="00BC2B02">
        <w:rPr>
          <w:rFonts w:ascii="Arial Narrow" w:hAnsi="Arial Narrow"/>
        </w:rPr>
        <w:t>system</w:t>
      </w:r>
      <w:r w:rsidR="005F0D23" w:rsidRPr="00BC2B02">
        <w:rPr>
          <w:rFonts w:ascii="Arial Narrow" w:hAnsi="Arial Narrow"/>
        </w:rPr>
        <w:t>s</w:t>
      </w:r>
      <w:r w:rsidR="000327C5" w:rsidRPr="00BC2B02">
        <w:rPr>
          <w:rFonts w:ascii="Arial Narrow" w:hAnsi="Arial Narrow"/>
        </w:rPr>
        <w:t xml:space="preserve"> </w:t>
      </w:r>
      <w:r w:rsidR="005F0D23" w:rsidRPr="00BC2B02">
        <w:rPr>
          <w:rFonts w:ascii="Arial Narrow" w:hAnsi="Arial Narrow"/>
        </w:rPr>
        <w:t>since</w:t>
      </w:r>
      <w:r w:rsidR="00A521FF" w:rsidRPr="00BC2B02">
        <w:rPr>
          <w:rFonts w:ascii="Arial Narrow" w:hAnsi="Arial Narrow"/>
        </w:rPr>
        <w:t xml:space="preserve"> </w:t>
      </w:r>
      <w:r w:rsidR="005F0D23" w:rsidRPr="00BC2B02">
        <w:rPr>
          <w:rFonts w:ascii="Arial Narrow" w:hAnsi="Arial Narrow"/>
        </w:rPr>
        <w:t>that</w:t>
      </w:r>
      <w:r w:rsidR="000327C5" w:rsidRPr="00BC2B02">
        <w:rPr>
          <w:rFonts w:ascii="Arial Narrow" w:hAnsi="Arial Narrow"/>
        </w:rPr>
        <w:t xml:space="preserve"> </w:t>
      </w:r>
      <w:r w:rsidR="005F0D23" w:rsidRPr="00BC2B02">
        <w:rPr>
          <w:rFonts w:ascii="Arial Narrow" w:hAnsi="Arial Narrow"/>
        </w:rPr>
        <w:t xml:space="preserve">is </w:t>
      </w:r>
      <w:r w:rsidR="000327C5" w:rsidRPr="00BC2B02">
        <w:rPr>
          <w:rFonts w:ascii="Arial Narrow" w:hAnsi="Arial Narrow"/>
        </w:rPr>
        <w:t>what</w:t>
      </w:r>
      <w:r w:rsidR="00A521FF" w:rsidRPr="00BC2B02">
        <w:rPr>
          <w:rFonts w:ascii="Arial Narrow" w:hAnsi="Arial Narrow"/>
        </w:rPr>
        <w:t xml:space="preserve"> is </w:t>
      </w:r>
      <w:r w:rsidR="000327C5" w:rsidRPr="00BC2B02">
        <w:rPr>
          <w:rFonts w:ascii="Arial Narrow" w:hAnsi="Arial Narrow"/>
        </w:rPr>
        <w:t xml:space="preserve">still </w:t>
      </w:r>
      <w:r w:rsidR="00A521FF" w:rsidRPr="00BC2B02">
        <w:rPr>
          <w:rFonts w:ascii="Arial Narrow" w:hAnsi="Arial Narrow"/>
        </w:rPr>
        <w:t>vague</w:t>
      </w:r>
      <w:r w:rsidR="000327C5" w:rsidRPr="00BC2B02">
        <w:rPr>
          <w:rFonts w:ascii="Arial Narrow" w:hAnsi="Arial Narrow"/>
        </w:rPr>
        <w:t xml:space="preserve"> ac</w:t>
      </w:r>
      <w:r w:rsidR="005F0D23" w:rsidRPr="00BC2B02">
        <w:rPr>
          <w:rFonts w:ascii="Arial Narrow" w:hAnsi="Arial Narrow"/>
        </w:rPr>
        <w:t>c</w:t>
      </w:r>
      <w:r w:rsidR="000327C5" w:rsidRPr="00BC2B02">
        <w:rPr>
          <w:rFonts w:ascii="Arial Narrow" w:hAnsi="Arial Narrow"/>
        </w:rPr>
        <w:t>ording to interview</w:t>
      </w:r>
      <w:r w:rsidR="005F0D23" w:rsidRPr="00BC2B02">
        <w:rPr>
          <w:rFonts w:ascii="Arial Narrow" w:hAnsi="Arial Narrow"/>
        </w:rPr>
        <w:t>s</w:t>
      </w:r>
      <w:r w:rsidR="000327C5" w:rsidRPr="00BC2B02">
        <w:rPr>
          <w:rFonts w:ascii="Arial Narrow" w:hAnsi="Arial Narrow"/>
        </w:rPr>
        <w:t xml:space="preserve"> with KEPA staff associated with the EMISK project.</w:t>
      </w:r>
      <w:r w:rsidR="009D3887" w:rsidRPr="00BC2B02">
        <w:rPr>
          <w:rFonts w:ascii="Arial Narrow" w:hAnsi="Arial Narrow"/>
        </w:rPr>
        <w:t xml:space="preserve"> </w:t>
      </w:r>
      <w:r w:rsidR="000327C5" w:rsidRPr="00BC2B02">
        <w:rPr>
          <w:rStyle w:val="Strong"/>
          <w:rFonts w:ascii="Arial Narrow" w:eastAsia="Times New Roman" w:hAnsi="Arial Narrow"/>
          <w:b w:val="0"/>
          <w:i/>
        </w:rPr>
        <w:t>The</w:t>
      </w:r>
      <w:r w:rsidR="005F0D23" w:rsidRPr="00BC2B02">
        <w:rPr>
          <w:rStyle w:val="Strong"/>
          <w:rFonts w:ascii="Arial Narrow" w:eastAsia="Times New Roman" w:hAnsi="Arial Narrow"/>
          <w:b w:val="0"/>
          <w:i/>
        </w:rPr>
        <w:t xml:space="preserve"> </w:t>
      </w:r>
      <w:r w:rsidR="000327C5" w:rsidRPr="00BC2B02">
        <w:rPr>
          <w:rStyle w:val="Strong"/>
          <w:rFonts w:ascii="Arial Narrow" w:eastAsia="Times New Roman" w:hAnsi="Arial Narrow"/>
          <w:b w:val="0"/>
          <w:i/>
        </w:rPr>
        <w:t>following</w:t>
      </w:r>
      <w:r w:rsidR="005F0D23" w:rsidRPr="00BC2B02">
        <w:rPr>
          <w:rStyle w:val="Strong"/>
          <w:rFonts w:ascii="Arial Narrow" w:eastAsia="Times New Roman" w:hAnsi="Arial Narrow"/>
          <w:b w:val="0"/>
          <w:i/>
        </w:rPr>
        <w:t xml:space="preserve"> are noteworthy </w:t>
      </w:r>
      <w:r w:rsidR="005F0D23" w:rsidRPr="00BC2B02">
        <w:rPr>
          <w:rFonts w:ascii="Arial Narrow" w:hAnsi="Arial Narrow"/>
        </w:rPr>
        <w:t>K</w:t>
      </w:r>
      <w:r w:rsidR="005F0D23" w:rsidRPr="00BC2B02">
        <w:rPr>
          <w:rStyle w:val="Strong"/>
          <w:rFonts w:ascii="Arial Narrow" w:eastAsia="Times New Roman" w:hAnsi="Arial Narrow"/>
          <w:b w:val="0"/>
          <w:i/>
        </w:rPr>
        <w:t>IEMS innovations:</w:t>
      </w:r>
    </w:p>
    <w:p w:rsidR="00E26557" w:rsidRPr="00BC2B02" w:rsidRDefault="00E26557" w:rsidP="00FA47C6">
      <w:pPr>
        <w:ind w:firstLine="144"/>
        <w:jc w:val="both"/>
        <w:rPr>
          <w:rFonts w:ascii="Arial Narrow" w:hAnsi="Arial Narrow"/>
          <w:b/>
          <w:i/>
        </w:rPr>
      </w:pPr>
    </w:p>
    <w:p w:rsidR="00A521FF" w:rsidRPr="00BC2B02" w:rsidRDefault="00A521FF" w:rsidP="006F1D0D">
      <w:pPr>
        <w:pStyle w:val="NoSpacing"/>
        <w:numPr>
          <w:ilvl w:val="0"/>
          <w:numId w:val="15"/>
        </w:numPr>
        <w:ind w:firstLine="144"/>
        <w:jc w:val="both"/>
        <w:rPr>
          <w:rFonts w:ascii="Arial Narrow" w:hAnsi="Arial Narrow"/>
        </w:rPr>
      </w:pPr>
      <w:r w:rsidRPr="00BC2B02">
        <w:rPr>
          <w:rFonts w:ascii="Arial Narrow" w:hAnsi="Arial Narrow"/>
        </w:rPr>
        <w:t>Coastal effect intrusion using Skewness-Kurtosis curves</w:t>
      </w:r>
      <w:r w:rsidR="00576F6C" w:rsidRPr="00BC2B02">
        <w:rPr>
          <w:rFonts w:ascii="Arial Narrow" w:hAnsi="Arial Narrow"/>
        </w:rPr>
        <w:t>,</w:t>
      </w:r>
    </w:p>
    <w:p w:rsidR="00A521FF" w:rsidRPr="00BC2B02" w:rsidRDefault="00A521FF" w:rsidP="006F1D0D">
      <w:pPr>
        <w:pStyle w:val="NoSpacing"/>
        <w:numPr>
          <w:ilvl w:val="0"/>
          <w:numId w:val="15"/>
        </w:numPr>
        <w:ind w:firstLine="144"/>
        <w:jc w:val="both"/>
        <w:rPr>
          <w:rFonts w:ascii="Arial Narrow" w:hAnsi="Arial Narrow"/>
        </w:rPr>
      </w:pPr>
      <w:r w:rsidRPr="00BC2B02">
        <w:rPr>
          <w:rFonts w:ascii="Arial Narrow" w:hAnsi="Arial Narrow"/>
        </w:rPr>
        <w:t>Use of virtual emission sources to evaluate local air dispersion and exposure patterns</w:t>
      </w:r>
      <w:r w:rsidR="00576F6C" w:rsidRPr="00BC2B02">
        <w:rPr>
          <w:rFonts w:ascii="Arial Narrow" w:hAnsi="Arial Narrow"/>
        </w:rPr>
        <w:t>,</w:t>
      </w:r>
    </w:p>
    <w:p w:rsidR="00A521FF" w:rsidRPr="00BC2B02" w:rsidRDefault="00A521FF" w:rsidP="006F1D0D">
      <w:pPr>
        <w:pStyle w:val="NoSpacing"/>
        <w:numPr>
          <w:ilvl w:val="0"/>
          <w:numId w:val="15"/>
        </w:numPr>
        <w:ind w:firstLine="144"/>
        <w:jc w:val="both"/>
        <w:rPr>
          <w:rFonts w:ascii="Arial Narrow" w:hAnsi="Arial Narrow"/>
        </w:rPr>
      </w:pPr>
      <w:r w:rsidRPr="00BC2B02">
        <w:rPr>
          <w:rFonts w:ascii="Arial Narrow" w:hAnsi="Arial Narrow"/>
        </w:rPr>
        <w:t>Use of NASA Earth Observation Satellite data to identify potential high risk exposure areas</w:t>
      </w:r>
      <w:r w:rsidR="00576F6C" w:rsidRPr="00BC2B02">
        <w:rPr>
          <w:rFonts w:ascii="Arial Narrow" w:hAnsi="Arial Narrow"/>
        </w:rPr>
        <w:t>,</w:t>
      </w:r>
    </w:p>
    <w:p w:rsidR="00A521FF" w:rsidRPr="00BC2B02" w:rsidRDefault="005F0D23" w:rsidP="006F1D0D">
      <w:pPr>
        <w:pStyle w:val="NoSpacing"/>
        <w:numPr>
          <w:ilvl w:val="0"/>
          <w:numId w:val="15"/>
        </w:numPr>
        <w:ind w:firstLine="144"/>
        <w:jc w:val="both"/>
        <w:rPr>
          <w:rFonts w:ascii="Arial Narrow" w:hAnsi="Arial Narrow"/>
        </w:rPr>
      </w:pPr>
      <w:r w:rsidRPr="00BC2B02">
        <w:rPr>
          <w:rFonts w:ascii="Arial Narrow" w:hAnsi="Arial Narrow"/>
        </w:rPr>
        <w:t xml:space="preserve">Use of </w:t>
      </w:r>
      <w:r w:rsidR="00A521FF" w:rsidRPr="00BC2B02">
        <w:rPr>
          <w:rFonts w:ascii="Arial Narrow" w:hAnsi="Arial Narrow"/>
        </w:rPr>
        <w:t>Monte Carlo techniques to accommodate data gaps and emission scenarios</w:t>
      </w:r>
      <w:r w:rsidR="00576F6C" w:rsidRPr="00BC2B02">
        <w:rPr>
          <w:rFonts w:ascii="Arial Narrow" w:hAnsi="Arial Narrow"/>
        </w:rPr>
        <w:t>,</w:t>
      </w:r>
    </w:p>
    <w:p w:rsidR="00A521FF" w:rsidRPr="00BC2B02" w:rsidRDefault="00A521FF" w:rsidP="006F1D0D">
      <w:pPr>
        <w:pStyle w:val="NoSpacing"/>
        <w:numPr>
          <w:ilvl w:val="0"/>
          <w:numId w:val="15"/>
        </w:numPr>
        <w:ind w:firstLine="144"/>
        <w:jc w:val="both"/>
        <w:rPr>
          <w:rFonts w:ascii="Arial Narrow" w:hAnsi="Arial Narrow"/>
        </w:rPr>
      </w:pPr>
      <w:r w:rsidRPr="00BC2B02">
        <w:rPr>
          <w:rFonts w:ascii="Arial Narrow" w:hAnsi="Arial Narrow"/>
        </w:rPr>
        <w:t>Census redistribution during daylight hours using optimization techniques</w:t>
      </w:r>
      <w:r w:rsidR="00576F6C" w:rsidRPr="00BC2B02">
        <w:rPr>
          <w:rFonts w:ascii="Arial Narrow" w:hAnsi="Arial Narrow"/>
        </w:rPr>
        <w:t>,</w:t>
      </w:r>
    </w:p>
    <w:p w:rsidR="00A521FF" w:rsidRPr="00BC2B02" w:rsidRDefault="00A521FF" w:rsidP="006F1D0D">
      <w:pPr>
        <w:pStyle w:val="NoSpacing"/>
        <w:numPr>
          <w:ilvl w:val="0"/>
          <w:numId w:val="15"/>
        </w:numPr>
        <w:ind w:firstLine="144"/>
        <w:jc w:val="both"/>
        <w:rPr>
          <w:rFonts w:ascii="Arial Narrow" w:hAnsi="Arial Narrow"/>
        </w:rPr>
      </w:pPr>
      <w:r w:rsidRPr="00BC2B02">
        <w:rPr>
          <w:rFonts w:ascii="Arial Narrow" w:hAnsi="Arial Narrow"/>
        </w:rPr>
        <w:t>Percentile based attainment zone classification method</w:t>
      </w:r>
      <w:r w:rsidR="00576F6C" w:rsidRPr="00BC2B02">
        <w:rPr>
          <w:rFonts w:ascii="Arial Narrow" w:hAnsi="Arial Narrow"/>
        </w:rPr>
        <w:t>,</w:t>
      </w:r>
    </w:p>
    <w:p w:rsidR="00A521FF" w:rsidRPr="00BC2B02" w:rsidRDefault="00A521FF" w:rsidP="006F1D0D">
      <w:pPr>
        <w:numPr>
          <w:ilvl w:val="0"/>
          <w:numId w:val="15"/>
        </w:numPr>
        <w:ind w:firstLine="144"/>
        <w:jc w:val="both"/>
        <w:rPr>
          <w:rFonts w:ascii="Arial Narrow" w:eastAsia="Times New Roman" w:hAnsi="Arial Narrow"/>
        </w:rPr>
      </w:pPr>
      <w:r w:rsidRPr="00BC2B02">
        <w:rPr>
          <w:rFonts w:ascii="Arial Narrow" w:hAnsi="Arial Narrow"/>
        </w:rPr>
        <w:t xml:space="preserve">Statistical analysis of </w:t>
      </w:r>
      <w:r w:rsidR="005F0D23" w:rsidRPr="00BC2B02">
        <w:rPr>
          <w:rFonts w:ascii="Arial Narrow" w:hAnsi="Arial Narrow"/>
        </w:rPr>
        <w:t>n</w:t>
      </w:r>
      <w:r w:rsidRPr="00BC2B02">
        <w:rPr>
          <w:rFonts w:ascii="Arial Narrow" w:hAnsi="Arial Narrow"/>
        </w:rPr>
        <w:t>on-</w:t>
      </w:r>
      <w:r w:rsidR="005F0D23" w:rsidRPr="00BC2B02">
        <w:rPr>
          <w:rFonts w:ascii="Arial Narrow" w:hAnsi="Arial Narrow"/>
        </w:rPr>
        <w:t>n</w:t>
      </w:r>
      <w:r w:rsidRPr="00BC2B02">
        <w:rPr>
          <w:rFonts w:ascii="Arial Narrow" w:hAnsi="Arial Narrow"/>
        </w:rPr>
        <w:t>ormal data to evaluate ambient air trends</w:t>
      </w:r>
      <w:r w:rsidR="00946608" w:rsidRPr="00BC2B02">
        <w:rPr>
          <w:rFonts w:ascii="Arial Narrow" w:hAnsi="Arial Narrow"/>
        </w:rPr>
        <w:t>.</w:t>
      </w:r>
    </w:p>
    <w:p w:rsidR="006F21A9" w:rsidRPr="00BC2B02" w:rsidRDefault="00BE513B" w:rsidP="00FA47C6">
      <w:pPr>
        <w:keepNext/>
        <w:autoSpaceDE w:val="0"/>
        <w:ind w:firstLine="144"/>
        <w:jc w:val="center"/>
        <w:rPr>
          <w:rFonts w:ascii="Arial Narrow" w:hAnsi="Arial Narrow"/>
          <w:b/>
          <w:bCs/>
          <w:i/>
          <w:sz w:val="48"/>
          <w:szCs w:val="48"/>
          <w:u w:val="single"/>
        </w:rPr>
      </w:pPr>
      <w:r w:rsidRPr="00BC2B02">
        <w:rPr>
          <w:rFonts w:ascii="Arial Narrow" w:hAnsi="Arial Narrow"/>
          <w:b/>
          <w:sz w:val="48"/>
          <w:szCs w:val="48"/>
        </w:rPr>
        <w:t>………..</w:t>
      </w:r>
    </w:p>
    <w:p w:rsidR="00F10CD8" w:rsidRPr="00BC2B02" w:rsidRDefault="00F10CD8" w:rsidP="00FA47C6">
      <w:pPr>
        <w:ind w:firstLine="144"/>
        <w:jc w:val="both"/>
        <w:rPr>
          <w:rFonts w:ascii="Arial Narrow" w:hAnsi="Arial Narrow"/>
          <w:b/>
          <w:bCs/>
          <w:i/>
        </w:rPr>
      </w:pPr>
    </w:p>
    <w:p w:rsidR="000B758F" w:rsidRPr="00BC2B02" w:rsidRDefault="00281EC4" w:rsidP="00FA47C6">
      <w:pPr>
        <w:ind w:firstLine="144"/>
        <w:jc w:val="both"/>
        <w:rPr>
          <w:rFonts w:ascii="Arial Narrow" w:hAnsi="Arial Narrow"/>
          <w:b/>
          <w:i/>
          <w:u w:val="single"/>
        </w:rPr>
      </w:pPr>
      <w:r w:rsidRPr="00BC2B02">
        <w:rPr>
          <w:rFonts w:ascii="Arial Narrow" w:hAnsi="Arial Narrow"/>
          <w:b/>
          <w:bCs/>
          <w:i/>
          <w:u w:val="single"/>
        </w:rPr>
        <w:t>Outcome 2</w:t>
      </w:r>
      <w:r w:rsidR="00E5180B" w:rsidRPr="00BC2B02">
        <w:rPr>
          <w:rFonts w:ascii="Arial Narrow" w:hAnsi="Arial Narrow"/>
          <w:b/>
          <w:bCs/>
          <w:i/>
          <w:u w:val="single"/>
        </w:rPr>
        <w:t xml:space="preserve">: </w:t>
      </w:r>
      <w:r w:rsidR="008A4BC3" w:rsidRPr="00BC2B02">
        <w:rPr>
          <w:rFonts w:ascii="Arial Narrow" w:hAnsi="Arial Narrow"/>
          <w:b/>
          <w:u w:val="single"/>
        </w:rPr>
        <w:t>Integrated Environmental</w:t>
      </w:r>
      <w:r w:rsidR="00576F6C" w:rsidRPr="00BC2B02">
        <w:rPr>
          <w:rFonts w:ascii="Arial Narrow" w:hAnsi="Arial Narrow"/>
          <w:b/>
          <w:u w:val="single"/>
        </w:rPr>
        <w:t xml:space="preserve"> </w:t>
      </w:r>
      <w:r w:rsidR="008A4BC3" w:rsidRPr="00BC2B02">
        <w:rPr>
          <w:rFonts w:ascii="Arial Narrow" w:hAnsi="Arial Narrow"/>
          <w:b/>
          <w:u w:val="single"/>
        </w:rPr>
        <w:t>Information Management Network–</w:t>
      </w:r>
      <w:r w:rsidR="002C5E83" w:rsidRPr="00BC2B02">
        <w:rPr>
          <w:rFonts w:ascii="Arial Narrow" w:hAnsi="Arial Narrow"/>
          <w:b/>
          <w:u w:val="single"/>
        </w:rPr>
        <w:t>KIEIN</w:t>
      </w:r>
      <w:r w:rsidR="008A4BC3" w:rsidRPr="00BC2B02">
        <w:rPr>
          <w:rFonts w:ascii="Arial Narrow" w:hAnsi="Arial Narrow"/>
          <w:b/>
          <w:u w:val="single"/>
        </w:rPr>
        <w:t xml:space="preserve"> Phase </w:t>
      </w:r>
      <w:r w:rsidR="00576F6C" w:rsidRPr="00BC2B02">
        <w:rPr>
          <w:rFonts w:ascii="Arial Narrow" w:hAnsi="Arial Narrow"/>
          <w:b/>
          <w:u w:val="single"/>
        </w:rPr>
        <w:t>I</w:t>
      </w:r>
      <w:r w:rsidR="008A4BC3" w:rsidRPr="00BC2B02">
        <w:rPr>
          <w:rFonts w:ascii="Arial Narrow" w:hAnsi="Arial Narrow"/>
          <w:b/>
          <w:u w:val="single"/>
        </w:rPr>
        <w:t>V</w:t>
      </w:r>
    </w:p>
    <w:p w:rsidR="00293609" w:rsidRPr="00BC2B02" w:rsidRDefault="00293609" w:rsidP="00FA47C6">
      <w:pPr>
        <w:widowControl w:val="0"/>
        <w:ind w:firstLine="144"/>
        <w:jc w:val="both"/>
        <w:rPr>
          <w:rFonts w:ascii="Arial Narrow" w:eastAsia="Times New Roman" w:hAnsi="Arial Narrow"/>
          <w:i/>
          <w:lang w:val="en-GB"/>
        </w:rPr>
      </w:pPr>
      <w:bookmarkStart w:id="101" w:name="_Toc306897001"/>
      <w:r w:rsidRPr="00BC2B02">
        <w:rPr>
          <w:rFonts w:ascii="Arial Narrow" w:eastAsia="Times New Roman" w:hAnsi="Arial Narrow"/>
          <w:i/>
          <w:lang w:val="en-GB"/>
        </w:rPr>
        <w:t>Government of US $1,200,000</w:t>
      </w:r>
      <w:r w:rsidR="00946608" w:rsidRPr="00BC2B02">
        <w:rPr>
          <w:rFonts w:ascii="Arial Narrow" w:eastAsia="Times New Roman" w:hAnsi="Arial Narrow"/>
          <w:i/>
          <w:lang w:val="en-GB"/>
        </w:rPr>
        <w:t xml:space="preserve">, </w:t>
      </w:r>
      <w:r w:rsidRPr="00BC2B02">
        <w:rPr>
          <w:rFonts w:ascii="Arial Narrow" w:eastAsia="Times New Roman" w:hAnsi="Arial Narrow"/>
          <w:i/>
          <w:lang w:val="en-GB"/>
        </w:rPr>
        <w:t>UNDP</w:t>
      </w:r>
      <w:r w:rsidR="00576F6C" w:rsidRPr="00BC2B02">
        <w:rPr>
          <w:rFonts w:ascii="Arial Narrow" w:hAnsi="Arial Narrow"/>
        </w:rPr>
        <w:t>–</w:t>
      </w:r>
      <w:r w:rsidR="00946608" w:rsidRPr="00BC2B02">
        <w:rPr>
          <w:rFonts w:ascii="Arial Narrow" w:eastAsia="Times New Roman" w:hAnsi="Arial Narrow"/>
          <w:i/>
          <w:lang w:val="en-GB"/>
        </w:rPr>
        <w:t xml:space="preserve">US </w:t>
      </w:r>
      <w:r w:rsidRPr="00BC2B02">
        <w:rPr>
          <w:rFonts w:ascii="Arial Narrow" w:eastAsia="Times New Roman" w:hAnsi="Arial Narrow"/>
          <w:i/>
          <w:lang w:val="en-GB"/>
        </w:rPr>
        <w:t>$210,200</w:t>
      </w:r>
    </w:p>
    <w:p w:rsidR="008A4BC3" w:rsidRPr="00BC2B02" w:rsidRDefault="00293609" w:rsidP="00FA47C6">
      <w:pPr>
        <w:ind w:firstLine="144"/>
        <w:jc w:val="both"/>
        <w:rPr>
          <w:rFonts w:ascii="Arial Narrow" w:eastAsia="Times New Roman" w:hAnsi="Arial Narrow"/>
          <w:i/>
          <w:lang w:val="en-GB"/>
        </w:rPr>
      </w:pPr>
      <w:r w:rsidRPr="00BC2B02">
        <w:rPr>
          <w:rFonts w:ascii="Arial Narrow" w:eastAsia="Times New Roman" w:hAnsi="Arial Narrow"/>
          <w:i/>
        </w:rPr>
        <w:t>April 2012-December 2014</w:t>
      </w:r>
      <w:r w:rsidR="00576F6C" w:rsidRPr="00BC2B02">
        <w:rPr>
          <w:rFonts w:ascii="Arial Narrow" w:hAnsi="Arial Narrow"/>
        </w:rPr>
        <w:t>–</w:t>
      </w:r>
      <w:r w:rsidR="00C26D42" w:rsidRPr="00BC2B02">
        <w:rPr>
          <w:rFonts w:ascii="Arial Narrow" w:eastAsia="Times New Roman" w:hAnsi="Arial Narrow"/>
          <w:i/>
        </w:rPr>
        <w:t xml:space="preserve">Project Stopped in 2012 </w:t>
      </w:r>
    </w:p>
    <w:p w:rsidR="006D2C5F" w:rsidRPr="00BC2B02" w:rsidRDefault="006D2C5F" w:rsidP="00FA47C6">
      <w:pPr>
        <w:ind w:firstLine="144"/>
        <w:jc w:val="both"/>
        <w:rPr>
          <w:rFonts w:ascii="Arial Narrow" w:eastAsia="Times New Roman" w:hAnsi="Arial Narrow"/>
          <w:i/>
          <w:lang w:val="en-GB"/>
        </w:rPr>
      </w:pPr>
      <w:r w:rsidRPr="00BC2B02">
        <w:rPr>
          <w:rFonts w:ascii="Arial Narrow" w:hAnsi="Arial Narrow"/>
          <w:b/>
          <w:i/>
          <w:lang w:val="en-GB"/>
        </w:rPr>
        <w:t>Baseline:</w:t>
      </w:r>
      <w:r w:rsidRPr="00BC2B02">
        <w:rPr>
          <w:rFonts w:ascii="Arial Narrow" w:eastAsia="Times New Roman" w:hAnsi="Arial Narrow"/>
          <w:i/>
          <w:lang w:val="en-GB"/>
        </w:rPr>
        <w:t xml:space="preserve"> No study on scientifically vetted environmental indictors for </w:t>
      </w:r>
      <w:r w:rsidR="000C0DEA" w:rsidRPr="00BC2B02">
        <w:rPr>
          <w:rFonts w:ascii="Arial Narrow" w:eastAsia="Times New Roman" w:hAnsi="Arial Narrow"/>
          <w:i/>
          <w:lang w:val="en-GB"/>
        </w:rPr>
        <w:t>Kuwait</w:t>
      </w:r>
    </w:p>
    <w:p w:rsidR="00946608" w:rsidRPr="00BC2B02" w:rsidRDefault="006D2C5F" w:rsidP="00FA47C6">
      <w:pPr>
        <w:pStyle w:val="NoSpacing"/>
        <w:ind w:firstLine="144"/>
        <w:jc w:val="both"/>
        <w:rPr>
          <w:rFonts w:ascii="Arial Narrow" w:hAnsi="Arial Narrow"/>
          <w:i/>
        </w:rPr>
      </w:pPr>
      <w:r w:rsidRPr="00BC2B02">
        <w:rPr>
          <w:rFonts w:ascii="Arial Narrow" w:hAnsi="Arial Narrow"/>
          <w:b/>
          <w:i/>
          <w:lang w:val="en-GB"/>
        </w:rPr>
        <w:t>Targets:</w:t>
      </w:r>
      <w:r w:rsidRPr="00BC2B02">
        <w:rPr>
          <w:rFonts w:ascii="Arial Narrow" w:eastAsia="Times New Roman" w:hAnsi="Arial Narrow"/>
          <w:i/>
          <w:lang w:val="en-GB"/>
        </w:rPr>
        <w:t xml:space="preserve"> </w:t>
      </w:r>
      <w:r w:rsidRPr="00BC2B02">
        <w:rPr>
          <w:rFonts w:ascii="Arial Narrow" w:hAnsi="Arial Narrow"/>
          <w:i/>
        </w:rPr>
        <w:t xml:space="preserve">1. Produce a study on relevant environmental indicators for </w:t>
      </w:r>
      <w:r w:rsidR="007D5BC4" w:rsidRPr="00BC2B02">
        <w:rPr>
          <w:rFonts w:ascii="Arial Narrow" w:hAnsi="Arial Narrow"/>
          <w:i/>
        </w:rPr>
        <w:t xml:space="preserve">Kuwait: </w:t>
      </w:r>
      <w:r w:rsidRPr="00BC2B02">
        <w:rPr>
          <w:rFonts w:ascii="Arial Narrow" w:hAnsi="Arial Narrow"/>
          <w:i/>
        </w:rPr>
        <w:t xml:space="preserve">2. Expand and enhance the </w:t>
      </w:r>
      <w:r w:rsidR="002C5E83" w:rsidRPr="00BC2B02">
        <w:rPr>
          <w:rFonts w:ascii="Arial Narrow" w:hAnsi="Arial Narrow"/>
          <w:i/>
        </w:rPr>
        <w:t>KIEIN</w:t>
      </w:r>
      <w:r w:rsidRPr="00BC2B02">
        <w:rPr>
          <w:rFonts w:ascii="Arial Narrow" w:hAnsi="Arial Narrow"/>
          <w:i/>
        </w:rPr>
        <w:t xml:space="preserve"> GIS website toward as an environmental data dissemination and </w:t>
      </w:r>
      <w:r w:rsidR="008A4BC3" w:rsidRPr="00BC2B02">
        <w:rPr>
          <w:rFonts w:ascii="Arial Narrow" w:hAnsi="Arial Narrow"/>
          <w:i/>
        </w:rPr>
        <w:t>decision</w:t>
      </w:r>
      <w:r w:rsidR="00E26557" w:rsidRPr="00BC2B02">
        <w:rPr>
          <w:rFonts w:ascii="Arial Narrow" w:hAnsi="Arial Narrow"/>
          <w:i/>
        </w:rPr>
        <w:t>-</w:t>
      </w:r>
      <w:r w:rsidR="008A4BC3" w:rsidRPr="00BC2B02">
        <w:rPr>
          <w:rFonts w:ascii="Arial Narrow" w:hAnsi="Arial Narrow"/>
          <w:i/>
        </w:rPr>
        <w:t>making tool</w:t>
      </w:r>
      <w:r w:rsidRPr="00BC2B02">
        <w:rPr>
          <w:rFonts w:ascii="Arial Narrow" w:hAnsi="Arial Narrow"/>
          <w:i/>
        </w:rPr>
        <w:t xml:space="preserve"> (spatial applications for decision making about change)</w:t>
      </w:r>
      <w:r w:rsidR="007D5BC4" w:rsidRPr="00BC2B02">
        <w:rPr>
          <w:rFonts w:ascii="Arial Narrow" w:hAnsi="Arial Narrow"/>
          <w:i/>
        </w:rPr>
        <w:t xml:space="preserve">; </w:t>
      </w:r>
      <w:r w:rsidRPr="00BC2B02">
        <w:rPr>
          <w:rFonts w:ascii="Arial Narrow" w:hAnsi="Arial Narrow"/>
          <w:i/>
        </w:rPr>
        <w:t xml:space="preserve">3. Promote awareness and usage of the </w:t>
      </w:r>
      <w:r w:rsidR="002C5E83" w:rsidRPr="00BC2B02">
        <w:rPr>
          <w:rFonts w:ascii="Arial Narrow" w:hAnsi="Arial Narrow"/>
          <w:i/>
        </w:rPr>
        <w:t>KIEIN</w:t>
      </w:r>
      <w:r w:rsidRPr="00BC2B02">
        <w:rPr>
          <w:rFonts w:ascii="Arial Narrow" w:hAnsi="Arial Narrow"/>
          <w:i/>
        </w:rPr>
        <w:t xml:space="preserve"> GIS website towards protecting </w:t>
      </w:r>
      <w:r w:rsidR="00946608" w:rsidRPr="00BC2B02">
        <w:rPr>
          <w:rFonts w:ascii="Arial Narrow" w:hAnsi="Arial Narrow"/>
          <w:i/>
        </w:rPr>
        <w:t>h</w:t>
      </w:r>
      <w:r w:rsidRPr="00BC2B02">
        <w:rPr>
          <w:rFonts w:ascii="Arial Narrow" w:hAnsi="Arial Narrow"/>
          <w:i/>
        </w:rPr>
        <w:t>abitats</w:t>
      </w:r>
      <w:r w:rsidR="007D5BC4" w:rsidRPr="00BC2B02">
        <w:rPr>
          <w:rFonts w:ascii="Arial Narrow" w:hAnsi="Arial Narrow"/>
          <w:i/>
        </w:rPr>
        <w:t>.</w:t>
      </w:r>
    </w:p>
    <w:p w:rsidR="006D2C5F" w:rsidRPr="00BC2B02" w:rsidRDefault="006D2C5F" w:rsidP="00FA47C6">
      <w:pPr>
        <w:ind w:firstLine="144"/>
        <w:jc w:val="both"/>
        <w:rPr>
          <w:rFonts w:ascii="Arial Narrow" w:hAnsi="Arial Narrow"/>
          <w:b/>
          <w:i/>
          <w:lang w:val="en-GB"/>
        </w:rPr>
      </w:pPr>
      <w:r w:rsidRPr="00BC2B02">
        <w:rPr>
          <w:rFonts w:ascii="Arial Narrow" w:hAnsi="Arial Narrow"/>
          <w:b/>
          <w:i/>
          <w:lang w:val="en-GB"/>
        </w:rPr>
        <w:t>Indicators</w:t>
      </w:r>
      <w:r w:rsidR="008A4BC3" w:rsidRPr="00BC2B02">
        <w:rPr>
          <w:rFonts w:ascii="Arial Narrow" w:hAnsi="Arial Narrow"/>
          <w:b/>
          <w:i/>
          <w:lang w:val="en-GB"/>
        </w:rPr>
        <w:t>:</w:t>
      </w:r>
    </w:p>
    <w:p w:rsidR="006D2C5F" w:rsidRPr="00BC2B02" w:rsidRDefault="006D2C5F" w:rsidP="006F1D0D">
      <w:pPr>
        <w:pStyle w:val="NoSpacing"/>
        <w:numPr>
          <w:ilvl w:val="0"/>
          <w:numId w:val="11"/>
        </w:numPr>
        <w:ind w:firstLine="144"/>
        <w:jc w:val="both"/>
        <w:rPr>
          <w:rFonts w:ascii="Arial Narrow" w:hAnsi="Arial Narrow"/>
          <w:i/>
        </w:rPr>
      </w:pPr>
      <w:r w:rsidRPr="00BC2B02">
        <w:rPr>
          <w:rFonts w:ascii="Arial Narrow" w:hAnsi="Arial Narrow"/>
          <w:i/>
        </w:rPr>
        <w:t>Literature data</w:t>
      </w:r>
    </w:p>
    <w:p w:rsidR="006D2C5F" w:rsidRPr="00BC2B02" w:rsidRDefault="006D2C5F" w:rsidP="006F1D0D">
      <w:pPr>
        <w:pStyle w:val="NoSpacing"/>
        <w:numPr>
          <w:ilvl w:val="0"/>
          <w:numId w:val="11"/>
        </w:numPr>
        <w:ind w:firstLine="144"/>
        <w:jc w:val="both"/>
        <w:rPr>
          <w:rFonts w:ascii="Arial Narrow" w:hAnsi="Arial Narrow"/>
          <w:i/>
        </w:rPr>
      </w:pPr>
      <w:r w:rsidRPr="00BC2B02">
        <w:rPr>
          <w:rFonts w:ascii="Arial Narrow" w:hAnsi="Arial Narrow"/>
          <w:i/>
        </w:rPr>
        <w:t xml:space="preserve">Seminars and workshop conducted </w:t>
      </w:r>
    </w:p>
    <w:p w:rsidR="006D2C5F" w:rsidRPr="00BC2B02" w:rsidRDefault="006D2C5F" w:rsidP="006F1D0D">
      <w:pPr>
        <w:pStyle w:val="NoSpacing"/>
        <w:numPr>
          <w:ilvl w:val="0"/>
          <w:numId w:val="11"/>
        </w:numPr>
        <w:ind w:firstLine="144"/>
        <w:jc w:val="both"/>
        <w:rPr>
          <w:rFonts w:ascii="Arial Narrow" w:hAnsi="Arial Narrow"/>
          <w:i/>
        </w:rPr>
      </w:pPr>
      <w:r w:rsidRPr="00BC2B02">
        <w:rPr>
          <w:rFonts w:ascii="Arial Narrow" w:hAnsi="Arial Narrow"/>
          <w:i/>
        </w:rPr>
        <w:t xml:space="preserve">Stakeholder roster and participation </w:t>
      </w:r>
    </w:p>
    <w:p w:rsidR="006D2C5F" w:rsidRPr="00BC2B02" w:rsidRDefault="006D2C5F" w:rsidP="006F1D0D">
      <w:pPr>
        <w:pStyle w:val="NoSpacing"/>
        <w:numPr>
          <w:ilvl w:val="0"/>
          <w:numId w:val="11"/>
        </w:numPr>
        <w:ind w:firstLine="144"/>
        <w:jc w:val="both"/>
        <w:rPr>
          <w:rFonts w:ascii="Arial Narrow" w:hAnsi="Arial Narrow"/>
          <w:i/>
        </w:rPr>
      </w:pPr>
      <w:r w:rsidRPr="00BC2B02">
        <w:rPr>
          <w:rFonts w:ascii="Arial Narrow" w:hAnsi="Arial Narrow"/>
          <w:i/>
        </w:rPr>
        <w:t xml:space="preserve">Metadata and data dictionary </w:t>
      </w:r>
    </w:p>
    <w:p w:rsidR="006D2C5F" w:rsidRPr="00BC2B02" w:rsidRDefault="006D2C5F" w:rsidP="006F1D0D">
      <w:pPr>
        <w:pStyle w:val="NoSpacing"/>
        <w:numPr>
          <w:ilvl w:val="0"/>
          <w:numId w:val="11"/>
        </w:numPr>
        <w:ind w:firstLine="144"/>
        <w:jc w:val="both"/>
        <w:rPr>
          <w:rFonts w:ascii="Arial Narrow" w:hAnsi="Arial Narrow"/>
          <w:i/>
        </w:rPr>
      </w:pPr>
      <w:r w:rsidRPr="00BC2B02">
        <w:rPr>
          <w:rFonts w:ascii="Arial Narrow" w:hAnsi="Arial Narrow"/>
          <w:i/>
        </w:rPr>
        <w:t>Data and sources compiled and contacted</w:t>
      </w:r>
    </w:p>
    <w:p w:rsidR="006D2C5F" w:rsidRPr="00BC2B02" w:rsidRDefault="006D2C5F" w:rsidP="006F1D0D">
      <w:pPr>
        <w:pStyle w:val="NoSpacing"/>
        <w:numPr>
          <w:ilvl w:val="0"/>
          <w:numId w:val="11"/>
        </w:numPr>
        <w:ind w:firstLine="144"/>
        <w:jc w:val="both"/>
        <w:rPr>
          <w:rFonts w:ascii="Arial Narrow" w:hAnsi="Arial Narrow"/>
          <w:i/>
        </w:rPr>
      </w:pPr>
      <w:r w:rsidRPr="00BC2B02">
        <w:rPr>
          <w:rFonts w:ascii="Arial Narrow" w:hAnsi="Arial Narrow"/>
          <w:i/>
        </w:rPr>
        <w:t xml:space="preserve">Hits to social media </w:t>
      </w:r>
    </w:p>
    <w:p w:rsidR="006D2C5F" w:rsidRPr="00BC2B02" w:rsidRDefault="00196774" w:rsidP="006F1D0D">
      <w:pPr>
        <w:numPr>
          <w:ilvl w:val="0"/>
          <w:numId w:val="11"/>
        </w:numPr>
        <w:ind w:firstLine="144"/>
        <w:jc w:val="both"/>
        <w:rPr>
          <w:rFonts w:ascii="Arial Narrow" w:eastAsia="Times New Roman" w:hAnsi="Arial Narrow"/>
          <w:i/>
          <w:lang w:val="en-GB"/>
        </w:rPr>
      </w:pPr>
      <w:r w:rsidRPr="00BC2B02">
        <w:rPr>
          <w:rFonts w:ascii="Arial Narrow" w:hAnsi="Arial Narrow"/>
          <w:i/>
        </w:rPr>
        <w:t>Media coverage.</w:t>
      </w:r>
    </w:p>
    <w:p w:rsidR="000C0DEA" w:rsidRPr="00BC2B02" w:rsidRDefault="000C0DEA" w:rsidP="00FA47C6">
      <w:pPr>
        <w:ind w:firstLine="144"/>
        <w:jc w:val="both"/>
        <w:rPr>
          <w:rFonts w:ascii="Arial Narrow" w:eastAsia="Times New Roman" w:hAnsi="Arial Narrow"/>
          <w:i/>
          <w:lang w:val="en-GB"/>
        </w:rPr>
      </w:pPr>
    </w:p>
    <w:p w:rsidR="000C0DEA" w:rsidRPr="00BC2B02" w:rsidRDefault="000C0DEA" w:rsidP="00FA47C6">
      <w:pPr>
        <w:pStyle w:val="NoSpacing"/>
        <w:ind w:firstLine="144"/>
        <w:jc w:val="both"/>
        <w:rPr>
          <w:rFonts w:ascii="Arial Narrow" w:hAnsi="Arial Narrow"/>
        </w:rPr>
      </w:pPr>
      <w:r w:rsidRPr="00BC2B02">
        <w:rPr>
          <w:rFonts w:ascii="Arial Narrow" w:hAnsi="Arial Narrow"/>
        </w:rPr>
        <w:t xml:space="preserve">Link to CPD Output 4.3.1 continuing to provide technical assistance, expertise and best practices </w:t>
      </w:r>
    </w:p>
    <w:p w:rsidR="00CF6349" w:rsidRPr="00BC2B02" w:rsidRDefault="00CF6349" w:rsidP="00FA47C6">
      <w:pPr>
        <w:keepNext/>
        <w:autoSpaceDE w:val="0"/>
        <w:ind w:firstLine="144"/>
        <w:jc w:val="both"/>
        <w:rPr>
          <w:rFonts w:ascii="Arial Narrow" w:hAnsi="Arial Narrow"/>
          <w:i/>
        </w:rPr>
      </w:pPr>
    </w:p>
    <w:p w:rsidR="00281EC4" w:rsidRPr="00BC2B02" w:rsidRDefault="00281EC4" w:rsidP="00FA47C6">
      <w:pPr>
        <w:keepNext/>
        <w:autoSpaceDE w:val="0"/>
        <w:ind w:firstLine="144"/>
        <w:jc w:val="both"/>
        <w:rPr>
          <w:rFonts w:ascii="Arial Narrow" w:hAnsi="Arial Narrow"/>
          <w:i/>
        </w:rPr>
      </w:pPr>
      <w:r w:rsidRPr="00BC2B02">
        <w:rPr>
          <w:rFonts w:ascii="Arial Narrow" w:hAnsi="Arial Narrow"/>
          <w:i/>
        </w:rPr>
        <w:t>Observations</w:t>
      </w:r>
      <w:r w:rsidR="002C5E83" w:rsidRPr="00BC2B02">
        <w:rPr>
          <w:rFonts w:ascii="Arial Narrow" w:hAnsi="Arial Narrow"/>
          <w:bCs/>
          <w:i/>
        </w:rPr>
        <w:t>:</w:t>
      </w:r>
      <w:bookmarkEnd w:id="101"/>
    </w:p>
    <w:p w:rsidR="00B24F85" w:rsidRPr="00BC2B02" w:rsidRDefault="000C0DEA" w:rsidP="00FA47C6">
      <w:pPr>
        <w:pStyle w:val="NoSpacing"/>
        <w:ind w:firstLine="144"/>
        <w:jc w:val="both"/>
        <w:rPr>
          <w:rFonts w:ascii="Arial Narrow" w:hAnsi="Arial Narrow"/>
        </w:rPr>
      </w:pPr>
      <w:r w:rsidRPr="00BC2B02">
        <w:rPr>
          <w:rFonts w:ascii="Arial Narrow" w:hAnsi="Arial Narrow"/>
        </w:rPr>
        <w:t>The Kuwait Integrated Environmental Information Network</w:t>
      </w:r>
      <w:r w:rsidR="00580A7B" w:rsidRPr="00BC2B02">
        <w:rPr>
          <w:rFonts w:ascii="Arial Narrow" w:hAnsi="Arial Narrow"/>
        </w:rPr>
        <w:t>–</w:t>
      </w:r>
      <w:r w:rsidRPr="00BC2B02">
        <w:rPr>
          <w:rFonts w:ascii="Arial Narrow" w:hAnsi="Arial Narrow"/>
        </w:rPr>
        <w:t>Phase IV (</w:t>
      </w:r>
      <w:r w:rsidR="004735D8" w:rsidRPr="00BC2B02">
        <w:rPr>
          <w:rFonts w:ascii="Arial Narrow" w:hAnsi="Arial Narrow"/>
        </w:rPr>
        <w:t>K</w:t>
      </w:r>
      <w:r w:rsidR="002C5E83" w:rsidRPr="00BC2B02">
        <w:rPr>
          <w:rFonts w:ascii="Arial Narrow" w:hAnsi="Arial Narrow"/>
        </w:rPr>
        <w:t>I</w:t>
      </w:r>
      <w:r w:rsidR="004735D8" w:rsidRPr="00BC2B02">
        <w:rPr>
          <w:rFonts w:ascii="Arial Narrow" w:hAnsi="Arial Narrow"/>
        </w:rPr>
        <w:t>E</w:t>
      </w:r>
      <w:r w:rsidR="002C5E83" w:rsidRPr="00BC2B02">
        <w:rPr>
          <w:rFonts w:ascii="Arial Narrow" w:hAnsi="Arial Narrow"/>
        </w:rPr>
        <w:t>I</w:t>
      </w:r>
      <w:r w:rsidR="004735D8" w:rsidRPr="00BC2B02">
        <w:rPr>
          <w:rFonts w:ascii="Arial Narrow" w:hAnsi="Arial Narrow"/>
        </w:rPr>
        <w:t>N</w:t>
      </w:r>
      <w:r w:rsidRPr="00BC2B02">
        <w:rPr>
          <w:rFonts w:ascii="Arial Narrow" w:hAnsi="Arial Narrow"/>
        </w:rPr>
        <w:t>-IV) is an integrated GIS</w:t>
      </w:r>
      <w:r w:rsidR="008319D4" w:rsidRPr="00BC2B02">
        <w:rPr>
          <w:rFonts w:ascii="Arial Narrow" w:hAnsi="Arial Narrow"/>
        </w:rPr>
        <w:t>-</w:t>
      </w:r>
      <w:r w:rsidRPr="00BC2B02">
        <w:rPr>
          <w:rFonts w:ascii="Arial Narrow" w:hAnsi="Arial Narrow"/>
        </w:rPr>
        <w:t xml:space="preserve">based solution to unify, enhance, document, and disseminate essential environmental indicator data and spatial decision support system tools (SDSS) and services via the </w:t>
      </w:r>
      <w:r w:rsidR="008319D4" w:rsidRPr="00BC2B02">
        <w:rPr>
          <w:rFonts w:ascii="Arial Narrow" w:hAnsi="Arial Narrow"/>
        </w:rPr>
        <w:t>I</w:t>
      </w:r>
      <w:r w:rsidRPr="00BC2B02">
        <w:rPr>
          <w:rFonts w:ascii="Arial Narrow" w:hAnsi="Arial Narrow"/>
        </w:rPr>
        <w:t xml:space="preserve">nternet using Web GIS technology. The environmental geographic and attribute database developed in the previous phases of </w:t>
      </w:r>
      <w:r w:rsidR="004735D8" w:rsidRPr="00BC2B02">
        <w:rPr>
          <w:rFonts w:ascii="Arial Narrow" w:hAnsi="Arial Narrow"/>
        </w:rPr>
        <w:t>K</w:t>
      </w:r>
      <w:r w:rsidR="002C5E83" w:rsidRPr="00BC2B02">
        <w:rPr>
          <w:rFonts w:ascii="Arial Narrow" w:hAnsi="Arial Narrow"/>
        </w:rPr>
        <w:t>I</w:t>
      </w:r>
      <w:r w:rsidR="004735D8" w:rsidRPr="00BC2B02">
        <w:rPr>
          <w:rFonts w:ascii="Arial Narrow" w:hAnsi="Arial Narrow"/>
        </w:rPr>
        <w:t>E</w:t>
      </w:r>
      <w:r w:rsidR="002C5E83" w:rsidRPr="00BC2B02">
        <w:rPr>
          <w:rFonts w:ascii="Arial Narrow" w:hAnsi="Arial Narrow"/>
        </w:rPr>
        <w:t>I</w:t>
      </w:r>
      <w:r w:rsidR="004735D8" w:rsidRPr="00BC2B02">
        <w:rPr>
          <w:rFonts w:ascii="Arial Narrow" w:hAnsi="Arial Narrow"/>
        </w:rPr>
        <w:t>N</w:t>
      </w:r>
      <w:r w:rsidRPr="00BC2B02">
        <w:rPr>
          <w:rFonts w:ascii="Arial Narrow" w:hAnsi="Arial Narrow"/>
        </w:rPr>
        <w:t xml:space="preserve"> (I-III) are currently accessible within KISR and serve as the foundation for the upcoming and final phase. This final phase of </w:t>
      </w:r>
      <w:r w:rsidR="002C5E83" w:rsidRPr="00BC2B02">
        <w:rPr>
          <w:rFonts w:ascii="Arial Narrow" w:hAnsi="Arial Narrow"/>
        </w:rPr>
        <w:t>KIEIN</w:t>
      </w:r>
      <w:r w:rsidRPr="00BC2B02">
        <w:rPr>
          <w:rFonts w:ascii="Arial Narrow" w:hAnsi="Arial Narrow"/>
        </w:rPr>
        <w:t xml:space="preserve"> </w:t>
      </w:r>
      <w:r w:rsidR="00E26557" w:rsidRPr="00BC2B02">
        <w:rPr>
          <w:rFonts w:ascii="Arial Narrow" w:hAnsi="Arial Narrow"/>
        </w:rPr>
        <w:t xml:space="preserve">was </w:t>
      </w:r>
      <w:r w:rsidRPr="00BC2B02">
        <w:rPr>
          <w:rFonts w:ascii="Arial Narrow" w:hAnsi="Arial Narrow"/>
        </w:rPr>
        <w:t xml:space="preserve">planned within the Environmental Sustainability focus area in the Country </w:t>
      </w:r>
      <w:r w:rsidR="00F8382B" w:rsidRPr="00BC2B02">
        <w:rPr>
          <w:rFonts w:ascii="Arial Narrow" w:hAnsi="Arial Narrow"/>
        </w:rPr>
        <w:t>Program</w:t>
      </w:r>
      <w:r w:rsidRPr="00BC2B02">
        <w:rPr>
          <w:rFonts w:ascii="Arial Narrow" w:hAnsi="Arial Narrow"/>
        </w:rPr>
        <w:t xml:space="preserve"> Action Plan (CPAP 2010-2014) and </w:t>
      </w:r>
      <w:r w:rsidR="00C149CE" w:rsidRPr="00BC2B02">
        <w:rPr>
          <w:rFonts w:ascii="Arial Narrow" w:hAnsi="Arial Narrow"/>
        </w:rPr>
        <w:t xml:space="preserve">was expected to </w:t>
      </w:r>
      <w:r w:rsidR="000125FB" w:rsidRPr="00BC2B02">
        <w:rPr>
          <w:rFonts w:ascii="Arial Narrow" w:hAnsi="Arial Narrow"/>
        </w:rPr>
        <w:t>result</w:t>
      </w:r>
      <w:r w:rsidR="00C149CE" w:rsidRPr="00BC2B02">
        <w:rPr>
          <w:rFonts w:ascii="Arial Narrow" w:hAnsi="Arial Narrow"/>
        </w:rPr>
        <w:t xml:space="preserve"> </w:t>
      </w:r>
      <w:r w:rsidR="008319D4" w:rsidRPr="00BC2B02">
        <w:rPr>
          <w:rFonts w:ascii="Arial Narrow" w:hAnsi="Arial Narrow"/>
        </w:rPr>
        <w:t>in</w:t>
      </w:r>
      <w:r w:rsidRPr="00BC2B02">
        <w:rPr>
          <w:rFonts w:ascii="Arial Narrow" w:hAnsi="Arial Narrow"/>
        </w:rPr>
        <w:t xml:space="preserve"> a study to document environmental indicators and SDSS tools that are essential to protecting Kuwaiti habitats. This will make that data and tools available in a GIS form that is useful and easily accessible </w:t>
      </w:r>
      <w:r w:rsidR="007A1DD2" w:rsidRPr="00BC2B02">
        <w:rPr>
          <w:rFonts w:ascii="Arial Narrow" w:hAnsi="Arial Narrow"/>
        </w:rPr>
        <w:t xml:space="preserve">to </w:t>
      </w:r>
      <w:r w:rsidRPr="00BC2B02">
        <w:rPr>
          <w:rFonts w:ascii="Arial Narrow" w:hAnsi="Arial Narrow"/>
        </w:rPr>
        <w:t>interested researchers in Kuwait and around the world.</w:t>
      </w:r>
      <w:r w:rsidR="002C6FAA" w:rsidRPr="00BC2B02">
        <w:rPr>
          <w:rFonts w:ascii="Arial Narrow" w:hAnsi="Arial Narrow"/>
        </w:rPr>
        <w:t xml:space="preserve"> The </w:t>
      </w:r>
      <w:r w:rsidR="000125FB" w:rsidRPr="00BC2B02">
        <w:rPr>
          <w:rFonts w:ascii="Arial Narrow" w:hAnsi="Arial Narrow"/>
        </w:rPr>
        <w:t>evaluator</w:t>
      </w:r>
      <w:r w:rsidR="002C6FAA" w:rsidRPr="00BC2B02">
        <w:rPr>
          <w:rFonts w:ascii="Arial Narrow" w:hAnsi="Arial Narrow"/>
        </w:rPr>
        <w:t xml:space="preserve"> learned </w:t>
      </w:r>
      <w:r w:rsidR="000125FB" w:rsidRPr="00BC2B02">
        <w:rPr>
          <w:rFonts w:ascii="Arial Narrow" w:hAnsi="Arial Narrow"/>
        </w:rPr>
        <w:t xml:space="preserve">that </w:t>
      </w:r>
      <w:r w:rsidR="0059310C" w:rsidRPr="00BC2B02">
        <w:rPr>
          <w:rFonts w:ascii="Arial Narrow" w:hAnsi="Arial Narrow"/>
        </w:rPr>
        <w:t>t</w:t>
      </w:r>
      <w:r w:rsidR="000125FB" w:rsidRPr="00BC2B02">
        <w:rPr>
          <w:rFonts w:ascii="Arial Narrow" w:hAnsi="Arial Narrow"/>
        </w:rPr>
        <w:t xml:space="preserve">he </w:t>
      </w:r>
      <w:r w:rsidR="00B24F85" w:rsidRPr="00BC2B02">
        <w:rPr>
          <w:rFonts w:ascii="Arial Narrow" w:hAnsi="Arial Narrow"/>
        </w:rPr>
        <w:t xml:space="preserve">final phase of </w:t>
      </w:r>
      <w:r w:rsidR="007A1DD2" w:rsidRPr="00BC2B02">
        <w:rPr>
          <w:rFonts w:ascii="Arial Narrow" w:hAnsi="Arial Narrow"/>
        </w:rPr>
        <w:t xml:space="preserve">the </w:t>
      </w:r>
      <w:r w:rsidR="002C5E83" w:rsidRPr="00BC2B02">
        <w:rPr>
          <w:rFonts w:ascii="Arial Narrow" w:hAnsi="Arial Narrow"/>
        </w:rPr>
        <w:t>KIEIN</w:t>
      </w:r>
      <w:r w:rsidR="00B24F85" w:rsidRPr="00BC2B02">
        <w:rPr>
          <w:rFonts w:ascii="Arial Narrow" w:hAnsi="Arial Narrow"/>
        </w:rPr>
        <w:t xml:space="preserve"> project was </w:t>
      </w:r>
      <w:r w:rsidR="002C5E83" w:rsidRPr="00BC2B02">
        <w:rPr>
          <w:rFonts w:ascii="Arial Narrow" w:hAnsi="Arial Narrow"/>
        </w:rPr>
        <w:t>halt</w:t>
      </w:r>
      <w:r w:rsidR="00B24F85" w:rsidRPr="00BC2B02">
        <w:rPr>
          <w:rFonts w:ascii="Arial Narrow" w:hAnsi="Arial Narrow"/>
        </w:rPr>
        <w:t>ed</w:t>
      </w:r>
      <w:r w:rsidR="000125FB" w:rsidRPr="00BC2B02">
        <w:rPr>
          <w:rFonts w:ascii="Arial Narrow" w:hAnsi="Arial Narrow"/>
        </w:rPr>
        <w:t xml:space="preserve"> in 2012</w:t>
      </w:r>
      <w:r w:rsidR="00B24F85" w:rsidRPr="00BC2B02">
        <w:rPr>
          <w:rFonts w:ascii="Arial Narrow" w:hAnsi="Arial Narrow"/>
        </w:rPr>
        <w:t xml:space="preserve"> during a planning meeting with th</w:t>
      </w:r>
      <w:r w:rsidR="007A1DD2" w:rsidRPr="00BC2B02">
        <w:rPr>
          <w:rFonts w:ascii="Arial Narrow" w:hAnsi="Arial Narrow"/>
        </w:rPr>
        <w:t>e</w:t>
      </w:r>
      <w:r w:rsidR="00B24F85" w:rsidRPr="00BC2B02">
        <w:rPr>
          <w:rFonts w:ascii="Arial Narrow" w:hAnsi="Arial Narrow"/>
        </w:rPr>
        <w:t xml:space="preserve"> </w:t>
      </w:r>
      <w:r w:rsidR="00FD2137" w:rsidRPr="00BC2B02">
        <w:rPr>
          <w:rFonts w:ascii="Arial Narrow" w:hAnsi="Arial Narrow"/>
        </w:rPr>
        <w:t>department</w:t>
      </w:r>
      <w:r w:rsidR="00B24F85" w:rsidRPr="00BC2B02">
        <w:rPr>
          <w:rFonts w:ascii="Arial Narrow" w:hAnsi="Arial Narrow"/>
        </w:rPr>
        <w:t xml:space="preserve"> </w:t>
      </w:r>
      <w:r w:rsidR="007A1DD2" w:rsidRPr="00BC2B02">
        <w:rPr>
          <w:rFonts w:ascii="Arial Narrow" w:hAnsi="Arial Narrow"/>
        </w:rPr>
        <w:t>of</w:t>
      </w:r>
      <w:r w:rsidR="00B24F85" w:rsidRPr="00BC2B02">
        <w:rPr>
          <w:rFonts w:ascii="Arial Narrow" w:hAnsi="Arial Narrow"/>
        </w:rPr>
        <w:t xml:space="preserve"> planning in </w:t>
      </w:r>
      <w:r w:rsidR="00FD2137" w:rsidRPr="00BC2B02">
        <w:rPr>
          <w:rFonts w:ascii="Arial Narrow" w:hAnsi="Arial Narrow"/>
        </w:rPr>
        <w:t>2012</w:t>
      </w:r>
      <w:r w:rsidR="00B24F85" w:rsidRPr="00BC2B02">
        <w:rPr>
          <w:rFonts w:ascii="Arial Narrow" w:hAnsi="Arial Narrow"/>
        </w:rPr>
        <w:t xml:space="preserve"> at a pivotal stage in terms of </w:t>
      </w:r>
      <w:r w:rsidR="007A1DD2" w:rsidRPr="00BC2B02">
        <w:rPr>
          <w:rFonts w:ascii="Arial Narrow" w:hAnsi="Arial Narrow"/>
        </w:rPr>
        <w:t>“</w:t>
      </w:r>
      <w:r w:rsidR="00B24F85" w:rsidRPr="00BC2B02">
        <w:rPr>
          <w:rFonts w:ascii="Arial Narrow" w:hAnsi="Arial Narrow"/>
        </w:rPr>
        <w:t xml:space="preserve">reaping the </w:t>
      </w:r>
      <w:r w:rsidR="00FD2137" w:rsidRPr="00BC2B02">
        <w:rPr>
          <w:rFonts w:ascii="Arial Narrow" w:hAnsi="Arial Narrow"/>
        </w:rPr>
        <w:t>fruits</w:t>
      </w:r>
      <w:r w:rsidR="00B24F85" w:rsidRPr="00BC2B02">
        <w:rPr>
          <w:rFonts w:ascii="Arial Narrow" w:hAnsi="Arial Narrow"/>
        </w:rPr>
        <w:t xml:space="preserve"> </w:t>
      </w:r>
      <w:r w:rsidR="00FD2137" w:rsidRPr="00BC2B02">
        <w:rPr>
          <w:rFonts w:ascii="Arial Narrow" w:hAnsi="Arial Narrow"/>
        </w:rPr>
        <w:t>(interview</w:t>
      </w:r>
      <w:r w:rsidR="00B24F85" w:rsidRPr="00BC2B02">
        <w:rPr>
          <w:rFonts w:ascii="Arial Narrow" w:hAnsi="Arial Narrow"/>
        </w:rPr>
        <w:t xml:space="preserve"> with project manager</w:t>
      </w:r>
      <w:r w:rsidR="007A1DD2" w:rsidRPr="00BC2B02">
        <w:rPr>
          <w:rFonts w:ascii="Arial Narrow" w:hAnsi="Arial Narrow"/>
        </w:rPr>
        <w:t>)</w:t>
      </w:r>
      <w:r w:rsidR="00B24F85" w:rsidRPr="00BC2B02">
        <w:rPr>
          <w:rFonts w:ascii="Arial Narrow" w:hAnsi="Arial Narrow"/>
        </w:rPr>
        <w:t xml:space="preserve"> to benefit from what had </w:t>
      </w:r>
      <w:r w:rsidR="00FD2137" w:rsidRPr="00BC2B02">
        <w:rPr>
          <w:rFonts w:ascii="Arial Narrow" w:hAnsi="Arial Narrow"/>
        </w:rPr>
        <w:t>been established</w:t>
      </w:r>
      <w:r w:rsidR="00B24F85" w:rsidRPr="00BC2B02">
        <w:rPr>
          <w:rFonts w:ascii="Arial Narrow" w:hAnsi="Arial Narrow"/>
        </w:rPr>
        <w:t xml:space="preserve"> </w:t>
      </w:r>
      <w:r w:rsidR="007A1DD2" w:rsidRPr="00BC2B02">
        <w:rPr>
          <w:rFonts w:ascii="Arial Narrow" w:hAnsi="Arial Narrow"/>
        </w:rPr>
        <w:t>i</w:t>
      </w:r>
      <w:r w:rsidR="00B24F85" w:rsidRPr="00BC2B02">
        <w:rPr>
          <w:rFonts w:ascii="Arial Narrow" w:hAnsi="Arial Narrow"/>
        </w:rPr>
        <w:t>n the past 30 years through developing the following:</w:t>
      </w:r>
    </w:p>
    <w:p w:rsidR="006F77B5" w:rsidRPr="00BC2B02" w:rsidRDefault="006F77B5" w:rsidP="00FA47C6">
      <w:pPr>
        <w:pStyle w:val="ListParagraph"/>
        <w:ind w:left="0" w:firstLine="144"/>
        <w:jc w:val="both"/>
        <w:rPr>
          <w:rFonts w:ascii="Arial Narrow" w:hAnsi="Arial Narrow"/>
        </w:rPr>
      </w:pPr>
    </w:p>
    <w:p w:rsidR="00B24F85" w:rsidRPr="00BC2B02" w:rsidRDefault="00B24F85" w:rsidP="006F1D0D">
      <w:pPr>
        <w:pStyle w:val="NoSpacing"/>
        <w:numPr>
          <w:ilvl w:val="0"/>
          <w:numId w:val="16"/>
        </w:numPr>
        <w:ind w:left="0" w:firstLine="144"/>
        <w:jc w:val="both"/>
        <w:rPr>
          <w:rFonts w:ascii="Arial Narrow" w:hAnsi="Arial Narrow"/>
        </w:rPr>
      </w:pPr>
      <w:r w:rsidRPr="00BC2B02">
        <w:rPr>
          <w:rFonts w:ascii="Arial Narrow" w:hAnsi="Arial Narrow"/>
        </w:rPr>
        <w:t xml:space="preserve">Environmental indicator tool working on the Web </w:t>
      </w:r>
      <w:r w:rsidR="006F77B5" w:rsidRPr="00BC2B02">
        <w:rPr>
          <w:rFonts w:ascii="Arial Narrow" w:hAnsi="Arial Narrow"/>
        </w:rPr>
        <w:t xml:space="preserve">Environment: </w:t>
      </w:r>
      <w:r w:rsidR="007A1DD2" w:rsidRPr="00BC2B02">
        <w:rPr>
          <w:rFonts w:ascii="Arial Narrow" w:hAnsi="Arial Narrow"/>
        </w:rPr>
        <w:t>t</w:t>
      </w:r>
      <w:r w:rsidR="006F77B5" w:rsidRPr="00BC2B02">
        <w:rPr>
          <w:rFonts w:ascii="Arial Narrow" w:hAnsi="Arial Narrow"/>
        </w:rPr>
        <w:t>he</w:t>
      </w:r>
      <w:r w:rsidRPr="00BC2B02">
        <w:rPr>
          <w:rFonts w:ascii="Arial Narrow" w:hAnsi="Arial Narrow"/>
        </w:rPr>
        <w:t xml:space="preserve"> design and build up </w:t>
      </w:r>
      <w:r w:rsidR="007A1DD2" w:rsidRPr="00BC2B02">
        <w:rPr>
          <w:rFonts w:ascii="Arial Narrow" w:hAnsi="Arial Narrow"/>
        </w:rPr>
        <w:t xml:space="preserve">of </w:t>
      </w:r>
      <w:r w:rsidRPr="00BC2B02">
        <w:rPr>
          <w:rFonts w:ascii="Arial Narrow" w:hAnsi="Arial Narrow"/>
        </w:rPr>
        <w:t xml:space="preserve">the environmental indicators </w:t>
      </w:r>
      <w:r w:rsidR="00FD2137" w:rsidRPr="00BC2B02">
        <w:rPr>
          <w:rFonts w:ascii="Arial Narrow" w:hAnsi="Arial Narrow"/>
        </w:rPr>
        <w:t>tool as</w:t>
      </w:r>
      <w:r w:rsidRPr="00BC2B02">
        <w:rPr>
          <w:rFonts w:ascii="Arial Narrow" w:hAnsi="Arial Narrow"/>
        </w:rPr>
        <w:t xml:space="preserve"> a main </w:t>
      </w:r>
      <w:r w:rsidR="00FD2137" w:rsidRPr="00BC2B02">
        <w:rPr>
          <w:rFonts w:ascii="Arial Narrow" w:hAnsi="Arial Narrow"/>
        </w:rPr>
        <w:t xml:space="preserve">task. </w:t>
      </w:r>
      <w:r w:rsidRPr="00BC2B02">
        <w:rPr>
          <w:rFonts w:ascii="Arial Narrow" w:hAnsi="Arial Narrow"/>
        </w:rPr>
        <w:t xml:space="preserve">The idea was that </w:t>
      </w:r>
      <w:r w:rsidR="00FD2137" w:rsidRPr="00BC2B02">
        <w:rPr>
          <w:rFonts w:ascii="Arial Narrow" w:hAnsi="Arial Narrow"/>
        </w:rPr>
        <w:t>it support</w:t>
      </w:r>
      <w:r w:rsidR="007A1DD2" w:rsidRPr="00BC2B02">
        <w:rPr>
          <w:rFonts w:ascii="Arial Narrow" w:hAnsi="Arial Narrow"/>
        </w:rPr>
        <w:t>ed</w:t>
      </w:r>
      <w:r w:rsidRPr="00BC2B02">
        <w:rPr>
          <w:rFonts w:ascii="Arial Narrow" w:hAnsi="Arial Narrow"/>
        </w:rPr>
        <w:t xml:space="preserve"> the decision and policy makers in protecting the Kuwaiti environment in a sustainable manner. This task was concentrated on the main environmental themes used to calculate the environmental indicators</w:t>
      </w:r>
      <w:r w:rsidR="00580A7B" w:rsidRPr="00BC2B02">
        <w:rPr>
          <w:rFonts w:ascii="Arial Narrow" w:hAnsi="Arial Narrow"/>
        </w:rPr>
        <w:t>,</w:t>
      </w:r>
      <w:r w:rsidRPr="00BC2B02">
        <w:rPr>
          <w:rFonts w:ascii="Arial Narrow" w:hAnsi="Arial Narrow"/>
        </w:rPr>
        <w:t xml:space="preserve"> including ambient air quality</w:t>
      </w:r>
      <w:r w:rsidR="00580A7B" w:rsidRPr="00BC2B02">
        <w:rPr>
          <w:rFonts w:ascii="Arial Narrow" w:hAnsi="Arial Narrow"/>
        </w:rPr>
        <w:t>,</w:t>
      </w:r>
      <w:r w:rsidRPr="00BC2B02">
        <w:rPr>
          <w:rFonts w:ascii="Arial Narrow" w:hAnsi="Arial Narrow"/>
        </w:rPr>
        <w:t xml:space="preserve"> climate change</w:t>
      </w:r>
      <w:r w:rsidR="00580A7B" w:rsidRPr="00BC2B02">
        <w:rPr>
          <w:rFonts w:ascii="Arial Narrow" w:hAnsi="Arial Narrow"/>
        </w:rPr>
        <w:t>,</w:t>
      </w:r>
      <w:r w:rsidRPr="00BC2B02">
        <w:rPr>
          <w:rFonts w:ascii="Arial Narrow" w:hAnsi="Arial Narrow"/>
        </w:rPr>
        <w:t xml:space="preserve"> waste management</w:t>
      </w:r>
      <w:r w:rsidR="00580A7B" w:rsidRPr="00BC2B02">
        <w:rPr>
          <w:rFonts w:ascii="Arial Narrow" w:hAnsi="Arial Narrow"/>
        </w:rPr>
        <w:t>,</w:t>
      </w:r>
      <w:r w:rsidRPr="00BC2B02">
        <w:rPr>
          <w:rFonts w:ascii="Arial Narrow" w:hAnsi="Arial Narrow"/>
        </w:rPr>
        <w:t xml:space="preserve"> fresh water</w:t>
      </w:r>
      <w:r w:rsidR="00580A7B" w:rsidRPr="00BC2B02">
        <w:rPr>
          <w:rFonts w:ascii="Arial Narrow" w:hAnsi="Arial Narrow"/>
        </w:rPr>
        <w:t>,</w:t>
      </w:r>
      <w:r w:rsidRPr="00BC2B02">
        <w:rPr>
          <w:rFonts w:ascii="Arial Narrow" w:hAnsi="Arial Narrow"/>
        </w:rPr>
        <w:t xml:space="preserve"> marine and coastal</w:t>
      </w:r>
      <w:r w:rsidR="007A1DD2" w:rsidRPr="00BC2B02">
        <w:rPr>
          <w:rFonts w:ascii="Arial Narrow" w:hAnsi="Arial Narrow"/>
        </w:rPr>
        <w:t>,</w:t>
      </w:r>
      <w:r w:rsidRPr="00BC2B02">
        <w:rPr>
          <w:rFonts w:ascii="Arial Narrow" w:hAnsi="Arial Narrow"/>
        </w:rPr>
        <w:t xml:space="preserve"> terrestrial and biodiversity themes. Such indicators </w:t>
      </w:r>
      <w:r w:rsidR="00D27D05" w:rsidRPr="00BC2B02">
        <w:rPr>
          <w:rFonts w:ascii="Arial Narrow" w:hAnsi="Arial Narrow"/>
        </w:rPr>
        <w:t xml:space="preserve">would </w:t>
      </w:r>
      <w:r w:rsidRPr="00BC2B02">
        <w:rPr>
          <w:rFonts w:ascii="Arial Narrow" w:hAnsi="Arial Narrow"/>
        </w:rPr>
        <w:t xml:space="preserve">support decision makers and planners </w:t>
      </w:r>
      <w:r w:rsidR="002C5E83" w:rsidRPr="00BC2B02">
        <w:rPr>
          <w:rFonts w:ascii="Arial Narrow" w:hAnsi="Arial Narrow"/>
        </w:rPr>
        <w:t>i</w:t>
      </w:r>
      <w:r w:rsidRPr="00BC2B02">
        <w:rPr>
          <w:rFonts w:ascii="Arial Narrow" w:hAnsi="Arial Narrow"/>
        </w:rPr>
        <w:t xml:space="preserve">n protecting </w:t>
      </w:r>
      <w:r w:rsidR="00D27D05" w:rsidRPr="00BC2B02">
        <w:rPr>
          <w:rFonts w:ascii="Arial Narrow" w:hAnsi="Arial Narrow"/>
        </w:rPr>
        <w:t xml:space="preserve">the </w:t>
      </w:r>
      <w:r w:rsidRPr="00BC2B02">
        <w:rPr>
          <w:rFonts w:ascii="Arial Narrow" w:hAnsi="Arial Narrow"/>
        </w:rPr>
        <w:t>Kuwaiti environment and put guidelines to control pollutants emission values.</w:t>
      </w:r>
    </w:p>
    <w:p w:rsidR="00B24F85" w:rsidRPr="00BC2B02" w:rsidRDefault="00B24F85" w:rsidP="00E3735E">
      <w:pPr>
        <w:pStyle w:val="NoSpacing"/>
        <w:ind w:firstLine="144"/>
        <w:jc w:val="both"/>
        <w:rPr>
          <w:rFonts w:ascii="Arial Narrow" w:hAnsi="Arial Narrow"/>
        </w:rPr>
      </w:pPr>
    </w:p>
    <w:p w:rsidR="00B24F85" w:rsidRPr="00BC2B02" w:rsidRDefault="00B24F85" w:rsidP="006F1D0D">
      <w:pPr>
        <w:pStyle w:val="NoSpacing"/>
        <w:numPr>
          <w:ilvl w:val="0"/>
          <w:numId w:val="16"/>
        </w:numPr>
        <w:ind w:left="0" w:firstLine="144"/>
        <w:jc w:val="both"/>
        <w:rPr>
          <w:rFonts w:ascii="Arial Narrow" w:hAnsi="Arial Narrow"/>
        </w:rPr>
      </w:pPr>
      <w:r w:rsidRPr="00BC2B02">
        <w:rPr>
          <w:rFonts w:ascii="Arial Narrow" w:hAnsi="Arial Narrow"/>
        </w:rPr>
        <w:t xml:space="preserve">Develop </w:t>
      </w:r>
      <w:r w:rsidR="002C5E83" w:rsidRPr="00BC2B02">
        <w:rPr>
          <w:rFonts w:ascii="Arial Narrow" w:hAnsi="Arial Narrow"/>
        </w:rPr>
        <w:t>KIEIN</w:t>
      </w:r>
      <w:r w:rsidRPr="00BC2B02">
        <w:rPr>
          <w:rFonts w:ascii="Arial Narrow" w:hAnsi="Arial Narrow"/>
        </w:rPr>
        <w:t xml:space="preserve"> </w:t>
      </w:r>
      <w:r w:rsidR="00FD2137" w:rsidRPr="00BC2B02">
        <w:rPr>
          <w:rFonts w:ascii="Arial Narrow" w:hAnsi="Arial Narrow"/>
        </w:rPr>
        <w:t>Geoportal</w:t>
      </w:r>
      <w:r w:rsidRPr="00BC2B02">
        <w:rPr>
          <w:rFonts w:ascii="Arial Narrow" w:hAnsi="Arial Narrow"/>
        </w:rPr>
        <w:t>:</w:t>
      </w:r>
      <w:r w:rsidR="007A1DD2" w:rsidRPr="00BC2B02">
        <w:rPr>
          <w:rFonts w:ascii="Arial Narrow" w:hAnsi="Arial Narrow"/>
        </w:rPr>
        <w:t xml:space="preserve"> </w:t>
      </w:r>
      <w:r w:rsidRPr="00BC2B02">
        <w:rPr>
          <w:rFonts w:ascii="Arial Narrow" w:hAnsi="Arial Narrow"/>
        </w:rPr>
        <w:t xml:space="preserve">The advanced capabilities of the GIS server technology was intended to be utilized to build the needed </w:t>
      </w:r>
      <w:r w:rsidR="002C5E83" w:rsidRPr="00BC2B02">
        <w:rPr>
          <w:rFonts w:ascii="Arial Narrow" w:hAnsi="Arial Narrow"/>
        </w:rPr>
        <w:t>KIEIN</w:t>
      </w:r>
      <w:r w:rsidRPr="00BC2B02">
        <w:rPr>
          <w:rFonts w:ascii="Arial Narrow" w:hAnsi="Arial Narrow"/>
        </w:rPr>
        <w:t xml:space="preserve"> </w:t>
      </w:r>
      <w:r w:rsidR="00FD2137" w:rsidRPr="00BC2B02">
        <w:rPr>
          <w:rFonts w:ascii="Arial Narrow" w:hAnsi="Arial Narrow"/>
        </w:rPr>
        <w:t>Geoportal</w:t>
      </w:r>
      <w:r w:rsidRPr="00BC2B02">
        <w:rPr>
          <w:rFonts w:ascii="Arial Narrow" w:hAnsi="Arial Narrow"/>
        </w:rPr>
        <w:t xml:space="preserve"> to work as an information extraction and dissemination tool inside and outside Kuwait. The </w:t>
      </w:r>
      <w:r w:rsidR="00580A7B" w:rsidRPr="00BC2B02">
        <w:rPr>
          <w:rFonts w:ascii="Arial Narrow" w:hAnsi="Arial Narrow"/>
        </w:rPr>
        <w:t>p</w:t>
      </w:r>
      <w:r w:rsidR="00FD2137" w:rsidRPr="00BC2B02">
        <w:rPr>
          <w:rFonts w:ascii="Arial Narrow" w:hAnsi="Arial Narrow"/>
        </w:rPr>
        <w:t>rincip</w:t>
      </w:r>
      <w:r w:rsidR="00B21F12" w:rsidRPr="00BC2B02">
        <w:rPr>
          <w:rFonts w:ascii="Arial Narrow" w:hAnsi="Arial Narrow"/>
        </w:rPr>
        <w:t>al</w:t>
      </w:r>
      <w:r w:rsidRPr="00BC2B02">
        <w:rPr>
          <w:rFonts w:ascii="Arial Narrow" w:hAnsi="Arial Narrow"/>
        </w:rPr>
        <w:t xml:space="preserve"> </w:t>
      </w:r>
      <w:r w:rsidR="00FD2137" w:rsidRPr="00BC2B02">
        <w:rPr>
          <w:rFonts w:ascii="Arial Narrow" w:hAnsi="Arial Narrow"/>
        </w:rPr>
        <w:t>issue</w:t>
      </w:r>
      <w:r w:rsidRPr="00BC2B02">
        <w:rPr>
          <w:rFonts w:ascii="Arial Narrow" w:hAnsi="Arial Narrow"/>
        </w:rPr>
        <w:t xml:space="preserve"> behind this is the dissemination of the needed environmental information among the society </w:t>
      </w:r>
      <w:r w:rsidR="007A1DD2" w:rsidRPr="00BC2B02">
        <w:rPr>
          <w:rFonts w:ascii="Arial Narrow" w:hAnsi="Arial Narrow"/>
        </w:rPr>
        <w:t xml:space="preserve">members </w:t>
      </w:r>
      <w:r w:rsidRPr="00BC2B02">
        <w:rPr>
          <w:rFonts w:ascii="Arial Narrow" w:hAnsi="Arial Narrow"/>
        </w:rPr>
        <w:t xml:space="preserve">to maximize the societal benefits. </w:t>
      </w:r>
      <w:r w:rsidR="00FD2137" w:rsidRPr="00BC2B02">
        <w:rPr>
          <w:rFonts w:ascii="Arial Narrow" w:hAnsi="Arial Narrow"/>
        </w:rPr>
        <w:t>The open</w:t>
      </w:r>
      <w:r w:rsidRPr="00BC2B02">
        <w:rPr>
          <w:rFonts w:ascii="Arial Narrow" w:hAnsi="Arial Narrow"/>
        </w:rPr>
        <w:t xml:space="preserve"> dissemination </w:t>
      </w:r>
      <w:r w:rsidR="00D27D05" w:rsidRPr="00BC2B02">
        <w:rPr>
          <w:rFonts w:ascii="Arial Narrow" w:hAnsi="Arial Narrow"/>
        </w:rPr>
        <w:t xml:space="preserve">should </w:t>
      </w:r>
      <w:r w:rsidRPr="00BC2B02">
        <w:rPr>
          <w:rFonts w:ascii="Arial Narrow" w:hAnsi="Arial Narrow"/>
        </w:rPr>
        <w:t xml:space="preserve">foster the synergy and integration between the scientists, researchers, planners and decision makers in different organizations to obtain utmost benefit from the </w:t>
      </w:r>
      <w:r w:rsidR="002C5E83" w:rsidRPr="00BC2B02">
        <w:rPr>
          <w:rFonts w:ascii="Arial Narrow" w:hAnsi="Arial Narrow"/>
        </w:rPr>
        <w:t>KIEIN</w:t>
      </w:r>
      <w:r w:rsidRPr="00BC2B02">
        <w:rPr>
          <w:rFonts w:ascii="Arial Narrow" w:hAnsi="Arial Narrow"/>
        </w:rPr>
        <w:t xml:space="preserve"> database and extracted information.</w:t>
      </w:r>
    </w:p>
    <w:p w:rsidR="00B24F85" w:rsidRPr="00BC2B02" w:rsidRDefault="00B24F85" w:rsidP="00E3735E">
      <w:pPr>
        <w:pStyle w:val="NoSpacing"/>
        <w:ind w:firstLine="144"/>
        <w:jc w:val="both"/>
        <w:rPr>
          <w:rFonts w:ascii="Arial Narrow" w:hAnsi="Arial Narrow"/>
        </w:rPr>
      </w:pPr>
    </w:p>
    <w:p w:rsidR="00B24F85" w:rsidRPr="00BC2B02" w:rsidRDefault="00B24F85" w:rsidP="006F1D0D">
      <w:pPr>
        <w:pStyle w:val="NoSpacing"/>
        <w:numPr>
          <w:ilvl w:val="0"/>
          <w:numId w:val="16"/>
        </w:numPr>
        <w:ind w:left="0" w:firstLine="144"/>
        <w:jc w:val="both"/>
        <w:rPr>
          <w:rFonts w:ascii="Arial Narrow" w:hAnsi="Arial Narrow"/>
        </w:rPr>
      </w:pPr>
      <w:r w:rsidRPr="00BC2B02">
        <w:rPr>
          <w:rFonts w:ascii="Arial Narrow" w:hAnsi="Arial Narrow"/>
        </w:rPr>
        <w:t>Support the Crisis and Disaster Managers through Developing Spatial Decision Support Systems (SDSS) Tool:</w:t>
      </w:r>
      <w:r w:rsidR="006F77B5" w:rsidRPr="00BC2B02">
        <w:rPr>
          <w:rFonts w:ascii="Arial Narrow" w:hAnsi="Arial Narrow"/>
        </w:rPr>
        <w:t xml:space="preserve"> </w:t>
      </w:r>
      <w:r w:rsidRPr="00BC2B02">
        <w:rPr>
          <w:rFonts w:ascii="Arial Narrow" w:hAnsi="Arial Narrow"/>
        </w:rPr>
        <w:t xml:space="preserve">This task </w:t>
      </w:r>
      <w:r w:rsidR="00CF5D90" w:rsidRPr="00BC2B02">
        <w:rPr>
          <w:rFonts w:ascii="Arial Narrow" w:hAnsi="Arial Narrow"/>
        </w:rPr>
        <w:t xml:space="preserve">was </w:t>
      </w:r>
      <w:r w:rsidRPr="00BC2B02">
        <w:rPr>
          <w:rFonts w:ascii="Arial Narrow" w:hAnsi="Arial Narrow"/>
        </w:rPr>
        <w:t xml:space="preserve">concerned mainly with identifying and customizing the relevant SDSS tool. It </w:t>
      </w:r>
      <w:r w:rsidR="00D27D05" w:rsidRPr="00BC2B02">
        <w:rPr>
          <w:rFonts w:ascii="Arial Narrow" w:hAnsi="Arial Narrow"/>
        </w:rPr>
        <w:t xml:space="preserve">would </w:t>
      </w:r>
      <w:r w:rsidRPr="00BC2B02">
        <w:rPr>
          <w:rFonts w:ascii="Arial Narrow" w:hAnsi="Arial Narrow"/>
        </w:rPr>
        <w:t xml:space="preserve">include a number of selected SDSS applications in different areas that support the environmental planning and management to ensure the sustainability of our natural resources and habitats in Kuwait. It </w:t>
      </w:r>
      <w:r w:rsidR="00D27D05" w:rsidRPr="00BC2B02">
        <w:rPr>
          <w:rFonts w:ascii="Arial Narrow" w:hAnsi="Arial Narrow"/>
        </w:rPr>
        <w:t xml:space="preserve">would </w:t>
      </w:r>
      <w:r w:rsidRPr="00BC2B02">
        <w:rPr>
          <w:rFonts w:ascii="Arial Narrow" w:hAnsi="Arial Narrow"/>
        </w:rPr>
        <w:t xml:space="preserve">enable the end users everywhere inside and outside to use the full functionality of the GIS capabilities that </w:t>
      </w:r>
      <w:r w:rsidR="00CF5D90" w:rsidRPr="00BC2B02">
        <w:rPr>
          <w:rFonts w:ascii="Arial Narrow" w:hAnsi="Arial Narrow"/>
        </w:rPr>
        <w:t xml:space="preserve">are </w:t>
      </w:r>
      <w:r w:rsidRPr="00BC2B02">
        <w:rPr>
          <w:rFonts w:ascii="Arial Narrow" w:hAnsi="Arial Narrow"/>
        </w:rPr>
        <w:t xml:space="preserve">built inside the SDSS tool to get the needed results via the Internet. </w:t>
      </w:r>
      <w:r w:rsidR="002C5E83" w:rsidRPr="00BC2B02">
        <w:rPr>
          <w:rFonts w:ascii="Arial Narrow" w:hAnsi="Arial Narrow"/>
        </w:rPr>
        <w:t>Thus</w:t>
      </w:r>
      <w:r w:rsidRPr="00BC2B02">
        <w:rPr>
          <w:rFonts w:ascii="Arial Narrow" w:hAnsi="Arial Narrow"/>
        </w:rPr>
        <w:t xml:space="preserve">, the achievement of the SDSS tool will maximize the benefits from the existing </w:t>
      </w:r>
      <w:r w:rsidR="00CF5D90" w:rsidRPr="00BC2B02">
        <w:rPr>
          <w:rFonts w:ascii="Arial Narrow" w:hAnsi="Arial Narrow"/>
        </w:rPr>
        <w:t>g</w:t>
      </w:r>
      <w:r w:rsidRPr="00BC2B02">
        <w:rPr>
          <w:rFonts w:ascii="Arial Narrow" w:hAnsi="Arial Narrow"/>
        </w:rPr>
        <w:t>eo</w:t>
      </w:r>
      <w:r w:rsidR="00B94EF5" w:rsidRPr="00BC2B02">
        <w:rPr>
          <w:rFonts w:ascii="Arial Narrow" w:hAnsi="Arial Narrow"/>
        </w:rPr>
        <w:t>-</w:t>
      </w:r>
      <w:r w:rsidRPr="00BC2B02">
        <w:rPr>
          <w:rFonts w:ascii="Arial Narrow" w:hAnsi="Arial Narrow"/>
        </w:rPr>
        <w:t>environmental database inside KISR. The SDSS tool</w:t>
      </w:r>
      <w:r w:rsidR="00FD2137" w:rsidRPr="00BC2B02">
        <w:rPr>
          <w:rFonts w:ascii="Arial Narrow" w:hAnsi="Arial Narrow"/>
        </w:rPr>
        <w:t xml:space="preserve"> had utility to be </w:t>
      </w:r>
      <w:r w:rsidRPr="00BC2B02">
        <w:rPr>
          <w:rFonts w:ascii="Arial Narrow" w:hAnsi="Arial Narrow"/>
        </w:rPr>
        <w:t>used also as a supportive tool for any environmental disaster management purposes. Flash flood management</w:t>
      </w:r>
      <w:r w:rsidR="00580A7B" w:rsidRPr="00BC2B02">
        <w:rPr>
          <w:rFonts w:ascii="Arial Narrow" w:hAnsi="Arial Narrow"/>
        </w:rPr>
        <w:t>,</w:t>
      </w:r>
      <w:r w:rsidRPr="00BC2B02">
        <w:rPr>
          <w:rFonts w:ascii="Arial Narrow" w:hAnsi="Arial Narrow"/>
        </w:rPr>
        <w:t xml:space="preserve"> sea-level rise</w:t>
      </w:r>
      <w:r w:rsidR="00580A7B" w:rsidRPr="00BC2B02">
        <w:rPr>
          <w:rFonts w:ascii="Arial Narrow" w:hAnsi="Arial Narrow"/>
        </w:rPr>
        <w:t>,</w:t>
      </w:r>
      <w:r w:rsidRPr="00BC2B02">
        <w:rPr>
          <w:rFonts w:ascii="Arial Narrow" w:hAnsi="Arial Narrow"/>
        </w:rPr>
        <w:t xml:space="preserve"> environmental sensitivity index</w:t>
      </w:r>
      <w:r w:rsidR="00580A7B" w:rsidRPr="00BC2B02">
        <w:rPr>
          <w:rFonts w:ascii="Arial Narrow" w:hAnsi="Arial Narrow"/>
        </w:rPr>
        <w:t>,</w:t>
      </w:r>
      <w:r w:rsidRPr="00BC2B02">
        <w:rPr>
          <w:rFonts w:ascii="Arial Narrow" w:hAnsi="Arial Narrow"/>
        </w:rPr>
        <w:t xml:space="preserve"> risk assessment</w:t>
      </w:r>
      <w:r w:rsidR="00580A7B" w:rsidRPr="00BC2B02">
        <w:rPr>
          <w:rFonts w:ascii="Arial Narrow" w:hAnsi="Arial Narrow"/>
        </w:rPr>
        <w:t>,</w:t>
      </w:r>
      <w:r w:rsidRPr="00BC2B02">
        <w:rPr>
          <w:rFonts w:ascii="Arial Narrow" w:hAnsi="Arial Narrow"/>
        </w:rPr>
        <w:t xml:space="preserve"> epidemic disease outbreak and time series and trend analysis are among the SD</w:t>
      </w:r>
      <w:r w:rsidR="00CF5D90" w:rsidRPr="00BC2B02">
        <w:rPr>
          <w:rFonts w:ascii="Arial Narrow" w:hAnsi="Arial Narrow"/>
        </w:rPr>
        <w:t>SS</w:t>
      </w:r>
      <w:r w:rsidRPr="00BC2B02">
        <w:rPr>
          <w:rFonts w:ascii="Arial Narrow" w:hAnsi="Arial Narrow"/>
        </w:rPr>
        <w:t xml:space="preserve"> models and applications that will be developed during this phase of </w:t>
      </w:r>
      <w:r w:rsidR="002C5E83" w:rsidRPr="00BC2B02">
        <w:rPr>
          <w:rFonts w:ascii="Arial Narrow" w:hAnsi="Arial Narrow"/>
        </w:rPr>
        <w:t>KIEIN</w:t>
      </w:r>
      <w:r w:rsidRPr="00BC2B02">
        <w:rPr>
          <w:rFonts w:ascii="Arial Narrow" w:hAnsi="Arial Narrow"/>
        </w:rPr>
        <w:t>.</w:t>
      </w:r>
    </w:p>
    <w:p w:rsidR="00FD2137" w:rsidRPr="00BC2B02" w:rsidRDefault="00FD2137" w:rsidP="00FA47C6">
      <w:pPr>
        <w:pStyle w:val="NoSpacing"/>
        <w:ind w:firstLine="144"/>
        <w:jc w:val="both"/>
        <w:rPr>
          <w:rFonts w:ascii="Arial Narrow" w:hAnsi="Arial Narrow"/>
        </w:rPr>
      </w:pPr>
    </w:p>
    <w:p w:rsidR="002167E2" w:rsidRPr="00BC2B02" w:rsidRDefault="00FD2137" w:rsidP="00FA47C6">
      <w:pPr>
        <w:pStyle w:val="NoSpacing"/>
        <w:ind w:firstLine="144"/>
        <w:jc w:val="both"/>
        <w:rPr>
          <w:rFonts w:ascii="Arial Narrow" w:hAnsi="Arial Narrow"/>
          <w:lang w:eastAsia="ko-KR"/>
        </w:rPr>
      </w:pPr>
      <w:r w:rsidRPr="00BC2B02">
        <w:rPr>
          <w:rFonts w:ascii="Arial Narrow" w:hAnsi="Arial Narrow"/>
          <w:lang w:eastAsia="ko-KR"/>
        </w:rPr>
        <w:t xml:space="preserve">The evaluation </w:t>
      </w:r>
      <w:r w:rsidR="00043871" w:rsidRPr="00BC2B02">
        <w:rPr>
          <w:rFonts w:ascii="Arial Narrow" w:hAnsi="Arial Narrow"/>
          <w:lang w:eastAsia="ko-KR"/>
        </w:rPr>
        <w:t>finds th</w:t>
      </w:r>
      <w:r w:rsidR="00F62A74" w:rsidRPr="00BC2B02">
        <w:rPr>
          <w:rFonts w:ascii="Arial Narrow" w:hAnsi="Arial Narrow"/>
          <w:lang w:eastAsia="ko-KR"/>
        </w:rPr>
        <w:t>at UNDP</w:t>
      </w:r>
      <w:r w:rsidR="00CF5D90" w:rsidRPr="00BC2B02">
        <w:rPr>
          <w:rFonts w:ascii="Arial Narrow" w:hAnsi="Arial Narrow"/>
          <w:lang w:eastAsia="ko-KR"/>
        </w:rPr>
        <w:t>’</w:t>
      </w:r>
      <w:r w:rsidR="00F62A74" w:rsidRPr="00BC2B02">
        <w:rPr>
          <w:rFonts w:ascii="Arial Narrow" w:hAnsi="Arial Narrow"/>
          <w:lang w:eastAsia="ko-KR"/>
        </w:rPr>
        <w:t>s investment i</w:t>
      </w:r>
      <w:r w:rsidR="00CF5D90" w:rsidRPr="00BC2B02">
        <w:rPr>
          <w:rFonts w:ascii="Arial Narrow" w:hAnsi="Arial Narrow"/>
          <w:lang w:eastAsia="ko-KR"/>
        </w:rPr>
        <w:t>n</w:t>
      </w:r>
      <w:r w:rsidR="00F62A74" w:rsidRPr="00BC2B02">
        <w:rPr>
          <w:rFonts w:ascii="Arial Narrow" w:hAnsi="Arial Narrow"/>
          <w:lang w:eastAsia="ko-KR"/>
        </w:rPr>
        <w:t xml:space="preserve"> </w:t>
      </w:r>
      <w:r w:rsidR="00CF5D90" w:rsidRPr="00BC2B02">
        <w:rPr>
          <w:rFonts w:ascii="Arial Narrow" w:hAnsi="Arial Narrow"/>
          <w:lang w:eastAsia="ko-KR"/>
        </w:rPr>
        <w:t xml:space="preserve">the </w:t>
      </w:r>
      <w:r w:rsidR="00F62A74" w:rsidRPr="00BC2B02">
        <w:rPr>
          <w:rFonts w:ascii="Arial Narrow" w:hAnsi="Arial Narrow"/>
          <w:lang w:eastAsia="ko-KR"/>
        </w:rPr>
        <w:t>KISR</w:t>
      </w:r>
      <w:r w:rsidR="00CF5D90" w:rsidRPr="00BC2B02">
        <w:rPr>
          <w:rFonts w:ascii="Arial Narrow" w:hAnsi="Arial Narrow"/>
          <w:lang w:eastAsia="ko-KR"/>
        </w:rPr>
        <w:t>-</w:t>
      </w:r>
      <w:r w:rsidR="002C5E83" w:rsidRPr="00BC2B02">
        <w:rPr>
          <w:rFonts w:ascii="Arial Narrow" w:hAnsi="Arial Narrow"/>
          <w:lang w:eastAsia="ko-KR"/>
        </w:rPr>
        <w:t>KIEIN</w:t>
      </w:r>
      <w:r w:rsidR="007A111B" w:rsidRPr="00BC2B02">
        <w:rPr>
          <w:rFonts w:ascii="Arial Narrow" w:hAnsi="Arial Narrow"/>
          <w:lang w:eastAsia="ko-KR"/>
        </w:rPr>
        <w:t>s</w:t>
      </w:r>
      <w:r w:rsidR="00F62A74" w:rsidRPr="00BC2B02">
        <w:rPr>
          <w:rFonts w:ascii="Arial Narrow" w:hAnsi="Arial Narrow"/>
          <w:lang w:eastAsia="ko-KR"/>
        </w:rPr>
        <w:t xml:space="preserve"> </w:t>
      </w:r>
      <w:r w:rsidRPr="00BC2B02">
        <w:rPr>
          <w:rFonts w:ascii="Arial Narrow" w:hAnsi="Arial Narrow"/>
          <w:lang w:eastAsia="ko-KR"/>
        </w:rPr>
        <w:t>project</w:t>
      </w:r>
      <w:r w:rsidR="00087918" w:rsidRPr="00BC2B02">
        <w:rPr>
          <w:rFonts w:ascii="Arial Narrow" w:hAnsi="Arial Narrow"/>
          <w:lang w:eastAsia="ko-KR"/>
        </w:rPr>
        <w:t xml:space="preserve"> has been </w:t>
      </w:r>
      <w:r w:rsidR="000A0C97" w:rsidRPr="00BC2B02">
        <w:rPr>
          <w:rFonts w:ascii="Arial Narrow" w:hAnsi="Arial Narrow"/>
          <w:lang w:eastAsia="ko-KR"/>
        </w:rPr>
        <w:t xml:space="preserve">built on </w:t>
      </w:r>
      <w:r w:rsidR="00087918" w:rsidRPr="00BC2B02">
        <w:rPr>
          <w:rFonts w:ascii="Arial Narrow" w:hAnsi="Arial Narrow"/>
          <w:lang w:eastAsia="ko-KR"/>
        </w:rPr>
        <w:t xml:space="preserve">a </w:t>
      </w:r>
      <w:r w:rsidR="009A7981" w:rsidRPr="00BC2B02">
        <w:rPr>
          <w:rFonts w:ascii="Arial Narrow" w:hAnsi="Arial Narrow"/>
          <w:lang w:eastAsia="ko-KR"/>
        </w:rPr>
        <w:t>long</w:t>
      </w:r>
      <w:r w:rsidR="00524384" w:rsidRPr="00BC2B02">
        <w:rPr>
          <w:rFonts w:ascii="Arial Narrow" w:hAnsi="Arial Narrow"/>
          <w:lang w:eastAsia="ko-KR"/>
        </w:rPr>
        <w:t>-</w:t>
      </w:r>
      <w:r w:rsidR="009A7981" w:rsidRPr="00BC2B02">
        <w:rPr>
          <w:rFonts w:ascii="Arial Narrow" w:hAnsi="Arial Narrow"/>
          <w:lang w:eastAsia="ko-KR"/>
        </w:rPr>
        <w:t>term and constructive partnership with KISR</w:t>
      </w:r>
      <w:r w:rsidR="000A0C97" w:rsidRPr="00BC2B02">
        <w:rPr>
          <w:rFonts w:ascii="Arial Narrow" w:hAnsi="Arial Narrow"/>
          <w:lang w:eastAsia="ko-KR"/>
        </w:rPr>
        <w:t xml:space="preserve"> and </w:t>
      </w:r>
      <w:r w:rsidR="002131D3" w:rsidRPr="00BC2B02">
        <w:rPr>
          <w:rFonts w:ascii="Arial Narrow" w:hAnsi="Arial Narrow"/>
          <w:lang w:eastAsia="ko-KR"/>
        </w:rPr>
        <w:t>GSSCPD</w:t>
      </w:r>
      <w:r w:rsidR="009A7981" w:rsidRPr="00BC2B02">
        <w:rPr>
          <w:rFonts w:ascii="Arial Narrow" w:hAnsi="Arial Narrow"/>
          <w:lang w:eastAsia="ko-KR"/>
        </w:rPr>
        <w:t xml:space="preserve">. It has also been targeted and focused on </w:t>
      </w:r>
      <w:r w:rsidR="006A13BD" w:rsidRPr="00BC2B02">
        <w:rPr>
          <w:rFonts w:ascii="Arial Narrow" w:hAnsi="Arial Narrow"/>
          <w:lang w:eastAsia="ko-KR"/>
        </w:rPr>
        <w:t>systemic environment</w:t>
      </w:r>
      <w:r w:rsidR="009A7981" w:rsidRPr="00BC2B02">
        <w:rPr>
          <w:rFonts w:ascii="Arial Narrow" w:hAnsi="Arial Narrow"/>
          <w:lang w:eastAsia="ko-KR"/>
        </w:rPr>
        <w:t xml:space="preserve"> </w:t>
      </w:r>
      <w:r w:rsidR="00087918" w:rsidRPr="00BC2B02">
        <w:rPr>
          <w:rFonts w:ascii="Arial Narrow" w:hAnsi="Arial Narrow"/>
          <w:lang w:eastAsia="ko-KR"/>
        </w:rPr>
        <w:t xml:space="preserve">management field and despite the current misunderstanding </w:t>
      </w:r>
      <w:r w:rsidR="00524384" w:rsidRPr="00BC2B02">
        <w:rPr>
          <w:rFonts w:ascii="Arial Narrow" w:hAnsi="Arial Narrow"/>
          <w:lang w:eastAsia="ko-KR"/>
        </w:rPr>
        <w:t>related to</w:t>
      </w:r>
      <w:r w:rsidR="00087918" w:rsidRPr="00BC2B02">
        <w:rPr>
          <w:rFonts w:ascii="Arial Narrow" w:hAnsi="Arial Narrow"/>
          <w:lang w:eastAsia="ko-KR"/>
        </w:rPr>
        <w:t xml:space="preserve"> the project goals</w:t>
      </w:r>
      <w:r w:rsidR="00524384" w:rsidRPr="00BC2B02">
        <w:rPr>
          <w:rFonts w:ascii="Arial Narrow" w:hAnsi="Arial Narrow"/>
          <w:lang w:eastAsia="ko-KR"/>
        </w:rPr>
        <w:t>,</w:t>
      </w:r>
      <w:r w:rsidR="00087918" w:rsidRPr="00BC2B02">
        <w:rPr>
          <w:rFonts w:ascii="Arial Narrow" w:hAnsi="Arial Narrow"/>
          <w:lang w:eastAsia="ko-KR"/>
        </w:rPr>
        <w:t xml:space="preserve"> it has been a targeted long</w:t>
      </w:r>
      <w:r w:rsidR="00524384" w:rsidRPr="00BC2B02">
        <w:rPr>
          <w:rFonts w:ascii="Arial Narrow" w:hAnsi="Arial Narrow"/>
          <w:lang w:eastAsia="ko-KR"/>
        </w:rPr>
        <w:t>-</w:t>
      </w:r>
      <w:r w:rsidR="00087918" w:rsidRPr="00BC2B02">
        <w:rPr>
          <w:rFonts w:ascii="Arial Narrow" w:hAnsi="Arial Narrow"/>
          <w:lang w:eastAsia="ko-KR"/>
        </w:rPr>
        <w:t xml:space="preserve">term </w:t>
      </w:r>
      <w:r w:rsidR="00B94EF5" w:rsidRPr="00BC2B02">
        <w:rPr>
          <w:rFonts w:ascii="Arial Narrow" w:hAnsi="Arial Narrow"/>
          <w:lang w:eastAsia="ko-KR"/>
        </w:rPr>
        <w:t xml:space="preserve">effort directed at </w:t>
      </w:r>
      <w:r w:rsidR="00087918" w:rsidRPr="00BC2B02">
        <w:rPr>
          <w:rFonts w:ascii="Arial Narrow" w:hAnsi="Arial Narrow"/>
          <w:lang w:eastAsia="ko-KR"/>
        </w:rPr>
        <w:t xml:space="preserve">systemic </w:t>
      </w:r>
      <w:r w:rsidR="00C24E1B" w:rsidRPr="00BC2B02">
        <w:rPr>
          <w:rFonts w:ascii="Arial Narrow" w:hAnsi="Arial Narrow"/>
          <w:lang w:eastAsia="ko-KR"/>
        </w:rPr>
        <w:t xml:space="preserve">decision making </w:t>
      </w:r>
      <w:r w:rsidR="00524384" w:rsidRPr="00BC2B02">
        <w:rPr>
          <w:rFonts w:ascii="Arial Narrow" w:hAnsi="Arial Narrow"/>
          <w:lang w:eastAsia="ko-KR"/>
        </w:rPr>
        <w:t>“</w:t>
      </w:r>
      <w:r w:rsidR="002167E2" w:rsidRPr="00BC2B02">
        <w:rPr>
          <w:rFonts w:ascii="Arial Narrow" w:hAnsi="Arial Narrow"/>
          <w:lang w:eastAsia="ko-KR"/>
        </w:rPr>
        <w:t>upstream</w:t>
      </w:r>
      <w:r w:rsidR="00B94EF5" w:rsidRPr="00BC2B02">
        <w:rPr>
          <w:rFonts w:ascii="Arial Narrow" w:hAnsi="Arial Narrow"/>
          <w:lang w:eastAsia="ko-KR"/>
        </w:rPr>
        <w:t xml:space="preserve"> support</w:t>
      </w:r>
      <w:r w:rsidR="00524384" w:rsidRPr="00BC2B02">
        <w:rPr>
          <w:rFonts w:ascii="Arial Narrow" w:hAnsi="Arial Narrow"/>
          <w:lang w:eastAsia="ko-KR"/>
        </w:rPr>
        <w:t>”</w:t>
      </w:r>
      <w:r w:rsidR="00B94EF5" w:rsidRPr="00BC2B02">
        <w:rPr>
          <w:rFonts w:ascii="Arial Narrow" w:hAnsi="Arial Narrow"/>
          <w:lang w:eastAsia="ko-KR"/>
        </w:rPr>
        <w:t xml:space="preserve"> to the government </w:t>
      </w:r>
      <w:r w:rsidR="002167E2" w:rsidRPr="00BC2B02">
        <w:rPr>
          <w:rFonts w:ascii="Arial Narrow" w:hAnsi="Arial Narrow"/>
          <w:lang w:eastAsia="ko-KR"/>
        </w:rPr>
        <w:t>and</w:t>
      </w:r>
      <w:r w:rsidR="00B94EF5" w:rsidRPr="00BC2B02">
        <w:rPr>
          <w:rFonts w:ascii="Arial Narrow" w:hAnsi="Arial Narrow"/>
          <w:lang w:eastAsia="ko-KR"/>
        </w:rPr>
        <w:t xml:space="preserve"> research community </w:t>
      </w:r>
      <w:r w:rsidR="002167E2" w:rsidRPr="00BC2B02">
        <w:rPr>
          <w:rFonts w:ascii="Arial Narrow" w:hAnsi="Arial Narrow"/>
          <w:lang w:eastAsia="ko-KR"/>
        </w:rPr>
        <w:t>in Kuwait</w:t>
      </w:r>
      <w:r w:rsidR="00CF5D90" w:rsidRPr="00BC2B02">
        <w:rPr>
          <w:rFonts w:ascii="Arial Narrow" w:hAnsi="Arial Narrow"/>
          <w:lang w:eastAsia="ko-KR"/>
        </w:rPr>
        <w:t>.</w:t>
      </w:r>
      <w:r w:rsidR="00B94EF5" w:rsidRPr="00BC2B02">
        <w:rPr>
          <w:rFonts w:ascii="Arial Narrow" w:hAnsi="Arial Narrow"/>
          <w:lang w:eastAsia="ko-KR"/>
        </w:rPr>
        <w:t xml:space="preserve"> It is </w:t>
      </w:r>
      <w:r w:rsidR="00C24E1B" w:rsidRPr="00BC2B02">
        <w:rPr>
          <w:rFonts w:ascii="Arial Narrow" w:hAnsi="Arial Narrow"/>
          <w:lang w:eastAsia="ko-KR"/>
        </w:rPr>
        <w:t>was also</w:t>
      </w:r>
      <w:r w:rsidR="00B94EF5" w:rsidRPr="00BC2B02">
        <w:rPr>
          <w:rFonts w:ascii="Arial Narrow" w:hAnsi="Arial Narrow"/>
          <w:lang w:eastAsia="ko-KR"/>
        </w:rPr>
        <w:t xml:space="preserve"> </w:t>
      </w:r>
      <w:r w:rsidR="00F62A74" w:rsidRPr="00BC2B02">
        <w:rPr>
          <w:rFonts w:ascii="Arial Narrow" w:hAnsi="Arial Narrow"/>
          <w:lang w:eastAsia="ko-KR"/>
        </w:rPr>
        <w:t xml:space="preserve">found </w:t>
      </w:r>
      <w:r w:rsidR="00CF5D90" w:rsidRPr="00BC2B02">
        <w:rPr>
          <w:rFonts w:ascii="Arial Narrow" w:hAnsi="Arial Narrow"/>
          <w:lang w:eastAsia="ko-KR"/>
        </w:rPr>
        <w:t xml:space="preserve">not </w:t>
      </w:r>
      <w:r w:rsidR="00524384" w:rsidRPr="00BC2B02">
        <w:rPr>
          <w:rFonts w:ascii="Arial Narrow" w:hAnsi="Arial Narrow"/>
          <w:lang w:eastAsia="ko-KR"/>
        </w:rPr>
        <w:t>to</w:t>
      </w:r>
      <w:r w:rsidR="00CF5D90" w:rsidRPr="00BC2B02">
        <w:rPr>
          <w:rFonts w:ascii="Arial Narrow" w:hAnsi="Arial Narrow"/>
          <w:lang w:eastAsia="ko-KR"/>
        </w:rPr>
        <w:t xml:space="preserve"> </w:t>
      </w:r>
      <w:r w:rsidR="00C24E1B" w:rsidRPr="00BC2B02">
        <w:rPr>
          <w:rFonts w:ascii="Arial Narrow" w:hAnsi="Arial Narrow"/>
          <w:lang w:eastAsia="ko-KR"/>
        </w:rPr>
        <w:t xml:space="preserve">be </w:t>
      </w:r>
      <w:r w:rsidR="00F62A74" w:rsidRPr="00BC2B02">
        <w:rPr>
          <w:rFonts w:ascii="Arial Narrow" w:hAnsi="Arial Narrow"/>
          <w:lang w:eastAsia="ko-KR"/>
        </w:rPr>
        <w:t>well</w:t>
      </w:r>
      <w:r w:rsidRPr="00BC2B02">
        <w:rPr>
          <w:rFonts w:ascii="Arial Narrow" w:hAnsi="Arial Narrow"/>
          <w:lang w:eastAsia="ko-KR"/>
        </w:rPr>
        <w:t xml:space="preserve"> understood</w:t>
      </w:r>
      <w:r w:rsidR="002167E2" w:rsidRPr="00BC2B02">
        <w:rPr>
          <w:rFonts w:ascii="Arial Narrow" w:hAnsi="Arial Narrow"/>
          <w:lang w:eastAsia="ko-KR"/>
        </w:rPr>
        <w:t xml:space="preserve"> </w:t>
      </w:r>
      <w:r w:rsidR="00F62A74" w:rsidRPr="00BC2B02">
        <w:rPr>
          <w:rFonts w:ascii="Arial Narrow" w:hAnsi="Arial Narrow"/>
          <w:lang w:eastAsia="ko-KR"/>
        </w:rPr>
        <w:t xml:space="preserve">or embraced by </w:t>
      </w:r>
      <w:r w:rsidR="00C24E1B" w:rsidRPr="00BC2B02">
        <w:rPr>
          <w:rFonts w:ascii="Arial Narrow" w:hAnsi="Arial Narrow"/>
          <w:lang w:eastAsia="ko-KR"/>
        </w:rPr>
        <w:t xml:space="preserve">either the </w:t>
      </w:r>
      <w:r w:rsidR="00F62A74" w:rsidRPr="00BC2B02">
        <w:rPr>
          <w:rFonts w:ascii="Arial Narrow" w:hAnsi="Arial Narrow"/>
          <w:lang w:eastAsia="ko-KR"/>
        </w:rPr>
        <w:t xml:space="preserve">planning </w:t>
      </w:r>
      <w:r w:rsidR="00C24E1B" w:rsidRPr="00BC2B02">
        <w:rPr>
          <w:rFonts w:ascii="Arial Narrow" w:hAnsi="Arial Narrow"/>
          <w:lang w:eastAsia="ko-KR"/>
        </w:rPr>
        <w:t xml:space="preserve">or </w:t>
      </w:r>
      <w:r w:rsidR="005C7080" w:rsidRPr="00BC2B02">
        <w:rPr>
          <w:rFonts w:ascii="Arial Narrow" w:hAnsi="Arial Narrow"/>
          <w:lang w:eastAsia="ko-KR"/>
        </w:rPr>
        <w:t>environmental</w:t>
      </w:r>
      <w:r w:rsidR="00F62A74" w:rsidRPr="00BC2B02">
        <w:rPr>
          <w:rFonts w:ascii="Arial Narrow" w:hAnsi="Arial Narrow"/>
          <w:lang w:eastAsia="ko-KR"/>
        </w:rPr>
        <w:t xml:space="preserve"> </w:t>
      </w:r>
      <w:r w:rsidR="002167E2" w:rsidRPr="00BC2B02">
        <w:rPr>
          <w:rFonts w:ascii="Arial Narrow" w:hAnsi="Arial Narrow"/>
          <w:lang w:eastAsia="ko-KR"/>
        </w:rPr>
        <w:t>policy makers</w:t>
      </w:r>
      <w:r w:rsidR="00F62A74" w:rsidRPr="00BC2B02">
        <w:rPr>
          <w:rFonts w:ascii="Arial Narrow" w:hAnsi="Arial Narrow"/>
          <w:lang w:eastAsia="ko-KR"/>
        </w:rPr>
        <w:t>, the general</w:t>
      </w:r>
      <w:r w:rsidR="002167E2" w:rsidRPr="00BC2B02">
        <w:rPr>
          <w:rFonts w:ascii="Arial Narrow" w:hAnsi="Arial Narrow"/>
          <w:lang w:eastAsia="ko-KR"/>
        </w:rPr>
        <w:t xml:space="preserve"> public </w:t>
      </w:r>
      <w:r w:rsidR="00F62A74" w:rsidRPr="00BC2B02">
        <w:rPr>
          <w:rFonts w:ascii="Arial Narrow" w:hAnsi="Arial Narrow"/>
          <w:lang w:eastAsia="ko-KR"/>
        </w:rPr>
        <w:t>and</w:t>
      </w:r>
      <w:r w:rsidR="00580A7B" w:rsidRPr="00BC2B02">
        <w:rPr>
          <w:rFonts w:ascii="Arial Narrow" w:hAnsi="Arial Narrow"/>
          <w:lang w:eastAsia="ko-KR"/>
        </w:rPr>
        <w:t>/</w:t>
      </w:r>
      <w:r w:rsidR="00F62A74" w:rsidRPr="00BC2B02">
        <w:rPr>
          <w:rFonts w:ascii="Arial Narrow" w:hAnsi="Arial Narrow"/>
          <w:lang w:eastAsia="ko-KR"/>
        </w:rPr>
        <w:t>or the natural government counterpart</w:t>
      </w:r>
      <w:r w:rsidR="00CF5D90" w:rsidRPr="00BC2B02">
        <w:rPr>
          <w:rFonts w:ascii="Arial Narrow" w:hAnsi="Arial Narrow"/>
          <w:lang w:eastAsia="ko-KR"/>
        </w:rPr>
        <w:t>,</w:t>
      </w:r>
      <w:r w:rsidR="00F62A74" w:rsidRPr="00BC2B02">
        <w:rPr>
          <w:rFonts w:ascii="Arial Narrow" w:hAnsi="Arial Narrow"/>
          <w:lang w:eastAsia="ko-KR"/>
        </w:rPr>
        <w:t xml:space="preserve"> KEPA.</w:t>
      </w:r>
      <w:r w:rsidR="00C24E1B" w:rsidRPr="00BC2B02">
        <w:rPr>
          <w:rFonts w:ascii="Arial Narrow" w:hAnsi="Arial Narrow"/>
          <w:lang w:eastAsia="ko-KR"/>
        </w:rPr>
        <w:t xml:space="preserve"> Unfortunately, it was also not sufficiently</w:t>
      </w:r>
      <w:r w:rsidR="007171FF" w:rsidRPr="00BC2B02">
        <w:rPr>
          <w:rFonts w:ascii="Arial Narrow" w:hAnsi="Arial Narrow"/>
          <w:lang w:eastAsia="ko-KR"/>
        </w:rPr>
        <w:t xml:space="preserve"> br</w:t>
      </w:r>
      <w:r w:rsidR="002167E2" w:rsidRPr="00BC2B02">
        <w:rPr>
          <w:rFonts w:ascii="Arial Narrow" w:hAnsi="Arial Narrow"/>
          <w:lang w:eastAsia="ko-KR"/>
        </w:rPr>
        <w:t xml:space="preserve">idged </w:t>
      </w:r>
      <w:r w:rsidR="00C24E1B" w:rsidRPr="00BC2B02">
        <w:rPr>
          <w:rFonts w:ascii="Arial Narrow" w:hAnsi="Arial Narrow"/>
          <w:lang w:eastAsia="ko-KR"/>
        </w:rPr>
        <w:t xml:space="preserve">by UNDP management </w:t>
      </w:r>
      <w:r w:rsidR="002167E2" w:rsidRPr="00BC2B02">
        <w:rPr>
          <w:rFonts w:ascii="Arial Narrow" w:hAnsi="Arial Narrow"/>
          <w:lang w:eastAsia="ko-KR"/>
        </w:rPr>
        <w:t xml:space="preserve">when the opportunity for </w:t>
      </w:r>
      <w:r w:rsidR="00C24E1B" w:rsidRPr="00BC2B02">
        <w:rPr>
          <w:rFonts w:ascii="Arial Narrow" w:hAnsi="Arial Narrow"/>
          <w:lang w:eastAsia="ko-KR"/>
        </w:rPr>
        <w:t xml:space="preserve">integration with </w:t>
      </w:r>
      <w:r w:rsidR="002167E2" w:rsidRPr="00BC2B02">
        <w:rPr>
          <w:rFonts w:ascii="Arial Narrow" w:hAnsi="Arial Narrow"/>
          <w:lang w:eastAsia="ko-KR"/>
        </w:rPr>
        <w:t xml:space="preserve">EMISK </w:t>
      </w:r>
      <w:r w:rsidR="007171FF" w:rsidRPr="00BC2B02">
        <w:rPr>
          <w:rFonts w:ascii="Arial Narrow" w:hAnsi="Arial Narrow"/>
          <w:lang w:eastAsia="ko-KR"/>
        </w:rPr>
        <w:t>became apparent (</w:t>
      </w:r>
      <w:r w:rsidR="00524384" w:rsidRPr="00BC2B02">
        <w:rPr>
          <w:rFonts w:ascii="Arial Narrow" w:hAnsi="Arial Narrow"/>
          <w:lang w:eastAsia="ko-KR"/>
        </w:rPr>
        <w:t xml:space="preserve">in </w:t>
      </w:r>
      <w:r w:rsidR="007171FF" w:rsidRPr="00BC2B02">
        <w:rPr>
          <w:rFonts w:ascii="Arial Narrow" w:hAnsi="Arial Narrow"/>
          <w:lang w:eastAsia="ko-KR"/>
        </w:rPr>
        <w:t>2009 EMISK was being designed</w:t>
      </w:r>
      <w:r w:rsidR="00303745" w:rsidRPr="00BC2B02">
        <w:rPr>
          <w:rFonts w:ascii="Arial Narrow" w:hAnsi="Arial Narrow"/>
          <w:lang w:eastAsia="ko-KR"/>
        </w:rPr>
        <w:t xml:space="preserve"> according to the interview with the two new Deputies of KEPA</w:t>
      </w:r>
      <w:r w:rsidR="00580A7B" w:rsidRPr="00BC2B02">
        <w:rPr>
          <w:rFonts w:ascii="Arial Narrow" w:hAnsi="Arial Narrow"/>
        </w:rPr>
        <w:t>–</w:t>
      </w:r>
      <w:r w:rsidR="00303745" w:rsidRPr="00BC2B02">
        <w:rPr>
          <w:rFonts w:ascii="Arial Narrow" w:hAnsi="Arial Narrow"/>
          <w:lang w:eastAsia="ko-KR"/>
        </w:rPr>
        <w:t>August 13, 2015</w:t>
      </w:r>
      <w:r w:rsidR="007171FF" w:rsidRPr="00BC2B02">
        <w:rPr>
          <w:rFonts w:ascii="Arial Narrow" w:hAnsi="Arial Narrow"/>
          <w:lang w:eastAsia="ko-KR"/>
        </w:rPr>
        <w:t>)</w:t>
      </w:r>
      <w:r w:rsidR="002167E2" w:rsidRPr="00BC2B02">
        <w:rPr>
          <w:rFonts w:ascii="Arial Narrow" w:hAnsi="Arial Narrow"/>
          <w:lang w:eastAsia="ko-KR"/>
        </w:rPr>
        <w:t>. In addition t</w:t>
      </w:r>
      <w:r w:rsidR="008F4D4B" w:rsidRPr="00BC2B02">
        <w:rPr>
          <w:rFonts w:ascii="Arial Narrow" w:hAnsi="Arial Narrow"/>
          <w:lang w:eastAsia="ko-KR"/>
        </w:rPr>
        <w:t>here</w:t>
      </w:r>
      <w:r w:rsidR="002167E2" w:rsidRPr="00BC2B02">
        <w:rPr>
          <w:rFonts w:ascii="Arial Narrow" w:hAnsi="Arial Narrow"/>
          <w:lang w:eastAsia="ko-KR"/>
        </w:rPr>
        <w:t xml:space="preserve"> </w:t>
      </w:r>
      <w:r w:rsidR="00524384" w:rsidRPr="00BC2B02">
        <w:rPr>
          <w:rFonts w:ascii="Arial Narrow" w:hAnsi="Arial Narrow"/>
          <w:lang w:eastAsia="ko-KR"/>
        </w:rPr>
        <w:t>were</w:t>
      </w:r>
      <w:r w:rsidR="00C24E1B" w:rsidRPr="00BC2B02">
        <w:rPr>
          <w:rFonts w:ascii="Arial Narrow" w:hAnsi="Arial Narrow"/>
          <w:lang w:eastAsia="ko-KR"/>
        </w:rPr>
        <w:t xml:space="preserve"> never data</w:t>
      </w:r>
      <w:r w:rsidR="002167E2" w:rsidRPr="00BC2B02">
        <w:rPr>
          <w:rFonts w:ascii="Arial Narrow" w:hAnsi="Arial Narrow"/>
          <w:lang w:eastAsia="ko-KR"/>
        </w:rPr>
        <w:t xml:space="preserve"> sharing agreement</w:t>
      </w:r>
      <w:r w:rsidR="007171FF" w:rsidRPr="00BC2B02">
        <w:rPr>
          <w:rFonts w:ascii="Arial Narrow" w:hAnsi="Arial Narrow"/>
          <w:lang w:eastAsia="ko-KR"/>
        </w:rPr>
        <w:t>s as part of the project goals</w:t>
      </w:r>
      <w:r w:rsidR="002167E2" w:rsidRPr="00BC2B02">
        <w:rPr>
          <w:rFonts w:ascii="Arial Narrow" w:hAnsi="Arial Narrow"/>
          <w:lang w:eastAsia="ko-KR"/>
        </w:rPr>
        <w:t>. The project w</w:t>
      </w:r>
      <w:r w:rsidRPr="00BC2B02">
        <w:rPr>
          <w:rFonts w:ascii="Arial Narrow" w:hAnsi="Arial Narrow"/>
          <w:lang w:eastAsia="ko-KR"/>
        </w:rPr>
        <w:t xml:space="preserve">as being </w:t>
      </w:r>
      <w:r w:rsidR="002167E2" w:rsidRPr="00BC2B02">
        <w:rPr>
          <w:rFonts w:ascii="Arial Narrow" w:hAnsi="Arial Narrow"/>
          <w:lang w:eastAsia="ko-KR"/>
        </w:rPr>
        <w:t>implemented at</w:t>
      </w:r>
      <w:r w:rsidRPr="00BC2B02">
        <w:rPr>
          <w:rFonts w:ascii="Arial Narrow" w:hAnsi="Arial Narrow"/>
          <w:lang w:eastAsia="ko-KR"/>
        </w:rPr>
        <w:t xml:space="preserve"> </w:t>
      </w:r>
      <w:r w:rsidR="008F4D4B" w:rsidRPr="00BC2B02">
        <w:rPr>
          <w:rFonts w:ascii="Arial Narrow" w:hAnsi="Arial Narrow"/>
          <w:lang w:eastAsia="ko-KR"/>
        </w:rPr>
        <w:t>KISR</w:t>
      </w:r>
      <w:r w:rsidRPr="00BC2B02">
        <w:rPr>
          <w:rFonts w:ascii="Arial Narrow" w:hAnsi="Arial Narrow"/>
          <w:lang w:eastAsia="ko-KR"/>
        </w:rPr>
        <w:t xml:space="preserve"> without </w:t>
      </w:r>
      <w:r w:rsidR="00580A7B" w:rsidRPr="00BC2B02">
        <w:rPr>
          <w:rFonts w:ascii="Arial Narrow" w:hAnsi="Arial Narrow"/>
          <w:lang w:eastAsia="ko-KR"/>
        </w:rPr>
        <w:t xml:space="preserve">a </w:t>
      </w:r>
      <w:r w:rsidR="00C24E1B" w:rsidRPr="00BC2B02">
        <w:rPr>
          <w:rFonts w:ascii="Arial Narrow" w:hAnsi="Arial Narrow"/>
          <w:lang w:eastAsia="ko-KR"/>
        </w:rPr>
        <w:t>cross</w:t>
      </w:r>
      <w:r w:rsidR="00524384" w:rsidRPr="00BC2B02">
        <w:rPr>
          <w:rFonts w:ascii="Arial Narrow" w:hAnsi="Arial Narrow"/>
          <w:lang w:eastAsia="ko-KR"/>
        </w:rPr>
        <w:t>-</w:t>
      </w:r>
      <w:r w:rsidR="00C24E1B" w:rsidRPr="00BC2B02">
        <w:rPr>
          <w:rFonts w:ascii="Arial Narrow" w:hAnsi="Arial Narrow"/>
          <w:lang w:eastAsia="ko-KR"/>
        </w:rPr>
        <w:t xml:space="preserve">sector </w:t>
      </w:r>
      <w:r w:rsidRPr="00BC2B02">
        <w:rPr>
          <w:rFonts w:ascii="Arial Narrow" w:hAnsi="Arial Narrow"/>
          <w:lang w:eastAsia="ko-KR"/>
        </w:rPr>
        <w:t>integration</w:t>
      </w:r>
      <w:r w:rsidR="0045651D" w:rsidRPr="00BC2B02">
        <w:rPr>
          <w:rFonts w:ascii="Arial Narrow" w:hAnsi="Arial Narrow"/>
          <w:lang w:eastAsia="ko-KR"/>
        </w:rPr>
        <w:t xml:space="preserve"> mechanism as part of the design (flaw)</w:t>
      </w:r>
      <w:r w:rsidR="002167E2" w:rsidRPr="00BC2B02">
        <w:rPr>
          <w:rFonts w:ascii="Arial Narrow" w:hAnsi="Arial Narrow"/>
          <w:lang w:eastAsia="ko-KR"/>
        </w:rPr>
        <w:t>. The lesson learned is that</w:t>
      </w:r>
      <w:r w:rsidR="0045651D" w:rsidRPr="00BC2B02">
        <w:rPr>
          <w:rFonts w:ascii="Arial Narrow" w:hAnsi="Arial Narrow"/>
          <w:lang w:eastAsia="ko-KR"/>
        </w:rPr>
        <w:t xml:space="preserve"> if the </w:t>
      </w:r>
      <w:r w:rsidR="002167E2" w:rsidRPr="00BC2B02">
        <w:rPr>
          <w:rFonts w:ascii="Arial Narrow" w:hAnsi="Arial Narrow"/>
          <w:lang w:eastAsia="ko-KR"/>
        </w:rPr>
        <w:t>project steering committee</w:t>
      </w:r>
      <w:r w:rsidR="0045651D" w:rsidRPr="00BC2B02">
        <w:rPr>
          <w:rFonts w:ascii="Arial Narrow" w:hAnsi="Arial Narrow"/>
          <w:lang w:eastAsia="ko-KR"/>
        </w:rPr>
        <w:t>s were employed correctly, there m</w:t>
      </w:r>
      <w:r w:rsidR="00580A7B" w:rsidRPr="00BC2B02">
        <w:rPr>
          <w:rFonts w:ascii="Arial Narrow" w:hAnsi="Arial Narrow"/>
          <w:lang w:eastAsia="ko-KR"/>
        </w:rPr>
        <w:t>ight</w:t>
      </w:r>
      <w:r w:rsidR="0045651D" w:rsidRPr="00BC2B02">
        <w:rPr>
          <w:rFonts w:ascii="Arial Narrow" w:hAnsi="Arial Narrow"/>
          <w:lang w:eastAsia="ko-KR"/>
        </w:rPr>
        <w:t xml:space="preserve"> have been a closer science, policy</w:t>
      </w:r>
      <w:r w:rsidR="002167E2" w:rsidRPr="00BC2B02">
        <w:rPr>
          <w:rFonts w:ascii="Arial Narrow" w:hAnsi="Arial Narrow"/>
          <w:lang w:eastAsia="ko-KR"/>
        </w:rPr>
        <w:t xml:space="preserve"> </w:t>
      </w:r>
      <w:r w:rsidR="0045651D" w:rsidRPr="00BC2B02">
        <w:rPr>
          <w:rFonts w:ascii="Arial Narrow" w:hAnsi="Arial Narrow"/>
          <w:lang w:eastAsia="ko-KR"/>
        </w:rPr>
        <w:t xml:space="preserve">and public services link established </w:t>
      </w:r>
      <w:r w:rsidR="002167E2" w:rsidRPr="00BC2B02">
        <w:rPr>
          <w:rFonts w:ascii="Arial Narrow" w:hAnsi="Arial Narrow"/>
          <w:lang w:eastAsia="ko-KR"/>
        </w:rPr>
        <w:t xml:space="preserve">during implementation </w:t>
      </w:r>
      <w:r w:rsidR="0045651D" w:rsidRPr="00BC2B02">
        <w:rPr>
          <w:rFonts w:ascii="Arial Narrow" w:hAnsi="Arial Narrow"/>
          <w:lang w:eastAsia="ko-KR"/>
        </w:rPr>
        <w:t xml:space="preserve">(for sustainability and utility) </w:t>
      </w:r>
      <w:r w:rsidR="008F4D4B" w:rsidRPr="00BC2B02">
        <w:rPr>
          <w:rFonts w:ascii="Arial Narrow" w:hAnsi="Arial Narrow"/>
          <w:lang w:eastAsia="ko-KR"/>
        </w:rPr>
        <w:t xml:space="preserve">by </w:t>
      </w:r>
      <w:r w:rsidR="002167E2" w:rsidRPr="00BC2B02">
        <w:rPr>
          <w:rFonts w:ascii="Arial Narrow" w:hAnsi="Arial Narrow"/>
          <w:lang w:eastAsia="ko-KR"/>
        </w:rPr>
        <w:t xml:space="preserve">including the KEPA leaders. The future </w:t>
      </w:r>
      <w:r w:rsidR="002167E2" w:rsidRPr="00BC2B02">
        <w:rPr>
          <w:rFonts w:ascii="Arial Narrow" w:hAnsi="Arial Narrow"/>
          <w:lang w:eastAsia="ko-KR"/>
        </w:rPr>
        <w:lastRenderedPageBreak/>
        <w:t>implementation should take note of the important role of steering committee meeting</w:t>
      </w:r>
      <w:r w:rsidR="008F4D4B" w:rsidRPr="00BC2B02">
        <w:rPr>
          <w:rFonts w:ascii="Arial Narrow" w:hAnsi="Arial Narrow"/>
          <w:lang w:eastAsia="ko-KR"/>
        </w:rPr>
        <w:t>s</w:t>
      </w:r>
      <w:r w:rsidR="002167E2" w:rsidRPr="00BC2B02">
        <w:rPr>
          <w:rFonts w:ascii="Arial Narrow" w:hAnsi="Arial Narrow"/>
          <w:lang w:eastAsia="ko-KR"/>
        </w:rPr>
        <w:t xml:space="preserve"> to help guide projects for results. The utility of this project </w:t>
      </w:r>
      <w:r w:rsidR="00303745" w:rsidRPr="00BC2B02">
        <w:rPr>
          <w:rFonts w:ascii="Arial Narrow" w:hAnsi="Arial Narrow"/>
          <w:lang w:eastAsia="ko-KR"/>
        </w:rPr>
        <w:t xml:space="preserve">management and governance mechanism </w:t>
      </w:r>
      <w:r w:rsidR="002167E2" w:rsidRPr="00BC2B02">
        <w:rPr>
          <w:rFonts w:ascii="Arial Narrow" w:hAnsi="Arial Narrow"/>
          <w:lang w:eastAsia="ko-KR"/>
        </w:rPr>
        <w:t>should be communicated between</w:t>
      </w:r>
      <w:r w:rsidRPr="00BC2B02">
        <w:rPr>
          <w:rFonts w:ascii="Arial Narrow" w:hAnsi="Arial Narrow"/>
          <w:lang w:eastAsia="ko-KR"/>
        </w:rPr>
        <w:t xml:space="preserve"> </w:t>
      </w:r>
      <w:r w:rsidR="008F4D4B" w:rsidRPr="00BC2B02">
        <w:rPr>
          <w:rFonts w:ascii="Arial Narrow" w:hAnsi="Arial Narrow"/>
          <w:lang w:eastAsia="ko-KR"/>
        </w:rPr>
        <w:t>th</w:t>
      </w:r>
      <w:r w:rsidRPr="00BC2B02">
        <w:rPr>
          <w:rFonts w:ascii="Arial Narrow" w:hAnsi="Arial Narrow"/>
          <w:lang w:eastAsia="ko-KR"/>
        </w:rPr>
        <w:t xml:space="preserve">e project </w:t>
      </w:r>
      <w:r w:rsidR="00BB5EE7" w:rsidRPr="00BC2B02">
        <w:rPr>
          <w:rFonts w:ascii="Arial Narrow" w:hAnsi="Arial Narrow"/>
          <w:lang w:eastAsia="ko-KR"/>
        </w:rPr>
        <w:t>manager</w:t>
      </w:r>
      <w:r w:rsidR="00580A7B" w:rsidRPr="00BC2B02">
        <w:rPr>
          <w:rFonts w:ascii="Arial Narrow" w:hAnsi="Arial Narrow"/>
          <w:lang w:eastAsia="ko-KR"/>
        </w:rPr>
        <w:t>,</w:t>
      </w:r>
      <w:r w:rsidRPr="00BC2B02">
        <w:rPr>
          <w:rFonts w:ascii="Arial Narrow" w:hAnsi="Arial Narrow"/>
          <w:lang w:eastAsia="ko-KR"/>
        </w:rPr>
        <w:t xml:space="preserve"> </w:t>
      </w:r>
      <w:r w:rsidR="006F77B5" w:rsidRPr="00BC2B02">
        <w:rPr>
          <w:rFonts w:ascii="Arial Narrow" w:hAnsi="Arial Narrow"/>
          <w:lang w:eastAsia="ko-KR"/>
        </w:rPr>
        <w:t xml:space="preserve">UNDP </w:t>
      </w:r>
      <w:r w:rsidRPr="00BC2B02">
        <w:rPr>
          <w:rFonts w:ascii="Arial Narrow" w:hAnsi="Arial Narrow"/>
          <w:lang w:eastAsia="ko-KR"/>
        </w:rPr>
        <w:t xml:space="preserve">and </w:t>
      </w:r>
      <w:r w:rsidR="00EC4E3F" w:rsidRPr="00BC2B02">
        <w:rPr>
          <w:rFonts w:ascii="Arial Narrow" w:hAnsi="Arial Narrow"/>
          <w:lang w:eastAsia="ko-KR"/>
        </w:rPr>
        <w:t>G</w:t>
      </w:r>
      <w:r w:rsidRPr="00BC2B02">
        <w:rPr>
          <w:rFonts w:ascii="Arial Narrow" w:hAnsi="Arial Narrow"/>
          <w:lang w:eastAsia="ko-KR"/>
        </w:rPr>
        <w:t>overnment counterparts to make the</w:t>
      </w:r>
      <w:r w:rsidR="00524384" w:rsidRPr="00BC2B02">
        <w:rPr>
          <w:rFonts w:ascii="Arial Narrow" w:hAnsi="Arial Narrow"/>
          <w:lang w:eastAsia="ko-KR"/>
        </w:rPr>
        <w:t>m</w:t>
      </w:r>
      <w:r w:rsidRPr="00BC2B02">
        <w:rPr>
          <w:rFonts w:ascii="Arial Narrow" w:hAnsi="Arial Narrow"/>
          <w:lang w:eastAsia="ko-KR"/>
        </w:rPr>
        <w:t xml:space="preserve"> </w:t>
      </w:r>
      <w:r w:rsidR="00524384" w:rsidRPr="00BC2B02">
        <w:rPr>
          <w:rFonts w:ascii="Arial Narrow" w:hAnsi="Arial Narrow"/>
          <w:lang w:eastAsia="ko-KR"/>
        </w:rPr>
        <w:t>work</w:t>
      </w:r>
      <w:r w:rsidRPr="00BC2B02">
        <w:rPr>
          <w:rFonts w:ascii="Arial Narrow" w:hAnsi="Arial Narrow"/>
          <w:lang w:eastAsia="ko-KR"/>
        </w:rPr>
        <w:t xml:space="preserve"> for the system. </w:t>
      </w:r>
      <w:r w:rsidR="00196774" w:rsidRPr="00BC2B02">
        <w:rPr>
          <w:rFonts w:ascii="Arial Narrow" w:hAnsi="Arial Narrow"/>
          <w:lang w:eastAsia="ko-KR"/>
        </w:rPr>
        <w:t>The work is also complementary to the EMISK</w:t>
      </w:r>
      <w:r w:rsidR="00524384" w:rsidRPr="00BC2B02">
        <w:rPr>
          <w:rFonts w:ascii="Arial Narrow" w:hAnsi="Arial Narrow"/>
          <w:lang w:eastAsia="ko-KR"/>
        </w:rPr>
        <w:t>,</w:t>
      </w:r>
      <w:r w:rsidR="00196774" w:rsidRPr="00BC2B02">
        <w:rPr>
          <w:rFonts w:ascii="Arial Narrow" w:hAnsi="Arial Narrow"/>
          <w:lang w:eastAsia="ko-KR"/>
        </w:rPr>
        <w:t xml:space="preserve"> and there is room for some collaboration to be negotiated. </w:t>
      </w:r>
    </w:p>
    <w:p w:rsidR="00EC4E3F" w:rsidRPr="00BC2B02" w:rsidRDefault="00EC4E3F" w:rsidP="00FA47C6">
      <w:pPr>
        <w:pStyle w:val="NoSpacing"/>
        <w:ind w:firstLine="144"/>
        <w:jc w:val="both"/>
        <w:rPr>
          <w:rFonts w:ascii="Arial Narrow" w:hAnsi="Arial Narrow"/>
          <w:lang w:eastAsia="ko-KR"/>
        </w:rPr>
      </w:pPr>
    </w:p>
    <w:p w:rsidR="00486B41" w:rsidRPr="00BC2B02" w:rsidRDefault="00341EFA" w:rsidP="00FA47C6">
      <w:pPr>
        <w:pStyle w:val="NoSpacing"/>
        <w:ind w:firstLine="144"/>
        <w:jc w:val="both"/>
        <w:rPr>
          <w:rFonts w:ascii="Arial Narrow" w:hAnsi="Arial Narrow"/>
        </w:rPr>
      </w:pPr>
      <w:r w:rsidRPr="00BC2B02">
        <w:rPr>
          <w:rFonts w:ascii="Arial Narrow" w:hAnsi="Arial Narrow"/>
        </w:rPr>
        <w:t xml:space="preserve">Other partners interviewed </w:t>
      </w:r>
      <w:r w:rsidR="002167E2" w:rsidRPr="00BC2B02">
        <w:rPr>
          <w:rFonts w:ascii="Arial Narrow" w:hAnsi="Arial Narrow"/>
        </w:rPr>
        <w:t xml:space="preserve">on </w:t>
      </w:r>
      <w:r w:rsidRPr="00BC2B02">
        <w:rPr>
          <w:rFonts w:ascii="Arial Narrow" w:hAnsi="Arial Narrow"/>
        </w:rPr>
        <w:t xml:space="preserve">the </w:t>
      </w:r>
      <w:r w:rsidR="00486B41" w:rsidRPr="00BC2B02">
        <w:rPr>
          <w:rFonts w:ascii="Arial Narrow" w:hAnsi="Arial Narrow"/>
        </w:rPr>
        <w:t xml:space="preserve">KISR </w:t>
      </w:r>
      <w:r w:rsidRPr="00BC2B02">
        <w:rPr>
          <w:rFonts w:ascii="Arial Narrow" w:hAnsi="Arial Narrow"/>
        </w:rPr>
        <w:t>interventions</w:t>
      </w:r>
      <w:r w:rsidR="00580A7B" w:rsidRPr="00BC2B02">
        <w:rPr>
          <w:rFonts w:ascii="Arial Narrow" w:hAnsi="Arial Narrow"/>
        </w:rPr>
        <w:t xml:space="preserve"> believe</w:t>
      </w:r>
      <w:r w:rsidR="00486B41" w:rsidRPr="00BC2B02">
        <w:rPr>
          <w:rFonts w:ascii="Arial Narrow" w:hAnsi="Arial Narrow"/>
        </w:rPr>
        <w:t xml:space="preserve"> </w:t>
      </w:r>
      <w:r w:rsidR="00B94EF5" w:rsidRPr="00BC2B02">
        <w:rPr>
          <w:rFonts w:ascii="Arial Narrow" w:hAnsi="Arial Narrow"/>
        </w:rPr>
        <w:t xml:space="preserve">there </w:t>
      </w:r>
      <w:r w:rsidR="00486B41" w:rsidRPr="00BC2B02">
        <w:rPr>
          <w:rFonts w:ascii="Arial Narrow" w:hAnsi="Arial Narrow"/>
        </w:rPr>
        <w:t xml:space="preserve">is still a </w:t>
      </w:r>
      <w:r w:rsidR="00486B41" w:rsidRPr="00BC2B02">
        <w:rPr>
          <w:rFonts w:ascii="Arial Narrow" w:hAnsi="Arial Narrow"/>
          <w:i/>
        </w:rPr>
        <w:t xml:space="preserve">need for </w:t>
      </w:r>
      <w:r w:rsidR="00CA1D27" w:rsidRPr="00BC2B02">
        <w:rPr>
          <w:rFonts w:ascii="Arial Narrow" w:hAnsi="Arial Narrow"/>
          <w:i/>
        </w:rPr>
        <w:t>scientifically</w:t>
      </w:r>
      <w:r w:rsidR="00632BCA" w:rsidRPr="00BC2B02">
        <w:rPr>
          <w:rFonts w:ascii="Arial Narrow" w:hAnsi="Arial Narrow"/>
        </w:rPr>
        <w:t xml:space="preserve"> </w:t>
      </w:r>
      <w:r w:rsidR="00632BCA" w:rsidRPr="00BC2B02">
        <w:rPr>
          <w:rFonts w:ascii="Arial Narrow" w:hAnsi="Arial Narrow"/>
          <w:i/>
        </w:rPr>
        <w:t>vetted</w:t>
      </w:r>
      <w:r w:rsidR="00632BCA" w:rsidRPr="00BC2B02">
        <w:rPr>
          <w:rFonts w:ascii="Arial Narrow" w:hAnsi="Arial Narrow"/>
        </w:rPr>
        <w:t xml:space="preserve"> indicators </w:t>
      </w:r>
      <w:r w:rsidR="00632BCA" w:rsidRPr="00BC2B02">
        <w:rPr>
          <w:rFonts w:ascii="Arial Narrow" w:hAnsi="Arial Narrow"/>
          <w:i/>
        </w:rPr>
        <w:t xml:space="preserve">and </w:t>
      </w:r>
      <w:r w:rsidR="00486B41" w:rsidRPr="00BC2B02">
        <w:rPr>
          <w:rFonts w:ascii="Arial Narrow" w:hAnsi="Arial Narrow"/>
          <w:i/>
        </w:rPr>
        <w:t xml:space="preserve">spatial </w:t>
      </w:r>
      <w:r w:rsidR="002167E2" w:rsidRPr="00BC2B02">
        <w:rPr>
          <w:rFonts w:ascii="Arial Narrow" w:hAnsi="Arial Narrow"/>
          <w:i/>
        </w:rPr>
        <w:t xml:space="preserve">monitoring </w:t>
      </w:r>
      <w:r w:rsidR="008F4D4B" w:rsidRPr="00BC2B02">
        <w:rPr>
          <w:rFonts w:ascii="Arial Narrow" w:hAnsi="Arial Narrow"/>
          <w:i/>
        </w:rPr>
        <w:t>a</w:t>
      </w:r>
      <w:r w:rsidR="002167E2" w:rsidRPr="00BC2B02">
        <w:rPr>
          <w:rFonts w:ascii="Arial Narrow" w:hAnsi="Arial Narrow"/>
          <w:i/>
        </w:rPr>
        <w:t>cross</w:t>
      </w:r>
      <w:r w:rsidR="00486B41" w:rsidRPr="00BC2B02">
        <w:rPr>
          <w:rFonts w:ascii="Arial Narrow" w:hAnsi="Arial Narrow"/>
          <w:i/>
        </w:rPr>
        <w:t xml:space="preserve"> sector</w:t>
      </w:r>
      <w:r w:rsidR="008F4D4B" w:rsidRPr="00BC2B02">
        <w:rPr>
          <w:rFonts w:ascii="Arial Narrow" w:hAnsi="Arial Narrow"/>
          <w:i/>
        </w:rPr>
        <w:t>s</w:t>
      </w:r>
      <w:r w:rsidR="008F4D4B" w:rsidRPr="00BC2B02">
        <w:rPr>
          <w:rFonts w:ascii="Arial Narrow" w:hAnsi="Arial Narrow"/>
        </w:rPr>
        <w:t>,</w:t>
      </w:r>
      <w:r w:rsidR="00486B41" w:rsidRPr="00BC2B02">
        <w:rPr>
          <w:rFonts w:ascii="Arial Narrow" w:hAnsi="Arial Narrow"/>
        </w:rPr>
        <w:t xml:space="preserve"> </w:t>
      </w:r>
      <w:r w:rsidR="002167E2" w:rsidRPr="00BC2B02">
        <w:rPr>
          <w:rFonts w:ascii="Arial Narrow" w:hAnsi="Arial Narrow"/>
        </w:rPr>
        <w:t>so there is a space for a cross</w:t>
      </w:r>
      <w:r w:rsidR="008F4D4B" w:rsidRPr="00BC2B02">
        <w:rPr>
          <w:rFonts w:ascii="Arial Narrow" w:hAnsi="Arial Narrow"/>
        </w:rPr>
        <w:t>-</w:t>
      </w:r>
      <w:r w:rsidR="002167E2" w:rsidRPr="00BC2B02">
        <w:rPr>
          <w:rFonts w:ascii="Arial Narrow" w:hAnsi="Arial Narrow"/>
        </w:rPr>
        <w:t xml:space="preserve">sectoral </w:t>
      </w:r>
      <w:r w:rsidR="00132A1B" w:rsidRPr="00BC2B02">
        <w:rPr>
          <w:rFonts w:ascii="Arial Narrow" w:hAnsi="Arial Narrow"/>
        </w:rPr>
        <w:t xml:space="preserve">data collection and monitoring </w:t>
      </w:r>
      <w:r w:rsidR="002167E2" w:rsidRPr="00BC2B02">
        <w:rPr>
          <w:rFonts w:ascii="Arial Narrow" w:hAnsi="Arial Narrow"/>
        </w:rPr>
        <w:t xml:space="preserve">system that goes beyond </w:t>
      </w:r>
      <w:r w:rsidR="008F4D4B" w:rsidRPr="00BC2B02">
        <w:rPr>
          <w:rFonts w:ascii="Arial Narrow" w:hAnsi="Arial Narrow"/>
        </w:rPr>
        <w:t xml:space="preserve">the </w:t>
      </w:r>
      <w:r w:rsidR="002167E2" w:rsidRPr="00BC2B02">
        <w:rPr>
          <w:rFonts w:ascii="Arial Narrow" w:hAnsi="Arial Narrow"/>
        </w:rPr>
        <w:t>env</w:t>
      </w:r>
      <w:r w:rsidR="008F4D4B" w:rsidRPr="00BC2B02">
        <w:rPr>
          <w:rFonts w:ascii="Arial Narrow" w:hAnsi="Arial Narrow"/>
        </w:rPr>
        <w:t>i</w:t>
      </w:r>
      <w:r w:rsidR="002167E2" w:rsidRPr="00BC2B02">
        <w:rPr>
          <w:rFonts w:ascii="Arial Narrow" w:hAnsi="Arial Narrow"/>
        </w:rPr>
        <w:t>ronm</w:t>
      </w:r>
      <w:r w:rsidR="008F4D4B" w:rsidRPr="00BC2B02">
        <w:rPr>
          <w:rFonts w:ascii="Arial Narrow" w:hAnsi="Arial Narrow"/>
        </w:rPr>
        <w:t>e</w:t>
      </w:r>
      <w:r w:rsidR="002167E2" w:rsidRPr="00BC2B02">
        <w:rPr>
          <w:rFonts w:ascii="Arial Narrow" w:hAnsi="Arial Narrow"/>
        </w:rPr>
        <w:t>nt sector</w:t>
      </w:r>
      <w:r w:rsidR="00132A1B" w:rsidRPr="00BC2B02">
        <w:rPr>
          <w:rFonts w:ascii="Arial Narrow" w:hAnsi="Arial Narrow"/>
        </w:rPr>
        <w:t xml:space="preserve"> but is informed by the environmental indicators. </w:t>
      </w:r>
      <w:r w:rsidR="00B94EF5" w:rsidRPr="00BC2B02">
        <w:rPr>
          <w:rFonts w:ascii="Arial Narrow" w:hAnsi="Arial Narrow"/>
        </w:rPr>
        <w:t xml:space="preserve">The evaluator learned that </w:t>
      </w:r>
      <w:r w:rsidR="002167E2" w:rsidRPr="00BC2B02">
        <w:rPr>
          <w:rFonts w:ascii="Arial Narrow" w:hAnsi="Arial Narrow"/>
        </w:rPr>
        <w:t>UNEP is</w:t>
      </w:r>
      <w:r w:rsidR="00B94EF5" w:rsidRPr="00BC2B02">
        <w:rPr>
          <w:rFonts w:ascii="Arial Narrow" w:hAnsi="Arial Narrow"/>
        </w:rPr>
        <w:t xml:space="preserve"> also supporting </w:t>
      </w:r>
      <w:r w:rsidR="008F4D4B" w:rsidRPr="00BC2B02">
        <w:rPr>
          <w:rFonts w:ascii="Arial Narrow" w:hAnsi="Arial Narrow"/>
        </w:rPr>
        <w:t xml:space="preserve">the </w:t>
      </w:r>
      <w:r w:rsidR="00486B41" w:rsidRPr="00BC2B02">
        <w:rPr>
          <w:rFonts w:ascii="Arial Narrow" w:hAnsi="Arial Narrow"/>
        </w:rPr>
        <w:t>E</w:t>
      </w:r>
      <w:r w:rsidR="00B94EF5" w:rsidRPr="00BC2B02">
        <w:rPr>
          <w:rFonts w:ascii="Arial Narrow" w:hAnsi="Arial Narrow"/>
        </w:rPr>
        <w:t xml:space="preserve">MISK system as </w:t>
      </w:r>
      <w:r w:rsidR="00580A7B" w:rsidRPr="00BC2B02">
        <w:rPr>
          <w:rFonts w:ascii="Arial Narrow" w:hAnsi="Arial Narrow"/>
        </w:rPr>
        <w:t>Kuwait</w:t>
      </w:r>
      <w:r w:rsidR="00B94EF5" w:rsidRPr="00BC2B02">
        <w:rPr>
          <w:rFonts w:ascii="Arial Narrow" w:hAnsi="Arial Narrow"/>
        </w:rPr>
        <w:t xml:space="preserve"> </w:t>
      </w:r>
      <w:r w:rsidR="00486B41" w:rsidRPr="00BC2B02">
        <w:rPr>
          <w:rFonts w:ascii="Arial Narrow" w:hAnsi="Arial Narrow"/>
        </w:rPr>
        <w:t xml:space="preserve">will be </w:t>
      </w:r>
      <w:r w:rsidR="008F4D4B" w:rsidRPr="00BC2B02">
        <w:rPr>
          <w:rFonts w:ascii="Arial Narrow" w:hAnsi="Arial Narrow"/>
        </w:rPr>
        <w:t xml:space="preserve">a </w:t>
      </w:r>
      <w:r w:rsidR="00486B41" w:rsidRPr="00BC2B02">
        <w:rPr>
          <w:rFonts w:ascii="Arial Narrow" w:hAnsi="Arial Narrow"/>
        </w:rPr>
        <w:t xml:space="preserve">pilot country for UNEP in a global project called UNEP live </w:t>
      </w:r>
      <w:r w:rsidR="00B94EF5" w:rsidRPr="00BC2B02">
        <w:rPr>
          <w:rFonts w:ascii="Arial Narrow" w:hAnsi="Arial Narrow"/>
        </w:rPr>
        <w:t xml:space="preserve">(interview with UNEP). </w:t>
      </w:r>
      <w:r w:rsidR="007171FF" w:rsidRPr="00BC2B02">
        <w:rPr>
          <w:rFonts w:ascii="Arial Narrow" w:hAnsi="Arial Narrow"/>
        </w:rPr>
        <w:t xml:space="preserve">In this regard evaluator </w:t>
      </w:r>
      <w:r w:rsidR="005C7080" w:rsidRPr="00BC2B02">
        <w:rPr>
          <w:rFonts w:ascii="Arial Narrow" w:hAnsi="Arial Narrow"/>
        </w:rPr>
        <w:t>suggests</w:t>
      </w:r>
      <w:r w:rsidR="00B94EF5" w:rsidRPr="00BC2B02">
        <w:rPr>
          <w:rFonts w:ascii="Arial Narrow" w:hAnsi="Arial Narrow"/>
        </w:rPr>
        <w:t xml:space="preserve"> a </w:t>
      </w:r>
      <w:r w:rsidR="008F4D4B" w:rsidRPr="00BC2B02">
        <w:rPr>
          <w:rFonts w:ascii="Arial Narrow" w:hAnsi="Arial Narrow"/>
        </w:rPr>
        <w:t>s</w:t>
      </w:r>
      <w:r w:rsidR="00486B41" w:rsidRPr="00BC2B02">
        <w:rPr>
          <w:rFonts w:ascii="Arial Narrow" w:hAnsi="Arial Narrow"/>
        </w:rPr>
        <w:t xml:space="preserve">coping </w:t>
      </w:r>
      <w:r w:rsidR="007171FF" w:rsidRPr="00BC2B02">
        <w:rPr>
          <w:rFonts w:ascii="Arial Narrow" w:hAnsi="Arial Narrow"/>
        </w:rPr>
        <w:t xml:space="preserve">exercise on KIEMS </w:t>
      </w:r>
      <w:r w:rsidR="00486B41" w:rsidRPr="00BC2B02">
        <w:rPr>
          <w:rFonts w:ascii="Arial Narrow" w:hAnsi="Arial Narrow"/>
        </w:rPr>
        <w:t>with UNEP live Science GCC</w:t>
      </w:r>
      <w:r w:rsidR="00B94EF5" w:rsidRPr="00BC2B02">
        <w:rPr>
          <w:rFonts w:ascii="Arial Narrow" w:hAnsi="Arial Narrow"/>
        </w:rPr>
        <w:t>.</w:t>
      </w:r>
      <w:r w:rsidR="00486B41" w:rsidRPr="00BC2B02">
        <w:rPr>
          <w:rFonts w:ascii="Arial Narrow" w:hAnsi="Arial Narrow"/>
        </w:rPr>
        <w:t xml:space="preserve"> </w:t>
      </w:r>
      <w:r w:rsidR="002167E2" w:rsidRPr="00BC2B02">
        <w:rPr>
          <w:rFonts w:ascii="Arial Narrow" w:hAnsi="Arial Narrow"/>
        </w:rPr>
        <w:t xml:space="preserve">The suggestion is to </w:t>
      </w:r>
      <w:r w:rsidR="006B0461" w:rsidRPr="00BC2B02">
        <w:rPr>
          <w:rFonts w:ascii="Arial Narrow" w:hAnsi="Arial Narrow"/>
        </w:rPr>
        <w:t xml:space="preserve">do an assessment </w:t>
      </w:r>
      <w:r w:rsidR="00580A7B" w:rsidRPr="00BC2B02">
        <w:rPr>
          <w:rFonts w:ascii="Arial Narrow" w:hAnsi="Arial Narrow"/>
        </w:rPr>
        <w:t>(exit strategy),</w:t>
      </w:r>
      <w:r w:rsidR="006B0461" w:rsidRPr="00BC2B02">
        <w:rPr>
          <w:rFonts w:ascii="Arial Narrow" w:hAnsi="Arial Narrow"/>
        </w:rPr>
        <w:t xml:space="preserve"> </w:t>
      </w:r>
      <w:r w:rsidR="002167E2" w:rsidRPr="00BC2B02">
        <w:rPr>
          <w:rFonts w:ascii="Arial Narrow" w:hAnsi="Arial Narrow"/>
        </w:rPr>
        <w:t>consider the work at KISR in terms of a whole of government dat</w:t>
      </w:r>
      <w:r w:rsidR="008F4D4B" w:rsidRPr="00BC2B02">
        <w:rPr>
          <w:rFonts w:ascii="Arial Narrow" w:hAnsi="Arial Narrow"/>
        </w:rPr>
        <w:t>a</w:t>
      </w:r>
      <w:r w:rsidR="002167E2" w:rsidRPr="00BC2B02">
        <w:rPr>
          <w:rFonts w:ascii="Arial Narrow" w:hAnsi="Arial Narrow"/>
        </w:rPr>
        <w:t xml:space="preserve"> information monitoring system and to do a scoping on the possibility of this linked to the new </w:t>
      </w:r>
      <w:r w:rsidR="007171FF" w:rsidRPr="00BC2B02">
        <w:rPr>
          <w:rFonts w:ascii="Arial Narrow" w:hAnsi="Arial Narrow"/>
        </w:rPr>
        <w:t xml:space="preserve">EMISK and </w:t>
      </w:r>
      <w:r w:rsidR="00905EFF" w:rsidRPr="00BC2B02">
        <w:rPr>
          <w:rFonts w:ascii="Arial Narrow" w:hAnsi="Arial Narrow"/>
        </w:rPr>
        <w:t xml:space="preserve">UNEP live </w:t>
      </w:r>
      <w:r w:rsidR="002167E2" w:rsidRPr="00BC2B02">
        <w:rPr>
          <w:rFonts w:ascii="Arial Narrow" w:hAnsi="Arial Narrow"/>
        </w:rPr>
        <w:t xml:space="preserve"> project. </w:t>
      </w:r>
    </w:p>
    <w:p w:rsidR="00D6788A" w:rsidRPr="00BC2B02" w:rsidRDefault="00D6788A" w:rsidP="00FA47C6">
      <w:pPr>
        <w:pStyle w:val="NoSpacing"/>
        <w:ind w:firstLine="144"/>
        <w:jc w:val="both"/>
        <w:rPr>
          <w:rFonts w:ascii="Arial Narrow" w:hAnsi="Arial Narrow"/>
        </w:rPr>
      </w:pPr>
    </w:p>
    <w:p w:rsidR="00B94EF5" w:rsidRPr="00BC2B02" w:rsidRDefault="008F4D4B" w:rsidP="00FA47C6">
      <w:pPr>
        <w:pStyle w:val="NoSpacing"/>
        <w:ind w:firstLine="144"/>
        <w:jc w:val="both"/>
        <w:rPr>
          <w:rFonts w:ascii="Arial Narrow" w:hAnsi="Arial Narrow"/>
        </w:rPr>
      </w:pPr>
      <w:r w:rsidRPr="00BC2B02">
        <w:rPr>
          <w:rFonts w:ascii="Arial Narrow" w:hAnsi="Arial Narrow"/>
        </w:rPr>
        <w:t>Since</w:t>
      </w:r>
      <w:r w:rsidR="00B94EF5" w:rsidRPr="00BC2B02">
        <w:rPr>
          <w:rFonts w:ascii="Arial Narrow" w:hAnsi="Arial Narrow"/>
        </w:rPr>
        <w:t xml:space="preserve"> this is a parallel support on </w:t>
      </w:r>
      <w:r w:rsidRPr="00BC2B02">
        <w:rPr>
          <w:rFonts w:ascii="Arial Narrow" w:hAnsi="Arial Narrow"/>
        </w:rPr>
        <w:t xml:space="preserve">a </w:t>
      </w:r>
      <w:r w:rsidR="00B94EF5" w:rsidRPr="00BC2B02">
        <w:rPr>
          <w:rFonts w:ascii="Arial Narrow" w:hAnsi="Arial Narrow"/>
        </w:rPr>
        <w:t xml:space="preserve">data and environmental monitoring system </w:t>
      </w:r>
      <w:r w:rsidR="00C02FFC" w:rsidRPr="00BC2B02">
        <w:rPr>
          <w:rFonts w:ascii="Arial Narrow" w:hAnsi="Arial Narrow"/>
        </w:rPr>
        <w:t xml:space="preserve">and </w:t>
      </w:r>
      <w:r w:rsidR="00B94EF5" w:rsidRPr="00BC2B02">
        <w:rPr>
          <w:rFonts w:ascii="Arial Narrow" w:hAnsi="Arial Narrow"/>
        </w:rPr>
        <w:t xml:space="preserve">for </w:t>
      </w:r>
      <w:r w:rsidRPr="00BC2B02">
        <w:rPr>
          <w:rFonts w:ascii="Arial Narrow" w:hAnsi="Arial Narrow"/>
        </w:rPr>
        <w:t xml:space="preserve">the </w:t>
      </w:r>
      <w:r w:rsidR="00B94EF5" w:rsidRPr="00BC2B02">
        <w:rPr>
          <w:rFonts w:ascii="Arial Narrow" w:hAnsi="Arial Narrow"/>
        </w:rPr>
        <w:t>same reason</w:t>
      </w:r>
      <w:r w:rsidRPr="00BC2B02">
        <w:rPr>
          <w:rFonts w:ascii="Arial Narrow" w:hAnsi="Arial Narrow"/>
        </w:rPr>
        <w:t>,</w:t>
      </w:r>
      <w:r w:rsidR="00B94EF5" w:rsidRPr="00BC2B02">
        <w:rPr>
          <w:rFonts w:ascii="Arial Narrow" w:hAnsi="Arial Narrow"/>
        </w:rPr>
        <w:t xml:space="preserve"> </w:t>
      </w:r>
      <w:r w:rsidR="00C02FFC" w:rsidRPr="00BC2B02">
        <w:rPr>
          <w:rFonts w:ascii="Arial Narrow" w:hAnsi="Arial Narrow"/>
        </w:rPr>
        <w:t>n</w:t>
      </w:r>
      <w:r w:rsidR="00B94EF5" w:rsidRPr="00BC2B02">
        <w:rPr>
          <w:rFonts w:ascii="Arial Narrow" w:hAnsi="Arial Narrow"/>
        </w:rPr>
        <w:t xml:space="preserve">ow these </w:t>
      </w:r>
      <w:r w:rsidR="00580A7B" w:rsidRPr="00BC2B02">
        <w:rPr>
          <w:rFonts w:ascii="Arial Narrow" w:hAnsi="Arial Narrow"/>
        </w:rPr>
        <w:t xml:space="preserve">systems </w:t>
      </w:r>
      <w:r w:rsidR="00B94EF5" w:rsidRPr="00BC2B02">
        <w:rPr>
          <w:rFonts w:ascii="Arial Narrow" w:hAnsi="Arial Narrow"/>
        </w:rPr>
        <w:t>need to be integrated</w:t>
      </w:r>
      <w:r w:rsidRPr="00BC2B02">
        <w:rPr>
          <w:rFonts w:ascii="Arial Narrow" w:hAnsi="Arial Narrow"/>
        </w:rPr>
        <w:t xml:space="preserve">, </w:t>
      </w:r>
      <w:r w:rsidR="00715A17" w:rsidRPr="00BC2B02">
        <w:rPr>
          <w:rFonts w:ascii="Arial Narrow" w:hAnsi="Arial Narrow"/>
        </w:rPr>
        <w:t xml:space="preserve">and </w:t>
      </w:r>
      <w:r w:rsidRPr="00BC2B02">
        <w:rPr>
          <w:rFonts w:ascii="Arial Narrow" w:hAnsi="Arial Narrow"/>
        </w:rPr>
        <w:t>an</w:t>
      </w:r>
      <w:r w:rsidR="00B94EF5" w:rsidRPr="00BC2B02">
        <w:rPr>
          <w:rFonts w:ascii="Arial Narrow" w:hAnsi="Arial Narrow"/>
        </w:rPr>
        <w:t xml:space="preserve"> </w:t>
      </w:r>
      <w:r w:rsidRPr="00BC2B02">
        <w:rPr>
          <w:rFonts w:ascii="Arial Narrow" w:hAnsi="Arial Narrow"/>
        </w:rPr>
        <w:t>exit strategy for</w:t>
      </w:r>
      <w:r w:rsidR="00933A13" w:rsidRPr="00BC2B02">
        <w:rPr>
          <w:rFonts w:ascii="Arial Narrow" w:hAnsi="Arial Narrow"/>
        </w:rPr>
        <w:t xml:space="preserve"> the</w:t>
      </w:r>
      <w:r w:rsidRPr="00BC2B02">
        <w:rPr>
          <w:rFonts w:ascii="Arial Narrow" w:hAnsi="Arial Narrow"/>
        </w:rPr>
        <w:t xml:space="preserve"> KISR project is </w:t>
      </w:r>
      <w:r w:rsidR="00715A17" w:rsidRPr="00BC2B02">
        <w:rPr>
          <w:rFonts w:ascii="Arial Narrow" w:hAnsi="Arial Narrow"/>
        </w:rPr>
        <w:t xml:space="preserve">urgently </w:t>
      </w:r>
      <w:r w:rsidR="00B94EF5" w:rsidRPr="00BC2B02">
        <w:rPr>
          <w:rFonts w:ascii="Arial Narrow" w:hAnsi="Arial Narrow"/>
        </w:rPr>
        <w:t>need</w:t>
      </w:r>
      <w:r w:rsidRPr="00BC2B02">
        <w:rPr>
          <w:rFonts w:ascii="Arial Narrow" w:hAnsi="Arial Narrow"/>
        </w:rPr>
        <w:t>ed.</w:t>
      </w:r>
      <w:r w:rsidR="00B94EF5" w:rsidRPr="00BC2B02">
        <w:rPr>
          <w:rFonts w:ascii="Arial Narrow" w:hAnsi="Arial Narrow"/>
        </w:rPr>
        <w:t xml:space="preserve"> </w:t>
      </w:r>
      <w:r w:rsidR="000F1466" w:rsidRPr="00BC2B02">
        <w:rPr>
          <w:rFonts w:ascii="Arial Narrow" w:hAnsi="Arial Narrow"/>
        </w:rPr>
        <w:t>The K</w:t>
      </w:r>
      <w:r w:rsidR="00B94EF5" w:rsidRPr="00BC2B02">
        <w:rPr>
          <w:rFonts w:ascii="Arial Narrow" w:hAnsi="Arial Narrow"/>
        </w:rPr>
        <w:t xml:space="preserve">ISR </w:t>
      </w:r>
      <w:r w:rsidR="000F1466" w:rsidRPr="00BC2B02">
        <w:rPr>
          <w:rFonts w:ascii="Arial Narrow" w:hAnsi="Arial Narrow"/>
        </w:rPr>
        <w:t>N</w:t>
      </w:r>
      <w:r w:rsidR="0032016E" w:rsidRPr="00BC2B02">
        <w:rPr>
          <w:rFonts w:ascii="Arial Narrow" w:hAnsi="Arial Narrow"/>
        </w:rPr>
        <w:t xml:space="preserve">ational </w:t>
      </w:r>
      <w:r w:rsidR="000F1466" w:rsidRPr="00BC2B02">
        <w:rPr>
          <w:rFonts w:ascii="Arial Narrow" w:hAnsi="Arial Narrow"/>
        </w:rPr>
        <w:t>P</w:t>
      </w:r>
      <w:r w:rsidR="0032016E" w:rsidRPr="00BC2B02">
        <w:rPr>
          <w:rFonts w:ascii="Arial Narrow" w:hAnsi="Arial Narrow"/>
        </w:rPr>
        <w:t xml:space="preserve">roject </w:t>
      </w:r>
      <w:r w:rsidR="000F1466" w:rsidRPr="00BC2B02">
        <w:rPr>
          <w:rFonts w:ascii="Arial Narrow" w:hAnsi="Arial Narrow"/>
        </w:rPr>
        <w:t>D</w:t>
      </w:r>
      <w:r w:rsidR="0032016E" w:rsidRPr="00BC2B02">
        <w:rPr>
          <w:rFonts w:ascii="Arial Narrow" w:hAnsi="Arial Narrow"/>
        </w:rPr>
        <w:t>irector</w:t>
      </w:r>
      <w:r w:rsidR="000F1466" w:rsidRPr="00BC2B02">
        <w:rPr>
          <w:rFonts w:ascii="Arial Narrow" w:hAnsi="Arial Narrow"/>
        </w:rPr>
        <w:t xml:space="preserve"> has indicated </w:t>
      </w:r>
      <w:r w:rsidR="00B94EF5" w:rsidRPr="00BC2B02">
        <w:rPr>
          <w:rFonts w:ascii="Arial Narrow" w:hAnsi="Arial Narrow"/>
        </w:rPr>
        <w:t xml:space="preserve">that </w:t>
      </w:r>
      <w:r w:rsidR="000F1466" w:rsidRPr="00BC2B02">
        <w:rPr>
          <w:rFonts w:ascii="Arial Narrow" w:hAnsi="Arial Narrow"/>
        </w:rPr>
        <w:t>he</w:t>
      </w:r>
      <w:r w:rsidR="00B94EF5" w:rsidRPr="00BC2B02">
        <w:rPr>
          <w:rFonts w:ascii="Arial Narrow" w:hAnsi="Arial Narrow"/>
        </w:rPr>
        <w:t xml:space="preserve"> is willing to share what </w:t>
      </w:r>
      <w:r w:rsidR="00524384" w:rsidRPr="00BC2B02">
        <w:rPr>
          <w:rFonts w:ascii="Arial Narrow" w:hAnsi="Arial Narrow"/>
        </w:rPr>
        <w:t xml:space="preserve">is </w:t>
      </w:r>
      <w:r w:rsidR="00B94EF5" w:rsidRPr="00BC2B02">
        <w:rPr>
          <w:rFonts w:ascii="Arial Narrow" w:hAnsi="Arial Narrow"/>
        </w:rPr>
        <w:t xml:space="preserve">available from databases and </w:t>
      </w:r>
      <w:r w:rsidR="00580A7B" w:rsidRPr="00BC2B02">
        <w:rPr>
          <w:rFonts w:ascii="Arial Narrow" w:hAnsi="Arial Narrow"/>
        </w:rPr>
        <w:t>g</w:t>
      </w:r>
      <w:r w:rsidR="00B94EF5" w:rsidRPr="00BC2B02">
        <w:rPr>
          <w:rFonts w:ascii="Arial Narrow" w:hAnsi="Arial Narrow"/>
        </w:rPr>
        <w:t xml:space="preserve">eospatial applications and models with other Kuwaiti organizations. In this regard, KISR </w:t>
      </w:r>
      <w:r w:rsidR="00715A17" w:rsidRPr="00BC2B02">
        <w:rPr>
          <w:rFonts w:ascii="Arial Narrow" w:hAnsi="Arial Narrow"/>
        </w:rPr>
        <w:t xml:space="preserve">might very well have application beyond the </w:t>
      </w:r>
      <w:r w:rsidR="005C7080" w:rsidRPr="00BC2B02">
        <w:rPr>
          <w:rFonts w:ascii="Arial Narrow" w:hAnsi="Arial Narrow"/>
        </w:rPr>
        <w:t>environment</w:t>
      </w:r>
      <w:r w:rsidR="00715A17" w:rsidRPr="00BC2B02">
        <w:rPr>
          <w:rFonts w:ascii="Arial Narrow" w:hAnsi="Arial Narrow"/>
        </w:rPr>
        <w:t xml:space="preserve"> sector</w:t>
      </w:r>
      <w:r w:rsidR="00724814" w:rsidRPr="00BC2B02">
        <w:rPr>
          <w:rFonts w:ascii="Arial Narrow" w:hAnsi="Arial Narrow"/>
        </w:rPr>
        <w:t>,</w:t>
      </w:r>
      <w:r w:rsidR="00715A17" w:rsidRPr="00BC2B02">
        <w:rPr>
          <w:rFonts w:ascii="Arial Narrow" w:hAnsi="Arial Narrow"/>
        </w:rPr>
        <w:t xml:space="preserve"> and UNDP can assess the application for a planning cadastral application in which KISR </w:t>
      </w:r>
      <w:r w:rsidR="005C7080" w:rsidRPr="00BC2B02">
        <w:rPr>
          <w:rFonts w:ascii="Arial Narrow" w:hAnsi="Arial Narrow"/>
        </w:rPr>
        <w:t>sign</w:t>
      </w:r>
      <w:r w:rsidR="00524384" w:rsidRPr="00BC2B02">
        <w:rPr>
          <w:rFonts w:ascii="Arial Narrow" w:hAnsi="Arial Narrow"/>
        </w:rPr>
        <w:t>s</w:t>
      </w:r>
      <w:r w:rsidR="00B94EF5" w:rsidRPr="00BC2B02">
        <w:rPr>
          <w:rFonts w:ascii="Arial Narrow" w:hAnsi="Arial Narrow"/>
        </w:rPr>
        <w:t xml:space="preserve"> agreements with any</w:t>
      </w:r>
      <w:r w:rsidR="00715A17" w:rsidRPr="00BC2B02">
        <w:rPr>
          <w:rFonts w:ascii="Arial Narrow" w:hAnsi="Arial Narrow"/>
        </w:rPr>
        <w:t xml:space="preserve"> public or other</w:t>
      </w:r>
      <w:r w:rsidR="00B94EF5" w:rsidRPr="00BC2B02">
        <w:rPr>
          <w:rFonts w:ascii="Arial Narrow" w:hAnsi="Arial Narrow"/>
        </w:rPr>
        <w:t xml:space="preserve"> Kuwaiti organizations to exchange the data and experience between them in a very transparent win-win relationship. In this regard, KISR </w:t>
      </w:r>
      <w:r w:rsidR="00AD0780" w:rsidRPr="00BC2B02">
        <w:rPr>
          <w:rFonts w:ascii="Arial Narrow" w:hAnsi="Arial Narrow"/>
        </w:rPr>
        <w:t>has expressed a willingness to</w:t>
      </w:r>
      <w:r w:rsidR="00B94EF5" w:rsidRPr="00BC2B02">
        <w:rPr>
          <w:rFonts w:ascii="Arial Narrow" w:hAnsi="Arial Narrow"/>
        </w:rPr>
        <w:t xml:space="preserve"> sign agreements in exchanging data and cooperation with the following agencies: </w:t>
      </w:r>
    </w:p>
    <w:p w:rsidR="00D6788A" w:rsidRPr="00BC2B02" w:rsidRDefault="00D6788A" w:rsidP="00FA47C6">
      <w:pPr>
        <w:pStyle w:val="NoSpacing"/>
        <w:ind w:firstLine="144"/>
        <w:jc w:val="both"/>
        <w:rPr>
          <w:rFonts w:ascii="Arial Narrow" w:hAnsi="Arial Narrow"/>
        </w:rPr>
      </w:pPr>
    </w:p>
    <w:p w:rsidR="00B94EF5" w:rsidRPr="00BC2B02" w:rsidRDefault="00B94EF5" w:rsidP="006F1D0D">
      <w:pPr>
        <w:pStyle w:val="NoSpacing"/>
        <w:numPr>
          <w:ilvl w:val="0"/>
          <w:numId w:val="37"/>
        </w:numPr>
        <w:jc w:val="both"/>
        <w:rPr>
          <w:rFonts w:ascii="Arial Narrow" w:hAnsi="Arial Narrow"/>
        </w:rPr>
      </w:pPr>
      <w:r w:rsidRPr="00BC2B02">
        <w:rPr>
          <w:rFonts w:ascii="Arial Narrow" w:hAnsi="Arial Narrow"/>
        </w:rPr>
        <w:t>Central Statistical Bureau</w:t>
      </w:r>
    </w:p>
    <w:p w:rsidR="00B94EF5" w:rsidRPr="00BC2B02" w:rsidRDefault="00B94EF5" w:rsidP="006F1D0D">
      <w:pPr>
        <w:pStyle w:val="NoSpacing"/>
        <w:numPr>
          <w:ilvl w:val="0"/>
          <w:numId w:val="37"/>
        </w:numPr>
        <w:jc w:val="both"/>
        <w:rPr>
          <w:rFonts w:ascii="Arial Narrow" w:hAnsi="Arial Narrow"/>
        </w:rPr>
      </w:pPr>
      <w:r w:rsidRPr="00BC2B02">
        <w:rPr>
          <w:rFonts w:ascii="Arial Narrow" w:hAnsi="Arial Narrow"/>
        </w:rPr>
        <w:t>Environmental Protection Agency (KEPA)</w:t>
      </w:r>
    </w:p>
    <w:p w:rsidR="00B94EF5" w:rsidRPr="00BC2B02" w:rsidRDefault="008F4D4B" w:rsidP="006F1D0D">
      <w:pPr>
        <w:pStyle w:val="NoSpacing"/>
        <w:numPr>
          <w:ilvl w:val="0"/>
          <w:numId w:val="37"/>
        </w:numPr>
        <w:jc w:val="both"/>
        <w:rPr>
          <w:rFonts w:ascii="Arial Narrow" w:hAnsi="Arial Narrow"/>
        </w:rPr>
      </w:pPr>
      <w:r w:rsidRPr="00BC2B02">
        <w:rPr>
          <w:rFonts w:ascii="Arial Narrow" w:hAnsi="Arial Narrow"/>
        </w:rPr>
        <w:t>M</w:t>
      </w:r>
      <w:proofErr w:type="spellStart"/>
      <w:r w:rsidR="00C24E1B" w:rsidRPr="00BC2B02">
        <w:rPr>
          <w:rFonts w:ascii="Arial Narrow" w:hAnsi="Arial Narrow"/>
          <w:lang w:val="en-GB"/>
        </w:rPr>
        <w:t>unicipality</w:t>
      </w:r>
      <w:proofErr w:type="spellEnd"/>
    </w:p>
    <w:p w:rsidR="00B94EF5" w:rsidRPr="00BC2B02" w:rsidRDefault="00B94EF5" w:rsidP="006F1D0D">
      <w:pPr>
        <w:pStyle w:val="NoSpacing"/>
        <w:numPr>
          <w:ilvl w:val="0"/>
          <w:numId w:val="37"/>
        </w:numPr>
        <w:jc w:val="both"/>
        <w:rPr>
          <w:rFonts w:ascii="Arial Narrow" w:hAnsi="Arial Narrow"/>
        </w:rPr>
      </w:pPr>
      <w:r w:rsidRPr="00BC2B02">
        <w:rPr>
          <w:rFonts w:ascii="Arial Narrow" w:hAnsi="Arial Narrow"/>
        </w:rPr>
        <w:t>Regional Organization for the Protection of Marine Environment (ROPME)</w:t>
      </w:r>
    </w:p>
    <w:p w:rsidR="00B94EF5" w:rsidRPr="00BC2B02" w:rsidRDefault="00B94EF5" w:rsidP="006F1D0D">
      <w:pPr>
        <w:pStyle w:val="NoSpacing"/>
        <w:numPr>
          <w:ilvl w:val="0"/>
          <w:numId w:val="37"/>
        </w:numPr>
        <w:jc w:val="both"/>
        <w:rPr>
          <w:rFonts w:ascii="Arial Narrow" w:hAnsi="Arial Narrow"/>
        </w:rPr>
      </w:pPr>
      <w:r w:rsidRPr="00BC2B02">
        <w:rPr>
          <w:rStyle w:val="st"/>
          <w:rFonts w:ascii="Arial Narrow" w:hAnsi="Arial Narrow"/>
        </w:rPr>
        <w:t>Public Authority for Agriculture and Fish Resources (</w:t>
      </w:r>
      <w:r w:rsidRPr="00BC2B02">
        <w:rPr>
          <w:rFonts w:ascii="Arial Narrow" w:hAnsi="Arial Narrow"/>
        </w:rPr>
        <w:t>PAAF)</w:t>
      </w:r>
    </w:p>
    <w:p w:rsidR="00B94EF5" w:rsidRPr="00BC2B02" w:rsidRDefault="00B94EF5" w:rsidP="006F1D0D">
      <w:pPr>
        <w:pStyle w:val="NoSpacing"/>
        <w:numPr>
          <w:ilvl w:val="0"/>
          <w:numId w:val="37"/>
        </w:numPr>
        <w:jc w:val="both"/>
        <w:rPr>
          <w:rFonts w:ascii="Arial Narrow" w:hAnsi="Arial Narrow"/>
        </w:rPr>
      </w:pPr>
      <w:r w:rsidRPr="00BC2B02">
        <w:rPr>
          <w:rFonts w:ascii="Arial Narrow" w:hAnsi="Arial Narrow"/>
        </w:rPr>
        <w:t>Public Authority of Industry</w:t>
      </w:r>
    </w:p>
    <w:p w:rsidR="00B94EF5" w:rsidRPr="00BC2B02" w:rsidRDefault="00B94EF5" w:rsidP="006F1D0D">
      <w:pPr>
        <w:pStyle w:val="NoSpacing"/>
        <w:numPr>
          <w:ilvl w:val="0"/>
          <w:numId w:val="37"/>
        </w:numPr>
        <w:jc w:val="both"/>
        <w:rPr>
          <w:rFonts w:ascii="Arial Narrow" w:hAnsi="Arial Narrow"/>
        </w:rPr>
      </w:pPr>
      <w:r w:rsidRPr="00BC2B02">
        <w:rPr>
          <w:rFonts w:ascii="Arial Narrow" w:hAnsi="Arial Narrow"/>
        </w:rPr>
        <w:t>Oil Company (KOC)</w:t>
      </w:r>
      <w:r w:rsidR="008F4D4B" w:rsidRPr="00BC2B02">
        <w:rPr>
          <w:rFonts w:ascii="Arial Narrow" w:hAnsi="Arial Narrow"/>
        </w:rPr>
        <w:t>.</w:t>
      </w:r>
    </w:p>
    <w:p w:rsidR="002F25E5" w:rsidRPr="00BC2B02" w:rsidRDefault="002F25E5" w:rsidP="00FA47C6">
      <w:pPr>
        <w:pStyle w:val="NoSpacing"/>
        <w:ind w:firstLine="144"/>
        <w:jc w:val="both"/>
        <w:rPr>
          <w:rFonts w:ascii="Arial Narrow" w:hAnsi="Arial Narrow"/>
        </w:rPr>
      </w:pPr>
    </w:p>
    <w:p w:rsidR="002F25E5" w:rsidRPr="00BC2B02" w:rsidRDefault="002F25E5" w:rsidP="00FA47C6">
      <w:pPr>
        <w:pStyle w:val="NoSpacing"/>
        <w:ind w:firstLine="144"/>
        <w:jc w:val="both"/>
        <w:rPr>
          <w:rFonts w:ascii="Arial Narrow" w:hAnsi="Arial Narrow"/>
        </w:rPr>
      </w:pPr>
      <w:r w:rsidRPr="00BC2B02">
        <w:rPr>
          <w:rFonts w:ascii="Arial Narrow" w:hAnsi="Arial Narrow"/>
        </w:rPr>
        <w:t xml:space="preserve">It already has agreements with </w:t>
      </w:r>
      <w:r w:rsidR="0077710E" w:rsidRPr="00BC2B02">
        <w:rPr>
          <w:rFonts w:ascii="Arial Narrow" w:hAnsi="Arial Narrow"/>
        </w:rPr>
        <w:t xml:space="preserve">several agencies including:  </w:t>
      </w:r>
    </w:p>
    <w:p w:rsidR="002F25E5" w:rsidRPr="00BC2B02" w:rsidRDefault="002F25E5" w:rsidP="006F1D0D">
      <w:pPr>
        <w:pStyle w:val="NoSpacing"/>
        <w:numPr>
          <w:ilvl w:val="0"/>
          <w:numId w:val="38"/>
        </w:numPr>
        <w:jc w:val="both"/>
        <w:rPr>
          <w:rFonts w:ascii="Arial Narrow" w:hAnsi="Arial Narrow"/>
        </w:rPr>
      </w:pPr>
      <w:r w:rsidRPr="00BC2B02">
        <w:rPr>
          <w:rFonts w:ascii="Arial Narrow" w:hAnsi="Arial Narrow"/>
        </w:rPr>
        <w:t>Defense</w:t>
      </w:r>
    </w:p>
    <w:p w:rsidR="00373EC7" w:rsidRPr="00BC2B02" w:rsidRDefault="00373EC7" w:rsidP="006F1D0D">
      <w:pPr>
        <w:pStyle w:val="NoSpacing"/>
        <w:numPr>
          <w:ilvl w:val="0"/>
          <w:numId w:val="38"/>
        </w:numPr>
        <w:jc w:val="both"/>
        <w:rPr>
          <w:rFonts w:ascii="Arial Narrow" w:hAnsi="Arial Narrow"/>
        </w:rPr>
      </w:pPr>
      <w:r w:rsidRPr="00BC2B02">
        <w:rPr>
          <w:rFonts w:ascii="Arial Narrow" w:hAnsi="Arial Narrow"/>
        </w:rPr>
        <w:t>Education</w:t>
      </w:r>
      <w:r w:rsidR="00724814" w:rsidRPr="00BC2B02">
        <w:rPr>
          <w:rFonts w:ascii="Arial Narrow" w:hAnsi="Arial Narrow"/>
        </w:rPr>
        <w:t>.</w:t>
      </w:r>
      <w:r w:rsidRPr="00BC2B02">
        <w:rPr>
          <w:rFonts w:ascii="Arial Narrow" w:hAnsi="Arial Narrow"/>
        </w:rPr>
        <w:t xml:space="preserve"> </w:t>
      </w:r>
    </w:p>
    <w:p w:rsidR="00486B41" w:rsidRPr="00BC2B02" w:rsidRDefault="00486B41" w:rsidP="00FA47C6">
      <w:pPr>
        <w:pStyle w:val="NoSpacing"/>
        <w:ind w:firstLine="144"/>
        <w:jc w:val="both"/>
        <w:rPr>
          <w:rFonts w:ascii="Arial Narrow" w:hAnsi="Arial Narrow"/>
        </w:rPr>
      </w:pPr>
    </w:p>
    <w:p w:rsidR="00486B41" w:rsidRPr="00BC2B02" w:rsidRDefault="00D50F69" w:rsidP="00FA47C6">
      <w:pPr>
        <w:pStyle w:val="NoSpacing"/>
        <w:ind w:firstLine="144"/>
        <w:jc w:val="both"/>
        <w:rPr>
          <w:rFonts w:ascii="Arial Narrow" w:hAnsi="Arial Narrow"/>
        </w:rPr>
      </w:pPr>
      <w:r w:rsidRPr="00BC2B02">
        <w:rPr>
          <w:rFonts w:ascii="Arial Narrow" w:hAnsi="Arial Narrow"/>
        </w:rPr>
        <w:t>It is s</w:t>
      </w:r>
      <w:r w:rsidR="00B94EF5" w:rsidRPr="00BC2B02">
        <w:rPr>
          <w:rFonts w:ascii="Arial Narrow" w:hAnsi="Arial Narrow"/>
        </w:rPr>
        <w:t>uggest</w:t>
      </w:r>
      <w:r w:rsidRPr="00BC2B02">
        <w:rPr>
          <w:rFonts w:ascii="Arial Narrow" w:hAnsi="Arial Narrow"/>
        </w:rPr>
        <w:t>ed</w:t>
      </w:r>
      <w:r w:rsidR="00B94EF5" w:rsidRPr="00BC2B02">
        <w:rPr>
          <w:rFonts w:ascii="Arial Narrow" w:hAnsi="Arial Narrow"/>
        </w:rPr>
        <w:t xml:space="preserve"> that UNDP p</w:t>
      </w:r>
      <w:r w:rsidR="00486B41" w:rsidRPr="00BC2B02">
        <w:rPr>
          <w:rFonts w:ascii="Arial Narrow" w:hAnsi="Arial Narrow"/>
        </w:rPr>
        <w:t xml:space="preserve">artner with KEPA </w:t>
      </w:r>
      <w:r w:rsidR="00B94EF5" w:rsidRPr="00BC2B02">
        <w:rPr>
          <w:rFonts w:ascii="Arial Narrow" w:hAnsi="Arial Narrow"/>
        </w:rPr>
        <w:t xml:space="preserve">and </w:t>
      </w:r>
      <w:r w:rsidR="005C7080" w:rsidRPr="00BC2B02">
        <w:rPr>
          <w:rFonts w:ascii="Arial Narrow" w:hAnsi="Arial Narrow"/>
        </w:rPr>
        <w:t>UNEP to</w:t>
      </w:r>
      <w:r w:rsidR="000F1466" w:rsidRPr="00BC2B02">
        <w:rPr>
          <w:rFonts w:ascii="Arial Narrow" w:hAnsi="Arial Narrow"/>
        </w:rPr>
        <w:t xml:space="preserve"> take forward a scoping of the viability of a </w:t>
      </w:r>
      <w:r w:rsidR="0077710E" w:rsidRPr="00BC2B02">
        <w:rPr>
          <w:rFonts w:ascii="Arial Narrow" w:hAnsi="Arial Narrow"/>
        </w:rPr>
        <w:t xml:space="preserve">unique for Kuwait </w:t>
      </w:r>
      <w:r w:rsidR="000F1466" w:rsidRPr="00BC2B02">
        <w:rPr>
          <w:rFonts w:ascii="Arial Narrow" w:hAnsi="Arial Narrow"/>
        </w:rPr>
        <w:t xml:space="preserve">cadastral system of </w:t>
      </w:r>
      <w:r w:rsidR="0077710E" w:rsidRPr="00BC2B02">
        <w:rPr>
          <w:rFonts w:ascii="Arial Narrow" w:hAnsi="Arial Narrow"/>
        </w:rPr>
        <w:t xml:space="preserve">GIS related to </w:t>
      </w:r>
      <w:r w:rsidR="000F1466" w:rsidRPr="00BC2B02">
        <w:rPr>
          <w:rFonts w:ascii="Arial Narrow" w:hAnsi="Arial Narrow"/>
        </w:rPr>
        <w:t xml:space="preserve">planning beyond environmental sector </w:t>
      </w:r>
      <w:r w:rsidR="0077710E" w:rsidRPr="00BC2B02">
        <w:rPr>
          <w:rFonts w:ascii="Arial Narrow" w:hAnsi="Arial Narrow"/>
        </w:rPr>
        <w:t>f</w:t>
      </w:r>
      <w:r w:rsidR="000F1466" w:rsidRPr="00BC2B02">
        <w:rPr>
          <w:rFonts w:ascii="Arial Narrow" w:hAnsi="Arial Narrow"/>
        </w:rPr>
        <w:t>ocused on improving planning in general</w:t>
      </w:r>
      <w:r w:rsidR="00524384" w:rsidRPr="00BC2B02">
        <w:rPr>
          <w:rFonts w:ascii="Arial Narrow" w:hAnsi="Arial Narrow"/>
        </w:rPr>
        <w:t xml:space="preserve"> </w:t>
      </w:r>
      <w:r w:rsidR="0077710E" w:rsidRPr="00BC2B02">
        <w:rPr>
          <w:rFonts w:ascii="Arial Narrow" w:hAnsi="Arial Narrow"/>
        </w:rPr>
        <w:t xml:space="preserve">.It </w:t>
      </w:r>
      <w:r w:rsidR="008A3F69" w:rsidRPr="00BC2B02">
        <w:rPr>
          <w:rFonts w:ascii="Arial Narrow" w:hAnsi="Arial Narrow"/>
        </w:rPr>
        <w:t>should provide</w:t>
      </w:r>
      <w:r w:rsidR="000F1466" w:rsidRPr="00BC2B02">
        <w:rPr>
          <w:rFonts w:ascii="Arial Narrow" w:hAnsi="Arial Narrow"/>
        </w:rPr>
        <w:t xml:space="preserve"> an exit strategy </w:t>
      </w:r>
      <w:r w:rsidR="0077710E" w:rsidRPr="00BC2B02">
        <w:rPr>
          <w:rFonts w:ascii="Arial Narrow" w:hAnsi="Arial Narrow"/>
        </w:rPr>
        <w:t xml:space="preserve">on this project and consider the </w:t>
      </w:r>
      <w:r w:rsidR="000F1466" w:rsidRPr="00BC2B02">
        <w:rPr>
          <w:rFonts w:ascii="Arial Narrow" w:hAnsi="Arial Narrow"/>
        </w:rPr>
        <w:t xml:space="preserve">science and policy </w:t>
      </w:r>
      <w:r w:rsidR="0077710E" w:rsidRPr="00BC2B02">
        <w:rPr>
          <w:rFonts w:ascii="Arial Narrow" w:hAnsi="Arial Narrow"/>
        </w:rPr>
        <w:t xml:space="preserve">nexus for quality </w:t>
      </w:r>
      <w:r w:rsidR="000F1466" w:rsidRPr="00BC2B02">
        <w:rPr>
          <w:rFonts w:ascii="Arial Narrow" w:hAnsi="Arial Narrow"/>
        </w:rPr>
        <w:t xml:space="preserve">data collection and </w:t>
      </w:r>
      <w:r w:rsidR="005C7080" w:rsidRPr="00BC2B02">
        <w:rPr>
          <w:rFonts w:ascii="Arial Narrow" w:hAnsi="Arial Narrow"/>
        </w:rPr>
        <w:t>indic</w:t>
      </w:r>
      <w:r w:rsidR="00524384" w:rsidRPr="00BC2B02">
        <w:rPr>
          <w:rFonts w:ascii="Arial Narrow" w:hAnsi="Arial Narrow"/>
        </w:rPr>
        <w:t>a</w:t>
      </w:r>
      <w:r w:rsidR="005C7080" w:rsidRPr="00BC2B02">
        <w:rPr>
          <w:rFonts w:ascii="Arial Narrow" w:hAnsi="Arial Narrow"/>
        </w:rPr>
        <w:t>tor</w:t>
      </w:r>
      <w:r w:rsidR="0077710E" w:rsidRPr="00BC2B02">
        <w:rPr>
          <w:rFonts w:ascii="Arial Narrow" w:hAnsi="Arial Narrow"/>
        </w:rPr>
        <w:t xml:space="preserve"> and to ensure integration with EMISK and others sectors involved in data and </w:t>
      </w:r>
      <w:r w:rsidR="00301E94" w:rsidRPr="00BC2B02">
        <w:rPr>
          <w:rFonts w:ascii="Arial Narrow" w:hAnsi="Arial Narrow"/>
        </w:rPr>
        <w:t>monitoring</w:t>
      </w:r>
      <w:r w:rsidR="00724814" w:rsidRPr="00BC2B02">
        <w:rPr>
          <w:rFonts w:ascii="Arial Narrow" w:hAnsi="Arial Narrow"/>
        </w:rPr>
        <w:t>,</w:t>
      </w:r>
      <w:r w:rsidR="00301E94" w:rsidRPr="00BC2B02">
        <w:rPr>
          <w:rFonts w:ascii="Arial Narrow" w:hAnsi="Arial Narrow"/>
        </w:rPr>
        <w:t xml:space="preserve"> i.e</w:t>
      </w:r>
      <w:r w:rsidR="00C83429" w:rsidRPr="00BC2B02">
        <w:rPr>
          <w:rFonts w:ascii="Arial Narrow" w:hAnsi="Arial Narrow"/>
        </w:rPr>
        <w:t>.</w:t>
      </w:r>
      <w:r w:rsidR="0077710E" w:rsidRPr="00BC2B02">
        <w:rPr>
          <w:rFonts w:ascii="Arial Narrow" w:hAnsi="Arial Narrow"/>
        </w:rPr>
        <w:t xml:space="preserve"> C</w:t>
      </w:r>
      <w:r w:rsidR="00301E94" w:rsidRPr="00BC2B02">
        <w:rPr>
          <w:rFonts w:ascii="Arial Narrow" w:hAnsi="Arial Narrow"/>
        </w:rPr>
        <w:t>entral Bureau of Statistics C</w:t>
      </w:r>
      <w:r w:rsidR="0077710E" w:rsidRPr="00BC2B02">
        <w:rPr>
          <w:rFonts w:ascii="Arial Narrow" w:hAnsi="Arial Narrow"/>
        </w:rPr>
        <w:t>BS</w:t>
      </w:r>
      <w:r w:rsidR="000F1466" w:rsidRPr="00BC2B02">
        <w:rPr>
          <w:rFonts w:ascii="Arial Narrow" w:hAnsi="Arial Narrow"/>
        </w:rPr>
        <w:t>.</w:t>
      </w:r>
    </w:p>
    <w:p w:rsidR="000F1466" w:rsidRPr="00BC2B02" w:rsidRDefault="000F1466" w:rsidP="00FA47C6">
      <w:pPr>
        <w:pStyle w:val="NoSpacing"/>
        <w:ind w:firstLine="144"/>
        <w:jc w:val="both"/>
        <w:rPr>
          <w:rFonts w:ascii="Arial Narrow" w:hAnsi="Arial Narrow"/>
        </w:rPr>
      </w:pPr>
    </w:p>
    <w:p w:rsidR="00281EC4" w:rsidRPr="00BC2B02" w:rsidRDefault="00281EC4" w:rsidP="006F1D0D">
      <w:pPr>
        <w:pStyle w:val="Heading1"/>
        <w:numPr>
          <w:ilvl w:val="0"/>
          <w:numId w:val="23"/>
        </w:numPr>
        <w:spacing w:before="0"/>
        <w:ind w:firstLine="144"/>
        <w:jc w:val="both"/>
        <w:rPr>
          <w:rFonts w:ascii="Arial Narrow" w:hAnsi="Arial Narrow"/>
          <w:color w:val="auto"/>
          <w:sz w:val="22"/>
          <w:szCs w:val="22"/>
        </w:rPr>
      </w:pPr>
      <w:bookmarkStart w:id="102" w:name="_Toc306897009"/>
      <w:bookmarkStart w:id="103" w:name="_Toc431579373"/>
      <w:r w:rsidRPr="00BC2B02">
        <w:rPr>
          <w:rFonts w:ascii="Arial Narrow" w:hAnsi="Arial Narrow"/>
          <w:color w:val="auto"/>
          <w:sz w:val="22"/>
          <w:szCs w:val="22"/>
        </w:rPr>
        <w:t>Sustainability</w:t>
      </w:r>
      <w:bookmarkEnd w:id="102"/>
      <w:bookmarkEnd w:id="103"/>
    </w:p>
    <w:p w:rsidR="00281EC4" w:rsidRPr="00BC2B02" w:rsidRDefault="00281EC4" w:rsidP="00A14988">
      <w:pPr>
        <w:pStyle w:val="CommentText"/>
        <w:jc w:val="both"/>
        <w:rPr>
          <w:rFonts w:ascii="Arial Narrow" w:hAnsi="Arial Narrow"/>
          <w:sz w:val="22"/>
          <w:szCs w:val="22"/>
        </w:rPr>
      </w:pPr>
      <w:bookmarkStart w:id="104" w:name="_Toc306897010"/>
      <w:r w:rsidRPr="00BC2B02">
        <w:rPr>
          <w:rFonts w:ascii="Arial Narrow" w:hAnsi="Arial Narrow"/>
          <w:sz w:val="22"/>
          <w:szCs w:val="22"/>
        </w:rPr>
        <w:t>Sustainability is viewed in terms of financial, policy, institutional and human resource capacity and management arrangements put in place so that the positive changes in the development situation initiated by the different projects endure/continue in the future</w:t>
      </w:r>
      <w:r w:rsidR="00A14988" w:rsidRPr="00BC2B02">
        <w:rPr>
          <w:rFonts w:ascii="Arial Narrow" w:hAnsi="Arial Narrow"/>
        </w:rPr>
        <w:t xml:space="preserve"> for example such that activities continue including independent of UNDP projects when they exit/close.</w:t>
      </w:r>
      <w:r w:rsidRPr="00BC2B02">
        <w:rPr>
          <w:rFonts w:ascii="Arial Narrow" w:hAnsi="Arial Narrow"/>
          <w:sz w:val="22"/>
          <w:szCs w:val="22"/>
        </w:rPr>
        <w:t xml:space="preserve"> The political context is also important.</w:t>
      </w:r>
      <w:r w:rsidR="00C16534" w:rsidRPr="00BC2B02">
        <w:rPr>
          <w:rFonts w:ascii="Arial Narrow" w:hAnsi="Arial Narrow"/>
          <w:sz w:val="22"/>
          <w:szCs w:val="22"/>
        </w:rPr>
        <w:t xml:space="preserve"> Sustainability is not just about the financing but </w:t>
      </w:r>
      <w:r w:rsidR="002D60E2" w:rsidRPr="00BC2B02">
        <w:rPr>
          <w:rFonts w:ascii="Arial Narrow" w:hAnsi="Arial Narrow"/>
          <w:sz w:val="22"/>
          <w:szCs w:val="22"/>
        </w:rPr>
        <w:t xml:space="preserve">also </w:t>
      </w:r>
      <w:r w:rsidR="00524384" w:rsidRPr="00BC2B02">
        <w:rPr>
          <w:rFonts w:ascii="Arial Narrow" w:hAnsi="Arial Narrow"/>
          <w:sz w:val="22"/>
          <w:szCs w:val="22"/>
        </w:rPr>
        <w:t xml:space="preserve">about </w:t>
      </w:r>
      <w:r w:rsidR="00C16534" w:rsidRPr="00BC2B02">
        <w:rPr>
          <w:rFonts w:ascii="Arial Narrow" w:hAnsi="Arial Narrow"/>
          <w:sz w:val="22"/>
          <w:szCs w:val="22"/>
        </w:rPr>
        <w:t>the support of planning to be able to ensure utility and client</w:t>
      </w:r>
      <w:r w:rsidR="002D60E2" w:rsidRPr="00BC2B02">
        <w:rPr>
          <w:rFonts w:ascii="Arial Narrow" w:hAnsi="Arial Narrow"/>
          <w:sz w:val="22"/>
          <w:szCs w:val="22"/>
        </w:rPr>
        <w:t>-</w:t>
      </w:r>
      <w:r w:rsidR="003D3354" w:rsidRPr="00BC2B02">
        <w:rPr>
          <w:rFonts w:ascii="Arial Narrow" w:hAnsi="Arial Narrow"/>
          <w:sz w:val="22"/>
          <w:szCs w:val="22"/>
        </w:rPr>
        <w:t xml:space="preserve">focused results </w:t>
      </w:r>
      <w:r w:rsidR="00C16534" w:rsidRPr="00BC2B02">
        <w:rPr>
          <w:rFonts w:ascii="Arial Narrow" w:hAnsi="Arial Narrow"/>
          <w:sz w:val="22"/>
          <w:szCs w:val="22"/>
        </w:rPr>
        <w:t>across sector</w:t>
      </w:r>
      <w:r w:rsidR="002D60E2" w:rsidRPr="00BC2B02">
        <w:rPr>
          <w:rFonts w:ascii="Arial Narrow" w:hAnsi="Arial Narrow"/>
          <w:sz w:val="22"/>
          <w:szCs w:val="22"/>
        </w:rPr>
        <w:t>s</w:t>
      </w:r>
      <w:r w:rsidR="003D3354" w:rsidRPr="00BC2B02">
        <w:rPr>
          <w:rFonts w:ascii="Arial Narrow" w:hAnsi="Arial Narrow"/>
          <w:sz w:val="22"/>
          <w:szCs w:val="22"/>
        </w:rPr>
        <w:t>.</w:t>
      </w: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p>
    <w:p w:rsidR="00281EC4" w:rsidRPr="00BC2B02" w:rsidRDefault="00281EC4" w:rsidP="006F1D0D">
      <w:pPr>
        <w:pStyle w:val="yiv544469512msonormal"/>
        <w:numPr>
          <w:ilvl w:val="0"/>
          <w:numId w:val="20"/>
        </w:numPr>
        <w:spacing w:before="0" w:beforeAutospacing="0" w:after="0" w:afterAutospacing="0"/>
        <w:ind w:firstLine="144"/>
        <w:jc w:val="both"/>
        <w:rPr>
          <w:rFonts w:ascii="Arial Narrow" w:hAnsi="Arial Narrow"/>
          <w:b/>
          <w:bCs/>
          <w:i/>
          <w:iCs/>
          <w:sz w:val="22"/>
          <w:szCs w:val="22"/>
        </w:rPr>
      </w:pPr>
      <w:r w:rsidRPr="00BC2B02">
        <w:rPr>
          <w:rFonts w:ascii="Arial Narrow" w:hAnsi="Arial Narrow"/>
          <w:b/>
          <w:bCs/>
          <w:i/>
          <w:iCs/>
          <w:sz w:val="22"/>
          <w:szCs w:val="22"/>
        </w:rPr>
        <w:t xml:space="preserve">Financial </w:t>
      </w: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r w:rsidRPr="00BC2B02">
        <w:rPr>
          <w:rFonts w:ascii="Arial Narrow" w:hAnsi="Arial Narrow"/>
          <w:sz w:val="22"/>
          <w:szCs w:val="22"/>
        </w:rPr>
        <w:lastRenderedPageBreak/>
        <w:t xml:space="preserve">Financial sustainability will depend on portfolio delivery and partnership </w:t>
      </w:r>
      <w:r w:rsidR="00242000" w:rsidRPr="00BC2B02">
        <w:rPr>
          <w:rFonts w:ascii="Arial Narrow" w:hAnsi="Arial Narrow"/>
          <w:sz w:val="22"/>
          <w:szCs w:val="22"/>
        </w:rPr>
        <w:t xml:space="preserve">implementation </w:t>
      </w:r>
      <w:r w:rsidRPr="00BC2B02">
        <w:rPr>
          <w:rFonts w:ascii="Arial Narrow" w:hAnsi="Arial Narrow"/>
          <w:sz w:val="22"/>
          <w:szCs w:val="22"/>
        </w:rPr>
        <w:t xml:space="preserve">strategy. </w:t>
      </w:r>
      <w:r w:rsidR="00524384" w:rsidRPr="00BC2B02">
        <w:rPr>
          <w:rFonts w:ascii="Arial Narrow" w:hAnsi="Arial Narrow"/>
          <w:sz w:val="22"/>
          <w:szCs w:val="22"/>
        </w:rPr>
        <w:t>D</w:t>
      </w:r>
      <w:r w:rsidR="00087918" w:rsidRPr="00BC2B02">
        <w:rPr>
          <w:rFonts w:ascii="Arial Narrow" w:hAnsi="Arial Narrow"/>
          <w:sz w:val="22"/>
          <w:szCs w:val="22"/>
        </w:rPr>
        <w:t xml:space="preserve">elivery </w:t>
      </w:r>
      <w:r w:rsidR="00524384" w:rsidRPr="00BC2B02">
        <w:rPr>
          <w:rFonts w:ascii="Arial Narrow" w:hAnsi="Arial Narrow"/>
          <w:sz w:val="22"/>
          <w:szCs w:val="22"/>
        </w:rPr>
        <w:t xml:space="preserve">at </w:t>
      </w:r>
      <w:r w:rsidR="00087918" w:rsidRPr="00BC2B02">
        <w:rPr>
          <w:rFonts w:ascii="Arial Narrow" w:hAnsi="Arial Narrow"/>
          <w:sz w:val="22"/>
          <w:szCs w:val="22"/>
        </w:rPr>
        <w:t>14</w:t>
      </w:r>
      <w:r w:rsidR="00524384" w:rsidRPr="00BC2B02">
        <w:rPr>
          <w:rFonts w:ascii="Arial Narrow" w:hAnsi="Arial Narrow"/>
          <w:sz w:val="22"/>
          <w:szCs w:val="22"/>
        </w:rPr>
        <w:t>%</w:t>
      </w:r>
      <w:r w:rsidR="00087918" w:rsidRPr="00BC2B02">
        <w:rPr>
          <w:rFonts w:ascii="Arial Narrow" w:hAnsi="Arial Narrow"/>
          <w:sz w:val="22"/>
          <w:szCs w:val="22"/>
        </w:rPr>
        <w:t xml:space="preserve"> is </w:t>
      </w:r>
      <w:r w:rsidR="00AE52B7" w:rsidRPr="00BC2B02">
        <w:rPr>
          <w:rFonts w:ascii="Arial Narrow" w:hAnsi="Arial Narrow"/>
          <w:sz w:val="22"/>
          <w:szCs w:val="22"/>
        </w:rPr>
        <w:t xml:space="preserve">low. There have been </w:t>
      </w:r>
      <w:r w:rsidR="00087918" w:rsidRPr="00BC2B02">
        <w:rPr>
          <w:rFonts w:ascii="Arial Narrow" w:hAnsi="Arial Narrow"/>
          <w:sz w:val="22"/>
          <w:szCs w:val="22"/>
        </w:rPr>
        <w:t xml:space="preserve">many reasons </w:t>
      </w:r>
      <w:r w:rsidR="00AE52B7" w:rsidRPr="00BC2B02">
        <w:rPr>
          <w:rFonts w:ascii="Arial Narrow" w:hAnsi="Arial Narrow"/>
          <w:sz w:val="22"/>
          <w:szCs w:val="22"/>
        </w:rPr>
        <w:t xml:space="preserve">identified in this evaluation </w:t>
      </w:r>
      <w:r w:rsidR="00087918" w:rsidRPr="00BC2B02">
        <w:rPr>
          <w:rFonts w:ascii="Arial Narrow" w:hAnsi="Arial Narrow"/>
          <w:sz w:val="22"/>
          <w:szCs w:val="22"/>
        </w:rPr>
        <w:t xml:space="preserve">for this </w:t>
      </w:r>
      <w:r w:rsidR="00AE52B7" w:rsidRPr="00BC2B02">
        <w:rPr>
          <w:rFonts w:ascii="Arial Narrow" w:hAnsi="Arial Narrow"/>
          <w:sz w:val="22"/>
          <w:szCs w:val="22"/>
        </w:rPr>
        <w:t>(</w:t>
      </w:r>
      <w:r w:rsidR="00087918" w:rsidRPr="00BC2B02">
        <w:rPr>
          <w:rFonts w:ascii="Arial Narrow" w:hAnsi="Arial Narrow"/>
          <w:sz w:val="22"/>
          <w:szCs w:val="22"/>
        </w:rPr>
        <w:t>mentioned above</w:t>
      </w:r>
      <w:r w:rsidR="00AE52B7" w:rsidRPr="00BC2B02">
        <w:rPr>
          <w:rFonts w:ascii="Arial Narrow" w:hAnsi="Arial Narrow"/>
          <w:sz w:val="22"/>
          <w:szCs w:val="22"/>
        </w:rPr>
        <w:t>)</w:t>
      </w:r>
      <w:r w:rsidR="00524384" w:rsidRPr="00BC2B02">
        <w:rPr>
          <w:rFonts w:ascii="Arial Narrow" w:hAnsi="Arial Narrow"/>
          <w:sz w:val="22"/>
          <w:szCs w:val="22"/>
        </w:rPr>
        <w:t>,</w:t>
      </w:r>
      <w:r w:rsidR="00087918" w:rsidRPr="00BC2B02">
        <w:rPr>
          <w:rFonts w:ascii="Arial Narrow" w:hAnsi="Arial Narrow"/>
          <w:sz w:val="22"/>
          <w:szCs w:val="22"/>
        </w:rPr>
        <w:t xml:space="preserve"> including change in </w:t>
      </w:r>
      <w:r w:rsidR="00AE52B7" w:rsidRPr="00BC2B02">
        <w:rPr>
          <w:rFonts w:ascii="Arial Narrow" w:hAnsi="Arial Narrow"/>
          <w:sz w:val="22"/>
          <w:szCs w:val="22"/>
        </w:rPr>
        <w:t xml:space="preserve">government </w:t>
      </w:r>
      <w:r w:rsidR="00087918" w:rsidRPr="00BC2B02">
        <w:rPr>
          <w:rFonts w:ascii="Arial Narrow" w:hAnsi="Arial Narrow"/>
          <w:sz w:val="22"/>
          <w:szCs w:val="22"/>
        </w:rPr>
        <w:t>priorities (</w:t>
      </w:r>
      <w:r w:rsidR="00CF6349" w:rsidRPr="00BC2B02">
        <w:rPr>
          <w:rFonts w:ascii="Arial Narrow" w:hAnsi="Arial Narrow"/>
        </w:rPr>
        <w:t>GSSCPD</w:t>
      </w:r>
      <w:r w:rsidR="00CF6349" w:rsidRPr="00BC2B02">
        <w:rPr>
          <w:rFonts w:ascii="Arial Narrow" w:hAnsi="Arial Narrow"/>
          <w:sz w:val="22"/>
          <w:szCs w:val="22"/>
        </w:rPr>
        <w:t xml:space="preserve"> </w:t>
      </w:r>
      <w:r w:rsidR="00087918" w:rsidRPr="00BC2B02">
        <w:rPr>
          <w:rFonts w:ascii="Arial Narrow" w:hAnsi="Arial Narrow"/>
          <w:sz w:val="22"/>
          <w:szCs w:val="22"/>
        </w:rPr>
        <w:t>stopped support to KISR on</w:t>
      </w:r>
      <w:r w:rsidR="00AE52B7" w:rsidRPr="00BC2B02">
        <w:rPr>
          <w:rFonts w:ascii="Arial Narrow" w:hAnsi="Arial Narrow"/>
          <w:sz w:val="22"/>
          <w:szCs w:val="22"/>
        </w:rPr>
        <w:t xml:space="preserve"> the</w:t>
      </w:r>
      <w:r w:rsidR="00087918" w:rsidRPr="00BC2B02">
        <w:rPr>
          <w:rFonts w:ascii="Arial Narrow" w:hAnsi="Arial Narrow"/>
          <w:sz w:val="22"/>
          <w:szCs w:val="22"/>
        </w:rPr>
        <w:t xml:space="preserve"> integrated data and monitoring system</w:t>
      </w:r>
      <w:r w:rsidR="00AE52B7" w:rsidRPr="00BC2B02">
        <w:rPr>
          <w:rFonts w:ascii="Arial Narrow" w:hAnsi="Arial Narrow"/>
          <w:sz w:val="22"/>
          <w:szCs w:val="22"/>
        </w:rPr>
        <w:t xml:space="preserve"> as new leads are identified for this work with new law</w:t>
      </w:r>
      <w:r w:rsidR="00087918" w:rsidRPr="00BC2B02">
        <w:rPr>
          <w:rFonts w:ascii="Arial Narrow" w:hAnsi="Arial Narrow"/>
          <w:sz w:val="22"/>
          <w:szCs w:val="22"/>
        </w:rPr>
        <w:t xml:space="preserve">), government reforms and outdated partnership strategies. </w:t>
      </w:r>
      <w:r w:rsidR="00E9523C" w:rsidRPr="00BC2B02">
        <w:rPr>
          <w:rFonts w:ascii="Arial Narrow" w:hAnsi="Arial Narrow"/>
          <w:sz w:val="22"/>
          <w:szCs w:val="22"/>
        </w:rPr>
        <w:t xml:space="preserve">Although a resource allocation strategy for the environmental field was clearly evident in the past two joint GOK--UNDP expected output areas, the evidence points to a need for better communication and use of monitoring mechanisms between GOK, UNDP and implementing partners for results. </w:t>
      </w:r>
      <w:r w:rsidRPr="00BC2B02">
        <w:rPr>
          <w:rFonts w:ascii="Arial Narrow" w:hAnsi="Arial Narrow"/>
          <w:sz w:val="22"/>
          <w:szCs w:val="22"/>
        </w:rPr>
        <w:t>Th</w:t>
      </w:r>
      <w:r w:rsidR="00C02FFC" w:rsidRPr="00BC2B02">
        <w:rPr>
          <w:rFonts w:ascii="Arial Narrow" w:hAnsi="Arial Narrow"/>
          <w:sz w:val="22"/>
          <w:szCs w:val="22"/>
        </w:rPr>
        <w:t xml:space="preserve">e financial </w:t>
      </w:r>
      <w:r w:rsidR="00242000" w:rsidRPr="00BC2B02">
        <w:rPr>
          <w:rFonts w:ascii="Arial Narrow" w:hAnsi="Arial Narrow"/>
          <w:sz w:val="22"/>
          <w:szCs w:val="22"/>
        </w:rPr>
        <w:t xml:space="preserve">monitoring </w:t>
      </w:r>
      <w:r w:rsidRPr="00BC2B02">
        <w:rPr>
          <w:rFonts w:ascii="Arial Narrow" w:hAnsi="Arial Narrow"/>
          <w:sz w:val="22"/>
          <w:szCs w:val="22"/>
        </w:rPr>
        <w:t xml:space="preserve">strategy </w:t>
      </w:r>
      <w:r w:rsidR="009B451D" w:rsidRPr="00BC2B02">
        <w:rPr>
          <w:rFonts w:ascii="Arial Narrow" w:hAnsi="Arial Narrow"/>
          <w:sz w:val="22"/>
          <w:szCs w:val="22"/>
        </w:rPr>
        <w:t>is</w:t>
      </w:r>
      <w:r w:rsidR="00087918" w:rsidRPr="00BC2B02">
        <w:rPr>
          <w:rFonts w:ascii="Arial Narrow" w:hAnsi="Arial Narrow"/>
          <w:sz w:val="22"/>
          <w:szCs w:val="22"/>
        </w:rPr>
        <w:t xml:space="preserve"> best</w:t>
      </w:r>
      <w:r w:rsidRPr="00BC2B02">
        <w:rPr>
          <w:rFonts w:ascii="Arial Narrow" w:hAnsi="Arial Narrow"/>
          <w:sz w:val="22"/>
          <w:szCs w:val="22"/>
        </w:rPr>
        <w:t xml:space="preserve"> built around </w:t>
      </w:r>
      <w:r w:rsidR="009B451D" w:rsidRPr="00BC2B02">
        <w:rPr>
          <w:rFonts w:ascii="Arial Narrow" w:hAnsi="Arial Narrow"/>
          <w:sz w:val="22"/>
          <w:szCs w:val="22"/>
        </w:rPr>
        <w:t xml:space="preserve">a focus on </w:t>
      </w:r>
      <w:r w:rsidR="00C02FFC" w:rsidRPr="00BC2B02">
        <w:rPr>
          <w:rFonts w:ascii="Arial Narrow" w:hAnsi="Arial Narrow"/>
          <w:sz w:val="22"/>
          <w:szCs w:val="22"/>
        </w:rPr>
        <w:t>delivery as per stated work plans</w:t>
      </w:r>
      <w:r w:rsidR="009B451D" w:rsidRPr="00BC2B02">
        <w:rPr>
          <w:rFonts w:ascii="Arial Narrow" w:hAnsi="Arial Narrow"/>
          <w:sz w:val="22"/>
          <w:szCs w:val="22"/>
        </w:rPr>
        <w:t xml:space="preserve"> and results</w:t>
      </w:r>
      <w:r w:rsidR="00524384" w:rsidRPr="00BC2B02">
        <w:rPr>
          <w:rFonts w:ascii="Arial Narrow" w:hAnsi="Arial Narrow"/>
          <w:sz w:val="22"/>
          <w:szCs w:val="22"/>
        </w:rPr>
        <w:t>.</w:t>
      </w:r>
      <w:r w:rsidRPr="00BC2B02">
        <w:rPr>
          <w:rFonts w:ascii="Arial Narrow" w:hAnsi="Arial Narrow"/>
          <w:sz w:val="22"/>
          <w:szCs w:val="22"/>
        </w:rPr>
        <w:t xml:space="preserve"> </w:t>
      </w:r>
      <w:r w:rsidR="00524384" w:rsidRPr="00BC2B02">
        <w:rPr>
          <w:rFonts w:ascii="Arial Narrow" w:hAnsi="Arial Narrow"/>
          <w:sz w:val="22"/>
          <w:szCs w:val="22"/>
        </w:rPr>
        <w:t>T</w:t>
      </w:r>
      <w:r w:rsidR="00C02FFC" w:rsidRPr="00BC2B02">
        <w:rPr>
          <w:rFonts w:ascii="Arial Narrow" w:hAnsi="Arial Narrow"/>
          <w:sz w:val="22"/>
          <w:szCs w:val="22"/>
        </w:rPr>
        <w:t>he allocated funding</w:t>
      </w:r>
      <w:r w:rsidRPr="00BC2B02">
        <w:rPr>
          <w:rFonts w:ascii="Arial Narrow" w:hAnsi="Arial Narrow"/>
          <w:sz w:val="22"/>
          <w:szCs w:val="22"/>
        </w:rPr>
        <w:t xml:space="preserve"> </w:t>
      </w:r>
      <w:r w:rsidR="00C02FFC" w:rsidRPr="00BC2B02">
        <w:rPr>
          <w:rFonts w:ascii="Arial Narrow" w:hAnsi="Arial Narrow"/>
          <w:sz w:val="22"/>
          <w:szCs w:val="22"/>
        </w:rPr>
        <w:t>can also be used to leverage</w:t>
      </w:r>
      <w:r w:rsidRPr="00BC2B02">
        <w:rPr>
          <w:rFonts w:ascii="Arial Narrow" w:hAnsi="Arial Narrow"/>
          <w:sz w:val="22"/>
          <w:szCs w:val="22"/>
        </w:rPr>
        <w:t xml:space="preserve"> additional funds from government co-funding or from other donor </w:t>
      </w:r>
      <w:r w:rsidR="009F12A6" w:rsidRPr="00BC2B02">
        <w:rPr>
          <w:rFonts w:ascii="Arial Narrow" w:hAnsi="Arial Narrow"/>
          <w:sz w:val="22"/>
          <w:szCs w:val="22"/>
        </w:rPr>
        <w:t xml:space="preserve">projects. </w:t>
      </w:r>
      <w:r w:rsidR="00C02FFC" w:rsidRPr="00BC2B02">
        <w:rPr>
          <w:rFonts w:ascii="Arial Narrow" w:hAnsi="Arial Narrow"/>
          <w:sz w:val="22"/>
          <w:szCs w:val="22"/>
        </w:rPr>
        <w:t>As a</w:t>
      </w:r>
      <w:r w:rsidR="00524384" w:rsidRPr="00BC2B02">
        <w:rPr>
          <w:rFonts w:ascii="Arial Narrow" w:hAnsi="Arial Narrow"/>
          <w:sz w:val="22"/>
          <w:szCs w:val="22"/>
        </w:rPr>
        <w:t>n</w:t>
      </w:r>
      <w:r w:rsidR="00C02FFC" w:rsidRPr="00BC2B02">
        <w:rPr>
          <w:rFonts w:ascii="Arial Narrow" w:hAnsi="Arial Narrow"/>
          <w:sz w:val="22"/>
          <w:szCs w:val="22"/>
        </w:rPr>
        <w:t xml:space="preserve"> NCC country</w:t>
      </w:r>
      <w:r w:rsidR="0023298D" w:rsidRPr="00BC2B02">
        <w:rPr>
          <w:rFonts w:ascii="Arial Narrow" w:hAnsi="Arial Narrow"/>
          <w:sz w:val="22"/>
          <w:szCs w:val="22"/>
        </w:rPr>
        <w:t>,</w:t>
      </w:r>
      <w:r w:rsidR="00C02FFC" w:rsidRPr="00BC2B02">
        <w:rPr>
          <w:rFonts w:ascii="Arial Narrow" w:hAnsi="Arial Narrow"/>
          <w:sz w:val="22"/>
          <w:szCs w:val="22"/>
        </w:rPr>
        <w:t xml:space="preserve"> fin</w:t>
      </w:r>
      <w:r w:rsidR="00EF69B4" w:rsidRPr="00BC2B02">
        <w:rPr>
          <w:rFonts w:ascii="Arial Narrow" w:hAnsi="Arial Narrow"/>
          <w:sz w:val="22"/>
          <w:szCs w:val="22"/>
        </w:rPr>
        <w:t>an</w:t>
      </w:r>
      <w:r w:rsidR="00C02FFC" w:rsidRPr="00BC2B02">
        <w:rPr>
          <w:rFonts w:ascii="Arial Narrow" w:hAnsi="Arial Narrow"/>
          <w:sz w:val="22"/>
          <w:szCs w:val="22"/>
        </w:rPr>
        <w:t>c</w:t>
      </w:r>
      <w:r w:rsidR="00EF69B4" w:rsidRPr="00BC2B02">
        <w:rPr>
          <w:rFonts w:ascii="Arial Narrow" w:hAnsi="Arial Narrow"/>
          <w:sz w:val="22"/>
          <w:szCs w:val="22"/>
        </w:rPr>
        <w:t>i</w:t>
      </w:r>
      <w:r w:rsidR="00C02FFC" w:rsidRPr="00BC2B02">
        <w:rPr>
          <w:rFonts w:ascii="Arial Narrow" w:hAnsi="Arial Narrow"/>
          <w:sz w:val="22"/>
          <w:szCs w:val="22"/>
        </w:rPr>
        <w:t xml:space="preserve">al sustainability </w:t>
      </w:r>
      <w:r w:rsidR="00EF69B4" w:rsidRPr="00BC2B02">
        <w:rPr>
          <w:rFonts w:ascii="Arial Narrow" w:hAnsi="Arial Narrow"/>
          <w:sz w:val="22"/>
          <w:szCs w:val="22"/>
        </w:rPr>
        <w:t>for</w:t>
      </w:r>
      <w:r w:rsidR="0023298D" w:rsidRPr="00BC2B02">
        <w:rPr>
          <w:rFonts w:ascii="Arial Narrow" w:hAnsi="Arial Narrow"/>
          <w:sz w:val="22"/>
          <w:szCs w:val="22"/>
        </w:rPr>
        <w:t xml:space="preserve"> joint projects in</w:t>
      </w:r>
      <w:r w:rsidR="00EF69B4" w:rsidRPr="00BC2B02">
        <w:rPr>
          <w:rFonts w:ascii="Arial Narrow" w:hAnsi="Arial Narrow"/>
          <w:sz w:val="22"/>
          <w:szCs w:val="22"/>
        </w:rPr>
        <w:t xml:space="preserve"> Kuwait </w:t>
      </w:r>
      <w:r w:rsidR="00C02FFC" w:rsidRPr="00BC2B02">
        <w:rPr>
          <w:rFonts w:ascii="Arial Narrow" w:hAnsi="Arial Narrow"/>
          <w:sz w:val="22"/>
          <w:szCs w:val="22"/>
        </w:rPr>
        <w:t xml:space="preserve">will depend on </w:t>
      </w:r>
      <w:r w:rsidR="0023298D" w:rsidRPr="00BC2B02">
        <w:rPr>
          <w:rFonts w:ascii="Arial Narrow" w:hAnsi="Arial Narrow"/>
          <w:sz w:val="22"/>
          <w:szCs w:val="22"/>
        </w:rPr>
        <w:t xml:space="preserve">UNDP supporting results and </w:t>
      </w:r>
      <w:r w:rsidR="00C02FFC" w:rsidRPr="00BC2B02">
        <w:rPr>
          <w:rFonts w:ascii="Arial Narrow" w:hAnsi="Arial Narrow"/>
          <w:sz w:val="22"/>
          <w:szCs w:val="22"/>
        </w:rPr>
        <w:t>delivery</w:t>
      </w:r>
      <w:r w:rsidR="00EF69B4" w:rsidRPr="00BC2B02">
        <w:rPr>
          <w:rFonts w:ascii="Arial Narrow" w:hAnsi="Arial Narrow"/>
          <w:sz w:val="22"/>
          <w:szCs w:val="22"/>
        </w:rPr>
        <w:t>,</w:t>
      </w:r>
      <w:r w:rsidR="00C02FFC" w:rsidRPr="00BC2B02">
        <w:rPr>
          <w:rFonts w:ascii="Arial Narrow" w:hAnsi="Arial Narrow"/>
          <w:sz w:val="22"/>
          <w:szCs w:val="22"/>
        </w:rPr>
        <w:t xml:space="preserve"> so the government must take a front seat on monitoring deliver</w:t>
      </w:r>
      <w:r w:rsidR="00EF69B4" w:rsidRPr="00BC2B02">
        <w:rPr>
          <w:rFonts w:ascii="Arial Narrow" w:hAnsi="Arial Narrow"/>
          <w:sz w:val="22"/>
          <w:szCs w:val="22"/>
        </w:rPr>
        <w:t>y</w:t>
      </w:r>
      <w:r w:rsidR="00C02FFC" w:rsidRPr="00BC2B02">
        <w:rPr>
          <w:rFonts w:ascii="Arial Narrow" w:hAnsi="Arial Narrow"/>
          <w:sz w:val="22"/>
          <w:szCs w:val="22"/>
        </w:rPr>
        <w:t xml:space="preserve"> per results</w:t>
      </w:r>
      <w:r w:rsidR="0023298D" w:rsidRPr="00BC2B02">
        <w:rPr>
          <w:rFonts w:ascii="Arial Narrow" w:hAnsi="Arial Narrow"/>
          <w:sz w:val="22"/>
          <w:szCs w:val="22"/>
        </w:rPr>
        <w:t>.</w:t>
      </w:r>
    </w:p>
    <w:p w:rsidR="00C83429" w:rsidRPr="00BC2B02" w:rsidRDefault="00C83429" w:rsidP="00FA47C6">
      <w:pPr>
        <w:pStyle w:val="yiv544469512msonormal"/>
        <w:spacing w:before="0" w:beforeAutospacing="0" w:after="0" w:afterAutospacing="0"/>
        <w:ind w:firstLine="144"/>
        <w:jc w:val="both"/>
        <w:rPr>
          <w:rFonts w:ascii="Arial Narrow" w:hAnsi="Arial Narrow"/>
          <w:sz w:val="22"/>
          <w:szCs w:val="22"/>
        </w:rPr>
      </w:pP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r w:rsidRPr="00BC2B02">
        <w:rPr>
          <w:rFonts w:ascii="Arial Narrow" w:hAnsi="Arial Narrow"/>
          <w:sz w:val="22"/>
          <w:szCs w:val="22"/>
        </w:rPr>
        <w:t xml:space="preserve">The </w:t>
      </w:r>
      <w:r w:rsidR="00847077" w:rsidRPr="00BC2B02">
        <w:rPr>
          <w:rFonts w:ascii="Arial Narrow" w:hAnsi="Arial Narrow"/>
          <w:sz w:val="22"/>
          <w:szCs w:val="22"/>
        </w:rPr>
        <w:t>UNDP</w:t>
      </w:r>
      <w:r w:rsidR="00EF69B4" w:rsidRPr="00BC2B02">
        <w:rPr>
          <w:rFonts w:ascii="Arial Narrow" w:hAnsi="Arial Narrow"/>
          <w:sz w:val="22"/>
          <w:szCs w:val="22"/>
        </w:rPr>
        <w:t>-</w:t>
      </w:r>
      <w:r w:rsidR="00847077" w:rsidRPr="00BC2B02">
        <w:rPr>
          <w:rFonts w:ascii="Arial Narrow" w:hAnsi="Arial Narrow"/>
          <w:sz w:val="22"/>
          <w:szCs w:val="22"/>
        </w:rPr>
        <w:t xml:space="preserve">GOK </w:t>
      </w:r>
      <w:r w:rsidRPr="00BC2B02">
        <w:rPr>
          <w:rFonts w:ascii="Arial Narrow" w:hAnsi="Arial Narrow"/>
          <w:sz w:val="22"/>
          <w:szCs w:val="22"/>
        </w:rPr>
        <w:t>government cost</w:t>
      </w:r>
      <w:r w:rsidR="007F34F2" w:rsidRPr="00BC2B02">
        <w:rPr>
          <w:rFonts w:ascii="Arial Narrow" w:hAnsi="Arial Narrow"/>
          <w:sz w:val="22"/>
          <w:szCs w:val="22"/>
        </w:rPr>
        <w:t>-</w:t>
      </w:r>
      <w:r w:rsidRPr="00BC2B02">
        <w:rPr>
          <w:rFonts w:ascii="Arial Narrow" w:hAnsi="Arial Narrow"/>
          <w:sz w:val="22"/>
          <w:szCs w:val="22"/>
        </w:rPr>
        <w:t xml:space="preserve">sharing mechanism, </w:t>
      </w:r>
      <w:r w:rsidR="00724814" w:rsidRPr="00BC2B02">
        <w:rPr>
          <w:rFonts w:ascii="Arial Narrow" w:hAnsi="Arial Narrow"/>
          <w:sz w:val="22"/>
          <w:szCs w:val="22"/>
        </w:rPr>
        <w:t>moreo</w:t>
      </w:r>
      <w:r w:rsidRPr="00BC2B02">
        <w:rPr>
          <w:rFonts w:ascii="Arial Narrow" w:hAnsi="Arial Narrow"/>
          <w:sz w:val="22"/>
          <w:szCs w:val="22"/>
        </w:rPr>
        <w:t xml:space="preserve">ver, </w:t>
      </w:r>
      <w:r w:rsidR="00847077" w:rsidRPr="00BC2B02">
        <w:rPr>
          <w:rFonts w:ascii="Arial Narrow" w:hAnsi="Arial Narrow"/>
          <w:sz w:val="22"/>
          <w:szCs w:val="22"/>
        </w:rPr>
        <w:t xml:space="preserve">can also be </w:t>
      </w:r>
      <w:r w:rsidRPr="00BC2B02">
        <w:rPr>
          <w:rFonts w:ascii="Arial Narrow" w:hAnsi="Arial Narrow"/>
          <w:sz w:val="22"/>
          <w:szCs w:val="22"/>
        </w:rPr>
        <w:t>enhanced so that it contributes to ensuring the ongoing flow of benefits from development assistance in the longer term</w:t>
      </w:r>
      <w:r w:rsidR="00847077" w:rsidRPr="00BC2B02">
        <w:rPr>
          <w:rFonts w:ascii="Arial Narrow" w:hAnsi="Arial Narrow"/>
          <w:sz w:val="22"/>
          <w:szCs w:val="22"/>
        </w:rPr>
        <w:t xml:space="preserve"> and </w:t>
      </w:r>
      <w:r w:rsidR="00185195" w:rsidRPr="00BC2B02">
        <w:rPr>
          <w:rFonts w:ascii="Arial Narrow" w:hAnsi="Arial Narrow"/>
          <w:sz w:val="22"/>
          <w:szCs w:val="22"/>
        </w:rPr>
        <w:t>also provides</w:t>
      </w:r>
      <w:r w:rsidR="00847077" w:rsidRPr="00BC2B02">
        <w:rPr>
          <w:rFonts w:ascii="Arial Narrow" w:hAnsi="Arial Narrow"/>
          <w:sz w:val="22"/>
          <w:szCs w:val="22"/>
        </w:rPr>
        <w:t xml:space="preserve"> a modality for GOK to also influence the broader regional and international </w:t>
      </w:r>
      <w:r w:rsidR="005C7080" w:rsidRPr="00BC2B02">
        <w:rPr>
          <w:rFonts w:ascii="Arial Narrow" w:hAnsi="Arial Narrow"/>
          <w:sz w:val="22"/>
          <w:szCs w:val="22"/>
        </w:rPr>
        <w:t>environmental</w:t>
      </w:r>
      <w:r w:rsidR="00847077" w:rsidRPr="00BC2B02">
        <w:rPr>
          <w:rFonts w:ascii="Arial Narrow" w:hAnsi="Arial Narrow"/>
          <w:sz w:val="22"/>
          <w:szCs w:val="22"/>
        </w:rPr>
        <w:t xml:space="preserve"> and development agenda. As Kuwait is a</w:t>
      </w:r>
      <w:r w:rsidR="00724814" w:rsidRPr="00BC2B02">
        <w:rPr>
          <w:rFonts w:ascii="Arial Narrow" w:hAnsi="Arial Narrow"/>
          <w:sz w:val="22"/>
          <w:szCs w:val="22"/>
        </w:rPr>
        <w:t>n</w:t>
      </w:r>
      <w:r w:rsidR="00847077" w:rsidRPr="00BC2B02">
        <w:rPr>
          <w:rFonts w:ascii="Arial Narrow" w:hAnsi="Arial Narrow"/>
          <w:sz w:val="22"/>
          <w:szCs w:val="22"/>
        </w:rPr>
        <w:t xml:space="preserve"> NCC and has great financial assets</w:t>
      </w:r>
      <w:r w:rsidR="00EF69B4" w:rsidRPr="00BC2B02">
        <w:rPr>
          <w:rFonts w:ascii="Arial Narrow" w:hAnsi="Arial Narrow"/>
          <w:sz w:val="22"/>
          <w:szCs w:val="22"/>
        </w:rPr>
        <w:t>,</w:t>
      </w:r>
      <w:r w:rsidR="00847077" w:rsidRPr="00BC2B02">
        <w:rPr>
          <w:rFonts w:ascii="Arial Narrow" w:hAnsi="Arial Narrow"/>
          <w:sz w:val="22"/>
          <w:szCs w:val="22"/>
        </w:rPr>
        <w:t xml:space="preserve"> the partnership can be two</w:t>
      </w:r>
      <w:r w:rsidR="00295ED3" w:rsidRPr="00BC2B02">
        <w:rPr>
          <w:rFonts w:ascii="Arial Narrow" w:hAnsi="Arial Narrow"/>
          <w:sz w:val="22"/>
          <w:szCs w:val="22"/>
        </w:rPr>
        <w:t>-w</w:t>
      </w:r>
      <w:r w:rsidR="00847077" w:rsidRPr="00BC2B02">
        <w:rPr>
          <w:rFonts w:ascii="Arial Narrow" w:hAnsi="Arial Narrow"/>
          <w:sz w:val="22"/>
          <w:szCs w:val="22"/>
        </w:rPr>
        <w:t xml:space="preserve">ay in this regard. UNDP must take stock of what Kuwait has to offer </w:t>
      </w:r>
      <w:r w:rsidR="00185195" w:rsidRPr="00BC2B02">
        <w:rPr>
          <w:rFonts w:ascii="Arial Narrow" w:hAnsi="Arial Narrow"/>
          <w:sz w:val="22"/>
          <w:szCs w:val="22"/>
        </w:rPr>
        <w:t xml:space="preserve">the </w:t>
      </w:r>
      <w:r w:rsidR="005C7080" w:rsidRPr="00BC2B02">
        <w:rPr>
          <w:rFonts w:ascii="Arial Narrow" w:hAnsi="Arial Narrow"/>
          <w:sz w:val="22"/>
          <w:szCs w:val="22"/>
        </w:rPr>
        <w:t>world's</w:t>
      </w:r>
      <w:r w:rsidR="00185195" w:rsidRPr="00BC2B02">
        <w:rPr>
          <w:rFonts w:ascii="Arial Narrow" w:hAnsi="Arial Narrow"/>
          <w:sz w:val="22"/>
          <w:szCs w:val="22"/>
        </w:rPr>
        <w:t xml:space="preserve"> stage</w:t>
      </w:r>
      <w:r w:rsidR="005C7080" w:rsidRPr="00BC2B02">
        <w:rPr>
          <w:rFonts w:ascii="Arial Narrow" w:hAnsi="Arial Narrow"/>
          <w:sz w:val="22"/>
          <w:szCs w:val="22"/>
        </w:rPr>
        <w:t>,</w:t>
      </w:r>
      <w:r w:rsidR="00185195" w:rsidRPr="00BC2B02">
        <w:rPr>
          <w:rFonts w:ascii="Arial Narrow" w:hAnsi="Arial Narrow"/>
          <w:sz w:val="22"/>
          <w:szCs w:val="22"/>
        </w:rPr>
        <w:t xml:space="preserve"> i.e. </w:t>
      </w:r>
      <w:r w:rsidR="005C7080" w:rsidRPr="00BC2B02">
        <w:rPr>
          <w:rFonts w:ascii="Arial Narrow" w:hAnsi="Arial Narrow"/>
          <w:sz w:val="22"/>
          <w:szCs w:val="22"/>
        </w:rPr>
        <w:t xml:space="preserve">a </w:t>
      </w:r>
      <w:r w:rsidR="00185195" w:rsidRPr="00BC2B02">
        <w:rPr>
          <w:rFonts w:ascii="Arial Narrow" w:hAnsi="Arial Narrow"/>
          <w:sz w:val="22"/>
          <w:szCs w:val="22"/>
        </w:rPr>
        <w:t xml:space="preserve">showcase </w:t>
      </w:r>
      <w:r w:rsidR="005C7080" w:rsidRPr="00BC2B02">
        <w:rPr>
          <w:rFonts w:ascii="Arial Narrow" w:hAnsi="Arial Narrow"/>
          <w:sz w:val="22"/>
          <w:szCs w:val="22"/>
        </w:rPr>
        <w:t>of</w:t>
      </w:r>
      <w:r w:rsidR="00185195" w:rsidRPr="00BC2B02">
        <w:rPr>
          <w:rFonts w:ascii="Arial Narrow" w:hAnsi="Arial Narrow"/>
          <w:sz w:val="22"/>
          <w:szCs w:val="22"/>
        </w:rPr>
        <w:t xml:space="preserve"> the global platforms including consideration of technical support to its </w:t>
      </w:r>
      <w:r w:rsidR="00847077" w:rsidRPr="00BC2B02">
        <w:rPr>
          <w:rFonts w:ascii="Arial Narrow" w:hAnsi="Arial Narrow"/>
          <w:sz w:val="22"/>
          <w:szCs w:val="22"/>
        </w:rPr>
        <w:t>southern partner</w:t>
      </w:r>
      <w:r w:rsidR="00185195" w:rsidRPr="00BC2B02">
        <w:rPr>
          <w:rFonts w:ascii="Arial Narrow" w:hAnsi="Arial Narrow"/>
          <w:sz w:val="22"/>
          <w:szCs w:val="22"/>
        </w:rPr>
        <w:t>s</w:t>
      </w:r>
      <w:r w:rsidR="00847077" w:rsidRPr="00BC2B02">
        <w:rPr>
          <w:rFonts w:ascii="Arial Narrow" w:hAnsi="Arial Narrow"/>
          <w:sz w:val="22"/>
          <w:szCs w:val="22"/>
        </w:rPr>
        <w:t>. This evaluation find</w:t>
      </w:r>
      <w:r w:rsidR="00EF69B4" w:rsidRPr="00BC2B02">
        <w:rPr>
          <w:rFonts w:ascii="Arial Narrow" w:hAnsi="Arial Narrow"/>
          <w:sz w:val="22"/>
          <w:szCs w:val="22"/>
        </w:rPr>
        <w:t>s</w:t>
      </w:r>
      <w:r w:rsidR="00847077" w:rsidRPr="00BC2B02">
        <w:rPr>
          <w:rFonts w:ascii="Arial Narrow" w:hAnsi="Arial Narrow"/>
          <w:sz w:val="22"/>
          <w:szCs w:val="22"/>
        </w:rPr>
        <w:t xml:space="preserve"> that Kuwait has been a leader on </w:t>
      </w:r>
      <w:r w:rsidR="00185195" w:rsidRPr="00BC2B02">
        <w:rPr>
          <w:rFonts w:ascii="Arial Narrow" w:hAnsi="Arial Narrow"/>
          <w:sz w:val="22"/>
          <w:szCs w:val="22"/>
        </w:rPr>
        <w:t>environmental i</w:t>
      </w:r>
      <w:r w:rsidR="00847077" w:rsidRPr="00BC2B02">
        <w:rPr>
          <w:rFonts w:ascii="Arial Narrow" w:hAnsi="Arial Narrow"/>
          <w:sz w:val="22"/>
          <w:szCs w:val="22"/>
        </w:rPr>
        <w:t xml:space="preserve">ntegrated monitoring </w:t>
      </w:r>
      <w:r w:rsidR="001829E3" w:rsidRPr="00BC2B02">
        <w:rPr>
          <w:rFonts w:ascii="Arial Narrow" w:hAnsi="Arial Narrow"/>
          <w:sz w:val="22"/>
          <w:szCs w:val="22"/>
        </w:rPr>
        <w:t>systems and, in particular, air quality. This work can be built upon and shared regionally and globally. The KIEMS project (</w:t>
      </w:r>
      <w:r w:rsidR="00724814" w:rsidRPr="00BC2B02">
        <w:rPr>
          <w:rFonts w:ascii="Arial Narrow" w:hAnsi="Arial Narrow"/>
          <w:sz w:val="22"/>
          <w:szCs w:val="22"/>
        </w:rPr>
        <w:t xml:space="preserve">although </w:t>
      </w:r>
      <w:r w:rsidR="001829E3" w:rsidRPr="00BC2B02">
        <w:rPr>
          <w:rFonts w:ascii="Arial Narrow" w:hAnsi="Arial Narrow"/>
          <w:sz w:val="22"/>
          <w:szCs w:val="22"/>
        </w:rPr>
        <w:t>need</w:t>
      </w:r>
      <w:r w:rsidR="00724814" w:rsidRPr="00BC2B02">
        <w:rPr>
          <w:rFonts w:ascii="Arial Narrow" w:hAnsi="Arial Narrow"/>
          <w:sz w:val="22"/>
          <w:szCs w:val="22"/>
        </w:rPr>
        <w:t>ing</w:t>
      </w:r>
      <w:r w:rsidR="001829E3" w:rsidRPr="00BC2B02">
        <w:rPr>
          <w:rFonts w:ascii="Arial Narrow" w:hAnsi="Arial Narrow"/>
          <w:sz w:val="22"/>
          <w:szCs w:val="22"/>
        </w:rPr>
        <w:t xml:space="preserve"> an exit strategy and peer review)</w:t>
      </w:r>
      <w:r w:rsidR="00724814" w:rsidRPr="00BC2B02">
        <w:rPr>
          <w:rFonts w:ascii="Arial Narrow" w:hAnsi="Arial Narrow"/>
          <w:sz w:val="22"/>
          <w:szCs w:val="22"/>
        </w:rPr>
        <w:t xml:space="preserve"> may</w:t>
      </w:r>
      <w:r w:rsidR="001829E3" w:rsidRPr="00BC2B02">
        <w:rPr>
          <w:rFonts w:ascii="Arial Narrow" w:hAnsi="Arial Narrow"/>
          <w:sz w:val="22"/>
          <w:szCs w:val="22"/>
        </w:rPr>
        <w:t xml:space="preserve"> have a broader </w:t>
      </w:r>
      <w:r w:rsidR="00847077" w:rsidRPr="00BC2B02">
        <w:rPr>
          <w:rFonts w:ascii="Arial Narrow" w:hAnsi="Arial Narrow"/>
          <w:sz w:val="22"/>
          <w:szCs w:val="22"/>
        </w:rPr>
        <w:t xml:space="preserve">planning utilization and </w:t>
      </w:r>
      <w:r w:rsidR="001829E3" w:rsidRPr="00BC2B02">
        <w:rPr>
          <w:rFonts w:ascii="Arial Narrow" w:hAnsi="Arial Narrow"/>
          <w:sz w:val="22"/>
          <w:szCs w:val="22"/>
        </w:rPr>
        <w:t xml:space="preserve">also support regional cooperation with the </w:t>
      </w:r>
      <w:r w:rsidR="00847077" w:rsidRPr="00BC2B02">
        <w:rPr>
          <w:rFonts w:ascii="Arial Narrow" w:hAnsi="Arial Narrow"/>
          <w:sz w:val="22"/>
          <w:szCs w:val="22"/>
        </w:rPr>
        <w:t>GCC</w:t>
      </w:r>
      <w:r w:rsidR="001829E3" w:rsidRPr="00BC2B02">
        <w:rPr>
          <w:rFonts w:ascii="Arial Narrow" w:hAnsi="Arial Narrow"/>
          <w:sz w:val="22"/>
          <w:szCs w:val="22"/>
        </w:rPr>
        <w:t xml:space="preserve"> countries as</w:t>
      </w:r>
      <w:r w:rsidR="00847077" w:rsidRPr="00BC2B02">
        <w:rPr>
          <w:rFonts w:ascii="Arial Narrow" w:hAnsi="Arial Narrow"/>
          <w:sz w:val="22"/>
          <w:szCs w:val="22"/>
        </w:rPr>
        <w:t xml:space="preserve"> </w:t>
      </w:r>
      <w:r w:rsidR="005C7080" w:rsidRPr="00BC2B02">
        <w:rPr>
          <w:rFonts w:ascii="Arial Narrow" w:hAnsi="Arial Narrow"/>
          <w:sz w:val="22"/>
          <w:szCs w:val="22"/>
        </w:rPr>
        <w:t>environmental</w:t>
      </w:r>
      <w:r w:rsidR="00847077" w:rsidRPr="00BC2B02">
        <w:rPr>
          <w:rFonts w:ascii="Arial Narrow" w:hAnsi="Arial Narrow"/>
          <w:sz w:val="22"/>
          <w:szCs w:val="22"/>
        </w:rPr>
        <w:t xml:space="preserve"> monitoring </w:t>
      </w:r>
      <w:r w:rsidR="001829E3" w:rsidRPr="00BC2B02">
        <w:rPr>
          <w:rFonts w:ascii="Arial Narrow" w:hAnsi="Arial Narrow"/>
          <w:sz w:val="22"/>
          <w:szCs w:val="22"/>
        </w:rPr>
        <w:t>(Interview with PM August 11, 2015) that</w:t>
      </w:r>
      <w:r w:rsidR="00847077" w:rsidRPr="00BC2B02">
        <w:rPr>
          <w:rFonts w:ascii="Arial Narrow" w:hAnsi="Arial Narrow"/>
          <w:sz w:val="22"/>
          <w:szCs w:val="22"/>
        </w:rPr>
        <w:t xml:space="preserve"> include</w:t>
      </w:r>
      <w:r w:rsidR="00EF69B4" w:rsidRPr="00BC2B02">
        <w:rPr>
          <w:rFonts w:ascii="Arial Narrow" w:hAnsi="Arial Narrow"/>
          <w:sz w:val="22"/>
          <w:szCs w:val="22"/>
        </w:rPr>
        <w:t>s</w:t>
      </w:r>
      <w:r w:rsidR="00847077" w:rsidRPr="00BC2B02">
        <w:rPr>
          <w:rFonts w:ascii="Arial Narrow" w:hAnsi="Arial Narrow"/>
          <w:sz w:val="22"/>
          <w:szCs w:val="22"/>
        </w:rPr>
        <w:t xml:space="preserve"> the scientific components needed for development of good policy indicators.</w:t>
      </w:r>
      <w:r w:rsidRPr="00BC2B02">
        <w:rPr>
          <w:rFonts w:ascii="Arial Narrow" w:hAnsi="Arial Narrow"/>
          <w:sz w:val="22"/>
          <w:szCs w:val="22"/>
        </w:rPr>
        <w:t xml:space="preserve"> It would help enable UNDP to maintain a long-term presence in </w:t>
      </w:r>
      <w:r w:rsidR="003D3354" w:rsidRPr="00BC2B02">
        <w:rPr>
          <w:rFonts w:ascii="Arial Narrow" w:hAnsi="Arial Narrow"/>
          <w:sz w:val="22"/>
          <w:szCs w:val="22"/>
        </w:rPr>
        <w:t>and</w:t>
      </w:r>
      <w:r w:rsidRPr="00BC2B02">
        <w:rPr>
          <w:rFonts w:ascii="Arial Narrow" w:hAnsi="Arial Narrow"/>
          <w:sz w:val="22"/>
          <w:szCs w:val="22"/>
        </w:rPr>
        <w:t xml:space="preserve"> influence how UNDP tailors the design </w:t>
      </w:r>
      <w:r w:rsidR="00EF69B4" w:rsidRPr="00BC2B02">
        <w:rPr>
          <w:rFonts w:ascii="Arial Narrow" w:hAnsi="Arial Narrow"/>
          <w:sz w:val="22"/>
          <w:szCs w:val="22"/>
        </w:rPr>
        <w:t xml:space="preserve">of </w:t>
      </w:r>
      <w:r w:rsidR="003D3354" w:rsidRPr="00BC2B02">
        <w:rPr>
          <w:rFonts w:ascii="Arial Narrow" w:hAnsi="Arial Narrow"/>
          <w:sz w:val="22"/>
          <w:szCs w:val="22"/>
        </w:rPr>
        <w:t xml:space="preserve">the </w:t>
      </w:r>
      <w:r w:rsidR="0023298D" w:rsidRPr="00BC2B02">
        <w:rPr>
          <w:rFonts w:ascii="Arial Narrow" w:hAnsi="Arial Narrow"/>
          <w:sz w:val="22"/>
          <w:szCs w:val="22"/>
        </w:rPr>
        <w:t>portfolio</w:t>
      </w:r>
      <w:r w:rsidRPr="00BC2B02">
        <w:rPr>
          <w:rFonts w:ascii="Arial Narrow" w:hAnsi="Arial Narrow"/>
          <w:sz w:val="22"/>
          <w:szCs w:val="22"/>
        </w:rPr>
        <w:t>.</w:t>
      </w:r>
      <w:r w:rsidR="0023298D" w:rsidRPr="00BC2B02">
        <w:rPr>
          <w:rFonts w:ascii="Arial Narrow" w:hAnsi="Arial Narrow"/>
          <w:sz w:val="22"/>
          <w:szCs w:val="22"/>
        </w:rPr>
        <w:t xml:space="preserve"> Increasing funding directly from implementing partner, or increased allocations from the GSSCPD resources in support of the CPAP</w:t>
      </w:r>
      <w:r w:rsidRPr="00BC2B02">
        <w:rPr>
          <w:rFonts w:ascii="Arial Narrow" w:hAnsi="Arial Narrow"/>
          <w:sz w:val="22"/>
          <w:szCs w:val="22"/>
        </w:rPr>
        <w:t xml:space="preserve"> through increased cost sharing holds potential for enhancing sustainability, but UNDP must develop a better communication strategy on this issue. </w:t>
      </w:r>
      <w:r w:rsidR="003D3354" w:rsidRPr="00BC2B02">
        <w:rPr>
          <w:rFonts w:ascii="Arial Narrow" w:hAnsi="Arial Narrow"/>
          <w:sz w:val="22"/>
          <w:szCs w:val="22"/>
        </w:rPr>
        <w:t>Pa</w:t>
      </w:r>
      <w:r w:rsidR="002D60E2" w:rsidRPr="00BC2B02">
        <w:rPr>
          <w:rFonts w:ascii="Arial Narrow" w:hAnsi="Arial Narrow"/>
          <w:sz w:val="22"/>
          <w:szCs w:val="22"/>
        </w:rPr>
        <w:t>r</w:t>
      </w:r>
      <w:r w:rsidR="003D3354" w:rsidRPr="00BC2B02">
        <w:rPr>
          <w:rFonts w:ascii="Arial Narrow" w:hAnsi="Arial Narrow"/>
          <w:sz w:val="22"/>
          <w:szCs w:val="22"/>
        </w:rPr>
        <w:t>t</w:t>
      </w:r>
      <w:r w:rsidR="002D60E2" w:rsidRPr="00BC2B02">
        <w:rPr>
          <w:rFonts w:ascii="Arial Narrow" w:hAnsi="Arial Narrow"/>
          <w:sz w:val="22"/>
          <w:szCs w:val="22"/>
        </w:rPr>
        <w:t>n</w:t>
      </w:r>
      <w:r w:rsidR="003D3354" w:rsidRPr="00BC2B02">
        <w:rPr>
          <w:rFonts w:ascii="Arial Narrow" w:hAnsi="Arial Narrow"/>
          <w:sz w:val="22"/>
          <w:szCs w:val="22"/>
        </w:rPr>
        <w:t>ers</w:t>
      </w:r>
      <w:r w:rsidR="002D60E2" w:rsidRPr="00BC2B02">
        <w:rPr>
          <w:rFonts w:ascii="Arial Narrow" w:hAnsi="Arial Narrow"/>
          <w:sz w:val="22"/>
          <w:szCs w:val="22"/>
        </w:rPr>
        <w:t>h</w:t>
      </w:r>
      <w:r w:rsidR="003D3354" w:rsidRPr="00BC2B02">
        <w:rPr>
          <w:rFonts w:ascii="Arial Narrow" w:hAnsi="Arial Narrow"/>
          <w:sz w:val="22"/>
          <w:szCs w:val="22"/>
        </w:rPr>
        <w:t xml:space="preserve">ip </w:t>
      </w:r>
      <w:r w:rsidR="00242000" w:rsidRPr="00BC2B02">
        <w:rPr>
          <w:rFonts w:ascii="Arial Narrow" w:hAnsi="Arial Narrow"/>
          <w:sz w:val="22"/>
          <w:szCs w:val="22"/>
        </w:rPr>
        <w:t>approach</w:t>
      </w:r>
      <w:r w:rsidR="003D3354" w:rsidRPr="00BC2B02">
        <w:rPr>
          <w:rFonts w:ascii="Arial Narrow" w:hAnsi="Arial Narrow"/>
          <w:sz w:val="22"/>
          <w:szCs w:val="22"/>
        </w:rPr>
        <w:t xml:space="preserve"> </w:t>
      </w:r>
      <w:r w:rsidR="0023298D" w:rsidRPr="00BC2B02">
        <w:rPr>
          <w:rFonts w:ascii="Arial Narrow" w:hAnsi="Arial Narrow"/>
          <w:sz w:val="22"/>
          <w:szCs w:val="22"/>
        </w:rPr>
        <w:t xml:space="preserve">is </w:t>
      </w:r>
      <w:r w:rsidR="003D3354" w:rsidRPr="00BC2B02">
        <w:rPr>
          <w:rFonts w:ascii="Arial Narrow" w:hAnsi="Arial Narrow"/>
          <w:sz w:val="22"/>
          <w:szCs w:val="22"/>
        </w:rPr>
        <w:t xml:space="preserve">recommended and a </w:t>
      </w:r>
      <w:r w:rsidR="00242000" w:rsidRPr="00BC2B02">
        <w:rPr>
          <w:rFonts w:ascii="Arial Narrow" w:hAnsi="Arial Narrow"/>
          <w:sz w:val="22"/>
          <w:szCs w:val="22"/>
        </w:rPr>
        <w:t>resource</w:t>
      </w:r>
      <w:r w:rsidR="003D3354" w:rsidRPr="00BC2B02">
        <w:rPr>
          <w:rFonts w:ascii="Arial Narrow" w:hAnsi="Arial Narrow"/>
          <w:sz w:val="22"/>
          <w:szCs w:val="22"/>
        </w:rPr>
        <w:t xml:space="preserve"> strategy </w:t>
      </w:r>
      <w:r w:rsidR="002D60E2" w:rsidRPr="00BC2B02">
        <w:rPr>
          <w:rFonts w:ascii="Arial Narrow" w:hAnsi="Arial Narrow"/>
          <w:sz w:val="22"/>
          <w:szCs w:val="22"/>
        </w:rPr>
        <w:t xml:space="preserve">should </w:t>
      </w:r>
      <w:r w:rsidR="003D3354" w:rsidRPr="00BC2B02">
        <w:rPr>
          <w:rFonts w:ascii="Arial Narrow" w:hAnsi="Arial Narrow"/>
          <w:sz w:val="22"/>
          <w:szCs w:val="22"/>
        </w:rPr>
        <w:t xml:space="preserve">be considered with </w:t>
      </w:r>
      <w:r w:rsidR="00BB5EE7" w:rsidRPr="00BC2B02">
        <w:rPr>
          <w:rFonts w:ascii="Arial Narrow" w:hAnsi="Arial Narrow"/>
          <w:sz w:val="22"/>
          <w:szCs w:val="22"/>
        </w:rPr>
        <w:t xml:space="preserve">a mix </w:t>
      </w:r>
      <w:r w:rsidR="00EF69B4" w:rsidRPr="00BC2B02">
        <w:rPr>
          <w:rFonts w:ascii="Arial Narrow" w:hAnsi="Arial Narrow"/>
          <w:sz w:val="22"/>
          <w:szCs w:val="22"/>
        </w:rPr>
        <w:t xml:space="preserve">of </w:t>
      </w:r>
      <w:r w:rsidR="00BB5EE7" w:rsidRPr="00BC2B02">
        <w:rPr>
          <w:rFonts w:ascii="Arial Narrow" w:hAnsi="Arial Narrow"/>
          <w:sz w:val="22"/>
          <w:szCs w:val="22"/>
        </w:rPr>
        <w:t xml:space="preserve">resource </w:t>
      </w:r>
      <w:r w:rsidR="00C21505" w:rsidRPr="00BC2B02">
        <w:rPr>
          <w:rFonts w:ascii="Arial Narrow" w:hAnsi="Arial Narrow"/>
          <w:sz w:val="22"/>
          <w:szCs w:val="22"/>
        </w:rPr>
        <w:t>partners</w:t>
      </w:r>
      <w:r w:rsidR="00EF69B4" w:rsidRPr="00BC2B02">
        <w:rPr>
          <w:rFonts w:ascii="Arial Narrow" w:hAnsi="Arial Narrow"/>
          <w:sz w:val="22"/>
          <w:szCs w:val="22"/>
        </w:rPr>
        <w:t>,</w:t>
      </w:r>
      <w:r w:rsidR="00BB5EE7" w:rsidRPr="00BC2B02">
        <w:rPr>
          <w:rFonts w:ascii="Arial Narrow" w:hAnsi="Arial Narrow"/>
          <w:sz w:val="22"/>
          <w:szCs w:val="22"/>
        </w:rPr>
        <w:t xml:space="preserve"> including other sector</w:t>
      </w:r>
      <w:r w:rsidR="00CD1B15" w:rsidRPr="00BC2B02">
        <w:rPr>
          <w:rFonts w:ascii="Arial Narrow" w:hAnsi="Arial Narrow"/>
          <w:sz w:val="22"/>
          <w:szCs w:val="22"/>
        </w:rPr>
        <w:t>s</w:t>
      </w:r>
      <w:r w:rsidR="00BB5EE7" w:rsidRPr="00BC2B02">
        <w:rPr>
          <w:rFonts w:ascii="Arial Narrow" w:hAnsi="Arial Narrow"/>
          <w:sz w:val="22"/>
          <w:szCs w:val="22"/>
        </w:rPr>
        <w:t xml:space="preserve">, </w:t>
      </w:r>
      <w:r w:rsidR="00CD1B15" w:rsidRPr="00BC2B02">
        <w:rPr>
          <w:rFonts w:ascii="Arial Narrow" w:hAnsi="Arial Narrow"/>
          <w:sz w:val="22"/>
          <w:szCs w:val="22"/>
        </w:rPr>
        <w:t xml:space="preserve">such as the </w:t>
      </w:r>
      <w:r w:rsidR="00BB5EE7" w:rsidRPr="00BC2B02">
        <w:rPr>
          <w:rFonts w:ascii="Arial Narrow" w:hAnsi="Arial Narrow"/>
          <w:sz w:val="22"/>
          <w:szCs w:val="22"/>
        </w:rPr>
        <w:t>private sector</w:t>
      </w:r>
      <w:r w:rsidR="00724814" w:rsidRPr="00BC2B02">
        <w:rPr>
          <w:rFonts w:ascii="Arial Narrow" w:hAnsi="Arial Narrow"/>
          <w:sz w:val="22"/>
          <w:szCs w:val="22"/>
        </w:rPr>
        <w:t>,</w:t>
      </w:r>
      <w:r w:rsidR="00BB5EE7" w:rsidRPr="00BC2B02">
        <w:rPr>
          <w:rFonts w:ascii="Arial Narrow" w:hAnsi="Arial Narrow"/>
          <w:sz w:val="22"/>
          <w:szCs w:val="22"/>
        </w:rPr>
        <w:t xml:space="preserve"> civil society</w:t>
      </w:r>
      <w:r w:rsidR="00CD1B15" w:rsidRPr="00BC2B02">
        <w:rPr>
          <w:rFonts w:ascii="Arial Narrow" w:hAnsi="Arial Narrow"/>
          <w:sz w:val="22"/>
          <w:szCs w:val="22"/>
        </w:rPr>
        <w:t>, and</w:t>
      </w:r>
      <w:r w:rsidR="00BB5EE7" w:rsidRPr="00BC2B02">
        <w:rPr>
          <w:rFonts w:ascii="Arial Narrow" w:hAnsi="Arial Narrow"/>
          <w:sz w:val="22"/>
          <w:szCs w:val="22"/>
        </w:rPr>
        <w:t xml:space="preserve"> other UN </w:t>
      </w:r>
      <w:r w:rsidR="00CD1B15" w:rsidRPr="00BC2B02">
        <w:rPr>
          <w:rFonts w:ascii="Arial Narrow" w:hAnsi="Arial Narrow"/>
          <w:sz w:val="22"/>
          <w:szCs w:val="22"/>
        </w:rPr>
        <w:t xml:space="preserve">agencies </w:t>
      </w:r>
      <w:r w:rsidR="00BB5EE7" w:rsidRPr="00BC2B02">
        <w:rPr>
          <w:rFonts w:ascii="Arial Narrow" w:hAnsi="Arial Narrow"/>
          <w:sz w:val="22"/>
          <w:szCs w:val="22"/>
        </w:rPr>
        <w:t>and partners.</w:t>
      </w:r>
    </w:p>
    <w:p w:rsidR="008828B7" w:rsidRPr="00BC2B02" w:rsidRDefault="008828B7" w:rsidP="00FA47C6">
      <w:pPr>
        <w:pStyle w:val="yiv544469512msonormal"/>
        <w:spacing w:before="0" w:beforeAutospacing="0" w:after="0" w:afterAutospacing="0"/>
        <w:ind w:firstLine="144"/>
        <w:jc w:val="both"/>
        <w:rPr>
          <w:rFonts w:ascii="Arial Narrow" w:hAnsi="Arial Narrow"/>
          <w:sz w:val="22"/>
          <w:szCs w:val="22"/>
        </w:rPr>
      </w:pP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r w:rsidRPr="00BC2B02">
        <w:rPr>
          <w:rFonts w:ascii="Arial Narrow" w:hAnsi="Arial Narrow"/>
          <w:sz w:val="22"/>
          <w:szCs w:val="22"/>
        </w:rPr>
        <w:t xml:space="preserve">Economic arguments are the most effective in influencing policymaking. Thus, environment </w:t>
      </w:r>
      <w:r w:rsidR="00977C0F" w:rsidRPr="00BC2B02">
        <w:rPr>
          <w:rFonts w:ascii="Arial Narrow" w:hAnsi="Arial Narrow"/>
          <w:sz w:val="22"/>
          <w:szCs w:val="22"/>
        </w:rPr>
        <w:t>interventions</w:t>
      </w:r>
      <w:r w:rsidRPr="00BC2B02">
        <w:rPr>
          <w:rFonts w:ascii="Arial Narrow" w:hAnsi="Arial Narrow"/>
          <w:sz w:val="22"/>
          <w:szCs w:val="22"/>
        </w:rPr>
        <w:t xml:space="preserve"> must be able to convey the economics and explain the value of a healthy and productive ecosystem service. Projects should capture market values of ecosystem services. UNDP would do well to consider training a staff member in these issues or hiring a consultant well-versed in them to help UNDP/</w:t>
      </w:r>
      <w:r w:rsidR="000078DE" w:rsidRPr="00BC2B02">
        <w:rPr>
          <w:rFonts w:ascii="Arial Narrow" w:hAnsi="Arial Narrow"/>
          <w:sz w:val="22"/>
          <w:szCs w:val="22"/>
        </w:rPr>
        <w:t>KEPA</w:t>
      </w:r>
      <w:r w:rsidRPr="00BC2B02">
        <w:rPr>
          <w:rFonts w:ascii="Arial Narrow" w:hAnsi="Arial Narrow"/>
          <w:sz w:val="22"/>
          <w:szCs w:val="22"/>
        </w:rPr>
        <w:t xml:space="preserve"> develop project concepts </w:t>
      </w:r>
      <w:r w:rsidR="002D60E2" w:rsidRPr="00BC2B02">
        <w:rPr>
          <w:rFonts w:ascii="Arial Narrow" w:hAnsi="Arial Narrow"/>
          <w:sz w:val="22"/>
          <w:szCs w:val="22"/>
        </w:rPr>
        <w:t>in</w:t>
      </w:r>
      <w:r w:rsidRPr="00BC2B02">
        <w:rPr>
          <w:rFonts w:ascii="Arial Narrow" w:hAnsi="Arial Narrow"/>
          <w:sz w:val="22"/>
          <w:szCs w:val="22"/>
        </w:rPr>
        <w:t xml:space="preserve"> pursu</w:t>
      </w:r>
      <w:r w:rsidR="002D60E2" w:rsidRPr="00BC2B02">
        <w:rPr>
          <w:rFonts w:ascii="Arial Narrow" w:hAnsi="Arial Narrow"/>
          <w:sz w:val="22"/>
          <w:szCs w:val="22"/>
        </w:rPr>
        <w:t>it</w:t>
      </w:r>
      <w:r w:rsidRPr="00BC2B02">
        <w:rPr>
          <w:rFonts w:ascii="Arial Narrow" w:hAnsi="Arial Narrow"/>
          <w:sz w:val="22"/>
          <w:szCs w:val="22"/>
        </w:rPr>
        <w:t xml:space="preserve"> </w:t>
      </w:r>
      <w:r w:rsidR="002D60E2" w:rsidRPr="00BC2B02">
        <w:rPr>
          <w:rFonts w:ascii="Arial Narrow" w:hAnsi="Arial Narrow"/>
          <w:sz w:val="22"/>
          <w:szCs w:val="22"/>
        </w:rPr>
        <w:t>o</w:t>
      </w:r>
      <w:r w:rsidRPr="00BC2B02">
        <w:rPr>
          <w:rFonts w:ascii="Arial Narrow" w:hAnsi="Arial Narrow"/>
          <w:sz w:val="22"/>
          <w:szCs w:val="22"/>
        </w:rPr>
        <w:t>f funding by GO</w:t>
      </w:r>
      <w:r w:rsidR="00242000" w:rsidRPr="00BC2B02">
        <w:rPr>
          <w:rFonts w:ascii="Arial Narrow" w:hAnsi="Arial Narrow"/>
          <w:sz w:val="22"/>
          <w:szCs w:val="22"/>
        </w:rPr>
        <w:t>K</w:t>
      </w:r>
      <w:r w:rsidR="00724814" w:rsidRPr="00BC2B02">
        <w:rPr>
          <w:rFonts w:ascii="Arial Narrow" w:hAnsi="Arial Narrow"/>
          <w:sz w:val="22"/>
          <w:szCs w:val="22"/>
        </w:rPr>
        <w:t>,</w:t>
      </w:r>
      <w:r w:rsidR="00242000" w:rsidRPr="00BC2B02">
        <w:rPr>
          <w:rFonts w:ascii="Arial Narrow" w:hAnsi="Arial Narrow"/>
          <w:sz w:val="22"/>
          <w:szCs w:val="22"/>
        </w:rPr>
        <w:t xml:space="preserve"> KEPA</w:t>
      </w:r>
      <w:r w:rsidRPr="00BC2B02">
        <w:rPr>
          <w:rFonts w:ascii="Arial Narrow" w:hAnsi="Arial Narrow"/>
          <w:sz w:val="22"/>
          <w:szCs w:val="22"/>
        </w:rPr>
        <w:t xml:space="preserve"> and GEF.</w:t>
      </w: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p>
    <w:p w:rsidR="00281EC4" w:rsidRPr="00BC2B02" w:rsidRDefault="00281EC4" w:rsidP="006F1D0D">
      <w:pPr>
        <w:pStyle w:val="yiv544469512msonormal"/>
        <w:numPr>
          <w:ilvl w:val="0"/>
          <w:numId w:val="20"/>
        </w:numPr>
        <w:spacing w:before="0" w:beforeAutospacing="0" w:after="0" w:afterAutospacing="0"/>
        <w:ind w:firstLine="144"/>
        <w:jc w:val="both"/>
        <w:rPr>
          <w:rFonts w:ascii="Arial Narrow" w:hAnsi="Arial Narrow"/>
          <w:i/>
          <w:iCs/>
          <w:sz w:val="22"/>
          <w:szCs w:val="22"/>
        </w:rPr>
      </w:pPr>
      <w:r w:rsidRPr="00BC2B02">
        <w:rPr>
          <w:rFonts w:ascii="Arial Narrow" w:hAnsi="Arial Narrow"/>
          <w:b/>
          <w:bCs/>
          <w:i/>
          <w:iCs/>
          <w:sz w:val="22"/>
          <w:szCs w:val="22"/>
        </w:rPr>
        <w:t>Policy &amp; institutional capacity dimensions of sustainability</w:t>
      </w:r>
      <w:r w:rsidRPr="00BC2B02">
        <w:rPr>
          <w:rFonts w:ascii="Arial Narrow" w:hAnsi="Arial Narrow"/>
          <w:i/>
          <w:iCs/>
          <w:sz w:val="22"/>
          <w:szCs w:val="22"/>
        </w:rPr>
        <w:t xml:space="preserve">. </w:t>
      </w:r>
    </w:p>
    <w:p w:rsidR="00281EC4" w:rsidRPr="00BC2B02" w:rsidRDefault="00281EC4" w:rsidP="00FA47C6">
      <w:pPr>
        <w:autoSpaceDE w:val="0"/>
        <w:autoSpaceDN w:val="0"/>
        <w:adjustRightInd w:val="0"/>
        <w:ind w:firstLine="144"/>
        <w:jc w:val="both"/>
        <w:rPr>
          <w:rFonts w:ascii="Arial Narrow" w:hAnsi="Arial Narrow"/>
        </w:rPr>
      </w:pPr>
      <w:r w:rsidRPr="00BC2B02">
        <w:rPr>
          <w:rFonts w:ascii="Arial Narrow" w:hAnsi="Arial Narrow"/>
        </w:rPr>
        <w:t xml:space="preserve">Institutional capacity, in the form of systems, structures, staff and expertise, is also critical to sustainability of benefits from UNDP’s contributions. UNDP’s work under the Environment </w:t>
      </w:r>
      <w:r w:rsidR="007F05F0" w:rsidRPr="00BC2B02">
        <w:rPr>
          <w:rFonts w:ascii="Arial Narrow" w:hAnsi="Arial Narrow"/>
        </w:rPr>
        <w:t xml:space="preserve">portfolio </w:t>
      </w:r>
      <w:r w:rsidRPr="00BC2B02">
        <w:rPr>
          <w:rFonts w:ascii="Arial Narrow" w:hAnsi="Arial Narrow"/>
        </w:rPr>
        <w:t>has emphasized strengthening policy and regulatory frameworks as well as institutional capacity to support the continuation of benefits</w:t>
      </w:r>
      <w:r w:rsidR="002D60E2" w:rsidRPr="00BC2B02">
        <w:rPr>
          <w:rFonts w:ascii="Arial Narrow" w:hAnsi="Arial Narrow"/>
        </w:rPr>
        <w:t xml:space="preserve">—all </w:t>
      </w:r>
      <w:r w:rsidRPr="00BC2B02">
        <w:rPr>
          <w:rFonts w:ascii="Arial Narrow" w:hAnsi="Arial Narrow"/>
        </w:rPr>
        <w:t xml:space="preserve">key elements of sustainability. </w:t>
      </w:r>
      <w:r w:rsidR="00C00BA3" w:rsidRPr="00BC2B02">
        <w:rPr>
          <w:rFonts w:ascii="Arial Narrow" w:hAnsi="Arial Narrow"/>
        </w:rPr>
        <w:t>If</w:t>
      </w:r>
      <w:r w:rsidRPr="00BC2B02">
        <w:rPr>
          <w:rFonts w:ascii="Arial Narrow" w:hAnsi="Arial Narrow"/>
        </w:rPr>
        <w:t xml:space="preserve"> the main emphasis of the current CP</w:t>
      </w:r>
      <w:r w:rsidR="007F05F0" w:rsidRPr="00BC2B02">
        <w:rPr>
          <w:rFonts w:ascii="Arial Narrow" w:hAnsi="Arial Narrow"/>
        </w:rPr>
        <w:t>D</w:t>
      </w:r>
      <w:r w:rsidRPr="00BC2B02">
        <w:rPr>
          <w:rFonts w:ascii="Arial Narrow" w:hAnsi="Arial Narrow"/>
        </w:rPr>
        <w:t xml:space="preserve"> </w:t>
      </w:r>
      <w:r w:rsidR="00C00BA3" w:rsidRPr="00BC2B02">
        <w:rPr>
          <w:rFonts w:ascii="Arial Narrow" w:hAnsi="Arial Narrow"/>
        </w:rPr>
        <w:t>is to be</w:t>
      </w:r>
      <w:r w:rsidRPr="00BC2B02">
        <w:rPr>
          <w:rFonts w:ascii="Arial Narrow" w:hAnsi="Arial Narrow"/>
        </w:rPr>
        <w:t xml:space="preserve"> on </w:t>
      </w:r>
      <w:r w:rsidR="004769FE" w:rsidRPr="00BC2B02">
        <w:rPr>
          <w:rFonts w:ascii="Arial Narrow" w:hAnsi="Arial Narrow"/>
        </w:rPr>
        <w:t xml:space="preserve">institutional </w:t>
      </w:r>
      <w:r w:rsidRPr="00BC2B02">
        <w:rPr>
          <w:rFonts w:ascii="Arial Narrow" w:hAnsi="Arial Narrow"/>
        </w:rPr>
        <w:t xml:space="preserve">capacity building, it </w:t>
      </w:r>
      <w:r w:rsidR="00C00BA3" w:rsidRPr="00BC2B02">
        <w:rPr>
          <w:rFonts w:ascii="Arial Narrow" w:hAnsi="Arial Narrow"/>
        </w:rPr>
        <w:t>is necessary</w:t>
      </w:r>
      <w:r w:rsidRPr="00BC2B02">
        <w:rPr>
          <w:rFonts w:ascii="Arial Narrow" w:hAnsi="Arial Narrow"/>
        </w:rPr>
        <w:t xml:space="preserve"> to </w:t>
      </w:r>
      <w:r w:rsidR="00BB5EE7" w:rsidRPr="00BC2B02">
        <w:rPr>
          <w:rFonts w:ascii="Arial Narrow" w:hAnsi="Arial Narrow"/>
        </w:rPr>
        <w:t>first assess</w:t>
      </w:r>
      <w:r w:rsidRPr="00BC2B02">
        <w:rPr>
          <w:rFonts w:ascii="Arial Narrow" w:hAnsi="Arial Narrow"/>
        </w:rPr>
        <w:t xml:space="preserve"> the level of capacity </w:t>
      </w:r>
      <w:r w:rsidR="00C00BA3" w:rsidRPr="00BC2B02">
        <w:rPr>
          <w:rFonts w:ascii="Arial Narrow" w:hAnsi="Arial Narrow"/>
        </w:rPr>
        <w:t>(</w:t>
      </w:r>
      <w:r w:rsidR="007F05F0" w:rsidRPr="00BC2B02">
        <w:rPr>
          <w:rFonts w:ascii="Arial Narrow" w:hAnsi="Arial Narrow"/>
        </w:rPr>
        <w:t xml:space="preserve">create </w:t>
      </w:r>
      <w:r w:rsidR="00C00BA3" w:rsidRPr="00BC2B02">
        <w:rPr>
          <w:rFonts w:ascii="Arial Narrow" w:hAnsi="Arial Narrow"/>
        </w:rPr>
        <w:t>a baseline)</w:t>
      </w:r>
      <w:r w:rsidRPr="00BC2B02">
        <w:rPr>
          <w:rFonts w:ascii="Arial Narrow" w:hAnsi="Arial Narrow"/>
        </w:rPr>
        <w:t xml:space="preserve"> during the </w:t>
      </w:r>
      <w:r w:rsidR="00C00BA3" w:rsidRPr="00BC2B02">
        <w:rPr>
          <w:rFonts w:ascii="Arial Narrow" w:hAnsi="Arial Narrow"/>
        </w:rPr>
        <w:t>first stages</w:t>
      </w:r>
      <w:r w:rsidR="00BB5EE7" w:rsidRPr="00BC2B02">
        <w:rPr>
          <w:rFonts w:ascii="Arial Narrow" w:hAnsi="Arial Narrow"/>
        </w:rPr>
        <w:t xml:space="preserve"> </w:t>
      </w:r>
      <w:r w:rsidR="00197227" w:rsidRPr="00BC2B02">
        <w:rPr>
          <w:rFonts w:ascii="Arial Narrow" w:hAnsi="Arial Narrow"/>
        </w:rPr>
        <w:t xml:space="preserve">of the </w:t>
      </w:r>
      <w:r w:rsidR="00977C0F" w:rsidRPr="00BC2B02">
        <w:rPr>
          <w:rFonts w:ascii="Arial Narrow" w:hAnsi="Arial Narrow"/>
        </w:rPr>
        <w:t>portfolio design exercise</w:t>
      </w:r>
      <w:r w:rsidRPr="00BC2B02">
        <w:rPr>
          <w:rFonts w:ascii="Arial Narrow" w:hAnsi="Arial Narrow"/>
        </w:rPr>
        <w:t xml:space="preserve"> </w:t>
      </w:r>
      <w:r w:rsidR="00EF69B4" w:rsidRPr="00BC2B02">
        <w:rPr>
          <w:rFonts w:ascii="Arial Narrow" w:hAnsi="Arial Narrow"/>
        </w:rPr>
        <w:t>to</w:t>
      </w:r>
      <w:r w:rsidRPr="00BC2B02">
        <w:rPr>
          <w:rFonts w:ascii="Arial Narrow" w:hAnsi="Arial Narrow"/>
        </w:rPr>
        <w:t xml:space="preserve"> </w:t>
      </w:r>
      <w:r w:rsidR="00C00BA3" w:rsidRPr="00BC2B02">
        <w:rPr>
          <w:rFonts w:ascii="Arial Narrow" w:hAnsi="Arial Narrow"/>
        </w:rPr>
        <w:t xml:space="preserve">put in place </w:t>
      </w:r>
      <w:r w:rsidR="00BB5EE7" w:rsidRPr="00BC2B02">
        <w:rPr>
          <w:rFonts w:ascii="Arial Narrow" w:hAnsi="Arial Narrow"/>
        </w:rPr>
        <w:t>excellent indicators</w:t>
      </w:r>
      <w:r w:rsidRPr="00BC2B02">
        <w:rPr>
          <w:rFonts w:ascii="Arial Narrow" w:hAnsi="Arial Narrow"/>
        </w:rPr>
        <w:t xml:space="preserve"> and </w:t>
      </w:r>
      <w:r w:rsidR="00EF69B4" w:rsidRPr="00BC2B02">
        <w:rPr>
          <w:rFonts w:ascii="Arial Narrow" w:hAnsi="Arial Narrow"/>
        </w:rPr>
        <w:t xml:space="preserve">a </w:t>
      </w:r>
      <w:r w:rsidRPr="00BC2B02">
        <w:rPr>
          <w:rFonts w:ascii="Arial Narrow" w:hAnsi="Arial Narrow"/>
        </w:rPr>
        <w:t xml:space="preserve">monitoring </w:t>
      </w:r>
      <w:r w:rsidR="004769FE" w:rsidRPr="00BC2B02">
        <w:rPr>
          <w:rFonts w:ascii="Arial Narrow" w:hAnsi="Arial Narrow"/>
        </w:rPr>
        <w:t xml:space="preserve">plan. The capacity building approach </w:t>
      </w:r>
      <w:r w:rsidR="007A7E3F" w:rsidRPr="00BC2B02">
        <w:rPr>
          <w:rFonts w:ascii="Arial Narrow" w:hAnsi="Arial Narrow"/>
        </w:rPr>
        <w:t xml:space="preserve">is key for results </w:t>
      </w:r>
      <w:r w:rsidR="004769FE" w:rsidRPr="00BC2B02">
        <w:rPr>
          <w:rFonts w:ascii="Arial Narrow" w:hAnsi="Arial Narrow"/>
        </w:rPr>
        <w:t>in the Kuwaiti conte</w:t>
      </w:r>
      <w:r w:rsidR="007A7E3F" w:rsidRPr="00BC2B02">
        <w:rPr>
          <w:rFonts w:ascii="Arial Narrow" w:hAnsi="Arial Narrow"/>
        </w:rPr>
        <w:t>xt</w:t>
      </w:r>
      <w:r w:rsidR="00197227" w:rsidRPr="00BC2B02">
        <w:rPr>
          <w:rFonts w:ascii="Arial Narrow" w:hAnsi="Arial Narrow"/>
        </w:rPr>
        <w:t>.</w:t>
      </w:r>
      <w:r w:rsidR="004769FE" w:rsidRPr="00BC2B02">
        <w:rPr>
          <w:rFonts w:ascii="Arial Narrow" w:hAnsi="Arial Narrow"/>
        </w:rPr>
        <w:t xml:space="preserve"> </w:t>
      </w:r>
      <w:r w:rsidR="00197227" w:rsidRPr="00BC2B02">
        <w:rPr>
          <w:rFonts w:ascii="Arial Narrow" w:hAnsi="Arial Narrow"/>
        </w:rPr>
        <w:t>A</w:t>
      </w:r>
      <w:r w:rsidR="007A7E3F" w:rsidRPr="00BC2B02">
        <w:rPr>
          <w:rFonts w:ascii="Arial Narrow" w:hAnsi="Arial Narrow"/>
        </w:rPr>
        <w:t xml:space="preserve"> learning</w:t>
      </w:r>
      <w:r w:rsidR="00197227" w:rsidRPr="00BC2B02">
        <w:rPr>
          <w:rFonts w:ascii="Arial Narrow" w:hAnsi="Arial Narrow"/>
        </w:rPr>
        <w:t>-</w:t>
      </w:r>
      <w:r w:rsidR="007A7E3F" w:rsidRPr="00BC2B02">
        <w:rPr>
          <w:rFonts w:ascii="Arial Narrow" w:hAnsi="Arial Narrow"/>
        </w:rPr>
        <w:t>by</w:t>
      </w:r>
      <w:r w:rsidR="00197227" w:rsidRPr="00BC2B02">
        <w:rPr>
          <w:rFonts w:ascii="Arial Narrow" w:hAnsi="Arial Narrow"/>
        </w:rPr>
        <w:t>-</w:t>
      </w:r>
      <w:r w:rsidR="007A7E3F" w:rsidRPr="00BC2B02">
        <w:rPr>
          <w:rFonts w:ascii="Arial Narrow" w:hAnsi="Arial Narrow"/>
        </w:rPr>
        <w:t>doing and project shadow</w:t>
      </w:r>
      <w:r w:rsidR="004769FE" w:rsidRPr="00BC2B02">
        <w:rPr>
          <w:rFonts w:ascii="Arial Narrow" w:hAnsi="Arial Narrow"/>
        </w:rPr>
        <w:t xml:space="preserve"> approach </w:t>
      </w:r>
      <w:r w:rsidR="007A7E3F" w:rsidRPr="00BC2B02">
        <w:rPr>
          <w:rFonts w:ascii="Arial Narrow" w:hAnsi="Arial Narrow"/>
        </w:rPr>
        <w:t>can be considered</w:t>
      </w:r>
      <w:r w:rsidR="004769FE" w:rsidRPr="00BC2B02">
        <w:rPr>
          <w:rFonts w:ascii="Arial Narrow" w:hAnsi="Arial Narrow"/>
        </w:rPr>
        <w:t xml:space="preserve">. </w:t>
      </w:r>
      <w:r w:rsidR="00956487" w:rsidRPr="00BC2B02">
        <w:rPr>
          <w:rFonts w:ascii="Arial Narrow" w:hAnsi="Arial Narrow"/>
        </w:rPr>
        <w:t>It is often a challenge to develop p</w:t>
      </w:r>
      <w:r w:rsidR="00C00BA3" w:rsidRPr="00BC2B02">
        <w:rPr>
          <w:rFonts w:ascii="Arial Narrow" w:hAnsi="Arial Narrow"/>
        </w:rPr>
        <w:t xml:space="preserve">rocess of change </w:t>
      </w:r>
      <w:r w:rsidR="00BB5EE7" w:rsidRPr="00BC2B02">
        <w:rPr>
          <w:rFonts w:ascii="Arial Narrow" w:hAnsi="Arial Narrow"/>
        </w:rPr>
        <w:t>indicators</w:t>
      </w:r>
      <w:r w:rsidR="007F05F0" w:rsidRPr="00BC2B02">
        <w:rPr>
          <w:rFonts w:ascii="Arial Narrow" w:hAnsi="Arial Narrow"/>
        </w:rPr>
        <w:t>,</w:t>
      </w:r>
      <w:r w:rsidR="00C00BA3" w:rsidRPr="00BC2B02">
        <w:rPr>
          <w:rFonts w:ascii="Arial Narrow" w:hAnsi="Arial Narrow"/>
        </w:rPr>
        <w:t xml:space="preserve"> </w:t>
      </w:r>
      <w:r w:rsidR="00956487" w:rsidRPr="00BC2B02">
        <w:rPr>
          <w:rFonts w:ascii="Arial Narrow" w:hAnsi="Arial Narrow"/>
        </w:rPr>
        <w:t>which</w:t>
      </w:r>
      <w:r w:rsidR="007A7E3F" w:rsidRPr="00BC2B02">
        <w:rPr>
          <w:rFonts w:ascii="Arial Narrow" w:hAnsi="Arial Narrow"/>
        </w:rPr>
        <w:t xml:space="preserve"> need to be smart</w:t>
      </w:r>
      <w:r w:rsidR="00197227" w:rsidRPr="00BC2B02">
        <w:rPr>
          <w:rFonts w:ascii="Arial Narrow" w:hAnsi="Arial Narrow"/>
        </w:rPr>
        <w:t>,</w:t>
      </w:r>
      <w:r w:rsidR="00956487" w:rsidRPr="00BC2B02">
        <w:rPr>
          <w:rFonts w:ascii="Arial Narrow" w:hAnsi="Arial Narrow"/>
        </w:rPr>
        <w:t xml:space="preserve"> </w:t>
      </w:r>
      <w:r w:rsidR="00197227" w:rsidRPr="00BC2B02">
        <w:rPr>
          <w:rFonts w:ascii="Arial Narrow" w:hAnsi="Arial Narrow"/>
        </w:rPr>
        <w:t xml:space="preserve">so it is </w:t>
      </w:r>
      <w:r w:rsidR="00956487" w:rsidRPr="00BC2B02">
        <w:rPr>
          <w:rFonts w:ascii="Arial Narrow" w:hAnsi="Arial Narrow"/>
        </w:rPr>
        <w:t>highly recommended (see monitoring section</w:t>
      </w:r>
      <w:r w:rsidR="00C00BA3" w:rsidRPr="00BC2B02">
        <w:rPr>
          <w:rFonts w:ascii="Arial Narrow" w:hAnsi="Arial Narrow"/>
        </w:rPr>
        <w:t xml:space="preserve"> to bring in a specialist </w:t>
      </w:r>
      <w:r w:rsidR="00197227" w:rsidRPr="00BC2B02">
        <w:rPr>
          <w:rFonts w:ascii="Arial Narrow" w:hAnsi="Arial Narrow"/>
        </w:rPr>
        <w:t xml:space="preserve">in project design </w:t>
      </w:r>
      <w:r w:rsidR="00C00BA3" w:rsidRPr="00BC2B02">
        <w:rPr>
          <w:rFonts w:ascii="Arial Narrow" w:hAnsi="Arial Narrow"/>
        </w:rPr>
        <w:t xml:space="preserve">to help design this </w:t>
      </w:r>
      <w:r w:rsidR="009F12A6" w:rsidRPr="00BC2B02">
        <w:rPr>
          <w:rFonts w:ascii="Arial Narrow" w:hAnsi="Arial Narrow"/>
        </w:rPr>
        <w:t xml:space="preserve">portfolio. </w:t>
      </w:r>
      <w:r w:rsidR="00C00BA3" w:rsidRPr="00BC2B02">
        <w:rPr>
          <w:rFonts w:ascii="Arial Narrow" w:hAnsi="Arial Narrow" w:cs="MinionPro-Regular"/>
        </w:rPr>
        <w:t>In addition</w:t>
      </w:r>
      <w:r w:rsidR="00EF69B4" w:rsidRPr="00BC2B02">
        <w:rPr>
          <w:rFonts w:ascii="Arial Narrow" w:hAnsi="Arial Narrow" w:cs="MinionPro-Regular"/>
        </w:rPr>
        <w:t>,</w:t>
      </w:r>
      <w:r w:rsidR="00C00BA3" w:rsidRPr="00BC2B02">
        <w:rPr>
          <w:rFonts w:ascii="Arial Narrow" w:hAnsi="Arial Narrow" w:cs="MinionPro-Regular"/>
        </w:rPr>
        <w:t xml:space="preserve"> considering the challenges at KEPA and across </w:t>
      </w:r>
      <w:r w:rsidR="007F05F0" w:rsidRPr="00BC2B02">
        <w:rPr>
          <w:rFonts w:ascii="Arial Narrow" w:hAnsi="Arial Narrow" w:cs="MinionPro-Regular"/>
        </w:rPr>
        <w:t xml:space="preserve">government </w:t>
      </w:r>
      <w:r w:rsidR="00C00BA3" w:rsidRPr="00BC2B02">
        <w:rPr>
          <w:rFonts w:ascii="Arial Narrow" w:hAnsi="Arial Narrow" w:cs="MinionPro-Regular"/>
        </w:rPr>
        <w:t>agencies,</w:t>
      </w:r>
      <w:r w:rsidR="009D77CF" w:rsidRPr="00BC2B02">
        <w:rPr>
          <w:rFonts w:ascii="Arial Narrow" w:hAnsi="Arial Narrow" w:cs="MinionPro-Regular"/>
        </w:rPr>
        <w:t xml:space="preserve"> i.e.</w:t>
      </w:r>
      <w:r w:rsidR="00C00BA3" w:rsidRPr="00BC2B02">
        <w:rPr>
          <w:rFonts w:ascii="Arial Narrow" w:hAnsi="Arial Narrow" w:cs="MinionPro-Regular"/>
        </w:rPr>
        <w:t xml:space="preserve"> </w:t>
      </w:r>
      <w:r w:rsidR="009D77CF" w:rsidRPr="00BC2B02">
        <w:rPr>
          <w:rFonts w:ascii="Arial Narrow" w:hAnsi="Arial Narrow" w:cs="MinionPro-Regular"/>
        </w:rPr>
        <w:t>email, which</w:t>
      </w:r>
      <w:r w:rsidR="00C00BA3" w:rsidRPr="00BC2B02">
        <w:rPr>
          <w:rFonts w:ascii="Arial Narrow" w:hAnsi="Arial Narrow" w:cs="MinionPro-Regular"/>
        </w:rPr>
        <w:t xml:space="preserve"> eliminate the need for layers in an organizational hierarchy while speeding up communication and transactions </w:t>
      </w:r>
      <w:r w:rsidR="007F05F0" w:rsidRPr="00BC2B02">
        <w:rPr>
          <w:rFonts w:ascii="Arial Narrow" w:hAnsi="Arial Narrow" w:cs="MinionPro-Regular"/>
        </w:rPr>
        <w:t xml:space="preserve">could </w:t>
      </w:r>
      <w:r w:rsidR="00C00BA3" w:rsidRPr="00BC2B02">
        <w:rPr>
          <w:rFonts w:ascii="Arial Narrow" w:hAnsi="Arial Narrow" w:cs="MinionPro-Regular"/>
        </w:rPr>
        <w:t xml:space="preserve">bring a landslide of available information, the processing of which has had a substantial effect on how </w:t>
      </w:r>
      <w:r w:rsidR="00956487" w:rsidRPr="00BC2B02">
        <w:rPr>
          <w:rFonts w:ascii="Arial Narrow" w:hAnsi="Arial Narrow" w:cs="MinionPro-Regular"/>
        </w:rPr>
        <w:t xml:space="preserve">people </w:t>
      </w:r>
      <w:r w:rsidR="00C00BA3" w:rsidRPr="00BC2B02">
        <w:rPr>
          <w:rFonts w:ascii="Arial Narrow" w:hAnsi="Arial Narrow" w:cs="MinionPro-Regular"/>
        </w:rPr>
        <w:t>work and how work is managed</w:t>
      </w:r>
      <w:r w:rsidR="00C00BA3" w:rsidRPr="00BC2B02">
        <w:rPr>
          <w:rFonts w:ascii="Arial Narrow" w:hAnsi="Arial Narrow" w:cs="MinionPro-Regular"/>
          <w:i/>
        </w:rPr>
        <w:t xml:space="preserve">. Such rapid advances in the </w:t>
      </w:r>
      <w:r w:rsidR="00BB5EE7" w:rsidRPr="00BC2B02">
        <w:rPr>
          <w:rFonts w:ascii="Arial Narrow" w:hAnsi="Arial Narrow" w:cs="MinionPro-Regular"/>
          <w:i/>
        </w:rPr>
        <w:t xml:space="preserve">organization </w:t>
      </w:r>
      <w:r w:rsidR="00EF69B4" w:rsidRPr="00BC2B02">
        <w:rPr>
          <w:rFonts w:ascii="Arial Narrow" w:hAnsi="Arial Narrow" w:cs="MinionPro-Regular"/>
          <w:i/>
        </w:rPr>
        <w:t xml:space="preserve">need </w:t>
      </w:r>
      <w:r w:rsidR="00BB5EE7" w:rsidRPr="00BC2B02">
        <w:rPr>
          <w:rFonts w:ascii="Arial Narrow" w:hAnsi="Arial Narrow" w:cs="MinionPro-Regular"/>
          <w:i/>
        </w:rPr>
        <w:t>to</w:t>
      </w:r>
      <w:r w:rsidR="00C00BA3" w:rsidRPr="00BC2B02">
        <w:rPr>
          <w:rFonts w:ascii="Arial Narrow" w:hAnsi="Arial Narrow" w:cs="MinionPro-Regular"/>
          <w:i/>
        </w:rPr>
        <w:t xml:space="preserve"> be well managed</w:t>
      </w:r>
      <w:r w:rsidR="00EF69B4" w:rsidRPr="00BC2B02">
        <w:rPr>
          <w:rFonts w:ascii="Arial Narrow" w:hAnsi="Arial Narrow" w:cs="MinionPro-Regular"/>
        </w:rPr>
        <w:t xml:space="preserve">. </w:t>
      </w:r>
      <w:r w:rsidR="00C00BA3" w:rsidRPr="00BC2B02">
        <w:rPr>
          <w:rFonts w:ascii="Arial Narrow" w:hAnsi="Arial Narrow" w:cs="MinionPro-Regular"/>
        </w:rPr>
        <w:t>Public and private organizations must produce work cheaper, better, faster for their clients. Equally important, increased global communication has sped up transactions, making it necessary to work more efficiently, to simplify processes and to reduce paperwork</w:t>
      </w:r>
      <w:r w:rsidRPr="00BC2B02">
        <w:rPr>
          <w:rFonts w:ascii="Arial Narrow" w:hAnsi="Arial Narrow"/>
        </w:rPr>
        <w:t>.</w:t>
      </w: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p>
    <w:p w:rsidR="00281EC4" w:rsidRPr="00BC2B02" w:rsidRDefault="00281EC4" w:rsidP="006F1D0D">
      <w:pPr>
        <w:pStyle w:val="yiv544469512msonormal"/>
        <w:numPr>
          <w:ilvl w:val="0"/>
          <w:numId w:val="20"/>
        </w:numPr>
        <w:spacing w:before="0" w:beforeAutospacing="0" w:after="0" w:afterAutospacing="0"/>
        <w:ind w:firstLine="144"/>
        <w:jc w:val="both"/>
        <w:rPr>
          <w:rFonts w:ascii="Arial Narrow" w:hAnsi="Arial Narrow"/>
          <w:b/>
          <w:bCs/>
          <w:i/>
          <w:iCs/>
          <w:sz w:val="22"/>
          <w:szCs w:val="22"/>
        </w:rPr>
      </w:pPr>
      <w:r w:rsidRPr="00BC2B02">
        <w:rPr>
          <w:rFonts w:ascii="Arial Narrow" w:hAnsi="Arial Narrow"/>
          <w:b/>
          <w:bCs/>
          <w:i/>
          <w:iCs/>
          <w:sz w:val="22"/>
          <w:szCs w:val="22"/>
        </w:rPr>
        <w:t>Management arrangements</w:t>
      </w: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r w:rsidRPr="00BC2B02">
        <w:rPr>
          <w:rFonts w:ascii="Arial Narrow" w:hAnsi="Arial Narrow"/>
          <w:sz w:val="22"/>
          <w:szCs w:val="22"/>
        </w:rPr>
        <w:t xml:space="preserve">UNDP’s management structures and working methods are appropriate and likely to be effective in achieving </w:t>
      </w:r>
      <w:r w:rsidR="008A4BBD" w:rsidRPr="00BC2B02">
        <w:rPr>
          <w:rFonts w:ascii="Arial Narrow" w:hAnsi="Arial Narrow"/>
          <w:sz w:val="22"/>
          <w:szCs w:val="22"/>
        </w:rPr>
        <w:t>outcomes. Each</w:t>
      </w:r>
      <w:r w:rsidRPr="00BC2B02">
        <w:rPr>
          <w:rFonts w:ascii="Arial Narrow" w:hAnsi="Arial Narrow"/>
          <w:sz w:val="22"/>
          <w:szCs w:val="22"/>
        </w:rPr>
        <w:t xml:space="preserve"> of the projects under the Environment </w:t>
      </w:r>
      <w:r w:rsidR="00D83AF8" w:rsidRPr="00BC2B02">
        <w:rPr>
          <w:rFonts w:ascii="Arial Narrow" w:hAnsi="Arial Narrow"/>
          <w:sz w:val="22"/>
          <w:szCs w:val="22"/>
        </w:rPr>
        <w:t xml:space="preserve">portfolio </w:t>
      </w:r>
      <w:r w:rsidRPr="00BC2B02">
        <w:rPr>
          <w:rFonts w:ascii="Arial Narrow" w:hAnsi="Arial Narrow"/>
          <w:sz w:val="22"/>
          <w:szCs w:val="22"/>
        </w:rPr>
        <w:t>contains elements seeking to strengthen institutional capacity. In all projects, UNDP appli</w:t>
      </w:r>
      <w:r w:rsidR="002D60E2" w:rsidRPr="00BC2B02">
        <w:rPr>
          <w:rFonts w:ascii="Arial Narrow" w:hAnsi="Arial Narrow"/>
          <w:sz w:val="22"/>
          <w:szCs w:val="22"/>
        </w:rPr>
        <w:t>ed</w:t>
      </w:r>
      <w:r w:rsidRPr="00BC2B02">
        <w:rPr>
          <w:rFonts w:ascii="Arial Narrow" w:hAnsi="Arial Narrow"/>
          <w:sz w:val="22"/>
          <w:szCs w:val="22"/>
        </w:rPr>
        <w:t xml:space="preserve"> the national </w:t>
      </w:r>
      <w:r w:rsidR="00D83AF8" w:rsidRPr="00BC2B02">
        <w:rPr>
          <w:rFonts w:ascii="Arial Narrow" w:hAnsi="Arial Narrow"/>
          <w:sz w:val="22"/>
          <w:szCs w:val="22"/>
        </w:rPr>
        <w:t xml:space="preserve">implementation </w:t>
      </w:r>
      <w:r w:rsidRPr="00BC2B02">
        <w:rPr>
          <w:rFonts w:ascii="Arial Narrow" w:hAnsi="Arial Narrow"/>
          <w:sz w:val="22"/>
          <w:szCs w:val="22"/>
        </w:rPr>
        <w:t>(N</w:t>
      </w:r>
      <w:r w:rsidR="002C745F" w:rsidRPr="00BC2B02">
        <w:rPr>
          <w:rFonts w:ascii="Arial Narrow" w:hAnsi="Arial Narrow"/>
          <w:sz w:val="22"/>
          <w:szCs w:val="22"/>
        </w:rPr>
        <w:t>IM</w:t>
      </w:r>
      <w:r w:rsidRPr="00BC2B02">
        <w:rPr>
          <w:rFonts w:ascii="Arial Narrow" w:hAnsi="Arial Narrow"/>
          <w:sz w:val="22"/>
          <w:szCs w:val="22"/>
        </w:rPr>
        <w:t>) modality</w:t>
      </w:r>
      <w:r w:rsidR="00D83AF8" w:rsidRPr="00BC2B02">
        <w:rPr>
          <w:rFonts w:ascii="Arial Narrow" w:hAnsi="Arial Narrow"/>
          <w:sz w:val="22"/>
          <w:szCs w:val="22"/>
        </w:rPr>
        <w:t>, as the G</w:t>
      </w:r>
      <w:r w:rsidRPr="00BC2B02">
        <w:rPr>
          <w:rFonts w:ascii="Arial Narrow" w:hAnsi="Arial Narrow"/>
          <w:sz w:val="22"/>
          <w:szCs w:val="22"/>
        </w:rPr>
        <w:t>overnment is responsible for implementation of the project and gains experience in managing and overseeing projects at the international standard. N</w:t>
      </w:r>
      <w:r w:rsidR="002C745F" w:rsidRPr="00BC2B02">
        <w:rPr>
          <w:rFonts w:ascii="Arial Narrow" w:hAnsi="Arial Narrow"/>
          <w:sz w:val="22"/>
          <w:szCs w:val="22"/>
        </w:rPr>
        <w:t>IM</w:t>
      </w:r>
      <w:r w:rsidRPr="00BC2B02">
        <w:rPr>
          <w:rFonts w:ascii="Arial Narrow" w:hAnsi="Arial Narrow"/>
          <w:sz w:val="22"/>
          <w:szCs w:val="22"/>
        </w:rPr>
        <w:t xml:space="preserve"> maximizes this learning; it is an excellent approach that builds capacity in environmental protection and natural resource management. How specifically it does this is an interesting question to pursue more deeply in the future. </w:t>
      </w:r>
    </w:p>
    <w:p w:rsidR="007F05F0" w:rsidRPr="00BC2B02" w:rsidRDefault="007F05F0" w:rsidP="00FA47C6">
      <w:pPr>
        <w:pStyle w:val="yiv544469512msonormal"/>
        <w:spacing w:before="0" w:beforeAutospacing="0" w:after="0" w:afterAutospacing="0"/>
        <w:ind w:firstLine="144"/>
        <w:jc w:val="both"/>
        <w:rPr>
          <w:rFonts w:ascii="Arial Narrow" w:hAnsi="Arial Narrow"/>
          <w:sz w:val="22"/>
          <w:szCs w:val="22"/>
        </w:rPr>
      </w:pP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r w:rsidRPr="00BC2B02">
        <w:rPr>
          <w:rFonts w:ascii="Arial Narrow" w:hAnsi="Arial Narrow"/>
          <w:sz w:val="22"/>
          <w:szCs w:val="22"/>
        </w:rPr>
        <w:t xml:space="preserve">As </w:t>
      </w:r>
      <w:r w:rsidR="00BA297A" w:rsidRPr="00BC2B02">
        <w:rPr>
          <w:rFonts w:ascii="Arial Narrow" w:hAnsi="Arial Narrow"/>
          <w:sz w:val="22"/>
          <w:szCs w:val="22"/>
        </w:rPr>
        <w:t>highlighted i</w:t>
      </w:r>
      <w:r w:rsidRPr="00BC2B02">
        <w:rPr>
          <w:rFonts w:ascii="Arial Narrow" w:hAnsi="Arial Narrow"/>
          <w:sz w:val="22"/>
          <w:szCs w:val="22"/>
        </w:rPr>
        <w:t xml:space="preserve">n the section on </w:t>
      </w:r>
      <w:r w:rsidR="005675BB" w:rsidRPr="00BC2B02">
        <w:rPr>
          <w:rFonts w:ascii="Arial Narrow" w:hAnsi="Arial Narrow"/>
          <w:sz w:val="22"/>
          <w:szCs w:val="22"/>
        </w:rPr>
        <w:t>implementation</w:t>
      </w:r>
      <w:r w:rsidRPr="00BC2B02">
        <w:rPr>
          <w:rFonts w:ascii="Arial Narrow" w:hAnsi="Arial Narrow"/>
          <w:sz w:val="22"/>
          <w:szCs w:val="22"/>
        </w:rPr>
        <w:t xml:space="preserve">, the approach to capacity strengthening and management structures places responsibility </w:t>
      </w:r>
      <w:r w:rsidR="0086572A" w:rsidRPr="00BC2B02">
        <w:rPr>
          <w:rFonts w:ascii="Arial Narrow" w:hAnsi="Arial Narrow"/>
          <w:sz w:val="22"/>
          <w:szCs w:val="22"/>
        </w:rPr>
        <w:t>f</w:t>
      </w:r>
      <w:r w:rsidRPr="00BC2B02">
        <w:rPr>
          <w:rFonts w:ascii="Arial Narrow" w:hAnsi="Arial Narrow"/>
          <w:sz w:val="22"/>
          <w:szCs w:val="22"/>
        </w:rPr>
        <w:t>o</w:t>
      </w:r>
      <w:r w:rsidR="0086572A" w:rsidRPr="00BC2B02">
        <w:rPr>
          <w:rFonts w:ascii="Arial Narrow" w:hAnsi="Arial Narrow"/>
          <w:sz w:val="22"/>
          <w:szCs w:val="22"/>
        </w:rPr>
        <w:t>r</w:t>
      </w:r>
      <w:r w:rsidRPr="00BC2B02">
        <w:rPr>
          <w:rFonts w:ascii="Arial Narrow" w:hAnsi="Arial Narrow"/>
          <w:sz w:val="22"/>
          <w:szCs w:val="22"/>
        </w:rPr>
        <w:t xml:space="preserve"> implementing projects with the respective </w:t>
      </w:r>
      <w:r w:rsidR="00D83AF8" w:rsidRPr="00BC2B02">
        <w:rPr>
          <w:rFonts w:ascii="Arial Narrow" w:hAnsi="Arial Narrow"/>
          <w:sz w:val="22"/>
          <w:szCs w:val="22"/>
        </w:rPr>
        <w:t>G</w:t>
      </w:r>
      <w:r w:rsidRPr="00BC2B02">
        <w:rPr>
          <w:rFonts w:ascii="Arial Narrow" w:hAnsi="Arial Narrow"/>
          <w:sz w:val="22"/>
          <w:szCs w:val="22"/>
        </w:rPr>
        <w:t xml:space="preserve">overnment partner. UNDP’s methods are sufficiently flexible with risk management as the guiding principle as opposed to </w:t>
      </w:r>
      <w:r w:rsidR="00BA297A" w:rsidRPr="00BC2B02">
        <w:rPr>
          <w:rFonts w:ascii="Arial Narrow" w:hAnsi="Arial Narrow"/>
          <w:sz w:val="22"/>
          <w:szCs w:val="22"/>
        </w:rPr>
        <w:t xml:space="preserve">being </w:t>
      </w:r>
      <w:r w:rsidRPr="00BC2B02">
        <w:rPr>
          <w:rFonts w:ascii="Arial Narrow" w:hAnsi="Arial Narrow"/>
          <w:sz w:val="22"/>
          <w:szCs w:val="22"/>
        </w:rPr>
        <w:t xml:space="preserve">risk adverse. It is important in a country context such as </w:t>
      </w:r>
      <w:r w:rsidR="008C6461" w:rsidRPr="00BC2B02">
        <w:rPr>
          <w:rFonts w:ascii="Arial Narrow" w:hAnsi="Arial Narrow"/>
          <w:sz w:val="22"/>
          <w:szCs w:val="22"/>
        </w:rPr>
        <w:t>Kuwait</w:t>
      </w:r>
      <w:r w:rsidRPr="00BC2B02">
        <w:rPr>
          <w:rFonts w:ascii="Arial Narrow" w:hAnsi="Arial Narrow"/>
          <w:sz w:val="22"/>
          <w:szCs w:val="22"/>
        </w:rPr>
        <w:t>, where there is</w:t>
      </w:r>
      <w:r w:rsidR="00BB5EE7" w:rsidRPr="00BC2B02">
        <w:rPr>
          <w:rFonts w:ascii="Arial Narrow" w:hAnsi="Arial Narrow"/>
          <w:sz w:val="22"/>
          <w:szCs w:val="22"/>
        </w:rPr>
        <w:t xml:space="preserve"> need to </w:t>
      </w:r>
      <w:r w:rsidR="00BA297A" w:rsidRPr="00BC2B02">
        <w:rPr>
          <w:rFonts w:ascii="Arial Narrow" w:hAnsi="Arial Narrow"/>
          <w:sz w:val="22"/>
          <w:szCs w:val="22"/>
        </w:rPr>
        <w:t xml:space="preserve">improve the </w:t>
      </w:r>
      <w:r w:rsidR="00BB5EE7" w:rsidRPr="00BC2B02">
        <w:rPr>
          <w:rFonts w:ascii="Arial Narrow" w:hAnsi="Arial Narrow"/>
          <w:sz w:val="22"/>
          <w:szCs w:val="22"/>
        </w:rPr>
        <w:t>public service</w:t>
      </w:r>
      <w:r w:rsidR="00BA297A" w:rsidRPr="00BC2B02">
        <w:rPr>
          <w:rFonts w:ascii="Arial Narrow" w:hAnsi="Arial Narrow"/>
          <w:sz w:val="22"/>
          <w:szCs w:val="22"/>
        </w:rPr>
        <w:t>s</w:t>
      </w:r>
      <w:r w:rsidR="00BB5EE7" w:rsidRPr="00BC2B02">
        <w:rPr>
          <w:rFonts w:ascii="Arial Narrow" w:hAnsi="Arial Narrow"/>
          <w:sz w:val="22"/>
          <w:szCs w:val="22"/>
        </w:rPr>
        <w:t xml:space="preserve"> and to show how to </w:t>
      </w:r>
      <w:r w:rsidR="005675BB" w:rsidRPr="00BC2B02">
        <w:rPr>
          <w:rFonts w:ascii="Arial Narrow" w:hAnsi="Arial Narrow"/>
          <w:sz w:val="22"/>
          <w:szCs w:val="22"/>
        </w:rPr>
        <w:t xml:space="preserve">govern and </w:t>
      </w:r>
      <w:r w:rsidR="00BB5EE7" w:rsidRPr="00BC2B02">
        <w:rPr>
          <w:rFonts w:ascii="Arial Narrow" w:hAnsi="Arial Narrow"/>
          <w:sz w:val="22"/>
          <w:szCs w:val="22"/>
        </w:rPr>
        <w:t xml:space="preserve">do </w:t>
      </w:r>
      <w:r w:rsidR="005C7080" w:rsidRPr="00BC2B02">
        <w:rPr>
          <w:rFonts w:ascii="Arial Narrow" w:hAnsi="Arial Narrow"/>
          <w:sz w:val="22"/>
          <w:szCs w:val="22"/>
        </w:rPr>
        <w:t>environmental</w:t>
      </w:r>
      <w:r w:rsidR="00BB5EE7" w:rsidRPr="00BC2B02">
        <w:rPr>
          <w:rFonts w:ascii="Arial Narrow" w:hAnsi="Arial Narrow"/>
          <w:sz w:val="22"/>
          <w:szCs w:val="22"/>
        </w:rPr>
        <w:t xml:space="preserve"> management across </w:t>
      </w:r>
      <w:r w:rsidR="001A0B66" w:rsidRPr="00BC2B02">
        <w:rPr>
          <w:rFonts w:ascii="Arial Narrow" w:hAnsi="Arial Narrow"/>
          <w:sz w:val="22"/>
          <w:szCs w:val="22"/>
        </w:rPr>
        <w:t>sectors with</w:t>
      </w:r>
      <w:r w:rsidRPr="00BC2B02">
        <w:rPr>
          <w:rFonts w:ascii="Arial Narrow" w:hAnsi="Arial Narrow"/>
          <w:sz w:val="22"/>
          <w:szCs w:val="22"/>
        </w:rPr>
        <w:t xml:space="preserve"> the relevant environmental expertise and </w:t>
      </w:r>
      <w:r w:rsidR="00FC370F" w:rsidRPr="00BC2B02">
        <w:rPr>
          <w:rFonts w:ascii="Arial Narrow" w:hAnsi="Arial Narrow"/>
          <w:sz w:val="22"/>
          <w:szCs w:val="22"/>
        </w:rPr>
        <w:t>experience</w:t>
      </w:r>
      <w:r w:rsidR="00D83AF8" w:rsidRPr="00BC2B02">
        <w:rPr>
          <w:rFonts w:ascii="Arial Narrow" w:hAnsi="Arial Narrow"/>
          <w:sz w:val="22"/>
          <w:szCs w:val="22"/>
        </w:rPr>
        <w:t>,</w:t>
      </w:r>
      <w:r w:rsidR="00FC370F" w:rsidRPr="00BC2B02">
        <w:rPr>
          <w:rFonts w:ascii="Arial Narrow" w:hAnsi="Arial Narrow"/>
          <w:sz w:val="22"/>
          <w:szCs w:val="22"/>
        </w:rPr>
        <w:t xml:space="preserve"> </w:t>
      </w:r>
      <w:r w:rsidR="009D77CF" w:rsidRPr="00BC2B02">
        <w:rPr>
          <w:rFonts w:ascii="Arial Narrow" w:hAnsi="Arial Narrow"/>
          <w:sz w:val="22"/>
          <w:szCs w:val="22"/>
        </w:rPr>
        <w:t>support, i.e. a project implementation team</w:t>
      </w:r>
      <w:r w:rsidR="00D83AF8" w:rsidRPr="00BC2B02">
        <w:rPr>
          <w:rFonts w:ascii="Arial Narrow" w:hAnsi="Arial Narrow"/>
          <w:sz w:val="22"/>
          <w:szCs w:val="22"/>
        </w:rPr>
        <w:t xml:space="preserve"> </w:t>
      </w:r>
      <w:r w:rsidR="00BB5EE7" w:rsidRPr="00BC2B02">
        <w:rPr>
          <w:rFonts w:ascii="Arial Narrow" w:hAnsi="Arial Narrow"/>
          <w:sz w:val="22"/>
          <w:szCs w:val="22"/>
        </w:rPr>
        <w:t xml:space="preserve">inside </w:t>
      </w:r>
      <w:r w:rsidR="00755C04" w:rsidRPr="00BC2B02">
        <w:rPr>
          <w:rFonts w:ascii="Arial Narrow" w:hAnsi="Arial Narrow"/>
          <w:sz w:val="22"/>
          <w:szCs w:val="22"/>
        </w:rPr>
        <w:t>KEPA staffed</w:t>
      </w:r>
      <w:r w:rsidRPr="00BC2B02">
        <w:rPr>
          <w:rFonts w:ascii="Arial Narrow" w:hAnsi="Arial Narrow"/>
          <w:sz w:val="22"/>
          <w:szCs w:val="22"/>
        </w:rPr>
        <w:t xml:space="preserve"> by people </w:t>
      </w:r>
      <w:r w:rsidR="00BA297A" w:rsidRPr="00BC2B02">
        <w:rPr>
          <w:rFonts w:ascii="Arial Narrow" w:hAnsi="Arial Narrow"/>
          <w:sz w:val="22"/>
          <w:szCs w:val="22"/>
        </w:rPr>
        <w:t xml:space="preserve">with </w:t>
      </w:r>
      <w:r w:rsidR="00D83AF8" w:rsidRPr="00BC2B02">
        <w:rPr>
          <w:rFonts w:ascii="Arial Narrow" w:hAnsi="Arial Narrow"/>
          <w:sz w:val="22"/>
          <w:szCs w:val="22"/>
        </w:rPr>
        <w:t xml:space="preserve">capacity </w:t>
      </w:r>
      <w:r w:rsidRPr="00BC2B02">
        <w:rPr>
          <w:rFonts w:ascii="Arial Narrow" w:hAnsi="Arial Narrow"/>
          <w:sz w:val="22"/>
          <w:szCs w:val="22"/>
        </w:rPr>
        <w:t>from</w:t>
      </w:r>
      <w:r w:rsidR="00BA297A" w:rsidRPr="00BC2B02">
        <w:rPr>
          <w:rFonts w:ascii="Arial Narrow" w:hAnsi="Arial Narrow"/>
          <w:sz w:val="22"/>
          <w:szCs w:val="22"/>
        </w:rPr>
        <w:t xml:space="preserve"> inside </w:t>
      </w:r>
      <w:r w:rsidR="00755C04" w:rsidRPr="00BC2B02">
        <w:rPr>
          <w:rFonts w:ascii="Arial Narrow" w:hAnsi="Arial Narrow"/>
          <w:sz w:val="22"/>
          <w:szCs w:val="22"/>
        </w:rPr>
        <w:t>and outside</w:t>
      </w:r>
      <w:r w:rsidRPr="00BC2B02">
        <w:rPr>
          <w:rFonts w:ascii="Arial Narrow" w:hAnsi="Arial Narrow"/>
          <w:sz w:val="22"/>
          <w:szCs w:val="22"/>
        </w:rPr>
        <w:t xml:space="preserve"> of </w:t>
      </w:r>
      <w:r w:rsidR="00D83AF8" w:rsidRPr="00BC2B02">
        <w:rPr>
          <w:rFonts w:ascii="Arial Narrow" w:hAnsi="Arial Narrow"/>
          <w:sz w:val="22"/>
          <w:szCs w:val="22"/>
        </w:rPr>
        <w:t>G</w:t>
      </w:r>
      <w:r w:rsidRPr="00BC2B02">
        <w:rPr>
          <w:rFonts w:ascii="Arial Narrow" w:hAnsi="Arial Narrow"/>
          <w:sz w:val="22"/>
          <w:szCs w:val="22"/>
        </w:rPr>
        <w:t>overnment</w:t>
      </w:r>
      <w:r w:rsidR="00BA297A" w:rsidRPr="00BC2B02">
        <w:rPr>
          <w:rFonts w:ascii="Arial Narrow" w:hAnsi="Arial Narrow"/>
          <w:sz w:val="22"/>
          <w:szCs w:val="22"/>
        </w:rPr>
        <w:t xml:space="preserve"> be considered.</w:t>
      </w:r>
      <w:r w:rsidRPr="00BC2B02">
        <w:rPr>
          <w:rFonts w:ascii="Arial Narrow" w:hAnsi="Arial Narrow"/>
          <w:sz w:val="22"/>
          <w:szCs w:val="22"/>
        </w:rPr>
        <w:t xml:space="preserve"> This approach has been very productive</w:t>
      </w:r>
      <w:r w:rsidR="00BB5EE7" w:rsidRPr="00BC2B02">
        <w:rPr>
          <w:rFonts w:ascii="Arial Narrow" w:hAnsi="Arial Narrow"/>
          <w:sz w:val="22"/>
          <w:szCs w:val="22"/>
        </w:rPr>
        <w:t xml:space="preserve"> </w:t>
      </w:r>
      <w:r w:rsidR="009D77CF" w:rsidRPr="00BC2B02">
        <w:rPr>
          <w:rFonts w:ascii="Arial Narrow" w:hAnsi="Arial Narrow"/>
          <w:sz w:val="22"/>
          <w:szCs w:val="22"/>
        </w:rPr>
        <w:t>across the UNDP global network</w:t>
      </w:r>
      <w:r w:rsidRPr="00BC2B02">
        <w:rPr>
          <w:rFonts w:ascii="Arial Narrow" w:hAnsi="Arial Narrow"/>
          <w:sz w:val="22"/>
          <w:szCs w:val="22"/>
        </w:rPr>
        <w:t xml:space="preserve">, positively contributing to </w:t>
      </w:r>
      <w:r w:rsidR="009D77CF" w:rsidRPr="00BC2B02">
        <w:rPr>
          <w:rFonts w:ascii="Arial Narrow" w:hAnsi="Arial Narrow"/>
          <w:sz w:val="22"/>
          <w:szCs w:val="22"/>
        </w:rPr>
        <w:t xml:space="preserve">nation’s </w:t>
      </w:r>
      <w:r w:rsidR="00D83AF8" w:rsidRPr="00BC2B02">
        <w:rPr>
          <w:rFonts w:ascii="Arial Narrow" w:hAnsi="Arial Narrow"/>
          <w:sz w:val="22"/>
          <w:szCs w:val="22"/>
        </w:rPr>
        <w:t xml:space="preserve">outcome </w:t>
      </w:r>
      <w:r w:rsidRPr="00BC2B02">
        <w:rPr>
          <w:rFonts w:ascii="Arial Narrow" w:hAnsi="Arial Narrow"/>
          <w:sz w:val="22"/>
          <w:szCs w:val="22"/>
        </w:rPr>
        <w:t>achievements</w:t>
      </w:r>
      <w:r w:rsidR="00D83AF8" w:rsidRPr="00BC2B02">
        <w:rPr>
          <w:rFonts w:ascii="Arial Narrow" w:hAnsi="Arial Narrow"/>
          <w:sz w:val="22"/>
          <w:szCs w:val="22"/>
        </w:rPr>
        <w:t xml:space="preserve"> </w:t>
      </w:r>
      <w:r w:rsidRPr="00BC2B02">
        <w:rPr>
          <w:rFonts w:ascii="Arial Narrow" w:hAnsi="Arial Narrow"/>
          <w:sz w:val="22"/>
          <w:szCs w:val="22"/>
        </w:rPr>
        <w:t>around improved environmental management through a learning</w:t>
      </w:r>
      <w:r w:rsidR="0086572A" w:rsidRPr="00BC2B02">
        <w:rPr>
          <w:rFonts w:ascii="Arial Narrow" w:hAnsi="Arial Narrow"/>
          <w:sz w:val="22"/>
          <w:szCs w:val="22"/>
        </w:rPr>
        <w:t>-by-</w:t>
      </w:r>
      <w:r w:rsidRPr="00BC2B02">
        <w:rPr>
          <w:rFonts w:ascii="Arial Narrow" w:hAnsi="Arial Narrow"/>
          <w:sz w:val="22"/>
          <w:szCs w:val="22"/>
        </w:rPr>
        <w:t xml:space="preserve">doing process, increasing project ownership and ultimately sustainability. UNDP’s </w:t>
      </w:r>
      <w:r w:rsidR="00F52B47" w:rsidRPr="00BC2B02">
        <w:rPr>
          <w:rFonts w:ascii="Arial Narrow" w:hAnsi="Arial Narrow"/>
          <w:sz w:val="22"/>
          <w:szCs w:val="22"/>
        </w:rPr>
        <w:t>NIM</w:t>
      </w:r>
      <w:r w:rsidRPr="00BC2B02">
        <w:rPr>
          <w:rFonts w:ascii="Arial Narrow" w:hAnsi="Arial Narrow"/>
          <w:sz w:val="22"/>
          <w:szCs w:val="22"/>
        </w:rPr>
        <w:t xml:space="preserve"> approach is thus well suited for </w:t>
      </w:r>
      <w:r w:rsidR="008C6461" w:rsidRPr="00BC2B02">
        <w:rPr>
          <w:rFonts w:ascii="Arial Narrow" w:hAnsi="Arial Narrow"/>
          <w:sz w:val="22"/>
          <w:szCs w:val="22"/>
        </w:rPr>
        <w:t>Kuwait</w:t>
      </w:r>
      <w:r w:rsidRPr="00BC2B02">
        <w:rPr>
          <w:rFonts w:ascii="Arial Narrow" w:hAnsi="Arial Narrow"/>
          <w:sz w:val="22"/>
          <w:szCs w:val="22"/>
        </w:rPr>
        <w:t>’s development situation. Nonetheless, it needs to ensure quality control of management and working methods under the different outcomes.</w:t>
      </w:r>
    </w:p>
    <w:p w:rsidR="00281EC4" w:rsidRPr="00BC2B02" w:rsidRDefault="00281EC4" w:rsidP="00FA47C6">
      <w:pPr>
        <w:pStyle w:val="yiv544469512msonormal"/>
        <w:spacing w:before="0" w:beforeAutospacing="0" w:after="0" w:afterAutospacing="0"/>
        <w:ind w:firstLine="144"/>
        <w:jc w:val="both"/>
        <w:rPr>
          <w:rFonts w:ascii="Arial Narrow" w:hAnsi="Arial Narrow"/>
          <w:i/>
          <w:sz w:val="22"/>
          <w:szCs w:val="22"/>
        </w:rPr>
      </w:pPr>
    </w:p>
    <w:p w:rsidR="00281EC4" w:rsidRPr="00BC2B02" w:rsidRDefault="007345F2" w:rsidP="006F1D0D">
      <w:pPr>
        <w:pStyle w:val="yiv544469512msonormal"/>
        <w:numPr>
          <w:ilvl w:val="0"/>
          <w:numId w:val="22"/>
        </w:numPr>
        <w:spacing w:before="0" w:beforeAutospacing="0" w:after="0" w:afterAutospacing="0"/>
        <w:ind w:firstLine="144"/>
        <w:jc w:val="both"/>
        <w:rPr>
          <w:rFonts w:ascii="Arial Narrow" w:hAnsi="Arial Narrow"/>
          <w:b/>
          <w:bCs/>
          <w:i/>
          <w:sz w:val="22"/>
          <w:szCs w:val="22"/>
        </w:rPr>
      </w:pPr>
      <w:r w:rsidRPr="00BC2B02">
        <w:rPr>
          <w:rFonts w:ascii="Arial Narrow" w:hAnsi="Arial Narrow"/>
          <w:b/>
          <w:bCs/>
          <w:i/>
          <w:sz w:val="22"/>
          <w:szCs w:val="22"/>
        </w:rPr>
        <w:t>Political</w:t>
      </w: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r w:rsidRPr="00BC2B02">
        <w:rPr>
          <w:rFonts w:ascii="Arial Narrow" w:hAnsi="Arial Narrow"/>
          <w:sz w:val="22"/>
          <w:szCs w:val="22"/>
        </w:rPr>
        <w:t xml:space="preserve">The political commitment at national level for </w:t>
      </w:r>
      <w:r w:rsidR="003C1776" w:rsidRPr="00BC2B02">
        <w:rPr>
          <w:rFonts w:ascii="Arial Narrow" w:hAnsi="Arial Narrow"/>
          <w:sz w:val="22"/>
          <w:szCs w:val="22"/>
        </w:rPr>
        <w:t xml:space="preserve">development </w:t>
      </w:r>
      <w:r w:rsidR="00C00BA3" w:rsidRPr="00BC2B02">
        <w:rPr>
          <w:rFonts w:ascii="Arial Narrow" w:hAnsi="Arial Narrow"/>
          <w:sz w:val="22"/>
          <w:szCs w:val="22"/>
        </w:rPr>
        <w:t>rates</w:t>
      </w:r>
      <w:r w:rsidRPr="00BC2B02">
        <w:rPr>
          <w:rFonts w:ascii="Arial Narrow" w:hAnsi="Arial Narrow"/>
          <w:sz w:val="22"/>
          <w:szCs w:val="22"/>
        </w:rPr>
        <w:t xml:space="preserve"> a</w:t>
      </w:r>
      <w:r w:rsidR="0098355D" w:rsidRPr="00BC2B02">
        <w:rPr>
          <w:rFonts w:ascii="Arial Narrow" w:hAnsi="Arial Narrow"/>
          <w:sz w:val="22"/>
          <w:szCs w:val="22"/>
        </w:rPr>
        <w:t>s</w:t>
      </w:r>
      <w:r w:rsidRPr="00BC2B02">
        <w:rPr>
          <w:rFonts w:ascii="Arial Narrow" w:hAnsi="Arial Narrow"/>
          <w:sz w:val="22"/>
          <w:szCs w:val="22"/>
        </w:rPr>
        <w:t xml:space="preserve"> a good enabling environment for the projects initiated under this CP</w:t>
      </w:r>
      <w:r w:rsidR="00F52B47" w:rsidRPr="00BC2B02">
        <w:rPr>
          <w:rFonts w:ascii="Arial Narrow" w:hAnsi="Arial Narrow"/>
          <w:sz w:val="22"/>
          <w:szCs w:val="22"/>
        </w:rPr>
        <w:t>D</w:t>
      </w:r>
      <w:r w:rsidRPr="00BC2B02">
        <w:rPr>
          <w:rFonts w:ascii="Arial Narrow" w:hAnsi="Arial Narrow"/>
          <w:sz w:val="22"/>
          <w:szCs w:val="22"/>
        </w:rPr>
        <w:t>. UNDP is positioned to strategically support national planning concerning concept and must continue its activities and be present through this critical period.</w:t>
      </w:r>
    </w:p>
    <w:p w:rsidR="00281EC4" w:rsidRPr="00BC2B02" w:rsidRDefault="00281EC4" w:rsidP="00FA47C6">
      <w:pPr>
        <w:pStyle w:val="yiv544469512msonormal"/>
        <w:spacing w:before="0" w:beforeAutospacing="0" w:after="0" w:afterAutospacing="0"/>
        <w:ind w:firstLine="144"/>
        <w:jc w:val="both"/>
        <w:rPr>
          <w:rFonts w:ascii="Arial Narrow" w:hAnsi="Arial Narrow"/>
          <w:sz w:val="22"/>
          <w:szCs w:val="22"/>
        </w:rPr>
      </w:pPr>
    </w:p>
    <w:p w:rsidR="00281EC4" w:rsidRPr="00BC2B02" w:rsidRDefault="006F7FD7" w:rsidP="00FA47C6">
      <w:pPr>
        <w:pStyle w:val="Heading1"/>
        <w:spacing w:before="0"/>
        <w:ind w:left="360" w:firstLine="144"/>
        <w:jc w:val="both"/>
        <w:rPr>
          <w:rFonts w:ascii="Arial Narrow" w:hAnsi="Arial Narrow"/>
          <w:color w:val="auto"/>
          <w:sz w:val="22"/>
          <w:szCs w:val="22"/>
        </w:rPr>
      </w:pPr>
      <w:bookmarkStart w:id="105" w:name="_Toc431579374"/>
      <w:r w:rsidRPr="00BC2B02">
        <w:rPr>
          <w:rFonts w:ascii="Arial Narrow" w:hAnsi="Arial Narrow"/>
          <w:color w:val="auto"/>
          <w:sz w:val="22"/>
          <w:szCs w:val="22"/>
        </w:rPr>
        <w:t>7</w:t>
      </w:r>
      <w:r w:rsidR="0022002F" w:rsidRPr="00BC2B02">
        <w:rPr>
          <w:rFonts w:ascii="Arial Narrow" w:hAnsi="Arial Narrow"/>
          <w:color w:val="auto"/>
          <w:sz w:val="22"/>
          <w:szCs w:val="22"/>
        </w:rPr>
        <w:t xml:space="preserve">. </w:t>
      </w:r>
      <w:r w:rsidR="00281EC4" w:rsidRPr="00BC2B02">
        <w:rPr>
          <w:rFonts w:ascii="Arial Narrow" w:hAnsi="Arial Narrow"/>
          <w:color w:val="auto"/>
          <w:sz w:val="22"/>
          <w:szCs w:val="22"/>
        </w:rPr>
        <w:t>Partnership</w:t>
      </w:r>
      <w:r w:rsidR="00EB6842" w:rsidRPr="00BC2B02">
        <w:rPr>
          <w:rFonts w:ascii="Arial Narrow" w:hAnsi="Arial Narrow"/>
          <w:color w:val="auto"/>
          <w:sz w:val="22"/>
          <w:szCs w:val="22"/>
        </w:rPr>
        <w:t>s</w:t>
      </w:r>
      <w:bookmarkEnd w:id="105"/>
      <w:r w:rsidR="00281EC4" w:rsidRPr="00BC2B02">
        <w:rPr>
          <w:rFonts w:ascii="Arial Narrow" w:hAnsi="Arial Narrow"/>
          <w:color w:val="auto"/>
          <w:sz w:val="22"/>
          <w:szCs w:val="22"/>
        </w:rPr>
        <w:t xml:space="preserve"> </w:t>
      </w:r>
      <w:bookmarkStart w:id="106" w:name="_Toc306379622"/>
      <w:bookmarkStart w:id="107" w:name="_Toc306436165"/>
      <w:bookmarkStart w:id="108" w:name="_Toc306636416"/>
      <w:bookmarkStart w:id="109" w:name="_Toc306653399"/>
      <w:bookmarkStart w:id="110" w:name="_Toc306720346"/>
      <w:bookmarkStart w:id="111" w:name="_Toc306897011"/>
      <w:bookmarkStart w:id="112" w:name="_Toc306615340"/>
      <w:bookmarkStart w:id="113" w:name="_Toc306622091"/>
      <w:bookmarkStart w:id="114" w:name="_Toc306966537"/>
      <w:bookmarkStart w:id="115" w:name="_Toc306983447"/>
      <w:bookmarkEnd w:id="104"/>
    </w:p>
    <w:p w:rsidR="000B69C1" w:rsidRPr="00BC2B02" w:rsidRDefault="000B69C1" w:rsidP="00FA47C6">
      <w:pPr>
        <w:pStyle w:val="NoSpacing"/>
        <w:ind w:firstLine="144"/>
        <w:jc w:val="both"/>
        <w:rPr>
          <w:rFonts w:ascii="Arial Narrow" w:hAnsi="Arial Narrow"/>
        </w:rPr>
      </w:pPr>
      <w:bookmarkStart w:id="116" w:name="_Toc306897015"/>
      <w:bookmarkEnd w:id="106"/>
      <w:bookmarkEnd w:id="107"/>
      <w:bookmarkEnd w:id="108"/>
      <w:bookmarkEnd w:id="109"/>
      <w:bookmarkEnd w:id="110"/>
      <w:bookmarkEnd w:id="111"/>
      <w:bookmarkEnd w:id="112"/>
      <w:bookmarkEnd w:id="113"/>
      <w:bookmarkEnd w:id="114"/>
      <w:bookmarkEnd w:id="115"/>
      <w:r w:rsidRPr="00BC2B02">
        <w:rPr>
          <w:rFonts w:ascii="Arial Narrow" w:hAnsi="Arial Narrow"/>
        </w:rPr>
        <w:t xml:space="preserve">Partnership building and </w:t>
      </w:r>
      <w:r w:rsidR="00847077" w:rsidRPr="00BC2B02">
        <w:rPr>
          <w:rFonts w:ascii="Arial Narrow" w:hAnsi="Arial Narrow"/>
        </w:rPr>
        <w:t>inter</w:t>
      </w:r>
      <w:r w:rsidR="00147D03" w:rsidRPr="00BC2B02">
        <w:rPr>
          <w:rFonts w:ascii="Arial Narrow" w:hAnsi="Arial Narrow"/>
        </w:rPr>
        <w:t>-</w:t>
      </w:r>
      <w:r w:rsidR="00847077" w:rsidRPr="00BC2B02">
        <w:rPr>
          <w:rFonts w:ascii="Arial Narrow" w:hAnsi="Arial Narrow"/>
        </w:rPr>
        <w:t>sectoral</w:t>
      </w:r>
      <w:r w:rsidR="007345F2" w:rsidRPr="00BC2B02">
        <w:rPr>
          <w:rFonts w:ascii="Arial Narrow" w:hAnsi="Arial Narrow"/>
        </w:rPr>
        <w:t xml:space="preserve"> planning is an important </w:t>
      </w:r>
      <w:r w:rsidRPr="00BC2B02">
        <w:rPr>
          <w:rFonts w:ascii="Arial Narrow" w:hAnsi="Arial Narrow"/>
        </w:rPr>
        <w:t xml:space="preserve">added </w:t>
      </w:r>
      <w:r w:rsidR="0086572A" w:rsidRPr="00BC2B02">
        <w:rPr>
          <w:rFonts w:ascii="Arial Narrow" w:hAnsi="Arial Narrow"/>
        </w:rPr>
        <w:t xml:space="preserve">value </w:t>
      </w:r>
      <w:r w:rsidRPr="00BC2B02">
        <w:rPr>
          <w:rFonts w:ascii="Arial Narrow" w:hAnsi="Arial Narrow"/>
        </w:rPr>
        <w:t>of UNDP support and</w:t>
      </w:r>
      <w:r w:rsidR="007345F2" w:rsidRPr="00BC2B02">
        <w:rPr>
          <w:rFonts w:ascii="Arial Narrow" w:hAnsi="Arial Narrow"/>
        </w:rPr>
        <w:t>,</w:t>
      </w:r>
      <w:r w:rsidRPr="00BC2B02">
        <w:rPr>
          <w:rFonts w:ascii="Arial Narrow" w:hAnsi="Arial Narrow"/>
        </w:rPr>
        <w:t xml:space="preserve"> in the cases reviewed</w:t>
      </w:r>
      <w:r w:rsidR="007345F2" w:rsidRPr="00BC2B02">
        <w:rPr>
          <w:rFonts w:ascii="Arial Narrow" w:hAnsi="Arial Narrow"/>
        </w:rPr>
        <w:t>,</w:t>
      </w:r>
      <w:r w:rsidRPr="00BC2B02">
        <w:rPr>
          <w:rFonts w:ascii="Arial Narrow" w:hAnsi="Arial Narrow"/>
        </w:rPr>
        <w:t xml:space="preserve"> ministries have expanded their partner networks and working modalities through the projects</w:t>
      </w:r>
      <w:r w:rsidR="00956487" w:rsidRPr="00BC2B02">
        <w:rPr>
          <w:rFonts w:ascii="Arial Narrow" w:hAnsi="Arial Narrow"/>
        </w:rPr>
        <w:t xml:space="preserve"> (Interviews with stakeholders during evaluation mission)</w:t>
      </w:r>
      <w:r w:rsidRPr="00BC2B02">
        <w:rPr>
          <w:rFonts w:ascii="Arial Narrow" w:hAnsi="Arial Narrow"/>
        </w:rPr>
        <w:t xml:space="preserve">. At the national level, UNDP can bring different partners </w:t>
      </w:r>
      <w:r w:rsidR="005675BB" w:rsidRPr="00BC2B02">
        <w:rPr>
          <w:rFonts w:ascii="Arial Narrow" w:hAnsi="Arial Narrow"/>
        </w:rPr>
        <w:t xml:space="preserve">together </w:t>
      </w:r>
      <w:r w:rsidRPr="00BC2B02">
        <w:rPr>
          <w:rFonts w:ascii="Arial Narrow" w:hAnsi="Arial Narrow"/>
        </w:rPr>
        <w:t xml:space="preserve">through </w:t>
      </w:r>
      <w:r w:rsidR="005675BB" w:rsidRPr="00BC2B02">
        <w:rPr>
          <w:rFonts w:ascii="Arial Narrow" w:hAnsi="Arial Narrow"/>
        </w:rPr>
        <w:t xml:space="preserve">means such as </w:t>
      </w:r>
      <w:r w:rsidRPr="00BC2B02">
        <w:rPr>
          <w:rFonts w:ascii="Arial Narrow" w:hAnsi="Arial Narrow"/>
          <w:i/>
        </w:rPr>
        <w:t>project steering committees</w:t>
      </w:r>
      <w:r w:rsidRPr="00BC2B02">
        <w:rPr>
          <w:rFonts w:ascii="Arial Narrow" w:hAnsi="Arial Narrow"/>
        </w:rPr>
        <w:t xml:space="preserve"> and others, according to the needs of the various projects</w:t>
      </w:r>
      <w:r w:rsidR="005675BB" w:rsidRPr="00BC2B02">
        <w:rPr>
          <w:rFonts w:ascii="Arial Narrow" w:hAnsi="Arial Narrow"/>
        </w:rPr>
        <w:t xml:space="preserve">. It can play </w:t>
      </w:r>
      <w:r w:rsidR="00744D53" w:rsidRPr="00BC2B02">
        <w:rPr>
          <w:rFonts w:ascii="Arial Narrow" w:hAnsi="Arial Narrow"/>
        </w:rPr>
        <w:t>the e</w:t>
      </w:r>
      <w:r w:rsidR="005675BB" w:rsidRPr="00BC2B02">
        <w:rPr>
          <w:rFonts w:ascii="Arial Narrow" w:hAnsi="Arial Narrow"/>
        </w:rPr>
        <w:t xml:space="preserve">yes on the ground for lead UN </w:t>
      </w:r>
      <w:r w:rsidR="00956487" w:rsidRPr="00BC2B02">
        <w:rPr>
          <w:rFonts w:ascii="Arial Narrow" w:hAnsi="Arial Narrow"/>
        </w:rPr>
        <w:t xml:space="preserve">agencies including </w:t>
      </w:r>
      <w:r w:rsidR="004D4FF9" w:rsidRPr="00BC2B02">
        <w:rPr>
          <w:rFonts w:ascii="Arial Narrow" w:hAnsi="Arial Narrow"/>
        </w:rPr>
        <w:t>UNHABITAT</w:t>
      </w:r>
      <w:r w:rsidR="00956487" w:rsidRPr="00BC2B02">
        <w:rPr>
          <w:rFonts w:ascii="Arial Narrow" w:hAnsi="Arial Narrow"/>
        </w:rPr>
        <w:t xml:space="preserve"> and UNEP</w:t>
      </w:r>
      <w:r w:rsidRPr="00BC2B02">
        <w:rPr>
          <w:rFonts w:ascii="Arial Narrow" w:hAnsi="Arial Narrow"/>
        </w:rPr>
        <w:t xml:space="preserve"> </w:t>
      </w:r>
      <w:r w:rsidR="00956487" w:rsidRPr="00BC2B02">
        <w:rPr>
          <w:rFonts w:ascii="Arial Narrow" w:hAnsi="Arial Narrow"/>
        </w:rPr>
        <w:t xml:space="preserve">and can help </w:t>
      </w:r>
      <w:r w:rsidRPr="00BC2B02">
        <w:rPr>
          <w:rFonts w:ascii="Arial Narrow" w:hAnsi="Arial Narrow"/>
        </w:rPr>
        <w:t>provid</w:t>
      </w:r>
      <w:r w:rsidR="0086572A" w:rsidRPr="00BC2B02">
        <w:rPr>
          <w:rFonts w:ascii="Arial Narrow" w:hAnsi="Arial Narrow"/>
        </w:rPr>
        <w:t>e</w:t>
      </w:r>
      <w:r w:rsidRPr="00BC2B02">
        <w:rPr>
          <w:rFonts w:ascii="Arial Narrow" w:hAnsi="Arial Narrow"/>
        </w:rPr>
        <w:t xml:space="preserve"> coordinating support. It is clear</w:t>
      </w:r>
      <w:r w:rsidR="007345F2" w:rsidRPr="00BC2B02">
        <w:rPr>
          <w:rFonts w:ascii="Arial Narrow" w:hAnsi="Arial Narrow"/>
        </w:rPr>
        <w:t>,</w:t>
      </w:r>
      <w:r w:rsidRPr="00BC2B02">
        <w:rPr>
          <w:rFonts w:ascii="Arial Narrow" w:hAnsi="Arial Narrow"/>
        </w:rPr>
        <w:t xml:space="preserve"> based on the </w:t>
      </w:r>
      <w:r w:rsidR="00BA25FB" w:rsidRPr="00BC2B02">
        <w:rPr>
          <w:rFonts w:ascii="Arial Narrow" w:hAnsi="Arial Narrow"/>
        </w:rPr>
        <w:t>review that</w:t>
      </w:r>
      <w:r w:rsidRPr="00BC2B02">
        <w:rPr>
          <w:rFonts w:ascii="Arial Narrow" w:hAnsi="Arial Narrow"/>
        </w:rPr>
        <w:t xml:space="preserve"> communication gaps have occurred, however, during project design </w:t>
      </w:r>
      <w:r w:rsidR="005675BB" w:rsidRPr="00BC2B02">
        <w:rPr>
          <w:rFonts w:ascii="Arial Narrow" w:hAnsi="Arial Narrow"/>
        </w:rPr>
        <w:t>in the past and due to other reason</w:t>
      </w:r>
      <w:r w:rsidR="000E7889" w:rsidRPr="00BC2B02">
        <w:rPr>
          <w:rFonts w:ascii="Arial Narrow" w:hAnsi="Arial Narrow"/>
        </w:rPr>
        <w:t>s</w:t>
      </w:r>
      <w:r w:rsidR="005675BB" w:rsidRPr="00BC2B02">
        <w:rPr>
          <w:rFonts w:ascii="Arial Narrow" w:hAnsi="Arial Narrow"/>
        </w:rPr>
        <w:t xml:space="preserve"> highlighted in this report</w:t>
      </w:r>
      <w:r w:rsidR="0086572A" w:rsidRPr="00BC2B02">
        <w:rPr>
          <w:rFonts w:ascii="Arial Narrow" w:hAnsi="Arial Narrow"/>
        </w:rPr>
        <w:t>,</w:t>
      </w:r>
      <w:r w:rsidR="005675BB" w:rsidRPr="00BC2B02">
        <w:rPr>
          <w:rFonts w:ascii="Arial Narrow" w:hAnsi="Arial Narrow"/>
        </w:rPr>
        <w:t xml:space="preserve"> i.</w:t>
      </w:r>
      <w:r w:rsidR="00956487" w:rsidRPr="00BC2B02">
        <w:rPr>
          <w:rFonts w:ascii="Arial Narrow" w:hAnsi="Arial Narrow"/>
        </w:rPr>
        <w:t>e.</w:t>
      </w:r>
      <w:r w:rsidR="005675BB" w:rsidRPr="00BC2B02">
        <w:rPr>
          <w:rFonts w:ascii="Arial Narrow" w:hAnsi="Arial Narrow"/>
        </w:rPr>
        <w:t xml:space="preserve"> UN </w:t>
      </w:r>
      <w:r w:rsidR="00956487" w:rsidRPr="00BC2B02">
        <w:rPr>
          <w:rFonts w:ascii="Arial Narrow" w:hAnsi="Arial Narrow"/>
        </w:rPr>
        <w:t xml:space="preserve">system </w:t>
      </w:r>
      <w:r w:rsidR="005675BB" w:rsidRPr="00BC2B02">
        <w:rPr>
          <w:rFonts w:ascii="Arial Narrow" w:hAnsi="Arial Narrow"/>
        </w:rPr>
        <w:t xml:space="preserve">not coordinated </w:t>
      </w:r>
      <w:r w:rsidR="00956487" w:rsidRPr="00BC2B02">
        <w:rPr>
          <w:rFonts w:ascii="Arial Narrow" w:hAnsi="Arial Narrow"/>
        </w:rPr>
        <w:t xml:space="preserve">with a common plan </w:t>
      </w:r>
      <w:r w:rsidR="005675BB" w:rsidRPr="00BC2B02">
        <w:rPr>
          <w:rFonts w:ascii="Arial Narrow" w:hAnsi="Arial Narrow"/>
        </w:rPr>
        <w:t>until 201</w:t>
      </w:r>
      <w:r w:rsidR="00B737E3" w:rsidRPr="00BC2B02">
        <w:rPr>
          <w:rFonts w:ascii="Arial Narrow" w:hAnsi="Arial Narrow"/>
        </w:rPr>
        <w:t>5</w:t>
      </w:r>
      <w:r w:rsidR="005675BB" w:rsidRPr="00BC2B02">
        <w:rPr>
          <w:rFonts w:ascii="Arial Narrow" w:hAnsi="Arial Narrow"/>
        </w:rPr>
        <w:t xml:space="preserve"> UNCCS </w:t>
      </w:r>
      <w:r w:rsidRPr="00BC2B02">
        <w:rPr>
          <w:rFonts w:ascii="Arial Narrow" w:hAnsi="Arial Narrow"/>
        </w:rPr>
        <w:t>(</w:t>
      </w:r>
      <w:r w:rsidR="007345F2" w:rsidRPr="00BC2B02">
        <w:rPr>
          <w:rFonts w:ascii="Arial Narrow" w:hAnsi="Arial Narrow"/>
        </w:rPr>
        <w:t>e</w:t>
      </w:r>
      <w:r w:rsidRPr="00BC2B02">
        <w:rPr>
          <w:rFonts w:ascii="Arial Narrow" w:hAnsi="Arial Narrow"/>
        </w:rPr>
        <w:t>valuation interviews with project stakeholders). Therefore, it is recommended that</w:t>
      </w:r>
      <w:r w:rsidR="005675BB" w:rsidRPr="00BC2B02">
        <w:rPr>
          <w:rFonts w:ascii="Arial Narrow" w:hAnsi="Arial Narrow"/>
        </w:rPr>
        <w:t xml:space="preserve"> for</w:t>
      </w:r>
      <w:r w:rsidR="000E7889" w:rsidRPr="00BC2B02">
        <w:rPr>
          <w:rFonts w:ascii="Arial Narrow" w:hAnsi="Arial Narrow"/>
        </w:rPr>
        <w:t xml:space="preserve"> the</w:t>
      </w:r>
      <w:r w:rsidR="005675BB" w:rsidRPr="00BC2B02">
        <w:rPr>
          <w:rFonts w:ascii="Arial Narrow" w:hAnsi="Arial Narrow"/>
        </w:rPr>
        <w:t xml:space="preserve"> future</w:t>
      </w:r>
      <w:r w:rsidR="000E7889" w:rsidRPr="00BC2B02">
        <w:rPr>
          <w:rFonts w:ascii="Arial Narrow" w:hAnsi="Arial Narrow"/>
        </w:rPr>
        <w:t>,</w:t>
      </w:r>
      <w:r w:rsidR="005675BB" w:rsidRPr="00BC2B02">
        <w:rPr>
          <w:rFonts w:ascii="Arial Narrow" w:hAnsi="Arial Narrow"/>
        </w:rPr>
        <w:t xml:space="preserve"> the</w:t>
      </w:r>
      <w:r w:rsidRPr="00BC2B02">
        <w:rPr>
          <w:rFonts w:ascii="Arial Narrow" w:hAnsi="Arial Narrow"/>
        </w:rPr>
        <w:t xml:space="preserve"> participatory planning and </w:t>
      </w:r>
      <w:r w:rsidR="00847077" w:rsidRPr="00BC2B02">
        <w:rPr>
          <w:rFonts w:ascii="Arial Narrow" w:hAnsi="Arial Narrow"/>
        </w:rPr>
        <w:t>inter</w:t>
      </w:r>
      <w:r w:rsidR="00147D03" w:rsidRPr="00BC2B02">
        <w:rPr>
          <w:rFonts w:ascii="Arial Narrow" w:hAnsi="Arial Narrow"/>
        </w:rPr>
        <w:t>-</w:t>
      </w:r>
      <w:r w:rsidR="00847077" w:rsidRPr="00BC2B02">
        <w:rPr>
          <w:rFonts w:ascii="Arial Narrow" w:hAnsi="Arial Narrow"/>
        </w:rPr>
        <w:t>sectoral</w:t>
      </w:r>
      <w:r w:rsidRPr="00BC2B02">
        <w:rPr>
          <w:rFonts w:ascii="Arial Narrow" w:hAnsi="Arial Narrow"/>
        </w:rPr>
        <w:t xml:space="preserve"> approach be strengthened </w:t>
      </w:r>
      <w:r w:rsidR="005675BB" w:rsidRPr="00BC2B02">
        <w:rPr>
          <w:rFonts w:ascii="Arial Narrow" w:hAnsi="Arial Narrow"/>
        </w:rPr>
        <w:t xml:space="preserve">starting with new </w:t>
      </w:r>
      <w:r w:rsidR="00B737E3" w:rsidRPr="00BC2B02">
        <w:rPr>
          <w:rFonts w:ascii="Arial Narrow" w:hAnsi="Arial Narrow"/>
        </w:rPr>
        <w:t xml:space="preserve">sectoral </w:t>
      </w:r>
      <w:r w:rsidRPr="00BC2B02">
        <w:rPr>
          <w:rFonts w:ascii="Arial Narrow" w:hAnsi="Arial Narrow"/>
        </w:rPr>
        <w:t>st</w:t>
      </w:r>
      <w:r w:rsidR="007345F2" w:rsidRPr="00BC2B02">
        <w:rPr>
          <w:rFonts w:ascii="Arial Narrow" w:hAnsi="Arial Narrow"/>
        </w:rPr>
        <w:t>rateg</w:t>
      </w:r>
      <w:r w:rsidRPr="00BC2B02">
        <w:rPr>
          <w:rFonts w:ascii="Arial Narrow" w:hAnsi="Arial Narrow"/>
        </w:rPr>
        <w:t>y</w:t>
      </w:r>
      <w:r w:rsidR="005675BB" w:rsidRPr="00BC2B02">
        <w:rPr>
          <w:rFonts w:ascii="Arial Narrow" w:hAnsi="Arial Narrow"/>
        </w:rPr>
        <w:t xml:space="preserve"> elaboration </w:t>
      </w:r>
      <w:r w:rsidRPr="00BC2B02">
        <w:rPr>
          <w:rFonts w:ascii="Arial Narrow" w:hAnsi="Arial Narrow"/>
        </w:rPr>
        <w:t xml:space="preserve">and design. UNDP relations with </w:t>
      </w:r>
      <w:r w:rsidR="00B737E3" w:rsidRPr="00BC2B02">
        <w:rPr>
          <w:rFonts w:ascii="Arial Narrow" w:hAnsi="Arial Narrow"/>
        </w:rPr>
        <w:t>G</w:t>
      </w:r>
      <w:r w:rsidRPr="00BC2B02">
        <w:rPr>
          <w:rFonts w:ascii="Arial Narrow" w:hAnsi="Arial Narrow"/>
        </w:rPr>
        <w:t xml:space="preserve">overnment are </w:t>
      </w:r>
      <w:r w:rsidR="005675BB" w:rsidRPr="00BC2B02">
        <w:rPr>
          <w:rFonts w:ascii="Arial Narrow" w:hAnsi="Arial Narrow"/>
        </w:rPr>
        <w:t xml:space="preserve">realized through </w:t>
      </w:r>
      <w:r w:rsidRPr="00BC2B02">
        <w:rPr>
          <w:rFonts w:ascii="Arial Narrow" w:hAnsi="Arial Narrow"/>
        </w:rPr>
        <w:t xml:space="preserve">projects, and in general the </w:t>
      </w:r>
      <w:r w:rsidR="00BB5EE7" w:rsidRPr="00BC2B02">
        <w:rPr>
          <w:rFonts w:ascii="Arial Narrow" w:hAnsi="Arial Narrow"/>
        </w:rPr>
        <w:t xml:space="preserve">evaluator </w:t>
      </w:r>
      <w:r w:rsidRPr="00BC2B02">
        <w:rPr>
          <w:rFonts w:ascii="Arial Narrow" w:hAnsi="Arial Narrow"/>
        </w:rPr>
        <w:t xml:space="preserve">observed that the partnership with government </w:t>
      </w:r>
      <w:r w:rsidR="00BB5EE7" w:rsidRPr="00BC2B02">
        <w:rPr>
          <w:rFonts w:ascii="Arial Narrow" w:hAnsi="Arial Narrow"/>
        </w:rPr>
        <w:t xml:space="preserve">is </w:t>
      </w:r>
      <w:r w:rsidRPr="00BC2B02">
        <w:rPr>
          <w:rFonts w:ascii="Arial Narrow" w:hAnsi="Arial Narrow"/>
        </w:rPr>
        <w:t xml:space="preserve">strong (interviews with </w:t>
      </w:r>
      <w:r w:rsidR="00BB5EE7" w:rsidRPr="00BC2B02">
        <w:rPr>
          <w:rFonts w:ascii="Arial Narrow" w:hAnsi="Arial Narrow"/>
        </w:rPr>
        <w:t xml:space="preserve">KEPA and </w:t>
      </w:r>
      <w:r w:rsidRPr="00BC2B02">
        <w:rPr>
          <w:rFonts w:ascii="Arial Narrow" w:hAnsi="Arial Narrow"/>
        </w:rPr>
        <w:t>N</w:t>
      </w:r>
      <w:r w:rsidR="002C745F" w:rsidRPr="00BC2B02">
        <w:rPr>
          <w:rFonts w:ascii="Arial Narrow" w:hAnsi="Arial Narrow"/>
        </w:rPr>
        <w:t>ational Project Directors (N</w:t>
      </w:r>
      <w:r w:rsidRPr="00BC2B02">
        <w:rPr>
          <w:rFonts w:ascii="Arial Narrow" w:hAnsi="Arial Narrow"/>
        </w:rPr>
        <w:t>PDs)</w:t>
      </w:r>
      <w:r w:rsidR="00B737E3" w:rsidRPr="00BC2B02">
        <w:rPr>
          <w:rFonts w:ascii="Arial Narrow" w:hAnsi="Arial Narrow"/>
        </w:rPr>
        <w:t>)</w:t>
      </w:r>
      <w:r w:rsidRPr="00BC2B02">
        <w:rPr>
          <w:rFonts w:ascii="Arial Narrow" w:hAnsi="Arial Narrow"/>
        </w:rPr>
        <w:t>. UNDP has successfully partnered with the key relevant ministries for the different projects, such as</w:t>
      </w:r>
      <w:r w:rsidR="00847077" w:rsidRPr="00BC2B02">
        <w:rPr>
          <w:rFonts w:ascii="Arial Narrow" w:hAnsi="Arial Narrow"/>
        </w:rPr>
        <w:t xml:space="preserve"> Environment</w:t>
      </w:r>
      <w:r w:rsidRPr="00BC2B02">
        <w:rPr>
          <w:rFonts w:ascii="Arial Narrow" w:hAnsi="Arial Narrow"/>
        </w:rPr>
        <w:t xml:space="preserve"> </w:t>
      </w:r>
      <w:r w:rsidR="005675BB" w:rsidRPr="00BC2B02">
        <w:rPr>
          <w:rFonts w:ascii="Arial Narrow" w:hAnsi="Arial Narrow"/>
        </w:rPr>
        <w:t xml:space="preserve">Data </w:t>
      </w:r>
      <w:r w:rsidR="00B737E3" w:rsidRPr="00BC2B02">
        <w:rPr>
          <w:rFonts w:ascii="Arial Narrow" w:hAnsi="Arial Narrow"/>
        </w:rPr>
        <w:t>M</w:t>
      </w:r>
      <w:r w:rsidR="005675BB" w:rsidRPr="00BC2B02">
        <w:rPr>
          <w:rFonts w:ascii="Arial Narrow" w:hAnsi="Arial Narrow"/>
        </w:rPr>
        <w:t xml:space="preserve">anagement </w:t>
      </w:r>
      <w:r w:rsidRPr="00BC2B02">
        <w:rPr>
          <w:rFonts w:ascii="Arial Narrow" w:hAnsi="Arial Narrow"/>
        </w:rPr>
        <w:t xml:space="preserve">and Research, </w:t>
      </w:r>
      <w:r w:rsidR="002131D3" w:rsidRPr="00BC2B02">
        <w:rPr>
          <w:rFonts w:ascii="Arial Narrow" w:hAnsi="Arial Narrow"/>
        </w:rPr>
        <w:t xml:space="preserve">GSSCPD </w:t>
      </w:r>
      <w:r w:rsidRPr="00BC2B02">
        <w:rPr>
          <w:rFonts w:ascii="Arial Narrow" w:hAnsi="Arial Narrow"/>
        </w:rPr>
        <w:t xml:space="preserve">and </w:t>
      </w:r>
      <w:r w:rsidR="00C00BA3" w:rsidRPr="00BC2B02">
        <w:rPr>
          <w:rFonts w:ascii="Arial Narrow" w:hAnsi="Arial Narrow"/>
        </w:rPr>
        <w:t>Statistics</w:t>
      </w:r>
      <w:r w:rsidRPr="00BC2B02">
        <w:rPr>
          <w:rFonts w:ascii="Arial Narrow" w:hAnsi="Arial Narrow"/>
        </w:rPr>
        <w:t xml:space="preserve">. The existing environment directly involves six different ministries/national institutions, including </w:t>
      </w:r>
      <w:r w:rsidR="00E9523C" w:rsidRPr="00BC2B02">
        <w:rPr>
          <w:rFonts w:ascii="Arial Narrow" w:hAnsi="Arial Narrow"/>
        </w:rPr>
        <w:t>KEPA</w:t>
      </w:r>
      <w:r w:rsidRPr="00BC2B02">
        <w:rPr>
          <w:rFonts w:ascii="Arial Narrow" w:hAnsi="Arial Narrow"/>
        </w:rPr>
        <w:t xml:space="preserve">, KISR, and </w:t>
      </w:r>
      <w:r w:rsidR="00B737E3" w:rsidRPr="00BC2B02">
        <w:rPr>
          <w:rFonts w:ascii="Arial Narrow" w:hAnsi="Arial Narrow"/>
        </w:rPr>
        <w:t>GSSCPD</w:t>
      </w:r>
      <w:r w:rsidRPr="00BC2B02">
        <w:rPr>
          <w:rFonts w:ascii="Arial Narrow" w:hAnsi="Arial Narrow"/>
        </w:rPr>
        <w:t>. The partnership strategy is important for improving environmental protection in Kuwait over the long-term and has influenced the efficiency of UNDP initiatives through cost-sharing measures and complementary activities. Respondents generally perceive UNDP as a responsive and accessible partner. UNDP enjoys a sound reputation among the national institutional stakeholders</w:t>
      </w:r>
      <w:r w:rsidR="006B44C8" w:rsidRPr="00BC2B02">
        <w:rPr>
          <w:rFonts w:ascii="Arial Narrow" w:hAnsi="Arial Narrow"/>
        </w:rPr>
        <w:t>,</w:t>
      </w:r>
      <w:r w:rsidRPr="00BC2B02">
        <w:rPr>
          <w:rFonts w:ascii="Arial Narrow" w:hAnsi="Arial Narrow"/>
        </w:rPr>
        <w:t xml:space="preserve"> which facilitates project design and implementation. The national implementation mechanism is also favorable to most national stakeholders. </w:t>
      </w:r>
    </w:p>
    <w:p w:rsidR="000B69C1" w:rsidRPr="00BC2B02" w:rsidRDefault="000B69C1" w:rsidP="00FA47C6">
      <w:pPr>
        <w:pStyle w:val="NoSpacing"/>
        <w:ind w:firstLine="144"/>
        <w:jc w:val="both"/>
        <w:rPr>
          <w:rFonts w:ascii="Arial Narrow" w:hAnsi="Arial Narrow"/>
        </w:rPr>
      </w:pPr>
    </w:p>
    <w:p w:rsidR="00281EC4" w:rsidRPr="00BC2B02" w:rsidRDefault="00281EC4" w:rsidP="00FA47C6">
      <w:pPr>
        <w:pStyle w:val="NoSpacing"/>
        <w:ind w:firstLine="144"/>
        <w:jc w:val="both"/>
        <w:rPr>
          <w:rFonts w:ascii="Arial Narrow" w:hAnsi="Arial Narrow"/>
          <w:bCs/>
          <w:i/>
        </w:rPr>
      </w:pPr>
      <w:r w:rsidRPr="00BC2B02">
        <w:rPr>
          <w:rFonts w:ascii="Arial Narrow" w:hAnsi="Arial Narrow"/>
          <w:bCs/>
          <w:i/>
        </w:rPr>
        <w:t xml:space="preserve">Government Partnerships </w:t>
      </w:r>
    </w:p>
    <w:p w:rsidR="00DB7F1F" w:rsidRPr="00BC2B02" w:rsidRDefault="00DB7F1F" w:rsidP="00FA47C6">
      <w:pPr>
        <w:pStyle w:val="ListParagraph"/>
        <w:suppressAutoHyphens w:val="0"/>
        <w:spacing w:after="160"/>
        <w:ind w:left="0" w:firstLine="144"/>
        <w:contextualSpacing/>
        <w:jc w:val="both"/>
        <w:rPr>
          <w:rFonts w:ascii="Arial Narrow" w:hAnsi="Arial Narrow"/>
        </w:rPr>
      </w:pPr>
      <w:r w:rsidRPr="00BC2B02">
        <w:rPr>
          <w:rFonts w:ascii="Arial Narrow" w:hAnsi="Arial Narrow"/>
        </w:rPr>
        <w:t xml:space="preserve">In considering the new CPD results and </w:t>
      </w:r>
      <w:r w:rsidR="0046145C" w:rsidRPr="00BC2B02">
        <w:rPr>
          <w:rFonts w:ascii="Arial Narrow" w:hAnsi="Arial Narrow"/>
        </w:rPr>
        <w:t>resource f</w:t>
      </w:r>
      <w:r w:rsidRPr="00BC2B02">
        <w:rPr>
          <w:rFonts w:ascii="Arial Narrow" w:hAnsi="Arial Narrow"/>
        </w:rPr>
        <w:t xml:space="preserve">ramework with </w:t>
      </w:r>
      <w:r w:rsidR="0016607C" w:rsidRPr="00BC2B02">
        <w:rPr>
          <w:rFonts w:ascii="Arial Narrow" w:hAnsi="Arial Narrow"/>
        </w:rPr>
        <w:t>its</w:t>
      </w:r>
      <w:r w:rsidRPr="00BC2B02">
        <w:rPr>
          <w:rFonts w:ascii="Arial Narrow" w:hAnsi="Arial Narrow"/>
        </w:rPr>
        <w:t xml:space="preserve"> clearly articulated focus on public sector reform and</w:t>
      </w:r>
      <w:r w:rsidR="003C64E9" w:rsidRPr="00BC2B02">
        <w:rPr>
          <w:rFonts w:ascii="Arial Narrow" w:hAnsi="Arial Narrow"/>
        </w:rPr>
        <w:t xml:space="preserve"> institutional</w:t>
      </w:r>
      <w:r w:rsidRPr="00BC2B02">
        <w:rPr>
          <w:rFonts w:ascii="Arial Narrow" w:hAnsi="Arial Narrow"/>
        </w:rPr>
        <w:t xml:space="preserve"> </w:t>
      </w:r>
      <w:r w:rsidR="003C64E9" w:rsidRPr="00BC2B02">
        <w:rPr>
          <w:rFonts w:ascii="Arial Narrow" w:hAnsi="Arial Narrow"/>
        </w:rPr>
        <w:t>strengthening</w:t>
      </w:r>
      <w:r w:rsidRPr="00BC2B02">
        <w:rPr>
          <w:rFonts w:ascii="Arial Narrow" w:hAnsi="Arial Narrow"/>
        </w:rPr>
        <w:t xml:space="preserve"> and sector reform for KEPA</w:t>
      </w:r>
      <w:r w:rsidR="00E5746A" w:rsidRPr="00BC2B02">
        <w:rPr>
          <w:rFonts w:ascii="Arial Narrow" w:hAnsi="Arial Narrow"/>
        </w:rPr>
        <w:t>’</w:t>
      </w:r>
      <w:r w:rsidRPr="00BC2B02">
        <w:rPr>
          <w:rFonts w:ascii="Arial Narrow" w:hAnsi="Arial Narrow"/>
        </w:rPr>
        <w:t>s new env</w:t>
      </w:r>
      <w:r w:rsidR="00E5746A" w:rsidRPr="00BC2B02">
        <w:rPr>
          <w:rFonts w:ascii="Arial Narrow" w:hAnsi="Arial Narrow"/>
        </w:rPr>
        <w:t>i</w:t>
      </w:r>
      <w:r w:rsidRPr="00BC2B02">
        <w:rPr>
          <w:rFonts w:ascii="Arial Narrow" w:hAnsi="Arial Narrow"/>
        </w:rPr>
        <w:t>ronm</w:t>
      </w:r>
      <w:r w:rsidR="00E5746A" w:rsidRPr="00BC2B02">
        <w:rPr>
          <w:rFonts w:ascii="Arial Narrow" w:hAnsi="Arial Narrow"/>
        </w:rPr>
        <w:t>e</w:t>
      </w:r>
      <w:r w:rsidRPr="00BC2B02">
        <w:rPr>
          <w:rFonts w:ascii="Arial Narrow" w:hAnsi="Arial Narrow"/>
        </w:rPr>
        <w:t xml:space="preserve">nt </w:t>
      </w:r>
      <w:r w:rsidR="0016607C" w:rsidRPr="00BC2B02">
        <w:rPr>
          <w:rFonts w:ascii="Arial Narrow" w:hAnsi="Arial Narrow"/>
        </w:rPr>
        <w:t>mandate</w:t>
      </w:r>
      <w:r w:rsidR="0098355D" w:rsidRPr="00BC2B02">
        <w:rPr>
          <w:rFonts w:ascii="Arial Narrow" w:hAnsi="Arial Narrow"/>
        </w:rPr>
        <w:t>,</w:t>
      </w:r>
      <w:r w:rsidR="0016607C" w:rsidRPr="00BC2B02">
        <w:rPr>
          <w:rFonts w:ascii="Arial Narrow" w:hAnsi="Arial Narrow"/>
        </w:rPr>
        <w:t xml:space="preserve"> KEPA</w:t>
      </w:r>
      <w:r w:rsidR="00DC4BDB" w:rsidRPr="00BC2B02">
        <w:rPr>
          <w:rFonts w:ascii="Arial Narrow" w:hAnsi="Arial Narrow"/>
        </w:rPr>
        <w:t xml:space="preserve"> is more than </w:t>
      </w:r>
      <w:r w:rsidR="00C00BA3" w:rsidRPr="00BC2B02">
        <w:rPr>
          <w:rFonts w:ascii="Arial Narrow" w:hAnsi="Arial Narrow"/>
        </w:rPr>
        <w:t>a</w:t>
      </w:r>
      <w:r w:rsidR="00DC4BDB" w:rsidRPr="00BC2B02">
        <w:rPr>
          <w:rFonts w:ascii="Arial Narrow" w:hAnsi="Arial Narrow"/>
        </w:rPr>
        <w:t xml:space="preserve"> regulatory agency. Environmental mainstreaming support is needed</w:t>
      </w:r>
      <w:r w:rsidR="00E9523C" w:rsidRPr="00BC2B02">
        <w:rPr>
          <w:rFonts w:ascii="Arial Narrow" w:hAnsi="Arial Narrow"/>
        </w:rPr>
        <w:t xml:space="preserve"> for</w:t>
      </w:r>
      <w:r w:rsidR="00DC4BDB" w:rsidRPr="00BC2B02">
        <w:rPr>
          <w:rFonts w:ascii="Arial Narrow" w:hAnsi="Arial Narrow"/>
        </w:rPr>
        <w:t xml:space="preserve"> </w:t>
      </w:r>
      <w:r w:rsidR="00E42F20" w:rsidRPr="00BC2B02">
        <w:rPr>
          <w:rFonts w:ascii="Arial Narrow" w:hAnsi="Arial Narrow"/>
        </w:rPr>
        <w:t>i</w:t>
      </w:r>
      <w:r w:rsidR="00DC4BDB" w:rsidRPr="00BC2B02">
        <w:rPr>
          <w:rFonts w:ascii="Arial Narrow" w:hAnsi="Arial Narrow"/>
        </w:rPr>
        <w:t xml:space="preserve">nstitutional effectiveness and </w:t>
      </w:r>
      <w:r w:rsidR="0016607C" w:rsidRPr="00BC2B02">
        <w:rPr>
          <w:rFonts w:ascii="Arial Narrow" w:hAnsi="Arial Narrow"/>
        </w:rPr>
        <w:t xml:space="preserve">mainstreaming </w:t>
      </w:r>
      <w:r w:rsidR="00D842A4" w:rsidRPr="00BC2B02">
        <w:rPr>
          <w:rFonts w:ascii="Arial Narrow" w:hAnsi="Arial Narrow"/>
        </w:rPr>
        <w:t xml:space="preserve">KEPAs </w:t>
      </w:r>
      <w:r w:rsidR="0016607C" w:rsidRPr="00BC2B02">
        <w:rPr>
          <w:rFonts w:ascii="Arial Narrow" w:hAnsi="Arial Narrow"/>
        </w:rPr>
        <w:lastRenderedPageBreak/>
        <w:t>support</w:t>
      </w:r>
      <w:r w:rsidR="00D842A4" w:rsidRPr="00BC2B02">
        <w:rPr>
          <w:rFonts w:ascii="Arial Narrow" w:hAnsi="Arial Narrow"/>
        </w:rPr>
        <w:t xml:space="preserve"> to</w:t>
      </w:r>
      <w:r w:rsidR="0016607C" w:rsidRPr="00BC2B02">
        <w:rPr>
          <w:rFonts w:ascii="Arial Narrow" w:hAnsi="Arial Narrow"/>
        </w:rPr>
        <w:t xml:space="preserve"> other</w:t>
      </w:r>
      <w:r w:rsidRPr="00BC2B02">
        <w:rPr>
          <w:rFonts w:ascii="Arial Narrow" w:hAnsi="Arial Narrow"/>
        </w:rPr>
        <w:t xml:space="preserve"> </w:t>
      </w:r>
      <w:r w:rsidR="00D842A4" w:rsidRPr="00BC2B02">
        <w:rPr>
          <w:rFonts w:ascii="Arial Narrow" w:hAnsi="Arial Narrow"/>
        </w:rPr>
        <w:t xml:space="preserve">agencies. </w:t>
      </w:r>
      <w:r w:rsidR="00C5426C" w:rsidRPr="00BC2B02">
        <w:rPr>
          <w:rFonts w:ascii="Arial Narrow" w:hAnsi="Arial Narrow"/>
        </w:rPr>
        <w:t>K</w:t>
      </w:r>
      <w:r w:rsidR="00C00BA3" w:rsidRPr="00BC2B02">
        <w:rPr>
          <w:rFonts w:ascii="Arial Narrow" w:hAnsi="Arial Narrow"/>
        </w:rPr>
        <w:t>EPA</w:t>
      </w:r>
      <w:r w:rsidR="0016607C" w:rsidRPr="00BC2B02">
        <w:rPr>
          <w:rFonts w:ascii="Arial Narrow" w:hAnsi="Arial Narrow"/>
        </w:rPr>
        <w:t xml:space="preserve"> also has a mediation role but </w:t>
      </w:r>
      <w:r w:rsidR="00D842A4" w:rsidRPr="00BC2B02">
        <w:rPr>
          <w:rFonts w:ascii="Arial Narrow" w:hAnsi="Arial Narrow"/>
        </w:rPr>
        <w:t>until now in the absence of a law</w:t>
      </w:r>
      <w:r w:rsidR="00BA25FB" w:rsidRPr="00BC2B02">
        <w:rPr>
          <w:rFonts w:ascii="Arial Narrow" w:hAnsi="Arial Narrow"/>
        </w:rPr>
        <w:t>,</w:t>
      </w:r>
      <w:r w:rsidR="00D842A4" w:rsidRPr="00BC2B02">
        <w:rPr>
          <w:rFonts w:ascii="Arial Narrow" w:hAnsi="Arial Narrow"/>
        </w:rPr>
        <w:t xml:space="preserve"> did not</w:t>
      </w:r>
      <w:r w:rsidR="0016607C" w:rsidRPr="00BC2B02">
        <w:rPr>
          <w:rFonts w:ascii="Arial Narrow" w:hAnsi="Arial Narrow"/>
        </w:rPr>
        <w:t xml:space="preserve"> really have an incentive. </w:t>
      </w:r>
      <w:r w:rsidR="00C00BA3" w:rsidRPr="00BC2B02">
        <w:rPr>
          <w:rFonts w:ascii="Arial Narrow" w:hAnsi="Arial Narrow"/>
        </w:rPr>
        <w:t>The</w:t>
      </w:r>
      <w:r w:rsidR="0016607C" w:rsidRPr="00BC2B02">
        <w:rPr>
          <w:rFonts w:ascii="Arial Narrow" w:hAnsi="Arial Narrow"/>
        </w:rPr>
        <w:t xml:space="preserve"> underperforming bureaucracy is a massive problem. </w:t>
      </w:r>
      <w:r w:rsidR="00C00BA3" w:rsidRPr="00BC2B02">
        <w:rPr>
          <w:rFonts w:ascii="Arial Narrow" w:hAnsi="Arial Narrow"/>
        </w:rPr>
        <w:t>The</w:t>
      </w:r>
      <w:r w:rsidR="0016607C" w:rsidRPr="00BC2B02">
        <w:rPr>
          <w:rFonts w:ascii="Arial Narrow" w:hAnsi="Arial Narrow"/>
        </w:rPr>
        <w:t xml:space="preserve"> </w:t>
      </w:r>
      <w:r w:rsidR="005C7080" w:rsidRPr="00BC2B02">
        <w:rPr>
          <w:rFonts w:ascii="Arial Narrow" w:hAnsi="Arial Narrow"/>
        </w:rPr>
        <w:t>issues</w:t>
      </w:r>
      <w:r w:rsidR="0016607C" w:rsidRPr="00BC2B02">
        <w:rPr>
          <w:rFonts w:ascii="Arial Narrow" w:hAnsi="Arial Narrow"/>
        </w:rPr>
        <w:t xml:space="preserve"> for improving </w:t>
      </w:r>
      <w:r w:rsidR="00C5426C" w:rsidRPr="00BC2B02">
        <w:rPr>
          <w:rFonts w:ascii="Arial Narrow" w:hAnsi="Arial Narrow"/>
        </w:rPr>
        <w:t>KEPA</w:t>
      </w:r>
      <w:r w:rsidR="0086572A" w:rsidRPr="00BC2B02">
        <w:rPr>
          <w:rFonts w:ascii="Arial Narrow" w:hAnsi="Arial Narrow"/>
        </w:rPr>
        <w:t>’</w:t>
      </w:r>
      <w:r w:rsidR="00C5426C" w:rsidRPr="00BC2B02">
        <w:rPr>
          <w:rFonts w:ascii="Arial Narrow" w:hAnsi="Arial Narrow"/>
        </w:rPr>
        <w:t>s services</w:t>
      </w:r>
      <w:r w:rsidR="0098355D" w:rsidRPr="00BC2B02">
        <w:rPr>
          <w:rFonts w:ascii="Arial Narrow" w:hAnsi="Arial Narrow"/>
        </w:rPr>
        <w:t>,</w:t>
      </w:r>
      <w:r w:rsidR="0016607C" w:rsidRPr="00BC2B02">
        <w:rPr>
          <w:rFonts w:ascii="Arial Narrow" w:hAnsi="Arial Narrow"/>
        </w:rPr>
        <w:t xml:space="preserve"> linked to the </w:t>
      </w:r>
      <w:r w:rsidR="00C00BA3" w:rsidRPr="00BC2B02">
        <w:rPr>
          <w:rFonts w:ascii="Arial Narrow" w:hAnsi="Arial Narrow"/>
        </w:rPr>
        <w:t xml:space="preserve">new </w:t>
      </w:r>
      <w:r w:rsidR="009D77CF" w:rsidRPr="00BC2B02">
        <w:rPr>
          <w:rFonts w:ascii="Arial Narrow" w:hAnsi="Arial Narrow"/>
        </w:rPr>
        <w:t xml:space="preserve">environmental </w:t>
      </w:r>
      <w:r w:rsidR="00C00BA3" w:rsidRPr="00BC2B02">
        <w:rPr>
          <w:rFonts w:ascii="Arial Narrow" w:hAnsi="Arial Narrow"/>
        </w:rPr>
        <w:t>law</w:t>
      </w:r>
      <w:r w:rsidR="0098355D" w:rsidRPr="00BC2B02">
        <w:rPr>
          <w:rFonts w:ascii="Arial Narrow" w:hAnsi="Arial Narrow"/>
        </w:rPr>
        <w:t>,</w:t>
      </w:r>
      <w:r w:rsidR="0016607C" w:rsidRPr="00BC2B02">
        <w:rPr>
          <w:rFonts w:ascii="Arial Narrow" w:hAnsi="Arial Narrow"/>
        </w:rPr>
        <w:t xml:space="preserve"> are linked to</w:t>
      </w:r>
      <w:r w:rsidRPr="00BC2B02">
        <w:rPr>
          <w:rFonts w:ascii="Arial Narrow" w:hAnsi="Arial Narrow"/>
        </w:rPr>
        <w:t xml:space="preserve"> </w:t>
      </w:r>
      <w:r w:rsidR="00E5746A" w:rsidRPr="00BC2B02">
        <w:rPr>
          <w:rFonts w:ascii="Arial Narrow" w:hAnsi="Arial Narrow"/>
        </w:rPr>
        <w:t>t</w:t>
      </w:r>
      <w:r w:rsidR="003C64E9" w:rsidRPr="00BC2B02">
        <w:rPr>
          <w:rFonts w:ascii="Arial Narrow" w:hAnsi="Arial Narrow"/>
        </w:rPr>
        <w:t>he</w:t>
      </w:r>
      <w:r w:rsidRPr="00BC2B02">
        <w:rPr>
          <w:rFonts w:ascii="Arial Narrow" w:hAnsi="Arial Narrow"/>
        </w:rPr>
        <w:t xml:space="preserve"> </w:t>
      </w:r>
      <w:r w:rsidR="0016607C" w:rsidRPr="00BC2B02">
        <w:rPr>
          <w:rFonts w:ascii="Arial Narrow" w:hAnsi="Arial Narrow"/>
        </w:rPr>
        <w:t xml:space="preserve">reform </w:t>
      </w:r>
      <w:r w:rsidR="005C7080" w:rsidRPr="00BC2B02">
        <w:rPr>
          <w:rFonts w:ascii="Arial Narrow" w:hAnsi="Arial Narrow"/>
        </w:rPr>
        <w:t>of</w:t>
      </w:r>
      <w:r w:rsidR="0016607C" w:rsidRPr="00BC2B02">
        <w:rPr>
          <w:rFonts w:ascii="Arial Narrow" w:hAnsi="Arial Narrow"/>
        </w:rPr>
        <w:t xml:space="preserve"> the civil service commission as they have the </w:t>
      </w:r>
      <w:r w:rsidR="0098355D" w:rsidRPr="00BC2B02">
        <w:rPr>
          <w:rFonts w:ascii="Arial Narrow" w:hAnsi="Arial Narrow"/>
        </w:rPr>
        <w:t>“</w:t>
      </w:r>
      <w:r w:rsidR="0016607C" w:rsidRPr="00BC2B02">
        <w:rPr>
          <w:rFonts w:ascii="Arial Narrow" w:hAnsi="Arial Narrow"/>
        </w:rPr>
        <w:t>power</w:t>
      </w:r>
      <w:r w:rsidR="0098355D" w:rsidRPr="00BC2B02">
        <w:rPr>
          <w:rFonts w:ascii="Arial Narrow" w:hAnsi="Arial Narrow"/>
        </w:rPr>
        <w:t>”</w:t>
      </w:r>
      <w:r w:rsidR="005B605B" w:rsidRPr="00BC2B02">
        <w:rPr>
          <w:rFonts w:ascii="Arial Narrow" w:hAnsi="Arial Narrow"/>
        </w:rPr>
        <w:t xml:space="preserve"> </w:t>
      </w:r>
      <w:r w:rsidR="0016607C" w:rsidRPr="00BC2B02">
        <w:rPr>
          <w:rFonts w:ascii="Arial Narrow" w:hAnsi="Arial Narrow"/>
        </w:rPr>
        <w:t xml:space="preserve">over the human resources. </w:t>
      </w:r>
      <w:r w:rsidR="0098355D" w:rsidRPr="00BC2B02">
        <w:rPr>
          <w:rFonts w:ascii="Arial Narrow" w:hAnsi="Arial Narrow"/>
        </w:rPr>
        <w:t>T</w:t>
      </w:r>
      <w:r w:rsidR="0016607C" w:rsidRPr="00BC2B02">
        <w:rPr>
          <w:rFonts w:ascii="Arial Narrow" w:hAnsi="Arial Narrow"/>
        </w:rPr>
        <w:t xml:space="preserve">he support that </w:t>
      </w:r>
      <w:r w:rsidR="0098355D" w:rsidRPr="00BC2B02">
        <w:rPr>
          <w:rFonts w:ascii="Arial Narrow" w:hAnsi="Arial Narrow"/>
        </w:rPr>
        <w:t>UND</w:t>
      </w:r>
      <w:r w:rsidR="00C5426C" w:rsidRPr="00BC2B02">
        <w:rPr>
          <w:rFonts w:ascii="Arial Narrow" w:hAnsi="Arial Narrow"/>
        </w:rPr>
        <w:t>P</w:t>
      </w:r>
      <w:r w:rsidR="0016607C" w:rsidRPr="00BC2B02">
        <w:rPr>
          <w:rFonts w:ascii="Arial Narrow" w:hAnsi="Arial Narrow"/>
        </w:rPr>
        <w:t xml:space="preserve"> provide</w:t>
      </w:r>
      <w:r w:rsidR="0098355D" w:rsidRPr="00BC2B02">
        <w:rPr>
          <w:rFonts w:ascii="Arial Narrow" w:hAnsi="Arial Narrow"/>
        </w:rPr>
        <w:t>s</w:t>
      </w:r>
      <w:r w:rsidR="0016607C" w:rsidRPr="00BC2B02">
        <w:rPr>
          <w:rFonts w:ascii="Arial Narrow" w:hAnsi="Arial Narrow"/>
        </w:rPr>
        <w:t xml:space="preserve"> should be built on the </w:t>
      </w:r>
      <w:r w:rsidR="00533D37" w:rsidRPr="00BC2B02">
        <w:rPr>
          <w:rFonts w:ascii="Arial Narrow" w:hAnsi="Arial Narrow"/>
        </w:rPr>
        <w:t xml:space="preserve">agencies </w:t>
      </w:r>
      <w:r w:rsidR="0016607C" w:rsidRPr="00BC2B02">
        <w:rPr>
          <w:rFonts w:ascii="Arial Narrow" w:hAnsi="Arial Narrow"/>
        </w:rPr>
        <w:t>“willingness to work</w:t>
      </w:r>
      <w:r w:rsidR="009D1545" w:rsidRPr="00BC2B02">
        <w:rPr>
          <w:rFonts w:ascii="Arial Narrow" w:hAnsi="Arial Narrow"/>
        </w:rPr>
        <w:t>.” I</w:t>
      </w:r>
      <w:r w:rsidR="0016607C" w:rsidRPr="00BC2B02">
        <w:rPr>
          <w:rFonts w:ascii="Arial Narrow" w:hAnsi="Arial Narrow"/>
        </w:rPr>
        <w:t>t</w:t>
      </w:r>
      <w:r w:rsidR="00DC4BDB" w:rsidRPr="00BC2B02">
        <w:rPr>
          <w:rFonts w:ascii="Arial Narrow" w:hAnsi="Arial Narrow"/>
        </w:rPr>
        <w:t xml:space="preserve"> </w:t>
      </w:r>
      <w:r w:rsidR="00C00BA3" w:rsidRPr="00BC2B02">
        <w:rPr>
          <w:rFonts w:ascii="Arial Narrow" w:hAnsi="Arial Narrow"/>
        </w:rPr>
        <w:t>should</w:t>
      </w:r>
      <w:r w:rsidR="0016607C" w:rsidRPr="00BC2B02">
        <w:rPr>
          <w:rFonts w:ascii="Arial Narrow" w:hAnsi="Arial Narrow"/>
        </w:rPr>
        <w:t xml:space="preserve"> be a project built around institutional strengthening </w:t>
      </w:r>
      <w:r w:rsidR="002C43A4" w:rsidRPr="00BC2B02">
        <w:rPr>
          <w:rFonts w:ascii="Arial Narrow" w:hAnsi="Arial Narrow"/>
        </w:rPr>
        <w:t>and set a</w:t>
      </w:r>
      <w:r w:rsidR="0016607C" w:rsidRPr="00BC2B02">
        <w:rPr>
          <w:rFonts w:ascii="Arial Narrow" w:hAnsi="Arial Narrow"/>
        </w:rPr>
        <w:t xml:space="preserve"> good example to other employees</w:t>
      </w:r>
      <w:r w:rsidR="009D1545" w:rsidRPr="00BC2B02">
        <w:rPr>
          <w:rFonts w:ascii="Arial Narrow" w:hAnsi="Arial Narrow"/>
        </w:rPr>
        <w:t>.</w:t>
      </w:r>
      <w:r w:rsidR="0016607C" w:rsidRPr="00BC2B02">
        <w:rPr>
          <w:rFonts w:ascii="Arial Narrow" w:hAnsi="Arial Narrow"/>
        </w:rPr>
        <w:t xml:space="preserve"> The project approach in the next phase will be key to results</w:t>
      </w:r>
      <w:r w:rsidR="009D1545" w:rsidRPr="00BC2B02">
        <w:rPr>
          <w:rFonts w:ascii="Arial Narrow" w:hAnsi="Arial Narrow"/>
        </w:rPr>
        <w:t>—</w:t>
      </w:r>
      <w:r w:rsidR="0016607C" w:rsidRPr="00BC2B02">
        <w:rPr>
          <w:rFonts w:ascii="Arial Narrow" w:hAnsi="Arial Narrow"/>
        </w:rPr>
        <w:t xml:space="preserve">a </w:t>
      </w:r>
      <w:r w:rsidR="009D77CF" w:rsidRPr="00BC2B02">
        <w:rPr>
          <w:rFonts w:ascii="Arial Narrow" w:hAnsi="Arial Narrow"/>
        </w:rPr>
        <w:t xml:space="preserve">project implementation unit.  </w:t>
      </w:r>
      <w:r w:rsidR="0016607C" w:rsidRPr="00BC2B02">
        <w:rPr>
          <w:rFonts w:ascii="Arial Narrow" w:hAnsi="Arial Narrow"/>
        </w:rPr>
        <w:t xml:space="preserve">The current </w:t>
      </w:r>
      <w:r w:rsidRPr="00BC2B02">
        <w:rPr>
          <w:rFonts w:ascii="Arial Narrow" w:hAnsi="Arial Narrow"/>
        </w:rPr>
        <w:t xml:space="preserve">CPD </w:t>
      </w:r>
      <w:r w:rsidR="009D77CF" w:rsidRPr="00BC2B02">
        <w:rPr>
          <w:rFonts w:ascii="Arial Narrow" w:hAnsi="Arial Narrow"/>
        </w:rPr>
        <w:t xml:space="preserve">results and integrated nature of its stated results </w:t>
      </w:r>
      <w:r w:rsidRPr="00BC2B02">
        <w:rPr>
          <w:rFonts w:ascii="Arial Narrow" w:hAnsi="Arial Narrow"/>
        </w:rPr>
        <w:t>le</w:t>
      </w:r>
      <w:r w:rsidR="0086572A" w:rsidRPr="00BC2B02">
        <w:rPr>
          <w:rFonts w:ascii="Arial Narrow" w:hAnsi="Arial Narrow"/>
        </w:rPr>
        <w:t>n</w:t>
      </w:r>
      <w:r w:rsidRPr="00BC2B02">
        <w:rPr>
          <w:rFonts w:ascii="Arial Narrow" w:hAnsi="Arial Narrow"/>
        </w:rPr>
        <w:t>d</w:t>
      </w:r>
      <w:r w:rsidR="00E5746A" w:rsidRPr="00BC2B02">
        <w:rPr>
          <w:rFonts w:ascii="Arial Narrow" w:hAnsi="Arial Narrow"/>
        </w:rPr>
        <w:t>s</w:t>
      </w:r>
      <w:r w:rsidRPr="00BC2B02">
        <w:rPr>
          <w:rFonts w:ascii="Arial Narrow" w:hAnsi="Arial Narrow"/>
        </w:rPr>
        <w:t xml:space="preserve"> itself to </w:t>
      </w:r>
      <w:r w:rsidR="009D77CF" w:rsidRPr="00BC2B02">
        <w:rPr>
          <w:rFonts w:ascii="Arial Narrow" w:hAnsi="Arial Narrow"/>
        </w:rPr>
        <w:t>developing portfolios that enable cross sectoral linkages.</w:t>
      </w:r>
      <w:r w:rsidR="003C64E9" w:rsidRPr="00BC2B02">
        <w:rPr>
          <w:rFonts w:ascii="Arial Narrow" w:hAnsi="Arial Narrow"/>
        </w:rPr>
        <w:t xml:space="preserve"> </w:t>
      </w:r>
      <w:r w:rsidR="009D77CF" w:rsidRPr="00BC2B02">
        <w:rPr>
          <w:rFonts w:ascii="Arial Narrow" w:hAnsi="Arial Narrow"/>
        </w:rPr>
        <w:t>During</w:t>
      </w:r>
      <w:r w:rsidRPr="00BC2B02">
        <w:rPr>
          <w:rFonts w:ascii="Arial Narrow" w:hAnsi="Arial Narrow"/>
        </w:rPr>
        <w:t xml:space="preserve"> the evaluation, </w:t>
      </w:r>
      <w:r w:rsidR="00B21E32" w:rsidRPr="00BC2B02">
        <w:rPr>
          <w:rFonts w:ascii="Arial Narrow" w:hAnsi="Arial Narrow"/>
        </w:rPr>
        <w:t xml:space="preserve">the </w:t>
      </w:r>
      <w:r w:rsidRPr="00BC2B02">
        <w:rPr>
          <w:rFonts w:ascii="Arial Narrow" w:hAnsi="Arial Narrow"/>
        </w:rPr>
        <w:t xml:space="preserve">evaluator </w:t>
      </w:r>
      <w:r w:rsidR="0016607C" w:rsidRPr="00BC2B02">
        <w:rPr>
          <w:rFonts w:ascii="Arial Narrow" w:hAnsi="Arial Narrow"/>
        </w:rPr>
        <w:t>learned</w:t>
      </w:r>
      <w:r w:rsidR="00BD5F84" w:rsidRPr="00BC2B02">
        <w:rPr>
          <w:rFonts w:ascii="Arial Narrow" w:hAnsi="Arial Narrow"/>
        </w:rPr>
        <w:t xml:space="preserve"> </w:t>
      </w:r>
      <w:r w:rsidR="002C745F" w:rsidRPr="00BC2B02">
        <w:rPr>
          <w:rFonts w:ascii="Arial Narrow" w:hAnsi="Arial Narrow"/>
        </w:rPr>
        <w:t xml:space="preserve">that a new project </w:t>
      </w:r>
      <w:r w:rsidR="00BD5F84" w:rsidRPr="00BC2B02">
        <w:rPr>
          <w:rFonts w:ascii="Arial Narrow" w:hAnsi="Arial Narrow"/>
        </w:rPr>
        <w:t xml:space="preserve">focused on institution strengthening </w:t>
      </w:r>
      <w:r w:rsidR="0016607C" w:rsidRPr="00BC2B02">
        <w:rPr>
          <w:rFonts w:ascii="Arial Narrow" w:hAnsi="Arial Narrow"/>
        </w:rPr>
        <w:t>institutional</w:t>
      </w:r>
      <w:r w:rsidRPr="00BC2B02">
        <w:rPr>
          <w:rFonts w:ascii="Arial Narrow" w:hAnsi="Arial Narrow"/>
        </w:rPr>
        <w:t xml:space="preserve"> effectiveness </w:t>
      </w:r>
      <w:r w:rsidR="00BD5F84" w:rsidRPr="00BC2B02">
        <w:rPr>
          <w:rFonts w:ascii="Arial Narrow" w:hAnsi="Arial Narrow"/>
        </w:rPr>
        <w:t xml:space="preserve">project </w:t>
      </w:r>
      <w:r w:rsidR="0016607C" w:rsidRPr="00BC2B02">
        <w:rPr>
          <w:rFonts w:ascii="Arial Narrow" w:hAnsi="Arial Narrow"/>
        </w:rPr>
        <w:t>with</w:t>
      </w:r>
      <w:r w:rsidR="00BD5F84" w:rsidRPr="00BC2B02">
        <w:rPr>
          <w:rFonts w:ascii="Arial Narrow" w:hAnsi="Arial Narrow"/>
        </w:rPr>
        <w:t xml:space="preserve"> </w:t>
      </w:r>
      <w:r w:rsidR="00847077" w:rsidRPr="00BC2B02">
        <w:rPr>
          <w:rFonts w:ascii="Arial Narrow" w:hAnsi="Arial Narrow"/>
        </w:rPr>
        <w:t>GSSC</w:t>
      </w:r>
      <w:r w:rsidR="00C5426C" w:rsidRPr="00BC2B02">
        <w:rPr>
          <w:rFonts w:ascii="Arial Narrow" w:hAnsi="Arial Narrow"/>
        </w:rPr>
        <w:t>SD</w:t>
      </w:r>
      <w:r w:rsidR="0086572A" w:rsidRPr="00BC2B02">
        <w:rPr>
          <w:rFonts w:ascii="Arial Narrow" w:hAnsi="Arial Narrow"/>
        </w:rPr>
        <w:t xml:space="preserve"> is being developed by </w:t>
      </w:r>
      <w:r w:rsidR="00B21E32" w:rsidRPr="00BC2B02">
        <w:rPr>
          <w:rFonts w:ascii="Arial Narrow" w:hAnsi="Arial Narrow"/>
        </w:rPr>
        <w:t>UNDP</w:t>
      </w:r>
      <w:r w:rsidR="00847077" w:rsidRPr="00BC2B02">
        <w:rPr>
          <w:rFonts w:ascii="Arial Narrow" w:hAnsi="Arial Narrow"/>
        </w:rPr>
        <w:t>.</w:t>
      </w:r>
      <w:r w:rsidR="009D77CF" w:rsidRPr="00BC2B02">
        <w:rPr>
          <w:rFonts w:ascii="Arial Narrow" w:hAnsi="Arial Narrow"/>
        </w:rPr>
        <w:t xml:space="preserve"> For example, the GSSCSD has a statistical strengthening component and an upstream focus on improving public services delivery and monitoring through establishing a results based management framework across sectors which is directly linked to the </w:t>
      </w:r>
      <w:r w:rsidRPr="00BC2B02">
        <w:rPr>
          <w:rFonts w:ascii="Arial Narrow" w:hAnsi="Arial Narrow"/>
        </w:rPr>
        <w:t xml:space="preserve">goals of the </w:t>
      </w:r>
      <w:r w:rsidR="00F72EA4" w:rsidRPr="00BC2B02">
        <w:rPr>
          <w:rFonts w:ascii="Arial Narrow" w:hAnsi="Arial Narrow"/>
        </w:rPr>
        <w:t xml:space="preserve">environmental </w:t>
      </w:r>
      <w:r w:rsidRPr="00BC2B02">
        <w:rPr>
          <w:rFonts w:ascii="Arial Narrow" w:hAnsi="Arial Narrow"/>
        </w:rPr>
        <w:t>law implementation project envision</w:t>
      </w:r>
      <w:r w:rsidR="00E5746A" w:rsidRPr="00BC2B02">
        <w:rPr>
          <w:rFonts w:ascii="Arial Narrow" w:hAnsi="Arial Narrow"/>
        </w:rPr>
        <w:t>ed</w:t>
      </w:r>
      <w:r w:rsidRPr="00BC2B02">
        <w:rPr>
          <w:rFonts w:ascii="Arial Narrow" w:hAnsi="Arial Narrow"/>
        </w:rPr>
        <w:t xml:space="preserve"> by the partners. These linkages can be established in </w:t>
      </w:r>
      <w:r w:rsidR="00E5746A" w:rsidRPr="00BC2B02">
        <w:rPr>
          <w:rFonts w:ascii="Arial Narrow" w:hAnsi="Arial Narrow"/>
        </w:rPr>
        <w:t>t</w:t>
      </w:r>
      <w:r w:rsidRPr="00BC2B02">
        <w:rPr>
          <w:rFonts w:ascii="Arial Narrow" w:hAnsi="Arial Narrow"/>
        </w:rPr>
        <w:t>h</w:t>
      </w:r>
      <w:r w:rsidR="00E5746A" w:rsidRPr="00BC2B02">
        <w:rPr>
          <w:rFonts w:ascii="Arial Narrow" w:hAnsi="Arial Narrow"/>
        </w:rPr>
        <w:t>e</w:t>
      </w:r>
      <w:r w:rsidRPr="00BC2B02">
        <w:rPr>
          <w:rFonts w:ascii="Arial Narrow" w:hAnsi="Arial Narrow"/>
        </w:rPr>
        <w:t xml:space="preserve"> design stage with clear activities and indic</w:t>
      </w:r>
      <w:r w:rsidR="00E5746A" w:rsidRPr="00BC2B02">
        <w:rPr>
          <w:rFonts w:ascii="Arial Narrow" w:hAnsi="Arial Narrow"/>
        </w:rPr>
        <w:t>a</w:t>
      </w:r>
      <w:r w:rsidRPr="00BC2B02">
        <w:rPr>
          <w:rFonts w:ascii="Arial Narrow" w:hAnsi="Arial Narrow"/>
        </w:rPr>
        <w:t xml:space="preserve">tors in both </w:t>
      </w:r>
      <w:r w:rsidR="00B21E32" w:rsidRPr="00BC2B02">
        <w:rPr>
          <w:rFonts w:ascii="Arial Narrow" w:hAnsi="Arial Narrow"/>
        </w:rPr>
        <w:t xml:space="preserve">projects </w:t>
      </w:r>
      <w:r w:rsidRPr="00BC2B02">
        <w:rPr>
          <w:rFonts w:ascii="Arial Narrow" w:hAnsi="Arial Narrow"/>
        </w:rPr>
        <w:t>established.</w:t>
      </w:r>
    </w:p>
    <w:p w:rsidR="001B4628" w:rsidRPr="00BC2B02" w:rsidRDefault="00DB7F1F" w:rsidP="00FA47C6">
      <w:pPr>
        <w:pStyle w:val="NoSpacing"/>
        <w:ind w:firstLine="144"/>
        <w:jc w:val="both"/>
        <w:rPr>
          <w:rFonts w:ascii="Arial Narrow" w:hAnsi="Arial Narrow"/>
          <w:i/>
        </w:rPr>
      </w:pPr>
      <w:r w:rsidRPr="00BC2B02">
        <w:rPr>
          <w:rFonts w:ascii="Arial Narrow" w:hAnsi="Arial Narrow"/>
          <w:i/>
        </w:rPr>
        <w:t>Support P</w:t>
      </w:r>
      <w:r w:rsidR="008A3BF4" w:rsidRPr="00BC2B02">
        <w:rPr>
          <w:rFonts w:ascii="Arial Narrow" w:hAnsi="Arial Narrow"/>
          <w:i/>
        </w:rPr>
        <w:t>artnerships</w:t>
      </w:r>
      <w:r w:rsidR="001B4628" w:rsidRPr="00BC2B02">
        <w:rPr>
          <w:rFonts w:ascii="Arial Narrow" w:hAnsi="Arial Narrow"/>
          <w:i/>
        </w:rPr>
        <w:t xml:space="preserve"> </w:t>
      </w:r>
    </w:p>
    <w:p w:rsidR="001B4628" w:rsidRPr="00BC2B02" w:rsidRDefault="001B4628" w:rsidP="00FA47C6">
      <w:pPr>
        <w:pStyle w:val="NoSpacing"/>
        <w:ind w:firstLine="144"/>
        <w:jc w:val="both"/>
        <w:rPr>
          <w:rFonts w:ascii="Arial Narrow" w:hAnsi="Arial Narrow"/>
        </w:rPr>
      </w:pPr>
    </w:p>
    <w:p w:rsidR="001B4628" w:rsidRPr="00BC2B02" w:rsidRDefault="008A3BF4" w:rsidP="00FA47C6">
      <w:pPr>
        <w:pStyle w:val="NoSpacing"/>
        <w:ind w:firstLine="144"/>
        <w:jc w:val="both"/>
        <w:rPr>
          <w:rFonts w:ascii="Arial Narrow" w:hAnsi="Arial Narrow"/>
          <w:b/>
        </w:rPr>
      </w:pPr>
      <w:r w:rsidRPr="00BC2B02">
        <w:rPr>
          <w:rFonts w:ascii="Arial Narrow" w:hAnsi="Arial Narrow"/>
          <w:b/>
        </w:rPr>
        <w:t>UN</w:t>
      </w:r>
      <w:r w:rsidR="001B4628" w:rsidRPr="00BC2B02">
        <w:rPr>
          <w:rFonts w:ascii="Arial Narrow" w:hAnsi="Arial Narrow"/>
          <w:b/>
        </w:rPr>
        <w:t xml:space="preserve"> Agencies</w:t>
      </w:r>
    </w:p>
    <w:p w:rsidR="001B4628" w:rsidRPr="00BC2B02" w:rsidRDefault="001B4628" w:rsidP="00C957E9">
      <w:pPr>
        <w:pStyle w:val="NoSpacing"/>
        <w:ind w:firstLine="144"/>
        <w:jc w:val="both"/>
        <w:rPr>
          <w:rFonts w:ascii="Arial Narrow" w:hAnsi="Arial Narrow"/>
          <w:i/>
          <w:lang w:val="en-GB"/>
        </w:rPr>
      </w:pPr>
      <w:r w:rsidRPr="00BC2B02">
        <w:rPr>
          <w:rFonts w:ascii="Arial Narrow" w:hAnsi="Arial Narrow"/>
          <w:lang w:val="en-GB"/>
        </w:rPr>
        <w:t>UN agencies working on environmental issues have a track record of providing policy and technical guidance in thematic areas</w:t>
      </w:r>
      <w:r w:rsidR="008750B7" w:rsidRPr="00BC2B02">
        <w:rPr>
          <w:rFonts w:ascii="Arial Narrow" w:hAnsi="Arial Narrow"/>
          <w:lang w:val="en-GB"/>
        </w:rPr>
        <w:t>,</w:t>
      </w:r>
      <w:r w:rsidRPr="00BC2B02">
        <w:rPr>
          <w:rFonts w:ascii="Arial Narrow" w:hAnsi="Arial Narrow"/>
          <w:lang w:val="en-GB"/>
        </w:rPr>
        <w:t xml:space="preserve"> such as climate change, land degradation</w:t>
      </w:r>
      <w:r w:rsidR="008750B7" w:rsidRPr="00BC2B02">
        <w:rPr>
          <w:rFonts w:ascii="Arial Narrow" w:hAnsi="Arial Narrow"/>
          <w:lang w:val="en-GB"/>
        </w:rPr>
        <w:t>,</w:t>
      </w:r>
      <w:r w:rsidRPr="00BC2B02">
        <w:rPr>
          <w:rFonts w:ascii="Arial Narrow" w:hAnsi="Arial Narrow"/>
          <w:lang w:val="en-GB"/>
        </w:rPr>
        <w:t xml:space="preserve"> biodiversity</w:t>
      </w:r>
      <w:r w:rsidR="008A3BF4" w:rsidRPr="00BC2B02">
        <w:rPr>
          <w:rFonts w:ascii="Arial Narrow" w:hAnsi="Arial Narrow"/>
          <w:lang w:val="en-GB"/>
        </w:rPr>
        <w:t xml:space="preserve"> </w:t>
      </w:r>
      <w:r w:rsidR="008750B7" w:rsidRPr="00BC2B02">
        <w:rPr>
          <w:rFonts w:ascii="Arial Narrow" w:hAnsi="Arial Narrow"/>
          <w:lang w:val="en-GB"/>
        </w:rPr>
        <w:t xml:space="preserve">and urban </w:t>
      </w:r>
      <w:r w:rsidR="008A3BF4" w:rsidRPr="00BC2B02">
        <w:rPr>
          <w:rFonts w:ascii="Arial Narrow" w:hAnsi="Arial Narrow"/>
          <w:lang w:val="en-GB"/>
        </w:rPr>
        <w:t>planning</w:t>
      </w:r>
      <w:r w:rsidR="0086572A" w:rsidRPr="00BC2B02">
        <w:rPr>
          <w:rFonts w:ascii="Arial Narrow" w:hAnsi="Arial Narrow"/>
          <w:lang w:val="en-GB"/>
        </w:rPr>
        <w:t>.</w:t>
      </w:r>
      <w:r w:rsidR="002037C6" w:rsidRPr="00BC2B02">
        <w:rPr>
          <w:rStyle w:val="EndnoteReference"/>
          <w:rFonts w:ascii="Arial Narrow" w:hAnsi="Arial Narrow"/>
          <w:lang w:val="en-GB"/>
        </w:rPr>
        <w:endnoteReference w:id="9"/>
      </w:r>
      <w:r w:rsidR="002037C6" w:rsidRPr="00BC2B02">
        <w:rPr>
          <w:rFonts w:ascii="Arial Narrow" w:hAnsi="Arial Narrow"/>
          <w:lang w:val="en-GB"/>
        </w:rPr>
        <w:t xml:space="preserve"> </w:t>
      </w:r>
      <w:r w:rsidRPr="00BC2B02">
        <w:rPr>
          <w:rFonts w:ascii="Arial Narrow" w:hAnsi="Arial Narrow"/>
          <w:lang w:val="en-GB"/>
        </w:rPr>
        <w:t>They are well-positioned to provide a connection between global agreements and national implementation, recogni</w:t>
      </w:r>
      <w:r w:rsidR="008750B7" w:rsidRPr="00BC2B02">
        <w:rPr>
          <w:rFonts w:ascii="Arial Narrow" w:hAnsi="Arial Narrow"/>
          <w:lang w:val="en-GB"/>
        </w:rPr>
        <w:t>z</w:t>
      </w:r>
      <w:r w:rsidRPr="00BC2B02">
        <w:rPr>
          <w:rFonts w:ascii="Arial Narrow" w:hAnsi="Arial Narrow"/>
          <w:lang w:val="en-GB"/>
        </w:rPr>
        <w:t xml:space="preserve">ing that the environmental policy and legislative structure for Kuwait, while enshrined in its national legislation, should also be informed by the </w:t>
      </w:r>
      <w:r w:rsidR="006E4904" w:rsidRPr="00BC2B02">
        <w:rPr>
          <w:rFonts w:ascii="Arial Narrow" w:hAnsi="Arial Narrow"/>
          <w:lang w:val="en-GB"/>
        </w:rPr>
        <w:t xml:space="preserve">MGDs/SDGs (not binding) and to the MEAS of which it has signed agreements on Climate change, Biodiversity and Desertification. </w:t>
      </w:r>
      <w:r w:rsidRPr="00BC2B02">
        <w:rPr>
          <w:rFonts w:ascii="Arial Narrow" w:hAnsi="Arial Narrow"/>
          <w:lang w:val="en-GB"/>
        </w:rPr>
        <w:t xml:space="preserve">The UN system can provide technical support to the relevant national agencies in addressing </w:t>
      </w:r>
      <w:r w:rsidR="00431F82" w:rsidRPr="00BC2B02">
        <w:rPr>
          <w:rFonts w:ascii="Arial Narrow" w:hAnsi="Arial Narrow"/>
          <w:lang w:val="en-GB"/>
        </w:rPr>
        <w:t xml:space="preserve">its </w:t>
      </w:r>
      <w:r w:rsidRPr="00BC2B02">
        <w:rPr>
          <w:rFonts w:ascii="Arial Narrow" w:hAnsi="Arial Narrow"/>
          <w:lang w:val="en-GB"/>
        </w:rPr>
        <w:t>obligations and incorporating the</w:t>
      </w:r>
      <w:r w:rsidR="008750B7" w:rsidRPr="00BC2B02">
        <w:rPr>
          <w:rFonts w:ascii="Arial Narrow" w:hAnsi="Arial Narrow"/>
          <w:lang w:val="en-GB"/>
        </w:rPr>
        <w:t>m</w:t>
      </w:r>
      <w:r w:rsidRPr="00BC2B02">
        <w:rPr>
          <w:rFonts w:ascii="Arial Narrow" w:hAnsi="Arial Narrow"/>
          <w:lang w:val="en-GB"/>
        </w:rPr>
        <w:t xml:space="preserve"> into national development planning, as well as identifying synergies among thematically-related agreements to enhance efficiency of process</w:t>
      </w:r>
      <w:r w:rsidRPr="00BC2B02">
        <w:rPr>
          <w:rFonts w:ascii="Arial Narrow" w:hAnsi="Arial Narrow"/>
          <w:i/>
          <w:lang w:val="en-GB"/>
        </w:rPr>
        <w:t>. It can also extend to include monitoring and evaluation of environmental components within various environmental sectors</w:t>
      </w:r>
      <w:r w:rsidRPr="00BC2B02">
        <w:rPr>
          <w:rFonts w:ascii="Arial Narrow" w:hAnsi="Arial Narrow"/>
          <w:lang w:val="en-GB"/>
        </w:rPr>
        <w:t xml:space="preserve"> (air quality, water quality</w:t>
      </w:r>
      <w:r w:rsidR="008750B7" w:rsidRPr="00BC2B02">
        <w:rPr>
          <w:rFonts w:ascii="Arial Narrow" w:hAnsi="Arial Narrow"/>
          <w:lang w:val="en-GB"/>
        </w:rPr>
        <w:t>,</w:t>
      </w:r>
      <w:r w:rsidRPr="00BC2B02">
        <w:rPr>
          <w:rFonts w:ascii="Arial Narrow" w:hAnsi="Arial Narrow"/>
          <w:lang w:val="en-GB"/>
        </w:rPr>
        <w:t xml:space="preserve"> etc.). This includes, but is not limited to</w:t>
      </w:r>
      <w:r w:rsidR="007F1509" w:rsidRPr="00BC2B02">
        <w:rPr>
          <w:rFonts w:ascii="Arial Narrow" w:hAnsi="Arial Narrow"/>
          <w:lang w:val="en-GB"/>
        </w:rPr>
        <w:t>,</w:t>
      </w:r>
      <w:r w:rsidRPr="00BC2B02">
        <w:rPr>
          <w:rFonts w:ascii="Arial Narrow" w:hAnsi="Arial Narrow"/>
          <w:lang w:val="en-GB"/>
        </w:rPr>
        <w:t xml:space="preserve"> incorporating aspects of the post-2015 development agenda into </w:t>
      </w:r>
      <w:r w:rsidR="00194281" w:rsidRPr="00BC2B02">
        <w:rPr>
          <w:rFonts w:ascii="Arial Narrow" w:hAnsi="Arial Narrow"/>
          <w:lang w:val="en-GB"/>
        </w:rPr>
        <w:t>Kuwait 2035</w:t>
      </w:r>
      <w:r w:rsidR="00431F82" w:rsidRPr="00BC2B02">
        <w:rPr>
          <w:rFonts w:ascii="Arial Narrow" w:hAnsi="Arial Narrow"/>
          <w:lang w:val="en-GB"/>
        </w:rPr>
        <w:t xml:space="preserve"> </w:t>
      </w:r>
      <w:r w:rsidR="00194281" w:rsidRPr="00BC2B02">
        <w:rPr>
          <w:rFonts w:ascii="Arial Narrow" w:hAnsi="Arial Narrow"/>
          <w:lang w:val="en-GB"/>
        </w:rPr>
        <w:t xml:space="preserve">Vision. </w:t>
      </w:r>
      <w:r w:rsidRPr="00BC2B02">
        <w:rPr>
          <w:rFonts w:ascii="Arial Narrow" w:hAnsi="Arial Narrow"/>
          <w:lang w:val="en-GB"/>
        </w:rPr>
        <w:t>The UN system can also use its convening power to bring together all stakeholders and provid</w:t>
      </w:r>
      <w:r w:rsidR="008750B7" w:rsidRPr="00BC2B02">
        <w:rPr>
          <w:rFonts w:ascii="Arial Narrow" w:hAnsi="Arial Narrow"/>
          <w:lang w:val="en-GB"/>
        </w:rPr>
        <w:t xml:space="preserve">e </w:t>
      </w:r>
      <w:r w:rsidRPr="00BC2B02">
        <w:rPr>
          <w:rFonts w:ascii="Arial Narrow" w:hAnsi="Arial Narrow"/>
          <w:lang w:val="en-GB"/>
        </w:rPr>
        <w:t xml:space="preserve">relevant technical and policy guidance as well as outreach and knowledge products focused </w:t>
      </w:r>
      <w:r w:rsidR="008750B7" w:rsidRPr="00BC2B02">
        <w:rPr>
          <w:rFonts w:ascii="Arial Narrow" w:hAnsi="Arial Narrow"/>
          <w:lang w:val="en-GB"/>
        </w:rPr>
        <w:t>on</w:t>
      </w:r>
      <w:r w:rsidRPr="00BC2B02">
        <w:rPr>
          <w:rFonts w:ascii="Arial Narrow" w:hAnsi="Arial Narrow"/>
          <w:lang w:val="en-GB"/>
        </w:rPr>
        <w:t xml:space="preserve"> sustainable lifestyles and sustainable living. Through on</w:t>
      </w:r>
      <w:r w:rsidR="00901E23" w:rsidRPr="00BC2B02">
        <w:rPr>
          <w:rFonts w:ascii="Arial Narrow" w:hAnsi="Arial Narrow"/>
          <w:lang w:val="en-GB"/>
        </w:rPr>
        <w:t>-</w:t>
      </w:r>
      <w:r w:rsidRPr="00BC2B02">
        <w:rPr>
          <w:rFonts w:ascii="Arial Narrow" w:hAnsi="Arial Narrow"/>
          <w:lang w:val="en-GB"/>
        </w:rPr>
        <w:t>going work relating to sustainable consumption and production, UN agencies can support the development of advocacy tools to encourage the people</w:t>
      </w:r>
      <w:r w:rsidR="00DE12D7" w:rsidRPr="00BC2B02">
        <w:rPr>
          <w:rFonts w:ascii="Arial Narrow" w:hAnsi="Arial Narrow"/>
          <w:lang w:val="en-GB"/>
        </w:rPr>
        <w:t xml:space="preserve"> </w:t>
      </w:r>
      <w:r w:rsidRPr="00BC2B02">
        <w:rPr>
          <w:rFonts w:ascii="Arial Narrow" w:hAnsi="Arial Narrow"/>
          <w:lang w:val="en-GB"/>
        </w:rPr>
        <w:t xml:space="preserve">to think about consumption issues in relation to the ecological footprint of the country and to make inroads into reducing this footprint as part of an overarching </w:t>
      </w:r>
      <w:r w:rsidRPr="00BC2B02">
        <w:rPr>
          <w:rFonts w:ascii="Arial Narrow" w:hAnsi="Arial Narrow"/>
          <w:i/>
          <w:lang w:val="en-GB"/>
        </w:rPr>
        <w:t>sustainable development approach.</w:t>
      </w:r>
    </w:p>
    <w:p w:rsidR="000D2D20" w:rsidRPr="00BC2B02" w:rsidRDefault="000D2D20" w:rsidP="00FA47C6">
      <w:pPr>
        <w:pStyle w:val="NoSpacing"/>
        <w:ind w:firstLine="144"/>
        <w:jc w:val="both"/>
        <w:rPr>
          <w:rFonts w:ascii="Arial Narrow" w:hAnsi="Arial Narrow"/>
          <w:lang w:val="en-GB"/>
        </w:rPr>
      </w:pPr>
    </w:p>
    <w:p w:rsidR="003C64E9" w:rsidRPr="00BC2B02" w:rsidRDefault="003C64E9" w:rsidP="00FA47C6">
      <w:pPr>
        <w:ind w:firstLine="144"/>
        <w:contextualSpacing/>
        <w:jc w:val="both"/>
        <w:rPr>
          <w:rFonts w:ascii="Arial Narrow" w:eastAsia="Times New Roman" w:hAnsi="Arial Narrow"/>
          <w:b/>
        </w:rPr>
      </w:pPr>
      <w:r w:rsidRPr="00BC2B02">
        <w:rPr>
          <w:rFonts w:ascii="Arial Narrow" w:eastAsia="Times New Roman" w:hAnsi="Arial Narrow"/>
          <w:b/>
          <w:color w:val="000000"/>
          <w:kern w:val="24"/>
        </w:rPr>
        <w:t>UNEP</w:t>
      </w:r>
    </w:p>
    <w:p w:rsidR="001B4628" w:rsidRPr="00BC2B02" w:rsidRDefault="003C64E9" w:rsidP="00FA47C6">
      <w:pPr>
        <w:ind w:firstLine="144"/>
        <w:contextualSpacing/>
        <w:jc w:val="both"/>
        <w:rPr>
          <w:rFonts w:ascii="Arial Narrow" w:hAnsi="Arial Narrow"/>
        </w:rPr>
      </w:pPr>
      <w:r w:rsidRPr="00BC2B02">
        <w:rPr>
          <w:rFonts w:ascii="Arial Narrow" w:eastAsia="Times New Roman" w:hAnsi="Arial Narrow"/>
          <w:color w:val="000000"/>
          <w:kern w:val="24"/>
        </w:rPr>
        <w:t>T</w:t>
      </w:r>
      <w:r w:rsidR="00A66B4F" w:rsidRPr="00BC2B02">
        <w:rPr>
          <w:rFonts w:ascii="Arial Narrow" w:eastAsia="Times New Roman" w:hAnsi="Arial Narrow"/>
          <w:color w:val="000000"/>
          <w:kern w:val="24"/>
        </w:rPr>
        <w:t>he t</w:t>
      </w:r>
      <w:r w:rsidRPr="00BC2B02">
        <w:rPr>
          <w:rFonts w:ascii="Arial Narrow" w:eastAsia="Times New Roman" w:hAnsi="Arial Narrow"/>
          <w:color w:val="000000"/>
          <w:kern w:val="24"/>
        </w:rPr>
        <w:t>echnical lead for environment in</w:t>
      </w:r>
      <w:r w:rsidR="00573E47" w:rsidRPr="00BC2B02">
        <w:rPr>
          <w:rFonts w:ascii="Arial Narrow" w:eastAsia="Times New Roman" w:hAnsi="Arial Narrow"/>
          <w:color w:val="000000"/>
          <w:kern w:val="24"/>
        </w:rPr>
        <w:t>-</w:t>
      </w:r>
      <w:r w:rsidRPr="00BC2B02">
        <w:rPr>
          <w:rFonts w:ascii="Arial Narrow" w:eastAsia="Times New Roman" w:hAnsi="Arial Narrow"/>
          <w:color w:val="000000"/>
          <w:kern w:val="24"/>
        </w:rPr>
        <w:t xml:space="preserve">country, non-resident member of the </w:t>
      </w:r>
      <w:r w:rsidR="009B19EE" w:rsidRPr="00BC2B02">
        <w:rPr>
          <w:rFonts w:ascii="Arial Narrow" w:eastAsia="Times New Roman" w:hAnsi="Arial Narrow"/>
          <w:color w:val="000000"/>
          <w:kern w:val="24"/>
        </w:rPr>
        <w:t>UNCT</w:t>
      </w:r>
      <w:r w:rsidR="007F1509" w:rsidRPr="00BC2B02">
        <w:rPr>
          <w:rFonts w:ascii="Arial Narrow" w:eastAsia="Times New Roman" w:hAnsi="Arial Narrow"/>
          <w:color w:val="000000"/>
          <w:kern w:val="24"/>
        </w:rPr>
        <w:t>,</w:t>
      </w:r>
      <w:r w:rsidRPr="00BC2B02">
        <w:rPr>
          <w:rFonts w:ascii="Arial Narrow" w:eastAsia="Times New Roman" w:hAnsi="Arial Narrow"/>
          <w:color w:val="000000"/>
          <w:kern w:val="24"/>
        </w:rPr>
        <w:t xml:space="preserve"> has several key initiatives which can be built upon</w:t>
      </w:r>
      <w:r w:rsidR="009B19EE" w:rsidRPr="00BC2B02">
        <w:rPr>
          <w:rFonts w:ascii="Arial Narrow" w:eastAsia="Times New Roman" w:hAnsi="Arial Narrow"/>
          <w:color w:val="000000"/>
          <w:kern w:val="24"/>
        </w:rPr>
        <w:t xml:space="preserve"> or partnered with</w:t>
      </w:r>
      <w:r w:rsidR="00573E47" w:rsidRPr="00BC2B02">
        <w:rPr>
          <w:rFonts w:ascii="Arial Narrow" w:eastAsia="Times New Roman" w:hAnsi="Arial Narrow"/>
          <w:color w:val="000000"/>
          <w:kern w:val="24"/>
        </w:rPr>
        <w:t>,</w:t>
      </w:r>
      <w:r w:rsidRPr="00BC2B02">
        <w:rPr>
          <w:rFonts w:ascii="Arial Narrow" w:eastAsia="Times New Roman" w:hAnsi="Arial Narrow"/>
          <w:color w:val="000000"/>
          <w:kern w:val="24"/>
        </w:rPr>
        <w:t xml:space="preserve"> including support for </w:t>
      </w:r>
      <w:r w:rsidR="00A66B4F" w:rsidRPr="00BC2B02">
        <w:rPr>
          <w:rFonts w:ascii="Arial Narrow" w:eastAsia="Times New Roman" w:hAnsi="Arial Narrow"/>
          <w:color w:val="000000"/>
          <w:kern w:val="24"/>
        </w:rPr>
        <w:t xml:space="preserve">both </w:t>
      </w:r>
      <w:r w:rsidRPr="00BC2B02">
        <w:rPr>
          <w:rFonts w:ascii="Arial Narrow" w:eastAsia="Times New Roman" w:hAnsi="Arial Narrow"/>
          <w:color w:val="000000"/>
          <w:kern w:val="24"/>
        </w:rPr>
        <w:t xml:space="preserve">implementation of the new environmental law and </w:t>
      </w:r>
      <w:r w:rsidR="00956487" w:rsidRPr="00BC2B02">
        <w:rPr>
          <w:rFonts w:ascii="Arial Narrow" w:eastAsia="Times New Roman" w:hAnsi="Arial Narrow"/>
          <w:color w:val="000000"/>
          <w:kern w:val="24"/>
        </w:rPr>
        <w:t xml:space="preserve">for </w:t>
      </w:r>
      <w:r w:rsidRPr="00BC2B02">
        <w:rPr>
          <w:rFonts w:ascii="Arial Narrow" w:eastAsia="Times New Roman" w:hAnsi="Arial Narrow"/>
          <w:color w:val="000000"/>
          <w:kern w:val="24"/>
        </w:rPr>
        <w:t xml:space="preserve">a </w:t>
      </w:r>
      <w:r w:rsidR="00956487" w:rsidRPr="00BC2B02">
        <w:rPr>
          <w:rFonts w:ascii="Arial Narrow" w:eastAsia="Times New Roman" w:hAnsi="Arial Narrow"/>
          <w:color w:val="000000"/>
          <w:kern w:val="24"/>
        </w:rPr>
        <w:t xml:space="preserve">national </w:t>
      </w:r>
      <w:r w:rsidRPr="00BC2B02">
        <w:rPr>
          <w:rFonts w:ascii="Arial Narrow" w:eastAsia="Times New Roman" w:hAnsi="Arial Narrow"/>
          <w:color w:val="000000"/>
          <w:kern w:val="24"/>
        </w:rPr>
        <w:t>framework that i</w:t>
      </w:r>
      <w:r w:rsidR="00573E47" w:rsidRPr="00BC2B02">
        <w:rPr>
          <w:rFonts w:ascii="Arial Narrow" w:eastAsia="Times New Roman" w:hAnsi="Arial Narrow"/>
          <w:color w:val="000000"/>
          <w:kern w:val="24"/>
        </w:rPr>
        <w:t>s in synergy with the new SDGs.</w:t>
      </w:r>
      <w:r w:rsidR="0054769E" w:rsidRPr="00BC2B02">
        <w:rPr>
          <w:rFonts w:ascii="Arial Narrow" w:eastAsia="Times New Roman" w:hAnsi="Arial Narrow"/>
          <w:color w:val="000000"/>
          <w:kern w:val="24"/>
        </w:rPr>
        <w:t xml:space="preserve"> </w:t>
      </w:r>
      <w:r w:rsidR="009B19EE" w:rsidRPr="00BC2B02">
        <w:rPr>
          <w:rFonts w:ascii="Arial Narrow" w:eastAsia="Times New Roman" w:hAnsi="Arial Narrow"/>
          <w:color w:val="000000"/>
          <w:kern w:val="24"/>
        </w:rPr>
        <w:t>The e</w:t>
      </w:r>
      <w:r w:rsidR="000D2D20" w:rsidRPr="00BC2B02">
        <w:rPr>
          <w:rFonts w:ascii="Arial Narrow" w:hAnsi="Arial Narrow"/>
        </w:rPr>
        <w:t xml:space="preserve">valuator held </w:t>
      </w:r>
      <w:r w:rsidR="007F1509" w:rsidRPr="00BC2B02">
        <w:rPr>
          <w:rFonts w:ascii="Arial Narrow" w:hAnsi="Arial Narrow"/>
        </w:rPr>
        <w:t>a</w:t>
      </w:r>
      <w:r w:rsidR="000D2D20" w:rsidRPr="00BC2B02">
        <w:rPr>
          <w:rFonts w:ascii="Arial Narrow" w:hAnsi="Arial Narrow"/>
        </w:rPr>
        <w:t xml:space="preserve"> discussion with UNEP (</w:t>
      </w:r>
      <w:r w:rsidR="007B6316" w:rsidRPr="00BC2B02">
        <w:rPr>
          <w:rFonts w:ascii="Arial Narrow" w:hAnsi="Arial Narrow"/>
        </w:rPr>
        <w:t>S</w:t>
      </w:r>
      <w:r w:rsidR="000D2D20" w:rsidRPr="00BC2B02">
        <w:rPr>
          <w:rFonts w:ascii="Arial Narrow" w:hAnsi="Arial Narrow"/>
        </w:rPr>
        <w:t>kype convers</w:t>
      </w:r>
      <w:r w:rsidR="007B6316" w:rsidRPr="00BC2B02">
        <w:rPr>
          <w:rFonts w:ascii="Arial Narrow" w:hAnsi="Arial Narrow"/>
        </w:rPr>
        <w:t>at</w:t>
      </w:r>
      <w:r w:rsidR="000D2D20" w:rsidRPr="00BC2B02">
        <w:rPr>
          <w:rFonts w:ascii="Arial Narrow" w:hAnsi="Arial Narrow"/>
        </w:rPr>
        <w:t xml:space="preserve">ion August 21). </w:t>
      </w:r>
      <w:r w:rsidR="001B4628" w:rsidRPr="00BC2B02">
        <w:rPr>
          <w:rFonts w:ascii="Arial Narrow" w:hAnsi="Arial Narrow"/>
        </w:rPr>
        <w:t xml:space="preserve">UNEP </w:t>
      </w:r>
      <w:r w:rsidR="008A3BF4" w:rsidRPr="00BC2B02">
        <w:rPr>
          <w:rFonts w:ascii="Arial Narrow" w:hAnsi="Arial Narrow"/>
        </w:rPr>
        <w:t xml:space="preserve">and UNDP </w:t>
      </w:r>
      <w:r w:rsidR="00847077" w:rsidRPr="00BC2B02">
        <w:rPr>
          <w:rFonts w:ascii="Arial Narrow" w:hAnsi="Arial Narrow"/>
        </w:rPr>
        <w:t xml:space="preserve">can plan with the </w:t>
      </w:r>
      <w:r w:rsidR="009B19EE" w:rsidRPr="00BC2B02">
        <w:rPr>
          <w:rFonts w:ascii="Arial Narrow" w:hAnsi="Arial Narrow"/>
        </w:rPr>
        <w:t>G</w:t>
      </w:r>
      <w:r w:rsidR="00847077" w:rsidRPr="00BC2B02">
        <w:rPr>
          <w:rFonts w:ascii="Arial Narrow" w:hAnsi="Arial Narrow"/>
        </w:rPr>
        <w:t xml:space="preserve">overnment </w:t>
      </w:r>
      <w:r w:rsidR="003C074B" w:rsidRPr="00BC2B02">
        <w:rPr>
          <w:rFonts w:ascii="Arial Narrow" w:hAnsi="Arial Narrow"/>
        </w:rPr>
        <w:t xml:space="preserve">together </w:t>
      </w:r>
      <w:r w:rsidR="00A66B4F" w:rsidRPr="00BC2B02">
        <w:rPr>
          <w:rFonts w:ascii="Arial Narrow" w:hAnsi="Arial Narrow"/>
        </w:rPr>
        <w:t xml:space="preserve">to give </w:t>
      </w:r>
      <w:r w:rsidR="00847077" w:rsidRPr="00BC2B02">
        <w:rPr>
          <w:rFonts w:ascii="Arial Narrow" w:hAnsi="Arial Narrow"/>
        </w:rPr>
        <w:t xml:space="preserve">targeted capacity strengthening </w:t>
      </w:r>
      <w:r w:rsidR="008A3BF4" w:rsidRPr="00BC2B02">
        <w:rPr>
          <w:rFonts w:ascii="Arial Narrow" w:hAnsi="Arial Narrow"/>
        </w:rPr>
        <w:t>su</w:t>
      </w:r>
      <w:r w:rsidR="001B4628" w:rsidRPr="00BC2B02">
        <w:rPr>
          <w:rFonts w:ascii="Arial Narrow" w:hAnsi="Arial Narrow"/>
        </w:rPr>
        <w:t>pport in meeting its obligations under specific MEAs (including the UN Framework Convention on Climate Change and its National Communications, National Biodiversity Strategy and Action Plans under Convention on Biological Diversity, National Action Plan under UN Convention to Combat Desertification</w:t>
      </w:r>
      <w:r w:rsidR="00A66B4F" w:rsidRPr="00BC2B02">
        <w:rPr>
          <w:rFonts w:ascii="Arial Narrow" w:hAnsi="Arial Narrow"/>
        </w:rPr>
        <w:t xml:space="preserve"> and</w:t>
      </w:r>
      <w:r w:rsidR="001B4628" w:rsidRPr="00BC2B02">
        <w:rPr>
          <w:rFonts w:ascii="Arial Narrow" w:hAnsi="Arial Narrow"/>
        </w:rPr>
        <w:t xml:space="preserve"> phase-out targets under Montreal Protocol</w:t>
      </w:r>
      <w:r w:rsidR="009B19EE" w:rsidRPr="00BC2B02">
        <w:rPr>
          <w:rFonts w:ascii="Arial Narrow" w:hAnsi="Arial Narrow"/>
        </w:rPr>
        <w:t>)</w:t>
      </w:r>
      <w:r w:rsidR="001B4628" w:rsidRPr="00BC2B02">
        <w:rPr>
          <w:rFonts w:ascii="Arial Narrow" w:hAnsi="Arial Narrow"/>
        </w:rPr>
        <w:t xml:space="preserve">. It </w:t>
      </w:r>
      <w:r w:rsidR="009B19EE" w:rsidRPr="00BC2B02">
        <w:rPr>
          <w:rFonts w:ascii="Arial Narrow" w:hAnsi="Arial Narrow"/>
        </w:rPr>
        <w:t xml:space="preserve">could </w:t>
      </w:r>
      <w:r w:rsidR="001B4628" w:rsidRPr="00BC2B02">
        <w:rPr>
          <w:rFonts w:ascii="Arial Narrow" w:hAnsi="Arial Narrow"/>
        </w:rPr>
        <w:t xml:space="preserve">engage with stakeholders in the implementation of initiatives under the 10-Year Framework of </w:t>
      </w:r>
      <w:r w:rsidR="00F8382B" w:rsidRPr="00BC2B02">
        <w:rPr>
          <w:rFonts w:ascii="Arial Narrow" w:hAnsi="Arial Narrow"/>
        </w:rPr>
        <w:t>Program</w:t>
      </w:r>
      <w:r w:rsidR="001B4628" w:rsidRPr="00BC2B02">
        <w:rPr>
          <w:rFonts w:ascii="Arial Narrow" w:hAnsi="Arial Narrow"/>
        </w:rPr>
        <w:t xml:space="preserve">s on Sustainable Consumption and Production (10YFP) as agreed at Rio+20. Further, UNEP will provide support to UNCT in </w:t>
      </w:r>
      <w:r w:rsidR="00573E47" w:rsidRPr="00BC2B02">
        <w:rPr>
          <w:rFonts w:ascii="Arial Narrow" w:hAnsi="Arial Narrow"/>
        </w:rPr>
        <w:t xml:space="preserve">the </w:t>
      </w:r>
      <w:r w:rsidR="001B4628" w:rsidRPr="00BC2B02">
        <w:rPr>
          <w:rFonts w:ascii="Arial Narrow" w:hAnsi="Arial Narrow"/>
        </w:rPr>
        <w:t>greening of UN House through the Sustainable UN initiative.</w:t>
      </w:r>
      <w:r w:rsidR="00837DCD" w:rsidRPr="00BC2B02">
        <w:rPr>
          <w:rFonts w:ascii="Arial Narrow" w:hAnsi="Arial Narrow"/>
        </w:rPr>
        <w:t xml:space="preserve"> </w:t>
      </w:r>
      <w:r w:rsidR="001B4628" w:rsidRPr="00BC2B02">
        <w:rPr>
          <w:rFonts w:ascii="Arial Narrow" w:hAnsi="Arial Narrow"/>
        </w:rPr>
        <w:t>UNEP</w:t>
      </w:r>
      <w:r w:rsidR="008A3BF4" w:rsidRPr="00BC2B02">
        <w:rPr>
          <w:rFonts w:ascii="Arial Narrow" w:hAnsi="Arial Narrow"/>
        </w:rPr>
        <w:t xml:space="preserve"> is undertaking c</w:t>
      </w:r>
      <w:r w:rsidR="001B4628" w:rsidRPr="00BC2B02">
        <w:rPr>
          <w:rFonts w:ascii="Arial Narrow" w:hAnsi="Arial Narrow"/>
        </w:rPr>
        <w:t xml:space="preserve">apacity building on NBSAP and </w:t>
      </w:r>
      <w:proofErr w:type="spellStart"/>
      <w:r w:rsidR="001B4628" w:rsidRPr="00BC2B02">
        <w:rPr>
          <w:rFonts w:ascii="Arial Narrow" w:hAnsi="Arial Narrow"/>
        </w:rPr>
        <w:t>Aishi</w:t>
      </w:r>
      <w:proofErr w:type="spellEnd"/>
      <w:r w:rsidR="001B4628" w:rsidRPr="00BC2B02">
        <w:rPr>
          <w:rFonts w:ascii="Arial Narrow" w:hAnsi="Arial Narrow"/>
        </w:rPr>
        <w:t xml:space="preserve"> targets related to Protected Areas, Fifth National Reports, valuation of ecosystem services and innovative financial mechanisms, </w:t>
      </w:r>
      <w:r w:rsidR="00573E47" w:rsidRPr="00BC2B02">
        <w:rPr>
          <w:rFonts w:ascii="Arial Narrow" w:hAnsi="Arial Narrow"/>
        </w:rPr>
        <w:t>i</w:t>
      </w:r>
      <w:r w:rsidR="001B4628" w:rsidRPr="00BC2B02">
        <w:rPr>
          <w:rFonts w:ascii="Arial Narrow" w:hAnsi="Arial Narrow"/>
        </w:rPr>
        <w:t xml:space="preserve">nvasive </w:t>
      </w:r>
      <w:r w:rsidR="00573E47" w:rsidRPr="00BC2B02">
        <w:rPr>
          <w:rFonts w:ascii="Arial Narrow" w:hAnsi="Arial Narrow"/>
        </w:rPr>
        <w:t>s</w:t>
      </w:r>
      <w:r w:rsidR="001B4628" w:rsidRPr="00BC2B02">
        <w:rPr>
          <w:rFonts w:ascii="Arial Narrow" w:hAnsi="Arial Narrow"/>
        </w:rPr>
        <w:t xml:space="preserve">pecies, </w:t>
      </w:r>
      <w:r w:rsidR="00573E47" w:rsidRPr="00BC2B02">
        <w:rPr>
          <w:rFonts w:ascii="Arial Narrow" w:hAnsi="Arial Narrow"/>
        </w:rPr>
        <w:t>c</w:t>
      </w:r>
      <w:r w:rsidR="001B4628" w:rsidRPr="00BC2B02">
        <w:rPr>
          <w:rFonts w:ascii="Arial Narrow" w:hAnsi="Arial Narrow"/>
        </w:rPr>
        <w:t>onservation and restoration, biodiversity indicators development and Nagoya Protocol on ABS under CBD</w:t>
      </w:r>
      <w:r w:rsidR="00573E47" w:rsidRPr="00BC2B02">
        <w:rPr>
          <w:rFonts w:ascii="Arial Narrow" w:hAnsi="Arial Narrow"/>
        </w:rPr>
        <w:t>.</w:t>
      </w:r>
      <w:r w:rsidR="000F3A2A" w:rsidRPr="00BC2B02">
        <w:rPr>
          <w:rFonts w:ascii="Arial Narrow" w:hAnsi="Arial Narrow"/>
        </w:rPr>
        <w:t xml:space="preserve"> </w:t>
      </w:r>
      <w:r w:rsidR="00573E47" w:rsidRPr="00BC2B02">
        <w:rPr>
          <w:rFonts w:ascii="Arial Narrow" w:hAnsi="Arial Narrow"/>
        </w:rPr>
        <w:t>There is c</w:t>
      </w:r>
      <w:r w:rsidR="001B4628" w:rsidRPr="00BC2B02">
        <w:rPr>
          <w:rFonts w:ascii="Arial Narrow" w:hAnsi="Arial Narrow"/>
        </w:rPr>
        <w:t xml:space="preserve">oordination with KEPA as a CITES focal point for the Arab region for the establishment </w:t>
      </w:r>
      <w:r w:rsidR="00573E47" w:rsidRPr="00BC2B02">
        <w:rPr>
          <w:rFonts w:ascii="Arial Narrow" w:hAnsi="Arial Narrow"/>
        </w:rPr>
        <w:t xml:space="preserve">of </w:t>
      </w:r>
      <w:r w:rsidR="001B4628" w:rsidRPr="00BC2B02">
        <w:rPr>
          <w:rFonts w:ascii="Arial Narrow" w:hAnsi="Arial Narrow"/>
        </w:rPr>
        <w:t xml:space="preserve">a regional </w:t>
      </w:r>
      <w:r w:rsidR="00573E47" w:rsidRPr="00BC2B02">
        <w:rPr>
          <w:rFonts w:ascii="Arial Narrow" w:hAnsi="Arial Narrow"/>
        </w:rPr>
        <w:t>w</w:t>
      </w:r>
      <w:r w:rsidR="001B4628" w:rsidRPr="00BC2B02">
        <w:rPr>
          <w:rFonts w:ascii="Arial Narrow" w:hAnsi="Arial Narrow"/>
        </w:rPr>
        <w:t xml:space="preserve">ildlife enforcement network for West Asia to cooperate on information sharing related to illegal trade </w:t>
      </w:r>
      <w:r w:rsidR="00573E47" w:rsidRPr="00BC2B02">
        <w:rPr>
          <w:rFonts w:ascii="Arial Narrow" w:hAnsi="Arial Narrow"/>
        </w:rPr>
        <w:t>of</w:t>
      </w:r>
      <w:r w:rsidR="001B4628" w:rsidRPr="00BC2B02">
        <w:rPr>
          <w:rFonts w:ascii="Arial Narrow" w:hAnsi="Arial Narrow"/>
        </w:rPr>
        <w:t xml:space="preserve"> endangered species. </w:t>
      </w:r>
      <w:r w:rsidR="00573E47" w:rsidRPr="00BC2B02">
        <w:rPr>
          <w:rFonts w:ascii="Arial Narrow" w:hAnsi="Arial Narrow"/>
        </w:rPr>
        <w:t xml:space="preserve">Other </w:t>
      </w:r>
      <w:r w:rsidR="00196774" w:rsidRPr="00BC2B02">
        <w:rPr>
          <w:rFonts w:ascii="Arial Narrow" w:hAnsi="Arial Narrow"/>
        </w:rPr>
        <w:t>areas</w:t>
      </w:r>
      <w:r w:rsidR="00573E47" w:rsidRPr="00BC2B02">
        <w:rPr>
          <w:rFonts w:ascii="Arial Narrow" w:hAnsi="Arial Narrow"/>
        </w:rPr>
        <w:t xml:space="preserve"> for possible</w:t>
      </w:r>
      <w:r w:rsidR="001B4628" w:rsidRPr="00BC2B02">
        <w:rPr>
          <w:rFonts w:ascii="Arial Narrow" w:hAnsi="Arial Narrow"/>
        </w:rPr>
        <w:t xml:space="preserve"> accession </w:t>
      </w:r>
      <w:r w:rsidR="00573E47" w:rsidRPr="00BC2B02">
        <w:rPr>
          <w:rFonts w:ascii="Arial Narrow" w:hAnsi="Arial Narrow"/>
        </w:rPr>
        <w:t>are</w:t>
      </w:r>
      <w:r w:rsidR="001B4628" w:rsidRPr="00BC2B02">
        <w:rPr>
          <w:rFonts w:ascii="Arial Narrow" w:hAnsi="Arial Narrow"/>
        </w:rPr>
        <w:t xml:space="preserve"> </w:t>
      </w:r>
      <w:r w:rsidR="00573E47" w:rsidRPr="00BC2B02">
        <w:rPr>
          <w:rFonts w:ascii="Arial Narrow" w:hAnsi="Arial Narrow"/>
        </w:rPr>
        <w:t xml:space="preserve">the </w:t>
      </w:r>
      <w:proofErr w:type="spellStart"/>
      <w:r w:rsidR="001B4628" w:rsidRPr="00BC2B02">
        <w:rPr>
          <w:rFonts w:ascii="Arial Narrow" w:hAnsi="Arial Narrow"/>
        </w:rPr>
        <w:t>Ramsar</w:t>
      </w:r>
      <w:proofErr w:type="spellEnd"/>
      <w:r w:rsidR="001B4628" w:rsidRPr="00BC2B02">
        <w:rPr>
          <w:rFonts w:ascii="Arial Narrow" w:hAnsi="Arial Narrow"/>
        </w:rPr>
        <w:t xml:space="preserve"> Convention, CMS and the Nagoya Protocol</w:t>
      </w:r>
      <w:r w:rsidR="00837DCD" w:rsidRPr="00BC2B02">
        <w:rPr>
          <w:rFonts w:ascii="Arial Narrow" w:hAnsi="Arial Narrow"/>
        </w:rPr>
        <w:t>.</w:t>
      </w:r>
    </w:p>
    <w:p w:rsidR="00837DCD" w:rsidRPr="00BC2B02" w:rsidRDefault="00837DCD" w:rsidP="00FA47C6">
      <w:pPr>
        <w:pStyle w:val="NoSpacing"/>
        <w:ind w:firstLine="144"/>
        <w:jc w:val="both"/>
        <w:rPr>
          <w:rFonts w:ascii="Arial Narrow" w:hAnsi="Arial Narrow"/>
        </w:rPr>
      </w:pPr>
    </w:p>
    <w:p w:rsidR="00837DCD" w:rsidRPr="00BC2B02" w:rsidRDefault="00837DCD" w:rsidP="00FA47C6">
      <w:pPr>
        <w:pStyle w:val="NoSpacing"/>
        <w:ind w:firstLine="144"/>
        <w:jc w:val="both"/>
        <w:rPr>
          <w:rFonts w:ascii="Arial Narrow" w:hAnsi="Arial Narrow"/>
        </w:rPr>
      </w:pPr>
      <w:r w:rsidRPr="00BC2B02">
        <w:rPr>
          <w:rFonts w:ascii="Arial Narrow" w:hAnsi="Arial Narrow"/>
        </w:rPr>
        <w:t xml:space="preserve">Other areas of UNEP support </w:t>
      </w:r>
      <w:r w:rsidR="009B19EE" w:rsidRPr="00BC2B02">
        <w:rPr>
          <w:rFonts w:ascii="Arial Narrow" w:hAnsi="Arial Narrow"/>
        </w:rPr>
        <w:t xml:space="preserve">to </w:t>
      </w:r>
      <w:r w:rsidRPr="00BC2B02">
        <w:rPr>
          <w:rFonts w:ascii="Arial Narrow" w:hAnsi="Arial Narrow"/>
        </w:rPr>
        <w:t xml:space="preserve">Kuwait as </w:t>
      </w:r>
      <w:r w:rsidR="00573E47" w:rsidRPr="00BC2B02">
        <w:rPr>
          <w:rFonts w:ascii="Arial Narrow" w:hAnsi="Arial Narrow"/>
        </w:rPr>
        <w:t xml:space="preserve">a </w:t>
      </w:r>
      <w:r w:rsidRPr="00BC2B02">
        <w:rPr>
          <w:rFonts w:ascii="Arial Narrow" w:hAnsi="Arial Narrow"/>
        </w:rPr>
        <w:t>lead UN agency</w:t>
      </w:r>
      <w:r w:rsidR="00462C90" w:rsidRPr="00BC2B02">
        <w:rPr>
          <w:rFonts w:ascii="Arial Narrow" w:hAnsi="Arial Narrow"/>
        </w:rPr>
        <w:t xml:space="preserve"> include the following</w:t>
      </w:r>
      <w:r w:rsidRPr="00BC2B02">
        <w:rPr>
          <w:rFonts w:ascii="Arial Narrow" w:hAnsi="Arial Narrow"/>
        </w:rPr>
        <w:t>.</w:t>
      </w:r>
    </w:p>
    <w:p w:rsidR="001B4628" w:rsidRPr="00BC2B02" w:rsidRDefault="001B4628" w:rsidP="00FA47C6">
      <w:pPr>
        <w:pStyle w:val="NoSpacing"/>
        <w:ind w:firstLine="144"/>
        <w:jc w:val="both"/>
        <w:rPr>
          <w:rFonts w:ascii="Arial Narrow" w:hAnsi="Arial Narrow"/>
        </w:rPr>
      </w:pPr>
      <w:r w:rsidRPr="00BC2B02">
        <w:rPr>
          <w:rFonts w:ascii="Arial Narrow" w:hAnsi="Arial Narrow"/>
          <w:b/>
          <w:bCs/>
          <w:u w:val="single"/>
          <w:lang w:val="en-GB"/>
        </w:rPr>
        <w:t>Climate Change</w:t>
      </w:r>
      <w:r w:rsidR="00462C90" w:rsidRPr="00BC2B02">
        <w:rPr>
          <w:rFonts w:ascii="Arial Narrow" w:hAnsi="Arial Narrow"/>
          <w:b/>
          <w:bCs/>
          <w:u w:val="single"/>
          <w:lang w:val="en-GB"/>
        </w:rPr>
        <w:t>:</w:t>
      </w:r>
    </w:p>
    <w:p w:rsidR="001B4628" w:rsidRPr="00BC2B02" w:rsidRDefault="001B4628" w:rsidP="00FA47C6">
      <w:pPr>
        <w:pStyle w:val="NoSpacing"/>
        <w:ind w:firstLine="144"/>
        <w:jc w:val="both"/>
        <w:rPr>
          <w:rFonts w:ascii="Arial Narrow" w:hAnsi="Arial Narrow"/>
        </w:rPr>
      </w:pPr>
      <w:r w:rsidRPr="00BC2B02">
        <w:rPr>
          <w:rFonts w:ascii="Arial Narrow" w:hAnsi="Arial Narrow"/>
        </w:rPr>
        <w:t>National Communication under UNFCCC</w:t>
      </w:r>
    </w:p>
    <w:p w:rsidR="001B4628" w:rsidRPr="00BC2B02" w:rsidRDefault="001B4628" w:rsidP="00FA47C6">
      <w:pPr>
        <w:pStyle w:val="NoSpacing"/>
        <w:ind w:firstLine="144"/>
        <w:jc w:val="both"/>
        <w:rPr>
          <w:rFonts w:ascii="Arial Narrow" w:hAnsi="Arial Narrow"/>
        </w:rPr>
      </w:pPr>
      <w:r w:rsidRPr="00BC2B02">
        <w:rPr>
          <w:rFonts w:ascii="Arial Narrow" w:hAnsi="Arial Narrow"/>
        </w:rPr>
        <w:t>National Action Plan under UNCCD</w:t>
      </w:r>
    </w:p>
    <w:p w:rsidR="001B4628" w:rsidRPr="00BC2B02" w:rsidRDefault="001B4628" w:rsidP="00FA47C6">
      <w:pPr>
        <w:pStyle w:val="NoSpacing"/>
        <w:ind w:firstLine="144"/>
        <w:jc w:val="both"/>
        <w:rPr>
          <w:rFonts w:ascii="Arial Narrow" w:hAnsi="Arial Narrow"/>
        </w:rPr>
      </w:pPr>
    </w:p>
    <w:p w:rsidR="001B4628" w:rsidRPr="00BC2B02" w:rsidRDefault="001B4628" w:rsidP="00FA47C6">
      <w:pPr>
        <w:pStyle w:val="NoSpacing"/>
        <w:ind w:firstLine="144"/>
        <w:jc w:val="both"/>
        <w:rPr>
          <w:rFonts w:ascii="Arial Narrow" w:eastAsia="Times New Roman" w:hAnsi="Arial Narrow"/>
          <w:b/>
          <w:u w:val="single"/>
        </w:rPr>
      </w:pPr>
      <w:r w:rsidRPr="00BC2B02">
        <w:rPr>
          <w:rFonts w:ascii="Arial Narrow" w:eastAsia="Times New Roman" w:hAnsi="Arial Narrow"/>
          <w:b/>
          <w:u w:val="single"/>
        </w:rPr>
        <w:t xml:space="preserve">ODS </w:t>
      </w:r>
      <w:r w:rsidRPr="00BC2B02">
        <w:rPr>
          <w:rFonts w:ascii="Arial Narrow" w:eastAsia="Times New Roman" w:hAnsi="Arial Narrow"/>
          <w:b/>
          <w:bCs/>
          <w:u w:val="single"/>
          <w:lang w:val="en-GB"/>
        </w:rPr>
        <w:t>and MLF:</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rPr>
        <w:t>Implementation of the Institutional Strengthening Project (ISP) for support the National Ozone Unit of Phase IV (2013-2014)</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rPr>
        <w:t xml:space="preserve">Terminal Phase-out Management Plan (TPMP) and HCFC Phase-out Management Plan (HPMP) of Stage (I) 2012-2020 </w:t>
      </w:r>
      <w:r w:rsidRPr="00BC2B02">
        <w:rPr>
          <w:rFonts w:ascii="Arial Narrow" w:hAnsi="Arial Narrow"/>
        </w:rPr>
        <w:t>(in cooperation with UNIDO)</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rPr>
        <w:t>Cooperation with ASHRAE Chapter in addressing technical needs of the Refrigeration and Air-Conditioning sector in Kuwait</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rPr>
        <w:t xml:space="preserve">Cooperation with </w:t>
      </w:r>
      <w:r w:rsidR="000F3A2A" w:rsidRPr="00BC2B02">
        <w:rPr>
          <w:rFonts w:ascii="Arial Narrow" w:eastAsia="Times New Roman" w:hAnsi="Arial Narrow"/>
        </w:rPr>
        <w:t xml:space="preserve">the Kuwait </w:t>
      </w:r>
      <w:r w:rsidRPr="00BC2B02">
        <w:rPr>
          <w:rFonts w:ascii="Arial Narrow" w:eastAsia="Times New Roman" w:hAnsi="Arial Narrow"/>
        </w:rPr>
        <w:t>University on developing and updating special educational course for engineering undergraduates about Sound Management of Ozone Depleting Substances (ODS)</w:t>
      </w:r>
      <w:r w:rsidR="00A04A91" w:rsidRPr="00BC2B02">
        <w:rPr>
          <w:rFonts w:ascii="Arial Narrow" w:eastAsia="Times New Roman" w:hAnsi="Arial Narrow"/>
        </w:rPr>
        <w:t xml:space="preserve">—First </w:t>
      </w:r>
      <w:r w:rsidRPr="00BC2B02">
        <w:rPr>
          <w:rFonts w:ascii="Arial Narrow" w:eastAsia="Times New Roman" w:hAnsi="Arial Narrow"/>
        </w:rPr>
        <w:t>course in 2007 and update in 2014</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b/>
          <w:bCs/>
          <w:u w:val="single"/>
          <w:lang w:val="en-GB"/>
        </w:rPr>
        <w:t>Green Economy and SCP:</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rPr>
        <w:t>Request to convene a regional workshop on Green Economy</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rPr>
        <w:t>SCP Focal Point within KEPA</w:t>
      </w:r>
      <w:r w:rsidR="00A04A91" w:rsidRPr="00BC2B02">
        <w:rPr>
          <w:rFonts w:ascii="Arial Narrow" w:eastAsia="Times New Roman" w:hAnsi="Arial Narrow"/>
        </w:rPr>
        <w:t xml:space="preserve">—looking </w:t>
      </w:r>
      <w:r w:rsidRPr="00BC2B02">
        <w:rPr>
          <w:rFonts w:ascii="Arial Narrow" w:eastAsia="Times New Roman" w:hAnsi="Arial Narrow"/>
        </w:rPr>
        <w:t xml:space="preserve">towards implementation of </w:t>
      </w:r>
      <w:r w:rsidR="00F8382B" w:rsidRPr="00BC2B02">
        <w:rPr>
          <w:rFonts w:ascii="Arial Narrow" w:eastAsia="Times New Roman" w:hAnsi="Arial Narrow"/>
        </w:rPr>
        <w:t>Program</w:t>
      </w:r>
      <w:r w:rsidRPr="00BC2B02">
        <w:rPr>
          <w:rFonts w:ascii="Arial Narrow" w:eastAsia="Times New Roman" w:hAnsi="Arial Narrow"/>
        </w:rPr>
        <w:t>s under 10YFP, Sustainable Public Procurement priority</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b/>
          <w:bCs/>
          <w:u w:val="single"/>
          <w:lang w:val="en-GB"/>
        </w:rPr>
        <w:t>Environmental Information:</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rPr>
        <w:t>National State Environment Report for Kuwait</w:t>
      </w:r>
    </w:p>
    <w:p w:rsidR="001B4628" w:rsidRPr="00BC2B02" w:rsidRDefault="001B4628" w:rsidP="00FA47C6">
      <w:pPr>
        <w:pStyle w:val="NoSpacing"/>
        <w:ind w:firstLine="144"/>
        <w:jc w:val="both"/>
        <w:rPr>
          <w:rFonts w:ascii="Arial Narrow" w:eastAsia="Times New Roman" w:hAnsi="Arial Narrow"/>
        </w:rPr>
      </w:pPr>
      <w:r w:rsidRPr="00BC2B02">
        <w:rPr>
          <w:rFonts w:ascii="Arial Narrow" w:eastAsia="Times New Roman" w:hAnsi="Arial Narrow"/>
        </w:rPr>
        <w:t xml:space="preserve">The National Environmental Information </w:t>
      </w:r>
      <w:r w:rsidR="00462C90" w:rsidRPr="00BC2B02">
        <w:rPr>
          <w:rFonts w:ascii="Arial Narrow" w:eastAsia="Times New Roman" w:hAnsi="Arial Narrow"/>
        </w:rPr>
        <w:t>N</w:t>
      </w:r>
      <w:r w:rsidRPr="00BC2B02">
        <w:rPr>
          <w:rFonts w:ascii="Arial Narrow" w:eastAsia="Times New Roman" w:hAnsi="Arial Narrow"/>
        </w:rPr>
        <w:t>etwork</w:t>
      </w:r>
      <w:r w:rsidR="00462C90" w:rsidRPr="00BC2B02">
        <w:rPr>
          <w:rFonts w:ascii="Arial Narrow" w:eastAsia="Times New Roman" w:hAnsi="Arial Narrow"/>
        </w:rPr>
        <w:t>.</w:t>
      </w:r>
    </w:p>
    <w:p w:rsidR="001B4628" w:rsidRPr="00BC2B02" w:rsidRDefault="001B4628" w:rsidP="00FA47C6">
      <w:pPr>
        <w:pStyle w:val="NoSpacing"/>
        <w:ind w:firstLine="144"/>
        <w:jc w:val="both"/>
        <w:rPr>
          <w:rFonts w:ascii="Arial Narrow" w:eastAsia="Times New Roman" w:hAnsi="Arial Narrow"/>
        </w:rPr>
      </w:pPr>
    </w:p>
    <w:p w:rsidR="00DB7F1F" w:rsidRPr="00BC2B02" w:rsidRDefault="004D4FF9" w:rsidP="00FA47C6">
      <w:pPr>
        <w:pStyle w:val="NoSpacing"/>
        <w:ind w:firstLine="144"/>
        <w:jc w:val="both"/>
        <w:rPr>
          <w:rFonts w:ascii="Arial Narrow" w:eastAsia="Times New Roman" w:hAnsi="Arial Narrow"/>
          <w:b/>
          <w:i/>
        </w:rPr>
      </w:pPr>
      <w:r w:rsidRPr="00BC2B02">
        <w:rPr>
          <w:rFonts w:ascii="Arial Narrow" w:eastAsia="Times New Roman" w:hAnsi="Arial Narrow"/>
          <w:b/>
          <w:i/>
        </w:rPr>
        <w:t>UNHABITAT</w:t>
      </w:r>
    </w:p>
    <w:p w:rsidR="008A3BF4" w:rsidRPr="00BC2B02" w:rsidRDefault="004D4FF9" w:rsidP="00FA47C6">
      <w:pPr>
        <w:ind w:firstLine="144"/>
        <w:contextualSpacing/>
        <w:jc w:val="both"/>
        <w:rPr>
          <w:rFonts w:ascii="Arial Narrow" w:hAnsi="Arial Narrow"/>
        </w:rPr>
      </w:pPr>
      <w:r w:rsidRPr="00BC2B02">
        <w:rPr>
          <w:rFonts w:ascii="Arial Narrow" w:hAnsi="Arial Narrow"/>
        </w:rPr>
        <w:t>UNHABITAT</w:t>
      </w:r>
      <w:r w:rsidR="00A04A91" w:rsidRPr="00BC2B02">
        <w:rPr>
          <w:rFonts w:ascii="Arial Narrow" w:eastAsia="Times New Roman" w:hAnsi="Arial Narrow"/>
          <w:color w:val="000000"/>
          <w:kern w:val="24"/>
        </w:rPr>
        <w:t xml:space="preserve"> e</w:t>
      </w:r>
      <w:r w:rsidR="003C64E9" w:rsidRPr="00BC2B02">
        <w:rPr>
          <w:rFonts w:ascii="Arial Narrow" w:eastAsia="Times New Roman" w:hAnsi="Arial Narrow"/>
          <w:color w:val="000000"/>
          <w:kern w:val="24"/>
        </w:rPr>
        <w:t>xpressed interest to cooperate with UNDP on</w:t>
      </w:r>
      <w:r w:rsidR="008A2636" w:rsidRPr="00BC2B02">
        <w:rPr>
          <w:rFonts w:ascii="Arial Narrow" w:eastAsia="Times New Roman" w:hAnsi="Arial Narrow"/>
          <w:color w:val="000000"/>
          <w:kern w:val="24"/>
        </w:rPr>
        <w:t xml:space="preserve"> urban</w:t>
      </w:r>
      <w:r w:rsidR="00956487" w:rsidRPr="00BC2B02">
        <w:rPr>
          <w:rFonts w:ascii="Arial Narrow" w:eastAsia="Times New Roman" w:hAnsi="Arial Narrow"/>
          <w:color w:val="000000"/>
          <w:kern w:val="24"/>
        </w:rPr>
        <w:t xml:space="preserve"> planning,</w:t>
      </w:r>
      <w:r w:rsidR="003C64E9" w:rsidRPr="00BC2B02">
        <w:rPr>
          <w:rFonts w:ascii="Arial Narrow" w:eastAsia="Times New Roman" w:hAnsi="Arial Narrow"/>
          <w:color w:val="000000"/>
          <w:kern w:val="24"/>
        </w:rPr>
        <w:t xml:space="preserve"> environment and youth.</w:t>
      </w:r>
      <w:r w:rsidR="00A04A91" w:rsidRPr="00BC2B02">
        <w:rPr>
          <w:rFonts w:ascii="Arial Narrow" w:hAnsi="Arial Narrow"/>
          <w:color w:val="000000"/>
          <w:kern w:val="24"/>
        </w:rPr>
        <w:t xml:space="preserve"> </w:t>
      </w:r>
      <w:r w:rsidR="008A3BF4" w:rsidRPr="00BC2B02">
        <w:rPr>
          <w:rFonts w:ascii="Arial Narrow" w:hAnsi="Arial Narrow"/>
        </w:rPr>
        <w:t xml:space="preserve">The UN System in </w:t>
      </w:r>
      <w:r w:rsidR="00A04A91" w:rsidRPr="00BC2B02">
        <w:rPr>
          <w:rFonts w:ascii="Arial Narrow" w:hAnsi="Arial Narrow"/>
        </w:rPr>
        <w:t xml:space="preserve">Kuwait </w:t>
      </w:r>
      <w:r w:rsidR="008A3BF4" w:rsidRPr="00BC2B02">
        <w:rPr>
          <w:rFonts w:ascii="Arial Narrow" w:hAnsi="Arial Narrow"/>
        </w:rPr>
        <w:t xml:space="preserve">is also well-positioned to provide upstream urban policy guidance and bring international best practices to inform the national urban policy formulation. With its experience in supporting policy, analysis, formulation and capacity development for implementation, the UN system will design tailor-made training workshops in Kuwait, field visits and study tours for best practices in Urban Policies. </w:t>
      </w:r>
      <w:r w:rsidRPr="00BC2B02">
        <w:rPr>
          <w:rFonts w:ascii="Arial Narrow" w:hAnsi="Arial Narrow"/>
        </w:rPr>
        <w:t>UNHABITAT</w:t>
      </w:r>
      <w:r w:rsidR="008A3BF4" w:rsidRPr="00BC2B02">
        <w:rPr>
          <w:rFonts w:ascii="Arial Narrow" w:hAnsi="Arial Narrow"/>
        </w:rPr>
        <w:t xml:space="preserve"> will provide technical assistance for the review of different planning practices and process</w:t>
      </w:r>
      <w:r w:rsidR="00467E7F" w:rsidRPr="00BC2B02">
        <w:rPr>
          <w:rFonts w:ascii="Arial Narrow" w:hAnsi="Arial Narrow"/>
        </w:rPr>
        <w:t>es</w:t>
      </w:r>
      <w:r w:rsidR="008A3BF4" w:rsidRPr="00BC2B02">
        <w:rPr>
          <w:rFonts w:ascii="Arial Narrow" w:hAnsi="Arial Narrow"/>
        </w:rPr>
        <w:t xml:space="preserve"> as well as revisi</w:t>
      </w:r>
      <w:r w:rsidR="00A04A91" w:rsidRPr="00BC2B02">
        <w:rPr>
          <w:rFonts w:ascii="Arial Narrow" w:hAnsi="Arial Narrow"/>
        </w:rPr>
        <w:t>o</w:t>
      </w:r>
      <w:r w:rsidR="008A3BF4" w:rsidRPr="00BC2B02">
        <w:rPr>
          <w:rFonts w:ascii="Arial Narrow" w:hAnsi="Arial Narrow"/>
        </w:rPr>
        <w:t>n</w:t>
      </w:r>
      <w:r w:rsidR="00A04A91" w:rsidRPr="00BC2B02">
        <w:rPr>
          <w:rFonts w:ascii="Arial Narrow" w:hAnsi="Arial Narrow"/>
        </w:rPr>
        <w:t xml:space="preserve"> of</w:t>
      </w:r>
      <w:r w:rsidR="008A3BF4" w:rsidRPr="00BC2B02">
        <w:rPr>
          <w:rFonts w:ascii="Arial Narrow" w:hAnsi="Arial Narrow"/>
        </w:rPr>
        <w:t xml:space="preserve"> the land and housing delivery mechanisms for enhancing synergy between master plans and development planning. </w:t>
      </w:r>
      <w:r w:rsidRPr="00BC2B02">
        <w:rPr>
          <w:rFonts w:ascii="Arial Narrow" w:hAnsi="Arial Narrow"/>
        </w:rPr>
        <w:t>UNHABITAT</w:t>
      </w:r>
      <w:r w:rsidR="008A3BF4" w:rsidRPr="00BC2B02">
        <w:rPr>
          <w:rFonts w:ascii="Arial Narrow" w:hAnsi="Arial Narrow"/>
        </w:rPr>
        <w:t xml:space="preserve"> will conduct a study on housing and urban development in alignment with HH the Amir’s State Vision: 2035</w:t>
      </w:r>
      <w:r w:rsidR="00527AB5" w:rsidRPr="00BC2B02">
        <w:rPr>
          <w:rFonts w:ascii="Arial Narrow" w:hAnsi="Arial Narrow"/>
        </w:rPr>
        <w:t>,</w:t>
      </w:r>
      <w:r w:rsidR="00956487" w:rsidRPr="00BC2B02">
        <w:rPr>
          <w:rFonts w:ascii="Arial Narrow" w:hAnsi="Arial Narrow"/>
        </w:rPr>
        <w:t xml:space="preserve"> which can be an entry point</w:t>
      </w:r>
      <w:r w:rsidR="008A3BF4" w:rsidRPr="00BC2B02">
        <w:rPr>
          <w:rFonts w:ascii="Arial Narrow" w:hAnsi="Arial Narrow"/>
        </w:rPr>
        <w:t>. The UN system will use its experience in participatory analysis to support the preparation of city prosperity profiles for the six governorates of Kuwait</w:t>
      </w:r>
      <w:r w:rsidR="00467E7F" w:rsidRPr="00BC2B02">
        <w:rPr>
          <w:rFonts w:ascii="Arial Narrow" w:hAnsi="Arial Narrow"/>
        </w:rPr>
        <w:t xml:space="preserve"> and</w:t>
      </w:r>
      <w:r w:rsidR="008A3BF4" w:rsidRPr="00BC2B02">
        <w:rPr>
          <w:rFonts w:ascii="Arial Narrow" w:hAnsi="Arial Narrow"/>
        </w:rPr>
        <w:t xml:space="preserve"> will continue its support to the preparation of guides for legal and institutional reform and will facilitate the </w:t>
      </w:r>
      <w:r w:rsidR="00B10335" w:rsidRPr="00BC2B02">
        <w:rPr>
          <w:rFonts w:ascii="Arial Narrow" w:hAnsi="Arial Narrow"/>
        </w:rPr>
        <w:t>organization</w:t>
      </w:r>
      <w:r w:rsidR="008A3BF4" w:rsidRPr="00BC2B02">
        <w:rPr>
          <w:rFonts w:ascii="Arial Narrow" w:hAnsi="Arial Narrow"/>
        </w:rPr>
        <w:t xml:space="preserve"> of consultative meetings. </w:t>
      </w:r>
      <w:r w:rsidRPr="00BC2B02">
        <w:rPr>
          <w:rFonts w:ascii="Arial Narrow" w:hAnsi="Arial Narrow"/>
        </w:rPr>
        <w:t>UNHABITAT</w:t>
      </w:r>
      <w:r w:rsidR="008A3BF4" w:rsidRPr="00BC2B02">
        <w:rPr>
          <w:rFonts w:ascii="Arial Narrow" w:hAnsi="Arial Narrow"/>
        </w:rPr>
        <w:t xml:space="preserve"> will promote establishment of wider national urban forum to guide and inform the National Urban Policy.</w:t>
      </w:r>
    </w:p>
    <w:p w:rsidR="00817E75" w:rsidRPr="00BC2B02" w:rsidRDefault="00817E75" w:rsidP="00FA47C6">
      <w:pPr>
        <w:pStyle w:val="NoSpacing"/>
        <w:ind w:firstLine="144"/>
        <w:jc w:val="both"/>
        <w:rPr>
          <w:rFonts w:ascii="Arial Narrow" w:hAnsi="Arial Narrow"/>
          <w:b/>
          <w:i/>
        </w:rPr>
      </w:pPr>
    </w:p>
    <w:p w:rsidR="00281EC4" w:rsidRPr="00BC2B02" w:rsidRDefault="00281EC4" w:rsidP="00FA47C6">
      <w:pPr>
        <w:pStyle w:val="NoSpacing"/>
        <w:ind w:firstLine="144"/>
        <w:jc w:val="both"/>
        <w:rPr>
          <w:rFonts w:ascii="Arial Narrow" w:hAnsi="Arial Narrow"/>
          <w:b/>
          <w:i/>
        </w:rPr>
      </w:pPr>
      <w:r w:rsidRPr="00BC2B02">
        <w:rPr>
          <w:rFonts w:ascii="Arial Narrow" w:hAnsi="Arial Narrow"/>
          <w:b/>
          <w:i/>
        </w:rPr>
        <w:t xml:space="preserve">Local Partnerships </w:t>
      </w:r>
    </w:p>
    <w:p w:rsidR="00281EC4" w:rsidRPr="00BC2B02" w:rsidRDefault="00281EC4" w:rsidP="00FA47C6">
      <w:pPr>
        <w:pStyle w:val="NoSpacing"/>
        <w:ind w:firstLine="144"/>
        <w:jc w:val="both"/>
        <w:rPr>
          <w:rFonts w:ascii="Arial Narrow" w:hAnsi="Arial Narrow"/>
        </w:rPr>
      </w:pPr>
      <w:r w:rsidRPr="00BC2B02">
        <w:rPr>
          <w:rFonts w:ascii="Arial Narrow" w:hAnsi="Arial Narrow"/>
        </w:rPr>
        <w:t xml:space="preserve">Partnerships with </w:t>
      </w:r>
      <w:r w:rsidR="008762F3" w:rsidRPr="00BC2B02">
        <w:rPr>
          <w:rFonts w:ascii="Arial Narrow" w:hAnsi="Arial Narrow"/>
        </w:rPr>
        <w:t xml:space="preserve">local governments (municipalities) </w:t>
      </w:r>
      <w:r w:rsidRPr="00BC2B02">
        <w:rPr>
          <w:rFonts w:ascii="Arial Narrow" w:hAnsi="Arial Narrow"/>
        </w:rPr>
        <w:t xml:space="preserve">private sector and CSOs </w:t>
      </w:r>
      <w:r w:rsidR="006A6089" w:rsidRPr="00BC2B02">
        <w:rPr>
          <w:rFonts w:ascii="Arial Narrow" w:hAnsi="Arial Narrow"/>
        </w:rPr>
        <w:t xml:space="preserve">(environmentally focused and others) </w:t>
      </w:r>
      <w:r w:rsidRPr="00BC2B02">
        <w:rPr>
          <w:rFonts w:ascii="Arial Narrow" w:hAnsi="Arial Narrow"/>
        </w:rPr>
        <w:t xml:space="preserve">are happening through consultative workshops </w:t>
      </w:r>
      <w:r w:rsidR="004735D8" w:rsidRPr="00BC2B02">
        <w:rPr>
          <w:rFonts w:ascii="Arial Narrow" w:hAnsi="Arial Narrow"/>
        </w:rPr>
        <w:t xml:space="preserve">and planning </w:t>
      </w:r>
      <w:r w:rsidRPr="00BC2B02">
        <w:rPr>
          <w:rFonts w:ascii="Arial Narrow" w:hAnsi="Arial Narrow"/>
        </w:rPr>
        <w:t>meetings, but it would be better for the PMU team to develop a strategy for engagement.</w:t>
      </w:r>
    </w:p>
    <w:p w:rsidR="00450405" w:rsidRPr="00BC2B02" w:rsidRDefault="00450405" w:rsidP="00FA47C6">
      <w:pPr>
        <w:pStyle w:val="NoSpacing"/>
        <w:ind w:firstLine="144"/>
        <w:jc w:val="both"/>
        <w:rPr>
          <w:rFonts w:ascii="Arial Narrow" w:hAnsi="Arial Narrow"/>
        </w:rPr>
      </w:pPr>
    </w:p>
    <w:p w:rsidR="00281EC4" w:rsidRPr="00BC2B02" w:rsidRDefault="00281EC4" w:rsidP="00FA47C6">
      <w:pPr>
        <w:pStyle w:val="NoSpacing"/>
        <w:ind w:firstLine="144"/>
        <w:jc w:val="both"/>
        <w:rPr>
          <w:rFonts w:ascii="Arial Narrow" w:hAnsi="Arial Narrow"/>
          <w:b/>
          <w:i/>
        </w:rPr>
      </w:pPr>
      <w:bookmarkStart w:id="117" w:name="_Toc306379620"/>
      <w:bookmarkStart w:id="118" w:name="_Toc306436167"/>
      <w:bookmarkStart w:id="119" w:name="_Toc306436427"/>
      <w:bookmarkStart w:id="120" w:name="_Toc306615342"/>
      <w:bookmarkStart w:id="121" w:name="_Toc306622093"/>
      <w:bookmarkStart w:id="122" w:name="_Toc306636418"/>
      <w:bookmarkStart w:id="123" w:name="_Toc306653401"/>
      <w:bookmarkStart w:id="124" w:name="_Toc306720348"/>
      <w:bookmarkStart w:id="125" w:name="_Toc306897013"/>
      <w:bookmarkStart w:id="126" w:name="_Toc306966539"/>
      <w:bookmarkStart w:id="127" w:name="_Toc306983449"/>
      <w:r w:rsidRPr="00BC2B02">
        <w:rPr>
          <w:rFonts w:ascii="Arial Narrow" w:hAnsi="Arial Narrow"/>
          <w:b/>
          <w:i/>
        </w:rPr>
        <w:t>Internal</w:t>
      </w:r>
      <w:r w:rsidR="006F7FD7" w:rsidRPr="00BC2B02">
        <w:rPr>
          <w:rFonts w:ascii="Arial Narrow" w:hAnsi="Arial Narrow"/>
          <w:b/>
          <w:i/>
        </w:rPr>
        <w:t xml:space="preserve"> UNDP </w:t>
      </w:r>
      <w:r w:rsidRPr="00BC2B02">
        <w:rPr>
          <w:rFonts w:ascii="Arial Narrow" w:hAnsi="Arial Narrow"/>
          <w:b/>
          <w:i/>
        </w:rPr>
        <w:t>Partnerships</w:t>
      </w:r>
      <w:bookmarkEnd w:id="117"/>
      <w:bookmarkEnd w:id="118"/>
      <w:bookmarkEnd w:id="119"/>
      <w:bookmarkEnd w:id="120"/>
      <w:bookmarkEnd w:id="121"/>
      <w:bookmarkEnd w:id="122"/>
      <w:bookmarkEnd w:id="123"/>
      <w:bookmarkEnd w:id="124"/>
      <w:bookmarkEnd w:id="125"/>
      <w:bookmarkEnd w:id="126"/>
      <w:bookmarkEnd w:id="127"/>
    </w:p>
    <w:p w:rsidR="00281EC4" w:rsidRPr="00BC2B02" w:rsidRDefault="00281EC4" w:rsidP="00FA47C6">
      <w:pPr>
        <w:pStyle w:val="NoSpacing"/>
        <w:ind w:firstLine="144"/>
        <w:jc w:val="both"/>
        <w:rPr>
          <w:rFonts w:ascii="Arial Narrow" w:hAnsi="Arial Narrow"/>
        </w:rPr>
      </w:pPr>
      <w:r w:rsidRPr="00BC2B02">
        <w:rPr>
          <w:rFonts w:ascii="Arial Narrow" w:hAnsi="Arial Narrow"/>
        </w:rPr>
        <w:t xml:space="preserve">Within UNDP </w:t>
      </w:r>
      <w:r w:rsidR="00B10335" w:rsidRPr="00BC2B02">
        <w:rPr>
          <w:rFonts w:ascii="Arial Narrow" w:hAnsi="Arial Narrow"/>
        </w:rPr>
        <w:t>new incentives</w:t>
      </w:r>
      <w:r w:rsidRPr="00BC2B02">
        <w:rPr>
          <w:rFonts w:ascii="Arial Narrow" w:hAnsi="Arial Narrow"/>
        </w:rPr>
        <w:t xml:space="preserve"> for </w:t>
      </w:r>
      <w:r w:rsidR="00977C0F" w:rsidRPr="00BC2B02">
        <w:rPr>
          <w:rFonts w:ascii="Arial Narrow" w:hAnsi="Arial Narrow"/>
        </w:rPr>
        <w:t xml:space="preserve">joint projects and partnerships </w:t>
      </w:r>
      <w:r w:rsidR="00B10335" w:rsidRPr="00BC2B02">
        <w:rPr>
          <w:rFonts w:ascii="Arial Narrow" w:hAnsi="Arial Narrow"/>
        </w:rPr>
        <w:t xml:space="preserve">are being built </w:t>
      </w:r>
      <w:r w:rsidRPr="00BC2B02">
        <w:rPr>
          <w:rFonts w:ascii="Arial Narrow" w:hAnsi="Arial Narrow"/>
        </w:rPr>
        <w:t xml:space="preserve">to work together on common initiatives. Internal collaboration </w:t>
      </w:r>
      <w:r w:rsidR="008762F3" w:rsidRPr="00BC2B02">
        <w:rPr>
          <w:rFonts w:ascii="Arial Narrow" w:hAnsi="Arial Narrow"/>
        </w:rPr>
        <w:t xml:space="preserve">has been </w:t>
      </w:r>
      <w:r w:rsidRPr="00BC2B02">
        <w:rPr>
          <w:rFonts w:ascii="Arial Narrow" w:hAnsi="Arial Narrow"/>
          <w:iCs/>
        </w:rPr>
        <w:t xml:space="preserve">ad hoc </w:t>
      </w:r>
      <w:r w:rsidRPr="00BC2B02">
        <w:rPr>
          <w:rFonts w:ascii="Arial Narrow" w:hAnsi="Arial Narrow"/>
        </w:rPr>
        <w:t xml:space="preserve">and influenced more by personal initiative than office practice. Each thematic </w:t>
      </w:r>
      <w:r w:rsidR="002F66B8" w:rsidRPr="00BC2B02">
        <w:rPr>
          <w:rFonts w:ascii="Arial Narrow" w:hAnsi="Arial Narrow"/>
        </w:rPr>
        <w:t>area within</w:t>
      </w:r>
      <w:r w:rsidRPr="00BC2B02">
        <w:rPr>
          <w:rFonts w:ascii="Arial Narrow" w:hAnsi="Arial Narrow"/>
        </w:rPr>
        <w:t xml:space="preserve"> UNDP has its own budget and performance targets, according to staff. All this above can be considered at the project design stage.</w:t>
      </w:r>
      <w:r w:rsidR="008762F3" w:rsidRPr="00BC2B02">
        <w:rPr>
          <w:rFonts w:ascii="Arial Narrow" w:hAnsi="Arial Narrow"/>
        </w:rPr>
        <w:t xml:space="preserve"> </w:t>
      </w:r>
      <w:r w:rsidR="00871E33" w:rsidRPr="00BC2B02">
        <w:rPr>
          <w:rFonts w:ascii="Arial Narrow" w:hAnsi="Arial Narrow"/>
        </w:rPr>
        <w:t xml:space="preserve">Given the results-based approach UNDP has adopted towards </w:t>
      </w:r>
      <w:r w:rsidR="00431F82" w:rsidRPr="00BC2B02">
        <w:rPr>
          <w:rFonts w:ascii="Arial Narrow" w:hAnsi="Arial Narrow"/>
        </w:rPr>
        <w:t xml:space="preserve">project </w:t>
      </w:r>
      <w:r w:rsidR="00871E33" w:rsidRPr="00BC2B02">
        <w:rPr>
          <w:rFonts w:ascii="Arial Narrow" w:hAnsi="Arial Narrow"/>
        </w:rPr>
        <w:t>monitoring and evaluation, the importance of involving a diversity of actors in the development progress is recognized. The aim of the future UNDP</w:t>
      </w:r>
      <w:r w:rsidR="00C01C91" w:rsidRPr="00BC2B02">
        <w:rPr>
          <w:rFonts w:ascii="Arial Narrow" w:hAnsi="Arial Narrow"/>
        </w:rPr>
        <w:t>-</w:t>
      </w:r>
      <w:r w:rsidR="00871E33" w:rsidRPr="00BC2B02">
        <w:rPr>
          <w:rFonts w:ascii="Arial Narrow" w:hAnsi="Arial Narrow"/>
        </w:rPr>
        <w:t>GO</w:t>
      </w:r>
      <w:r w:rsidR="007B6316" w:rsidRPr="00BC2B02">
        <w:rPr>
          <w:rFonts w:ascii="Arial Narrow" w:hAnsi="Arial Narrow"/>
        </w:rPr>
        <w:t>K-</w:t>
      </w:r>
      <w:r w:rsidR="00871E33" w:rsidRPr="00BC2B02">
        <w:rPr>
          <w:rFonts w:ascii="Arial Narrow" w:hAnsi="Arial Narrow"/>
        </w:rPr>
        <w:t xml:space="preserve">led partnership strategy is to plan and achieve the outcomes together and ensure efficiency and sustainability. </w:t>
      </w:r>
      <w:r w:rsidRPr="00BC2B02">
        <w:rPr>
          <w:rFonts w:ascii="Arial Narrow" w:hAnsi="Arial Narrow"/>
        </w:rPr>
        <w:t xml:space="preserve">UNDP is held in high regard by partners, who feel that there is a common appreciation of problems and </w:t>
      </w:r>
      <w:r w:rsidRPr="00BC2B02">
        <w:rPr>
          <w:rFonts w:ascii="Arial Narrow" w:hAnsi="Arial Narrow"/>
        </w:rPr>
        <w:lastRenderedPageBreak/>
        <w:t>needs, as well as an atmosphere of mutual support. In some cases the partnerships have been manifested in joint funding and in the implementation of joint project activities. However, the team is not aware of any joint monitoring or joint evaluations of projects apart from those carried out by UNDP and government agencies through the respective national steering committees. A good indicator of a “mature” partnership strategy for UNDP will be the extent of joint monitoring and evaluation that it carries out with its partners.</w:t>
      </w:r>
    </w:p>
    <w:p w:rsidR="003F7E3F" w:rsidRPr="00BC2B02" w:rsidRDefault="00607373" w:rsidP="003F7E3F">
      <w:pPr>
        <w:spacing w:before="200"/>
        <w:ind w:firstLine="144"/>
        <w:jc w:val="both"/>
        <w:rPr>
          <w:rFonts w:ascii="Arial Narrow" w:eastAsia="Times New Roman" w:hAnsi="Arial Narrow"/>
        </w:rPr>
      </w:pPr>
      <w:r w:rsidRPr="00BC2B02">
        <w:rPr>
          <w:rFonts w:ascii="Arial Narrow" w:eastAsia="Times New Roman" w:hAnsi="Arial Narrow"/>
          <w:color w:val="000000"/>
          <w:kern w:val="24"/>
        </w:rPr>
        <w:t>Summary</w:t>
      </w:r>
    </w:p>
    <w:p w:rsidR="003F7E3F" w:rsidRPr="00BC2B02" w:rsidRDefault="003F7E3F" w:rsidP="006F1D0D">
      <w:pPr>
        <w:pStyle w:val="ListParagraph"/>
        <w:numPr>
          <w:ilvl w:val="0"/>
          <w:numId w:val="31"/>
        </w:numPr>
        <w:contextualSpacing/>
        <w:jc w:val="both"/>
        <w:rPr>
          <w:rFonts w:ascii="Arial Narrow" w:eastAsia="Times New Roman" w:hAnsi="Arial Narrow"/>
        </w:rPr>
      </w:pPr>
      <w:r w:rsidRPr="00BC2B02">
        <w:rPr>
          <w:rFonts w:ascii="Arial Narrow" w:eastAsia="Times New Roman" w:hAnsi="Arial Narrow"/>
          <w:color w:val="000000"/>
          <w:kern w:val="24"/>
        </w:rPr>
        <w:t>UNDP Kuwait Partnership offers an opportunity to create mechanisms for supporting least developing neighbors/countries in particular through the south</w:t>
      </w:r>
      <w:r w:rsidR="00474A46" w:rsidRPr="00BC2B02">
        <w:rPr>
          <w:rFonts w:ascii="Arial Narrow" w:eastAsia="Times New Roman" w:hAnsi="Arial Narrow"/>
          <w:color w:val="000000"/>
          <w:kern w:val="24"/>
        </w:rPr>
        <w:t>-</w:t>
      </w:r>
      <w:r w:rsidRPr="00BC2B02">
        <w:rPr>
          <w:rFonts w:ascii="Arial Narrow" w:eastAsia="Times New Roman" w:hAnsi="Arial Narrow"/>
          <w:color w:val="000000"/>
          <w:kern w:val="24"/>
        </w:rPr>
        <w:t xml:space="preserve">south cooperation framework, i.e. environmental innovations on integrated data management and air quality monitoring systems, possibly through GCC. </w:t>
      </w:r>
    </w:p>
    <w:p w:rsidR="003F7E3F" w:rsidRPr="00BC2B02" w:rsidRDefault="003F7E3F" w:rsidP="006F1D0D">
      <w:pPr>
        <w:pStyle w:val="ListParagraph"/>
        <w:numPr>
          <w:ilvl w:val="0"/>
          <w:numId w:val="31"/>
        </w:numPr>
        <w:contextualSpacing/>
        <w:jc w:val="both"/>
        <w:rPr>
          <w:rFonts w:ascii="Arial Narrow" w:eastAsia="Times New Roman" w:hAnsi="Arial Narrow"/>
        </w:rPr>
      </w:pPr>
      <w:r w:rsidRPr="00BC2B02">
        <w:rPr>
          <w:rFonts w:ascii="Arial Narrow" w:eastAsia="Times New Roman" w:hAnsi="Arial Narrow"/>
          <w:color w:val="000000"/>
          <w:kern w:val="24"/>
        </w:rPr>
        <w:t>UNDP Kuwait Partnership offers an unexploited opportunity to showcase Kuwait's international contributions to science and development in environmental data collection and monitoring systems (KISR and KEPA projects).</w:t>
      </w:r>
    </w:p>
    <w:p w:rsidR="003F7E3F" w:rsidRPr="00BC2B02" w:rsidRDefault="003F7E3F" w:rsidP="006F1D0D">
      <w:pPr>
        <w:pStyle w:val="ListParagraph"/>
        <w:numPr>
          <w:ilvl w:val="0"/>
          <w:numId w:val="31"/>
        </w:numPr>
        <w:contextualSpacing/>
        <w:jc w:val="both"/>
        <w:rPr>
          <w:rFonts w:ascii="Arial Narrow" w:eastAsia="Times New Roman" w:hAnsi="Arial Narrow"/>
        </w:rPr>
      </w:pPr>
      <w:r w:rsidRPr="00BC2B02">
        <w:rPr>
          <w:rFonts w:ascii="Arial Narrow" w:eastAsia="Times New Roman" w:hAnsi="Arial Narrow"/>
          <w:color w:val="000000"/>
          <w:kern w:val="24"/>
        </w:rPr>
        <w:t>UNDP Kuwait Partnership offers an unexploited opportunity to create synergies between work on environment and youth development.</w:t>
      </w:r>
    </w:p>
    <w:p w:rsidR="003F7E3F" w:rsidRPr="00BC2B02" w:rsidRDefault="003F7E3F" w:rsidP="006F1D0D">
      <w:pPr>
        <w:pStyle w:val="ListParagraph"/>
        <w:numPr>
          <w:ilvl w:val="0"/>
          <w:numId w:val="31"/>
        </w:numPr>
        <w:contextualSpacing/>
        <w:jc w:val="both"/>
        <w:rPr>
          <w:rFonts w:ascii="Arial Narrow" w:eastAsia="Times New Roman" w:hAnsi="Arial Narrow"/>
        </w:rPr>
      </w:pPr>
      <w:r w:rsidRPr="00BC2B02">
        <w:rPr>
          <w:rFonts w:ascii="Arial Narrow" w:eastAsia="Times New Roman" w:hAnsi="Arial Narrow"/>
          <w:color w:val="000000"/>
          <w:kern w:val="24"/>
        </w:rPr>
        <w:t xml:space="preserve">UNDP Kuwait Partnership offers an opportunity to expand the portfolio to a </w:t>
      </w:r>
      <w:r w:rsidR="002F66B8" w:rsidRPr="00BC2B02">
        <w:rPr>
          <w:rFonts w:ascii="Arial Narrow" w:eastAsia="Times New Roman" w:hAnsi="Arial Narrow"/>
          <w:color w:val="000000"/>
          <w:kern w:val="24"/>
        </w:rPr>
        <w:t>portfolio</w:t>
      </w:r>
      <w:r w:rsidRPr="00BC2B02">
        <w:rPr>
          <w:rFonts w:ascii="Arial Narrow" w:eastAsia="Times New Roman" w:hAnsi="Arial Narrow"/>
          <w:color w:val="000000"/>
          <w:kern w:val="24"/>
        </w:rPr>
        <w:t xml:space="preserve"> approach in partnership with other complementing UN agencies, including UNEP and </w:t>
      </w:r>
      <w:r w:rsidR="004D4FF9" w:rsidRPr="00BC2B02">
        <w:rPr>
          <w:rFonts w:ascii="Arial Narrow" w:eastAsia="Times New Roman" w:hAnsi="Arial Narrow"/>
          <w:color w:val="000000"/>
          <w:kern w:val="24"/>
        </w:rPr>
        <w:t>UNHABITAT</w:t>
      </w:r>
      <w:r w:rsidRPr="00BC2B02">
        <w:rPr>
          <w:rFonts w:ascii="Arial Narrow" w:eastAsia="Times New Roman" w:hAnsi="Arial Narrow"/>
          <w:color w:val="000000"/>
          <w:kern w:val="24"/>
        </w:rPr>
        <w:t>.</w:t>
      </w:r>
    </w:p>
    <w:p w:rsidR="00281EC4" w:rsidRPr="00BC2B02" w:rsidRDefault="00281EC4" w:rsidP="00FA47C6">
      <w:pPr>
        <w:pStyle w:val="NoSpacing"/>
        <w:ind w:firstLine="144"/>
        <w:jc w:val="both"/>
        <w:rPr>
          <w:rFonts w:ascii="Arial Narrow" w:hAnsi="Arial Narrow"/>
        </w:rPr>
      </w:pPr>
    </w:p>
    <w:p w:rsidR="00281EC4" w:rsidRPr="00BC2B02" w:rsidRDefault="006F7FD7" w:rsidP="00FA47C6">
      <w:pPr>
        <w:pStyle w:val="Heading1"/>
        <w:spacing w:before="0"/>
        <w:ind w:firstLine="144"/>
        <w:jc w:val="both"/>
        <w:rPr>
          <w:rFonts w:ascii="Arial Narrow" w:hAnsi="Arial Narrow"/>
          <w:color w:val="auto"/>
          <w:sz w:val="22"/>
          <w:szCs w:val="22"/>
        </w:rPr>
      </w:pPr>
      <w:bookmarkStart w:id="128" w:name="_Toc431579375"/>
      <w:r w:rsidRPr="00BC2B02">
        <w:rPr>
          <w:rFonts w:ascii="Arial Narrow" w:hAnsi="Arial Narrow"/>
          <w:color w:val="auto"/>
          <w:sz w:val="22"/>
          <w:szCs w:val="22"/>
        </w:rPr>
        <w:t xml:space="preserve">8. </w:t>
      </w:r>
      <w:r w:rsidR="00034592" w:rsidRPr="00BC2B02">
        <w:rPr>
          <w:rFonts w:ascii="Arial Narrow" w:hAnsi="Arial Narrow"/>
          <w:color w:val="auto"/>
          <w:sz w:val="22"/>
          <w:szCs w:val="22"/>
        </w:rPr>
        <w:t xml:space="preserve">Conclusions and </w:t>
      </w:r>
      <w:r w:rsidR="00281EC4" w:rsidRPr="00BC2B02">
        <w:rPr>
          <w:rFonts w:ascii="Arial Narrow" w:hAnsi="Arial Narrow"/>
          <w:color w:val="auto"/>
          <w:sz w:val="22"/>
          <w:szCs w:val="22"/>
        </w:rPr>
        <w:t>Lessons Learned</w:t>
      </w:r>
      <w:bookmarkEnd w:id="116"/>
      <w:bookmarkEnd w:id="128"/>
    </w:p>
    <w:p w:rsidR="00281EC4" w:rsidRPr="00BC2B02" w:rsidRDefault="00863C49" w:rsidP="00FA47C6">
      <w:pPr>
        <w:shd w:val="clear" w:color="auto" w:fill="FFFFFF"/>
        <w:autoSpaceDE w:val="0"/>
        <w:autoSpaceDN w:val="0"/>
        <w:adjustRightInd w:val="0"/>
        <w:ind w:left="75" w:firstLine="144"/>
        <w:jc w:val="both"/>
        <w:rPr>
          <w:rFonts w:ascii="Arial Narrow" w:hAnsi="Arial Narrow"/>
        </w:rPr>
      </w:pPr>
      <w:r w:rsidRPr="00BC2B02">
        <w:rPr>
          <w:rFonts w:ascii="Arial Narrow" w:hAnsi="Arial Narrow"/>
        </w:rPr>
        <w:t xml:space="preserve">The evaluation team has rated the Environment </w:t>
      </w:r>
      <w:r w:rsidR="002F66B8" w:rsidRPr="00BC2B02">
        <w:rPr>
          <w:rFonts w:ascii="Arial Narrow" w:hAnsi="Arial Narrow"/>
        </w:rPr>
        <w:t xml:space="preserve">portfolio </w:t>
      </w:r>
      <w:r w:rsidR="00E34F2D" w:rsidRPr="00BC2B02">
        <w:rPr>
          <w:rFonts w:ascii="Arial Narrow" w:hAnsi="Arial Narrow"/>
        </w:rPr>
        <w:t xml:space="preserve">performance </w:t>
      </w:r>
      <w:r w:rsidRPr="00BC2B02">
        <w:rPr>
          <w:rFonts w:ascii="Arial Narrow" w:hAnsi="Arial Narrow"/>
        </w:rPr>
        <w:t xml:space="preserve">as </w:t>
      </w:r>
      <w:r w:rsidRPr="00BC2B02">
        <w:rPr>
          <w:rFonts w:ascii="Arial Narrow" w:hAnsi="Arial Narrow"/>
          <w:b/>
          <w:bCs/>
        </w:rPr>
        <w:t xml:space="preserve">satisfactory </w:t>
      </w:r>
      <w:r w:rsidR="003F6DFE" w:rsidRPr="00BC2B02">
        <w:rPr>
          <w:rFonts w:ascii="Arial Narrow" w:hAnsi="Arial Narrow"/>
          <w:b/>
          <w:bCs/>
        </w:rPr>
        <w:t>overall</w:t>
      </w:r>
      <w:r w:rsidR="003F6DFE" w:rsidRPr="00BC2B02">
        <w:rPr>
          <w:rFonts w:ascii="Arial Narrow" w:hAnsi="Arial Narrow"/>
        </w:rPr>
        <w:t xml:space="preserve"> with potential for a </w:t>
      </w:r>
      <w:r w:rsidR="00E34F2D" w:rsidRPr="00BC2B02">
        <w:rPr>
          <w:rFonts w:ascii="Arial Narrow" w:hAnsi="Arial Narrow"/>
        </w:rPr>
        <w:t xml:space="preserve">much </w:t>
      </w:r>
      <w:r w:rsidR="003F6DFE" w:rsidRPr="00BC2B02">
        <w:rPr>
          <w:rFonts w:ascii="Arial Narrow" w:hAnsi="Arial Narrow"/>
        </w:rPr>
        <w:t>higher level of achievement by the end of 201</w:t>
      </w:r>
      <w:r w:rsidR="00474A46" w:rsidRPr="00BC2B02">
        <w:rPr>
          <w:rFonts w:ascii="Arial Narrow" w:hAnsi="Arial Narrow"/>
        </w:rPr>
        <w:t>8</w:t>
      </w:r>
      <w:r w:rsidR="00E34F2D" w:rsidRPr="00BC2B02">
        <w:rPr>
          <w:rFonts w:ascii="Arial Narrow" w:hAnsi="Arial Narrow"/>
        </w:rPr>
        <w:t xml:space="preserve"> with the institution of a new </w:t>
      </w:r>
      <w:r w:rsidR="002F66B8" w:rsidRPr="00BC2B02">
        <w:rPr>
          <w:rFonts w:ascii="Arial Narrow" w:hAnsi="Arial Narrow"/>
        </w:rPr>
        <w:t>partnerships</w:t>
      </w:r>
      <w:r w:rsidR="00E34F2D" w:rsidRPr="00BC2B02">
        <w:rPr>
          <w:rFonts w:ascii="Arial Narrow" w:hAnsi="Arial Narrow"/>
        </w:rPr>
        <w:t xml:space="preserve"> approach and smart environmental portfolio design</w:t>
      </w:r>
      <w:r w:rsidR="00EA3D0A" w:rsidRPr="00BC2B02">
        <w:rPr>
          <w:rFonts w:ascii="Arial Narrow" w:hAnsi="Arial Narrow"/>
        </w:rPr>
        <w:t>.</w:t>
      </w:r>
      <w:r w:rsidR="00E34F2D" w:rsidRPr="00BC2B02">
        <w:rPr>
          <w:rFonts w:ascii="Arial Narrow" w:hAnsi="Arial Narrow"/>
        </w:rPr>
        <w:t xml:space="preserve"> The results and resources framework </w:t>
      </w:r>
      <w:r w:rsidR="00EA3D0A" w:rsidRPr="00BC2B02">
        <w:rPr>
          <w:rFonts w:ascii="Arial Narrow" w:hAnsi="Arial Narrow"/>
        </w:rPr>
        <w:t xml:space="preserve">for new </w:t>
      </w:r>
      <w:r w:rsidR="00474A46" w:rsidRPr="00BC2B02">
        <w:rPr>
          <w:rFonts w:ascii="Arial Narrow" w:hAnsi="Arial Narrow"/>
        </w:rPr>
        <w:t xml:space="preserve">projects </w:t>
      </w:r>
      <w:r w:rsidR="00E34F2D" w:rsidRPr="00BC2B02">
        <w:rPr>
          <w:rFonts w:ascii="Arial Narrow" w:hAnsi="Arial Narrow"/>
        </w:rPr>
        <w:t xml:space="preserve">must be developed with smart indicators and </w:t>
      </w:r>
      <w:r w:rsidR="000F6E83" w:rsidRPr="00BC2B02">
        <w:rPr>
          <w:rFonts w:ascii="Arial Narrow" w:hAnsi="Arial Narrow"/>
        </w:rPr>
        <w:t xml:space="preserve">mechanism </w:t>
      </w:r>
      <w:r w:rsidR="00E9523C" w:rsidRPr="00BC2B02">
        <w:rPr>
          <w:rFonts w:ascii="Arial Narrow" w:hAnsi="Arial Narrow"/>
        </w:rPr>
        <w:t>instilled</w:t>
      </w:r>
      <w:r w:rsidR="000F6E83" w:rsidRPr="00BC2B02">
        <w:rPr>
          <w:rFonts w:ascii="Arial Narrow" w:hAnsi="Arial Narrow"/>
        </w:rPr>
        <w:t xml:space="preserve"> for this to be used as a management</w:t>
      </w:r>
      <w:r w:rsidR="00E34F2D" w:rsidRPr="00BC2B02">
        <w:rPr>
          <w:rFonts w:ascii="Arial Narrow" w:hAnsi="Arial Narrow"/>
        </w:rPr>
        <w:t xml:space="preserve"> </w:t>
      </w:r>
      <w:r w:rsidR="000F6E83" w:rsidRPr="00BC2B02">
        <w:rPr>
          <w:rFonts w:ascii="Arial Narrow" w:hAnsi="Arial Narrow"/>
        </w:rPr>
        <w:t xml:space="preserve">and monitoring </w:t>
      </w:r>
      <w:r w:rsidR="00E34F2D" w:rsidRPr="00BC2B02">
        <w:rPr>
          <w:rFonts w:ascii="Arial Narrow" w:hAnsi="Arial Narrow"/>
        </w:rPr>
        <w:t>tool.</w:t>
      </w:r>
      <w:r w:rsidR="000F3A2A" w:rsidRPr="00BC2B02">
        <w:rPr>
          <w:rFonts w:ascii="Arial Narrow" w:hAnsi="Arial Narrow"/>
        </w:rPr>
        <w:t xml:space="preserve"> The</w:t>
      </w:r>
      <w:r w:rsidR="003F6DFE" w:rsidRPr="00BC2B02">
        <w:rPr>
          <w:rFonts w:ascii="Arial Narrow" w:hAnsi="Arial Narrow"/>
        </w:rPr>
        <w:t xml:space="preserve"> thematic portfolio planning has been inclusive, comprehensive and strategic, </w:t>
      </w:r>
      <w:r w:rsidR="000F6E83" w:rsidRPr="00BC2B02">
        <w:rPr>
          <w:rFonts w:ascii="Arial Narrow" w:hAnsi="Arial Narrow"/>
        </w:rPr>
        <w:t xml:space="preserve">and now </w:t>
      </w:r>
      <w:r w:rsidR="003F6DFE" w:rsidRPr="00BC2B02">
        <w:rPr>
          <w:rFonts w:ascii="Arial Narrow" w:hAnsi="Arial Narrow"/>
        </w:rPr>
        <w:t xml:space="preserve">demonstrating a good focus on </w:t>
      </w:r>
      <w:r w:rsidR="000F6E83" w:rsidRPr="00BC2B02">
        <w:rPr>
          <w:rFonts w:ascii="Arial Narrow" w:hAnsi="Arial Narrow"/>
        </w:rPr>
        <w:t>environmental governance</w:t>
      </w:r>
      <w:r w:rsidR="00607373" w:rsidRPr="00BC2B02">
        <w:rPr>
          <w:rFonts w:ascii="Arial Narrow" w:hAnsi="Arial Narrow"/>
        </w:rPr>
        <w:t>/</w:t>
      </w:r>
      <w:r w:rsidR="000F6E83" w:rsidRPr="00BC2B02">
        <w:rPr>
          <w:rFonts w:ascii="Arial Narrow" w:hAnsi="Arial Narrow"/>
        </w:rPr>
        <w:t>institutional capacity strengthening and public service delivery, energy</w:t>
      </w:r>
      <w:r w:rsidR="003F6DFE" w:rsidRPr="00BC2B02">
        <w:rPr>
          <w:rFonts w:ascii="Arial Narrow" w:hAnsi="Arial Narrow"/>
        </w:rPr>
        <w:t xml:space="preserve"> efficiency, climate adaptation and sustainable land management. </w:t>
      </w:r>
      <w:r w:rsidR="000F3A2A" w:rsidRPr="00BC2B02">
        <w:rPr>
          <w:rFonts w:ascii="Arial Narrow" w:hAnsi="Arial Narrow"/>
        </w:rPr>
        <w:t xml:space="preserve">The </w:t>
      </w:r>
      <w:r w:rsidRPr="00BC2B02">
        <w:rPr>
          <w:rFonts w:ascii="Arial Narrow" w:hAnsi="Arial Narrow"/>
        </w:rPr>
        <w:t xml:space="preserve">portfolio management has been very responsive to the enabling </w:t>
      </w:r>
      <w:r w:rsidRPr="00BC2B02">
        <w:rPr>
          <w:rFonts w:ascii="Arial Narrow" w:hAnsi="Arial Narrow"/>
          <w:i/>
        </w:rPr>
        <w:t>e</w:t>
      </w:r>
      <w:r w:rsidRPr="00BC2B02">
        <w:rPr>
          <w:rFonts w:ascii="Arial Narrow" w:hAnsi="Arial Narrow"/>
        </w:rPr>
        <w:t>nvironment and to expected CP</w:t>
      </w:r>
      <w:r w:rsidR="00637741" w:rsidRPr="00BC2B02">
        <w:rPr>
          <w:rFonts w:ascii="Arial Narrow" w:hAnsi="Arial Narrow"/>
        </w:rPr>
        <w:t>D</w:t>
      </w:r>
      <w:r w:rsidRPr="00BC2B02">
        <w:rPr>
          <w:rFonts w:ascii="Arial Narrow" w:hAnsi="Arial Narrow"/>
        </w:rPr>
        <w:t xml:space="preserve"> outcomes. UNDP has positioned itself strategically around very relevant environment and energy themes to support National Development Planning and </w:t>
      </w:r>
      <w:r w:rsidR="000F3A2A" w:rsidRPr="00BC2B02">
        <w:rPr>
          <w:rFonts w:ascii="Arial Narrow" w:hAnsi="Arial Narrow"/>
        </w:rPr>
        <w:t xml:space="preserve">KEPA with the </w:t>
      </w:r>
      <w:r w:rsidR="00607373" w:rsidRPr="00BC2B02">
        <w:rPr>
          <w:rFonts w:ascii="Arial Narrow" w:hAnsi="Arial Narrow"/>
        </w:rPr>
        <w:t>e</w:t>
      </w:r>
      <w:r w:rsidR="00A04A91" w:rsidRPr="00BC2B02">
        <w:rPr>
          <w:rFonts w:ascii="Arial Narrow" w:hAnsi="Arial Narrow"/>
        </w:rPr>
        <w:t>nvironmental law</w:t>
      </w:r>
      <w:r w:rsidR="00450405" w:rsidRPr="00BC2B02">
        <w:rPr>
          <w:rFonts w:ascii="Arial Narrow" w:hAnsi="Arial Narrow"/>
        </w:rPr>
        <w:t xml:space="preserve"> </w:t>
      </w:r>
      <w:r w:rsidR="005561E8" w:rsidRPr="00BC2B02">
        <w:rPr>
          <w:rFonts w:ascii="Arial Narrow" w:hAnsi="Arial Narrow"/>
        </w:rPr>
        <w:t xml:space="preserve">implementation. </w:t>
      </w:r>
      <w:r w:rsidR="00AA0F8F" w:rsidRPr="00BC2B02">
        <w:rPr>
          <w:rFonts w:ascii="Arial Narrow" w:hAnsi="Arial Narrow"/>
          <w:bCs/>
          <w:lang w:val="en-GB"/>
        </w:rPr>
        <w:t>UNDP´s</w:t>
      </w:r>
      <w:r w:rsidR="000F6E83" w:rsidRPr="00BC2B02">
        <w:rPr>
          <w:rFonts w:ascii="Arial Narrow" w:hAnsi="Arial Narrow"/>
          <w:bCs/>
          <w:lang w:val="en-GB"/>
        </w:rPr>
        <w:t xml:space="preserve"> value </w:t>
      </w:r>
      <w:r w:rsidR="00017A4F" w:rsidRPr="00BC2B02">
        <w:rPr>
          <w:rFonts w:ascii="Arial Narrow" w:hAnsi="Arial Narrow"/>
          <w:bCs/>
          <w:lang w:val="en-GB"/>
        </w:rPr>
        <w:t>added contributions</w:t>
      </w:r>
      <w:r w:rsidR="00AA0F8F" w:rsidRPr="00BC2B02">
        <w:rPr>
          <w:rFonts w:ascii="Arial Narrow" w:hAnsi="Arial Narrow"/>
          <w:bCs/>
          <w:lang w:val="en-GB"/>
        </w:rPr>
        <w:t xml:space="preserve"> are in </w:t>
      </w:r>
      <w:r w:rsidR="000F6E83" w:rsidRPr="00BC2B02">
        <w:rPr>
          <w:rFonts w:ascii="Arial Narrow" w:hAnsi="Arial Narrow"/>
          <w:bCs/>
          <w:lang w:val="en-GB"/>
        </w:rPr>
        <w:t xml:space="preserve">institutional </w:t>
      </w:r>
      <w:r w:rsidR="00AA0F8F" w:rsidRPr="00BC2B02">
        <w:rPr>
          <w:rFonts w:ascii="Arial Narrow" w:hAnsi="Arial Narrow"/>
          <w:bCs/>
          <w:lang w:val="en-GB"/>
        </w:rPr>
        <w:t>capacity building and policy,</w:t>
      </w:r>
      <w:r w:rsidR="007B4563" w:rsidRPr="00BC2B02">
        <w:rPr>
          <w:rFonts w:ascii="Arial Narrow" w:hAnsi="Arial Narrow"/>
          <w:bCs/>
          <w:lang w:val="en-GB"/>
        </w:rPr>
        <w:t xml:space="preserve"> </w:t>
      </w:r>
      <w:r w:rsidR="00AA0F8F" w:rsidRPr="00BC2B02">
        <w:rPr>
          <w:rFonts w:ascii="Arial Narrow" w:hAnsi="Arial Narrow"/>
          <w:bCs/>
          <w:lang w:val="en-GB"/>
        </w:rPr>
        <w:t xml:space="preserve">partnership building </w:t>
      </w:r>
      <w:r w:rsidR="000F6E83" w:rsidRPr="00BC2B02">
        <w:rPr>
          <w:rFonts w:ascii="Arial Narrow" w:hAnsi="Arial Narrow"/>
          <w:bCs/>
          <w:lang w:val="en-GB"/>
        </w:rPr>
        <w:t xml:space="preserve">and </w:t>
      </w:r>
      <w:r w:rsidR="00017A4F" w:rsidRPr="00BC2B02">
        <w:rPr>
          <w:rFonts w:ascii="Arial Narrow" w:hAnsi="Arial Narrow"/>
          <w:bCs/>
          <w:lang w:val="en-GB"/>
        </w:rPr>
        <w:t xml:space="preserve">helping to </w:t>
      </w:r>
      <w:r w:rsidR="000F6E83" w:rsidRPr="00BC2B02">
        <w:rPr>
          <w:rFonts w:ascii="Arial Narrow" w:hAnsi="Arial Narrow"/>
          <w:bCs/>
          <w:lang w:val="en-GB"/>
        </w:rPr>
        <w:t xml:space="preserve">design and </w:t>
      </w:r>
      <w:r w:rsidR="00017A4F" w:rsidRPr="00BC2B02">
        <w:rPr>
          <w:rFonts w:ascii="Arial Narrow" w:hAnsi="Arial Narrow"/>
          <w:bCs/>
          <w:lang w:val="en-GB"/>
        </w:rPr>
        <w:t>undertak</w:t>
      </w:r>
      <w:r w:rsidR="00607373" w:rsidRPr="00BC2B02">
        <w:rPr>
          <w:rFonts w:ascii="Arial Narrow" w:hAnsi="Arial Narrow"/>
          <w:bCs/>
          <w:lang w:val="en-GB"/>
        </w:rPr>
        <w:t>e</w:t>
      </w:r>
      <w:r w:rsidR="00017A4F" w:rsidRPr="00BC2B02">
        <w:rPr>
          <w:rFonts w:ascii="Arial Narrow" w:hAnsi="Arial Narrow"/>
          <w:bCs/>
          <w:lang w:val="en-GB"/>
        </w:rPr>
        <w:t xml:space="preserve"> innovative</w:t>
      </w:r>
      <w:r w:rsidR="00AA0F8F" w:rsidRPr="00BC2B02">
        <w:rPr>
          <w:rFonts w:ascii="Arial Narrow" w:hAnsi="Arial Narrow"/>
          <w:bCs/>
          <w:lang w:val="en-GB"/>
        </w:rPr>
        <w:t xml:space="preserve"> pilot initiatives that are relevant, inform policy</w:t>
      </w:r>
      <w:r w:rsidR="00F61AC2" w:rsidRPr="00BC2B02">
        <w:rPr>
          <w:rFonts w:ascii="Arial Narrow" w:hAnsi="Arial Narrow"/>
          <w:bCs/>
          <w:lang w:val="en-GB"/>
        </w:rPr>
        <w:t xml:space="preserve"> </w:t>
      </w:r>
      <w:r w:rsidR="00AA0F8F" w:rsidRPr="00BC2B02">
        <w:rPr>
          <w:rFonts w:ascii="Arial Narrow" w:hAnsi="Arial Narrow"/>
          <w:bCs/>
          <w:lang w:val="en-GB"/>
        </w:rPr>
        <w:t>and are replicable on a wider scale.</w:t>
      </w:r>
      <w:r w:rsidR="00A941BC" w:rsidRPr="00BC2B02">
        <w:rPr>
          <w:rFonts w:ascii="Arial Narrow" w:hAnsi="Arial Narrow"/>
          <w:bCs/>
          <w:lang w:val="en-GB"/>
        </w:rPr>
        <w:t xml:space="preserve"> </w:t>
      </w:r>
      <w:r w:rsidR="00281EC4" w:rsidRPr="00BC2B02">
        <w:rPr>
          <w:rFonts w:ascii="Arial Narrow" w:hAnsi="Arial Narrow"/>
        </w:rPr>
        <w:t>Government stakeholders value working with UNDP</w:t>
      </w:r>
      <w:r w:rsidR="002E717D" w:rsidRPr="00BC2B02">
        <w:rPr>
          <w:rFonts w:ascii="Arial Narrow" w:hAnsi="Arial Narrow"/>
        </w:rPr>
        <w:t>,</w:t>
      </w:r>
      <w:r w:rsidR="00281EC4" w:rsidRPr="00BC2B02">
        <w:rPr>
          <w:rFonts w:ascii="Arial Narrow" w:hAnsi="Arial Narrow"/>
        </w:rPr>
        <w:t xml:space="preserve"> and there is still demand for UNDP</w:t>
      </w:r>
      <w:r w:rsidR="00450405" w:rsidRPr="00BC2B02">
        <w:rPr>
          <w:rFonts w:ascii="Arial Narrow" w:hAnsi="Arial Narrow"/>
        </w:rPr>
        <w:t xml:space="preserve"> services and presence</w:t>
      </w:r>
      <w:r w:rsidR="00281EC4" w:rsidRPr="00BC2B02">
        <w:rPr>
          <w:rFonts w:ascii="Arial Narrow" w:hAnsi="Arial Narrow"/>
        </w:rPr>
        <w:t xml:space="preserve"> </w:t>
      </w:r>
      <w:r w:rsidR="00450405" w:rsidRPr="00BC2B02">
        <w:rPr>
          <w:rFonts w:ascii="Arial Narrow" w:hAnsi="Arial Narrow"/>
        </w:rPr>
        <w:t xml:space="preserve">in Kuwait. </w:t>
      </w:r>
      <w:r w:rsidR="00281EC4" w:rsidRPr="00BC2B02">
        <w:rPr>
          <w:rFonts w:ascii="Arial Narrow" w:hAnsi="Arial Narrow"/>
        </w:rPr>
        <w:t>Lobbying</w:t>
      </w:r>
      <w:r w:rsidR="002E717D" w:rsidRPr="00BC2B02">
        <w:rPr>
          <w:rFonts w:ascii="Arial Narrow" w:hAnsi="Arial Narrow"/>
        </w:rPr>
        <w:t>,</w:t>
      </w:r>
      <w:r w:rsidR="00281EC4" w:rsidRPr="00BC2B02">
        <w:rPr>
          <w:rFonts w:ascii="Arial Narrow" w:hAnsi="Arial Narrow"/>
        </w:rPr>
        <w:t xml:space="preserve"> however, is urgently needed at the highest level concerning the added value of UNDP services</w:t>
      </w:r>
      <w:r w:rsidR="00A04A91" w:rsidRPr="00BC2B02">
        <w:rPr>
          <w:rFonts w:ascii="Arial Narrow" w:hAnsi="Arial Narrow"/>
        </w:rPr>
        <w:t>,</w:t>
      </w:r>
      <w:r w:rsidR="00450405" w:rsidRPr="00BC2B02">
        <w:rPr>
          <w:rFonts w:ascii="Arial Narrow" w:hAnsi="Arial Narrow"/>
        </w:rPr>
        <w:t xml:space="preserve"> including oversight and monitoring </w:t>
      </w:r>
      <w:r w:rsidR="000D2D20" w:rsidRPr="00BC2B02">
        <w:rPr>
          <w:rFonts w:ascii="Arial Narrow" w:hAnsi="Arial Narrow"/>
        </w:rPr>
        <w:t>functions (</w:t>
      </w:r>
      <w:r w:rsidR="00A04A91" w:rsidRPr="00BC2B02">
        <w:rPr>
          <w:rFonts w:ascii="Arial Narrow" w:hAnsi="Arial Narrow"/>
        </w:rPr>
        <w:t xml:space="preserve">which </w:t>
      </w:r>
      <w:r w:rsidR="00450405" w:rsidRPr="00BC2B02">
        <w:rPr>
          <w:rFonts w:ascii="Arial Narrow" w:hAnsi="Arial Narrow"/>
        </w:rPr>
        <w:t xml:space="preserve">must be </w:t>
      </w:r>
      <w:r w:rsidR="000D2D20" w:rsidRPr="00BC2B02">
        <w:rPr>
          <w:rFonts w:ascii="Arial Narrow" w:hAnsi="Arial Narrow"/>
        </w:rPr>
        <w:t xml:space="preserve">augmented). </w:t>
      </w:r>
      <w:r w:rsidR="00281EC4" w:rsidRPr="00BC2B02">
        <w:rPr>
          <w:rFonts w:ascii="Arial Narrow" w:hAnsi="Arial Narrow"/>
        </w:rPr>
        <w:t xml:space="preserve">Project management training should be built into the projects in order to strengthen </w:t>
      </w:r>
      <w:r w:rsidR="00017A4F" w:rsidRPr="00BC2B02">
        <w:rPr>
          <w:rFonts w:ascii="Arial Narrow" w:hAnsi="Arial Narrow"/>
        </w:rPr>
        <w:t xml:space="preserve">project steering committee roles in </w:t>
      </w:r>
      <w:r w:rsidR="00281EC4" w:rsidRPr="00BC2B02">
        <w:rPr>
          <w:rFonts w:ascii="Arial Narrow" w:hAnsi="Arial Narrow"/>
        </w:rPr>
        <w:t>coordination and planning</w:t>
      </w:r>
      <w:r w:rsidR="00017A4F" w:rsidRPr="00BC2B02">
        <w:rPr>
          <w:rFonts w:ascii="Arial Narrow" w:hAnsi="Arial Narrow"/>
        </w:rPr>
        <w:t>,</w:t>
      </w:r>
      <w:r w:rsidR="00281EC4" w:rsidRPr="00BC2B02">
        <w:rPr>
          <w:rFonts w:ascii="Arial Narrow" w:hAnsi="Arial Narrow"/>
        </w:rPr>
        <w:t xml:space="preserve"> knowledge </w:t>
      </w:r>
      <w:r w:rsidR="00017A4F" w:rsidRPr="00BC2B02">
        <w:rPr>
          <w:rFonts w:ascii="Arial Narrow" w:hAnsi="Arial Narrow"/>
        </w:rPr>
        <w:t>and learning management</w:t>
      </w:r>
      <w:r w:rsidR="00607373" w:rsidRPr="00BC2B02">
        <w:rPr>
          <w:rFonts w:ascii="Arial Narrow" w:hAnsi="Arial Narrow"/>
        </w:rPr>
        <w:t>,</w:t>
      </w:r>
      <w:r w:rsidR="00017A4F" w:rsidRPr="00BC2B02">
        <w:rPr>
          <w:rFonts w:ascii="Arial Narrow" w:hAnsi="Arial Narrow"/>
        </w:rPr>
        <w:t xml:space="preserve"> </w:t>
      </w:r>
      <w:r w:rsidR="00281EC4" w:rsidRPr="00BC2B02">
        <w:rPr>
          <w:rFonts w:ascii="Arial Narrow" w:hAnsi="Arial Narrow"/>
        </w:rPr>
        <w:t xml:space="preserve">so members learn </w:t>
      </w:r>
      <w:r w:rsidR="004F6C5C" w:rsidRPr="00BC2B02">
        <w:rPr>
          <w:rFonts w:ascii="Arial Narrow" w:hAnsi="Arial Narrow"/>
        </w:rPr>
        <w:t xml:space="preserve">both </w:t>
      </w:r>
      <w:r w:rsidR="00281EC4" w:rsidRPr="00BC2B02">
        <w:rPr>
          <w:rFonts w:ascii="Arial Narrow" w:hAnsi="Arial Narrow"/>
        </w:rPr>
        <w:t>their role and simple overlooked management principles</w:t>
      </w:r>
      <w:r w:rsidR="00A04A91" w:rsidRPr="00BC2B02">
        <w:rPr>
          <w:rFonts w:ascii="Arial Narrow" w:hAnsi="Arial Narrow"/>
        </w:rPr>
        <w:t>,</w:t>
      </w:r>
      <w:r w:rsidR="00281EC4" w:rsidRPr="00BC2B02">
        <w:rPr>
          <w:rFonts w:ascii="Arial Narrow" w:hAnsi="Arial Narrow"/>
        </w:rPr>
        <w:t xml:space="preserve"> such as how to run good meetings, have improved communication skills and procure what is nec</w:t>
      </w:r>
      <w:r w:rsidR="00607373" w:rsidRPr="00BC2B02">
        <w:rPr>
          <w:rFonts w:ascii="Arial Narrow" w:hAnsi="Arial Narrow"/>
        </w:rPr>
        <w:t>essary.</w:t>
      </w:r>
    </w:p>
    <w:p w:rsidR="00FD47F1" w:rsidRPr="00BC2B02" w:rsidRDefault="00FD47F1" w:rsidP="00FA47C6">
      <w:pPr>
        <w:shd w:val="clear" w:color="auto" w:fill="FFFFFF"/>
        <w:autoSpaceDE w:val="0"/>
        <w:autoSpaceDN w:val="0"/>
        <w:adjustRightInd w:val="0"/>
        <w:ind w:left="75" w:firstLine="144"/>
        <w:jc w:val="both"/>
        <w:rPr>
          <w:rFonts w:ascii="Arial Narrow" w:hAnsi="Arial Narrow"/>
        </w:rPr>
      </w:pPr>
    </w:p>
    <w:p w:rsidR="00F96043" w:rsidRPr="00BC2B02" w:rsidRDefault="00281EC4" w:rsidP="00E42F20">
      <w:pPr>
        <w:autoSpaceDE w:val="0"/>
        <w:autoSpaceDN w:val="0"/>
        <w:adjustRightInd w:val="0"/>
        <w:ind w:left="75" w:firstLine="144"/>
        <w:jc w:val="both"/>
        <w:rPr>
          <w:rFonts w:ascii="Arial Narrow" w:eastAsia="Times New Roman" w:hAnsi="Arial Narrow"/>
        </w:rPr>
      </w:pPr>
      <w:r w:rsidRPr="00BC2B02">
        <w:rPr>
          <w:rFonts w:ascii="Arial Narrow" w:hAnsi="Arial Narrow"/>
        </w:rPr>
        <w:t xml:space="preserve">Within the </w:t>
      </w:r>
      <w:r w:rsidR="00637741" w:rsidRPr="00BC2B02">
        <w:rPr>
          <w:rFonts w:ascii="Arial Narrow" w:hAnsi="Arial Narrow"/>
        </w:rPr>
        <w:t xml:space="preserve">CPD </w:t>
      </w:r>
      <w:r w:rsidRPr="00BC2B02">
        <w:rPr>
          <w:rFonts w:ascii="Arial Narrow" w:hAnsi="Arial Narrow"/>
        </w:rPr>
        <w:t>are cross-project linkages that can be exploited to raise the scale and depth of impact</w:t>
      </w:r>
      <w:r w:rsidRPr="00BC2B02">
        <w:rPr>
          <w:rFonts w:ascii="Arial Narrow" w:hAnsi="Arial Narrow"/>
          <w:i/>
          <w:iCs/>
        </w:rPr>
        <w:t xml:space="preserve">. </w:t>
      </w:r>
      <w:r w:rsidRPr="00BC2B02">
        <w:rPr>
          <w:rFonts w:ascii="Arial Narrow" w:hAnsi="Arial Narrow"/>
        </w:rPr>
        <w:t xml:space="preserve">Better coordination, monitoring and communication among Project Managers </w:t>
      </w:r>
      <w:r w:rsidR="00E85D7B" w:rsidRPr="00BC2B02">
        <w:rPr>
          <w:rFonts w:ascii="Arial Narrow" w:hAnsi="Arial Narrow"/>
        </w:rPr>
        <w:t>and</w:t>
      </w:r>
      <w:r w:rsidR="00607373" w:rsidRPr="00BC2B02">
        <w:rPr>
          <w:rFonts w:ascii="Arial Narrow" w:hAnsi="Arial Narrow"/>
        </w:rPr>
        <w:t xml:space="preserve"> the</w:t>
      </w:r>
      <w:r w:rsidR="00E85D7B" w:rsidRPr="00BC2B02">
        <w:rPr>
          <w:rFonts w:ascii="Arial Narrow" w:hAnsi="Arial Narrow"/>
        </w:rPr>
        <w:t xml:space="preserve"> Project Steering Committee</w:t>
      </w:r>
      <w:r w:rsidR="00637741" w:rsidRPr="00BC2B02">
        <w:rPr>
          <w:rFonts w:ascii="Arial Narrow" w:hAnsi="Arial Narrow"/>
        </w:rPr>
        <w:t>s</w:t>
      </w:r>
      <w:r w:rsidR="00607373" w:rsidRPr="00BC2B02">
        <w:rPr>
          <w:rFonts w:ascii="Arial Narrow" w:hAnsi="Arial Narrow"/>
        </w:rPr>
        <w:t>,</w:t>
      </w:r>
      <w:r w:rsidR="00E85D7B" w:rsidRPr="00BC2B02">
        <w:rPr>
          <w:rFonts w:ascii="Arial Narrow" w:hAnsi="Arial Narrow"/>
        </w:rPr>
        <w:t xml:space="preserve"> as well as </w:t>
      </w:r>
      <w:r w:rsidR="00637741" w:rsidRPr="00BC2B02">
        <w:rPr>
          <w:rFonts w:ascii="Arial Narrow" w:hAnsi="Arial Narrow"/>
        </w:rPr>
        <w:t>G</w:t>
      </w:r>
      <w:r w:rsidR="00E85D7B" w:rsidRPr="00BC2B02">
        <w:rPr>
          <w:rFonts w:ascii="Arial Narrow" w:hAnsi="Arial Narrow"/>
        </w:rPr>
        <w:t>overnment staff responsible for the functions related to the outcomes</w:t>
      </w:r>
      <w:r w:rsidR="00607373" w:rsidRPr="00BC2B02">
        <w:rPr>
          <w:rFonts w:ascii="Arial Narrow" w:hAnsi="Arial Narrow"/>
        </w:rPr>
        <w:t>,</w:t>
      </w:r>
      <w:r w:rsidR="00E85D7B" w:rsidRPr="00BC2B02">
        <w:rPr>
          <w:rFonts w:ascii="Arial Narrow" w:hAnsi="Arial Narrow"/>
        </w:rPr>
        <w:t xml:space="preserve"> </w:t>
      </w:r>
      <w:r w:rsidRPr="00BC2B02">
        <w:rPr>
          <w:rFonts w:ascii="Arial Narrow" w:hAnsi="Arial Narrow"/>
        </w:rPr>
        <w:t xml:space="preserve">will facilitate these linkages. </w:t>
      </w:r>
      <w:r w:rsidRPr="00BC2B02">
        <w:rPr>
          <w:rFonts w:ascii="Arial Narrow" w:eastAsia="Times New Roman" w:hAnsi="Arial Narrow"/>
        </w:rPr>
        <w:t xml:space="preserve">Recurrent delays in project start-up undermine linkages and </w:t>
      </w:r>
      <w:r w:rsidR="00304C41" w:rsidRPr="00BC2B02">
        <w:rPr>
          <w:rFonts w:ascii="Arial Narrow" w:eastAsia="Times New Roman" w:hAnsi="Arial Narrow"/>
        </w:rPr>
        <w:t xml:space="preserve">reduce project </w:t>
      </w:r>
      <w:r w:rsidRPr="00BC2B02">
        <w:rPr>
          <w:rFonts w:ascii="Arial Narrow" w:eastAsia="Times New Roman" w:hAnsi="Arial Narrow"/>
        </w:rPr>
        <w:t>delivery</w:t>
      </w:r>
      <w:r w:rsidR="00536408" w:rsidRPr="00BC2B02">
        <w:rPr>
          <w:rFonts w:ascii="Arial Narrow" w:eastAsia="Times New Roman" w:hAnsi="Arial Narrow"/>
        </w:rPr>
        <w:t>,</w:t>
      </w:r>
      <w:r w:rsidRPr="00BC2B02">
        <w:rPr>
          <w:rFonts w:ascii="Arial Narrow" w:eastAsia="Times New Roman" w:hAnsi="Arial Narrow"/>
        </w:rPr>
        <w:t xml:space="preserve"> </w:t>
      </w:r>
      <w:r w:rsidR="00536408" w:rsidRPr="00BC2B02">
        <w:rPr>
          <w:rFonts w:ascii="Arial Narrow" w:eastAsia="Times New Roman" w:hAnsi="Arial Narrow"/>
        </w:rPr>
        <w:t>which</w:t>
      </w:r>
      <w:r w:rsidRPr="00BC2B02">
        <w:rPr>
          <w:rFonts w:ascii="Arial Narrow" w:eastAsia="Times New Roman" w:hAnsi="Arial Narrow"/>
        </w:rPr>
        <w:t xml:space="preserve"> could lead to missed opportunities for influencing policy levels.</w:t>
      </w:r>
      <w:r w:rsidR="00A941BC" w:rsidRPr="00BC2B02">
        <w:rPr>
          <w:rFonts w:ascii="Arial Narrow" w:eastAsia="Times New Roman" w:hAnsi="Arial Narrow"/>
        </w:rPr>
        <w:t xml:space="preserve"> </w:t>
      </w:r>
      <w:r w:rsidRPr="00BC2B02">
        <w:rPr>
          <w:rFonts w:ascii="Arial Narrow" w:eastAsia="Times New Roman" w:hAnsi="Arial Narrow"/>
        </w:rPr>
        <w:t>The limited availability of qualified environmental expertise affects the region</w:t>
      </w:r>
      <w:r w:rsidR="00536408" w:rsidRPr="00BC2B02">
        <w:rPr>
          <w:rFonts w:ascii="Arial Narrow" w:eastAsia="Times New Roman" w:hAnsi="Arial Narrow"/>
        </w:rPr>
        <w:t>,</w:t>
      </w:r>
      <w:r w:rsidRPr="00BC2B02">
        <w:rPr>
          <w:rFonts w:ascii="Arial Narrow" w:eastAsia="Times New Roman" w:hAnsi="Arial Narrow"/>
        </w:rPr>
        <w:t xml:space="preserve"> and COs are competing over candidates to form project teams. This is an issue that needs to be considered at a regional organizational level, and alternatives </w:t>
      </w:r>
      <w:r w:rsidR="004F6C5C" w:rsidRPr="00BC2B02">
        <w:rPr>
          <w:rFonts w:ascii="Arial Narrow" w:eastAsia="Times New Roman" w:hAnsi="Arial Narrow"/>
        </w:rPr>
        <w:t xml:space="preserve">should be </w:t>
      </w:r>
      <w:r w:rsidRPr="00BC2B02">
        <w:rPr>
          <w:rFonts w:ascii="Arial Narrow" w:eastAsia="Times New Roman" w:hAnsi="Arial Narrow"/>
        </w:rPr>
        <w:t>explored that improve access or broaden the range of environmental expertise available for national projects.</w:t>
      </w:r>
      <w:bookmarkStart w:id="129" w:name="_Toc306897017"/>
    </w:p>
    <w:p w:rsidR="00E42F20" w:rsidRPr="00BC2B02" w:rsidRDefault="00E42F20" w:rsidP="00E42F20">
      <w:pPr>
        <w:autoSpaceDE w:val="0"/>
        <w:autoSpaceDN w:val="0"/>
        <w:adjustRightInd w:val="0"/>
        <w:ind w:left="75" w:firstLine="144"/>
        <w:jc w:val="both"/>
        <w:rPr>
          <w:rFonts w:ascii="Arial Narrow" w:hAnsi="Arial Narrow"/>
        </w:rPr>
      </w:pPr>
    </w:p>
    <w:p w:rsidR="00281EC4" w:rsidRPr="00BC2B02" w:rsidRDefault="0078344D" w:rsidP="00FA47C6">
      <w:pPr>
        <w:pStyle w:val="Heading1"/>
        <w:spacing w:before="0"/>
        <w:ind w:firstLine="144"/>
        <w:jc w:val="both"/>
        <w:rPr>
          <w:rFonts w:ascii="Arial Narrow" w:hAnsi="Arial Narrow"/>
          <w:color w:val="auto"/>
          <w:sz w:val="22"/>
          <w:szCs w:val="22"/>
        </w:rPr>
      </w:pPr>
      <w:bookmarkStart w:id="130" w:name="_Toc431579376"/>
      <w:r w:rsidRPr="00BC2B02">
        <w:rPr>
          <w:rFonts w:ascii="Arial Narrow" w:hAnsi="Arial Narrow"/>
          <w:color w:val="auto"/>
          <w:sz w:val="22"/>
          <w:szCs w:val="22"/>
        </w:rPr>
        <w:t xml:space="preserve">9. </w:t>
      </w:r>
      <w:r w:rsidR="00E70BF6" w:rsidRPr="00BC2B02">
        <w:rPr>
          <w:rFonts w:ascii="Arial Narrow" w:hAnsi="Arial Narrow"/>
          <w:color w:val="auto"/>
          <w:sz w:val="22"/>
          <w:szCs w:val="22"/>
        </w:rPr>
        <w:t xml:space="preserve">General </w:t>
      </w:r>
      <w:r w:rsidR="00281EC4" w:rsidRPr="00BC2B02">
        <w:rPr>
          <w:rFonts w:ascii="Arial Narrow" w:hAnsi="Arial Narrow"/>
          <w:color w:val="auto"/>
          <w:sz w:val="22"/>
          <w:szCs w:val="22"/>
        </w:rPr>
        <w:t>Recommendations</w:t>
      </w:r>
      <w:bookmarkEnd w:id="129"/>
      <w:bookmarkEnd w:id="130"/>
    </w:p>
    <w:p w:rsidR="00281EC4" w:rsidRPr="00BC2B02" w:rsidRDefault="00281EC4" w:rsidP="00FA47C6">
      <w:pPr>
        <w:ind w:firstLine="144"/>
        <w:jc w:val="both"/>
        <w:rPr>
          <w:rFonts w:ascii="Arial Narrow" w:eastAsia="Times New Roman" w:hAnsi="Arial Narrow"/>
        </w:rPr>
      </w:pPr>
      <w:r w:rsidRPr="00BC2B02">
        <w:rPr>
          <w:rFonts w:ascii="Arial Narrow" w:eastAsia="Times New Roman" w:hAnsi="Arial Narrow"/>
        </w:rPr>
        <w:t>The</w:t>
      </w:r>
      <w:r w:rsidR="000638DE" w:rsidRPr="00BC2B02">
        <w:rPr>
          <w:rFonts w:ascii="Arial Narrow" w:eastAsia="Times New Roman" w:hAnsi="Arial Narrow"/>
        </w:rPr>
        <w:t xml:space="preserve"> overarching </w:t>
      </w:r>
      <w:r w:rsidRPr="00BC2B02">
        <w:rPr>
          <w:rFonts w:ascii="Arial Narrow" w:eastAsia="Times New Roman" w:hAnsi="Arial Narrow"/>
        </w:rPr>
        <w:t>recommendations</w:t>
      </w:r>
      <w:r w:rsidR="00692615" w:rsidRPr="00BC2B02">
        <w:rPr>
          <w:rFonts w:ascii="Arial Narrow" w:eastAsia="Times New Roman" w:hAnsi="Arial Narrow"/>
        </w:rPr>
        <w:t xml:space="preserve"> below </w:t>
      </w:r>
      <w:r w:rsidR="00DC0584" w:rsidRPr="00BC2B02">
        <w:rPr>
          <w:rFonts w:ascii="Arial Narrow" w:eastAsia="Times New Roman" w:hAnsi="Arial Narrow"/>
        </w:rPr>
        <w:t xml:space="preserve">arise </w:t>
      </w:r>
      <w:r w:rsidR="00354F44" w:rsidRPr="00BC2B02">
        <w:rPr>
          <w:rFonts w:ascii="Arial Narrow" w:eastAsia="Times New Roman" w:hAnsi="Arial Narrow"/>
        </w:rPr>
        <w:t xml:space="preserve">directly </w:t>
      </w:r>
      <w:r w:rsidR="00DC0584" w:rsidRPr="00BC2B02">
        <w:rPr>
          <w:rFonts w:ascii="Arial Narrow" w:eastAsia="Times New Roman" w:hAnsi="Arial Narrow"/>
        </w:rPr>
        <w:t>from the analysis described above</w:t>
      </w:r>
      <w:r w:rsidRPr="00BC2B02">
        <w:rPr>
          <w:rFonts w:ascii="Arial Narrow" w:eastAsia="Times New Roman" w:hAnsi="Arial Narrow"/>
        </w:rPr>
        <w:t xml:space="preserve"> </w:t>
      </w:r>
      <w:r w:rsidR="00692615" w:rsidRPr="00BC2B02">
        <w:rPr>
          <w:rFonts w:ascii="Arial Narrow" w:eastAsia="Times New Roman" w:hAnsi="Arial Narrow"/>
        </w:rPr>
        <w:t xml:space="preserve">and seek to </w:t>
      </w:r>
      <w:r w:rsidRPr="00BC2B02">
        <w:rPr>
          <w:rFonts w:ascii="Arial Narrow" w:eastAsia="Times New Roman" w:hAnsi="Arial Narrow"/>
        </w:rPr>
        <w:t xml:space="preserve">provide </w:t>
      </w:r>
      <w:r w:rsidR="00DC0584" w:rsidRPr="00BC2B02">
        <w:rPr>
          <w:rFonts w:ascii="Arial Narrow" w:eastAsia="Times New Roman" w:hAnsi="Arial Narrow"/>
        </w:rPr>
        <w:t xml:space="preserve">directions concerning </w:t>
      </w:r>
      <w:r w:rsidR="004F6C5C" w:rsidRPr="00BC2B02">
        <w:rPr>
          <w:rFonts w:ascii="Arial Narrow" w:eastAsia="Times New Roman" w:hAnsi="Arial Narrow"/>
        </w:rPr>
        <w:t>h</w:t>
      </w:r>
      <w:r w:rsidRPr="00BC2B02">
        <w:rPr>
          <w:rFonts w:ascii="Arial Narrow" w:eastAsia="Times New Roman" w:hAnsi="Arial Narrow"/>
        </w:rPr>
        <w:t xml:space="preserve">ow the Environment </w:t>
      </w:r>
      <w:r w:rsidR="00427189" w:rsidRPr="00BC2B02">
        <w:rPr>
          <w:rFonts w:ascii="Arial Narrow" w:eastAsia="Times New Roman" w:hAnsi="Arial Narrow"/>
        </w:rPr>
        <w:t xml:space="preserve">Portfolio </w:t>
      </w:r>
      <w:r w:rsidR="004F6C5C" w:rsidRPr="00BC2B02">
        <w:rPr>
          <w:rFonts w:ascii="Arial Narrow" w:eastAsia="Times New Roman" w:hAnsi="Arial Narrow"/>
        </w:rPr>
        <w:t xml:space="preserve">can </w:t>
      </w:r>
      <w:r w:rsidRPr="00BC2B02">
        <w:rPr>
          <w:rFonts w:ascii="Arial Narrow" w:eastAsia="Times New Roman" w:hAnsi="Arial Narrow"/>
        </w:rPr>
        <w:t xml:space="preserve">continue to support </w:t>
      </w:r>
      <w:r w:rsidR="004F6C5C" w:rsidRPr="00BC2B02">
        <w:rPr>
          <w:rFonts w:ascii="Arial Narrow" w:eastAsia="Times New Roman" w:hAnsi="Arial Narrow"/>
        </w:rPr>
        <w:t>g</w:t>
      </w:r>
      <w:r w:rsidRPr="00BC2B02">
        <w:rPr>
          <w:rFonts w:ascii="Arial Narrow" w:eastAsia="Times New Roman" w:hAnsi="Arial Narrow"/>
        </w:rPr>
        <w:t xml:space="preserve">overnment and civil society </w:t>
      </w:r>
      <w:r w:rsidR="00C01C91" w:rsidRPr="00BC2B02">
        <w:rPr>
          <w:rFonts w:ascii="Arial Narrow" w:eastAsia="Times New Roman" w:hAnsi="Arial Narrow"/>
        </w:rPr>
        <w:t>effectively</w:t>
      </w:r>
      <w:r w:rsidRPr="00BC2B02">
        <w:rPr>
          <w:rFonts w:ascii="Arial Narrow" w:eastAsia="Times New Roman" w:hAnsi="Arial Narrow"/>
        </w:rPr>
        <w:t xml:space="preserve"> in improving</w:t>
      </w:r>
      <w:r w:rsidR="00354F44" w:rsidRPr="00BC2B02">
        <w:rPr>
          <w:rFonts w:ascii="Arial Narrow" w:eastAsia="Times New Roman" w:hAnsi="Arial Narrow"/>
        </w:rPr>
        <w:t xml:space="preserve"> national and sub-national </w:t>
      </w:r>
      <w:r w:rsidRPr="00BC2B02">
        <w:rPr>
          <w:rFonts w:ascii="Arial Narrow" w:eastAsia="Times New Roman" w:hAnsi="Arial Narrow"/>
        </w:rPr>
        <w:t xml:space="preserve">environmental </w:t>
      </w:r>
      <w:r w:rsidR="00692615" w:rsidRPr="00BC2B02">
        <w:rPr>
          <w:rFonts w:ascii="Arial Narrow" w:eastAsia="Times New Roman" w:hAnsi="Arial Narrow"/>
        </w:rPr>
        <w:t xml:space="preserve">and energy </w:t>
      </w:r>
      <w:r w:rsidRPr="00BC2B02">
        <w:rPr>
          <w:rFonts w:ascii="Arial Narrow" w:eastAsia="Times New Roman" w:hAnsi="Arial Narrow"/>
        </w:rPr>
        <w:t xml:space="preserve">management </w:t>
      </w:r>
      <w:r w:rsidR="00692615" w:rsidRPr="00BC2B02">
        <w:rPr>
          <w:rFonts w:ascii="Arial Narrow" w:eastAsia="Times New Roman" w:hAnsi="Arial Narrow"/>
        </w:rPr>
        <w:t>efforts. The</w:t>
      </w:r>
      <w:r w:rsidR="000638DE" w:rsidRPr="00BC2B02">
        <w:rPr>
          <w:rFonts w:ascii="Arial Narrow" w:eastAsia="Times New Roman" w:hAnsi="Arial Narrow"/>
        </w:rPr>
        <w:t xml:space="preserve"> </w:t>
      </w:r>
      <w:r w:rsidR="00692615" w:rsidRPr="00BC2B02">
        <w:rPr>
          <w:rFonts w:ascii="Arial Narrow" w:eastAsia="Times New Roman" w:hAnsi="Arial Narrow"/>
        </w:rPr>
        <w:t>specific</w:t>
      </w:r>
      <w:r w:rsidR="000638DE" w:rsidRPr="00BC2B02">
        <w:rPr>
          <w:rFonts w:ascii="Arial Narrow" w:eastAsia="Times New Roman" w:hAnsi="Arial Narrow"/>
        </w:rPr>
        <w:t xml:space="preserve"> </w:t>
      </w:r>
      <w:r w:rsidR="00692615" w:rsidRPr="00BC2B02">
        <w:rPr>
          <w:rFonts w:ascii="Arial Narrow" w:eastAsia="Times New Roman" w:hAnsi="Arial Narrow"/>
        </w:rPr>
        <w:t>recommendation</w:t>
      </w:r>
      <w:r w:rsidR="000638DE" w:rsidRPr="00BC2B02">
        <w:rPr>
          <w:rFonts w:ascii="Arial Narrow" w:eastAsia="Times New Roman" w:hAnsi="Arial Narrow"/>
        </w:rPr>
        <w:t xml:space="preserve"> </w:t>
      </w:r>
      <w:r w:rsidR="00692615" w:rsidRPr="00BC2B02">
        <w:rPr>
          <w:rFonts w:ascii="Arial Narrow" w:eastAsia="Times New Roman" w:hAnsi="Arial Narrow"/>
        </w:rPr>
        <w:t>arising</w:t>
      </w:r>
      <w:r w:rsidR="000638DE" w:rsidRPr="00BC2B02">
        <w:rPr>
          <w:rFonts w:ascii="Arial Narrow" w:eastAsia="Times New Roman" w:hAnsi="Arial Narrow"/>
        </w:rPr>
        <w:t xml:space="preserve"> f</w:t>
      </w:r>
      <w:r w:rsidR="00692615" w:rsidRPr="00BC2B02">
        <w:rPr>
          <w:rFonts w:ascii="Arial Narrow" w:eastAsia="Times New Roman" w:hAnsi="Arial Narrow"/>
        </w:rPr>
        <w:t xml:space="preserve">rom </w:t>
      </w:r>
      <w:r w:rsidR="000638DE" w:rsidRPr="00BC2B02">
        <w:rPr>
          <w:rFonts w:ascii="Arial Narrow" w:eastAsia="Times New Roman" w:hAnsi="Arial Narrow"/>
        </w:rPr>
        <w:t xml:space="preserve">each level of analysis </w:t>
      </w:r>
      <w:r w:rsidR="00692615" w:rsidRPr="00BC2B02">
        <w:rPr>
          <w:rFonts w:ascii="Arial Narrow" w:eastAsia="Times New Roman" w:hAnsi="Arial Narrow"/>
        </w:rPr>
        <w:t>is</w:t>
      </w:r>
      <w:r w:rsidR="000638DE" w:rsidRPr="00BC2B02">
        <w:rPr>
          <w:rFonts w:ascii="Arial Narrow" w:eastAsia="Times New Roman" w:hAnsi="Arial Narrow"/>
        </w:rPr>
        <w:t xml:space="preserve"> provided </w:t>
      </w:r>
      <w:r w:rsidR="002B4BF4" w:rsidRPr="00BC2B02">
        <w:rPr>
          <w:rFonts w:ascii="Arial Narrow" w:eastAsia="Times New Roman" w:hAnsi="Arial Narrow"/>
        </w:rPr>
        <w:t>(</w:t>
      </w:r>
      <w:r w:rsidR="00692615" w:rsidRPr="00BC2B02">
        <w:rPr>
          <w:rFonts w:ascii="Arial Narrow" w:eastAsia="Times New Roman" w:hAnsi="Arial Narrow"/>
        </w:rPr>
        <w:t>A</w:t>
      </w:r>
      <w:r w:rsidR="000638DE" w:rsidRPr="00BC2B02">
        <w:rPr>
          <w:rFonts w:ascii="Arial Narrow" w:eastAsia="Times New Roman" w:hAnsi="Arial Narrow"/>
        </w:rPr>
        <w:t>nnex 1</w:t>
      </w:r>
      <w:r w:rsidR="002B4BF4" w:rsidRPr="00BC2B02">
        <w:rPr>
          <w:rFonts w:ascii="Arial Narrow" w:eastAsia="Times New Roman" w:hAnsi="Arial Narrow"/>
        </w:rPr>
        <w:t>)</w:t>
      </w:r>
      <w:r w:rsidR="000638DE" w:rsidRPr="00BC2B02">
        <w:rPr>
          <w:rFonts w:ascii="Arial Narrow" w:eastAsia="Times New Roman" w:hAnsi="Arial Narrow"/>
        </w:rPr>
        <w:t>. The</w:t>
      </w:r>
      <w:r w:rsidR="00692615" w:rsidRPr="00BC2B02">
        <w:rPr>
          <w:rFonts w:ascii="Arial Narrow" w:eastAsia="Times New Roman" w:hAnsi="Arial Narrow"/>
        </w:rPr>
        <w:t xml:space="preserve"> specific recommendation</w:t>
      </w:r>
      <w:r w:rsidR="00354F44" w:rsidRPr="00BC2B02">
        <w:rPr>
          <w:rFonts w:ascii="Arial Narrow" w:eastAsia="Times New Roman" w:hAnsi="Arial Narrow"/>
        </w:rPr>
        <w:t>s provided can be a</w:t>
      </w:r>
      <w:r w:rsidR="00692615" w:rsidRPr="00BC2B02">
        <w:rPr>
          <w:rFonts w:ascii="Arial Narrow" w:eastAsia="Times New Roman" w:hAnsi="Arial Narrow"/>
        </w:rPr>
        <w:t xml:space="preserve">ddressed </w:t>
      </w:r>
      <w:r w:rsidR="00354F44" w:rsidRPr="00BC2B02">
        <w:rPr>
          <w:rFonts w:ascii="Arial Narrow" w:eastAsia="Times New Roman" w:hAnsi="Arial Narrow"/>
        </w:rPr>
        <w:t xml:space="preserve">(or not) </w:t>
      </w:r>
      <w:r w:rsidR="00692615" w:rsidRPr="00BC2B02">
        <w:rPr>
          <w:rFonts w:ascii="Arial Narrow" w:eastAsia="Times New Roman" w:hAnsi="Arial Narrow"/>
        </w:rPr>
        <w:t>in a management response to the evaluation</w:t>
      </w:r>
      <w:r w:rsidR="00354F44" w:rsidRPr="00BC2B02">
        <w:rPr>
          <w:rFonts w:ascii="Arial Narrow" w:eastAsia="Times New Roman" w:hAnsi="Arial Narrow"/>
        </w:rPr>
        <w:t xml:space="preserve"> based on what is feasible</w:t>
      </w:r>
      <w:r w:rsidR="00692615" w:rsidRPr="00BC2B02">
        <w:rPr>
          <w:rFonts w:ascii="Arial Narrow" w:eastAsia="Times New Roman" w:hAnsi="Arial Narrow"/>
        </w:rPr>
        <w:t xml:space="preserve">. </w:t>
      </w:r>
    </w:p>
    <w:p w:rsidR="00281EC4" w:rsidRPr="00BC2B02" w:rsidRDefault="00281EC4" w:rsidP="00FA47C6">
      <w:pPr>
        <w:ind w:firstLine="144"/>
        <w:jc w:val="both"/>
        <w:rPr>
          <w:rFonts w:ascii="Arial Narrow" w:eastAsia="Times New Roman" w:hAnsi="Arial Narrow"/>
        </w:rPr>
      </w:pPr>
    </w:p>
    <w:p w:rsidR="00281EC4" w:rsidRPr="00BC2B02" w:rsidRDefault="00281EC4" w:rsidP="006F1D0D">
      <w:pPr>
        <w:pStyle w:val="ListParagraph"/>
        <w:numPr>
          <w:ilvl w:val="0"/>
          <w:numId w:val="20"/>
        </w:numPr>
        <w:autoSpaceDE w:val="0"/>
        <w:autoSpaceDN w:val="0"/>
        <w:adjustRightInd w:val="0"/>
        <w:jc w:val="both"/>
        <w:rPr>
          <w:rFonts w:ascii="Arial Narrow" w:eastAsia="Times New Roman" w:hAnsi="Arial Narrow"/>
          <w:bCs/>
        </w:rPr>
      </w:pPr>
      <w:r w:rsidRPr="00BC2B02">
        <w:rPr>
          <w:rFonts w:ascii="Arial Narrow" w:eastAsia="Times New Roman" w:hAnsi="Arial Narrow"/>
          <w:bCs/>
        </w:rPr>
        <w:t xml:space="preserve">UNDP CO </w:t>
      </w:r>
      <w:r w:rsidR="004F6C5C" w:rsidRPr="00BC2B02">
        <w:rPr>
          <w:rFonts w:ascii="Arial Narrow" w:eastAsia="Times New Roman" w:hAnsi="Arial Narrow"/>
          <w:bCs/>
        </w:rPr>
        <w:t xml:space="preserve">should </w:t>
      </w:r>
      <w:r w:rsidRPr="00BC2B02">
        <w:rPr>
          <w:rFonts w:ascii="Arial Narrow" w:eastAsia="Times New Roman" w:hAnsi="Arial Narrow"/>
          <w:bCs/>
        </w:rPr>
        <w:t>consolidat</w:t>
      </w:r>
      <w:r w:rsidR="00431F82" w:rsidRPr="00BC2B02">
        <w:rPr>
          <w:rFonts w:ascii="Arial Narrow" w:eastAsia="Times New Roman" w:hAnsi="Arial Narrow"/>
          <w:bCs/>
        </w:rPr>
        <w:t>e</w:t>
      </w:r>
      <w:r w:rsidRPr="00BC2B02">
        <w:rPr>
          <w:rFonts w:ascii="Arial Narrow" w:eastAsia="Times New Roman" w:hAnsi="Arial Narrow"/>
          <w:bCs/>
        </w:rPr>
        <w:t xml:space="preserve"> its current environment project</w:t>
      </w:r>
      <w:r w:rsidR="00B17E3B" w:rsidRPr="00BC2B02">
        <w:rPr>
          <w:rFonts w:ascii="Arial Narrow" w:eastAsia="Times New Roman" w:hAnsi="Arial Narrow"/>
          <w:bCs/>
        </w:rPr>
        <w:t>s</w:t>
      </w:r>
      <w:r w:rsidR="00431F82" w:rsidRPr="00BC2B02">
        <w:rPr>
          <w:rFonts w:ascii="Arial Narrow" w:eastAsia="Times New Roman" w:hAnsi="Arial Narrow"/>
          <w:bCs/>
        </w:rPr>
        <w:t xml:space="preserve"> in line with a new partnership with </w:t>
      </w:r>
      <w:r w:rsidR="00194281" w:rsidRPr="00BC2B02">
        <w:rPr>
          <w:rFonts w:ascii="Arial Narrow" w:eastAsia="Times New Roman" w:hAnsi="Arial Narrow"/>
          <w:bCs/>
        </w:rPr>
        <w:t>KEPA.</w:t>
      </w:r>
    </w:p>
    <w:p w:rsidR="00427189" w:rsidRPr="00BC2B02" w:rsidRDefault="00427189" w:rsidP="000F3298">
      <w:pPr>
        <w:pStyle w:val="ListParagraph"/>
        <w:autoSpaceDE w:val="0"/>
        <w:autoSpaceDN w:val="0"/>
        <w:adjustRightInd w:val="0"/>
        <w:ind w:left="360"/>
        <w:jc w:val="both"/>
        <w:rPr>
          <w:rFonts w:ascii="Arial Narrow" w:eastAsia="Times New Roman" w:hAnsi="Arial Narrow"/>
          <w:bCs/>
        </w:rPr>
      </w:pPr>
    </w:p>
    <w:p w:rsidR="00E305E8" w:rsidRPr="00BC2B02" w:rsidRDefault="00281EC4" w:rsidP="006F1D0D">
      <w:pPr>
        <w:pStyle w:val="ListParagraph"/>
        <w:numPr>
          <w:ilvl w:val="0"/>
          <w:numId w:val="20"/>
        </w:numPr>
        <w:autoSpaceDE w:val="0"/>
        <w:autoSpaceDN w:val="0"/>
        <w:adjustRightInd w:val="0"/>
        <w:jc w:val="both"/>
        <w:rPr>
          <w:rFonts w:ascii="Arial Narrow" w:eastAsia="Times New Roman" w:hAnsi="Arial Narrow"/>
          <w:i/>
        </w:rPr>
      </w:pPr>
      <w:r w:rsidRPr="00BC2B02">
        <w:rPr>
          <w:rFonts w:ascii="Arial Narrow" w:eastAsia="Times New Roman" w:hAnsi="Arial Narrow"/>
        </w:rPr>
        <w:t>Recurrent problems that affect project implementation</w:t>
      </w:r>
      <w:r w:rsidR="004F6C5C" w:rsidRPr="00BC2B02">
        <w:rPr>
          <w:rFonts w:ascii="Arial Narrow" w:eastAsia="Times New Roman" w:hAnsi="Arial Narrow"/>
        </w:rPr>
        <w:t>,</w:t>
      </w:r>
      <w:r w:rsidRPr="00BC2B02">
        <w:rPr>
          <w:rFonts w:ascii="Arial Narrow" w:eastAsia="Times New Roman" w:hAnsi="Arial Narrow"/>
        </w:rPr>
        <w:t xml:space="preserve"> such as extended contracting delays caused by procurement processes</w:t>
      </w:r>
      <w:r w:rsidR="004F6C5C" w:rsidRPr="00BC2B02">
        <w:rPr>
          <w:rFonts w:ascii="Arial Narrow" w:eastAsia="Times New Roman" w:hAnsi="Arial Narrow"/>
        </w:rPr>
        <w:t>,</w:t>
      </w:r>
      <w:r w:rsidRPr="00BC2B02">
        <w:rPr>
          <w:rFonts w:ascii="Arial Narrow" w:eastAsia="Times New Roman" w:hAnsi="Arial Narrow"/>
        </w:rPr>
        <w:t xml:space="preserve"> need to be analyzed and alternatives considered in collaboration with </w:t>
      </w:r>
      <w:r w:rsidR="004F6C5C" w:rsidRPr="00BC2B02">
        <w:rPr>
          <w:rFonts w:ascii="Arial Narrow" w:eastAsia="Times New Roman" w:hAnsi="Arial Narrow"/>
        </w:rPr>
        <w:t>g</w:t>
      </w:r>
      <w:r w:rsidRPr="00BC2B02">
        <w:rPr>
          <w:rFonts w:ascii="Arial Narrow" w:eastAsia="Times New Roman" w:hAnsi="Arial Narrow"/>
        </w:rPr>
        <w:t>overnment. Some of these constraints are systemic and outside the control of Country Office</w:t>
      </w:r>
      <w:r w:rsidR="00BA3022" w:rsidRPr="00BC2B02">
        <w:rPr>
          <w:rFonts w:ascii="Arial Narrow" w:eastAsia="Times New Roman" w:hAnsi="Arial Narrow"/>
        </w:rPr>
        <w:t>.</w:t>
      </w:r>
      <w:r w:rsidRPr="00BC2B02">
        <w:rPr>
          <w:rFonts w:ascii="Arial Narrow" w:eastAsia="Times New Roman" w:hAnsi="Arial Narrow"/>
        </w:rPr>
        <w:t xml:space="preserve"> </w:t>
      </w:r>
      <w:r w:rsidR="00BA3022" w:rsidRPr="00BC2B02">
        <w:rPr>
          <w:rFonts w:ascii="Arial Narrow" w:eastAsia="Times New Roman" w:hAnsi="Arial Narrow"/>
        </w:rPr>
        <w:t>O</w:t>
      </w:r>
      <w:r w:rsidRPr="00BC2B02">
        <w:rPr>
          <w:rFonts w:ascii="Arial Narrow" w:eastAsia="Times New Roman" w:hAnsi="Arial Narrow"/>
        </w:rPr>
        <w:t>thers reflect externalities that affect UNDP projects across the region and need to be addressed at a higher organizational level</w:t>
      </w:r>
      <w:r w:rsidR="00BA3022" w:rsidRPr="00BC2B02">
        <w:rPr>
          <w:rFonts w:ascii="Arial Narrow" w:eastAsia="Times New Roman" w:hAnsi="Arial Narrow"/>
        </w:rPr>
        <w:t>,</w:t>
      </w:r>
      <w:r w:rsidRPr="00BC2B02">
        <w:rPr>
          <w:rFonts w:ascii="Arial Narrow" w:eastAsia="Times New Roman" w:hAnsi="Arial Narrow"/>
        </w:rPr>
        <w:t xml:space="preserve"> </w:t>
      </w:r>
      <w:r w:rsidR="00BA3022" w:rsidRPr="00BC2B02">
        <w:rPr>
          <w:rFonts w:ascii="Arial Narrow" w:eastAsia="Times New Roman" w:hAnsi="Arial Narrow"/>
        </w:rPr>
        <w:t>f</w:t>
      </w:r>
      <w:r w:rsidRPr="00BC2B02">
        <w:rPr>
          <w:rFonts w:ascii="Arial Narrow" w:eastAsia="Times New Roman" w:hAnsi="Arial Narrow"/>
        </w:rPr>
        <w:t xml:space="preserve">or example, options such as </w:t>
      </w:r>
      <w:r w:rsidR="00A83BF5" w:rsidRPr="00BC2B02">
        <w:rPr>
          <w:rFonts w:ascii="Arial Narrow" w:eastAsia="Times New Roman" w:hAnsi="Arial Narrow"/>
        </w:rPr>
        <w:t>UNDP</w:t>
      </w:r>
      <w:r w:rsidR="00450405" w:rsidRPr="00BC2B02">
        <w:rPr>
          <w:rFonts w:ascii="Arial Narrow" w:eastAsia="Times New Roman" w:hAnsi="Arial Narrow"/>
        </w:rPr>
        <w:t xml:space="preserve"> </w:t>
      </w:r>
      <w:r w:rsidRPr="00BC2B02">
        <w:rPr>
          <w:rFonts w:ascii="Arial Narrow" w:eastAsia="Times New Roman" w:hAnsi="Arial Narrow"/>
        </w:rPr>
        <w:t>consultant rosters and referrals</w:t>
      </w:r>
      <w:r w:rsidR="00665E92" w:rsidRPr="00BC2B02">
        <w:rPr>
          <w:rFonts w:ascii="Arial Narrow" w:eastAsia="Times New Roman" w:hAnsi="Arial Narrow"/>
        </w:rPr>
        <w:t xml:space="preserve"> and</w:t>
      </w:r>
      <w:r w:rsidRPr="00BC2B02">
        <w:rPr>
          <w:rFonts w:ascii="Arial Narrow" w:eastAsia="Times New Roman" w:hAnsi="Arial Narrow"/>
        </w:rPr>
        <w:t xml:space="preserve"> the rotation and cost sharing of specialized expertise </w:t>
      </w:r>
      <w:r w:rsidR="00817E75" w:rsidRPr="00BC2B02">
        <w:rPr>
          <w:rFonts w:ascii="Arial Narrow" w:eastAsia="Times New Roman" w:hAnsi="Arial Narrow"/>
        </w:rPr>
        <w:t>among regional</w:t>
      </w:r>
      <w:r w:rsidR="002F167F" w:rsidRPr="00BC2B02">
        <w:rPr>
          <w:rFonts w:ascii="Arial Narrow" w:eastAsia="Times New Roman" w:hAnsi="Arial Narrow"/>
        </w:rPr>
        <w:t xml:space="preserve"> pr</w:t>
      </w:r>
      <w:r w:rsidRPr="00BC2B02">
        <w:rPr>
          <w:rFonts w:ascii="Arial Narrow" w:eastAsia="Times New Roman" w:hAnsi="Arial Narrow"/>
        </w:rPr>
        <w:t>ojects addressing common issues. Internally</w:t>
      </w:r>
      <w:r w:rsidR="00817E75" w:rsidRPr="00BC2B02">
        <w:rPr>
          <w:rFonts w:ascii="Arial Narrow" w:eastAsia="Times New Roman" w:hAnsi="Arial Narrow"/>
        </w:rPr>
        <w:t>,</w:t>
      </w:r>
      <w:r w:rsidRPr="00BC2B02">
        <w:rPr>
          <w:rFonts w:ascii="Arial Narrow" w:eastAsia="Times New Roman" w:hAnsi="Arial Narrow"/>
        </w:rPr>
        <w:t xml:space="preserve"> there is limited capacity within the Country Office to </w:t>
      </w:r>
      <w:r w:rsidRPr="00BC2B02">
        <w:rPr>
          <w:rFonts w:ascii="Arial Narrow" w:eastAsia="Times New Roman" w:hAnsi="Arial Narrow"/>
          <w:i/>
        </w:rPr>
        <w:t>provide in-depth</w:t>
      </w:r>
      <w:r w:rsidRPr="00BC2B02">
        <w:rPr>
          <w:rFonts w:ascii="Arial Narrow" w:eastAsia="Times New Roman" w:hAnsi="Arial Narrow"/>
        </w:rPr>
        <w:t xml:space="preserve"> </w:t>
      </w:r>
      <w:r w:rsidRPr="00BC2B02">
        <w:rPr>
          <w:rFonts w:ascii="Arial Narrow" w:eastAsia="Times New Roman" w:hAnsi="Arial Narrow"/>
          <w:i/>
        </w:rPr>
        <w:t>monitoring or implement know</w:t>
      </w:r>
      <w:r w:rsidR="00E305E8" w:rsidRPr="00BC2B02">
        <w:rPr>
          <w:rFonts w:ascii="Arial Narrow" w:eastAsia="Times New Roman" w:hAnsi="Arial Narrow"/>
          <w:i/>
        </w:rPr>
        <w:t>ledge management processes.</w:t>
      </w:r>
    </w:p>
    <w:p w:rsidR="00E305E8" w:rsidRPr="00BC2B02" w:rsidRDefault="00E305E8" w:rsidP="00B9261E">
      <w:pPr>
        <w:autoSpaceDE w:val="0"/>
        <w:autoSpaceDN w:val="0"/>
        <w:adjustRightInd w:val="0"/>
        <w:ind w:firstLine="144"/>
        <w:jc w:val="both"/>
        <w:rPr>
          <w:rFonts w:ascii="Arial Narrow" w:eastAsia="Times New Roman" w:hAnsi="Arial Narrow"/>
          <w:i/>
        </w:rPr>
      </w:pPr>
    </w:p>
    <w:p w:rsidR="00281EC4" w:rsidRPr="00BC2B02" w:rsidRDefault="00281EC4" w:rsidP="006F1D0D">
      <w:pPr>
        <w:pStyle w:val="ListParagraph"/>
        <w:numPr>
          <w:ilvl w:val="0"/>
          <w:numId w:val="20"/>
        </w:numPr>
        <w:autoSpaceDE w:val="0"/>
        <w:autoSpaceDN w:val="0"/>
        <w:adjustRightInd w:val="0"/>
        <w:jc w:val="both"/>
        <w:rPr>
          <w:rFonts w:ascii="Arial Narrow" w:eastAsia="Times New Roman" w:hAnsi="Arial Narrow"/>
        </w:rPr>
      </w:pPr>
      <w:r w:rsidRPr="00BC2B02">
        <w:rPr>
          <w:rFonts w:ascii="Arial Narrow" w:eastAsia="Times New Roman" w:hAnsi="Arial Narrow"/>
        </w:rPr>
        <w:t xml:space="preserve">The combination of factors raises the workload and transactional costs needed to build the </w:t>
      </w:r>
      <w:r w:rsidR="00665E92" w:rsidRPr="00BC2B02">
        <w:rPr>
          <w:rFonts w:ascii="Arial Narrow" w:eastAsia="Times New Roman" w:hAnsi="Arial Narrow"/>
        </w:rPr>
        <w:t>e</w:t>
      </w:r>
      <w:r w:rsidRPr="00BC2B02">
        <w:rPr>
          <w:rFonts w:ascii="Arial Narrow" w:eastAsia="Times New Roman" w:hAnsi="Arial Narrow"/>
        </w:rPr>
        <w:t xml:space="preserve">nvironment portfolio on a project-by-project basis. The </w:t>
      </w:r>
      <w:r w:rsidRPr="00BC2B02">
        <w:rPr>
          <w:rFonts w:ascii="Arial Narrow" w:hAnsi="Arial Narrow"/>
          <w:i/>
        </w:rPr>
        <w:t>focus should be on</w:t>
      </w:r>
      <w:r w:rsidRPr="00BC2B02">
        <w:rPr>
          <w:rFonts w:ascii="Arial Narrow" w:eastAsia="Times New Roman" w:hAnsi="Arial Narrow"/>
        </w:rPr>
        <w:t xml:space="preserve"> </w:t>
      </w:r>
      <w:r w:rsidRPr="00BC2B02">
        <w:rPr>
          <w:rFonts w:ascii="Arial Narrow" w:hAnsi="Arial Narrow"/>
          <w:i/>
        </w:rPr>
        <w:t>catalytic, high-return interventions</w:t>
      </w:r>
      <w:r w:rsidRPr="00BC2B02">
        <w:rPr>
          <w:rFonts w:ascii="Arial Narrow" w:eastAsia="Times New Roman" w:hAnsi="Arial Narrow"/>
        </w:rPr>
        <w:t xml:space="preserve"> that build on current support initiatives in </w:t>
      </w:r>
      <w:r w:rsidR="00F72EA4" w:rsidRPr="00BC2B02">
        <w:rPr>
          <w:rFonts w:ascii="Arial Narrow" w:eastAsia="Times New Roman" w:hAnsi="Arial Narrow"/>
        </w:rPr>
        <w:t xml:space="preserve">environmental </w:t>
      </w:r>
      <w:r w:rsidR="00C575F7" w:rsidRPr="00BC2B02">
        <w:rPr>
          <w:rFonts w:ascii="Arial Narrow" w:eastAsia="Times New Roman" w:hAnsi="Arial Narrow"/>
        </w:rPr>
        <w:t xml:space="preserve">law, </w:t>
      </w:r>
      <w:r w:rsidRPr="00BC2B02">
        <w:rPr>
          <w:rFonts w:ascii="Arial Narrow" w:eastAsia="Times New Roman" w:hAnsi="Arial Narrow"/>
        </w:rPr>
        <w:t xml:space="preserve">energy efficiency, </w:t>
      </w:r>
      <w:r w:rsidR="00C575F7" w:rsidRPr="00BC2B02">
        <w:rPr>
          <w:rFonts w:ascii="Arial Narrow" w:eastAsia="Times New Roman" w:hAnsi="Arial Narrow"/>
        </w:rPr>
        <w:t xml:space="preserve">water and urban development/planning </w:t>
      </w:r>
      <w:r w:rsidRPr="00BC2B02">
        <w:rPr>
          <w:rFonts w:ascii="Arial Narrow" w:eastAsia="Times New Roman" w:hAnsi="Arial Narrow"/>
        </w:rPr>
        <w:t xml:space="preserve">and climate change adaptation. Selective follow-up support may be needed to maximize the impact, demonstration value and policy effect of current initiatives. UNDP </w:t>
      </w:r>
      <w:r w:rsidR="00C575F7" w:rsidRPr="00BC2B02">
        <w:rPr>
          <w:rFonts w:ascii="Arial Narrow" w:eastAsia="Times New Roman" w:hAnsi="Arial Narrow"/>
        </w:rPr>
        <w:t xml:space="preserve">CO </w:t>
      </w:r>
      <w:r w:rsidRPr="00BC2B02">
        <w:rPr>
          <w:rFonts w:ascii="Arial Narrow" w:eastAsia="Times New Roman" w:hAnsi="Arial Narrow"/>
        </w:rPr>
        <w:t xml:space="preserve">can make a difference by earmarking </w:t>
      </w:r>
      <w:r w:rsidR="00C575F7" w:rsidRPr="00BC2B02">
        <w:rPr>
          <w:rFonts w:ascii="Arial Narrow" w:eastAsia="Times New Roman" w:hAnsi="Arial Narrow"/>
        </w:rPr>
        <w:t>at the</w:t>
      </w:r>
      <w:r w:rsidR="00766346" w:rsidRPr="00BC2B02">
        <w:rPr>
          <w:rFonts w:ascii="Arial Narrow" w:eastAsia="Times New Roman" w:hAnsi="Arial Narrow"/>
        </w:rPr>
        <w:t xml:space="preserve"> </w:t>
      </w:r>
      <w:r w:rsidR="002F66B8" w:rsidRPr="00BC2B02">
        <w:rPr>
          <w:rFonts w:ascii="Arial Narrow" w:eastAsia="Times New Roman" w:hAnsi="Arial Narrow"/>
        </w:rPr>
        <w:t xml:space="preserve">portfolio </w:t>
      </w:r>
      <w:r w:rsidR="00C575F7" w:rsidRPr="00BC2B02">
        <w:rPr>
          <w:rFonts w:ascii="Arial Narrow" w:eastAsia="Times New Roman" w:hAnsi="Arial Narrow"/>
        </w:rPr>
        <w:t>partnership level “</w:t>
      </w:r>
      <w:r w:rsidRPr="00BC2B02">
        <w:rPr>
          <w:rFonts w:ascii="Arial Narrow" w:eastAsia="Times New Roman" w:hAnsi="Arial Narrow"/>
        </w:rPr>
        <w:t>soft support” to document/disseminate case studies</w:t>
      </w:r>
      <w:r w:rsidR="00665E92" w:rsidRPr="00BC2B02">
        <w:rPr>
          <w:rFonts w:ascii="Arial Narrow" w:eastAsia="Times New Roman" w:hAnsi="Arial Narrow"/>
        </w:rPr>
        <w:t xml:space="preserve"> and</w:t>
      </w:r>
      <w:r w:rsidRPr="00BC2B02">
        <w:rPr>
          <w:rFonts w:ascii="Arial Narrow" w:eastAsia="Times New Roman" w:hAnsi="Arial Narrow"/>
        </w:rPr>
        <w:t xml:space="preserve"> inform and upstream successful pilot experiences</w:t>
      </w:r>
      <w:r w:rsidR="00665E92" w:rsidRPr="00BC2B02">
        <w:rPr>
          <w:rFonts w:ascii="Arial Narrow" w:eastAsia="Times New Roman" w:hAnsi="Arial Narrow"/>
        </w:rPr>
        <w:t>,</w:t>
      </w:r>
      <w:r w:rsidRPr="00BC2B02">
        <w:rPr>
          <w:rFonts w:ascii="Arial Narrow" w:eastAsia="Times New Roman" w:hAnsi="Arial Narrow"/>
        </w:rPr>
        <w:t xml:space="preserve"> etc. </w:t>
      </w:r>
    </w:p>
    <w:p w:rsidR="00281EC4" w:rsidRPr="00BC2B02" w:rsidRDefault="00281EC4" w:rsidP="00B9261E">
      <w:pPr>
        <w:autoSpaceDE w:val="0"/>
        <w:autoSpaceDN w:val="0"/>
        <w:adjustRightInd w:val="0"/>
        <w:ind w:firstLine="144"/>
        <w:jc w:val="both"/>
        <w:rPr>
          <w:rFonts w:ascii="Arial Narrow" w:eastAsia="Times New Roman" w:hAnsi="Arial Narrow"/>
        </w:rPr>
      </w:pPr>
    </w:p>
    <w:p w:rsidR="00281EC4" w:rsidRPr="00BC2B02" w:rsidRDefault="00281EC4" w:rsidP="006F1D0D">
      <w:pPr>
        <w:pStyle w:val="ListParagraph"/>
        <w:numPr>
          <w:ilvl w:val="0"/>
          <w:numId w:val="20"/>
        </w:numPr>
        <w:autoSpaceDE w:val="0"/>
        <w:autoSpaceDN w:val="0"/>
        <w:adjustRightInd w:val="0"/>
        <w:jc w:val="both"/>
        <w:rPr>
          <w:rFonts w:ascii="Arial Narrow" w:hAnsi="Arial Narrow"/>
        </w:rPr>
      </w:pPr>
      <w:r w:rsidRPr="00BC2B02">
        <w:rPr>
          <w:rFonts w:ascii="Arial Narrow" w:eastAsia="Times New Roman" w:hAnsi="Arial Narrow"/>
          <w:bCs/>
        </w:rPr>
        <w:t xml:space="preserve">Cross-project linkages and synergies should be nurtured to raise cumulative </w:t>
      </w:r>
      <w:r w:rsidR="007C2370" w:rsidRPr="00BC2B02">
        <w:rPr>
          <w:rFonts w:ascii="Arial Narrow" w:eastAsia="Times New Roman" w:hAnsi="Arial Narrow"/>
          <w:bCs/>
        </w:rPr>
        <w:t xml:space="preserve">portfolio </w:t>
      </w:r>
      <w:r w:rsidRPr="00BC2B02">
        <w:rPr>
          <w:rFonts w:ascii="Arial Narrow" w:eastAsia="Times New Roman" w:hAnsi="Arial Narrow"/>
          <w:bCs/>
        </w:rPr>
        <w:t xml:space="preserve">impact. </w:t>
      </w:r>
      <w:r w:rsidRPr="00BC2B02">
        <w:rPr>
          <w:rFonts w:ascii="Arial Narrow" w:eastAsia="Times New Roman" w:hAnsi="Arial Narrow"/>
        </w:rPr>
        <w:t xml:space="preserve">Once the project is underway, the </w:t>
      </w:r>
      <w:r w:rsidR="007C2370" w:rsidRPr="00BC2B02">
        <w:rPr>
          <w:rFonts w:ascii="Arial Narrow" w:eastAsia="Times New Roman" w:hAnsi="Arial Narrow"/>
        </w:rPr>
        <w:t xml:space="preserve">portfolio </w:t>
      </w:r>
      <w:r w:rsidRPr="00BC2B02">
        <w:rPr>
          <w:rFonts w:ascii="Arial Narrow" w:eastAsia="Times New Roman" w:hAnsi="Arial Narrow"/>
        </w:rPr>
        <w:t xml:space="preserve">should provide better coordination </w:t>
      </w:r>
      <w:r w:rsidR="00705A67" w:rsidRPr="00BC2B02">
        <w:rPr>
          <w:rFonts w:ascii="Arial Narrow" w:eastAsia="Times New Roman" w:hAnsi="Arial Narrow"/>
        </w:rPr>
        <w:t>among</w:t>
      </w:r>
      <w:r w:rsidRPr="00BC2B02">
        <w:rPr>
          <w:rFonts w:ascii="Arial Narrow" w:eastAsia="Times New Roman" w:hAnsi="Arial Narrow"/>
        </w:rPr>
        <w:t xml:space="preserve"> the </w:t>
      </w:r>
      <w:r w:rsidR="00C575F7" w:rsidRPr="00BC2B02">
        <w:rPr>
          <w:rFonts w:ascii="Arial Narrow" w:eastAsia="Times New Roman" w:hAnsi="Arial Narrow"/>
        </w:rPr>
        <w:t xml:space="preserve">new </w:t>
      </w:r>
      <w:r w:rsidRPr="00BC2B02">
        <w:rPr>
          <w:rFonts w:ascii="Arial Narrow" w:eastAsia="Times New Roman" w:hAnsi="Arial Narrow"/>
        </w:rPr>
        <w:t xml:space="preserve">projects in its portfolio, create synergies and achieve economies of </w:t>
      </w:r>
      <w:r w:rsidR="008A4BBD" w:rsidRPr="00BC2B02">
        <w:rPr>
          <w:rFonts w:ascii="Arial Narrow" w:eastAsia="Times New Roman" w:hAnsi="Arial Narrow"/>
        </w:rPr>
        <w:t>scale</w:t>
      </w:r>
      <w:r w:rsidR="00E305E8" w:rsidRPr="00BC2B02">
        <w:rPr>
          <w:rFonts w:ascii="Arial Narrow" w:eastAsia="Times New Roman" w:hAnsi="Arial Narrow"/>
        </w:rPr>
        <w:t>. T</w:t>
      </w:r>
      <w:r w:rsidRPr="00BC2B02">
        <w:rPr>
          <w:rFonts w:ascii="Arial Narrow" w:eastAsia="Times New Roman" w:hAnsi="Arial Narrow"/>
        </w:rPr>
        <w:t>here are synergies that c</w:t>
      </w:r>
      <w:r w:rsidR="00C575F7" w:rsidRPr="00BC2B02">
        <w:rPr>
          <w:rFonts w:ascii="Arial Narrow" w:eastAsia="Times New Roman" w:hAnsi="Arial Narrow"/>
        </w:rPr>
        <w:t>an be developed in the event that there is continued assistance to KISR and KEP</w:t>
      </w:r>
      <w:r w:rsidR="00E305E8" w:rsidRPr="00BC2B02">
        <w:rPr>
          <w:rFonts w:ascii="Arial Narrow" w:eastAsia="Times New Roman" w:hAnsi="Arial Narrow"/>
        </w:rPr>
        <w:t>A</w:t>
      </w:r>
      <w:r w:rsidR="00C575F7" w:rsidRPr="00BC2B02">
        <w:rPr>
          <w:rFonts w:ascii="Arial Narrow" w:eastAsia="Times New Roman" w:hAnsi="Arial Narrow"/>
        </w:rPr>
        <w:t xml:space="preserve"> and other sectors</w:t>
      </w:r>
      <w:r w:rsidRPr="00BC2B02">
        <w:rPr>
          <w:rFonts w:ascii="Arial Narrow" w:eastAsia="Times New Roman" w:hAnsi="Arial Narrow"/>
          <w:bCs/>
        </w:rPr>
        <w:t xml:space="preserve">. </w:t>
      </w:r>
      <w:r w:rsidRPr="00BC2B02">
        <w:rPr>
          <w:rFonts w:ascii="Arial Narrow" w:hAnsi="Arial Narrow"/>
        </w:rPr>
        <w:t xml:space="preserve">Better coordination and communication among Project Managers will enable this. </w:t>
      </w:r>
    </w:p>
    <w:p w:rsidR="00281EC4" w:rsidRPr="00BC2B02" w:rsidRDefault="00281EC4" w:rsidP="00B9261E">
      <w:pPr>
        <w:ind w:firstLine="144"/>
        <w:jc w:val="both"/>
        <w:rPr>
          <w:rFonts w:ascii="Arial Narrow" w:eastAsia="Times New Roman" w:hAnsi="Arial Narrow"/>
          <w:bCs/>
        </w:rPr>
      </w:pPr>
    </w:p>
    <w:p w:rsidR="00281EC4" w:rsidRPr="00BC2B02" w:rsidRDefault="00281EC4" w:rsidP="006F1D0D">
      <w:pPr>
        <w:pStyle w:val="ListParagraph"/>
        <w:numPr>
          <w:ilvl w:val="0"/>
          <w:numId w:val="20"/>
        </w:numPr>
        <w:autoSpaceDE w:val="0"/>
        <w:autoSpaceDN w:val="0"/>
        <w:adjustRightInd w:val="0"/>
        <w:jc w:val="both"/>
        <w:rPr>
          <w:rFonts w:ascii="Arial Narrow" w:eastAsia="Times New Roman" w:hAnsi="Arial Narrow"/>
          <w:bCs/>
        </w:rPr>
      </w:pPr>
      <w:r w:rsidRPr="00BC2B02">
        <w:rPr>
          <w:rFonts w:ascii="Arial Narrow" w:eastAsia="Times New Roman" w:hAnsi="Arial Narrow"/>
          <w:bCs/>
        </w:rPr>
        <w:t>Adaptation to climate change provides an overarching conceptual framework that can be used to better align UNDP’s support for energy efficiency</w:t>
      </w:r>
      <w:r w:rsidR="008A4BBD" w:rsidRPr="00BC2B02">
        <w:rPr>
          <w:rFonts w:ascii="Arial Narrow" w:eastAsia="Times New Roman" w:hAnsi="Arial Narrow"/>
          <w:bCs/>
        </w:rPr>
        <w:t>, environmental</w:t>
      </w:r>
      <w:r w:rsidRPr="00BC2B02">
        <w:rPr>
          <w:rFonts w:ascii="Arial Narrow" w:eastAsia="Times New Roman" w:hAnsi="Arial Narrow"/>
          <w:bCs/>
        </w:rPr>
        <w:t xml:space="preserve"> management and advocacy/public awareness.</w:t>
      </w:r>
    </w:p>
    <w:p w:rsidR="00225C9E" w:rsidRPr="00BC2B02" w:rsidRDefault="00225C9E" w:rsidP="00B9261E">
      <w:pPr>
        <w:pStyle w:val="ListParagraph"/>
        <w:ind w:left="0" w:firstLine="144"/>
        <w:rPr>
          <w:rFonts w:ascii="Arial Narrow" w:eastAsia="Times New Roman" w:hAnsi="Arial Narrow"/>
          <w:bCs/>
        </w:rPr>
      </w:pPr>
    </w:p>
    <w:p w:rsidR="00281EC4" w:rsidRPr="00BC2B02" w:rsidRDefault="00281EC4" w:rsidP="006F1D0D">
      <w:pPr>
        <w:pStyle w:val="ListParagraph"/>
        <w:numPr>
          <w:ilvl w:val="0"/>
          <w:numId w:val="20"/>
        </w:numPr>
        <w:autoSpaceDE w:val="0"/>
        <w:autoSpaceDN w:val="0"/>
        <w:adjustRightInd w:val="0"/>
        <w:jc w:val="both"/>
        <w:rPr>
          <w:rFonts w:ascii="Arial Narrow" w:eastAsia="Times New Roman" w:hAnsi="Arial Narrow"/>
        </w:rPr>
      </w:pPr>
      <w:r w:rsidRPr="00BC2B02">
        <w:rPr>
          <w:rFonts w:ascii="Arial Narrow" w:eastAsia="Times New Roman" w:hAnsi="Arial Narrow"/>
        </w:rPr>
        <w:t>Projects that support sustainable land use, energy efficiency and renewable energy share a common link (explicitly or implicitly) to climate change adaptation. This offers a substantive entry point for aligning future environment efforts that could expand partnership and funding opportunities.</w:t>
      </w:r>
      <w:r w:rsidR="0046145C" w:rsidRPr="00BC2B02">
        <w:rPr>
          <w:rFonts w:ascii="Arial Narrow" w:eastAsia="Times New Roman" w:hAnsi="Arial Narrow"/>
        </w:rPr>
        <w:t xml:space="preserve"> This work can be followed up in a joint </w:t>
      </w:r>
      <w:r w:rsidR="00753ECD" w:rsidRPr="00BC2B02">
        <w:rPr>
          <w:rFonts w:ascii="Arial Narrow" w:eastAsia="Times New Roman" w:hAnsi="Arial Narrow"/>
        </w:rPr>
        <w:t>approach</w:t>
      </w:r>
      <w:r w:rsidR="0046145C" w:rsidRPr="00BC2B02">
        <w:rPr>
          <w:rFonts w:ascii="Arial Narrow" w:eastAsia="Times New Roman" w:hAnsi="Arial Narrow"/>
        </w:rPr>
        <w:t xml:space="preserve"> with UNEP around providing </w:t>
      </w:r>
      <w:r w:rsidR="005C7080" w:rsidRPr="00BC2B02">
        <w:rPr>
          <w:rFonts w:ascii="Arial Narrow" w:eastAsia="Times New Roman" w:hAnsi="Arial Narrow"/>
        </w:rPr>
        <w:t>capacity</w:t>
      </w:r>
      <w:r w:rsidR="0046145C" w:rsidRPr="00BC2B02">
        <w:rPr>
          <w:rFonts w:ascii="Arial Narrow" w:eastAsia="Times New Roman" w:hAnsi="Arial Narrow"/>
        </w:rPr>
        <w:t xml:space="preserve"> strengthening supporting the implementation of </w:t>
      </w:r>
      <w:proofErr w:type="spellStart"/>
      <w:r w:rsidR="0046145C" w:rsidRPr="00BC2B02">
        <w:rPr>
          <w:rFonts w:ascii="Arial Narrow" w:eastAsia="Times New Roman" w:hAnsi="Arial Narrow"/>
        </w:rPr>
        <w:t>MEAs.</w:t>
      </w:r>
      <w:proofErr w:type="spellEnd"/>
    </w:p>
    <w:p w:rsidR="00281EC4" w:rsidRPr="00BC2B02" w:rsidRDefault="00281EC4" w:rsidP="00B9261E">
      <w:pPr>
        <w:ind w:firstLine="144"/>
        <w:jc w:val="both"/>
        <w:rPr>
          <w:rFonts w:ascii="Arial Narrow" w:eastAsia="Times New Roman" w:hAnsi="Arial Narrow"/>
          <w:bCs/>
        </w:rPr>
      </w:pPr>
    </w:p>
    <w:p w:rsidR="00E305E8" w:rsidRPr="00BC2B02" w:rsidRDefault="002F167F" w:rsidP="006F1D0D">
      <w:pPr>
        <w:pStyle w:val="ListParagraph"/>
        <w:numPr>
          <w:ilvl w:val="0"/>
          <w:numId w:val="20"/>
        </w:numPr>
        <w:jc w:val="both"/>
        <w:rPr>
          <w:rFonts w:ascii="Arial Narrow" w:eastAsia="Times New Roman" w:hAnsi="Arial Narrow"/>
        </w:rPr>
      </w:pPr>
      <w:r w:rsidRPr="00BC2B02">
        <w:rPr>
          <w:rFonts w:ascii="Arial Narrow" w:eastAsia="Times New Roman" w:hAnsi="Arial Narrow"/>
          <w:bCs/>
        </w:rPr>
        <w:t xml:space="preserve">Address the </w:t>
      </w:r>
      <w:r w:rsidR="00281EC4" w:rsidRPr="00BC2B02">
        <w:rPr>
          <w:rFonts w:ascii="Arial Narrow" w:eastAsia="Times New Roman" w:hAnsi="Arial Narrow"/>
          <w:bCs/>
        </w:rPr>
        <w:t xml:space="preserve">need for SMART (Specific, Measurable, Attributable, Realistic and Time-bound) </w:t>
      </w:r>
      <w:r w:rsidR="006635B6" w:rsidRPr="00BC2B02">
        <w:rPr>
          <w:rFonts w:ascii="Arial Narrow" w:eastAsia="Times New Roman" w:hAnsi="Arial Narrow"/>
          <w:bCs/>
        </w:rPr>
        <w:t>project</w:t>
      </w:r>
      <w:r w:rsidR="00281EC4" w:rsidRPr="00BC2B02">
        <w:rPr>
          <w:rFonts w:ascii="Arial Narrow" w:eastAsia="Times New Roman" w:hAnsi="Arial Narrow"/>
          <w:bCs/>
        </w:rPr>
        <w:t xml:space="preserve">-level indicators </w:t>
      </w:r>
      <w:r w:rsidR="00281EC4" w:rsidRPr="00BC2B02">
        <w:rPr>
          <w:rFonts w:ascii="Arial Narrow" w:eastAsia="Times New Roman" w:hAnsi="Arial Narrow"/>
        </w:rPr>
        <w:t>to “indicate” success in UNDP</w:t>
      </w:r>
      <w:r w:rsidR="00665E92" w:rsidRPr="00BC2B02">
        <w:rPr>
          <w:rFonts w:ascii="Arial Narrow" w:eastAsia="Times New Roman" w:hAnsi="Arial Narrow"/>
        </w:rPr>
        <w:t>’</w:t>
      </w:r>
      <w:r w:rsidR="00281EC4" w:rsidRPr="00BC2B02">
        <w:rPr>
          <w:rFonts w:ascii="Arial Narrow" w:eastAsia="Times New Roman" w:hAnsi="Arial Narrow"/>
        </w:rPr>
        <w:t xml:space="preserve">s and </w:t>
      </w:r>
      <w:r w:rsidR="00665E92" w:rsidRPr="00BC2B02">
        <w:rPr>
          <w:rFonts w:ascii="Arial Narrow" w:eastAsia="Times New Roman" w:hAnsi="Arial Narrow"/>
        </w:rPr>
        <w:t>g</w:t>
      </w:r>
      <w:r w:rsidR="00281EC4" w:rsidRPr="00BC2B02">
        <w:rPr>
          <w:rFonts w:ascii="Arial Narrow" w:eastAsia="Times New Roman" w:hAnsi="Arial Narrow"/>
        </w:rPr>
        <w:t>overnment</w:t>
      </w:r>
      <w:r w:rsidR="00665E92" w:rsidRPr="00BC2B02">
        <w:rPr>
          <w:rFonts w:ascii="Arial Narrow" w:eastAsia="Times New Roman" w:hAnsi="Arial Narrow"/>
        </w:rPr>
        <w:t>’</w:t>
      </w:r>
      <w:r w:rsidR="00281EC4" w:rsidRPr="00BC2B02">
        <w:rPr>
          <w:rFonts w:ascii="Arial Narrow" w:eastAsia="Times New Roman" w:hAnsi="Arial Narrow"/>
        </w:rPr>
        <w:t>s capacity-building efforts. Indicators play an important role in defining the objective or outcome so it is more tangible</w:t>
      </w:r>
      <w:r w:rsidR="006920DA" w:rsidRPr="00BC2B02">
        <w:rPr>
          <w:rFonts w:ascii="Arial Narrow" w:eastAsia="Times New Roman" w:hAnsi="Arial Narrow"/>
        </w:rPr>
        <w:t xml:space="preserve"> and </w:t>
      </w:r>
      <w:r w:rsidR="00281EC4" w:rsidRPr="00BC2B02">
        <w:rPr>
          <w:rFonts w:ascii="Arial Narrow" w:eastAsia="Times New Roman" w:hAnsi="Arial Narrow"/>
        </w:rPr>
        <w:t xml:space="preserve">measurable. This makes measuring progress towards achieving the outcome much easier and more objective. </w:t>
      </w:r>
    </w:p>
    <w:p w:rsidR="00D92091" w:rsidRPr="00BC2B02" w:rsidRDefault="00D92091" w:rsidP="00B9261E">
      <w:pPr>
        <w:ind w:firstLine="144"/>
        <w:jc w:val="both"/>
        <w:rPr>
          <w:rFonts w:ascii="Arial Narrow" w:eastAsia="Times New Roman" w:hAnsi="Arial Narrow"/>
        </w:rPr>
      </w:pPr>
    </w:p>
    <w:p w:rsidR="00281EC4" w:rsidRPr="00BC2B02" w:rsidRDefault="00281EC4" w:rsidP="006F1D0D">
      <w:pPr>
        <w:pStyle w:val="ListParagraph"/>
        <w:numPr>
          <w:ilvl w:val="0"/>
          <w:numId w:val="20"/>
        </w:numPr>
        <w:jc w:val="both"/>
        <w:rPr>
          <w:rFonts w:ascii="Arial Narrow" w:eastAsia="Times New Roman" w:hAnsi="Arial Narrow"/>
        </w:rPr>
      </w:pPr>
      <w:r w:rsidRPr="00BC2B02">
        <w:rPr>
          <w:rFonts w:ascii="Arial Narrow" w:eastAsia="Times New Roman" w:hAnsi="Arial Narrow"/>
        </w:rPr>
        <w:t>CP</w:t>
      </w:r>
      <w:r w:rsidR="00C575F7" w:rsidRPr="00BC2B02">
        <w:rPr>
          <w:rFonts w:ascii="Arial Narrow" w:eastAsia="Times New Roman" w:hAnsi="Arial Narrow"/>
        </w:rPr>
        <w:t>D</w:t>
      </w:r>
      <w:r w:rsidRPr="00BC2B02">
        <w:rPr>
          <w:rFonts w:ascii="Arial Narrow" w:eastAsia="Times New Roman" w:hAnsi="Arial Narrow"/>
        </w:rPr>
        <w:t xml:space="preserve"> monitoring must be strengthened. The absence of a dedicated M&amp;E specialist in the CO is found to be a major weakness. </w:t>
      </w:r>
      <w:r w:rsidR="00C575F7" w:rsidRPr="00BC2B02">
        <w:rPr>
          <w:rFonts w:ascii="Arial Narrow" w:eastAsia="Times New Roman" w:hAnsi="Arial Narrow"/>
        </w:rPr>
        <w:t>This is being corrected</w:t>
      </w:r>
      <w:r w:rsidR="00E305E8" w:rsidRPr="00BC2B02">
        <w:rPr>
          <w:rFonts w:ascii="Arial Narrow" w:eastAsia="Times New Roman" w:hAnsi="Arial Narrow"/>
        </w:rPr>
        <w:t>,</w:t>
      </w:r>
      <w:r w:rsidR="00C575F7" w:rsidRPr="00BC2B02">
        <w:rPr>
          <w:rFonts w:ascii="Arial Narrow" w:eastAsia="Times New Roman" w:hAnsi="Arial Narrow"/>
        </w:rPr>
        <w:t xml:space="preserve"> and there is a detail assignment in office at the moment helping to design solid projects linked to the CPD results</w:t>
      </w:r>
      <w:r w:rsidR="003630F3" w:rsidRPr="00BC2B02">
        <w:rPr>
          <w:rFonts w:ascii="Arial Narrow" w:eastAsia="Times New Roman" w:hAnsi="Arial Narrow"/>
        </w:rPr>
        <w:t xml:space="preserve">, </w:t>
      </w:r>
      <w:r w:rsidRPr="00BC2B02">
        <w:rPr>
          <w:rFonts w:ascii="Arial Narrow" w:eastAsia="Times New Roman" w:hAnsi="Arial Narrow"/>
        </w:rPr>
        <w:t>UNDP must engage an officer as soon as possible to support this critical function and begin to demonstrate the value added of relevant, effective and efficient</w:t>
      </w:r>
      <w:r w:rsidR="00E305E8" w:rsidRPr="00BC2B02">
        <w:rPr>
          <w:rFonts w:ascii="Arial Narrow" w:eastAsia="Times New Roman" w:hAnsi="Arial Narrow"/>
        </w:rPr>
        <w:t xml:space="preserve"> </w:t>
      </w:r>
      <w:r w:rsidR="00017A4F" w:rsidRPr="00BC2B02">
        <w:rPr>
          <w:rFonts w:ascii="Arial Narrow" w:eastAsia="Times New Roman" w:hAnsi="Arial Narrow"/>
        </w:rPr>
        <w:t>environmental o</w:t>
      </w:r>
      <w:r w:rsidR="0077710E" w:rsidRPr="00BC2B02">
        <w:rPr>
          <w:rFonts w:ascii="Arial Narrow" w:eastAsia="Times New Roman" w:hAnsi="Arial Narrow"/>
        </w:rPr>
        <w:t xml:space="preserve">utcomes related </w:t>
      </w:r>
      <w:r w:rsidR="00E305E8" w:rsidRPr="00BC2B02">
        <w:rPr>
          <w:rFonts w:ascii="Arial Narrow" w:eastAsia="Times New Roman" w:hAnsi="Arial Narrow"/>
        </w:rPr>
        <w:t>delivery across CP</w:t>
      </w:r>
      <w:r w:rsidR="003630F3" w:rsidRPr="00BC2B02">
        <w:rPr>
          <w:rFonts w:ascii="Arial Narrow" w:eastAsia="Times New Roman" w:hAnsi="Arial Narrow"/>
        </w:rPr>
        <w:t>D</w:t>
      </w:r>
      <w:r w:rsidR="00E305E8" w:rsidRPr="00BC2B02">
        <w:rPr>
          <w:rFonts w:ascii="Arial Narrow" w:eastAsia="Times New Roman" w:hAnsi="Arial Narrow"/>
        </w:rPr>
        <w:t xml:space="preserve"> outcomes.</w:t>
      </w:r>
    </w:p>
    <w:p w:rsidR="00281EC4" w:rsidRPr="00BC2B02" w:rsidRDefault="00281EC4" w:rsidP="00B9261E">
      <w:pPr>
        <w:ind w:firstLine="144"/>
        <w:jc w:val="both"/>
        <w:rPr>
          <w:rFonts w:ascii="Arial Narrow" w:eastAsia="Times New Roman" w:hAnsi="Arial Narrow"/>
        </w:rPr>
      </w:pPr>
    </w:p>
    <w:p w:rsidR="00281EC4" w:rsidRPr="00BC2B02" w:rsidRDefault="00281EC4" w:rsidP="006F1D0D">
      <w:pPr>
        <w:pStyle w:val="ListParagraph"/>
        <w:numPr>
          <w:ilvl w:val="0"/>
          <w:numId w:val="20"/>
        </w:numPr>
        <w:jc w:val="both"/>
        <w:rPr>
          <w:rFonts w:ascii="Arial Narrow" w:eastAsia="Times New Roman" w:hAnsi="Arial Narrow"/>
        </w:rPr>
      </w:pPr>
      <w:r w:rsidRPr="00BC2B02">
        <w:rPr>
          <w:rFonts w:ascii="Arial Narrow" w:eastAsia="Times New Roman" w:hAnsi="Arial Narrow"/>
          <w:bCs/>
        </w:rPr>
        <w:t xml:space="preserve">Use economic arguments to influence policy </w:t>
      </w:r>
      <w:r w:rsidR="000F7B2D" w:rsidRPr="00BC2B02">
        <w:rPr>
          <w:rFonts w:ascii="Arial Narrow" w:eastAsia="Times New Roman" w:hAnsi="Arial Narrow"/>
          <w:bCs/>
        </w:rPr>
        <w:t xml:space="preserve">and </w:t>
      </w:r>
      <w:r w:rsidR="002F66B8" w:rsidRPr="00BC2B02">
        <w:rPr>
          <w:rFonts w:ascii="Arial Narrow" w:eastAsia="Times New Roman" w:hAnsi="Arial Narrow"/>
          <w:bCs/>
        </w:rPr>
        <w:t xml:space="preserve">partnerships </w:t>
      </w:r>
      <w:r w:rsidRPr="00BC2B02">
        <w:rPr>
          <w:rFonts w:ascii="Arial Narrow" w:eastAsia="Times New Roman" w:hAnsi="Arial Narrow"/>
          <w:bCs/>
        </w:rPr>
        <w:t>making.</w:t>
      </w:r>
      <w:r w:rsidRPr="00BC2B02">
        <w:rPr>
          <w:rFonts w:ascii="Arial Narrow" w:eastAsia="Times New Roman" w:hAnsi="Arial Narrow"/>
        </w:rPr>
        <w:t xml:space="preserve"> It is critical for </w:t>
      </w:r>
      <w:r w:rsidR="00232651" w:rsidRPr="00BC2B02">
        <w:rPr>
          <w:rFonts w:ascii="Arial Narrow" w:eastAsia="Times New Roman" w:hAnsi="Arial Narrow"/>
        </w:rPr>
        <w:t xml:space="preserve">the </w:t>
      </w:r>
      <w:r w:rsidR="002F66B8" w:rsidRPr="00BC2B02">
        <w:rPr>
          <w:rFonts w:ascii="Arial Narrow" w:eastAsia="Times New Roman" w:hAnsi="Arial Narrow"/>
        </w:rPr>
        <w:t>PMU</w:t>
      </w:r>
      <w:r w:rsidRPr="00BC2B02">
        <w:rPr>
          <w:rFonts w:ascii="Arial Narrow" w:eastAsia="Times New Roman" w:hAnsi="Arial Narrow"/>
        </w:rPr>
        <w:t xml:space="preserve"> to </w:t>
      </w:r>
      <w:r w:rsidR="00E641F6" w:rsidRPr="00BC2B02">
        <w:rPr>
          <w:rFonts w:ascii="Arial Narrow" w:eastAsia="Times New Roman" w:hAnsi="Arial Narrow"/>
        </w:rPr>
        <w:t xml:space="preserve">institute the </w:t>
      </w:r>
      <w:r w:rsidRPr="00BC2B02">
        <w:rPr>
          <w:rFonts w:ascii="Arial Narrow" w:eastAsia="Times New Roman" w:hAnsi="Arial Narrow"/>
        </w:rPr>
        <w:t>economics</w:t>
      </w:r>
      <w:r w:rsidR="00E641F6" w:rsidRPr="00BC2B02">
        <w:rPr>
          <w:rFonts w:ascii="Arial Narrow" w:eastAsia="Times New Roman" w:hAnsi="Arial Narrow"/>
        </w:rPr>
        <w:t xml:space="preserve"> of natural </w:t>
      </w:r>
      <w:r w:rsidR="00232651" w:rsidRPr="00BC2B02">
        <w:rPr>
          <w:rFonts w:ascii="Arial Narrow" w:eastAsia="Times New Roman" w:hAnsi="Arial Narrow"/>
        </w:rPr>
        <w:t xml:space="preserve">resource </w:t>
      </w:r>
      <w:r w:rsidR="00E641F6" w:rsidRPr="00BC2B02">
        <w:rPr>
          <w:rFonts w:ascii="Arial Narrow" w:eastAsia="Times New Roman" w:hAnsi="Arial Narrow"/>
        </w:rPr>
        <w:t>management and decision</w:t>
      </w:r>
      <w:r w:rsidR="003630F3" w:rsidRPr="00BC2B02">
        <w:rPr>
          <w:rFonts w:ascii="Arial Narrow" w:eastAsia="Times New Roman" w:hAnsi="Arial Narrow"/>
        </w:rPr>
        <w:t>-</w:t>
      </w:r>
      <w:r w:rsidR="00E641F6" w:rsidRPr="00BC2B02">
        <w:rPr>
          <w:rFonts w:ascii="Arial Narrow" w:eastAsia="Times New Roman" w:hAnsi="Arial Narrow"/>
        </w:rPr>
        <w:t>making</w:t>
      </w:r>
      <w:r w:rsidRPr="00BC2B02">
        <w:rPr>
          <w:rFonts w:ascii="Arial Narrow" w:eastAsia="Times New Roman" w:hAnsi="Arial Narrow"/>
        </w:rPr>
        <w:t xml:space="preserve">. Environmental </w:t>
      </w:r>
      <w:r w:rsidR="003630F3" w:rsidRPr="00BC2B02">
        <w:rPr>
          <w:rFonts w:ascii="Arial Narrow" w:eastAsia="Times New Roman" w:hAnsi="Arial Narrow"/>
        </w:rPr>
        <w:t xml:space="preserve">projects </w:t>
      </w:r>
      <w:r w:rsidRPr="00BC2B02">
        <w:rPr>
          <w:rFonts w:ascii="Arial Narrow" w:eastAsia="Times New Roman" w:hAnsi="Arial Narrow"/>
        </w:rPr>
        <w:t xml:space="preserve">must highlight the economic value of healthy ecosystems and their services and the heavy economic costs of degraded ecosystems and polluted air and water in </w:t>
      </w:r>
      <w:r w:rsidR="008C6461" w:rsidRPr="00BC2B02">
        <w:rPr>
          <w:rFonts w:ascii="Arial Narrow" w:eastAsia="Times New Roman" w:hAnsi="Arial Narrow"/>
        </w:rPr>
        <w:t>Kuwait</w:t>
      </w:r>
      <w:r w:rsidRPr="00BC2B02">
        <w:rPr>
          <w:rFonts w:ascii="Arial Narrow" w:eastAsia="Times New Roman" w:hAnsi="Arial Narrow"/>
        </w:rPr>
        <w:t xml:space="preserve"> in order to marshal the necessary resources from </w:t>
      </w:r>
      <w:r w:rsidR="000C12D3" w:rsidRPr="00BC2B02">
        <w:rPr>
          <w:rFonts w:ascii="Arial Narrow" w:eastAsia="Times New Roman" w:hAnsi="Arial Narrow"/>
        </w:rPr>
        <w:t>g</w:t>
      </w:r>
      <w:r w:rsidRPr="00BC2B02">
        <w:rPr>
          <w:rFonts w:ascii="Arial Narrow" w:eastAsia="Times New Roman" w:hAnsi="Arial Narrow"/>
        </w:rPr>
        <w:t xml:space="preserve">overnment to address the problems. Project designs need to better capture market values of ecosystem services. UNDP would do well to consider training </w:t>
      </w:r>
      <w:r w:rsidR="000C12D3" w:rsidRPr="00BC2B02">
        <w:rPr>
          <w:rFonts w:ascii="Arial Narrow" w:eastAsia="Times New Roman" w:hAnsi="Arial Narrow"/>
        </w:rPr>
        <w:t>a</w:t>
      </w:r>
      <w:r w:rsidRPr="00BC2B02">
        <w:rPr>
          <w:rFonts w:ascii="Arial Narrow" w:eastAsia="Times New Roman" w:hAnsi="Arial Narrow"/>
        </w:rPr>
        <w:t xml:space="preserve"> staff </w:t>
      </w:r>
      <w:r w:rsidR="000C12D3" w:rsidRPr="00BC2B02">
        <w:rPr>
          <w:rFonts w:ascii="Arial Narrow" w:eastAsia="Times New Roman" w:hAnsi="Arial Narrow"/>
        </w:rPr>
        <w:t xml:space="preserve">member </w:t>
      </w:r>
      <w:r w:rsidRPr="00BC2B02">
        <w:rPr>
          <w:rFonts w:ascii="Arial Narrow" w:eastAsia="Times New Roman" w:hAnsi="Arial Narrow"/>
        </w:rPr>
        <w:t xml:space="preserve">in these issues together with one or more staff members from </w:t>
      </w:r>
      <w:r w:rsidR="000078DE" w:rsidRPr="00BC2B02">
        <w:rPr>
          <w:rFonts w:ascii="Arial Narrow" w:eastAsia="Times New Roman" w:hAnsi="Arial Narrow"/>
        </w:rPr>
        <w:t>KEPA</w:t>
      </w:r>
      <w:r w:rsidRPr="00BC2B02">
        <w:rPr>
          <w:rFonts w:ascii="Arial Narrow" w:eastAsia="Times New Roman" w:hAnsi="Arial Narrow"/>
        </w:rPr>
        <w:t>.</w:t>
      </w:r>
    </w:p>
    <w:p w:rsidR="00281EC4" w:rsidRPr="00BC2B02" w:rsidRDefault="00281EC4" w:rsidP="00B9261E">
      <w:pPr>
        <w:ind w:firstLine="144"/>
        <w:jc w:val="both"/>
        <w:rPr>
          <w:rFonts w:ascii="Arial Narrow" w:eastAsia="Times New Roman" w:hAnsi="Arial Narrow"/>
        </w:rPr>
      </w:pPr>
    </w:p>
    <w:p w:rsidR="00281EC4" w:rsidRPr="00BC2B02" w:rsidRDefault="00281EC4" w:rsidP="006F1D0D">
      <w:pPr>
        <w:pStyle w:val="ListParagraph"/>
        <w:numPr>
          <w:ilvl w:val="0"/>
          <w:numId w:val="20"/>
        </w:numPr>
        <w:jc w:val="both"/>
        <w:rPr>
          <w:rFonts w:ascii="Arial Narrow" w:eastAsia="Arial Unicode MS" w:hAnsi="Arial Narrow"/>
        </w:rPr>
      </w:pPr>
      <w:r w:rsidRPr="00BC2B02">
        <w:rPr>
          <w:rFonts w:ascii="Arial Narrow" w:eastAsia="Times New Roman" w:hAnsi="Arial Narrow"/>
          <w:bCs/>
        </w:rPr>
        <w:lastRenderedPageBreak/>
        <w:t>Project design</w:t>
      </w:r>
      <w:r w:rsidR="00A44DFF" w:rsidRPr="00BC2B02">
        <w:rPr>
          <w:rFonts w:ascii="Arial Narrow" w:eastAsia="Times New Roman" w:hAnsi="Arial Narrow"/>
          <w:bCs/>
        </w:rPr>
        <w:t>s</w:t>
      </w:r>
      <w:r w:rsidRPr="00BC2B02">
        <w:rPr>
          <w:rFonts w:ascii="Arial Narrow" w:eastAsia="Times New Roman" w:hAnsi="Arial Narrow"/>
          <w:bCs/>
        </w:rPr>
        <w:t xml:space="preserve"> need to be more </w:t>
      </w:r>
      <w:r w:rsidR="00B17E3B" w:rsidRPr="00BC2B02">
        <w:rPr>
          <w:rFonts w:ascii="Arial Narrow" w:eastAsia="Times New Roman" w:hAnsi="Arial Narrow"/>
          <w:bCs/>
        </w:rPr>
        <w:t>technical (good design architects</w:t>
      </w:r>
      <w:r w:rsidR="00E912AA" w:rsidRPr="00BC2B02">
        <w:rPr>
          <w:rFonts w:ascii="Arial Narrow" w:eastAsia="Times New Roman" w:hAnsi="Arial Narrow"/>
          <w:bCs/>
        </w:rPr>
        <w:t>/monitoring specialists</w:t>
      </w:r>
      <w:r w:rsidR="00B17E3B" w:rsidRPr="00BC2B02">
        <w:rPr>
          <w:rFonts w:ascii="Arial Narrow" w:eastAsia="Times New Roman" w:hAnsi="Arial Narrow"/>
          <w:bCs/>
        </w:rPr>
        <w:t xml:space="preserve">) </w:t>
      </w:r>
      <w:r w:rsidRPr="00BC2B02">
        <w:rPr>
          <w:rFonts w:ascii="Arial Narrow" w:eastAsia="Times New Roman" w:hAnsi="Arial Narrow"/>
          <w:bCs/>
        </w:rPr>
        <w:t>participatory in the ne</w:t>
      </w:r>
      <w:r w:rsidRPr="00BC2B02">
        <w:rPr>
          <w:rFonts w:ascii="Arial Narrow" w:hAnsi="Arial Narrow"/>
        </w:rPr>
        <w:t>x</w:t>
      </w:r>
      <w:r w:rsidRPr="00BC2B02">
        <w:rPr>
          <w:rFonts w:ascii="Arial Narrow" w:eastAsia="Times New Roman" w:hAnsi="Arial Narrow"/>
          <w:bCs/>
        </w:rPr>
        <w:t>t CP</w:t>
      </w:r>
      <w:r w:rsidR="003630F3" w:rsidRPr="00BC2B02">
        <w:rPr>
          <w:rFonts w:ascii="Arial Narrow" w:eastAsia="Times New Roman" w:hAnsi="Arial Narrow"/>
          <w:bCs/>
        </w:rPr>
        <w:t>D</w:t>
      </w:r>
      <w:r w:rsidRPr="00BC2B02">
        <w:rPr>
          <w:rFonts w:ascii="Arial Narrow" w:eastAsia="Times New Roman" w:hAnsi="Arial Narrow"/>
          <w:bCs/>
        </w:rPr>
        <w:t xml:space="preserve"> </w:t>
      </w:r>
      <w:r w:rsidRPr="00BC2B02">
        <w:rPr>
          <w:rFonts w:ascii="Arial Narrow" w:eastAsia="Times New Roman" w:hAnsi="Arial Narrow"/>
        </w:rPr>
        <w:t>and involve core stakeholders including</w:t>
      </w:r>
      <w:r w:rsidR="00485B49" w:rsidRPr="00BC2B02">
        <w:rPr>
          <w:rFonts w:ascii="Arial Narrow" w:eastAsia="Times New Roman" w:hAnsi="Arial Narrow"/>
        </w:rPr>
        <w:t>,</w:t>
      </w:r>
      <w:r w:rsidRPr="00BC2B02">
        <w:rPr>
          <w:rFonts w:ascii="Arial Narrow" w:eastAsia="Times New Roman" w:hAnsi="Arial Narrow"/>
        </w:rPr>
        <w:t xml:space="preserve"> besides key ministries, the private sector, CSOs</w:t>
      </w:r>
      <w:r w:rsidR="00B84F02" w:rsidRPr="00BC2B02">
        <w:rPr>
          <w:rFonts w:ascii="Arial Narrow" w:eastAsia="Times New Roman" w:hAnsi="Arial Narrow"/>
        </w:rPr>
        <w:t xml:space="preserve"> </w:t>
      </w:r>
      <w:r w:rsidRPr="00BC2B02">
        <w:rPr>
          <w:rFonts w:ascii="Arial Narrow" w:eastAsia="Times New Roman" w:hAnsi="Arial Narrow"/>
        </w:rPr>
        <w:t xml:space="preserve">and other </w:t>
      </w:r>
      <w:r w:rsidR="00081F77" w:rsidRPr="00BC2B02">
        <w:rPr>
          <w:rFonts w:ascii="Arial Narrow" w:eastAsia="Times New Roman" w:hAnsi="Arial Narrow"/>
        </w:rPr>
        <w:t>d</w:t>
      </w:r>
      <w:r w:rsidRPr="00BC2B02">
        <w:rPr>
          <w:rFonts w:ascii="Arial Narrow" w:eastAsia="Times New Roman" w:hAnsi="Arial Narrow"/>
        </w:rPr>
        <w:t>onors</w:t>
      </w:r>
      <w:r w:rsidRPr="00BC2B02">
        <w:rPr>
          <w:rFonts w:ascii="Arial Narrow" w:hAnsi="Arial Narrow"/>
        </w:rPr>
        <w:t xml:space="preserve"> </w:t>
      </w:r>
      <w:r w:rsidR="00485B49" w:rsidRPr="00BC2B02">
        <w:rPr>
          <w:rFonts w:ascii="Arial Narrow" w:hAnsi="Arial Narrow"/>
        </w:rPr>
        <w:t>to a</w:t>
      </w:r>
      <w:r w:rsidR="00C575F7" w:rsidRPr="00BC2B02">
        <w:rPr>
          <w:rFonts w:ascii="Arial Narrow" w:hAnsi="Arial Narrow"/>
        </w:rPr>
        <w:t>dvocate for</w:t>
      </w:r>
      <w:r w:rsidRPr="00BC2B02">
        <w:rPr>
          <w:rFonts w:ascii="Arial Narrow" w:hAnsi="Arial Narrow"/>
        </w:rPr>
        <w:t xml:space="preserve"> innovative </w:t>
      </w:r>
      <w:r w:rsidR="00230A6F" w:rsidRPr="00BC2B02">
        <w:rPr>
          <w:rFonts w:ascii="Arial Narrow" w:hAnsi="Arial Narrow"/>
        </w:rPr>
        <w:t xml:space="preserve">upstream work and linkages and also </w:t>
      </w:r>
      <w:r w:rsidRPr="00BC2B02">
        <w:rPr>
          <w:rFonts w:ascii="Arial Narrow" w:hAnsi="Arial Narrow"/>
        </w:rPr>
        <w:t xml:space="preserve">pilot approaches </w:t>
      </w:r>
      <w:r w:rsidR="00230A6F" w:rsidRPr="00BC2B02">
        <w:rPr>
          <w:rFonts w:ascii="Arial Narrow" w:hAnsi="Arial Narrow"/>
        </w:rPr>
        <w:t>at local government and in communities.</w:t>
      </w:r>
    </w:p>
    <w:p w:rsidR="00281EC4" w:rsidRPr="00BC2B02" w:rsidRDefault="00281EC4" w:rsidP="00B9261E">
      <w:pPr>
        <w:ind w:firstLine="144"/>
        <w:jc w:val="both"/>
        <w:rPr>
          <w:rFonts w:ascii="Arial Narrow" w:hAnsi="Arial Narrow"/>
        </w:rPr>
      </w:pPr>
    </w:p>
    <w:p w:rsidR="00281EC4" w:rsidRPr="00BC2B02" w:rsidRDefault="00EE0115" w:rsidP="006F1D0D">
      <w:pPr>
        <w:pStyle w:val="ListParagraph"/>
        <w:numPr>
          <w:ilvl w:val="0"/>
          <w:numId w:val="20"/>
        </w:numPr>
        <w:jc w:val="both"/>
        <w:rPr>
          <w:rFonts w:ascii="Arial Narrow" w:eastAsia="Times New Roman" w:hAnsi="Arial Narrow"/>
        </w:rPr>
      </w:pPr>
      <w:r w:rsidRPr="00BC2B02">
        <w:rPr>
          <w:rFonts w:ascii="Arial Narrow" w:eastAsia="Times New Roman" w:hAnsi="Arial Narrow"/>
          <w:bCs/>
        </w:rPr>
        <w:t>A</w:t>
      </w:r>
      <w:r w:rsidR="00281EC4" w:rsidRPr="00BC2B02">
        <w:rPr>
          <w:rFonts w:ascii="Arial Narrow" w:eastAsia="Times New Roman" w:hAnsi="Arial Narrow"/>
          <w:bCs/>
        </w:rPr>
        <w:t xml:space="preserve">n </w:t>
      </w:r>
      <w:r w:rsidR="00485B49" w:rsidRPr="00BC2B02">
        <w:rPr>
          <w:rFonts w:ascii="Arial Narrow" w:eastAsia="Times New Roman" w:hAnsi="Arial Narrow"/>
          <w:bCs/>
        </w:rPr>
        <w:t>i</w:t>
      </w:r>
      <w:r w:rsidR="00281EC4" w:rsidRPr="00BC2B02">
        <w:rPr>
          <w:rFonts w:ascii="Arial Narrow" w:eastAsia="Times New Roman" w:hAnsi="Arial Narrow"/>
          <w:bCs/>
        </w:rPr>
        <w:t>nstitutional capacity strengthening strategy</w:t>
      </w:r>
      <w:r w:rsidR="00281EC4" w:rsidRPr="00BC2B02">
        <w:rPr>
          <w:rFonts w:ascii="Arial Narrow" w:eastAsia="Times New Roman" w:hAnsi="Arial Narrow"/>
        </w:rPr>
        <w:t xml:space="preserve"> for</w:t>
      </w:r>
      <w:r w:rsidR="00C575F7" w:rsidRPr="00BC2B02">
        <w:rPr>
          <w:rFonts w:ascii="Arial Narrow" w:eastAsia="Times New Roman" w:hAnsi="Arial Narrow"/>
        </w:rPr>
        <w:t xml:space="preserve"> the </w:t>
      </w:r>
      <w:r w:rsidR="003630F3" w:rsidRPr="00BC2B02">
        <w:rPr>
          <w:rFonts w:ascii="Arial Narrow" w:eastAsia="Times New Roman" w:hAnsi="Arial Narrow"/>
        </w:rPr>
        <w:t xml:space="preserve">CPD </w:t>
      </w:r>
      <w:r w:rsidR="00281EC4" w:rsidRPr="00BC2B02">
        <w:rPr>
          <w:rFonts w:ascii="Arial Narrow" w:eastAsia="Times New Roman" w:hAnsi="Arial Narrow"/>
        </w:rPr>
        <w:t xml:space="preserve">work with </w:t>
      </w:r>
      <w:r w:rsidR="00081F77" w:rsidRPr="00BC2B02">
        <w:rPr>
          <w:rFonts w:ascii="Arial Narrow" w:eastAsia="Times New Roman" w:hAnsi="Arial Narrow"/>
        </w:rPr>
        <w:t>g</w:t>
      </w:r>
      <w:r w:rsidR="001C22F8" w:rsidRPr="00BC2B02">
        <w:rPr>
          <w:rFonts w:ascii="Arial Narrow" w:eastAsia="Times New Roman" w:hAnsi="Arial Narrow"/>
        </w:rPr>
        <w:t>overnment</w:t>
      </w:r>
      <w:r w:rsidR="00081F77" w:rsidRPr="00BC2B02">
        <w:rPr>
          <w:rFonts w:ascii="Arial Narrow" w:eastAsia="Times New Roman" w:hAnsi="Arial Narrow"/>
        </w:rPr>
        <w:t>,</w:t>
      </w:r>
      <w:r w:rsidR="00281EC4" w:rsidRPr="00BC2B02">
        <w:rPr>
          <w:rFonts w:ascii="Arial Narrow" w:eastAsia="Times New Roman" w:hAnsi="Arial Narrow"/>
        </w:rPr>
        <w:t xml:space="preserve"> CSO</w:t>
      </w:r>
      <w:r w:rsidR="00A23D87" w:rsidRPr="00BC2B02">
        <w:rPr>
          <w:rFonts w:ascii="Arial Narrow" w:eastAsia="Times New Roman" w:hAnsi="Arial Narrow"/>
        </w:rPr>
        <w:t>s</w:t>
      </w:r>
      <w:r w:rsidR="00281EC4" w:rsidRPr="00BC2B02">
        <w:rPr>
          <w:rFonts w:ascii="Arial Narrow" w:eastAsia="Times New Roman" w:hAnsi="Arial Narrow"/>
        </w:rPr>
        <w:t xml:space="preserve"> and local institutions including </w:t>
      </w:r>
      <w:r w:rsidR="00081F77" w:rsidRPr="00BC2B02">
        <w:rPr>
          <w:rFonts w:ascii="Arial Narrow" w:eastAsia="Times New Roman" w:hAnsi="Arial Narrow"/>
        </w:rPr>
        <w:t>u</w:t>
      </w:r>
      <w:r w:rsidR="00281EC4" w:rsidRPr="00BC2B02">
        <w:rPr>
          <w:rFonts w:ascii="Arial Narrow" w:eastAsia="Times New Roman" w:hAnsi="Arial Narrow"/>
        </w:rPr>
        <w:t>niversities</w:t>
      </w:r>
      <w:r w:rsidRPr="00BC2B02">
        <w:rPr>
          <w:rFonts w:ascii="Arial Narrow" w:eastAsia="Times New Roman" w:hAnsi="Arial Narrow"/>
        </w:rPr>
        <w:t xml:space="preserve"> must be d</w:t>
      </w:r>
      <w:r w:rsidRPr="00BC2B02">
        <w:rPr>
          <w:rFonts w:ascii="Arial Narrow" w:eastAsia="Times New Roman" w:hAnsi="Arial Narrow"/>
          <w:bCs/>
        </w:rPr>
        <w:t>eveloped with</w:t>
      </w:r>
      <w:r w:rsidR="00281EC4" w:rsidRPr="00BC2B02">
        <w:rPr>
          <w:rFonts w:ascii="Arial Narrow" w:eastAsia="Times New Roman" w:hAnsi="Arial Narrow"/>
        </w:rPr>
        <w:t xml:space="preserve"> focus </w:t>
      </w:r>
      <w:r w:rsidR="00B17E3B" w:rsidRPr="00BC2B02">
        <w:rPr>
          <w:rFonts w:ascii="Arial Narrow" w:eastAsia="Times New Roman" w:hAnsi="Arial Narrow"/>
        </w:rPr>
        <w:t xml:space="preserve">on institutional </w:t>
      </w:r>
      <w:r w:rsidR="00281EC4" w:rsidRPr="00BC2B02">
        <w:rPr>
          <w:rFonts w:ascii="Arial Narrow" w:eastAsia="Times New Roman" w:hAnsi="Arial Narrow"/>
        </w:rPr>
        <w:t>capacity interventions</w:t>
      </w:r>
      <w:r w:rsidR="00081F77" w:rsidRPr="00BC2B02">
        <w:rPr>
          <w:rFonts w:ascii="Arial Narrow" w:eastAsia="Times New Roman" w:hAnsi="Arial Narrow"/>
        </w:rPr>
        <w:t>,</w:t>
      </w:r>
      <w:r w:rsidR="00281EC4" w:rsidRPr="00BC2B02">
        <w:rPr>
          <w:rFonts w:ascii="Arial Narrow" w:eastAsia="Times New Roman" w:hAnsi="Arial Narrow"/>
        </w:rPr>
        <w:t xml:space="preserve"> especially at the level of project steering committees. </w:t>
      </w:r>
      <w:r w:rsidR="00C575F7" w:rsidRPr="00BC2B02">
        <w:rPr>
          <w:rFonts w:ascii="Arial Narrow" w:eastAsia="Times New Roman" w:hAnsi="Arial Narrow"/>
        </w:rPr>
        <w:t>This strategy should link with UNEP</w:t>
      </w:r>
      <w:r w:rsidR="00FA79F4" w:rsidRPr="00BC2B02">
        <w:rPr>
          <w:rFonts w:ascii="Arial Narrow" w:eastAsia="Times New Roman" w:hAnsi="Arial Narrow"/>
        </w:rPr>
        <w:t>’</w:t>
      </w:r>
      <w:r w:rsidR="00B17E3B" w:rsidRPr="00BC2B02">
        <w:rPr>
          <w:rFonts w:ascii="Arial Narrow" w:eastAsia="Times New Roman" w:hAnsi="Arial Narrow"/>
        </w:rPr>
        <w:t>s</w:t>
      </w:r>
      <w:r w:rsidR="00FA79F4" w:rsidRPr="00BC2B02">
        <w:rPr>
          <w:rFonts w:ascii="Arial Narrow" w:eastAsia="Times New Roman" w:hAnsi="Arial Narrow"/>
        </w:rPr>
        <w:t xml:space="preserve"> work</w:t>
      </w:r>
      <w:r w:rsidR="00C575F7" w:rsidRPr="00BC2B02">
        <w:rPr>
          <w:rFonts w:ascii="Arial Narrow" w:eastAsia="Times New Roman" w:hAnsi="Arial Narrow"/>
        </w:rPr>
        <w:t xml:space="preserve"> on MEAs</w:t>
      </w:r>
      <w:r w:rsidR="00485B49" w:rsidRPr="00BC2B02">
        <w:rPr>
          <w:rFonts w:ascii="Arial Narrow" w:eastAsia="Times New Roman" w:hAnsi="Arial Narrow"/>
        </w:rPr>
        <w:t xml:space="preserve"> and</w:t>
      </w:r>
      <w:r w:rsidR="00C575F7" w:rsidRPr="00BC2B02">
        <w:rPr>
          <w:rFonts w:ascii="Arial Narrow" w:eastAsia="Times New Roman" w:hAnsi="Arial Narrow"/>
        </w:rPr>
        <w:t xml:space="preserve"> l</w:t>
      </w:r>
      <w:r w:rsidR="00281EC4" w:rsidRPr="00BC2B02">
        <w:rPr>
          <w:rFonts w:ascii="Arial Narrow" w:eastAsia="Times New Roman" w:hAnsi="Arial Narrow"/>
        </w:rPr>
        <w:t xml:space="preserve">ink with </w:t>
      </w:r>
      <w:r w:rsidR="00081F77" w:rsidRPr="00BC2B02">
        <w:rPr>
          <w:rFonts w:ascii="Arial Narrow" w:eastAsia="Times New Roman" w:hAnsi="Arial Narrow"/>
        </w:rPr>
        <w:t>u</w:t>
      </w:r>
      <w:r w:rsidR="00281EC4" w:rsidRPr="00BC2B02">
        <w:rPr>
          <w:rFonts w:ascii="Arial Narrow" w:eastAsia="Times New Roman" w:hAnsi="Arial Narrow"/>
        </w:rPr>
        <w:t xml:space="preserve">niversities and other organizations of higher </w:t>
      </w:r>
      <w:r w:rsidR="008A4BBD" w:rsidRPr="00BC2B02">
        <w:rPr>
          <w:rFonts w:ascii="Arial Narrow" w:eastAsia="Times New Roman" w:hAnsi="Arial Narrow"/>
        </w:rPr>
        <w:t>learning</w:t>
      </w:r>
      <w:r w:rsidR="00A23D87" w:rsidRPr="00BC2B02">
        <w:rPr>
          <w:rFonts w:ascii="Arial Narrow" w:eastAsia="Times New Roman" w:hAnsi="Arial Narrow"/>
        </w:rPr>
        <w:t xml:space="preserve"> for a l</w:t>
      </w:r>
      <w:r w:rsidR="00281EC4" w:rsidRPr="00BC2B02">
        <w:rPr>
          <w:rFonts w:ascii="Arial Narrow" w:eastAsia="Times New Roman" w:hAnsi="Arial Narrow"/>
        </w:rPr>
        <w:t>ong</w:t>
      </w:r>
      <w:r w:rsidR="00485B49" w:rsidRPr="00BC2B02">
        <w:rPr>
          <w:rFonts w:ascii="Arial Narrow" w:eastAsia="Times New Roman" w:hAnsi="Arial Narrow"/>
        </w:rPr>
        <w:t>-</w:t>
      </w:r>
      <w:r w:rsidR="00281EC4" w:rsidRPr="00BC2B02">
        <w:rPr>
          <w:rFonts w:ascii="Arial Narrow" w:eastAsia="Times New Roman" w:hAnsi="Arial Narrow"/>
        </w:rPr>
        <w:t>term capacity building</w:t>
      </w:r>
      <w:r w:rsidR="00A23D87" w:rsidRPr="00BC2B02">
        <w:rPr>
          <w:rFonts w:ascii="Arial Narrow" w:eastAsia="Times New Roman" w:hAnsi="Arial Narrow"/>
        </w:rPr>
        <w:t xml:space="preserve"> approach</w:t>
      </w:r>
      <w:r w:rsidR="00281EC4" w:rsidRPr="00BC2B02">
        <w:rPr>
          <w:rFonts w:ascii="Arial Narrow" w:eastAsia="Times New Roman" w:hAnsi="Arial Narrow"/>
        </w:rPr>
        <w:t xml:space="preserve">. To help focus and strengthen these efforts, there is a need for good indicators </w:t>
      </w:r>
      <w:r w:rsidR="00FA79F4" w:rsidRPr="00BC2B02">
        <w:rPr>
          <w:rFonts w:ascii="Arial Narrow" w:eastAsia="Times New Roman" w:hAnsi="Arial Narrow"/>
        </w:rPr>
        <w:t>of</w:t>
      </w:r>
      <w:r w:rsidR="00281EC4" w:rsidRPr="00BC2B02">
        <w:rPr>
          <w:rFonts w:ascii="Arial Narrow" w:eastAsia="Times New Roman" w:hAnsi="Arial Narrow"/>
        </w:rPr>
        <w:t xml:space="preserve"> success in UNDP</w:t>
      </w:r>
      <w:r w:rsidR="00081F77" w:rsidRPr="00BC2B02">
        <w:rPr>
          <w:rFonts w:ascii="Arial Narrow" w:eastAsia="Times New Roman" w:hAnsi="Arial Narrow"/>
        </w:rPr>
        <w:t>’</w:t>
      </w:r>
      <w:r w:rsidR="00281EC4" w:rsidRPr="00BC2B02">
        <w:rPr>
          <w:rFonts w:ascii="Arial Narrow" w:eastAsia="Times New Roman" w:hAnsi="Arial Narrow"/>
        </w:rPr>
        <w:t xml:space="preserve">s and </w:t>
      </w:r>
      <w:r w:rsidR="003630F3" w:rsidRPr="00BC2B02">
        <w:rPr>
          <w:rFonts w:ascii="Arial Narrow" w:eastAsia="Times New Roman" w:hAnsi="Arial Narrow"/>
        </w:rPr>
        <w:t>G</w:t>
      </w:r>
      <w:r w:rsidR="004735D8" w:rsidRPr="00BC2B02">
        <w:rPr>
          <w:rFonts w:ascii="Arial Narrow" w:eastAsia="Times New Roman" w:hAnsi="Arial Narrow"/>
        </w:rPr>
        <w:t>overnment</w:t>
      </w:r>
      <w:r w:rsidR="003630F3" w:rsidRPr="00BC2B02">
        <w:rPr>
          <w:rFonts w:ascii="Arial Narrow" w:eastAsia="Times New Roman" w:hAnsi="Arial Narrow"/>
        </w:rPr>
        <w:t>’</w:t>
      </w:r>
      <w:r w:rsidR="004735D8" w:rsidRPr="00BC2B02">
        <w:rPr>
          <w:rFonts w:ascii="Arial Narrow" w:eastAsia="Times New Roman" w:hAnsi="Arial Narrow"/>
        </w:rPr>
        <w:t>s</w:t>
      </w:r>
      <w:r w:rsidR="00281EC4" w:rsidRPr="00BC2B02">
        <w:rPr>
          <w:rFonts w:ascii="Arial Narrow" w:eastAsia="Times New Roman" w:hAnsi="Arial Narrow"/>
        </w:rPr>
        <w:t xml:space="preserve"> capacity-building efforts.</w:t>
      </w:r>
    </w:p>
    <w:p w:rsidR="00281EC4" w:rsidRPr="00BC2B02" w:rsidRDefault="00281EC4" w:rsidP="00B9261E">
      <w:pPr>
        <w:ind w:firstLine="144"/>
        <w:jc w:val="both"/>
        <w:rPr>
          <w:rFonts w:ascii="Arial Narrow" w:hAnsi="Arial Narrow"/>
        </w:rPr>
      </w:pPr>
    </w:p>
    <w:p w:rsidR="00F9427B" w:rsidRPr="00BC2B02" w:rsidRDefault="009D06AE" w:rsidP="006F1D0D">
      <w:pPr>
        <w:pStyle w:val="ListParagraph"/>
        <w:numPr>
          <w:ilvl w:val="0"/>
          <w:numId w:val="20"/>
        </w:numPr>
        <w:suppressAutoHyphens w:val="0"/>
        <w:spacing w:after="160"/>
        <w:contextualSpacing/>
        <w:jc w:val="both"/>
        <w:rPr>
          <w:rFonts w:ascii="Arial Narrow" w:hAnsi="Arial Narrow"/>
        </w:rPr>
      </w:pPr>
      <w:r w:rsidRPr="00BC2B02">
        <w:rPr>
          <w:rFonts w:ascii="Arial Narrow" w:hAnsi="Arial Narrow"/>
        </w:rPr>
        <w:t>The plan for d</w:t>
      </w:r>
      <w:r w:rsidR="00F9427B" w:rsidRPr="00BC2B02">
        <w:rPr>
          <w:rFonts w:ascii="Arial Narrow" w:hAnsi="Arial Narrow"/>
        </w:rPr>
        <w:t>at</w:t>
      </w:r>
      <w:r w:rsidRPr="00BC2B02">
        <w:rPr>
          <w:rFonts w:ascii="Arial Narrow" w:hAnsi="Arial Narrow"/>
        </w:rPr>
        <w:t>a</w:t>
      </w:r>
      <w:r w:rsidR="00F9427B" w:rsidRPr="00BC2B02">
        <w:rPr>
          <w:rFonts w:ascii="Arial Narrow" w:hAnsi="Arial Narrow"/>
        </w:rPr>
        <w:t xml:space="preserve"> </w:t>
      </w:r>
      <w:r w:rsidR="00A44DFF" w:rsidRPr="00BC2B02">
        <w:rPr>
          <w:rFonts w:ascii="Arial Narrow" w:hAnsi="Arial Narrow"/>
        </w:rPr>
        <w:t>and monitoring is</w:t>
      </w:r>
      <w:r w:rsidR="00F9427B" w:rsidRPr="00BC2B02">
        <w:rPr>
          <w:rFonts w:ascii="Arial Narrow" w:hAnsi="Arial Narrow"/>
        </w:rPr>
        <w:t xml:space="preserve"> not exclusively </w:t>
      </w:r>
      <w:r w:rsidR="00A44DFF" w:rsidRPr="00BC2B02">
        <w:rPr>
          <w:rFonts w:ascii="Arial Narrow" w:hAnsi="Arial Narrow"/>
        </w:rPr>
        <w:t>the mandate of K</w:t>
      </w:r>
      <w:r w:rsidR="00F9427B" w:rsidRPr="00BC2B02">
        <w:rPr>
          <w:rFonts w:ascii="Arial Narrow" w:hAnsi="Arial Narrow"/>
        </w:rPr>
        <w:t xml:space="preserve">EPA, </w:t>
      </w:r>
      <w:r w:rsidR="000F3A2A" w:rsidRPr="00BC2B02">
        <w:rPr>
          <w:rFonts w:ascii="Arial Narrow" w:hAnsi="Arial Narrow"/>
        </w:rPr>
        <w:t xml:space="preserve">and there is </w:t>
      </w:r>
      <w:r w:rsidR="00A44DFF" w:rsidRPr="00BC2B02">
        <w:rPr>
          <w:rFonts w:ascii="Arial Narrow" w:hAnsi="Arial Narrow"/>
        </w:rPr>
        <w:t xml:space="preserve">obviously a </w:t>
      </w:r>
      <w:r w:rsidR="00557E1E" w:rsidRPr="00BC2B02">
        <w:rPr>
          <w:rFonts w:ascii="Arial Narrow" w:hAnsi="Arial Narrow"/>
        </w:rPr>
        <w:t>need</w:t>
      </w:r>
      <w:r w:rsidR="00F9427B" w:rsidRPr="00BC2B02">
        <w:rPr>
          <w:rFonts w:ascii="Arial Narrow" w:hAnsi="Arial Narrow"/>
        </w:rPr>
        <w:t xml:space="preserve"> for data exchange agreements</w:t>
      </w:r>
      <w:r w:rsidR="00A44DFF" w:rsidRPr="00BC2B02">
        <w:rPr>
          <w:rFonts w:ascii="Arial Narrow" w:hAnsi="Arial Narrow"/>
        </w:rPr>
        <w:t xml:space="preserve"> for cross</w:t>
      </w:r>
      <w:r w:rsidR="00EE0115" w:rsidRPr="00BC2B02">
        <w:rPr>
          <w:rFonts w:ascii="Arial Narrow" w:hAnsi="Arial Narrow"/>
        </w:rPr>
        <w:t>-</w:t>
      </w:r>
      <w:r w:rsidR="00A44DFF" w:rsidRPr="00BC2B02">
        <w:rPr>
          <w:rFonts w:ascii="Arial Narrow" w:hAnsi="Arial Narrow"/>
        </w:rPr>
        <w:t xml:space="preserve">sectoral </w:t>
      </w:r>
      <w:r w:rsidR="000A4E6C" w:rsidRPr="00BC2B02">
        <w:rPr>
          <w:rFonts w:ascii="Arial Narrow" w:hAnsi="Arial Narrow"/>
        </w:rPr>
        <w:t xml:space="preserve">public services </w:t>
      </w:r>
      <w:r w:rsidR="00A44DFF" w:rsidRPr="00BC2B02">
        <w:rPr>
          <w:rFonts w:ascii="Arial Narrow" w:hAnsi="Arial Narrow"/>
        </w:rPr>
        <w:t xml:space="preserve">planning. This should be discussed with </w:t>
      </w:r>
      <w:r w:rsidR="003630F3" w:rsidRPr="00BC2B02">
        <w:rPr>
          <w:rFonts w:ascii="Arial Narrow" w:hAnsi="Arial Narrow"/>
        </w:rPr>
        <w:t>GSSCPD</w:t>
      </w:r>
      <w:r w:rsidR="000A4E6C" w:rsidRPr="00BC2B02">
        <w:rPr>
          <w:rFonts w:ascii="Arial Narrow" w:hAnsi="Arial Narrow"/>
        </w:rPr>
        <w:t>.</w:t>
      </w:r>
    </w:p>
    <w:p w:rsidR="00281EC4" w:rsidRPr="00BC2B02" w:rsidRDefault="00281EC4" w:rsidP="00B9261E">
      <w:pPr>
        <w:ind w:firstLine="144"/>
        <w:jc w:val="both"/>
        <w:rPr>
          <w:rFonts w:ascii="Arial Narrow" w:eastAsia="Times New Roman" w:hAnsi="Arial Narrow"/>
          <w:bCs/>
        </w:rPr>
      </w:pPr>
    </w:p>
    <w:p w:rsidR="00281EC4" w:rsidRPr="00BC2B02" w:rsidRDefault="00281EC4" w:rsidP="006F1D0D">
      <w:pPr>
        <w:pStyle w:val="ListParagraph"/>
        <w:numPr>
          <w:ilvl w:val="0"/>
          <w:numId w:val="20"/>
        </w:numPr>
        <w:jc w:val="both"/>
        <w:rPr>
          <w:rFonts w:ascii="Arial Narrow" w:eastAsia="Times New Roman" w:hAnsi="Arial Narrow"/>
        </w:rPr>
      </w:pPr>
      <w:r w:rsidRPr="00BC2B02">
        <w:rPr>
          <w:rFonts w:ascii="Arial Narrow" w:eastAsia="Times New Roman" w:hAnsi="Arial Narrow"/>
          <w:bCs/>
        </w:rPr>
        <w:t>Joint UNDP/</w:t>
      </w:r>
      <w:r w:rsidR="000078DE" w:rsidRPr="00BC2B02">
        <w:rPr>
          <w:rFonts w:ascii="Arial Narrow" w:eastAsia="Times New Roman" w:hAnsi="Arial Narrow"/>
          <w:bCs/>
        </w:rPr>
        <w:t>KEPA</w:t>
      </w:r>
      <w:r w:rsidR="006052E2" w:rsidRPr="00BC2B02">
        <w:rPr>
          <w:rFonts w:ascii="Arial Narrow" w:eastAsia="Times New Roman" w:hAnsi="Arial Narrow"/>
          <w:bCs/>
        </w:rPr>
        <w:t>/UNEP/</w:t>
      </w:r>
      <w:r w:rsidR="004D4FF9" w:rsidRPr="00BC2B02">
        <w:rPr>
          <w:rFonts w:ascii="Arial Narrow" w:eastAsia="Times New Roman" w:hAnsi="Arial Narrow"/>
          <w:bCs/>
        </w:rPr>
        <w:t>UNHABITAT</w:t>
      </w:r>
      <w:r w:rsidRPr="00BC2B02">
        <w:rPr>
          <w:rFonts w:ascii="Arial Narrow" w:eastAsia="Times New Roman" w:hAnsi="Arial Narrow"/>
          <w:bCs/>
        </w:rPr>
        <w:t xml:space="preserve"> </w:t>
      </w:r>
      <w:r w:rsidR="002F66B8" w:rsidRPr="00BC2B02">
        <w:rPr>
          <w:rFonts w:ascii="Arial Narrow" w:eastAsia="Times New Roman" w:hAnsi="Arial Narrow"/>
          <w:bCs/>
        </w:rPr>
        <w:t>Partnerships</w:t>
      </w:r>
      <w:r w:rsidRPr="00BC2B02">
        <w:rPr>
          <w:rFonts w:ascii="Arial Narrow" w:eastAsia="Times New Roman" w:hAnsi="Arial Narrow"/>
          <w:bCs/>
        </w:rPr>
        <w:t xml:space="preserve"> </w:t>
      </w:r>
      <w:r w:rsidR="00485B49" w:rsidRPr="00BC2B02">
        <w:rPr>
          <w:rFonts w:ascii="Arial Narrow" w:eastAsia="Times New Roman" w:hAnsi="Arial Narrow"/>
          <w:bCs/>
        </w:rPr>
        <w:t>l</w:t>
      </w:r>
      <w:r w:rsidRPr="00BC2B02">
        <w:rPr>
          <w:rFonts w:ascii="Arial Narrow" w:eastAsia="Times New Roman" w:hAnsi="Arial Narrow"/>
          <w:bCs/>
        </w:rPr>
        <w:t xml:space="preserve">evel </w:t>
      </w:r>
      <w:r w:rsidR="00485B49" w:rsidRPr="00BC2B02">
        <w:rPr>
          <w:rFonts w:ascii="Arial Narrow" w:eastAsia="Times New Roman" w:hAnsi="Arial Narrow"/>
          <w:bCs/>
        </w:rPr>
        <w:t>m</w:t>
      </w:r>
      <w:r w:rsidR="008A4BBD" w:rsidRPr="00BC2B02">
        <w:rPr>
          <w:rFonts w:ascii="Arial Narrow" w:eastAsia="Times New Roman" w:hAnsi="Arial Narrow"/>
          <w:bCs/>
        </w:rPr>
        <w:t>onitoring</w:t>
      </w:r>
      <w:r w:rsidR="00EE0115" w:rsidRPr="00BC2B02">
        <w:rPr>
          <w:rFonts w:ascii="Arial Narrow" w:eastAsia="Times New Roman" w:hAnsi="Arial Narrow"/>
          <w:bCs/>
        </w:rPr>
        <w:t xml:space="preserve"> is needed therefore it is necessary to</w:t>
      </w:r>
      <w:r w:rsidR="008A4BBD" w:rsidRPr="00BC2B02">
        <w:rPr>
          <w:rFonts w:ascii="Arial Narrow" w:eastAsia="Times New Roman" w:hAnsi="Arial Narrow"/>
        </w:rPr>
        <w:t xml:space="preserve"> </w:t>
      </w:r>
      <w:r w:rsidR="00EE0115" w:rsidRPr="00BC2B02">
        <w:rPr>
          <w:rFonts w:ascii="Arial Narrow" w:eastAsia="Times New Roman" w:hAnsi="Arial Narrow"/>
        </w:rPr>
        <w:t>d</w:t>
      </w:r>
      <w:r w:rsidRPr="00BC2B02">
        <w:rPr>
          <w:rFonts w:ascii="Arial Narrow" w:eastAsia="Times New Roman" w:hAnsi="Arial Narrow"/>
        </w:rPr>
        <w:t xml:space="preserve">evelop a monitoring system with </w:t>
      </w:r>
      <w:r w:rsidR="000078DE" w:rsidRPr="00BC2B02">
        <w:rPr>
          <w:rFonts w:ascii="Arial Narrow" w:eastAsia="Times New Roman" w:hAnsi="Arial Narrow"/>
        </w:rPr>
        <w:t>KEPA</w:t>
      </w:r>
      <w:r w:rsidRPr="00BC2B02">
        <w:rPr>
          <w:rFonts w:ascii="Arial Narrow" w:eastAsia="Times New Roman" w:hAnsi="Arial Narrow"/>
        </w:rPr>
        <w:t xml:space="preserve"> </w:t>
      </w:r>
      <w:r w:rsidR="00A23D87" w:rsidRPr="00BC2B02">
        <w:rPr>
          <w:rFonts w:ascii="Arial Narrow" w:eastAsia="Times New Roman" w:hAnsi="Arial Narrow"/>
        </w:rPr>
        <w:t xml:space="preserve">and other </w:t>
      </w:r>
      <w:r w:rsidR="000A4E6C" w:rsidRPr="00BC2B02">
        <w:rPr>
          <w:rFonts w:ascii="Arial Narrow" w:eastAsia="Times New Roman" w:hAnsi="Arial Narrow"/>
        </w:rPr>
        <w:t xml:space="preserve">key </w:t>
      </w:r>
      <w:r w:rsidR="002F66B8" w:rsidRPr="00BC2B02">
        <w:rPr>
          <w:rFonts w:ascii="Arial Narrow" w:eastAsia="Times New Roman" w:hAnsi="Arial Narrow"/>
        </w:rPr>
        <w:t>projects</w:t>
      </w:r>
      <w:r w:rsidR="000A4E6C" w:rsidRPr="00BC2B02">
        <w:rPr>
          <w:rFonts w:ascii="Arial Narrow" w:eastAsia="Times New Roman" w:hAnsi="Arial Narrow"/>
        </w:rPr>
        <w:t xml:space="preserve"> </w:t>
      </w:r>
      <w:r w:rsidR="00EE0115" w:rsidRPr="00BC2B02">
        <w:rPr>
          <w:rFonts w:ascii="Arial Narrow" w:eastAsia="Times New Roman" w:hAnsi="Arial Narrow"/>
        </w:rPr>
        <w:t xml:space="preserve">to </w:t>
      </w:r>
      <w:r w:rsidR="000A4E6C" w:rsidRPr="00BC2B02">
        <w:rPr>
          <w:rFonts w:ascii="Arial Narrow" w:eastAsia="Times New Roman" w:hAnsi="Arial Narrow"/>
        </w:rPr>
        <w:t xml:space="preserve">support </w:t>
      </w:r>
      <w:r w:rsidR="00A23D87" w:rsidRPr="00BC2B02">
        <w:rPr>
          <w:rFonts w:ascii="Arial Narrow" w:eastAsia="Times New Roman" w:hAnsi="Arial Narrow"/>
        </w:rPr>
        <w:t xml:space="preserve">counterparts </w:t>
      </w:r>
      <w:r w:rsidRPr="00BC2B02">
        <w:rPr>
          <w:rFonts w:ascii="Arial Narrow" w:eastAsia="Times New Roman" w:hAnsi="Arial Narrow"/>
        </w:rPr>
        <w:t xml:space="preserve">at </w:t>
      </w:r>
      <w:r w:rsidR="002F66B8" w:rsidRPr="00BC2B02">
        <w:rPr>
          <w:rFonts w:ascii="Arial Narrow" w:eastAsia="Times New Roman" w:hAnsi="Arial Narrow"/>
        </w:rPr>
        <w:t>portfolio level</w:t>
      </w:r>
      <w:r w:rsidR="00081F77" w:rsidRPr="00BC2B02">
        <w:rPr>
          <w:rFonts w:ascii="Arial Narrow" w:eastAsia="Times New Roman" w:hAnsi="Arial Narrow"/>
        </w:rPr>
        <w:t>.</w:t>
      </w:r>
      <w:r w:rsidR="00B84F02" w:rsidRPr="00BC2B02">
        <w:rPr>
          <w:rFonts w:ascii="Arial Narrow" w:eastAsia="Times New Roman" w:hAnsi="Arial Narrow"/>
        </w:rPr>
        <w:t xml:space="preserve"> </w:t>
      </w:r>
      <w:r w:rsidR="00081F77" w:rsidRPr="00BC2B02">
        <w:rPr>
          <w:rFonts w:ascii="Arial Narrow" w:eastAsia="Times New Roman" w:hAnsi="Arial Narrow"/>
        </w:rPr>
        <w:t>P</w:t>
      </w:r>
      <w:r w:rsidRPr="00BC2B02">
        <w:rPr>
          <w:rFonts w:ascii="Arial Narrow" w:eastAsia="Times New Roman" w:hAnsi="Arial Narrow"/>
        </w:rPr>
        <w:t>roject managers should brief the</w:t>
      </w:r>
      <w:r w:rsidR="00A23D87" w:rsidRPr="00BC2B02">
        <w:rPr>
          <w:rFonts w:ascii="Arial Narrow" w:eastAsia="Times New Roman" w:hAnsi="Arial Narrow"/>
        </w:rPr>
        <w:t xml:space="preserve">ir counterpart </w:t>
      </w:r>
      <w:r w:rsidR="00FA79F4" w:rsidRPr="00BC2B02">
        <w:rPr>
          <w:rFonts w:ascii="Arial Narrow" w:eastAsia="Times New Roman" w:hAnsi="Arial Narrow"/>
        </w:rPr>
        <w:t>m</w:t>
      </w:r>
      <w:r w:rsidRPr="00BC2B02">
        <w:rPr>
          <w:rFonts w:ascii="Arial Narrow" w:eastAsia="Times New Roman" w:hAnsi="Arial Narrow"/>
        </w:rPr>
        <w:t>inister</w:t>
      </w:r>
      <w:r w:rsidR="00A23D87" w:rsidRPr="00BC2B02">
        <w:rPr>
          <w:rFonts w:ascii="Arial Narrow" w:eastAsia="Times New Roman" w:hAnsi="Arial Narrow"/>
        </w:rPr>
        <w:t>s</w:t>
      </w:r>
      <w:r w:rsidRPr="00BC2B02">
        <w:rPr>
          <w:rFonts w:ascii="Arial Narrow" w:eastAsia="Times New Roman" w:hAnsi="Arial Narrow"/>
        </w:rPr>
        <w:t xml:space="preserve"> on progress on a regular basis. </w:t>
      </w:r>
    </w:p>
    <w:p w:rsidR="00281EC4" w:rsidRPr="00BC2B02" w:rsidRDefault="00281EC4" w:rsidP="00B9261E">
      <w:pPr>
        <w:ind w:firstLine="144"/>
        <w:jc w:val="both"/>
        <w:rPr>
          <w:rFonts w:ascii="Arial Narrow" w:eastAsia="Times New Roman" w:hAnsi="Arial Narrow"/>
        </w:rPr>
      </w:pPr>
    </w:p>
    <w:p w:rsidR="00281EC4" w:rsidRPr="00BC2B02" w:rsidRDefault="00281EC4" w:rsidP="006F1D0D">
      <w:pPr>
        <w:pStyle w:val="ListParagraph"/>
        <w:numPr>
          <w:ilvl w:val="0"/>
          <w:numId w:val="20"/>
        </w:numPr>
        <w:autoSpaceDE w:val="0"/>
        <w:autoSpaceDN w:val="0"/>
        <w:adjustRightInd w:val="0"/>
        <w:jc w:val="both"/>
        <w:rPr>
          <w:rFonts w:ascii="Arial Narrow" w:eastAsia="Times New Roman" w:hAnsi="Arial Narrow"/>
        </w:rPr>
      </w:pPr>
      <w:r w:rsidRPr="00BC2B02">
        <w:rPr>
          <w:rFonts w:ascii="Arial Narrow" w:eastAsia="Times New Roman" w:hAnsi="Arial Narrow"/>
          <w:bCs/>
        </w:rPr>
        <w:t>Develop a</w:t>
      </w:r>
      <w:r w:rsidR="00C575F7" w:rsidRPr="00BC2B02">
        <w:rPr>
          <w:rFonts w:ascii="Arial Narrow" w:eastAsia="Times New Roman" w:hAnsi="Arial Narrow"/>
          <w:bCs/>
        </w:rPr>
        <w:t xml:space="preserve"> </w:t>
      </w:r>
      <w:r w:rsidR="003630F3" w:rsidRPr="00BC2B02">
        <w:rPr>
          <w:rFonts w:ascii="Arial Narrow" w:eastAsia="Times New Roman" w:hAnsi="Arial Narrow"/>
          <w:bCs/>
        </w:rPr>
        <w:t>portfolio</w:t>
      </w:r>
      <w:r w:rsidR="00EE0115" w:rsidRPr="00BC2B02">
        <w:rPr>
          <w:rFonts w:ascii="Arial Narrow" w:eastAsia="Times New Roman" w:hAnsi="Arial Narrow"/>
          <w:bCs/>
        </w:rPr>
        <w:t>-</w:t>
      </w:r>
      <w:r w:rsidR="00C575F7" w:rsidRPr="00BC2B02">
        <w:rPr>
          <w:rFonts w:ascii="Arial Narrow" w:eastAsia="Times New Roman" w:hAnsi="Arial Narrow"/>
          <w:bCs/>
        </w:rPr>
        <w:t>level Knowledge</w:t>
      </w:r>
      <w:r w:rsidRPr="00BC2B02">
        <w:rPr>
          <w:rFonts w:ascii="Arial Narrow" w:eastAsia="Times New Roman" w:hAnsi="Arial Narrow"/>
          <w:bCs/>
        </w:rPr>
        <w:t xml:space="preserve"> Management and Communication strategy</w:t>
      </w:r>
      <w:r w:rsidR="002F2CEC" w:rsidRPr="00BC2B02">
        <w:rPr>
          <w:rFonts w:ascii="Arial Narrow" w:eastAsia="Times New Roman" w:hAnsi="Arial Narrow"/>
          <w:bCs/>
        </w:rPr>
        <w:t>. This will support</w:t>
      </w:r>
      <w:r w:rsidRPr="00BC2B02">
        <w:rPr>
          <w:rFonts w:ascii="Arial Narrow" w:eastAsia="Times New Roman" w:hAnsi="Arial Narrow"/>
        </w:rPr>
        <w:t xml:space="preserve"> outreach </w:t>
      </w:r>
      <w:r w:rsidR="002F2CEC" w:rsidRPr="00BC2B02">
        <w:rPr>
          <w:rFonts w:ascii="Arial Narrow" w:eastAsia="Times New Roman" w:hAnsi="Arial Narrow"/>
        </w:rPr>
        <w:t xml:space="preserve">and learning among </w:t>
      </w:r>
      <w:r w:rsidRPr="00BC2B02">
        <w:rPr>
          <w:rFonts w:ascii="Arial Narrow" w:eastAsia="Times New Roman" w:hAnsi="Arial Narrow"/>
        </w:rPr>
        <w:t>all stakeholders</w:t>
      </w:r>
      <w:r w:rsidR="006B3213" w:rsidRPr="00BC2B02">
        <w:rPr>
          <w:rFonts w:ascii="Arial Narrow" w:eastAsia="Times New Roman" w:hAnsi="Arial Narrow"/>
        </w:rPr>
        <w:t>.</w:t>
      </w:r>
      <w:r w:rsidRPr="00BC2B02">
        <w:rPr>
          <w:rFonts w:ascii="Arial Narrow" w:eastAsia="Times New Roman" w:hAnsi="Arial Narrow"/>
        </w:rPr>
        <w:t xml:space="preserve"> The </w:t>
      </w:r>
      <w:r w:rsidR="003630F3" w:rsidRPr="00BC2B02">
        <w:rPr>
          <w:rFonts w:ascii="Arial Narrow" w:eastAsia="Times New Roman" w:hAnsi="Arial Narrow"/>
        </w:rPr>
        <w:t xml:space="preserve">strategy </w:t>
      </w:r>
      <w:r w:rsidRPr="00BC2B02">
        <w:rPr>
          <w:rFonts w:ascii="Arial Narrow" w:eastAsia="Times New Roman" w:hAnsi="Arial Narrow"/>
        </w:rPr>
        <w:t xml:space="preserve">should consider how to engage stakeholders </w:t>
      </w:r>
      <w:r w:rsidR="00EE0115" w:rsidRPr="00BC2B02">
        <w:rPr>
          <w:rFonts w:ascii="Arial Narrow" w:eastAsia="Times New Roman" w:hAnsi="Arial Narrow"/>
        </w:rPr>
        <w:t xml:space="preserve">more actively and proactively </w:t>
      </w:r>
      <w:r w:rsidRPr="00BC2B02">
        <w:rPr>
          <w:rFonts w:ascii="Arial Narrow" w:eastAsia="Times New Roman" w:hAnsi="Arial Narrow"/>
        </w:rPr>
        <w:t>and build partnerships using web-based tools, newsletters</w:t>
      </w:r>
      <w:r w:rsidR="006B3213" w:rsidRPr="00BC2B02">
        <w:rPr>
          <w:rFonts w:ascii="Arial Narrow" w:eastAsia="Times New Roman" w:hAnsi="Arial Narrow"/>
        </w:rPr>
        <w:t>,</w:t>
      </w:r>
      <w:r w:rsidRPr="00BC2B02">
        <w:rPr>
          <w:rFonts w:ascii="Arial Narrow" w:eastAsia="Times New Roman" w:hAnsi="Arial Narrow"/>
        </w:rPr>
        <w:t xml:space="preserve"> etc</w:t>
      </w:r>
      <w:r w:rsidRPr="00BC2B02">
        <w:rPr>
          <w:rFonts w:ascii="Arial Narrow" w:eastAsia="Times New Roman" w:hAnsi="Arial Narrow"/>
          <w:bCs/>
        </w:rPr>
        <w:t xml:space="preserve">. </w:t>
      </w:r>
      <w:r w:rsidRPr="00BC2B02">
        <w:rPr>
          <w:rFonts w:ascii="Arial Narrow" w:eastAsia="Times New Roman" w:hAnsi="Arial Narrow"/>
        </w:rPr>
        <w:t xml:space="preserve">The website of the UNDP Environment </w:t>
      </w:r>
      <w:r w:rsidR="003630F3" w:rsidRPr="00BC2B02">
        <w:rPr>
          <w:rFonts w:ascii="Arial Narrow" w:eastAsia="Times New Roman" w:hAnsi="Arial Narrow"/>
        </w:rPr>
        <w:t xml:space="preserve">Portfolio </w:t>
      </w:r>
      <w:r w:rsidRPr="00BC2B02">
        <w:rPr>
          <w:rFonts w:ascii="Arial Narrow" w:eastAsia="Times New Roman" w:hAnsi="Arial Narrow"/>
        </w:rPr>
        <w:t>needs to be upgraded to better disseminate progress on the different projects.</w:t>
      </w:r>
    </w:p>
    <w:p w:rsidR="00281EC4" w:rsidRPr="00BC2B02" w:rsidRDefault="00281EC4" w:rsidP="00B9261E">
      <w:pPr>
        <w:ind w:firstLine="144"/>
        <w:jc w:val="both"/>
        <w:rPr>
          <w:rFonts w:ascii="Arial Narrow" w:eastAsia="Times New Roman" w:hAnsi="Arial Narrow"/>
        </w:rPr>
      </w:pPr>
    </w:p>
    <w:p w:rsidR="00281EC4" w:rsidRPr="00BC2B02" w:rsidRDefault="00281EC4" w:rsidP="006F1D0D">
      <w:pPr>
        <w:pStyle w:val="ListParagraph"/>
        <w:numPr>
          <w:ilvl w:val="0"/>
          <w:numId w:val="20"/>
        </w:numPr>
        <w:jc w:val="both"/>
        <w:rPr>
          <w:rFonts w:ascii="Arial Narrow" w:eastAsia="Times New Roman" w:hAnsi="Arial Narrow"/>
        </w:rPr>
      </w:pPr>
      <w:r w:rsidRPr="00BC2B02">
        <w:rPr>
          <w:rFonts w:ascii="Arial Narrow" w:eastAsia="Times New Roman" w:hAnsi="Arial Narrow"/>
          <w:bCs/>
        </w:rPr>
        <w:t xml:space="preserve">Provide strategic support to the </w:t>
      </w:r>
      <w:r w:rsidR="00C575F7" w:rsidRPr="00BC2B02">
        <w:rPr>
          <w:rFonts w:ascii="Arial Narrow" w:eastAsia="Times New Roman" w:hAnsi="Arial Narrow"/>
          <w:bCs/>
        </w:rPr>
        <w:t xml:space="preserve">national SDGs integration </w:t>
      </w:r>
      <w:r w:rsidRPr="00BC2B02">
        <w:rPr>
          <w:rFonts w:ascii="Arial Narrow" w:eastAsia="Times New Roman" w:hAnsi="Arial Narrow"/>
          <w:bCs/>
        </w:rPr>
        <w:t xml:space="preserve">process. </w:t>
      </w:r>
      <w:r w:rsidRPr="00BC2B02">
        <w:rPr>
          <w:rFonts w:ascii="Arial Narrow" w:eastAsia="Times New Roman" w:hAnsi="Arial Narrow"/>
        </w:rPr>
        <w:t xml:space="preserve">The </w:t>
      </w:r>
      <w:r w:rsidR="00C575F7" w:rsidRPr="00BC2B02">
        <w:rPr>
          <w:rFonts w:ascii="Arial Narrow" w:eastAsia="Times New Roman" w:hAnsi="Arial Narrow"/>
        </w:rPr>
        <w:t>Deput</w:t>
      </w:r>
      <w:r w:rsidR="00485B49" w:rsidRPr="00BC2B02">
        <w:rPr>
          <w:rFonts w:ascii="Arial Narrow" w:eastAsia="Times New Roman" w:hAnsi="Arial Narrow"/>
        </w:rPr>
        <w:t>y</w:t>
      </w:r>
      <w:r w:rsidR="00C575F7" w:rsidRPr="00BC2B02">
        <w:rPr>
          <w:rFonts w:ascii="Arial Narrow" w:eastAsia="Times New Roman" w:hAnsi="Arial Narrow"/>
        </w:rPr>
        <w:t xml:space="preserve"> of KEPA has requested that this be an area of support in </w:t>
      </w:r>
      <w:r w:rsidR="00196774" w:rsidRPr="00BC2B02">
        <w:rPr>
          <w:rFonts w:ascii="Arial Narrow" w:eastAsia="Times New Roman" w:hAnsi="Arial Narrow"/>
        </w:rPr>
        <w:t>line with</w:t>
      </w:r>
      <w:r w:rsidR="00C575F7" w:rsidRPr="00BC2B02">
        <w:rPr>
          <w:rFonts w:ascii="Arial Narrow" w:eastAsia="Times New Roman" w:hAnsi="Arial Narrow"/>
        </w:rPr>
        <w:t xml:space="preserve"> the partnership with UNDP on implementing the </w:t>
      </w:r>
      <w:r w:rsidR="00ED7E41" w:rsidRPr="00BC2B02">
        <w:rPr>
          <w:rFonts w:ascii="Arial Narrow" w:eastAsia="Times New Roman" w:hAnsi="Arial Narrow"/>
        </w:rPr>
        <w:t xml:space="preserve">environmental </w:t>
      </w:r>
      <w:r w:rsidR="00C575F7" w:rsidRPr="00BC2B02">
        <w:rPr>
          <w:rFonts w:ascii="Arial Narrow" w:eastAsia="Times New Roman" w:hAnsi="Arial Narrow"/>
        </w:rPr>
        <w:t>law.</w:t>
      </w:r>
    </w:p>
    <w:p w:rsidR="00281EC4" w:rsidRPr="00BC2B02" w:rsidRDefault="00281EC4" w:rsidP="00B9261E">
      <w:pPr>
        <w:ind w:firstLine="144"/>
        <w:jc w:val="both"/>
        <w:rPr>
          <w:rFonts w:ascii="Arial Narrow" w:eastAsia="Times New Roman" w:hAnsi="Arial Narrow"/>
        </w:rPr>
      </w:pPr>
    </w:p>
    <w:p w:rsidR="00281EC4" w:rsidRPr="00BC2B02" w:rsidRDefault="00281EC4" w:rsidP="006F1D0D">
      <w:pPr>
        <w:pStyle w:val="ListParagraph"/>
        <w:numPr>
          <w:ilvl w:val="0"/>
          <w:numId w:val="20"/>
        </w:numPr>
        <w:jc w:val="both"/>
        <w:rPr>
          <w:rFonts w:ascii="Arial Narrow" w:eastAsia="Times New Roman" w:hAnsi="Arial Narrow"/>
        </w:rPr>
      </w:pPr>
      <w:r w:rsidRPr="00BC2B02">
        <w:rPr>
          <w:rFonts w:ascii="Arial Narrow" w:eastAsia="Times New Roman" w:hAnsi="Arial Narrow"/>
          <w:bCs/>
        </w:rPr>
        <w:t xml:space="preserve">Resource mobilization </w:t>
      </w:r>
      <w:r w:rsidR="00485B49" w:rsidRPr="00BC2B02">
        <w:rPr>
          <w:rFonts w:ascii="Arial Narrow" w:eastAsia="Times New Roman" w:hAnsi="Arial Narrow"/>
          <w:bCs/>
        </w:rPr>
        <w:t>f</w:t>
      </w:r>
      <w:r w:rsidR="00C575F7" w:rsidRPr="00BC2B02">
        <w:rPr>
          <w:rFonts w:ascii="Arial Narrow" w:eastAsia="Times New Roman" w:hAnsi="Arial Narrow"/>
        </w:rPr>
        <w:t>ocus</w:t>
      </w:r>
      <w:r w:rsidR="00485B49" w:rsidRPr="00BC2B02">
        <w:rPr>
          <w:rFonts w:ascii="Arial Narrow" w:eastAsia="Times New Roman" w:hAnsi="Arial Narrow"/>
        </w:rPr>
        <w:t>es</w:t>
      </w:r>
      <w:r w:rsidR="00C575F7" w:rsidRPr="00BC2B02">
        <w:rPr>
          <w:rFonts w:ascii="Arial Narrow" w:eastAsia="Times New Roman" w:hAnsi="Arial Narrow"/>
        </w:rPr>
        <w:t xml:space="preserve"> on</w:t>
      </w:r>
      <w:r w:rsidRPr="00BC2B02">
        <w:rPr>
          <w:rFonts w:ascii="Arial Narrow" w:eastAsia="Times New Roman" w:hAnsi="Arial Narrow"/>
        </w:rPr>
        <w:t xml:space="preserve"> expanding cost sharing with </w:t>
      </w:r>
      <w:r w:rsidR="000078DE" w:rsidRPr="00BC2B02">
        <w:rPr>
          <w:rFonts w:ascii="Arial Narrow" w:eastAsia="Times New Roman" w:hAnsi="Arial Narrow"/>
        </w:rPr>
        <w:t>KEPA</w:t>
      </w:r>
      <w:r w:rsidRPr="00BC2B02">
        <w:rPr>
          <w:rFonts w:ascii="Arial Narrow" w:eastAsia="Times New Roman" w:hAnsi="Arial Narrow"/>
        </w:rPr>
        <w:t xml:space="preserve"> </w:t>
      </w:r>
      <w:r w:rsidR="00216E0C" w:rsidRPr="00BC2B02">
        <w:rPr>
          <w:rFonts w:ascii="Arial Narrow" w:eastAsia="Times New Roman" w:hAnsi="Arial Narrow"/>
        </w:rPr>
        <w:t>for the new project specifics</w:t>
      </w:r>
      <w:r w:rsidRPr="00BC2B02">
        <w:rPr>
          <w:rFonts w:ascii="Arial Narrow" w:eastAsia="Times New Roman" w:hAnsi="Arial Narrow"/>
          <w:bCs/>
        </w:rPr>
        <w:t>.</w:t>
      </w:r>
      <w:r w:rsidRPr="00BC2B02">
        <w:rPr>
          <w:rFonts w:ascii="Arial Narrow" w:eastAsia="Times New Roman" w:hAnsi="Arial Narrow"/>
        </w:rPr>
        <w:t xml:space="preserve"> The benefits of working with UNDP </w:t>
      </w:r>
      <w:r w:rsidR="00485B49" w:rsidRPr="00BC2B02">
        <w:rPr>
          <w:rFonts w:ascii="Arial Narrow" w:eastAsia="Times New Roman" w:hAnsi="Arial Narrow"/>
        </w:rPr>
        <w:t xml:space="preserve">should </w:t>
      </w:r>
      <w:r w:rsidR="00216E0C" w:rsidRPr="00BC2B02">
        <w:rPr>
          <w:rFonts w:ascii="Arial Narrow" w:eastAsia="Times New Roman" w:hAnsi="Arial Narrow"/>
        </w:rPr>
        <w:t xml:space="preserve">also </w:t>
      </w:r>
      <w:r w:rsidRPr="00BC2B02">
        <w:rPr>
          <w:rFonts w:ascii="Arial Narrow" w:eastAsia="Times New Roman" w:hAnsi="Arial Narrow"/>
        </w:rPr>
        <w:t xml:space="preserve">be communicated to </w:t>
      </w:r>
      <w:r w:rsidR="00D15B4A" w:rsidRPr="00BC2B02">
        <w:rPr>
          <w:rFonts w:ascii="Arial Narrow" w:eastAsia="Times New Roman" w:hAnsi="Arial Narrow"/>
        </w:rPr>
        <w:t>KEPA</w:t>
      </w:r>
      <w:r w:rsidR="00216E0C" w:rsidRPr="00BC2B02">
        <w:rPr>
          <w:rFonts w:ascii="Arial Narrow" w:eastAsia="Times New Roman" w:hAnsi="Arial Narrow"/>
        </w:rPr>
        <w:t xml:space="preserve"> and other ministries</w:t>
      </w:r>
      <w:r w:rsidRPr="00BC2B02">
        <w:rPr>
          <w:rFonts w:ascii="Arial Narrow" w:eastAsia="Times New Roman" w:hAnsi="Arial Narrow"/>
        </w:rPr>
        <w:t xml:space="preserve">, both from UNDP and from other </w:t>
      </w:r>
      <w:r w:rsidR="006B3213" w:rsidRPr="00BC2B02">
        <w:rPr>
          <w:rFonts w:ascii="Arial Narrow" w:eastAsia="Times New Roman" w:hAnsi="Arial Narrow"/>
        </w:rPr>
        <w:t>g</w:t>
      </w:r>
      <w:r w:rsidRPr="00BC2B02">
        <w:rPr>
          <w:rFonts w:ascii="Arial Narrow" w:eastAsia="Times New Roman" w:hAnsi="Arial Narrow"/>
        </w:rPr>
        <w:t xml:space="preserve">overnment </w:t>
      </w:r>
      <w:r w:rsidR="006B3213" w:rsidRPr="00BC2B02">
        <w:rPr>
          <w:rFonts w:ascii="Arial Narrow" w:eastAsia="Times New Roman" w:hAnsi="Arial Narrow"/>
        </w:rPr>
        <w:t>m</w:t>
      </w:r>
      <w:r w:rsidRPr="00BC2B02">
        <w:rPr>
          <w:rFonts w:ascii="Arial Narrow" w:eastAsia="Times New Roman" w:hAnsi="Arial Narrow"/>
        </w:rPr>
        <w:t xml:space="preserve">inistry staff based upon their own experiences with UNDP (testimonials). High level UNDP support is needed to make </w:t>
      </w:r>
      <w:r w:rsidR="00485B49" w:rsidRPr="00BC2B02">
        <w:rPr>
          <w:rFonts w:ascii="Arial Narrow" w:eastAsia="Times New Roman" w:hAnsi="Arial Narrow"/>
        </w:rPr>
        <w:t xml:space="preserve">the case for </w:t>
      </w:r>
      <w:r w:rsidR="00216E0C" w:rsidRPr="00BC2B02">
        <w:rPr>
          <w:rFonts w:ascii="Arial Narrow" w:eastAsia="Times New Roman" w:hAnsi="Arial Narrow"/>
        </w:rPr>
        <w:t xml:space="preserve">the </w:t>
      </w:r>
      <w:r w:rsidR="00485B49" w:rsidRPr="00BC2B02">
        <w:rPr>
          <w:rFonts w:ascii="Arial Narrow" w:eastAsia="Times New Roman" w:hAnsi="Arial Narrow"/>
        </w:rPr>
        <w:t>UNDP value added</w:t>
      </w:r>
      <w:r w:rsidR="00EE0115" w:rsidRPr="00BC2B02">
        <w:rPr>
          <w:rFonts w:ascii="Arial Narrow" w:eastAsia="Times New Roman" w:hAnsi="Arial Narrow"/>
        </w:rPr>
        <w:t>,</w:t>
      </w:r>
      <w:r w:rsidR="000A4E6C" w:rsidRPr="00BC2B02">
        <w:rPr>
          <w:rFonts w:ascii="Arial Narrow" w:eastAsia="Times New Roman" w:hAnsi="Arial Narrow"/>
        </w:rPr>
        <w:t xml:space="preserve"> including for leveraging what Kuwait has to offer</w:t>
      </w:r>
      <w:r w:rsidR="00216E0C" w:rsidRPr="00BC2B02">
        <w:rPr>
          <w:rFonts w:ascii="Arial Narrow" w:eastAsia="Times New Roman" w:hAnsi="Arial Narrow"/>
        </w:rPr>
        <w:t xml:space="preserve"> to promoting south</w:t>
      </w:r>
      <w:r w:rsidR="003630F3" w:rsidRPr="00BC2B02">
        <w:rPr>
          <w:rFonts w:ascii="Arial Narrow" w:eastAsia="Times New Roman" w:hAnsi="Arial Narrow"/>
        </w:rPr>
        <w:t>-</w:t>
      </w:r>
      <w:r w:rsidR="000A4E6C" w:rsidRPr="00BC2B02">
        <w:rPr>
          <w:rFonts w:ascii="Arial Narrow" w:eastAsia="Times New Roman" w:hAnsi="Arial Narrow"/>
        </w:rPr>
        <w:t xml:space="preserve">south cooperation and </w:t>
      </w:r>
      <w:r w:rsidR="00216E0C" w:rsidRPr="00BC2B02">
        <w:rPr>
          <w:rFonts w:ascii="Arial Narrow" w:eastAsia="Times New Roman" w:hAnsi="Arial Narrow"/>
        </w:rPr>
        <w:t xml:space="preserve">providing </w:t>
      </w:r>
      <w:r w:rsidR="000A4E6C" w:rsidRPr="00BC2B02">
        <w:rPr>
          <w:rFonts w:ascii="Arial Narrow" w:eastAsia="Times New Roman" w:hAnsi="Arial Narrow"/>
        </w:rPr>
        <w:t>international development</w:t>
      </w:r>
      <w:r w:rsidR="00216E0C" w:rsidRPr="00BC2B02">
        <w:rPr>
          <w:rFonts w:ascii="Arial Narrow" w:eastAsia="Times New Roman" w:hAnsi="Arial Narrow"/>
        </w:rPr>
        <w:t xml:space="preserve"> support to developing economies</w:t>
      </w:r>
      <w:r w:rsidR="00485B49" w:rsidRPr="00BC2B02">
        <w:rPr>
          <w:rFonts w:ascii="Arial Narrow" w:eastAsia="Times New Roman" w:hAnsi="Arial Narrow"/>
        </w:rPr>
        <w:t>.</w:t>
      </w:r>
    </w:p>
    <w:p w:rsidR="00281EC4" w:rsidRPr="00BC2B02" w:rsidRDefault="00281EC4" w:rsidP="00B9261E">
      <w:pPr>
        <w:ind w:firstLine="144"/>
        <w:jc w:val="both"/>
        <w:rPr>
          <w:rFonts w:ascii="Arial Narrow" w:eastAsia="Times New Roman" w:hAnsi="Arial Narrow"/>
        </w:rPr>
      </w:pPr>
    </w:p>
    <w:p w:rsidR="00281EC4" w:rsidRPr="00BC2B02" w:rsidRDefault="00281EC4" w:rsidP="006F1D0D">
      <w:pPr>
        <w:pStyle w:val="ListParagraph"/>
        <w:numPr>
          <w:ilvl w:val="0"/>
          <w:numId w:val="20"/>
        </w:numPr>
        <w:jc w:val="both"/>
        <w:rPr>
          <w:rFonts w:ascii="Arial Narrow" w:eastAsia="Times New Roman" w:hAnsi="Arial Narrow"/>
        </w:rPr>
      </w:pPr>
      <w:r w:rsidRPr="00BC2B02">
        <w:rPr>
          <w:rFonts w:ascii="Arial Narrow" w:hAnsi="Arial Narrow"/>
          <w:bCs/>
        </w:rPr>
        <w:t>For the CP</w:t>
      </w:r>
      <w:r w:rsidR="003630F3" w:rsidRPr="00BC2B02">
        <w:rPr>
          <w:rFonts w:ascii="Arial Narrow" w:hAnsi="Arial Narrow"/>
          <w:bCs/>
        </w:rPr>
        <w:t xml:space="preserve">D </w:t>
      </w:r>
      <w:r w:rsidR="00C575F7" w:rsidRPr="00BC2B02">
        <w:rPr>
          <w:rFonts w:ascii="Arial Narrow" w:hAnsi="Arial Narrow"/>
          <w:bCs/>
        </w:rPr>
        <w:t>strategy,</w:t>
      </w:r>
      <w:r w:rsidRPr="00BC2B02">
        <w:rPr>
          <w:rFonts w:ascii="Arial Narrow" w:hAnsi="Arial Narrow"/>
        </w:rPr>
        <w:t xml:space="preserve"> </w:t>
      </w:r>
      <w:r w:rsidR="003630F3" w:rsidRPr="00BC2B02">
        <w:rPr>
          <w:rFonts w:ascii="Arial Narrow" w:hAnsi="Arial Narrow"/>
        </w:rPr>
        <w:t xml:space="preserve">to </w:t>
      </w:r>
      <w:r w:rsidRPr="00BC2B02">
        <w:rPr>
          <w:rFonts w:ascii="Arial Narrow" w:hAnsi="Arial Narrow"/>
        </w:rPr>
        <w:t xml:space="preserve">move beyond </w:t>
      </w:r>
      <w:r w:rsidR="00247B54" w:rsidRPr="00BC2B02">
        <w:rPr>
          <w:rFonts w:ascii="Arial Narrow" w:hAnsi="Arial Narrow"/>
        </w:rPr>
        <w:t>to</w:t>
      </w:r>
      <w:r w:rsidRPr="00BC2B02">
        <w:rPr>
          <w:rFonts w:ascii="Arial Narrow" w:hAnsi="Arial Narrow"/>
        </w:rPr>
        <w:t xml:space="preserve"> include a focus on enforcement and implementation</w:t>
      </w:r>
      <w:r w:rsidR="00485B49" w:rsidRPr="00BC2B02">
        <w:rPr>
          <w:rFonts w:ascii="Arial Narrow" w:hAnsi="Arial Narrow"/>
        </w:rPr>
        <w:t>, for</w:t>
      </w:r>
      <w:r w:rsidRPr="00BC2B02">
        <w:rPr>
          <w:rFonts w:ascii="Arial Narrow" w:hAnsi="Arial Narrow"/>
        </w:rPr>
        <w:t xml:space="preserve"> </w:t>
      </w:r>
      <w:r w:rsidR="00485B49" w:rsidRPr="00BC2B02">
        <w:rPr>
          <w:rFonts w:ascii="Arial Narrow" w:hAnsi="Arial Narrow"/>
        </w:rPr>
        <w:t>e</w:t>
      </w:r>
      <w:r w:rsidRPr="00BC2B02">
        <w:rPr>
          <w:rFonts w:ascii="Arial Narrow" w:hAnsi="Arial Narrow"/>
        </w:rPr>
        <w:t>xample</w:t>
      </w:r>
      <w:r w:rsidR="00485B49" w:rsidRPr="00BC2B02">
        <w:rPr>
          <w:rFonts w:ascii="Arial Narrow" w:hAnsi="Arial Narrow"/>
        </w:rPr>
        <w:t>,</w:t>
      </w:r>
      <w:r w:rsidRPr="00BC2B02">
        <w:rPr>
          <w:rFonts w:ascii="Arial Narrow" w:hAnsi="Arial Narrow"/>
        </w:rPr>
        <w:t xml:space="preserve"> focus on integrated resource management (such as water and solid waste)</w:t>
      </w:r>
      <w:r w:rsidR="008A4BBD" w:rsidRPr="00BC2B02">
        <w:rPr>
          <w:rFonts w:ascii="Arial Narrow" w:hAnsi="Arial Narrow"/>
        </w:rPr>
        <w:t xml:space="preserve">, </w:t>
      </w:r>
      <w:r w:rsidR="00C575F7" w:rsidRPr="00BC2B02">
        <w:rPr>
          <w:rFonts w:ascii="Arial Narrow" w:hAnsi="Arial Narrow"/>
        </w:rPr>
        <w:t>urban planning</w:t>
      </w:r>
      <w:r w:rsidRPr="00BC2B02">
        <w:rPr>
          <w:rFonts w:ascii="Arial Narrow" w:hAnsi="Arial Narrow"/>
        </w:rPr>
        <w:t xml:space="preserve"> </w:t>
      </w:r>
      <w:r w:rsidR="00C575F7" w:rsidRPr="00BC2B02">
        <w:rPr>
          <w:rFonts w:ascii="Arial Narrow" w:hAnsi="Arial Narrow"/>
        </w:rPr>
        <w:t>and spatial planning</w:t>
      </w:r>
      <w:r w:rsidRPr="00BC2B02">
        <w:rPr>
          <w:rFonts w:ascii="Arial Narrow" w:hAnsi="Arial Narrow"/>
        </w:rPr>
        <w:t xml:space="preserve"> and sustainable design at the local </w:t>
      </w:r>
      <w:r w:rsidR="001C22F8" w:rsidRPr="00BC2B02">
        <w:rPr>
          <w:rFonts w:ascii="Arial Narrow" w:hAnsi="Arial Narrow"/>
        </w:rPr>
        <w:t>level (</w:t>
      </w:r>
      <w:r w:rsidRPr="00BC2B02">
        <w:rPr>
          <w:rFonts w:ascii="Arial Narrow" w:hAnsi="Arial Narrow"/>
        </w:rPr>
        <w:t xml:space="preserve">such </w:t>
      </w:r>
      <w:r w:rsidR="001C22F8" w:rsidRPr="00BC2B02">
        <w:rPr>
          <w:rFonts w:ascii="Arial Narrow" w:hAnsi="Arial Narrow"/>
        </w:rPr>
        <w:t>as eco</w:t>
      </w:r>
      <w:r w:rsidRPr="00BC2B02">
        <w:rPr>
          <w:rFonts w:ascii="Arial Narrow" w:hAnsi="Arial Narrow"/>
        </w:rPr>
        <w:t>-villages</w:t>
      </w:r>
      <w:r w:rsidR="00C575F7" w:rsidRPr="00BC2B02">
        <w:rPr>
          <w:rFonts w:ascii="Arial Narrow" w:hAnsi="Arial Narrow"/>
        </w:rPr>
        <w:t xml:space="preserve">), wildlife conservation and protected area management </w:t>
      </w:r>
      <w:r w:rsidR="001C22F8" w:rsidRPr="00BC2B02">
        <w:rPr>
          <w:rFonts w:ascii="Arial Narrow" w:hAnsi="Arial Narrow"/>
        </w:rPr>
        <w:t>and</w:t>
      </w:r>
      <w:r w:rsidRPr="00BC2B02">
        <w:rPr>
          <w:rFonts w:ascii="Arial Narrow" w:hAnsi="Arial Narrow"/>
        </w:rPr>
        <w:t xml:space="preserve"> promoting energy efficiency in the entire economy.</w:t>
      </w:r>
    </w:p>
    <w:p w:rsidR="00281EC4" w:rsidRPr="00BC2B02" w:rsidRDefault="00281EC4" w:rsidP="00B9261E">
      <w:pPr>
        <w:pStyle w:val="Heading1"/>
        <w:spacing w:before="0"/>
        <w:ind w:firstLine="144"/>
        <w:jc w:val="both"/>
        <w:rPr>
          <w:rFonts w:ascii="Arial Narrow" w:hAnsi="Arial Narrow"/>
          <w:b w:val="0"/>
          <w:color w:val="auto"/>
          <w:sz w:val="22"/>
          <w:szCs w:val="22"/>
        </w:rPr>
      </w:pPr>
    </w:p>
    <w:p w:rsidR="00281EC4" w:rsidRPr="00BC2B02" w:rsidRDefault="00281EC4" w:rsidP="00FA47C6">
      <w:pPr>
        <w:ind w:firstLine="144"/>
        <w:rPr>
          <w:rFonts w:ascii="Arial Narrow" w:hAnsi="Arial Narrow"/>
          <w:sz w:val="40"/>
          <w:szCs w:val="40"/>
        </w:rPr>
      </w:pPr>
      <w:r w:rsidRPr="00BC2B02">
        <w:rPr>
          <w:rFonts w:ascii="Arial Narrow" w:hAnsi="Arial Narrow"/>
          <w:sz w:val="40"/>
          <w:szCs w:val="40"/>
        </w:rPr>
        <w:t>…………………………………………………………………………</w:t>
      </w:r>
    </w:p>
    <w:p w:rsidR="0035244A" w:rsidRPr="00BC2B02" w:rsidRDefault="0035244A" w:rsidP="00FA47C6">
      <w:pPr>
        <w:ind w:firstLine="144"/>
        <w:jc w:val="both"/>
        <w:rPr>
          <w:rFonts w:ascii="Arial Narrow" w:hAnsi="Arial Narrow"/>
        </w:rPr>
      </w:pPr>
    </w:p>
    <w:p w:rsidR="0022002F" w:rsidRPr="00BC2B02" w:rsidRDefault="0022002F" w:rsidP="002C43A4">
      <w:pPr>
        <w:pStyle w:val="TOCHeading"/>
      </w:pPr>
      <w:bookmarkStart w:id="131" w:name="_Toc431579377"/>
      <w:r w:rsidRPr="00BC2B02">
        <w:t>Annex 1</w:t>
      </w:r>
      <w:r w:rsidR="006920DA" w:rsidRPr="00BC2B02">
        <w:rPr>
          <w:rFonts w:ascii="Arial Narrow" w:hAnsi="Arial Narrow"/>
        </w:rPr>
        <w:t>—</w:t>
      </w:r>
      <w:r w:rsidRPr="00BC2B02">
        <w:t>Specific Recommendations</w:t>
      </w:r>
      <w:bookmarkEnd w:id="131"/>
      <w:r w:rsidRPr="00BC2B02">
        <w:t xml:space="preserve"> </w:t>
      </w:r>
    </w:p>
    <w:p w:rsidR="00CF6349" w:rsidRPr="00BC2B02" w:rsidRDefault="00CF6349" w:rsidP="00CF6349"/>
    <w:p w:rsidR="0022002F" w:rsidRPr="00BC2B02" w:rsidRDefault="00F8382B" w:rsidP="00F725BA">
      <w:pPr>
        <w:pStyle w:val="ListParagraph"/>
        <w:numPr>
          <w:ilvl w:val="0"/>
          <w:numId w:val="9"/>
        </w:numPr>
        <w:autoSpaceDE w:val="0"/>
        <w:autoSpaceDN w:val="0"/>
        <w:adjustRightInd w:val="0"/>
        <w:ind w:firstLine="0"/>
        <w:jc w:val="both"/>
        <w:rPr>
          <w:rFonts w:ascii="Arial Narrow" w:eastAsia="Times New Roman" w:hAnsi="Arial Narrow"/>
        </w:rPr>
      </w:pPr>
      <w:r w:rsidRPr="00BC2B02">
        <w:rPr>
          <w:rFonts w:ascii="Arial Narrow" w:eastAsia="Times New Roman" w:hAnsi="Arial Narrow"/>
          <w:bCs/>
        </w:rPr>
        <w:t>P</w:t>
      </w:r>
      <w:r w:rsidR="00745AC1" w:rsidRPr="00BC2B02">
        <w:rPr>
          <w:rFonts w:ascii="Arial Narrow" w:eastAsia="Times New Roman" w:hAnsi="Arial Narrow"/>
          <w:bCs/>
        </w:rPr>
        <w:t xml:space="preserve">ortfolio </w:t>
      </w:r>
      <w:r w:rsidR="0022002F" w:rsidRPr="00BC2B02">
        <w:rPr>
          <w:rFonts w:ascii="Arial Narrow" w:eastAsia="Times New Roman" w:hAnsi="Arial Narrow"/>
          <w:bCs/>
        </w:rPr>
        <w:t>Design</w:t>
      </w:r>
    </w:p>
    <w:p w:rsidR="00E42F20" w:rsidRPr="00BC2B02" w:rsidRDefault="00E42F20" w:rsidP="00E42F20">
      <w:pPr>
        <w:pStyle w:val="ListParagraph"/>
        <w:autoSpaceDE w:val="0"/>
        <w:autoSpaceDN w:val="0"/>
        <w:adjustRightInd w:val="0"/>
        <w:ind w:left="0"/>
        <w:jc w:val="both"/>
        <w:rPr>
          <w:rFonts w:ascii="Arial Narrow" w:eastAsia="Times New Roman" w:hAnsi="Arial Narrow"/>
        </w:rPr>
      </w:pPr>
    </w:p>
    <w:p w:rsidR="0022002F" w:rsidRPr="00BC2B02" w:rsidRDefault="0022002F" w:rsidP="006F1D0D">
      <w:pPr>
        <w:pStyle w:val="ListParagraph"/>
        <w:numPr>
          <w:ilvl w:val="0"/>
          <w:numId w:val="39"/>
        </w:numPr>
        <w:autoSpaceDE w:val="0"/>
        <w:autoSpaceDN w:val="0"/>
        <w:adjustRightInd w:val="0"/>
        <w:jc w:val="both"/>
        <w:rPr>
          <w:rFonts w:ascii="Arial Narrow" w:eastAsia="Times New Roman" w:hAnsi="Arial Narrow"/>
        </w:rPr>
      </w:pPr>
      <w:r w:rsidRPr="00BC2B02">
        <w:rPr>
          <w:rFonts w:ascii="Arial Narrow" w:eastAsia="Times New Roman" w:hAnsi="Arial Narrow"/>
          <w:bCs/>
        </w:rPr>
        <w:t xml:space="preserve">Use SMART (Specific, Measurable, Attributable, Realistic and Time-bound) indicators for the next environment </w:t>
      </w:r>
      <w:r w:rsidR="00745AC1" w:rsidRPr="00BC2B02">
        <w:rPr>
          <w:rFonts w:ascii="Arial Narrow" w:eastAsia="Times New Roman" w:hAnsi="Arial Narrow"/>
          <w:bCs/>
        </w:rPr>
        <w:t>portfolio</w:t>
      </w:r>
      <w:r w:rsidRPr="00BC2B02">
        <w:rPr>
          <w:rFonts w:ascii="Arial Narrow" w:eastAsia="Times New Roman" w:hAnsi="Arial Narrow"/>
          <w:bCs/>
        </w:rPr>
        <w:t xml:space="preserve"> implementation strategy. A good</w:t>
      </w:r>
      <w:r w:rsidRPr="00BC2B02">
        <w:rPr>
          <w:rFonts w:ascii="Arial Narrow" w:eastAsia="Times New Roman" w:hAnsi="Arial Narrow"/>
        </w:rPr>
        <w:t xml:space="preserve"> indicator of a “mature” partnership strategy for UNDP will be the extent of joint monitoring and evaluation it carries out with its partners. </w:t>
      </w:r>
      <w:r w:rsidRPr="00BC2B02">
        <w:rPr>
          <w:rFonts w:ascii="Arial Narrow" w:hAnsi="Arial Narrow"/>
        </w:rPr>
        <w:t xml:space="preserve">Also, coordination and joint </w:t>
      </w:r>
      <w:r w:rsidRPr="00BC2B02">
        <w:rPr>
          <w:rFonts w:ascii="Arial Narrow" w:hAnsi="Arial Narrow"/>
        </w:rPr>
        <w:lastRenderedPageBreak/>
        <w:t>monitoring (</w:t>
      </w:r>
      <w:r w:rsidR="003630F3" w:rsidRPr="00BC2B02">
        <w:rPr>
          <w:rFonts w:ascii="Arial Narrow" w:hAnsi="Arial Narrow"/>
        </w:rPr>
        <w:t xml:space="preserve">project </w:t>
      </w:r>
      <w:r w:rsidRPr="00BC2B02">
        <w:rPr>
          <w:rFonts w:ascii="Arial Narrow" w:hAnsi="Arial Narrow"/>
        </w:rPr>
        <w:t>governance mechanism) with KEPA/UNEP/</w:t>
      </w:r>
      <w:r w:rsidR="004D4FF9" w:rsidRPr="00BC2B02">
        <w:rPr>
          <w:rFonts w:ascii="Arial Narrow" w:hAnsi="Arial Narrow"/>
        </w:rPr>
        <w:t>UNHABITAT</w:t>
      </w:r>
      <w:r w:rsidRPr="00BC2B02">
        <w:rPr>
          <w:rFonts w:ascii="Arial Narrow" w:hAnsi="Arial Narrow"/>
        </w:rPr>
        <w:t xml:space="preserve"> at the </w:t>
      </w:r>
      <w:r w:rsidR="005B44E9" w:rsidRPr="00BC2B02">
        <w:rPr>
          <w:rFonts w:ascii="Arial Narrow" w:hAnsi="Arial Narrow"/>
        </w:rPr>
        <w:t xml:space="preserve">sectoral </w:t>
      </w:r>
      <w:r w:rsidRPr="00BC2B02">
        <w:rPr>
          <w:rFonts w:ascii="Arial Narrow" w:hAnsi="Arial Narrow"/>
        </w:rPr>
        <w:t>level will facilitate smooth implementation and enable valuable staff time to be used for strategic wor</w:t>
      </w:r>
      <w:r w:rsidRPr="00BC2B02">
        <w:rPr>
          <w:rFonts w:ascii="Arial Narrow" w:eastAsia="Times New Roman" w:hAnsi="Arial Narrow"/>
        </w:rPr>
        <w:t>k.</w:t>
      </w:r>
    </w:p>
    <w:p w:rsidR="00FA20C7" w:rsidRPr="00BC2B02" w:rsidRDefault="00FA20C7" w:rsidP="006F1D0D">
      <w:pPr>
        <w:pStyle w:val="ListParagraph"/>
        <w:numPr>
          <w:ilvl w:val="0"/>
          <w:numId w:val="39"/>
        </w:numPr>
        <w:jc w:val="both"/>
        <w:rPr>
          <w:rFonts w:ascii="Arial Narrow" w:hAnsi="Arial Narrow"/>
        </w:rPr>
      </w:pPr>
      <w:r w:rsidRPr="00BC2B02">
        <w:rPr>
          <w:rFonts w:ascii="Arial Narrow" w:hAnsi="Arial Narrow"/>
        </w:rPr>
        <w:t>Engage an experienced log frame facili</w:t>
      </w:r>
      <w:r w:rsidR="006920DA" w:rsidRPr="00BC2B02">
        <w:rPr>
          <w:rFonts w:ascii="Arial Narrow" w:hAnsi="Arial Narrow"/>
        </w:rPr>
        <w:t>tator to develop a smart result-</w:t>
      </w:r>
      <w:r w:rsidRPr="00BC2B02">
        <w:rPr>
          <w:rFonts w:ascii="Arial Narrow" w:hAnsi="Arial Narrow"/>
        </w:rPr>
        <w:t xml:space="preserve">oriented environmental </w:t>
      </w:r>
      <w:r w:rsidR="00745AC1" w:rsidRPr="00BC2B02">
        <w:rPr>
          <w:rFonts w:ascii="Arial Narrow" w:hAnsi="Arial Narrow"/>
        </w:rPr>
        <w:t>portfolio</w:t>
      </w:r>
      <w:r w:rsidRPr="00BC2B02">
        <w:rPr>
          <w:rFonts w:ascii="Arial Narrow" w:hAnsi="Arial Narrow"/>
        </w:rPr>
        <w:t xml:space="preserve"> design for the next phase. Broaden the overarching outcome to be inclusive of institutional capacity strengthening around sustainable development goals with and beyond work on the environmental conventions with well</w:t>
      </w:r>
      <w:r w:rsidR="005B44E9" w:rsidRPr="00BC2B02">
        <w:rPr>
          <w:rFonts w:ascii="Arial Narrow" w:hAnsi="Arial Narrow"/>
        </w:rPr>
        <w:t>-</w:t>
      </w:r>
      <w:r w:rsidRPr="00BC2B02">
        <w:rPr>
          <w:rFonts w:ascii="Arial Narrow" w:hAnsi="Arial Narrow"/>
        </w:rPr>
        <w:t>formulated, targeted and smarter specific indicators.</w:t>
      </w:r>
    </w:p>
    <w:p w:rsidR="00FA20C7" w:rsidRPr="00BC2B02" w:rsidRDefault="00FA20C7" w:rsidP="006F1D0D">
      <w:pPr>
        <w:pStyle w:val="ListParagraph"/>
        <w:numPr>
          <w:ilvl w:val="0"/>
          <w:numId w:val="39"/>
        </w:numPr>
        <w:jc w:val="both"/>
        <w:rPr>
          <w:rFonts w:ascii="Arial Narrow" w:hAnsi="Arial Narrow"/>
        </w:rPr>
      </w:pPr>
      <w:r w:rsidRPr="00BC2B02">
        <w:rPr>
          <w:rFonts w:ascii="Arial Narrow" w:hAnsi="Arial Narrow"/>
        </w:rPr>
        <w:t xml:space="preserve">Institute principles based on lesson learned from the current phase in order to guide the next </w:t>
      </w:r>
      <w:r w:rsidR="00745AC1" w:rsidRPr="00BC2B02">
        <w:rPr>
          <w:rFonts w:ascii="Arial Narrow" w:hAnsi="Arial Narrow"/>
        </w:rPr>
        <w:t>portfolio</w:t>
      </w:r>
      <w:r w:rsidRPr="00BC2B02">
        <w:rPr>
          <w:rFonts w:ascii="Arial Narrow" w:hAnsi="Arial Narrow"/>
        </w:rPr>
        <w:t xml:space="preserve"> design. For example, </w:t>
      </w:r>
      <w:r w:rsidR="006E468D" w:rsidRPr="00BC2B02">
        <w:rPr>
          <w:rFonts w:ascii="Arial Narrow" w:hAnsi="Arial Narrow"/>
        </w:rPr>
        <w:t>i</w:t>
      </w:r>
      <w:r w:rsidRPr="00BC2B02">
        <w:rPr>
          <w:rFonts w:ascii="Arial Narrow" w:hAnsi="Arial Narrow"/>
        </w:rPr>
        <w:t xml:space="preserve">nclude capacity assessment exercises in all new projects and sectors; use local level consultants, such as environment and energy technicians and urban planners. (Evaluator noted one Kuwait citizen with windmills in </w:t>
      </w:r>
      <w:r w:rsidR="005B44E9" w:rsidRPr="00BC2B02">
        <w:rPr>
          <w:rFonts w:ascii="Arial Narrow" w:hAnsi="Arial Narrow"/>
        </w:rPr>
        <w:t xml:space="preserve">the </w:t>
      </w:r>
      <w:r w:rsidRPr="00BC2B02">
        <w:rPr>
          <w:rFonts w:ascii="Arial Narrow" w:hAnsi="Arial Narrow"/>
        </w:rPr>
        <w:t>yard</w:t>
      </w:r>
      <w:r w:rsidR="005B44E9" w:rsidRPr="00BC2B02">
        <w:rPr>
          <w:rFonts w:ascii="Arial Narrow" w:hAnsi="Arial Narrow"/>
        </w:rPr>
        <w:t xml:space="preserve"> </w:t>
      </w:r>
      <w:r w:rsidRPr="00BC2B02">
        <w:rPr>
          <w:rFonts w:ascii="Arial Narrow" w:hAnsi="Arial Narrow"/>
        </w:rPr>
        <w:t>–</w:t>
      </w:r>
      <w:r w:rsidR="006E468D" w:rsidRPr="00BC2B02">
        <w:rPr>
          <w:rFonts w:ascii="Arial Narrow" w:hAnsi="Arial Narrow"/>
        </w:rPr>
        <w:t xml:space="preserve">an </w:t>
      </w:r>
      <w:r w:rsidRPr="00BC2B02">
        <w:rPr>
          <w:rFonts w:ascii="Arial Narrow" w:hAnsi="Arial Narrow"/>
        </w:rPr>
        <w:t>architect</w:t>
      </w:r>
      <w:r w:rsidR="006E468D" w:rsidRPr="00BC2B02">
        <w:rPr>
          <w:rFonts w:ascii="Arial Narrow" w:hAnsi="Arial Narrow"/>
        </w:rPr>
        <w:t>. A</w:t>
      </w:r>
      <w:r w:rsidRPr="00BC2B02">
        <w:rPr>
          <w:rFonts w:ascii="Arial Narrow" w:hAnsi="Arial Narrow"/>
        </w:rPr>
        <w:t>pproach him for consult on the urban project).</w:t>
      </w:r>
    </w:p>
    <w:p w:rsidR="00FA20C7" w:rsidRPr="00BC2B02" w:rsidRDefault="00FA20C7" w:rsidP="006F1D0D">
      <w:pPr>
        <w:pStyle w:val="ListParagraph"/>
        <w:numPr>
          <w:ilvl w:val="0"/>
          <w:numId w:val="39"/>
        </w:numPr>
        <w:jc w:val="both"/>
        <w:rPr>
          <w:rFonts w:ascii="Arial Narrow" w:hAnsi="Arial Narrow"/>
        </w:rPr>
      </w:pPr>
      <w:r w:rsidRPr="00BC2B02">
        <w:rPr>
          <w:rFonts w:ascii="Arial Narrow" w:hAnsi="Arial Narrow"/>
        </w:rPr>
        <w:t xml:space="preserve">Engage counterpart ministries into new </w:t>
      </w:r>
      <w:r w:rsidR="005B44E9" w:rsidRPr="00BC2B02">
        <w:rPr>
          <w:rFonts w:ascii="Arial Narrow" w:hAnsi="Arial Narrow"/>
        </w:rPr>
        <w:t>environmental portfolio</w:t>
      </w:r>
      <w:r w:rsidRPr="00BC2B02">
        <w:rPr>
          <w:rFonts w:ascii="Arial Narrow" w:hAnsi="Arial Narrow"/>
        </w:rPr>
        <w:t xml:space="preserve"> </w:t>
      </w:r>
      <w:r w:rsidR="00216E0C" w:rsidRPr="00BC2B02">
        <w:rPr>
          <w:rFonts w:ascii="Arial Narrow" w:hAnsi="Arial Narrow"/>
        </w:rPr>
        <w:t>strategy</w:t>
      </w:r>
      <w:r w:rsidRPr="00BC2B02">
        <w:rPr>
          <w:rFonts w:ascii="Arial Narrow" w:hAnsi="Arial Narrow"/>
        </w:rPr>
        <w:t xml:space="preserve"> development </w:t>
      </w:r>
      <w:r w:rsidR="005B44E9" w:rsidRPr="00BC2B02">
        <w:rPr>
          <w:rFonts w:ascii="Arial Narrow" w:hAnsi="Arial Narrow"/>
        </w:rPr>
        <w:t xml:space="preserve">and </w:t>
      </w:r>
      <w:r w:rsidRPr="00BC2B02">
        <w:rPr>
          <w:rFonts w:ascii="Arial Narrow" w:hAnsi="Arial Narrow"/>
        </w:rPr>
        <w:t>planning exercises</w:t>
      </w:r>
      <w:r w:rsidR="005B44E9" w:rsidRPr="00BC2B02">
        <w:rPr>
          <w:rFonts w:ascii="Arial Narrow" w:hAnsi="Arial Narrow"/>
        </w:rPr>
        <w:t>, as well as</w:t>
      </w:r>
      <w:r w:rsidRPr="00BC2B02">
        <w:rPr>
          <w:rFonts w:ascii="Arial Narrow" w:hAnsi="Arial Narrow"/>
        </w:rPr>
        <w:t xml:space="preserve"> consider activities and modalities for strengthening their respective roles for inter-sector coordination and knowledge management of environment and energy outcome goals.</w:t>
      </w:r>
    </w:p>
    <w:p w:rsidR="00FA20C7" w:rsidRPr="00BC2B02" w:rsidRDefault="00FA20C7" w:rsidP="006F1D0D">
      <w:pPr>
        <w:pStyle w:val="ListParagraph"/>
        <w:numPr>
          <w:ilvl w:val="0"/>
          <w:numId w:val="39"/>
        </w:numPr>
        <w:jc w:val="both"/>
        <w:rPr>
          <w:rFonts w:ascii="Arial Narrow" w:hAnsi="Arial Narrow"/>
        </w:rPr>
      </w:pPr>
      <w:r w:rsidRPr="00BC2B02">
        <w:rPr>
          <w:rFonts w:ascii="Arial Narrow" w:hAnsi="Arial Narrow"/>
        </w:rPr>
        <w:t xml:space="preserve">Focus the next </w:t>
      </w:r>
      <w:r w:rsidR="005B44E9" w:rsidRPr="00BC2B02">
        <w:rPr>
          <w:rFonts w:ascii="Arial Narrow" w:hAnsi="Arial Narrow"/>
        </w:rPr>
        <w:t>CPD</w:t>
      </w:r>
      <w:r w:rsidR="006E468D" w:rsidRPr="00BC2B02">
        <w:rPr>
          <w:rFonts w:ascii="Arial Narrow" w:hAnsi="Arial Narrow"/>
        </w:rPr>
        <w:t>, base</w:t>
      </w:r>
      <w:r w:rsidRPr="00BC2B02">
        <w:rPr>
          <w:rFonts w:ascii="Arial Narrow" w:hAnsi="Arial Narrow"/>
        </w:rPr>
        <w:t xml:space="preserve"> outcomes on fewer sectors (more strategic and relevant).</w:t>
      </w:r>
    </w:p>
    <w:p w:rsidR="00FA20C7" w:rsidRPr="00BC2B02" w:rsidRDefault="00FA20C7" w:rsidP="006F1D0D">
      <w:pPr>
        <w:pStyle w:val="ListParagraph"/>
        <w:numPr>
          <w:ilvl w:val="0"/>
          <w:numId w:val="39"/>
        </w:numPr>
        <w:jc w:val="both"/>
        <w:rPr>
          <w:rFonts w:ascii="Arial Narrow" w:hAnsi="Arial Narrow"/>
        </w:rPr>
      </w:pPr>
      <w:r w:rsidRPr="00BC2B02">
        <w:rPr>
          <w:rFonts w:ascii="Arial Narrow" w:hAnsi="Arial Narrow"/>
        </w:rPr>
        <w:t>Target Kuwait</w:t>
      </w:r>
      <w:r w:rsidR="005B44E9" w:rsidRPr="00BC2B02">
        <w:rPr>
          <w:rFonts w:ascii="Arial Narrow" w:hAnsi="Arial Narrow"/>
        </w:rPr>
        <w:t>i</w:t>
      </w:r>
      <w:r w:rsidRPr="00BC2B02">
        <w:rPr>
          <w:rFonts w:ascii="Arial Narrow" w:hAnsi="Arial Narrow"/>
        </w:rPr>
        <w:t xml:space="preserve"> NGOs-—</w:t>
      </w:r>
      <w:r w:rsidR="002C43A4" w:rsidRPr="00BC2B02">
        <w:rPr>
          <w:rFonts w:ascii="Arial Narrow" w:hAnsi="Arial Narrow"/>
        </w:rPr>
        <w:t>engage</w:t>
      </w:r>
      <w:r w:rsidRPr="00BC2B02">
        <w:rPr>
          <w:rFonts w:ascii="Arial Narrow" w:hAnsi="Arial Narrow"/>
        </w:rPr>
        <w:t xml:space="preserve"> them into a conversation about priorities</w:t>
      </w:r>
      <w:r w:rsidR="006E468D" w:rsidRPr="00BC2B02">
        <w:rPr>
          <w:rFonts w:ascii="Arial Narrow" w:hAnsi="Arial Narrow"/>
        </w:rPr>
        <w:t>,</w:t>
      </w:r>
      <w:r w:rsidRPr="00BC2B02">
        <w:rPr>
          <w:rFonts w:ascii="Arial Narrow" w:hAnsi="Arial Narrow"/>
        </w:rPr>
        <w:t xml:space="preserve"> such as youth and environmental and public awareness. </w:t>
      </w:r>
    </w:p>
    <w:p w:rsidR="00F4508F" w:rsidRPr="00BC2B02" w:rsidRDefault="006E468D" w:rsidP="006F1D0D">
      <w:pPr>
        <w:pStyle w:val="ListParagraph"/>
        <w:numPr>
          <w:ilvl w:val="0"/>
          <w:numId w:val="39"/>
        </w:numPr>
        <w:jc w:val="both"/>
        <w:rPr>
          <w:rFonts w:ascii="Arial Narrow" w:hAnsi="Arial Narrow"/>
        </w:rPr>
      </w:pPr>
      <w:r w:rsidRPr="00BC2B02">
        <w:rPr>
          <w:rFonts w:ascii="Arial Narrow" w:hAnsi="Arial Narrow"/>
        </w:rPr>
        <w:t>Build the p</w:t>
      </w:r>
      <w:r w:rsidR="00F4508F" w:rsidRPr="00BC2B02">
        <w:rPr>
          <w:rFonts w:ascii="Arial Narrow" w:hAnsi="Arial Narrow"/>
        </w:rPr>
        <w:t xml:space="preserve">olicy element into </w:t>
      </w:r>
      <w:r w:rsidRPr="00BC2B02">
        <w:rPr>
          <w:rFonts w:ascii="Arial Narrow" w:hAnsi="Arial Narrow"/>
        </w:rPr>
        <w:t xml:space="preserve">the </w:t>
      </w:r>
      <w:r w:rsidR="005B44E9" w:rsidRPr="00BC2B02">
        <w:rPr>
          <w:rFonts w:ascii="Arial Narrow" w:hAnsi="Arial Narrow"/>
        </w:rPr>
        <w:t xml:space="preserve">project </w:t>
      </w:r>
      <w:r w:rsidR="00F4508F" w:rsidRPr="00BC2B02">
        <w:rPr>
          <w:rFonts w:ascii="Arial Narrow" w:hAnsi="Arial Narrow"/>
        </w:rPr>
        <w:t xml:space="preserve">design. This need indicators and </w:t>
      </w:r>
      <w:r w:rsidR="00216E0C" w:rsidRPr="00BC2B02">
        <w:rPr>
          <w:rFonts w:ascii="Arial Narrow" w:hAnsi="Arial Narrow"/>
        </w:rPr>
        <w:t>portfolio components</w:t>
      </w:r>
      <w:r w:rsidR="00F4508F" w:rsidRPr="00BC2B02">
        <w:rPr>
          <w:rFonts w:ascii="Arial Narrow" w:hAnsi="Arial Narrow"/>
        </w:rPr>
        <w:t xml:space="preserve"> </w:t>
      </w:r>
      <w:r w:rsidR="005B44E9" w:rsidRPr="00BC2B02">
        <w:rPr>
          <w:rFonts w:ascii="Arial Narrow" w:hAnsi="Arial Narrow"/>
        </w:rPr>
        <w:t xml:space="preserve">to be </w:t>
      </w:r>
      <w:r w:rsidR="00F4508F" w:rsidRPr="00BC2B02">
        <w:rPr>
          <w:rFonts w:ascii="Arial Narrow" w:hAnsi="Arial Narrow"/>
        </w:rPr>
        <w:t xml:space="preserve">clearly articulated to be effective for reforms desired by the </w:t>
      </w:r>
      <w:r w:rsidR="00745AC1" w:rsidRPr="00BC2B02">
        <w:rPr>
          <w:rFonts w:ascii="Arial Narrow" w:hAnsi="Arial Narrow"/>
        </w:rPr>
        <w:t>portfolio</w:t>
      </w:r>
      <w:r w:rsidR="00F4508F" w:rsidRPr="00BC2B02">
        <w:rPr>
          <w:rFonts w:ascii="Arial Narrow" w:hAnsi="Arial Narrow"/>
        </w:rPr>
        <w:t xml:space="preserve"> i.e. cross</w:t>
      </w:r>
      <w:r w:rsidRPr="00BC2B02">
        <w:rPr>
          <w:rFonts w:ascii="Arial Narrow" w:hAnsi="Arial Narrow"/>
        </w:rPr>
        <w:t>-</w:t>
      </w:r>
      <w:r w:rsidR="00F4508F" w:rsidRPr="00BC2B02">
        <w:rPr>
          <w:rFonts w:ascii="Arial Narrow" w:hAnsi="Arial Narrow"/>
        </w:rPr>
        <w:t>sectoral integrated environmental management.</w:t>
      </w:r>
    </w:p>
    <w:p w:rsidR="00FA20C7" w:rsidRPr="00BC2B02" w:rsidRDefault="00FA20C7" w:rsidP="002C43A4">
      <w:pPr>
        <w:jc w:val="both"/>
        <w:rPr>
          <w:rFonts w:ascii="Arial Narrow" w:hAnsi="Arial Narrow"/>
          <w:b/>
          <w:i/>
        </w:rPr>
      </w:pPr>
    </w:p>
    <w:p w:rsidR="00FA20C7" w:rsidRPr="00BC2B02" w:rsidRDefault="00FA20C7" w:rsidP="002C43A4">
      <w:pPr>
        <w:autoSpaceDE w:val="0"/>
        <w:autoSpaceDN w:val="0"/>
        <w:adjustRightInd w:val="0"/>
        <w:ind w:left="720"/>
        <w:jc w:val="both"/>
        <w:rPr>
          <w:rFonts w:ascii="Arial Narrow" w:eastAsia="Times New Roman" w:hAnsi="Arial Narrow"/>
        </w:rPr>
      </w:pPr>
    </w:p>
    <w:p w:rsidR="0022002F" w:rsidRPr="00BC2B02" w:rsidRDefault="00216E0C" w:rsidP="00F725BA">
      <w:pPr>
        <w:pStyle w:val="yiv1144244243msonormal"/>
        <w:numPr>
          <w:ilvl w:val="0"/>
          <w:numId w:val="9"/>
        </w:numPr>
        <w:shd w:val="clear" w:color="auto" w:fill="FFFFFF"/>
        <w:autoSpaceDE w:val="0"/>
        <w:autoSpaceDN w:val="0"/>
        <w:adjustRightInd w:val="0"/>
        <w:spacing w:before="0" w:after="0"/>
        <w:ind w:firstLine="0"/>
        <w:jc w:val="both"/>
        <w:rPr>
          <w:rFonts w:ascii="Arial Narrow" w:hAnsi="Arial Narrow"/>
          <w:bCs/>
          <w:sz w:val="22"/>
          <w:szCs w:val="22"/>
        </w:rPr>
      </w:pPr>
      <w:r w:rsidRPr="00BC2B02">
        <w:rPr>
          <w:rFonts w:ascii="Arial Narrow" w:hAnsi="Arial Narrow"/>
          <w:sz w:val="22"/>
          <w:szCs w:val="22"/>
        </w:rPr>
        <w:t xml:space="preserve">Environmental Portfolio </w:t>
      </w:r>
      <w:r w:rsidR="0022002F" w:rsidRPr="00BC2B02">
        <w:rPr>
          <w:rFonts w:ascii="Arial Narrow" w:hAnsi="Arial Narrow"/>
          <w:sz w:val="22"/>
          <w:szCs w:val="22"/>
        </w:rPr>
        <w:t xml:space="preserve">Implementation </w:t>
      </w:r>
    </w:p>
    <w:p w:rsidR="00FA20C7" w:rsidRPr="00BC2B02" w:rsidRDefault="00FA20C7" w:rsidP="002C43A4">
      <w:pPr>
        <w:pStyle w:val="yiv1144244243msonormal"/>
        <w:shd w:val="clear" w:color="auto" w:fill="FFFFFF"/>
        <w:autoSpaceDE w:val="0"/>
        <w:autoSpaceDN w:val="0"/>
        <w:adjustRightInd w:val="0"/>
        <w:spacing w:before="0" w:after="0"/>
        <w:jc w:val="both"/>
        <w:rPr>
          <w:rFonts w:ascii="Arial Narrow" w:hAnsi="Arial Narrow"/>
          <w:sz w:val="22"/>
          <w:szCs w:val="22"/>
        </w:rPr>
      </w:pPr>
    </w:p>
    <w:p w:rsidR="00FA20C7" w:rsidRPr="00BC2B02" w:rsidRDefault="00216E0C" w:rsidP="002C43A4">
      <w:pPr>
        <w:pStyle w:val="ListParagraph"/>
        <w:suppressAutoHyphens w:val="0"/>
        <w:ind w:left="0"/>
        <w:jc w:val="both"/>
        <w:rPr>
          <w:rFonts w:ascii="Arial Narrow" w:hAnsi="Arial Narrow"/>
          <w:b/>
          <w:i/>
        </w:rPr>
      </w:pPr>
      <w:r w:rsidRPr="00BC2B02">
        <w:rPr>
          <w:rFonts w:ascii="Arial Narrow" w:hAnsi="Arial Narrow"/>
          <w:b/>
          <w:i/>
        </w:rPr>
        <w:t xml:space="preserve">UNDP Support </w:t>
      </w:r>
      <w:r w:rsidR="00FA20C7" w:rsidRPr="00BC2B02">
        <w:rPr>
          <w:rFonts w:ascii="Arial Narrow" w:hAnsi="Arial Narrow"/>
          <w:b/>
          <w:i/>
        </w:rPr>
        <w:t>Level</w:t>
      </w:r>
    </w:p>
    <w:p w:rsidR="00FA20C7" w:rsidRPr="00BC2B02" w:rsidRDefault="00FA20C7" w:rsidP="00B215DF">
      <w:pPr>
        <w:pStyle w:val="ListParagraph"/>
        <w:suppressAutoHyphens w:val="0"/>
        <w:ind w:left="0"/>
        <w:jc w:val="both"/>
        <w:rPr>
          <w:rFonts w:ascii="Arial Narrow" w:hAnsi="Arial Narrow"/>
          <w:i/>
        </w:rPr>
      </w:pPr>
    </w:p>
    <w:p w:rsidR="00FA20C7" w:rsidRPr="00BC2B02" w:rsidRDefault="00FA20C7" w:rsidP="006F1D0D">
      <w:pPr>
        <w:pStyle w:val="ListParagraph"/>
        <w:numPr>
          <w:ilvl w:val="0"/>
          <w:numId w:val="40"/>
        </w:numPr>
        <w:autoSpaceDE w:val="0"/>
        <w:autoSpaceDN w:val="0"/>
        <w:adjustRightInd w:val="0"/>
        <w:jc w:val="both"/>
        <w:rPr>
          <w:rFonts w:ascii="Arial Narrow" w:eastAsia="Times New Roman" w:hAnsi="Arial Narrow"/>
        </w:rPr>
      </w:pPr>
      <w:r w:rsidRPr="00BC2B02">
        <w:rPr>
          <w:rFonts w:ascii="Arial Narrow" w:eastAsia="Times New Roman" w:hAnsi="Arial Narrow"/>
          <w:bCs/>
        </w:rPr>
        <w:t>Develop an institutional capacity strengthening strategy</w:t>
      </w:r>
      <w:r w:rsidRPr="00BC2B02">
        <w:rPr>
          <w:rFonts w:ascii="Arial Narrow" w:eastAsia="Times New Roman" w:hAnsi="Arial Narrow"/>
        </w:rPr>
        <w:t xml:space="preserve"> for </w:t>
      </w:r>
      <w:r w:rsidR="008608DF" w:rsidRPr="00BC2B02">
        <w:rPr>
          <w:rFonts w:ascii="Arial Narrow" w:eastAsia="Times New Roman" w:hAnsi="Arial Narrow"/>
        </w:rPr>
        <w:t xml:space="preserve">strategic </w:t>
      </w:r>
      <w:r w:rsidRPr="00BC2B02">
        <w:rPr>
          <w:rFonts w:ascii="Arial Narrow" w:eastAsia="Times New Roman" w:hAnsi="Arial Narrow"/>
        </w:rPr>
        <w:t xml:space="preserve">work with </w:t>
      </w:r>
      <w:r w:rsidR="005B44E9" w:rsidRPr="00BC2B02">
        <w:rPr>
          <w:rFonts w:ascii="Arial Narrow" w:eastAsia="Times New Roman" w:hAnsi="Arial Narrow"/>
        </w:rPr>
        <w:t>G</w:t>
      </w:r>
      <w:r w:rsidRPr="00BC2B02">
        <w:rPr>
          <w:rFonts w:ascii="Arial Narrow" w:eastAsia="Times New Roman" w:hAnsi="Arial Narrow"/>
        </w:rPr>
        <w:t xml:space="preserve">overnment, CSOs and local institutions, including local universities. </w:t>
      </w:r>
    </w:p>
    <w:p w:rsidR="00FA20C7" w:rsidRPr="00BC2B02" w:rsidRDefault="006E468D" w:rsidP="006F1D0D">
      <w:pPr>
        <w:pStyle w:val="ListParagraph"/>
        <w:numPr>
          <w:ilvl w:val="0"/>
          <w:numId w:val="40"/>
        </w:numPr>
        <w:autoSpaceDE w:val="0"/>
        <w:autoSpaceDN w:val="0"/>
        <w:adjustRightInd w:val="0"/>
        <w:jc w:val="both"/>
        <w:rPr>
          <w:rFonts w:ascii="Arial Narrow" w:eastAsia="Times New Roman" w:hAnsi="Arial Narrow"/>
        </w:rPr>
      </w:pPr>
      <w:r w:rsidRPr="00BC2B02">
        <w:rPr>
          <w:rFonts w:ascii="Arial Narrow" w:hAnsi="Arial Narrow"/>
        </w:rPr>
        <w:t>T</w:t>
      </w:r>
      <w:r w:rsidR="00FA20C7" w:rsidRPr="00BC2B02">
        <w:rPr>
          <w:rFonts w:ascii="Arial Narrow" w:hAnsi="Arial Narrow"/>
        </w:rPr>
        <w:t xml:space="preserve">ry to include an incentive mechanism </w:t>
      </w:r>
      <w:r w:rsidRPr="00BC2B02">
        <w:rPr>
          <w:rFonts w:ascii="Arial Narrow" w:hAnsi="Arial Narrow"/>
        </w:rPr>
        <w:t xml:space="preserve">in future projects, </w:t>
      </w:r>
      <w:r w:rsidR="00FA20C7" w:rsidRPr="00BC2B02">
        <w:rPr>
          <w:rFonts w:ascii="Arial Narrow" w:hAnsi="Arial Narrow"/>
        </w:rPr>
        <w:t>like small grants for innovative pilot approaches on the ground.</w:t>
      </w:r>
      <w:r w:rsidR="00FA20C7" w:rsidRPr="00BC2B02">
        <w:rPr>
          <w:rFonts w:ascii="Arial Narrow" w:eastAsia="Times New Roman" w:hAnsi="Arial Narrow"/>
          <w:bCs/>
        </w:rPr>
        <w:t xml:space="preserve"> </w:t>
      </w:r>
    </w:p>
    <w:p w:rsidR="00FA20C7" w:rsidRPr="00BC2B02" w:rsidRDefault="00FA20C7" w:rsidP="006F1D0D">
      <w:pPr>
        <w:pStyle w:val="ListParagraph"/>
        <w:numPr>
          <w:ilvl w:val="0"/>
          <w:numId w:val="40"/>
        </w:numPr>
        <w:autoSpaceDE w:val="0"/>
        <w:autoSpaceDN w:val="0"/>
        <w:adjustRightInd w:val="0"/>
        <w:jc w:val="both"/>
        <w:rPr>
          <w:rFonts w:ascii="Arial Narrow" w:eastAsia="Times New Roman" w:hAnsi="Arial Narrow"/>
        </w:rPr>
      </w:pPr>
      <w:r w:rsidRPr="00BC2B02">
        <w:rPr>
          <w:rFonts w:ascii="Arial Narrow" w:eastAsia="Times New Roman" w:hAnsi="Arial Narrow"/>
          <w:bCs/>
        </w:rPr>
        <w:t>Develop a knowledge management and communication strategy</w:t>
      </w:r>
      <w:r w:rsidRPr="00BC2B02">
        <w:rPr>
          <w:rFonts w:ascii="Arial Narrow" w:eastAsia="Times New Roman" w:hAnsi="Arial Narrow"/>
        </w:rPr>
        <w:t xml:space="preserve"> for outreach to all stakeholders, including upgrading the website for more effective dissemination of outputs and even developing a newsletter to share information about progress on </w:t>
      </w:r>
      <w:r w:rsidR="00745AC1" w:rsidRPr="00BC2B02">
        <w:rPr>
          <w:rFonts w:ascii="Arial Narrow" w:eastAsia="Times New Roman" w:hAnsi="Arial Narrow"/>
        </w:rPr>
        <w:t>portfolio results</w:t>
      </w:r>
      <w:r w:rsidRPr="00BC2B02">
        <w:rPr>
          <w:rFonts w:ascii="Arial Narrow" w:eastAsia="Times New Roman" w:hAnsi="Arial Narrow"/>
        </w:rPr>
        <w:t>. Human</w:t>
      </w:r>
      <w:r w:rsidR="006E468D" w:rsidRPr="00BC2B02">
        <w:rPr>
          <w:rFonts w:ascii="Arial Narrow" w:eastAsia="Times New Roman" w:hAnsi="Arial Narrow"/>
        </w:rPr>
        <w:t xml:space="preserve"> R</w:t>
      </w:r>
      <w:r w:rsidRPr="00BC2B02">
        <w:rPr>
          <w:rFonts w:ascii="Arial Narrow" w:eastAsia="Times New Roman" w:hAnsi="Arial Narrow"/>
        </w:rPr>
        <w:t>esource</w:t>
      </w:r>
      <w:r w:rsidR="006E468D" w:rsidRPr="00BC2B02">
        <w:rPr>
          <w:rFonts w:ascii="Arial Narrow" w:eastAsia="Times New Roman" w:hAnsi="Arial Narrow"/>
        </w:rPr>
        <w:t>s</w:t>
      </w:r>
      <w:r w:rsidRPr="00BC2B02">
        <w:rPr>
          <w:rFonts w:ascii="Arial Narrow" w:eastAsia="Times New Roman" w:hAnsi="Arial Narrow"/>
        </w:rPr>
        <w:t xml:space="preserve"> at UNDP need</w:t>
      </w:r>
      <w:r w:rsidR="006E468D" w:rsidRPr="00BC2B02">
        <w:rPr>
          <w:rFonts w:ascii="Arial Narrow" w:eastAsia="Times New Roman" w:hAnsi="Arial Narrow"/>
        </w:rPr>
        <w:t>s</w:t>
      </w:r>
      <w:r w:rsidRPr="00BC2B02">
        <w:rPr>
          <w:rFonts w:ascii="Arial Narrow" w:eastAsia="Times New Roman" w:hAnsi="Arial Narrow"/>
        </w:rPr>
        <w:t xml:space="preserve"> to be considered for these new functions</w:t>
      </w:r>
      <w:r w:rsidR="006E468D" w:rsidRPr="00BC2B02">
        <w:rPr>
          <w:rFonts w:ascii="Arial Narrow" w:eastAsia="Times New Roman" w:hAnsi="Arial Narrow"/>
        </w:rPr>
        <w:t>,</w:t>
      </w:r>
      <w:r w:rsidRPr="00BC2B02">
        <w:rPr>
          <w:rFonts w:ascii="Arial Narrow" w:eastAsia="Times New Roman" w:hAnsi="Arial Narrow"/>
        </w:rPr>
        <w:t xml:space="preserve"> including </w:t>
      </w:r>
      <w:r w:rsidR="00745AC1" w:rsidRPr="00BC2B02">
        <w:rPr>
          <w:rFonts w:ascii="Arial Narrow" w:eastAsia="Times New Roman" w:hAnsi="Arial Narrow"/>
        </w:rPr>
        <w:t>portfolio</w:t>
      </w:r>
      <w:r w:rsidRPr="00BC2B02">
        <w:rPr>
          <w:rFonts w:ascii="Arial Narrow" w:eastAsia="Times New Roman" w:hAnsi="Arial Narrow"/>
        </w:rPr>
        <w:t xml:space="preserve"> level knowledge management and monitoring. </w:t>
      </w:r>
    </w:p>
    <w:p w:rsidR="00FA20C7" w:rsidRPr="00BC2B02" w:rsidRDefault="00FA20C7" w:rsidP="00B215DF">
      <w:pPr>
        <w:pStyle w:val="ListParagraph"/>
        <w:suppressAutoHyphens w:val="0"/>
        <w:ind w:left="0"/>
        <w:jc w:val="both"/>
        <w:rPr>
          <w:rFonts w:ascii="Arial Narrow" w:hAnsi="Arial Narrow"/>
          <w:i/>
        </w:rPr>
      </w:pPr>
    </w:p>
    <w:p w:rsidR="00FA20C7" w:rsidRPr="00BC2B02" w:rsidRDefault="00FA20C7" w:rsidP="00B215DF">
      <w:pPr>
        <w:jc w:val="both"/>
        <w:rPr>
          <w:rFonts w:ascii="Arial Narrow" w:hAnsi="Arial Narrow"/>
          <w:i/>
        </w:rPr>
      </w:pPr>
      <w:r w:rsidRPr="00BC2B02">
        <w:rPr>
          <w:rFonts w:ascii="Arial Narrow" w:hAnsi="Arial Narrow"/>
          <w:i/>
        </w:rPr>
        <w:t>Training</w:t>
      </w:r>
      <w:r w:rsidR="006E468D" w:rsidRPr="00BC2B02">
        <w:rPr>
          <w:rFonts w:ascii="Arial Narrow" w:hAnsi="Arial Narrow"/>
          <w:i/>
        </w:rPr>
        <w:t xml:space="preserve"> </w:t>
      </w:r>
      <w:r w:rsidRPr="00BC2B02">
        <w:rPr>
          <w:rFonts w:ascii="Arial Narrow" w:hAnsi="Arial Narrow"/>
          <w:i/>
        </w:rPr>
        <w:t>(</w:t>
      </w:r>
      <w:r w:rsidR="00F8382B" w:rsidRPr="00BC2B02">
        <w:rPr>
          <w:rFonts w:ascii="Arial Narrow" w:hAnsi="Arial Narrow"/>
          <w:i/>
        </w:rPr>
        <w:t>P</w:t>
      </w:r>
      <w:r w:rsidR="00745AC1" w:rsidRPr="00BC2B02">
        <w:rPr>
          <w:rFonts w:ascii="Arial Narrow" w:hAnsi="Arial Narrow"/>
          <w:i/>
        </w:rPr>
        <w:t>ortfolio</w:t>
      </w:r>
      <w:r w:rsidRPr="00BC2B02">
        <w:rPr>
          <w:rFonts w:ascii="Arial Narrow" w:hAnsi="Arial Narrow"/>
          <w:i/>
        </w:rPr>
        <w:t xml:space="preserve"> Management Unit (PMU) </w:t>
      </w:r>
      <w:r w:rsidR="00D8621E" w:rsidRPr="00BC2B02">
        <w:rPr>
          <w:rFonts w:ascii="Arial Narrow" w:hAnsi="Arial Narrow"/>
          <w:i/>
        </w:rPr>
        <w:t xml:space="preserve">initiatives </w:t>
      </w:r>
    </w:p>
    <w:p w:rsidR="008608DF" w:rsidRPr="00BC2B02" w:rsidRDefault="008608DF" w:rsidP="006F1D0D">
      <w:pPr>
        <w:pStyle w:val="yiv1144244243msonormal"/>
        <w:numPr>
          <w:ilvl w:val="0"/>
          <w:numId w:val="41"/>
        </w:numPr>
        <w:shd w:val="clear" w:color="auto" w:fill="FFFFFF"/>
        <w:autoSpaceDE w:val="0"/>
        <w:autoSpaceDN w:val="0"/>
        <w:adjustRightInd w:val="0"/>
        <w:spacing w:before="0" w:after="0"/>
        <w:jc w:val="both"/>
        <w:rPr>
          <w:rFonts w:ascii="Arial Narrow" w:hAnsi="Arial Narrow"/>
          <w:bCs/>
          <w:sz w:val="22"/>
          <w:szCs w:val="22"/>
        </w:rPr>
      </w:pPr>
      <w:r w:rsidRPr="00BC2B02">
        <w:rPr>
          <w:rFonts w:ascii="Arial Narrow" w:hAnsi="Arial Narrow"/>
          <w:sz w:val="22"/>
          <w:szCs w:val="22"/>
        </w:rPr>
        <w:t xml:space="preserve">As national capacity strengthening is a core objective, the </w:t>
      </w:r>
      <w:r w:rsidR="00194281" w:rsidRPr="00BC2B02">
        <w:rPr>
          <w:rFonts w:ascii="Arial Narrow" w:hAnsi="Arial Narrow"/>
          <w:sz w:val="22"/>
          <w:szCs w:val="22"/>
        </w:rPr>
        <w:t>Project‘s</w:t>
      </w:r>
      <w:r w:rsidR="000670A8" w:rsidRPr="00BC2B02">
        <w:rPr>
          <w:rFonts w:ascii="Arial Narrow" w:hAnsi="Arial Narrow"/>
          <w:sz w:val="22"/>
          <w:szCs w:val="22"/>
        </w:rPr>
        <w:t xml:space="preserve"> Analyst</w:t>
      </w:r>
      <w:r w:rsidRPr="00BC2B02">
        <w:rPr>
          <w:rFonts w:ascii="Arial Narrow" w:hAnsi="Arial Narrow"/>
          <w:sz w:val="22"/>
          <w:szCs w:val="22"/>
        </w:rPr>
        <w:t xml:space="preserve"> and project managers must consider developing creative incentives for </w:t>
      </w:r>
      <w:r w:rsidR="000670A8" w:rsidRPr="00BC2B02">
        <w:rPr>
          <w:rFonts w:ascii="Arial Narrow" w:hAnsi="Arial Narrow"/>
          <w:sz w:val="22"/>
          <w:szCs w:val="22"/>
        </w:rPr>
        <w:t xml:space="preserve">Government </w:t>
      </w:r>
      <w:r w:rsidRPr="00BC2B02">
        <w:rPr>
          <w:rFonts w:ascii="Arial Narrow" w:hAnsi="Arial Narrow"/>
          <w:sz w:val="22"/>
          <w:szCs w:val="22"/>
        </w:rPr>
        <w:t>staff to work over and above on the projects and to reinforce learning.</w:t>
      </w:r>
    </w:p>
    <w:p w:rsidR="00FA20C7" w:rsidRPr="00BC2B02" w:rsidRDefault="00FA20C7" w:rsidP="006F1D0D">
      <w:pPr>
        <w:pStyle w:val="ListParagraph"/>
        <w:numPr>
          <w:ilvl w:val="0"/>
          <w:numId w:val="41"/>
        </w:numPr>
        <w:jc w:val="both"/>
        <w:rPr>
          <w:rFonts w:ascii="Arial Narrow" w:hAnsi="Arial Narrow"/>
        </w:rPr>
      </w:pPr>
      <w:r w:rsidRPr="00BC2B02">
        <w:rPr>
          <w:rFonts w:ascii="Arial Narrow" w:hAnsi="Arial Narrow"/>
        </w:rPr>
        <w:t xml:space="preserve">Revisit </w:t>
      </w:r>
      <w:proofErr w:type="spellStart"/>
      <w:r w:rsidRPr="00BC2B02">
        <w:rPr>
          <w:rFonts w:ascii="Arial Narrow" w:hAnsi="Arial Narrow"/>
        </w:rPr>
        <w:t>ToR</w:t>
      </w:r>
      <w:proofErr w:type="spellEnd"/>
      <w:r w:rsidRPr="00BC2B02">
        <w:rPr>
          <w:rFonts w:ascii="Arial Narrow" w:hAnsi="Arial Narrow"/>
        </w:rPr>
        <w:t xml:space="preserve"> of current staff and ensure they understand their new roles as </w:t>
      </w:r>
      <w:r w:rsidR="000670A8" w:rsidRPr="00BC2B02">
        <w:rPr>
          <w:rFonts w:ascii="Arial Narrow" w:hAnsi="Arial Narrow"/>
        </w:rPr>
        <w:t xml:space="preserve">project </w:t>
      </w:r>
      <w:r w:rsidRPr="00BC2B02">
        <w:rPr>
          <w:rFonts w:ascii="Arial Narrow" w:hAnsi="Arial Narrow"/>
        </w:rPr>
        <w:t xml:space="preserve">and policy </w:t>
      </w:r>
      <w:r w:rsidR="001B7D3A" w:rsidRPr="00BC2B02">
        <w:rPr>
          <w:rFonts w:ascii="Arial Narrow" w:hAnsi="Arial Narrow"/>
        </w:rPr>
        <w:t>advisors to</w:t>
      </w:r>
      <w:r w:rsidRPr="00BC2B02">
        <w:rPr>
          <w:rFonts w:ascii="Arial Narrow" w:hAnsi="Arial Narrow"/>
        </w:rPr>
        <w:t xml:space="preserve"> government counterparts and for convening the partners around the newly focused</w:t>
      </w:r>
      <w:r w:rsidR="00766346" w:rsidRPr="00BC2B02">
        <w:rPr>
          <w:rFonts w:ascii="Arial Narrow" w:hAnsi="Arial Narrow"/>
        </w:rPr>
        <w:t xml:space="preserve"> </w:t>
      </w:r>
      <w:r w:rsidR="000670A8" w:rsidRPr="00BC2B02">
        <w:rPr>
          <w:rFonts w:ascii="Arial Narrow" w:hAnsi="Arial Narrow"/>
        </w:rPr>
        <w:t>projects</w:t>
      </w:r>
      <w:r w:rsidRPr="00BC2B02">
        <w:rPr>
          <w:rFonts w:ascii="Arial Narrow" w:hAnsi="Arial Narrow"/>
        </w:rPr>
        <w:t>.</w:t>
      </w:r>
    </w:p>
    <w:p w:rsidR="00FA20C7" w:rsidRPr="00BC2B02" w:rsidRDefault="00FA20C7" w:rsidP="006F1D0D">
      <w:pPr>
        <w:pStyle w:val="ListParagraph"/>
        <w:numPr>
          <w:ilvl w:val="0"/>
          <w:numId w:val="41"/>
        </w:numPr>
        <w:jc w:val="both"/>
        <w:rPr>
          <w:rFonts w:ascii="Arial Narrow" w:hAnsi="Arial Narrow"/>
        </w:rPr>
      </w:pPr>
      <w:r w:rsidRPr="00BC2B02">
        <w:rPr>
          <w:rFonts w:ascii="Arial Narrow" w:hAnsi="Arial Narrow"/>
        </w:rPr>
        <w:t xml:space="preserve">Initiate a series of </w:t>
      </w:r>
      <w:r w:rsidR="000670A8" w:rsidRPr="00BC2B02">
        <w:rPr>
          <w:rFonts w:ascii="Arial Narrow" w:hAnsi="Arial Narrow"/>
        </w:rPr>
        <w:t xml:space="preserve">portfolio </w:t>
      </w:r>
      <w:r w:rsidRPr="00BC2B02">
        <w:rPr>
          <w:rFonts w:ascii="Arial Narrow" w:hAnsi="Arial Narrow"/>
        </w:rPr>
        <w:t xml:space="preserve">level learning exercises to strengthen the capacities and abilities of the project managers, government counterparts and PMU members to undertake environmental and/or energy oversight and training functions, including results-based management, enterprise risk management, project proposal writing, persuasive memos and case study writing, time management, gender analysis, capacity </w:t>
      </w:r>
      <w:r w:rsidR="006E468D" w:rsidRPr="00BC2B02">
        <w:rPr>
          <w:rFonts w:ascii="Arial Narrow" w:hAnsi="Arial Narrow"/>
        </w:rPr>
        <w:t>assessment and risk management.</w:t>
      </w:r>
    </w:p>
    <w:p w:rsidR="00FA20C7" w:rsidRPr="00BC2B02" w:rsidRDefault="00FA20C7" w:rsidP="006F1D0D">
      <w:pPr>
        <w:pStyle w:val="ListParagraph"/>
        <w:numPr>
          <w:ilvl w:val="0"/>
          <w:numId w:val="41"/>
        </w:numPr>
        <w:jc w:val="both"/>
        <w:rPr>
          <w:rFonts w:ascii="Arial Narrow" w:hAnsi="Arial Narrow"/>
        </w:rPr>
      </w:pPr>
      <w:r w:rsidRPr="00BC2B02">
        <w:rPr>
          <w:rFonts w:ascii="Arial Narrow" w:hAnsi="Arial Narrow"/>
        </w:rPr>
        <w:t>Undertake training on public procurement.</w:t>
      </w:r>
    </w:p>
    <w:p w:rsidR="00FA20C7" w:rsidRPr="00BC2B02" w:rsidRDefault="00FA20C7" w:rsidP="006F1D0D">
      <w:pPr>
        <w:pStyle w:val="ListParagraph"/>
        <w:numPr>
          <w:ilvl w:val="0"/>
          <w:numId w:val="41"/>
        </w:numPr>
        <w:jc w:val="both"/>
        <w:rPr>
          <w:rFonts w:ascii="Arial Narrow" w:hAnsi="Arial Narrow"/>
        </w:rPr>
      </w:pPr>
      <w:r w:rsidRPr="00BC2B02">
        <w:rPr>
          <w:rFonts w:ascii="Arial Narrow" w:hAnsi="Arial Narrow"/>
        </w:rPr>
        <w:t xml:space="preserve">Develop capacity </w:t>
      </w:r>
      <w:r w:rsidR="000670A8" w:rsidRPr="00BC2B02">
        <w:rPr>
          <w:rFonts w:ascii="Arial Narrow" w:hAnsi="Arial Narrow"/>
        </w:rPr>
        <w:t>building</w:t>
      </w:r>
      <w:r w:rsidRPr="00BC2B02">
        <w:rPr>
          <w:rFonts w:ascii="Arial Narrow" w:hAnsi="Arial Narrow"/>
        </w:rPr>
        <w:t>, communications and knowledge management strategies.</w:t>
      </w:r>
    </w:p>
    <w:p w:rsidR="00FA20C7" w:rsidRPr="00BC2B02" w:rsidRDefault="00FA20C7" w:rsidP="006F1D0D">
      <w:pPr>
        <w:pStyle w:val="ListParagraph"/>
        <w:numPr>
          <w:ilvl w:val="0"/>
          <w:numId w:val="41"/>
        </w:numPr>
        <w:jc w:val="both"/>
        <w:rPr>
          <w:rFonts w:ascii="Arial Narrow" w:hAnsi="Arial Narrow"/>
        </w:rPr>
      </w:pPr>
      <w:r w:rsidRPr="00BC2B02">
        <w:rPr>
          <w:rFonts w:ascii="Arial Narrow" w:hAnsi="Arial Narrow"/>
        </w:rPr>
        <w:t xml:space="preserve">Develop several options for solving the procurement issue and discuss with </w:t>
      </w:r>
      <w:r w:rsidR="000670A8" w:rsidRPr="00BC2B02">
        <w:rPr>
          <w:rFonts w:ascii="Arial Narrow" w:hAnsi="Arial Narrow"/>
        </w:rPr>
        <w:t>G</w:t>
      </w:r>
      <w:r w:rsidRPr="00BC2B02">
        <w:rPr>
          <w:rFonts w:ascii="Arial Narrow" w:hAnsi="Arial Narrow"/>
        </w:rPr>
        <w:t>overnment and core stakeholders in planning meetings for environmental strategy development and the next CP</w:t>
      </w:r>
      <w:r w:rsidR="000670A8" w:rsidRPr="00BC2B02">
        <w:rPr>
          <w:rFonts w:ascii="Arial Narrow" w:hAnsi="Arial Narrow"/>
        </w:rPr>
        <w:t>D</w:t>
      </w:r>
      <w:r w:rsidRPr="00BC2B02">
        <w:rPr>
          <w:rFonts w:ascii="Arial Narrow" w:hAnsi="Arial Narrow"/>
        </w:rPr>
        <w:t>.</w:t>
      </w:r>
    </w:p>
    <w:p w:rsidR="00FA20C7" w:rsidRPr="00BC2B02" w:rsidRDefault="00FA20C7" w:rsidP="00B215DF">
      <w:pPr>
        <w:ind w:left="720"/>
        <w:jc w:val="both"/>
        <w:rPr>
          <w:rFonts w:ascii="Arial Narrow" w:hAnsi="Arial Narrow"/>
          <w:i/>
        </w:rPr>
      </w:pPr>
    </w:p>
    <w:p w:rsidR="00FA20C7" w:rsidRPr="00BC2B02" w:rsidRDefault="00FA20C7" w:rsidP="00B215DF">
      <w:pPr>
        <w:jc w:val="both"/>
        <w:rPr>
          <w:rFonts w:ascii="Arial Narrow" w:hAnsi="Arial Narrow"/>
          <w:i/>
        </w:rPr>
      </w:pPr>
      <w:r w:rsidRPr="00BC2B02">
        <w:rPr>
          <w:rFonts w:ascii="Arial Narrow" w:hAnsi="Arial Narrow"/>
          <w:i/>
        </w:rPr>
        <w:lastRenderedPageBreak/>
        <w:t>Strategy Development and Knowledge Sharing</w:t>
      </w:r>
    </w:p>
    <w:p w:rsidR="00FA20C7" w:rsidRPr="00BC2B02" w:rsidRDefault="00FA20C7" w:rsidP="006F1D0D">
      <w:pPr>
        <w:pStyle w:val="ListParagraph"/>
        <w:numPr>
          <w:ilvl w:val="0"/>
          <w:numId w:val="42"/>
        </w:numPr>
        <w:jc w:val="both"/>
        <w:rPr>
          <w:rFonts w:ascii="Arial Narrow" w:hAnsi="Arial Narrow"/>
        </w:rPr>
      </w:pPr>
      <w:r w:rsidRPr="00BC2B02">
        <w:rPr>
          <w:rFonts w:ascii="Arial Narrow" w:hAnsi="Arial Narrow"/>
        </w:rPr>
        <w:t xml:space="preserve">Develop strategies for monitoring and evaluation, knowledge management and communications linked to the new environmental </w:t>
      </w:r>
      <w:r w:rsidR="00745AC1" w:rsidRPr="00BC2B02">
        <w:rPr>
          <w:rFonts w:ascii="Arial Narrow" w:hAnsi="Arial Narrow"/>
        </w:rPr>
        <w:t>portfolio</w:t>
      </w:r>
      <w:r w:rsidRPr="00BC2B02">
        <w:rPr>
          <w:rFonts w:ascii="Arial Narrow" w:hAnsi="Arial Narrow"/>
        </w:rPr>
        <w:t xml:space="preserve"> and project level monitoring. </w:t>
      </w:r>
    </w:p>
    <w:p w:rsidR="00FA20C7" w:rsidRPr="00BC2B02" w:rsidRDefault="00FA20C7" w:rsidP="006F1D0D">
      <w:pPr>
        <w:pStyle w:val="ListParagraph"/>
        <w:numPr>
          <w:ilvl w:val="0"/>
          <w:numId w:val="42"/>
        </w:numPr>
        <w:jc w:val="both"/>
        <w:rPr>
          <w:rFonts w:ascii="Arial Narrow" w:hAnsi="Arial Narrow"/>
        </w:rPr>
      </w:pPr>
      <w:r w:rsidRPr="00BC2B02">
        <w:rPr>
          <w:rFonts w:ascii="Arial Narrow" w:hAnsi="Arial Narrow"/>
        </w:rPr>
        <w:t>Facilitate greater cross-project and cross-sector learning and knowledge sharing between stakeholders on environment, ene</w:t>
      </w:r>
      <w:r w:rsidR="006E468D" w:rsidRPr="00BC2B02">
        <w:rPr>
          <w:rFonts w:ascii="Arial Narrow" w:hAnsi="Arial Narrow"/>
        </w:rPr>
        <w:t>rgy and climate related issues.</w:t>
      </w:r>
    </w:p>
    <w:p w:rsidR="00FA20C7" w:rsidRPr="00BC2B02" w:rsidRDefault="00FA20C7" w:rsidP="00B215DF">
      <w:pPr>
        <w:jc w:val="both"/>
        <w:rPr>
          <w:rFonts w:ascii="Arial Narrow" w:hAnsi="Arial Narrow"/>
          <w:i/>
        </w:rPr>
      </w:pPr>
    </w:p>
    <w:p w:rsidR="00FA20C7" w:rsidRPr="00BC2B02" w:rsidRDefault="00FA20C7" w:rsidP="00B215DF">
      <w:pPr>
        <w:jc w:val="both"/>
        <w:rPr>
          <w:rFonts w:ascii="Arial Narrow" w:hAnsi="Arial Narrow"/>
          <w:i/>
        </w:rPr>
      </w:pPr>
      <w:r w:rsidRPr="00BC2B02">
        <w:rPr>
          <w:rFonts w:ascii="Arial Narrow" w:hAnsi="Arial Narrow"/>
          <w:i/>
        </w:rPr>
        <w:t xml:space="preserve">Staffing </w:t>
      </w:r>
    </w:p>
    <w:p w:rsidR="00FA20C7" w:rsidRPr="00BC2B02" w:rsidRDefault="00FA20C7" w:rsidP="006F1D0D">
      <w:pPr>
        <w:pStyle w:val="ListParagraph"/>
        <w:numPr>
          <w:ilvl w:val="0"/>
          <w:numId w:val="43"/>
        </w:numPr>
        <w:jc w:val="both"/>
        <w:rPr>
          <w:rFonts w:ascii="Arial Narrow" w:hAnsi="Arial Narrow"/>
        </w:rPr>
      </w:pPr>
      <w:r w:rsidRPr="00BC2B02">
        <w:rPr>
          <w:rFonts w:ascii="Arial Narrow" w:hAnsi="Arial Narrow"/>
        </w:rPr>
        <w:t xml:space="preserve">If feasible, hire a monitoring and evaluation officer at </w:t>
      </w:r>
      <w:r w:rsidR="00745AC1" w:rsidRPr="00BC2B02">
        <w:rPr>
          <w:rFonts w:ascii="Arial Narrow" w:hAnsi="Arial Narrow"/>
        </w:rPr>
        <w:t>portfolio</w:t>
      </w:r>
      <w:r w:rsidRPr="00BC2B02">
        <w:rPr>
          <w:rFonts w:ascii="Arial Narrow" w:hAnsi="Arial Narrow"/>
        </w:rPr>
        <w:t xml:space="preserve"> level to address the gaps identified in monitoring, evaluation, communications and knowledge management. </w:t>
      </w:r>
    </w:p>
    <w:p w:rsidR="00FA20C7" w:rsidRPr="00BC2B02" w:rsidRDefault="00FA20C7" w:rsidP="006F1D0D">
      <w:pPr>
        <w:pStyle w:val="ListParagraph"/>
        <w:numPr>
          <w:ilvl w:val="0"/>
          <w:numId w:val="43"/>
        </w:numPr>
        <w:jc w:val="both"/>
        <w:rPr>
          <w:rFonts w:ascii="Arial Narrow" w:hAnsi="Arial Narrow"/>
        </w:rPr>
      </w:pPr>
      <w:r w:rsidRPr="00BC2B02">
        <w:rPr>
          <w:rFonts w:ascii="Arial Narrow" w:hAnsi="Arial Narrow"/>
        </w:rPr>
        <w:t>Engage short</w:t>
      </w:r>
      <w:r w:rsidR="000670A8" w:rsidRPr="00BC2B02">
        <w:rPr>
          <w:rFonts w:ascii="Arial Narrow" w:hAnsi="Arial Narrow"/>
        </w:rPr>
        <w:t>-</w:t>
      </w:r>
      <w:r w:rsidRPr="00BC2B02">
        <w:rPr>
          <w:rFonts w:ascii="Arial Narrow" w:hAnsi="Arial Narrow"/>
        </w:rPr>
        <w:t xml:space="preserve">term procurement support with the intention to strengthen capacity within sectors/ministries/councils. </w:t>
      </w:r>
    </w:p>
    <w:p w:rsidR="00FA20C7" w:rsidRPr="00BC2B02" w:rsidRDefault="00FA20C7" w:rsidP="002C43A4">
      <w:pPr>
        <w:ind w:left="720"/>
        <w:jc w:val="both"/>
        <w:rPr>
          <w:rFonts w:ascii="Arial Narrow" w:hAnsi="Arial Narrow"/>
          <w:i/>
        </w:rPr>
      </w:pPr>
    </w:p>
    <w:p w:rsidR="00FA20C7" w:rsidRPr="00BC2B02" w:rsidRDefault="00FA20C7" w:rsidP="00B215DF">
      <w:pPr>
        <w:jc w:val="both"/>
        <w:rPr>
          <w:rFonts w:ascii="Arial Narrow" w:hAnsi="Arial Narrow"/>
          <w:b/>
          <w:i/>
        </w:rPr>
      </w:pPr>
      <w:r w:rsidRPr="00BC2B02">
        <w:rPr>
          <w:rFonts w:ascii="Arial Narrow" w:hAnsi="Arial Narrow"/>
          <w:b/>
          <w:i/>
        </w:rPr>
        <w:t>Project level</w:t>
      </w:r>
    </w:p>
    <w:p w:rsidR="00656E81" w:rsidRPr="00BC2B02" w:rsidRDefault="00656E81" w:rsidP="00B215DF">
      <w:pPr>
        <w:jc w:val="both"/>
        <w:rPr>
          <w:rFonts w:ascii="Arial Narrow" w:hAnsi="Arial Narrow"/>
          <w:b/>
          <w:i/>
        </w:rPr>
      </w:pPr>
    </w:p>
    <w:p w:rsidR="00FA20C7" w:rsidRPr="00BC2B02" w:rsidRDefault="00FA20C7" w:rsidP="006F1D0D">
      <w:pPr>
        <w:pStyle w:val="ListParagraph"/>
        <w:numPr>
          <w:ilvl w:val="0"/>
          <w:numId w:val="44"/>
        </w:numPr>
        <w:shd w:val="clear" w:color="auto" w:fill="FFFFFF"/>
        <w:autoSpaceDE w:val="0"/>
        <w:autoSpaceDN w:val="0"/>
        <w:adjustRightInd w:val="0"/>
        <w:jc w:val="both"/>
        <w:rPr>
          <w:rFonts w:ascii="Arial Narrow" w:hAnsi="Arial Narrow"/>
          <w:bCs/>
        </w:rPr>
      </w:pPr>
      <w:r w:rsidRPr="00BC2B02">
        <w:rPr>
          <w:rFonts w:ascii="Arial Narrow" w:hAnsi="Arial Narrow"/>
        </w:rPr>
        <w:t>Individual Project Managers begin meeting regularly with their respective sector counterparts and/or with relevant decision makers to raise awareness of their work strengthening capacity and instill ownership regarding the project deliverables.</w:t>
      </w:r>
    </w:p>
    <w:p w:rsidR="0022002F" w:rsidRPr="00BC2B02" w:rsidRDefault="0022002F" w:rsidP="006F1D0D">
      <w:pPr>
        <w:pStyle w:val="ListParagraph"/>
        <w:numPr>
          <w:ilvl w:val="0"/>
          <w:numId w:val="44"/>
        </w:numPr>
        <w:shd w:val="clear" w:color="auto" w:fill="FFFFFF"/>
        <w:autoSpaceDE w:val="0"/>
        <w:autoSpaceDN w:val="0"/>
        <w:adjustRightInd w:val="0"/>
        <w:jc w:val="both"/>
        <w:rPr>
          <w:rFonts w:ascii="Arial Narrow" w:hAnsi="Arial Narrow"/>
          <w:bCs/>
        </w:rPr>
      </w:pPr>
      <w:r w:rsidRPr="00BC2B02">
        <w:rPr>
          <w:rFonts w:ascii="Arial Narrow" w:hAnsi="Arial Narrow"/>
        </w:rPr>
        <w:t>At the level of projects, project management training and results-based management should be built into them to strengthen PMU level coordination and planning for communication and knowledge sharing across activities. Better coordination, monitoring and communication among project managers will facilitate cross-project linkages.</w:t>
      </w:r>
    </w:p>
    <w:p w:rsidR="00FA20C7" w:rsidRPr="00BC2B02" w:rsidRDefault="00FA20C7" w:rsidP="002C43A4">
      <w:pPr>
        <w:autoSpaceDE w:val="0"/>
        <w:autoSpaceDN w:val="0"/>
        <w:adjustRightInd w:val="0"/>
        <w:jc w:val="both"/>
        <w:rPr>
          <w:rFonts w:ascii="Arial Narrow" w:eastAsia="Times New Roman" w:hAnsi="Arial Narrow"/>
        </w:rPr>
      </w:pPr>
    </w:p>
    <w:p w:rsidR="0022002F" w:rsidRPr="00BC2B02" w:rsidRDefault="000670A8" w:rsidP="00F725BA">
      <w:pPr>
        <w:pStyle w:val="yiv1144244243msonormal"/>
        <w:numPr>
          <w:ilvl w:val="0"/>
          <w:numId w:val="9"/>
        </w:numPr>
        <w:shd w:val="clear" w:color="auto" w:fill="FFFFFF"/>
        <w:autoSpaceDE w:val="0"/>
        <w:autoSpaceDN w:val="0"/>
        <w:adjustRightInd w:val="0"/>
        <w:spacing w:before="0" w:after="0"/>
        <w:ind w:firstLine="0"/>
        <w:jc w:val="both"/>
        <w:rPr>
          <w:rFonts w:ascii="Arial Narrow" w:eastAsia="Calibri" w:hAnsi="Arial Narrow"/>
          <w:bCs/>
          <w:sz w:val="22"/>
          <w:szCs w:val="22"/>
        </w:rPr>
      </w:pPr>
      <w:r w:rsidRPr="00BC2B02">
        <w:rPr>
          <w:rFonts w:ascii="Arial Narrow" w:hAnsi="Arial Narrow"/>
          <w:bCs/>
          <w:sz w:val="22"/>
          <w:szCs w:val="22"/>
        </w:rPr>
        <w:t xml:space="preserve">Project </w:t>
      </w:r>
      <w:r w:rsidR="0022002F" w:rsidRPr="00BC2B02">
        <w:rPr>
          <w:rFonts w:ascii="Arial Narrow" w:hAnsi="Arial Narrow"/>
          <w:bCs/>
          <w:sz w:val="22"/>
          <w:szCs w:val="22"/>
        </w:rPr>
        <w:t xml:space="preserve">Impact </w:t>
      </w:r>
    </w:p>
    <w:p w:rsidR="001D2B60" w:rsidRPr="00BC2B02" w:rsidRDefault="0022002F" w:rsidP="006F1D0D">
      <w:pPr>
        <w:pStyle w:val="ListParagraph"/>
        <w:numPr>
          <w:ilvl w:val="0"/>
          <w:numId w:val="45"/>
        </w:numPr>
        <w:autoSpaceDE w:val="0"/>
        <w:autoSpaceDN w:val="0"/>
        <w:adjustRightInd w:val="0"/>
        <w:spacing w:before="100" w:beforeAutospacing="1" w:after="100" w:afterAutospacing="1"/>
        <w:ind w:right="-144"/>
        <w:rPr>
          <w:rFonts w:ascii="Arial Narrow" w:hAnsi="Arial Narrow"/>
          <w:sz w:val="20"/>
        </w:rPr>
      </w:pPr>
      <w:r w:rsidRPr="00BC2B02">
        <w:rPr>
          <w:rFonts w:ascii="Arial Narrow" w:eastAsia="Times New Roman" w:hAnsi="Arial Narrow"/>
          <w:bCs/>
        </w:rPr>
        <w:t xml:space="preserve">UNDP managers can consolidate the results of the past environment portfolio KIEIN and KIEMS with exit strategies considering the new </w:t>
      </w:r>
      <w:r w:rsidR="00745AC1" w:rsidRPr="00BC2B02">
        <w:rPr>
          <w:rFonts w:ascii="Arial Narrow" w:eastAsia="Times New Roman" w:hAnsi="Arial Narrow"/>
          <w:bCs/>
        </w:rPr>
        <w:t>portfolio</w:t>
      </w:r>
      <w:r w:rsidRPr="00BC2B02">
        <w:rPr>
          <w:rFonts w:ascii="Arial Narrow" w:eastAsia="Times New Roman" w:hAnsi="Arial Narrow"/>
          <w:bCs/>
        </w:rPr>
        <w:t xml:space="preserve"> design and planning exercises. The current need is for an exit strategy for KISR and a scale</w:t>
      </w:r>
      <w:r w:rsidR="00656E81" w:rsidRPr="00BC2B02">
        <w:rPr>
          <w:rFonts w:ascii="Arial Narrow" w:eastAsia="Times New Roman" w:hAnsi="Arial Narrow"/>
          <w:bCs/>
        </w:rPr>
        <w:t>-</w:t>
      </w:r>
      <w:r w:rsidRPr="00BC2B02">
        <w:rPr>
          <w:rFonts w:ascii="Arial Narrow" w:eastAsia="Times New Roman" w:hAnsi="Arial Narrow"/>
          <w:bCs/>
        </w:rPr>
        <w:t xml:space="preserve">up strategy linked to EMISK for KIEM. </w:t>
      </w:r>
    </w:p>
    <w:p w:rsidR="0022002F" w:rsidRPr="00BC2B02" w:rsidRDefault="0022002F" w:rsidP="006F1D0D">
      <w:pPr>
        <w:pStyle w:val="ListParagraph"/>
        <w:numPr>
          <w:ilvl w:val="0"/>
          <w:numId w:val="45"/>
        </w:numPr>
        <w:autoSpaceDE w:val="0"/>
        <w:autoSpaceDN w:val="0"/>
        <w:adjustRightInd w:val="0"/>
        <w:spacing w:before="100" w:beforeAutospacing="1" w:after="100" w:afterAutospacing="1"/>
        <w:ind w:right="-144"/>
        <w:rPr>
          <w:rFonts w:ascii="Arial Narrow" w:hAnsi="Arial Narrow"/>
          <w:sz w:val="20"/>
        </w:rPr>
      </w:pPr>
      <w:r w:rsidRPr="00BC2B02">
        <w:rPr>
          <w:rFonts w:ascii="Arial Narrow" w:eastAsia="Times New Roman" w:hAnsi="Arial Narrow"/>
          <w:bCs/>
        </w:rPr>
        <w:t xml:space="preserve">The future UNDP–GOK environmental </w:t>
      </w:r>
      <w:r w:rsidR="00745AC1" w:rsidRPr="00BC2B02">
        <w:rPr>
          <w:rFonts w:ascii="Arial Narrow" w:eastAsia="Times New Roman" w:hAnsi="Arial Narrow"/>
          <w:bCs/>
        </w:rPr>
        <w:t xml:space="preserve">portfolio </w:t>
      </w:r>
      <w:r w:rsidRPr="00BC2B02">
        <w:rPr>
          <w:rFonts w:ascii="Arial Narrow" w:eastAsia="Times New Roman" w:hAnsi="Arial Narrow"/>
          <w:bCs/>
        </w:rPr>
        <w:t>focus is on institutional capacity strengthening at KEPA for Environmental Governance and Management, including the cross-sectoral management and planning, enforcement and sub-national (urban/community) implementation.</w:t>
      </w:r>
    </w:p>
    <w:p w:rsidR="00656E81" w:rsidRPr="00BC2B02" w:rsidRDefault="0022002F" w:rsidP="00656E81">
      <w:pPr>
        <w:pStyle w:val="ListParagraph"/>
        <w:suppressAutoHyphens w:val="0"/>
        <w:spacing w:before="100" w:beforeAutospacing="1" w:after="100" w:afterAutospacing="1"/>
        <w:ind w:right="-144"/>
        <w:contextualSpacing/>
        <w:rPr>
          <w:rFonts w:ascii="Arial Narrow" w:eastAsia="Times New Roman" w:hAnsi="Arial Narrow"/>
          <w:bCs/>
        </w:rPr>
      </w:pPr>
      <w:r w:rsidRPr="00BC2B02">
        <w:rPr>
          <w:rFonts w:ascii="Arial Narrow" w:eastAsia="Times New Roman" w:hAnsi="Arial Narrow"/>
          <w:bCs/>
        </w:rPr>
        <w:t xml:space="preserve">Focus areas for future </w:t>
      </w:r>
      <w:r w:rsidR="00745AC1" w:rsidRPr="00BC2B02">
        <w:rPr>
          <w:rFonts w:ascii="Arial Narrow" w:eastAsia="Times New Roman" w:hAnsi="Arial Narrow"/>
          <w:bCs/>
        </w:rPr>
        <w:t>Portfolio</w:t>
      </w:r>
    </w:p>
    <w:p w:rsidR="00E958B3" w:rsidRPr="00BC2B02" w:rsidRDefault="00E958B3" w:rsidP="00656E81">
      <w:pPr>
        <w:pStyle w:val="ListParagraph"/>
        <w:suppressAutoHyphens w:val="0"/>
        <w:spacing w:before="100" w:beforeAutospacing="1" w:after="100" w:afterAutospacing="1"/>
        <w:ind w:right="-144"/>
        <w:contextualSpacing/>
        <w:rPr>
          <w:rFonts w:ascii="Arial Narrow" w:hAnsi="Arial Narrow"/>
        </w:rPr>
      </w:pPr>
    </w:p>
    <w:p w:rsidR="0022002F" w:rsidRPr="00BC2B02" w:rsidRDefault="0022002F" w:rsidP="006F1D0D">
      <w:pPr>
        <w:pStyle w:val="ListParagraph"/>
        <w:numPr>
          <w:ilvl w:val="0"/>
          <w:numId w:val="32"/>
        </w:numPr>
        <w:suppressAutoHyphens w:val="0"/>
        <w:spacing w:before="100" w:beforeAutospacing="1" w:after="100" w:afterAutospacing="1"/>
        <w:ind w:right="-144"/>
        <w:contextualSpacing/>
        <w:rPr>
          <w:rFonts w:ascii="Arial Narrow" w:hAnsi="Arial Narrow"/>
        </w:rPr>
      </w:pPr>
      <w:r w:rsidRPr="00BC2B02">
        <w:rPr>
          <w:rFonts w:ascii="Arial Narrow" w:hAnsi="Arial Narrow"/>
        </w:rPr>
        <w:t xml:space="preserve">Environment law implementation with KEPA, UNEP and </w:t>
      </w:r>
      <w:r w:rsidR="004D4FF9" w:rsidRPr="00BC2B02">
        <w:rPr>
          <w:rFonts w:ascii="Arial Narrow" w:hAnsi="Arial Narrow"/>
        </w:rPr>
        <w:t>UNHABITAT</w:t>
      </w:r>
    </w:p>
    <w:p w:rsidR="0022002F" w:rsidRPr="00BC2B02" w:rsidRDefault="0022002F" w:rsidP="006F1D0D">
      <w:pPr>
        <w:pStyle w:val="ListParagraph"/>
        <w:numPr>
          <w:ilvl w:val="0"/>
          <w:numId w:val="32"/>
        </w:numPr>
        <w:suppressAutoHyphens w:val="0"/>
        <w:spacing w:before="100" w:beforeAutospacing="1" w:after="100" w:afterAutospacing="1"/>
        <w:ind w:right="-144"/>
        <w:contextualSpacing/>
        <w:rPr>
          <w:rFonts w:ascii="Arial Narrow" w:hAnsi="Arial Narrow"/>
        </w:rPr>
      </w:pPr>
      <w:r w:rsidRPr="00BC2B02">
        <w:rPr>
          <w:rFonts w:ascii="Arial Narrow" w:hAnsi="Arial Narrow"/>
        </w:rPr>
        <w:t xml:space="preserve">Removal of barriers for energy efficiency- focus on advocacy and capacity strengthening </w:t>
      </w:r>
    </w:p>
    <w:p w:rsidR="0022002F" w:rsidRPr="00BC2B02" w:rsidRDefault="0022002F" w:rsidP="006F1D0D">
      <w:pPr>
        <w:pStyle w:val="ListParagraph"/>
        <w:numPr>
          <w:ilvl w:val="0"/>
          <w:numId w:val="32"/>
        </w:numPr>
        <w:suppressAutoHyphens w:val="0"/>
        <w:spacing w:before="100" w:beforeAutospacing="1" w:after="100" w:afterAutospacing="1"/>
        <w:ind w:right="-144"/>
        <w:contextualSpacing/>
        <w:rPr>
          <w:rFonts w:ascii="Arial Narrow" w:hAnsi="Arial Narrow"/>
        </w:rPr>
      </w:pPr>
      <w:r w:rsidRPr="00BC2B02">
        <w:rPr>
          <w:rFonts w:ascii="Arial Narrow" w:hAnsi="Arial Narrow"/>
        </w:rPr>
        <w:t>Energy outlook</w:t>
      </w:r>
      <w:r w:rsidR="00656E81" w:rsidRPr="00BC2B02">
        <w:rPr>
          <w:rFonts w:ascii="Arial Narrow" w:hAnsi="Arial Narrow"/>
        </w:rPr>
        <w:t>:</w:t>
      </w:r>
      <w:r w:rsidRPr="00BC2B02">
        <w:rPr>
          <w:rFonts w:ascii="Arial Narrow" w:hAnsi="Arial Narrow"/>
        </w:rPr>
        <w:t xml:space="preserve"> GEO Outlook Methods with UNEP and KISR</w:t>
      </w:r>
    </w:p>
    <w:p w:rsidR="00B215DF" w:rsidRPr="00BC2B02" w:rsidRDefault="0022002F" w:rsidP="006F1D0D">
      <w:pPr>
        <w:pStyle w:val="ListParagraph"/>
        <w:numPr>
          <w:ilvl w:val="0"/>
          <w:numId w:val="25"/>
        </w:numPr>
        <w:shd w:val="clear" w:color="auto" w:fill="FFFFFF"/>
        <w:autoSpaceDE w:val="0"/>
        <w:autoSpaceDN w:val="0"/>
        <w:adjustRightInd w:val="0"/>
        <w:spacing w:before="100" w:beforeAutospacing="1" w:after="100" w:afterAutospacing="1"/>
        <w:ind w:right="-144"/>
        <w:rPr>
          <w:rFonts w:ascii="Arial Narrow" w:hAnsi="Arial Narrow"/>
          <w:bCs/>
        </w:rPr>
      </w:pPr>
      <w:r w:rsidRPr="00BC2B02">
        <w:rPr>
          <w:rFonts w:ascii="Arial Narrow" w:hAnsi="Arial Narrow"/>
        </w:rPr>
        <w:t>Kuwait Integrated Environmental Management System/Phase II</w:t>
      </w:r>
      <w:r w:rsidR="00656E81" w:rsidRPr="00BC2B02">
        <w:rPr>
          <w:rFonts w:ascii="Arial Narrow" w:hAnsi="Arial Narrow"/>
        </w:rPr>
        <w:t xml:space="preserve">: </w:t>
      </w:r>
      <w:r w:rsidRPr="00BC2B02">
        <w:rPr>
          <w:rFonts w:ascii="Arial Narrow" w:hAnsi="Arial Narrow"/>
        </w:rPr>
        <w:t xml:space="preserve">bridging </w:t>
      </w:r>
      <w:r w:rsidR="00D8621E" w:rsidRPr="00BC2B02">
        <w:rPr>
          <w:rFonts w:ascii="Arial Narrow" w:hAnsi="Arial Narrow"/>
        </w:rPr>
        <w:t xml:space="preserve">project </w:t>
      </w:r>
      <w:r w:rsidRPr="00BC2B02">
        <w:rPr>
          <w:rFonts w:ascii="Arial Narrow" w:hAnsi="Arial Narrow"/>
        </w:rPr>
        <w:t>to KEPA EMISK and linking to other sectors</w:t>
      </w:r>
      <w:r w:rsidR="00B215DF" w:rsidRPr="00BC2B02">
        <w:rPr>
          <w:rFonts w:ascii="Arial Narrow" w:hAnsi="Arial Narrow"/>
        </w:rPr>
        <w:t>.</w:t>
      </w:r>
    </w:p>
    <w:p w:rsidR="0022002F" w:rsidRPr="00BC2B02" w:rsidRDefault="0022002F" w:rsidP="006F1D0D">
      <w:pPr>
        <w:pStyle w:val="ListParagraph"/>
        <w:numPr>
          <w:ilvl w:val="0"/>
          <w:numId w:val="25"/>
        </w:numPr>
        <w:shd w:val="clear" w:color="auto" w:fill="FFFFFF"/>
        <w:autoSpaceDE w:val="0"/>
        <w:autoSpaceDN w:val="0"/>
        <w:adjustRightInd w:val="0"/>
        <w:spacing w:before="100" w:beforeAutospacing="1" w:after="100" w:afterAutospacing="1"/>
        <w:ind w:right="-144"/>
        <w:rPr>
          <w:rFonts w:ascii="Arial Narrow" w:hAnsi="Arial Narrow"/>
          <w:bCs/>
        </w:rPr>
      </w:pPr>
      <w:r w:rsidRPr="00BC2B02">
        <w:rPr>
          <w:rFonts w:ascii="Arial Narrow" w:hAnsi="Arial Narrow"/>
          <w:bCs/>
        </w:rPr>
        <w:t>The</w:t>
      </w:r>
      <w:r w:rsidR="00766346" w:rsidRPr="00BC2B02">
        <w:rPr>
          <w:rFonts w:ascii="Arial Narrow" w:hAnsi="Arial Narrow"/>
          <w:bCs/>
        </w:rPr>
        <w:t xml:space="preserve"> </w:t>
      </w:r>
      <w:r w:rsidR="000670A8" w:rsidRPr="00BC2B02">
        <w:rPr>
          <w:rFonts w:ascii="Arial Narrow" w:hAnsi="Arial Narrow"/>
          <w:bCs/>
        </w:rPr>
        <w:t xml:space="preserve">portfolio </w:t>
      </w:r>
      <w:r w:rsidRPr="00BC2B02">
        <w:rPr>
          <w:rFonts w:ascii="Arial Narrow" w:hAnsi="Arial Narrow"/>
          <w:bCs/>
        </w:rPr>
        <w:t xml:space="preserve">must instill the use of knowledge management approaches for cross-sectoral coordination, economic and cost benefit analysis and advocacy </w:t>
      </w:r>
      <w:r w:rsidR="00FA20C7" w:rsidRPr="00BC2B02">
        <w:rPr>
          <w:rFonts w:ascii="Arial Narrow" w:hAnsi="Arial Narrow"/>
          <w:bCs/>
        </w:rPr>
        <w:t>(developing</w:t>
      </w:r>
      <w:r w:rsidRPr="00BC2B02">
        <w:rPr>
          <w:rFonts w:ascii="Arial Narrow" w:hAnsi="Arial Narrow"/>
          <w:bCs/>
        </w:rPr>
        <w:t xml:space="preserve"> case studies for policy and public consumption) linked to integrated land and water resource management arguments to influence policy making and decision making in favor of environmental protection. </w:t>
      </w:r>
      <w:r w:rsidRPr="00BC2B02">
        <w:rPr>
          <w:rFonts w:ascii="Arial Narrow" w:hAnsi="Arial Narrow"/>
        </w:rPr>
        <w:t>UNDP would do well to consider training staff (including from KEPA) on these issues.</w:t>
      </w:r>
    </w:p>
    <w:p w:rsidR="00590F12" w:rsidRPr="00BC2B02" w:rsidRDefault="00590F12" w:rsidP="006F1D0D">
      <w:pPr>
        <w:pStyle w:val="ListParagraph"/>
        <w:numPr>
          <w:ilvl w:val="0"/>
          <w:numId w:val="25"/>
        </w:numPr>
        <w:tabs>
          <w:tab w:val="left" w:pos="3756"/>
        </w:tabs>
        <w:spacing w:before="100" w:beforeAutospacing="1" w:after="100" w:afterAutospacing="1"/>
        <w:ind w:right="-144"/>
        <w:rPr>
          <w:rFonts w:ascii="Arial Narrow" w:eastAsia="Times New Roman" w:hAnsi="Arial Narrow"/>
        </w:rPr>
      </w:pPr>
      <w:r w:rsidRPr="00BC2B02">
        <w:rPr>
          <w:rFonts w:ascii="Arial Narrow" w:eastAsia="Times New Roman" w:hAnsi="Arial Narrow"/>
        </w:rPr>
        <w:t xml:space="preserve">Develop a strategy for implementation with KEPA, UNEP and </w:t>
      </w:r>
      <w:r w:rsidR="004D4FF9" w:rsidRPr="00BC2B02">
        <w:rPr>
          <w:rFonts w:ascii="Arial Narrow" w:eastAsia="Times New Roman" w:hAnsi="Arial Narrow"/>
        </w:rPr>
        <w:t>UNHABITAT</w:t>
      </w:r>
      <w:r w:rsidR="000670A8" w:rsidRPr="00BC2B02">
        <w:rPr>
          <w:rFonts w:ascii="Arial Narrow" w:eastAsia="Times New Roman" w:hAnsi="Arial Narrow"/>
        </w:rPr>
        <w:t xml:space="preserve"> with </w:t>
      </w:r>
      <w:r w:rsidRPr="00BC2B02">
        <w:rPr>
          <w:rFonts w:ascii="Arial Narrow" w:eastAsia="Times New Roman" w:hAnsi="Arial Narrow"/>
        </w:rPr>
        <w:t xml:space="preserve">upstream and local governance aspects. Involve a </w:t>
      </w:r>
      <w:r w:rsidR="00C93371" w:rsidRPr="00BC2B02">
        <w:rPr>
          <w:rFonts w:ascii="Arial Narrow" w:eastAsia="Times New Roman" w:hAnsi="Arial Narrow"/>
        </w:rPr>
        <w:t xml:space="preserve">highly qualified </w:t>
      </w:r>
      <w:r w:rsidRPr="00BC2B02">
        <w:rPr>
          <w:rFonts w:ascii="Arial Narrow" w:eastAsia="Times New Roman" w:hAnsi="Arial Narrow"/>
        </w:rPr>
        <w:t>monitoring specialist to develop indicators and components in a</w:t>
      </w:r>
      <w:r w:rsidR="00656E81" w:rsidRPr="00BC2B02">
        <w:rPr>
          <w:rFonts w:ascii="Arial Narrow" w:eastAsia="Times New Roman" w:hAnsi="Arial Narrow"/>
        </w:rPr>
        <w:t>n</w:t>
      </w:r>
      <w:r w:rsidRPr="00BC2B02">
        <w:rPr>
          <w:rFonts w:ascii="Arial Narrow" w:eastAsia="Times New Roman" w:hAnsi="Arial Narrow"/>
        </w:rPr>
        <w:t xml:space="preserve"> RRF.</w:t>
      </w:r>
    </w:p>
    <w:p w:rsidR="00590F12" w:rsidRPr="00BC2B02" w:rsidRDefault="00590F12" w:rsidP="006F1D0D">
      <w:pPr>
        <w:pStyle w:val="ListParagraph"/>
        <w:numPr>
          <w:ilvl w:val="0"/>
          <w:numId w:val="25"/>
        </w:numPr>
        <w:spacing w:before="100" w:beforeAutospacing="1" w:after="100" w:afterAutospacing="1"/>
        <w:ind w:right="-144"/>
        <w:rPr>
          <w:rFonts w:ascii="Arial Narrow" w:eastAsia="Times New Roman" w:hAnsi="Arial Narrow"/>
        </w:rPr>
      </w:pPr>
      <w:r w:rsidRPr="00BC2B02">
        <w:rPr>
          <w:rFonts w:ascii="Arial Narrow" w:eastAsia="Times New Roman" w:hAnsi="Arial Narrow"/>
        </w:rPr>
        <w:t xml:space="preserve">Focus on the undefined by law and help </w:t>
      </w:r>
      <w:r w:rsidR="007C1498" w:rsidRPr="00BC2B02">
        <w:rPr>
          <w:rFonts w:ascii="Arial Narrow" w:eastAsia="Times New Roman" w:hAnsi="Arial Narrow"/>
        </w:rPr>
        <w:t>G</w:t>
      </w:r>
      <w:r w:rsidRPr="00BC2B02">
        <w:rPr>
          <w:rFonts w:ascii="Arial Narrow" w:eastAsia="Times New Roman" w:hAnsi="Arial Narrow"/>
        </w:rPr>
        <w:t xml:space="preserve">overnment with the further articulation and </w:t>
      </w:r>
      <w:r w:rsidR="003D72F6" w:rsidRPr="00BC2B02">
        <w:rPr>
          <w:rFonts w:ascii="Arial Narrow" w:eastAsia="Times New Roman" w:hAnsi="Arial Narrow"/>
        </w:rPr>
        <w:t>enforcement of</w:t>
      </w:r>
      <w:r w:rsidRPr="00BC2B02">
        <w:rPr>
          <w:rFonts w:ascii="Arial Narrow" w:eastAsia="Times New Roman" w:hAnsi="Arial Narrow"/>
        </w:rPr>
        <w:t xml:space="preserve"> these.</w:t>
      </w:r>
    </w:p>
    <w:p w:rsidR="002F2530" w:rsidRPr="00BC2B02" w:rsidRDefault="002F2530" w:rsidP="006F1D0D">
      <w:pPr>
        <w:pStyle w:val="ListParagraph"/>
        <w:numPr>
          <w:ilvl w:val="0"/>
          <w:numId w:val="25"/>
        </w:numPr>
        <w:spacing w:before="100" w:beforeAutospacing="1" w:after="100" w:afterAutospacing="1"/>
        <w:ind w:right="-144"/>
        <w:rPr>
          <w:rFonts w:ascii="Arial Narrow" w:eastAsia="Times New Roman" w:hAnsi="Arial Narrow"/>
        </w:rPr>
      </w:pPr>
      <w:r w:rsidRPr="00BC2B02">
        <w:rPr>
          <w:rFonts w:ascii="Arial Narrow" w:eastAsia="Times New Roman" w:hAnsi="Arial Narrow"/>
        </w:rPr>
        <w:t xml:space="preserve">Undertake exercises building on integrated land and water management approaches, knowledge management and coordination around </w:t>
      </w:r>
      <w:r w:rsidR="00870494" w:rsidRPr="00BC2B02">
        <w:rPr>
          <w:rFonts w:ascii="Arial Narrow" w:eastAsia="Times New Roman" w:hAnsi="Arial Narrow"/>
        </w:rPr>
        <w:t xml:space="preserve">integrated </w:t>
      </w:r>
      <w:r w:rsidR="00C00BA3" w:rsidRPr="00BC2B02">
        <w:rPr>
          <w:rFonts w:ascii="Arial Narrow" w:eastAsia="Times New Roman" w:hAnsi="Arial Narrow"/>
        </w:rPr>
        <w:t>environmental</w:t>
      </w:r>
      <w:r w:rsidR="00870494" w:rsidRPr="00BC2B02">
        <w:rPr>
          <w:rFonts w:ascii="Arial Narrow" w:eastAsia="Times New Roman" w:hAnsi="Arial Narrow"/>
        </w:rPr>
        <w:t xml:space="preserve"> management</w:t>
      </w:r>
      <w:r w:rsidR="00FC310D" w:rsidRPr="00BC2B02">
        <w:rPr>
          <w:rFonts w:ascii="Arial Narrow" w:eastAsia="Times New Roman" w:hAnsi="Arial Narrow"/>
        </w:rPr>
        <w:t>.</w:t>
      </w:r>
      <w:r w:rsidRPr="00BC2B02">
        <w:rPr>
          <w:rFonts w:ascii="Arial Narrow" w:eastAsia="Times New Roman" w:hAnsi="Arial Narrow"/>
        </w:rPr>
        <w:t xml:space="preserve"> Sustainable Land </w:t>
      </w:r>
      <w:r w:rsidRPr="00BC2B02">
        <w:rPr>
          <w:rFonts w:ascii="Arial Narrow" w:eastAsia="Times New Roman" w:hAnsi="Arial Narrow"/>
        </w:rPr>
        <w:lastRenderedPageBreak/>
        <w:t>Management goals include key stakeholder ministries, i.e</w:t>
      </w:r>
      <w:r w:rsidR="0089733B" w:rsidRPr="00BC2B02">
        <w:rPr>
          <w:rFonts w:ascii="Arial Narrow" w:eastAsia="Times New Roman" w:hAnsi="Arial Narrow"/>
        </w:rPr>
        <w:t>.</w:t>
      </w:r>
      <w:r w:rsidRPr="00BC2B02">
        <w:rPr>
          <w:rFonts w:ascii="Arial Narrow" w:eastAsia="Times New Roman" w:hAnsi="Arial Narrow"/>
        </w:rPr>
        <w:t xml:space="preserve"> </w:t>
      </w:r>
      <w:r w:rsidR="000078DE" w:rsidRPr="00BC2B02">
        <w:rPr>
          <w:rFonts w:ascii="Arial Narrow" w:eastAsia="Times New Roman" w:hAnsi="Arial Narrow"/>
        </w:rPr>
        <w:t>KEPA</w:t>
      </w:r>
      <w:r w:rsidR="00FC310D" w:rsidRPr="00BC2B02">
        <w:rPr>
          <w:rFonts w:ascii="Arial Narrow" w:eastAsia="Times New Roman" w:hAnsi="Arial Narrow"/>
        </w:rPr>
        <w:t>,</w:t>
      </w:r>
      <w:r w:rsidRPr="00BC2B02">
        <w:rPr>
          <w:rFonts w:ascii="Arial Narrow" w:eastAsia="Times New Roman" w:hAnsi="Arial Narrow"/>
        </w:rPr>
        <w:t xml:space="preserve"> </w:t>
      </w:r>
      <w:r w:rsidR="000670A8" w:rsidRPr="00BC2B02">
        <w:rPr>
          <w:rFonts w:ascii="Arial Narrow" w:eastAsia="Times New Roman" w:hAnsi="Arial Narrow"/>
        </w:rPr>
        <w:t xml:space="preserve">GSSCPD, </w:t>
      </w:r>
      <w:r w:rsidR="00E9387A" w:rsidRPr="00BC2B02">
        <w:rPr>
          <w:rFonts w:ascii="Arial Narrow" w:eastAsia="Times New Roman" w:hAnsi="Arial Narrow"/>
        </w:rPr>
        <w:t xml:space="preserve">heath, education, water, </w:t>
      </w:r>
      <w:r w:rsidR="00AE79DF" w:rsidRPr="00BC2B02">
        <w:rPr>
          <w:rFonts w:ascii="Arial Narrow" w:eastAsia="Times New Roman" w:hAnsi="Arial Narrow"/>
        </w:rPr>
        <w:t xml:space="preserve">municipalities and town </w:t>
      </w:r>
      <w:r w:rsidRPr="00BC2B02">
        <w:rPr>
          <w:rFonts w:ascii="Arial Narrow" w:eastAsia="Times New Roman" w:hAnsi="Arial Narrow"/>
        </w:rPr>
        <w:t>council</w:t>
      </w:r>
      <w:r w:rsidR="00656E81" w:rsidRPr="00BC2B02">
        <w:rPr>
          <w:rFonts w:ascii="Arial Narrow" w:eastAsia="Times New Roman" w:hAnsi="Arial Narrow"/>
        </w:rPr>
        <w:t>.</w:t>
      </w:r>
    </w:p>
    <w:p w:rsidR="002F2530" w:rsidRPr="00BC2B02" w:rsidRDefault="002F2530" w:rsidP="006F1D0D">
      <w:pPr>
        <w:pStyle w:val="ListParagraph"/>
        <w:numPr>
          <w:ilvl w:val="0"/>
          <w:numId w:val="25"/>
        </w:numPr>
        <w:spacing w:before="100" w:beforeAutospacing="1" w:after="100" w:afterAutospacing="1"/>
        <w:ind w:right="-144"/>
        <w:rPr>
          <w:rFonts w:ascii="Arial Narrow" w:eastAsia="Times New Roman" w:hAnsi="Arial Narrow"/>
        </w:rPr>
      </w:pPr>
      <w:r w:rsidRPr="00BC2B02">
        <w:rPr>
          <w:rFonts w:ascii="Arial Narrow" w:eastAsia="Times New Roman" w:hAnsi="Arial Narrow"/>
        </w:rPr>
        <w:t xml:space="preserve">Consider activities building on lessons from this project for institutionalizing Strategic Environmental Assessment </w:t>
      </w:r>
      <w:r w:rsidR="007C1498" w:rsidRPr="00BC2B02">
        <w:rPr>
          <w:rFonts w:ascii="Arial Narrow" w:eastAsia="Times New Roman" w:hAnsi="Arial Narrow"/>
        </w:rPr>
        <w:t>(</w:t>
      </w:r>
      <w:r w:rsidRPr="00BC2B02">
        <w:rPr>
          <w:rFonts w:ascii="Arial Narrow" w:eastAsia="Times New Roman" w:hAnsi="Arial Narrow"/>
        </w:rPr>
        <w:t>SEA</w:t>
      </w:r>
      <w:r w:rsidR="007C1498" w:rsidRPr="00BC2B02">
        <w:rPr>
          <w:rFonts w:ascii="Arial Narrow" w:eastAsia="Times New Roman" w:hAnsi="Arial Narrow"/>
        </w:rPr>
        <w:t>)</w:t>
      </w:r>
      <w:r w:rsidRPr="00BC2B02">
        <w:rPr>
          <w:rFonts w:ascii="Arial Narrow" w:eastAsia="Times New Roman" w:hAnsi="Arial Narrow"/>
        </w:rPr>
        <w:t xml:space="preserve"> in national development planning</w:t>
      </w:r>
      <w:r w:rsidR="00656E81" w:rsidRPr="00BC2B02">
        <w:rPr>
          <w:rFonts w:ascii="Arial Narrow" w:eastAsia="Times New Roman" w:hAnsi="Arial Narrow"/>
        </w:rPr>
        <w:t>.</w:t>
      </w:r>
    </w:p>
    <w:p w:rsidR="002F2530" w:rsidRPr="00BC2B02" w:rsidRDefault="002F2530" w:rsidP="006F1D0D">
      <w:pPr>
        <w:pStyle w:val="ListParagraph"/>
        <w:numPr>
          <w:ilvl w:val="0"/>
          <w:numId w:val="25"/>
        </w:numPr>
        <w:spacing w:before="100" w:beforeAutospacing="1" w:after="100" w:afterAutospacing="1"/>
        <w:ind w:right="-144"/>
        <w:rPr>
          <w:rFonts w:ascii="Arial Narrow" w:eastAsia="Times New Roman" w:hAnsi="Arial Narrow"/>
        </w:rPr>
      </w:pPr>
      <w:r w:rsidRPr="00BC2B02">
        <w:rPr>
          <w:rFonts w:ascii="Arial Narrow" w:eastAsia="Times New Roman" w:hAnsi="Arial Narrow"/>
        </w:rPr>
        <w:t>Consider activities and trainings for instituting cost benefit analysis as a modality</w:t>
      </w:r>
      <w:r w:rsidR="0083388C" w:rsidRPr="00BC2B02">
        <w:rPr>
          <w:rFonts w:ascii="Arial Narrow" w:eastAsia="Times New Roman" w:hAnsi="Arial Narrow"/>
        </w:rPr>
        <w:t xml:space="preserve"> </w:t>
      </w:r>
      <w:r w:rsidRPr="00BC2B02">
        <w:rPr>
          <w:rFonts w:ascii="Arial Narrow" w:eastAsia="Times New Roman" w:hAnsi="Arial Narrow"/>
        </w:rPr>
        <w:t>in all projects (like EI</w:t>
      </w:r>
      <w:r w:rsidR="00216E0C" w:rsidRPr="00BC2B02">
        <w:rPr>
          <w:rFonts w:ascii="Arial Narrow" w:eastAsia="Times New Roman" w:hAnsi="Arial Narrow"/>
        </w:rPr>
        <w:t>A</w:t>
      </w:r>
      <w:r w:rsidRPr="00BC2B02">
        <w:rPr>
          <w:rFonts w:ascii="Arial Narrow" w:eastAsia="Times New Roman" w:hAnsi="Arial Narrow"/>
        </w:rPr>
        <w:t>)</w:t>
      </w:r>
      <w:r w:rsidR="00656E81" w:rsidRPr="00BC2B02">
        <w:rPr>
          <w:rFonts w:ascii="Arial Narrow" w:eastAsia="Times New Roman" w:hAnsi="Arial Narrow"/>
        </w:rPr>
        <w:t>.</w:t>
      </w:r>
    </w:p>
    <w:p w:rsidR="002F2530" w:rsidRPr="00BC2B02" w:rsidRDefault="002F2530" w:rsidP="006F1D0D">
      <w:pPr>
        <w:pStyle w:val="ListParagraph"/>
        <w:numPr>
          <w:ilvl w:val="0"/>
          <w:numId w:val="25"/>
        </w:numPr>
        <w:spacing w:before="100" w:beforeAutospacing="1" w:after="100" w:afterAutospacing="1"/>
        <w:ind w:right="-144"/>
        <w:rPr>
          <w:rFonts w:ascii="Arial Narrow" w:eastAsia="Times New Roman" w:hAnsi="Arial Narrow"/>
        </w:rPr>
      </w:pPr>
      <w:r w:rsidRPr="00BC2B02">
        <w:rPr>
          <w:rFonts w:ascii="Arial Narrow" w:eastAsia="Times New Roman" w:hAnsi="Arial Narrow"/>
        </w:rPr>
        <w:t xml:space="preserve">Conduct </w:t>
      </w:r>
      <w:r w:rsidR="00870494" w:rsidRPr="00BC2B02">
        <w:rPr>
          <w:rFonts w:ascii="Arial Narrow" w:eastAsia="Times New Roman" w:hAnsi="Arial Narrow"/>
        </w:rPr>
        <w:t xml:space="preserve">regular evaluations </w:t>
      </w:r>
      <w:r w:rsidR="00AE79DF" w:rsidRPr="00BC2B02">
        <w:rPr>
          <w:rFonts w:ascii="Arial Narrow" w:eastAsia="Times New Roman" w:hAnsi="Arial Narrow"/>
        </w:rPr>
        <w:t>as the</w:t>
      </w:r>
      <w:r w:rsidRPr="00BC2B02">
        <w:rPr>
          <w:rFonts w:ascii="Arial Narrow" w:eastAsia="Times New Roman" w:hAnsi="Arial Narrow"/>
        </w:rPr>
        <w:t xml:space="preserve"> outstanding final evaluation of this project </w:t>
      </w:r>
      <w:r w:rsidR="00656E81" w:rsidRPr="00BC2B02">
        <w:rPr>
          <w:rFonts w:ascii="Arial Narrow" w:eastAsia="Times New Roman" w:hAnsi="Arial Narrow"/>
        </w:rPr>
        <w:t>i</w:t>
      </w:r>
      <w:r w:rsidRPr="00BC2B02">
        <w:rPr>
          <w:rFonts w:ascii="Arial Narrow" w:eastAsia="Times New Roman" w:hAnsi="Arial Narrow"/>
        </w:rPr>
        <w:t xml:space="preserve">s an opportunity to build in synergies with other projects and address the sustainability </w:t>
      </w:r>
      <w:r w:rsidR="00E9523C" w:rsidRPr="00BC2B02">
        <w:rPr>
          <w:rFonts w:ascii="Arial Narrow" w:eastAsia="Times New Roman" w:hAnsi="Arial Narrow"/>
        </w:rPr>
        <w:t>issues; and</w:t>
      </w:r>
      <w:r w:rsidR="00656E81" w:rsidRPr="00BC2B02">
        <w:rPr>
          <w:rFonts w:ascii="Arial Narrow" w:eastAsia="Times New Roman" w:hAnsi="Arial Narrow"/>
        </w:rPr>
        <w:t xml:space="preserve"> </w:t>
      </w:r>
      <w:r w:rsidRPr="00BC2B02">
        <w:rPr>
          <w:rFonts w:ascii="Arial Narrow" w:eastAsia="Times New Roman" w:hAnsi="Arial Narrow"/>
        </w:rPr>
        <w:t xml:space="preserve">initiate a cross-sector debriefing discussion on </w:t>
      </w:r>
      <w:r w:rsidR="005C7080" w:rsidRPr="00BC2B02">
        <w:rPr>
          <w:rFonts w:ascii="Arial Narrow" w:eastAsia="Times New Roman" w:hAnsi="Arial Narrow"/>
        </w:rPr>
        <w:t>EPA</w:t>
      </w:r>
      <w:r w:rsidR="00870494" w:rsidRPr="00BC2B02">
        <w:rPr>
          <w:rFonts w:ascii="Arial Narrow" w:eastAsia="Times New Roman" w:hAnsi="Arial Narrow"/>
        </w:rPr>
        <w:t xml:space="preserve"> and planning section </w:t>
      </w:r>
      <w:r w:rsidRPr="00BC2B02">
        <w:rPr>
          <w:rFonts w:ascii="Arial Narrow" w:eastAsia="Times New Roman" w:hAnsi="Arial Narrow"/>
        </w:rPr>
        <w:t xml:space="preserve">among all stakeholders, including </w:t>
      </w:r>
      <w:r w:rsidR="000078DE" w:rsidRPr="00BC2B02">
        <w:rPr>
          <w:rFonts w:ascii="Arial Narrow" w:eastAsia="Times New Roman" w:hAnsi="Arial Narrow"/>
        </w:rPr>
        <w:t>KEPA</w:t>
      </w:r>
      <w:r w:rsidR="0083388C" w:rsidRPr="00BC2B02">
        <w:rPr>
          <w:rFonts w:ascii="Arial Narrow" w:eastAsia="Times New Roman" w:hAnsi="Arial Narrow"/>
        </w:rPr>
        <w:t>.</w:t>
      </w:r>
    </w:p>
    <w:p w:rsidR="002F2530" w:rsidRPr="00BC2B02" w:rsidRDefault="002F2530" w:rsidP="006F1D0D">
      <w:pPr>
        <w:pStyle w:val="ListParagraph"/>
        <w:numPr>
          <w:ilvl w:val="0"/>
          <w:numId w:val="25"/>
        </w:numPr>
        <w:spacing w:before="100" w:beforeAutospacing="1" w:after="100" w:afterAutospacing="1"/>
        <w:ind w:right="-144"/>
        <w:rPr>
          <w:rFonts w:ascii="Arial Narrow" w:hAnsi="Arial Narrow"/>
        </w:rPr>
      </w:pPr>
      <w:r w:rsidRPr="00BC2B02">
        <w:rPr>
          <w:rFonts w:ascii="Arial Narrow" w:hAnsi="Arial Narrow"/>
        </w:rPr>
        <w:t xml:space="preserve">Consider activities to develop concrete linkages to the </w:t>
      </w:r>
      <w:r w:rsidR="00FA20C7" w:rsidRPr="00BC2B02">
        <w:rPr>
          <w:rFonts w:ascii="Arial Narrow" w:hAnsi="Arial Narrow"/>
        </w:rPr>
        <w:t>GSSCSD p</w:t>
      </w:r>
      <w:r w:rsidRPr="00BC2B02">
        <w:rPr>
          <w:rFonts w:ascii="Arial Narrow" w:hAnsi="Arial Narrow"/>
        </w:rPr>
        <w:t>roject</w:t>
      </w:r>
      <w:r w:rsidR="00656E81" w:rsidRPr="00BC2B02">
        <w:rPr>
          <w:rFonts w:ascii="Arial Narrow" w:hAnsi="Arial Narrow"/>
        </w:rPr>
        <w:t>.</w:t>
      </w:r>
    </w:p>
    <w:p w:rsidR="002F2530" w:rsidRPr="00BC2B02" w:rsidRDefault="002F2530" w:rsidP="006F1D0D">
      <w:pPr>
        <w:pStyle w:val="ListParagraph"/>
        <w:numPr>
          <w:ilvl w:val="0"/>
          <w:numId w:val="25"/>
        </w:numPr>
        <w:spacing w:before="100" w:beforeAutospacing="1" w:after="100" w:afterAutospacing="1"/>
        <w:ind w:right="-144"/>
        <w:rPr>
          <w:rFonts w:ascii="Arial Narrow" w:hAnsi="Arial Narrow"/>
        </w:rPr>
      </w:pPr>
      <w:r w:rsidRPr="00BC2B02">
        <w:rPr>
          <w:rFonts w:ascii="Arial Narrow" w:hAnsi="Arial Narrow"/>
        </w:rPr>
        <w:t>Promote local innovation and alternative livelihoods as this aspect must be further strengthened, scaled and documented</w:t>
      </w:r>
      <w:r w:rsidR="009F7E18" w:rsidRPr="00BC2B02">
        <w:rPr>
          <w:rFonts w:ascii="Arial Narrow" w:hAnsi="Arial Narrow"/>
        </w:rPr>
        <w:t>.</w:t>
      </w:r>
      <w:r w:rsidRPr="00BC2B02">
        <w:rPr>
          <w:rFonts w:ascii="Arial Narrow" w:hAnsi="Arial Narrow"/>
        </w:rPr>
        <w:t xml:space="preserve"> Documentation of the project innovations must occur in a way that can be preserved and shared</w:t>
      </w:r>
      <w:r w:rsidR="00656E81" w:rsidRPr="00BC2B02">
        <w:rPr>
          <w:rFonts w:ascii="Arial Narrow" w:hAnsi="Arial Narrow"/>
        </w:rPr>
        <w:t>.</w:t>
      </w:r>
      <w:r w:rsidRPr="00BC2B02">
        <w:rPr>
          <w:rFonts w:ascii="Arial Narrow" w:hAnsi="Arial Narrow"/>
        </w:rPr>
        <w:t xml:space="preserve"> </w:t>
      </w:r>
    </w:p>
    <w:p w:rsidR="002F2530" w:rsidRPr="00BC2B02" w:rsidRDefault="002F2530" w:rsidP="006F1D0D">
      <w:pPr>
        <w:pStyle w:val="ListParagraph"/>
        <w:numPr>
          <w:ilvl w:val="0"/>
          <w:numId w:val="25"/>
        </w:numPr>
        <w:spacing w:before="100" w:beforeAutospacing="1" w:after="100" w:afterAutospacing="1"/>
        <w:ind w:right="-144"/>
        <w:rPr>
          <w:rFonts w:ascii="Arial Narrow" w:hAnsi="Arial Narrow"/>
        </w:rPr>
      </w:pPr>
      <w:r w:rsidRPr="00BC2B02">
        <w:rPr>
          <w:rFonts w:ascii="Arial Narrow" w:hAnsi="Arial Narrow"/>
        </w:rPr>
        <w:t>Apply cost benefit analysis as a tool for resource</w:t>
      </w:r>
      <w:r w:rsidR="001B7D3A" w:rsidRPr="00BC2B02">
        <w:rPr>
          <w:rFonts w:ascii="Arial Narrow" w:hAnsi="Arial Narrow"/>
        </w:rPr>
        <w:t>s</w:t>
      </w:r>
      <w:r w:rsidRPr="00BC2B02">
        <w:rPr>
          <w:rFonts w:ascii="Arial Narrow" w:hAnsi="Arial Narrow"/>
        </w:rPr>
        <w:t xml:space="preserve"> management</w:t>
      </w:r>
      <w:r w:rsidR="009F7E18" w:rsidRPr="00BC2B02">
        <w:rPr>
          <w:rFonts w:ascii="Arial Narrow" w:hAnsi="Arial Narrow"/>
        </w:rPr>
        <w:t>;</w:t>
      </w:r>
      <w:r w:rsidRPr="00BC2B02">
        <w:rPr>
          <w:rFonts w:ascii="Arial Narrow" w:hAnsi="Arial Narrow"/>
        </w:rPr>
        <w:t xml:space="preserve"> </w:t>
      </w:r>
    </w:p>
    <w:p w:rsidR="002F2530" w:rsidRPr="00BC2B02" w:rsidRDefault="002F2530" w:rsidP="006F1D0D">
      <w:pPr>
        <w:pStyle w:val="ListParagraph"/>
        <w:numPr>
          <w:ilvl w:val="0"/>
          <w:numId w:val="25"/>
        </w:numPr>
        <w:spacing w:before="100" w:beforeAutospacing="1" w:after="100" w:afterAutospacing="1"/>
        <w:ind w:right="-144"/>
        <w:rPr>
          <w:rFonts w:ascii="Arial Narrow" w:hAnsi="Arial Narrow"/>
        </w:rPr>
      </w:pPr>
      <w:r w:rsidRPr="00BC2B02">
        <w:rPr>
          <w:rFonts w:ascii="Arial Narrow" w:hAnsi="Arial Narrow"/>
        </w:rPr>
        <w:t xml:space="preserve">Extend focus </w:t>
      </w:r>
      <w:r w:rsidR="00166440" w:rsidRPr="00BC2B02">
        <w:rPr>
          <w:rFonts w:ascii="Arial Narrow" w:hAnsi="Arial Narrow"/>
        </w:rPr>
        <w:t xml:space="preserve">for land </w:t>
      </w:r>
      <w:r w:rsidR="004735D8" w:rsidRPr="00BC2B02">
        <w:rPr>
          <w:rFonts w:ascii="Arial Narrow" w:hAnsi="Arial Narrow"/>
        </w:rPr>
        <w:t>and project</w:t>
      </w:r>
      <w:r w:rsidR="009F7E18" w:rsidRPr="00BC2B02">
        <w:rPr>
          <w:rFonts w:ascii="Arial Narrow" w:hAnsi="Arial Narrow"/>
        </w:rPr>
        <w:t>,</w:t>
      </w:r>
      <w:r w:rsidRPr="00BC2B02">
        <w:rPr>
          <w:rFonts w:ascii="Arial Narrow" w:hAnsi="Arial Narrow"/>
        </w:rPr>
        <w:t xml:space="preserve"> marine to land</w:t>
      </w:r>
      <w:r w:rsidR="009F7E18" w:rsidRPr="00BC2B02">
        <w:rPr>
          <w:rFonts w:ascii="Arial Narrow" w:hAnsi="Arial Narrow"/>
        </w:rPr>
        <w:t>,</w:t>
      </w:r>
      <w:r w:rsidRPr="00BC2B02">
        <w:rPr>
          <w:rFonts w:ascii="Arial Narrow" w:hAnsi="Arial Narrow"/>
        </w:rPr>
        <w:t xml:space="preserve"> watershed and forests for integrated planning</w:t>
      </w:r>
      <w:r w:rsidR="009F7E18" w:rsidRPr="00BC2B02">
        <w:rPr>
          <w:rFonts w:ascii="Arial Narrow" w:hAnsi="Arial Narrow"/>
        </w:rPr>
        <w:t xml:space="preserve">—sustainable </w:t>
      </w:r>
      <w:r w:rsidRPr="00BC2B02">
        <w:rPr>
          <w:rFonts w:ascii="Arial Narrow" w:hAnsi="Arial Narrow"/>
        </w:rPr>
        <w:t xml:space="preserve">land management </w:t>
      </w:r>
      <w:r w:rsidR="009F7E18" w:rsidRPr="00BC2B02">
        <w:rPr>
          <w:rFonts w:ascii="Arial Narrow" w:hAnsi="Arial Narrow"/>
        </w:rPr>
        <w:t>concept</w:t>
      </w:r>
      <w:r w:rsidR="00656E81" w:rsidRPr="00BC2B02">
        <w:rPr>
          <w:rFonts w:ascii="Arial Narrow" w:hAnsi="Arial Narrow"/>
        </w:rPr>
        <w:t>.</w:t>
      </w:r>
    </w:p>
    <w:p w:rsidR="002F2530" w:rsidRPr="00BC2B02" w:rsidRDefault="002F2530" w:rsidP="006F1D0D">
      <w:pPr>
        <w:pStyle w:val="ListParagraph"/>
        <w:numPr>
          <w:ilvl w:val="0"/>
          <w:numId w:val="25"/>
        </w:numPr>
        <w:spacing w:before="100" w:beforeAutospacing="1" w:after="100" w:afterAutospacing="1"/>
        <w:ind w:right="-144"/>
        <w:rPr>
          <w:rFonts w:ascii="Arial Narrow" w:hAnsi="Arial Narrow"/>
        </w:rPr>
      </w:pPr>
      <w:r w:rsidRPr="00BC2B02">
        <w:rPr>
          <w:rFonts w:ascii="Arial Narrow" w:hAnsi="Arial Narrow"/>
        </w:rPr>
        <w:t xml:space="preserve">Strategic Environmental Assessment </w:t>
      </w:r>
      <w:r w:rsidR="007C1498" w:rsidRPr="00BC2B02">
        <w:rPr>
          <w:rFonts w:ascii="Arial Narrow" w:hAnsi="Arial Narrow"/>
        </w:rPr>
        <w:t>(</w:t>
      </w:r>
      <w:r w:rsidRPr="00BC2B02">
        <w:rPr>
          <w:rFonts w:ascii="Arial Narrow" w:hAnsi="Arial Narrow"/>
        </w:rPr>
        <w:t>SEA</w:t>
      </w:r>
      <w:r w:rsidR="007C1498" w:rsidRPr="00BC2B02">
        <w:rPr>
          <w:rFonts w:ascii="Arial Narrow" w:hAnsi="Arial Narrow"/>
        </w:rPr>
        <w:t>)</w:t>
      </w:r>
      <w:r w:rsidRPr="00BC2B02">
        <w:rPr>
          <w:rFonts w:ascii="Arial Narrow" w:hAnsi="Arial Narrow"/>
        </w:rPr>
        <w:t xml:space="preserve"> goes beyond environmental impact assessment. Institute SEA within the business of planning and development </w:t>
      </w:r>
      <w:r w:rsidR="001B7D3A" w:rsidRPr="00BC2B02">
        <w:rPr>
          <w:rFonts w:ascii="Arial Narrow" w:hAnsi="Arial Narrow"/>
        </w:rPr>
        <w:t>of regional</w:t>
      </w:r>
      <w:r w:rsidR="004B41FF" w:rsidRPr="00BC2B02">
        <w:rPr>
          <w:rFonts w:ascii="Arial Narrow" w:hAnsi="Arial Narrow"/>
        </w:rPr>
        <w:t xml:space="preserve"> </w:t>
      </w:r>
      <w:r w:rsidR="001B7D3A" w:rsidRPr="00BC2B02">
        <w:rPr>
          <w:rFonts w:ascii="Arial Narrow" w:hAnsi="Arial Narrow"/>
        </w:rPr>
        <w:t>governments.</w:t>
      </w:r>
    </w:p>
    <w:p w:rsidR="002F2530" w:rsidRPr="00BC2B02" w:rsidRDefault="002F2530" w:rsidP="006F1D0D">
      <w:pPr>
        <w:pStyle w:val="ListParagraph"/>
        <w:numPr>
          <w:ilvl w:val="0"/>
          <w:numId w:val="25"/>
        </w:numPr>
        <w:spacing w:before="100" w:beforeAutospacing="1" w:after="100" w:afterAutospacing="1"/>
        <w:ind w:right="-144"/>
        <w:rPr>
          <w:rFonts w:ascii="Arial Narrow" w:hAnsi="Arial Narrow"/>
        </w:rPr>
      </w:pPr>
      <w:r w:rsidRPr="00BC2B02">
        <w:rPr>
          <w:rFonts w:ascii="Arial Narrow" w:hAnsi="Arial Narrow"/>
        </w:rPr>
        <w:t>Develop a mechanism to strengthen national capacity building and provide greater visibility of project achievements nationally</w:t>
      </w:r>
      <w:r w:rsidR="009F7E18" w:rsidRPr="00BC2B02">
        <w:rPr>
          <w:rFonts w:ascii="Arial Narrow" w:hAnsi="Arial Narrow"/>
        </w:rPr>
        <w:t>. S</w:t>
      </w:r>
      <w:r w:rsidRPr="00BC2B02">
        <w:rPr>
          <w:rFonts w:ascii="Arial Narrow" w:hAnsi="Arial Narrow"/>
        </w:rPr>
        <w:t>trengthen cross-sector linkages and knowledge sharing and improve national public awareness about project activities and results</w:t>
      </w:r>
      <w:r w:rsidR="00656E81" w:rsidRPr="00BC2B02">
        <w:rPr>
          <w:rFonts w:ascii="Arial Narrow" w:hAnsi="Arial Narrow"/>
        </w:rPr>
        <w:t>.</w:t>
      </w:r>
    </w:p>
    <w:p w:rsidR="002F2530" w:rsidRPr="00BC2B02" w:rsidRDefault="002F2530" w:rsidP="006F1D0D">
      <w:pPr>
        <w:pStyle w:val="ListParagraph"/>
        <w:numPr>
          <w:ilvl w:val="0"/>
          <w:numId w:val="25"/>
        </w:numPr>
        <w:spacing w:before="100" w:beforeAutospacing="1" w:after="100" w:afterAutospacing="1"/>
        <w:ind w:right="-144"/>
        <w:rPr>
          <w:rFonts w:ascii="Arial Narrow" w:hAnsi="Arial Narrow"/>
        </w:rPr>
      </w:pPr>
      <w:r w:rsidRPr="00BC2B02">
        <w:rPr>
          <w:rFonts w:ascii="Arial Narrow" w:hAnsi="Arial Narrow"/>
        </w:rPr>
        <w:t>Improve the national capacity strengthening objective</w:t>
      </w:r>
      <w:r w:rsidR="00FC310D" w:rsidRPr="00BC2B02">
        <w:rPr>
          <w:rFonts w:ascii="Arial Narrow" w:hAnsi="Arial Narrow"/>
        </w:rPr>
        <w:t>—</w:t>
      </w:r>
      <w:r w:rsidRPr="00BC2B02">
        <w:rPr>
          <w:rFonts w:ascii="Arial Narrow" w:hAnsi="Arial Narrow"/>
        </w:rPr>
        <w:t>the understanding of ecosystem services as it is related to trans-boundary ecosystem management and visibility of the initiatives</w:t>
      </w:r>
      <w:r w:rsidR="00FC310D" w:rsidRPr="00BC2B02">
        <w:rPr>
          <w:rFonts w:ascii="Arial Narrow" w:hAnsi="Arial Narrow"/>
        </w:rPr>
        <w:t>—</w:t>
      </w:r>
      <w:r w:rsidRPr="00BC2B02">
        <w:rPr>
          <w:rFonts w:ascii="Arial Narrow" w:hAnsi="Arial Narrow"/>
        </w:rPr>
        <w:t xml:space="preserve">by ensuring that all the learning and technology developed is shared between project stakeholders and can influence the wider decision-making processes in </w:t>
      </w:r>
      <w:r w:rsidR="009F7E18" w:rsidRPr="00BC2B02">
        <w:rPr>
          <w:rFonts w:ascii="Arial Narrow" w:hAnsi="Arial Narrow"/>
        </w:rPr>
        <w:t>Kuwait</w:t>
      </w:r>
      <w:r w:rsidR="00656E81" w:rsidRPr="00BC2B02">
        <w:rPr>
          <w:rFonts w:ascii="Arial Narrow" w:hAnsi="Arial Narrow"/>
        </w:rPr>
        <w:t>.</w:t>
      </w:r>
    </w:p>
    <w:p w:rsidR="008E6387" w:rsidRPr="00BC2B02" w:rsidRDefault="008E6387" w:rsidP="006F1D0D">
      <w:pPr>
        <w:pStyle w:val="ListParagraph"/>
        <w:numPr>
          <w:ilvl w:val="0"/>
          <w:numId w:val="25"/>
        </w:numPr>
        <w:spacing w:before="100" w:beforeAutospacing="1" w:after="100" w:afterAutospacing="1"/>
        <w:ind w:right="-144"/>
        <w:rPr>
          <w:rFonts w:ascii="Arial Narrow" w:hAnsi="Arial Narrow"/>
          <w:i/>
        </w:rPr>
      </w:pPr>
      <w:r w:rsidRPr="00BC2B02">
        <w:rPr>
          <w:rFonts w:ascii="Arial Narrow" w:hAnsi="Arial Narrow"/>
        </w:rPr>
        <w:t xml:space="preserve">EIA is key for regulatory work. </w:t>
      </w:r>
      <w:r w:rsidR="00216E0C" w:rsidRPr="00BC2B02">
        <w:rPr>
          <w:rFonts w:ascii="Arial Narrow" w:hAnsi="Arial Narrow"/>
        </w:rPr>
        <w:t xml:space="preserve">The new project should focus an activity around this area. </w:t>
      </w:r>
      <w:r w:rsidRPr="00BC2B02">
        <w:rPr>
          <w:rFonts w:ascii="Arial Narrow" w:hAnsi="Arial Narrow"/>
        </w:rPr>
        <w:t>.</w:t>
      </w:r>
    </w:p>
    <w:p w:rsidR="008E6387" w:rsidRPr="00BC2B02" w:rsidRDefault="008E6387" w:rsidP="006F1D0D">
      <w:pPr>
        <w:pStyle w:val="ListParagraph"/>
        <w:numPr>
          <w:ilvl w:val="0"/>
          <w:numId w:val="25"/>
        </w:numPr>
        <w:spacing w:before="100" w:beforeAutospacing="1" w:after="100" w:afterAutospacing="1"/>
        <w:ind w:right="-144"/>
        <w:rPr>
          <w:rFonts w:ascii="Arial Narrow" w:hAnsi="Arial Narrow"/>
        </w:rPr>
      </w:pPr>
      <w:r w:rsidRPr="00BC2B02">
        <w:rPr>
          <w:rFonts w:ascii="Arial Narrow" w:hAnsi="Arial Narrow"/>
        </w:rPr>
        <w:t xml:space="preserve">Protected areas management </w:t>
      </w:r>
      <w:r w:rsidR="00BB72BC" w:rsidRPr="00BC2B02">
        <w:rPr>
          <w:rFonts w:ascii="Arial Narrow" w:hAnsi="Arial Narrow"/>
        </w:rPr>
        <w:t xml:space="preserve">(PAM) </w:t>
      </w:r>
      <w:r w:rsidRPr="00BC2B02">
        <w:rPr>
          <w:rFonts w:ascii="Arial Narrow" w:hAnsi="Arial Narrow"/>
        </w:rPr>
        <w:t xml:space="preserve">is also key for regulatory work and zoning including urban </w:t>
      </w:r>
      <w:r w:rsidR="00E9523C" w:rsidRPr="00BC2B02">
        <w:rPr>
          <w:rFonts w:ascii="Arial Narrow" w:hAnsi="Arial Narrow"/>
        </w:rPr>
        <w:t>planning. Develop</w:t>
      </w:r>
      <w:r w:rsidRPr="00BC2B02">
        <w:rPr>
          <w:rFonts w:ascii="Arial Narrow" w:hAnsi="Arial Narrow"/>
        </w:rPr>
        <w:t xml:space="preserve"> a PAM strategy.</w:t>
      </w:r>
    </w:p>
    <w:p w:rsidR="002F2530" w:rsidRPr="00BC2B02" w:rsidRDefault="002F2530" w:rsidP="006F1D0D">
      <w:pPr>
        <w:pStyle w:val="ListParagraph"/>
        <w:numPr>
          <w:ilvl w:val="0"/>
          <w:numId w:val="25"/>
        </w:numPr>
        <w:spacing w:before="100" w:beforeAutospacing="1" w:after="100" w:afterAutospacing="1"/>
        <w:ind w:right="-144"/>
        <w:rPr>
          <w:rFonts w:ascii="Arial Narrow" w:hAnsi="Arial Narrow"/>
        </w:rPr>
      </w:pPr>
      <w:r w:rsidRPr="00BC2B02">
        <w:rPr>
          <w:rFonts w:ascii="Arial Narrow" w:hAnsi="Arial Narrow"/>
        </w:rPr>
        <w:t xml:space="preserve">Set up a national </w:t>
      </w:r>
      <w:r w:rsidR="00656E81" w:rsidRPr="00BC2B02">
        <w:rPr>
          <w:rFonts w:ascii="Arial Narrow" w:hAnsi="Arial Narrow"/>
        </w:rPr>
        <w:t>inter</w:t>
      </w:r>
      <w:r w:rsidR="00BA25FB" w:rsidRPr="00BC2B02">
        <w:rPr>
          <w:rFonts w:ascii="Arial Narrow" w:hAnsi="Arial Narrow"/>
        </w:rPr>
        <w:t>-</w:t>
      </w:r>
      <w:r w:rsidR="00656E81" w:rsidRPr="00BC2B02">
        <w:rPr>
          <w:rFonts w:ascii="Arial Narrow" w:hAnsi="Arial Narrow"/>
        </w:rPr>
        <w:t>sect</w:t>
      </w:r>
      <w:r w:rsidR="001B7D3A" w:rsidRPr="00BC2B02">
        <w:rPr>
          <w:rFonts w:ascii="Arial Narrow" w:hAnsi="Arial Narrow"/>
        </w:rPr>
        <w:t>oral</w:t>
      </w:r>
      <w:r w:rsidRPr="00BC2B02">
        <w:rPr>
          <w:rFonts w:ascii="Arial Narrow" w:hAnsi="Arial Narrow"/>
        </w:rPr>
        <w:t xml:space="preserve"> committee involving national stakeholders and decision makers to follow up on project developments and achievement.</w:t>
      </w:r>
    </w:p>
    <w:p w:rsidR="002F2530" w:rsidRPr="00BC2B02" w:rsidRDefault="002F2530" w:rsidP="00B215DF">
      <w:pPr>
        <w:pStyle w:val="yiv1128017636msonormal"/>
        <w:ind w:left="-144" w:right="-144"/>
        <w:rPr>
          <w:rFonts w:ascii="Arial Narrow" w:hAnsi="Arial Narrow"/>
          <w:b/>
          <w:i/>
          <w:sz w:val="22"/>
        </w:rPr>
      </w:pPr>
    </w:p>
    <w:p w:rsidR="002F2530" w:rsidRPr="00BC2B02" w:rsidRDefault="002F2530" w:rsidP="00B215DF">
      <w:pPr>
        <w:spacing w:before="100" w:beforeAutospacing="1" w:after="100" w:afterAutospacing="1"/>
        <w:ind w:right="-144"/>
        <w:jc w:val="both"/>
        <w:rPr>
          <w:rFonts w:ascii="Arial Narrow" w:hAnsi="Arial Narrow"/>
          <w:b/>
          <w:i/>
          <w:lang w:val="en-GB"/>
        </w:rPr>
      </w:pPr>
    </w:p>
    <w:p w:rsidR="002F2530" w:rsidRPr="00BC2B02" w:rsidRDefault="002F2530" w:rsidP="00817E75">
      <w:pPr>
        <w:widowControl w:val="0"/>
        <w:autoSpaceDE w:val="0"/>
        <w:ind w:firstLine="144"/>
        <w:jc w:val="both"/>
        <w:rPr>
          <w:rFonts w:ascii="Arial Narrow" w:hAnsi="Arial Narrow"/>
          <w:i/>
        </w:rPr>
      </w:pPr>
    </w:p>
    <w:p w:rsidR="002F2530" w:rsidRPr="00BC2B02" w:rsidRDefault="002F2530" w:rsidP="00817E75">
      <w:pPr>
        <w:ind w:firstLine="144"/>
        <w:jc w:val="both"/>
        <w:rPr>
          <w:rFonts w:ascii="Arial Narrow" w:hAnsi="Arial Narrow"/>
          <w:i/>
        </w:rPr>
      </w:pPr>
    </w:p>
    <w:p w:rsidR="002F2530" w:rsidRPr="00BC2B02" w:rsidRDefault="002F2530" w:rsidP="00817E75">
      <w:pPr>
        <w:ind w:firstLine="144"/>
        <w:jc w:val="both"/>
        <w:rPr>
          <w:rFonts w:ascii="Arial Narrow" w:hAnsi="Arial Narrow"/>
        </w:rPr>
      </w:pPr>
    </w:p>
    <w:p w:rsidR="003705BD" w:rsidRPr="00BC2B02" w:rsidRDefault="003705BD" w:rsidP="00FA47C6">
      <w:pPr>
        <w:ind w:left="360" w:firstLine="144"/>
        <w:jc w:val="both"/>
        <w:rPr>
          <w:rFonts w:ascii="Arial Narrow" w:hAnsi="Arial Narrow"/>
        </w:rPr>
      </w:pPr>
    </w:p>
    <w:p w:rsidR="003705BD" w:rsidRPr="00BC2B02" w:rsidRDefault="003705BD" w:rsidP="00FA47C6">
      <w:pPr>
        <w:ind w:left="360"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2B1B91" w:rsidP="00FA47C6">
      <w:pPr>
        <w:pStyle w:val="TOCHeading"/>
        <w:ind w:firstLine="144"/>
      </w:pPr>
      <w:bookmarkStart w:id="132" w:name="_Toc431579378"/>
      <w:r w:rsidRPr="00BC2B02">
        <w:t xml:space="preserve">Annex </w:t>
      </w:r>
      <w:r w:rsidR="00225C9E" w:rsidRPr="00BC2B02">
        <w:t>2</w:t>
      </w:r>
      <w:r w:rsidR="006920DA" w:rsidRPr="00BC2B02">
        <w:rPr>
          <w:rFonts w:ascii="Arial Narrow" w:hAnsi="Arial Narrow"/>
        </w:rPr>
        <w:t>—</w:t>
      </w:r>
      <w:r w:rsidRPr="00BC2B02">
        <w:t>Terms of Reference</w:t>
      </w:r>
      <w:bookmarkEnd w:id="132"/>
      <w:r w:rsidRPr="00BC2B02">
        <w:t xml:space="preserve"> </w:t>
      </w:r>
    </w:p>
    <w:p w:rsidR="002B1B91" w:rsidRPr="00BC2B02" w:rsidRDefault="002B1B91" w:rsidP="00FA47C6">
      <w:pPr>
        <w:pStyle w:val="TOCHeading"/>
        <w:ind w:firstLine="144"/>
      </w:pPr>
    </w:p>
    <w:p w:rsidR="002B1B91" w:rsidRPr="00BC2B02" w:rsidRDefault="002B1B91" w:rsidP="00FA47C6">
      <w:pPr>
        <w:pStyle w:val="TOCHeading"/>
        <w:ind w:firstLine="144"/>
      </w:pPr>
    </w:p>
    <w:p w:rsidR="003705BD" w:rsidRPr="00BC2B02" w:rsidRDefault="003F7F5B" w:rsidP="00FA47C6">
      <w:pPr>
        <w:pStyle w:val="TOCHeading"/>
        <w:ind w:firstLine="144"/>
      </w:pPr>
      <w:bookmarkStart w:id="133" w:name="_Toc431579379"/>
      <w:r w:rsidRPr="00BC2B02">
        <w:t xml:space="preserve">Annex </w:t>
      </w:r>
      <w:r w:rsidR="00225C9E" w:rsidRPr="00BC2B02">
        <w:t>3</w:t>
      </w:r>
      <w:r w:rsidR="006920DA" w:rsidRPr="00BC2B02">
        <w:rPr>
          <w:rFonts w:ascii="Arial Narrow" w:hAnsi="Arial Narrow"/>
        </w:rPr>
        <w:t>—</w:t>
      </w:r>
      <w:r w:rsidR="00225C9E" w:rsidRPr="00BC2B02">
        <w:t xml:space="preserve">Draft Review of </w:t>
      </w:r>
      <w:r w:rsidRPr="00BC2B02">
        <w:t>New Environmental Law</w:t>
      </w:r>
      <w:r w:rsidR="006920DA" w:rsidRPr="00BC2B02">
        <w:t>.</w:t>
      </w:r>
      <w:r w:rsidRPr="00BC2B02">
        <w:t xml:space="preserve"> </w:t>
      </w:r>
      <w:r w:rsidR="00225C9E" w:rsidRPr="00BC2B02">
        <w:t xml:space="preserve">This exercise can be focus of </w:t>
      </w:r>
      <w:r w:rsidR="00F8382B" w:rsidRPr="00BC2B02">
        <w:t>P</w:t>
      </w:r>
      <w:r w:rsidR="00745AC1" w:rsidRPr="00BC2B02">
        <w:t xml:space="preserve">ortfolio </w:t>
      </w:r>
      <w:r w:rsidR="00225C9E" w:rsidRPr="00BC2B02">
        <w:t>design in near term.</w:t>
      </w:r>
      <w:bookmarkEnd w:id="133"/>
    </w:p>
    <w:p w:rsidR="003F7F5B" w:rsidRPr="00BC2B02" w:rsidRDefault="003F7F5B" w:rsidP="00FA47C6">
      <w:pPr>
        <w:ind w:firstLine="144"/>
        <w:jc w:val="both"/>
        <w:rPr>
          <w:rFonts w:ascii="Arial Narrow" w:hAnsi="Arial Narrow"/>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3"/>
        <w:gridCol w:w="2603"/>
        <w:gridCol w:w="1894"/>
      </w:tblGrid>
      <w:tr w:rsidR="003F7F5B" w:rsidRPr="00BC2B02" w:rsidTr="00CD4FB2">
        <w:trPr>
          <w:trHeight w:val="26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xml:space="preserve">Kuwait’s New Environment Law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846D3B">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Ideas/Possible Areas for UN support for implementation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Partners </w:t>
            </w:r>
          </w:p>
        </w:tc>
      </w:tr>
      <w:tr w:rsidR="003F7F5B" w:rsidRPr="00BC2B02" w:rsidTr="00CD4FB2">
        <w:trPr>
          <w:trHeight w:val="197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xml:space="preserve">1. Sets forth and enforces the State public policy with regard to the environment protection, sets the strategies and work plans for protecting the environment and maintaining the natural resources, environmental systems and realizes the sustainable development objectives, including the scientific environmental and health criteria </w:t>
            </w:r>
            <w:r w:rsidRPr="00BC2B02">
              <w:rPr>
                <w:rFonts w:ascii="Times New Roman" w:eastAsia="Times New Roman" w:hAnsi="Times New Roman"/>
                <w:color w:val="131313"/>
                <w:sz w:val="18"/>
                <w:szCs w:val="18"/>
              </w:rPr>
              <w:t xml:space="preserve">suitable for human living as well as the industrial and structural expansion besides the utilization of the </w:t>
            </w:r>
            <w:r w:rsidRPr="00BC2B02">
              <w:rPr>
                <w:rFonts w:ascii="Times New Roman" w:eastAsia="Times New Roman" w:hAnsi="Times New Roman"/>
                <w:i/>
                <w:iCs/>
                <w:color w:val="131313"/>
                <w:sz w:val="18"/>
                <w:szCs w:val="18"/>
              </w:rPr>
              <w:t xml:space="preserve">natural </w:t>
            </w:r>
            <w:r w:rsidRPr="00BC2B02">
              <w:rPr>
                <w:rFonts w:ascii="Times New Roman" w:eastAsia="Times New Roman" w:hAnsi="Times New Roman"/>
                <w:color w:val="131313"/>
                <w:sz w:val="18"/>
                <w:szCs w:val="18"/>
              </w:rPr>
              <w:t xml:space="preserve">resources for maintaining the health of the </w:t>
            </w:r>
            <w:r w:rsidR="002221A4" w:rsidRPr="00BC2B02">
              <w:rPr>
                <w:rFonts w:ascii="Times New Roman" w:eastAsia="Times New Roman" w:hAnsi="Times New Roman"/>
                <w:color w:val="131313"/>
                <w:sz w:val="18"/>
                <w:szCs w:val="18"/>
              </w:rPr>
              <w:t>laborers</w:t>
            </w:r>
            <w:r w:rsidRPr="00BC2B02">
              <w:rPr>
                <w:rFonts w:ascii="Times New Roman" w:eastAsia="Times New Roman" w:hAnsi="Times New Roman"/>
                <w:color w:val="131313"/>
                <w:sz w:val="18"/>
                <w:szCs w:val="18"/>
              </w:rPr>
              <w:t xml:space="preserve"> and safety of all facilities, work environment, environment protection and maintaining the environmental balance in general.</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 </w:t>
            </w:r>
          </w:p>
          <w:p w:rsidR="003F7F5B" w:rsidRPr="00BC2B02" w:rsidRDefault="003F7F5B" w:rsidP="00FA47C6">
            <w:pPr>
              <w:ind w:left="720"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1. UNDP support Institutional Capacity Building for Public Policy and Environmental Leadership.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UNEP, NEED INSTITUTIONAL IMPLEMENTING PARTNER</w:t>
            </w:r>
          </w:p>
        </w:tc>
      </w:tr>
      <w:tr w:rsidR="003F7F5B" w:rsidRPr="00BC2B02" w:rsidTr="00CD4FB2">
        <w:trPr>
          <w:trHeight w:val="9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2. Prepares and supervises the implementation of integrated work plans including all that is relevant to the environment protection at the short and long term in coordination with the competent authorities in the country in the light of the environmental policies.</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 </w:t>
            </w:r>
          </w:p>
          <w:p w:rsidR="003F7F5B" w:rsidRPr="00BC2B02" w:rsidRDefault="003F7F5B" w:rsidP="00FA47C6">
            <w:pPr>
              <w:ind w:left="720"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2. UNDP technical support and capacity building for results based management.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GSSCCD, NEED INSTITUTIONAL IMPLEMENTING PARTNER</w:t>
            </w:r>
          </w:p>
        </w:tc>
      </w:tr>
      <w:tr w:rsidR="003F7F5B" w:rsidRPr="00BC2B02" w:rsidTr="00CD4FB2">
        <w:trPr>
          <w:trHeight w:val="107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3. The EPA supervises and controls the procedures and practices related to the environment protection, traces and assesses the same.</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3. UNDP technical support for EPA leadership training with other sector and authorities on roles and responsibility for environmental protection across sector.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Across  sectors NEED INSTITUTIONAL IMPLEMENTING PARTNER</w:t>
            </w:r>
          </w:p>
        </w:tc>
      </w:tr>
      <w:tr w:rsidR="003F7F5B" w:rsidRPr="00BC2B02" w:rsidTr="00CD4FB2">
        <w:trPr>
          <w:trHeight w:val="116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4. Defines the pollutions, determines the environment quality standards, prepares the drafts of laws, rules, regulations, systems and conditions for the environment protection, follows the implementation of the same and sets the necessary controls for preventing, reducing and controlling the environment pollution in coordination with the competent authorities in the country.</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4. UNDP technical support on environmental standards and development of </w:t>
            </w:r>
            <w:r w:rsidRPr="00546F3F">
              <w:rPr>
                <w:rFonts w:ascii="Times New Roman" w:eastAsia="Times New Roman" w:hAnsi="Times New Roman"/>
                <w:color w:val="151515"/>
                <w:sz w:val="18"/>
                <w:szCs w:val="18"/>
              </w:rPr>
              <w:t>by laws</w:t>
            </w:r>
            <w:r w:rsidRPr="00BC2B02">
              <w:rPr>
                <w:rFonts w:ascii="Times New Roman" w:eastAsia="Times New Roman" w:hAnsi="Times New Roman"/>
                <w:color w:val="FF0000"/>
                <w:sz w:val="18"/>
                <w:szCs w:val="18"/>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Across  sectors NEED INSTITUTIONAL IMPLEMENTING PARTNER</w:t>
            </w:r>
          </w:p>
        </w:tc>
      </w:tr>
      <w:tr w:rsidR="003F7F5B" w:rsidRPr="00BC2B02" w:rsidTr="00CD4FB2">
        <w:trPr>
          <w:trHeight w:val="9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lastRenderedPageBreak/>
              <w:t>5. Prepares and participates in the guidance and support of researches and studies in the environment protection field, maintains their resources, realizes the environment development, follows up the assessments of its result and implement the recommendations issued by EPA through the competent authorities in the State.</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5. UNDP investments in research and research capacity around environmental issues.  I.e. Energy Efficiency.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KISR, NGOS?</w:t>
            </w:r>
          </w:p>
        </w:tc>
      </w:tr>
      <w:tr w:rsidR="003F7F5B" w:rsidRPr="00BC2B02" w:rsidTr="00CD4FB2">
        <w:trPr>
          <w:trHeight w:val="77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6. Determines the problems arising from the environment pollution and deterioration in cooperation with the competent local and international institutions and proposes the suitable solutions thereto and traces the implementation thereof.</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6. UNDP technical support on cross sectoral collaboration and mechanism to support cross sectoral collaboration. I.e. knowledge and information management system across sector.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Across  sectors</w:t>
            </w:r>
          </w:p>
        </w:tc>
      </w:tr>
      <w:tr w:rsidR="003F7F5B" w:rsidRPr="00BC2B02" w:rsidTr="00CD4FB2">
        <w:trPr>
          <w:trHeight w:val="12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7. Studies the regional and international agreements related to environment affairs and gives the necessary opinion regarding the accession thereto in coordination with the competent authorities, and cooperates with these organizations and coordinate with them with regard to the implementation of the clauses of the above agreements.</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7. UNDP technical support to MEA implementation.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UNEP?</w:t>
            </w:r>
          </w:p>
        </w:tc>
      </w:tr>
      <w:tr w:rsidR="003F7F5B" w:rsidRPr="00BC2B02" w:rsidTr="00CD4FB2">
        <w:trPr>
          <w:trHeight w:val="53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31313"/>
                <w:sz w:val="18"/>
                <w:szCs w:val="18"/>
              </w:rPr>
              <w:t>8. Follows up the recent developments in the international law in the field of environment protection.</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8. UNDP technical support to national SDGs implementation and other cutting edge MEA policies.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UNEP?</w:t>
            </w:r>
          </w:p>
        </w:tc>
      </w:tr>
      <w:tr w:rsidR="003F7F5B" w:rsidRPr="00BC2B02" w:rsidTr="00CD4FB2">
        <w:trPr>
          <w:trHeight w:val="11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9. Coordinates the State relationship with the international and regional organizations related to environment affairs.</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9. UNDP technical support on cross sectoral collaboration and mechanism to support cross sectoral collaboration i.e. knowledge and information management system across sector.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Across  sectors NEED INSTITUTIONAL IMPLEMENTING PARTNER</w:t>
            </w:r>
          </w:p>
        </w:tc>
      </w:tr>
      <w:tr w:rsidR="003F7F5B" w:rsidRPr="00BC2B02" w:rsidTr="00CD4FB2">
        <w:trPr>
          <w:trHeight w:val="11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10. Sets the general frame works of the environmental education and </w:t>
            </w:r>
            <w:r w:rsidR="00745AC1" w:rsidRPr="00BC2B02">
              <w:rPr>
                <w:rFonts w:ascii="Times New Roman" w:eastAsia="Times New Roman" w:hAnsi="Times New Roman"/>
                <w:color w:val="151515"/>
                <w:sz w:val="18"/>
                <w:szCs w:val="18"/>
              </w:rPr>
              <w:t>awareness increases</w:t>
            </w:r>
            <w:r w:rsidRPr="00BC2B02">
              <w:rPr>
                <w:rFonts w:ascii="Times New Roman" w:eastAsia="Times New Roman" w:hAnsi="Times New Roman"/>
                <w:color w:val="151515"/>
                <w:sz w:val="18"/>
                <w:szCs w:val="18"/>
              </w:rPr>
              <w:t xml:space="preserve"> the environmental awareness level and realizes the positive community participation in the environment protection.</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10. UNDP technical support for EE, youth led innovation and youth awareness and leadership.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4D4FF9"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UNHABITAT</w:t>
            </w:r>
            <w:r w:rsidR="003F7F5B" w:rsidRPr="00BC2B02">
              <w:rPr>
                <w:rFonts w:ascii="Times New Roman" w:eastAsia="Times New Roman" w:hAnsi="Times New Roman"/>
                <w:color w:val="151515"/>
                <w:sz w:val="18"/>
                <w:szCs w:val="18"/>
              </w:rPr>
              <w:t xml:space="preserve">, UNEP </w:t>
            </w:r>
          </w:p>
        </w:tc>
      </w:tr>
      <w:tr w:rsidR="003F7F5B" w:rsidRPr="00BC2B02" w:rsidTr="00CD4FB2">
        <w:trPr>
          <w:trHeight w:val="11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11. Develops and implements the comprehensive environment surveys and the continuous </w:t>
            </w:r>
            <w:r w:rsidR="00745AC1" w:rsidRPr="00BC2B02">
              <w:rPr>
                <w:rFonts w:ascii="Times New Roman" w:eastAsia="Times New Roman" w:hAnsi="Times New Roman"/>
                <w:color w:val="151515"/>
                <w:sz w:val="18"/>
                <w:szCs w:val="18"/>
              </w:rPr>
              <w:t>control of</w:t>
            </w:r>
            <w:r w:rsidRPr="00BC2B02">
              <w:rPr>
                <w:rFonts w:ascii="Times New Roman" w:eastAsia="Times New Roman" w:hAnsi="Times New Roman"/>
                <w:color w:val="151515"/>
                <w:sz w:val="18"/>
                <w:szCs w:val="18"/>
              </w:rPr>
              <w:t xml:space="preserve"> the environmental criteria and parameters in all environmental sectors as well as carrying out the environmental surveillance and measurement operations and the continuous follow up of environment quality.</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11. UNDP technical support for environmental mainstreaming and protection (enforcement system)</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2221A4"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Facilitating regional</w:t>
            </w:r>
            <w:r w:rsidR="003F7F5B" w:rsidRPr="00BC2B02">
              <w:rPr>
                <w:rFonts w:ascii="Times New Roman" w:eastAsia="Times New Roman" w:hAnsi="Times New Roman"/>
                <w:color w:val="151515"/>
                <w:sz w:val="18"/>
                <w:szCs w:val="18"/>
              </w:rPr>
              <w:t xml:space="preserve"> and global comparative experiences for enforcement systems, expansion of protected </w:t>
            </w:r>
            <w:r w:rsidRPr="00BC2B02">
              <w:rPr>
                <w:rFonts w:ascii="Times New Roman" w:eastAsia="Times New Roman" w:hAnsi="Times New Roman"/>
                <w:color w:val="151515"/>
                <w:sz w:val="18"/>
                <w:szCs w:val="18"/>
              </w:rPr>
              <w:t>areas.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UNDP/UNEP </w:t>
            </w:r>
          </w:p>
        </w:tc>
      </w:tr>
      <w:tr w:rsidR="003F7F5B" w:rsidRPr="00BC2B02" w:rsidTr="00CD4FB2">
        <w:trPr>
          <w:trHeight w:val="98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12. Sets a comprehensive plan for facing the environment disasters and takes the necessary actions for confronting the same during the time of peace and war in coordination and cooperation with the competent authorities.</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12. UNDP technical support for contingency planning and disaster risk reduction in the environmental sector and across sector.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UNDP /UNEP</w:t>
            </w:r>
          </w:p>
        </w:tc>
      </w:tr>
      <w:tr w:rsidR="003F7F5B" w:rsidRPr="00BC2B02" w:rsidTr="00CD4FB2">
        <w:trPr>
          <w:trHeight w:val="97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13. Sets a comprehensive work plan for supporting the nongovernmental organizations and works for the rehabilitation of community sectors on the methods and means of environment protection in cooperation with the competent authorities.</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13. UNDP capacity building support for NGOs working in the environmental sector.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Local authorities and NGOs </w:t>
            </w:r>
          </w:p>
        </w:tc>
      </w:tr>
      <w:tr w:rsidR="003F7F5B" w:rsidRPr="00BC2B02" w:rsidTr="00CD4FB2">
        <w:trPr>
          <w:trHeight w:val="89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lastRenderedPageBreak/>
              <w:t>14. Prepares a system for the environment outcome assessment for the various State project and develops the necessary guide lines and procedures as well as gives its opinion thereof prior to the approval of its execution by the competent authorities.</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14. UNDP technical support for SEA guidelines and systems integration across sector.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KISR? NEED INSTITUTIONAL IMPLEMENTING PARTNER</w:t>
            </w:r>
          </w:p>
        </w:tc>
      </w:tr>
      <w:tr w:rsidR="003F7F5B" w:rsidRPr="00BC2B02" w:rsidTr="00CD4FB2">
        <w:trPr>
          <w:trHeight w:val="100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15. Studies the environment reports submitted to it on the environmental conditions in the country and takes the necessary action. Prepares an annual report which includes the general environmental condition and environmental performance by the government institutions in the State of Kuwait.</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15. UNDP support for preparing a Kuwait state of the Environment report with linkages across sector.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2221A4"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UNEP? UNDP</w:t>
            </w:r>
            <w:r w:rsidR="003F7F5B" w:rsidRPr="00BC2B02">
              <w:rPr>
                <w:rFonts w:ascii="Times New Roman" w:eastAsia="Times New Roman" w:hAnsi="Times New Roman"/>
                <w:color w:val="151515"/>
                <w:sz w:val="18"/>
                <w:szCs w:val="18"/>
              </w:rPr>
              <w:t xml:space="preserve"> KISR?</w:t>
            </w:r>
          </w:p>
        </w:tc>
      </w:tr>
      <w:tr w:rsidR="003F7F5B" w:rsidRPr="00BC2B02" w:rsidTr="00CD4FB2">
        <w:trPr>
          <w:trHeight w:val="11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16. Issues the necessary approvals to the companies, establishments and consultant firms specialized in the preparation of the environmental outcome assessment studies or provides the environmental consultancy or environmental verification to the operating entities in the environmental services and labs for practicing </w:t>
            </w:r>
            <w:r w:rsidR="00E9523C" w:rsidRPr="00BC2B02">
              <w:rPr>
                <w:rFonts w:ascii="Times New Roman" w:eastAsia="Times New Roman" w:hAnsi="Times New Roman"/>
                <w:color w:val="151515"/>
                <w:sz w:val="18"/>
                <w:szCs w:val="18"/>
              </w:rPr>
              <w:t>these activities</w:t>
            </w:r>
            <w:r w:rsidRPr="00BC2B02">
              <w:rPr>
                <w:rFonts w:ascii="Times New Roman" w:eastAsia="Times New Roman" w:hAnsi="Times New Roman"/>
                <w:color w:val="151515"/>
                <w:sz w:val="18"/>
                <w:szCs w:val="18"/>
              </w:rPr>
              <w:t>.</w:t>
            </w:r>
          </w:p>
          <w:p w:rsidR="003F7F5B" w:rsidRPr="00BC2B02" w:rsidRDefault="003F7F5B" w:rsidP="00FA47C6">
            <w:pPr>
              <w:ind w:left="720"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16 UNDP support for standard operating procedures for environmental monitoring processes across sector</w:t>
            </w:r>
            <w:r w:rsidR="002221A4" w:rsidRPr="00BC2B02">
              <w:rPr>
                <w:rFonts w:ascii="Times New Roman" w:eastAsia="Times New Roman" w:hAnsi="Times New Roman"/>
                <w:color w:val="151515"/>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NEED INSTITUTIONAL IMPLEMENTING PARTNER </w:t>
            </w:r>
          </w:p>
        </w:tc>
      </w:tr>
      <w:tr w:rsidR="003F7F5B" w:rsidRPr="00BC2B02" w:rsidTr="00CD4FB2">
        <w:trPr>
          <w:trHeight w:val="92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41414"/>
                <w:sz w:val="18"/>
                <w:szCs w:val="18"/>
              </w:rPr>
              <w:t>17. Establishes and develops a complete environmental database for the State and works for improving the environmental decision making mechanisms and achieves the electronic linking with the State institutions and the exchange of information between them.</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41414"/>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17. UNDP technical support to EMIS system.</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546F3F">
              <w:rPr>
                <w:rFonts w:ascii="Times New Roman" w:eastAsia="Times New Roman" w:hAnsi="Times New Roman"/>
                <w:color w:val="151515"/>
                <w:sz w:val="18"/>
                <w:szCs w:val="18"/>
              </w:rPr>
              <w:t>Upscale –integrate current assistance on air quality monitoring</w:t>
            </w:r>
            <w:r w:rsidRPr="00BC2B02">
              <w:rPr>
                <w:rFonts w:ascii="Times New Roman" w:eastAsia="Times New Roman" w:hAnsi="Times New Roman"/>
                <w:color w:val="FF0000"/>
                <w:sz w:val="18"/>
                <w:szCs w:val="18"/>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NEED INSTITUTIONAL IMPLEMENTING PARTNER</w:t>
            </w:r>
          </w:p>
        </w:tc>
      </w:tr>
      <w:tr w:rsidR="003F7F5B" w:rsidRPr="00BC2B02" w:rsidTr="00CD4FB2">
        <w:trPr>
          <w:trHeight w:val="11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41414"/>
                <w:sz w:val="18"/>
                <w:szCs w:val="18"/>
              </w:rPr>
              <w:t>18. Prepares the environmental statements and indicators about the State of Kuwait and publishes the same in the EPA's and related parties official reports and statistics inside and outside the country.</w:t>
            </w:r>
          </w:p>
          <w:p w:rsidR="003F7F5B" w:rsidRPr="00BC2B02" w:rsidRDefault="003F7F5B" w:rsidP="00FA47C6">
            <w:pPr>
              <w:ind w:left="720" w:firstLine="144"/>
              <w:jc w:val="both"/>
              <w:rPr>
                <w:rFonts w:ascii="Times New Roman" w:eastAsia="Times New Roman" w:hAnsi="Times New Roman"/>
                <w:sz w:val="24"/>
                <w:szCs w:val="24"/>
              </w:rPr>
            </w:pPr>
            <w:r w:rsidRPr="00BC2B02">
              <w:rPr>
                <w:rFonts w:ascii="Times New Roman" w:eastAsia="Times New Roman" w:hAnsi="Times New Roman"/>
                <w:color w:val="141414"/>
                <w:sz w:val="18"/>
                <w:szCs w:val="18"/>
              </w:rPr>
              <w:t> </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18. ibid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NEED INSTITUTIONAL IMPLEMENTING PARTNER</w:t>
            </w:r>
          </w:p>
        </w:tc>
      </w:tr>
      <w:tr w:rsidR="003F7F5B" w:rsidRPr="00BC2B02" w:rsidTr="00CD4FB2">
        <w:trPr>
          <w:trHeight w:val="110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41414"/>
                <w:sz w:val="18"/>
                <w:szCs w:val="18"/>
              </w:rPr>
              <w:t>19. Sets the necessary standards and conditions to be adopted by the owners of the projects and installations as well as takes the necessary actions provided for in the law against the violators of these standards and conditions.</w:t>
            </w:r>
          </w:p>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61616"/>
                <w:sz w:val="18"/>
                <w:szCs w:val="1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19. UNDP technical support for establishing the Environment Impact assessment and enforcement guidelines and related Business Processes.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F7F5B" w:rsidRPr="00BC2B02" w:rsidRDefault="003F7F5B" w:rsidP="00FA47C6">
            <w:pPr>
              <w:ind w:firstLine="144"/>
              <w:jc w:val="both"/>
              <w:rPr>
                <w:rFonts w:ascii="Times New Roman" w:eastAsia="Times New Roman" w:hAnsi="Times New Roman"/>
                <w:sz w:val="24"/>
                <w:szCs w:val="24"/>
              </w:rPr>
            </w:pPr>
            <w:r w:rsidRPr="00BC2B02">
              <w:rPr>
                <w:rFonts w:ascii="Times New Roman" w:eastAsia="Times New Roman" w:hAnsi="Times New Roman"/>
                <w:color w:val="151515"/>
                <w:sz w:val="18"/>
                <w:szCs w:val="18"/>
              </w:rPr>
              <w:t xml:space="preserve">NEED INSTITUTIONAL IMPLEMENTING </w:t>
            </w:r>
          </w:p>
        </w:tc>
      </w:tr>
    </w:tbl>
    <w:p w:rsidR="003F7F5B" w:rsidRPr="00BC2B02" w:rsidRDefault="003F7F5B"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3705BD" w:rsidRPr="00BC2B02" w:rsidRDefault="00734F63" w:rsidP="00734F63">
      <w:pPr>
        <w:pStyle w:val="TOCHeading"/>
      </w:pPr>
      <w:bookmarkStart w:id="134" w:name="_Toc431579380"/>
      <w:r w:rsidRPr="00BC2B02">
        <w:t>Annex 4</w:t>
      </w:r>
      <w:r w:rsidR="006920DA" w:rsidRPr="00BC2B02">
        <w:rPr>
          <w:rFonts w:ascii="Arial Narrow" w:hAnsi="Arial Narrow"/>
        </w:rPr>
        <w:t>—</w:t>
      </w:r>
      <w:r w:rsidRPr="00BC2B02">
        <w:t>List of Person</w:t>
      </w:r>
      <w:r w:rsidR="006920DA" w:rsidRPr="00BC2B02">
        <w:t>s</w:t>
      </w:r>
      <w:r w:rsidRPr="00BC2B02">
        <w:t xml:space="preserve"> Consulted</w:t>
      </w:r>
      <w:bookmarkEnd w:id="134"/>
      <w:r w:rsidRPr="00BC2B02">
        <w:t xml:space="preserve"> </w:t>
      </w:r>
    </w:p>
    <w:p w:rsidR="0089733B" w:rsidRPr="00BC2B02" w:rsidRDefault="0089733B" w:rsidP="00FA47C6">
      <w:pPr>
        <w:ind w:firstLine="144"/>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2083"/>
        <w:gridCol w:w="2490"/>
        <w:gridCol w:w="2303"/>
      </w:tblGrid>
      <w:tr w:rsidR="00734F63" w:rsidRPr="00BC2B02" w:rsidTr="003F4E4B">
        <w:tc>
          <w:tcPr>
            <w:tcW w:w="2474" w:type="dxa"/>
            <w:shd w:val="clear" w:color="auto" w:fill="auto"/>
          </w:tcPr>
          <w:p w:rsidR="00734F63" w:rsidRPr="00BC2B02" w:rsidRDefault="00734F63" w:rsidP="003F4E4B">
            <w:pPr>
              <w:rPr>
                <w:rFonts w:ascii="Arial Narrow" w:hAnsi="Arial Narrow"/>
              </w:rPr>
            </w:pPr>
            <w:r w:rsidRPr="00BC2B02">
              <w:rPr>
                <w:rFonts w:ascii="Arial Narrow" w:hAnsi="Arial Narrow"/>
              </w:rPr>
              <w:t xml:space="preserve">Name  </w:t>
            </w:r>
          </w:p>
        </w:tc>
        <w:tc>
          <w:tcPr>
            <w:tcW w:w="2083" w:type="dxa"/>
            <w:shd w:val="clear" w:color="auto" w:fill="auto"/>
          </w:tcPr>
          <w:p w:rsidR="00734F63" w:rsidRPr="00BC2B02" w:rsidRDefault="00734F63" w:rsidP="003F4E4B">
            <w:pPr>
              <w:rPr>
                <w:rFonts w:ascii="Arial Narrow" w:hAnsi="Arial Narrow"/>
              </w:rPr>
            </w:pPr>
            <w:r w:rsidRPr="00BC2B02">
              <w:rPr>
                <w:rFonts w:ascii="Arial Narrow" w:hAnsi="Arial Narrow"/>
              </w:rPr>
              <w:t xml:space="preserve">Position </w:t>
            </w:r>
          </w:p>
        </w:tc>
        <w:tc>
          <w:tcPr>
            <w:tcW w:w="2490" w:type="dxa"/>
            <w:shd w:val="clear" w:color="auto" w:fill="auto"/>
          </w:tcPr>
          <w:p w:rsidR="00734F63" w:rsidRPr="00BC2B02" w:rsidRDefault="00734F63" w:rsidP="003F4E4B">
            <w:pPr>
              <w:rPr>
                <w:rFonts w:ascii="Arial Narrow" w:hAnsi="Arial Narrow"/>
              </w:rPr>
            </w:pPr>
            <w:r w:rsidRPr="00BC2B02">
              <w:rPr>
                <w:rFonts w:ascii="Arial Narrow" w:hAnsi="Arial Narrow"/>
              </w:rPr>
              <w:t xml:space="preserve">Organization </w:t>
            </w:r>
          </w:p>
        </w:tc>
        <w:tc>
          <w:tcPr>
            <w:tcW w:w="2303" w:type="dxa"/>
            <w:shd w:val="clear" w:color="auto" w:fill="auto"/>
          </w:tcPr>
          <w:p w:rsidR="00734F63" w:rsidRPr="00BC2B02" w:rsidRDefault="00734F63" w:rsidP="003F4E4B">
            <w:pPr>
              <w:rPr>
                <w:rFonts w:ascii="Arial Narrow" w:hAnsi="Arial Narrow"/>
              </w:rPr>
            </w:pPr>
            <w:r w:rsidRPr="00BC2B02">
              <w:rPr>
                <w:rFonts w:ascii="Arial Narrow" w:hAnsi="Arial Narrow"/>
              </w:rPr>
              <w:t xml:space="preserve">Date </w:t>
            </w:r>
          </w:p>
        </w:tc>
      </w:tr>
      <w:tr w:rsidR="00734F63" w:rsidRPr="00BC2B02" w:rsidTr="003F4E4B">
        <w:tc>
          <w:tcPr>
            <w:tcW w:w="2474" w:type="dxa"/>
            <w:shd w:val="clear" w:color="auto" w:fill="auto"/>
          </w:tcPr>
          <w:p w:rsidR="00734F63" w:rsidRPr="00BC2B02" w:rsidRDefault="00734F63" w:rsidP="003F4E4B">
            <w:pPr>
              <w:rPr>
                <w:rFonts w:ascii="Arial Narrow" w:hAnsi="Arial Narrow"/>
              </w:rPr>
            </w:pPr>
          </w:p>
        </w:tc>
        <w:tc>
          <w:tcPr>
            <w:tcW w:w="2083" w:type="dxa"/>
            <w:shd w:val="clear" w:color="auto" w:fill="auto"/>
          </w:tcPr>
          <w:p w:rsidR="00734F63" w:rsidRPr="00BC2B02" w:rsidRDefault="00734F63" w:rsidP="003F4E4B">
            <w:pPr>
              <w:rPr>
                <w:rFonts w:ascii="Arial Narrow" w:hAnsi="Arial Narrow"/>
              </w:rPr>
            </w:pPr>
          </w:p>
        </w:tc>
        <w:tc>
          <w:tcPr>
            <w:tcW w:w="2490" w:type="dxa"/>
            <w:shd w:val="clear" w:color="auto" w:fill="auto"/>
          </w:tcPr>
          <w:p w:rsidR="00734F63" w:rsidRPr="00BC2B02" w:rsidRDefault="00734F63" w:rsidP="003F4E4B">
            <w:pPr>
              <w:rPr>
                <w:rFonts w:ascii="Arial Narrow" w:hAnsi="Arial Narrow"/>
              </w:rPr>
            </w:pPr>
          </w:p>
        </w:tc>
        <w:tc>
          <w:tcPr>
            <w:tcW w:w="2303" w:type="dxa"/>
            <w:shd w:val="clear" w:color="auto" w:fill="auto"/>
          </w:tcPr>
          <w:p w:rsidR="00734F63" w:rsidRPr="00BC2B02" w:rsidRDefault="00734F63" w:rsidP="003F4E4B">
            <w:pPr>
              <w:rPr>
                <w:rFonts w:ascii="Arial Narrow" w:hAnsi="Arial Narrow"/>
              </w:rPr>
            </w:pPr>
          </w:p>
        </w:tc>
      </w:tr>
      <w:tr w:rsidR="00734F63" w:rsidRPr="00BC2B02" w:rsidTr="003F4E4B">
        <w:tc>
          <w:tcPr>
            <w:tcW w:w="2474" w:type="dxa"/>
            <w:shd w:val="clear" w:color="auto" w:fill="auto"/>
          </w:tcPr>
          <w:p w:rsidR="00734F63" w:rsidRPr="00BC2B02" w:rsidRDefault="00734F63" w:rsidP="003F4E4B">
            <w:pPr>
              <w:rPr>
                <w:rFonts w:ascii="Arial Narrow" w:hAnsi="Arial Narrow"/>
              </w:rPr>
            </w:pPr>
          </w:p>
        </w:tc>
        <w:tc>
          <w:tcPr>
            <w:tcW w:w="2083" w:type="dxa"/>
            <w:shd w:val="clear" w:color="auto" w:fill="auto"/>
          </w:tcPr>
          <w:p w:rsidR="00734F63" w:rsidRPr="00BC2B02" w:rsidRDefault="00734F63" w:rsidP="003F4E4B">
            <w:pPr>
              <w:rPr>
                <w:rFonts w:ascii="Arial Narrow" w:hAnsi="Arial Narrow"/>
              </w:rPr>
            </w:pPr>
          </w:p>
        </w:tc>
        <w:tc>
          <w:tcPr>
            <w:tcW w:w="2490" w:type="dxa"/>
            <w:shd w:val="clear" w:color="auto" w:fill="auto"/>
          </w:tcPr>
          <w:p w:rsidR="00734F63" w:rsidRPr="00BC2B02" w:rsidRDefault="00734F63" w:rsidP="003F4E4B">
            <w:pPr>
              <w:rPr>
                <w:rFonts w:ascii="Arial Narrow" w:hAnsi="Arial Narrow"/>
              </w:rPr>
            </w:pPr>
          </w:p>
        </w:tc>
        <w:tc>
          <w:tcPr>
            <w:tcW w:w="2303" w:type="dxa"/>
            <w:shd w:val="clear" w:color="auto" w:fill="auto"/>
          </w:tcPr>
          <w:p w:rsidR="00734F63" w:rsidRPr="00BC2B02" w:rsidRDefault="00734F63" w:rsidP="003F4E4B">
            <w:pPr>
              <w:rPr>
                <w:rFonts w:ascii="Arial Narrow" w:hAnsi="Arial Narrow"/>
              </w:rPr>
            </w:pPr>
          </w:p>
        </w:tc>
      </w:tr>
      <w:tr w:rsidR="00734F63" w:rsidRPr="00BC2B02" w:rsidTr="003F4E4B">
        <w:tc>
          <w:tcPr>
            <w:tcW w:w="2474" w:type="dxa"/>
            <w:shd w:val="clear" w:color="auto" w:fill="auto"/>
          </w:tcPr>
          <w:p w:rsidR="00734F63" w:rsidRPr="00BC2B02" w:rsidRDefault="00734F63" w:rsidP="003F4E4B">
            <w:pPr>
              <w:rPr>
                <w:rFonts w:ascii="Arial Narrow" w:hAnsi="Arial Narrow"/>
              </w:rPr>
            </w:pPr>
          </w:p>
        </w:tc>
        <w:tc>
          <w:tcPr>
            <w:tcW w:w="2083" w:type="dxa"/>
            <w:shd w:val="clear" w:color="auto" w:fill="auto"/>
          </w:tcPr>
          <w:p w:rsidR="00734F63" w:rsidRPr="00BC2B02" w:rsidRDefault="00734F63" w:rsidP="003F4E4B">
            <w:pPr>
              <w:rPr>
                <w:rFonts w:ascii="Arial Narrow" w:hAnsi="Arial Narrow"/>
              </w:rPr>
            </w:pPr>
          </w:p>
        </w:tc>
        <w:tc>
          <w:tcPr>
            <w:tcW w:w="2490" w:type="dxa"/>
            <w:shd w:val="clear" w:color="auto" w:fill="auto"/>
          </w:tcPr>
          <w:p w:rsidR="00734F63" w:rsidRPr="00BC2B02" w:rsidRDefault="00734F63" w:rsidP="003F4E4B">
            <w:pPr>
              <w:rPr>
                <w:rFonts w:ascii="Arial Narrow" w:hAnsi="Arial Narrow"/>
              </w:rPr>
            </w:pPr>
          </w:p>
        </w:tc>
        <w:tc>
          <w:tcPr>
            <w:tcW w:w="2303" w:type="dxa"/>
            <w:shd w:val="clear" w:color="auto" w:fill="auto"/>
          </w:tcPr>
          <w:p w:rsidR="00734F63" w:rsidRPr="00BC2B02" w:rsidRDefault="00734F63" w:rsidP="003F4E4B">
            <w:pPr>
              <w:rPr>
                <w:rFonts w:ascii="Arial Narrow" w:hAnsi="Arial Narrow"/>
              </w:rPr>
            </w:pPr>
          </w:p>
        </w:tc>
      </w:tr>
      <w:tr w:rsidR="00734F63" w:rsidRPr="00BC2B02" w:rsidTr="003F4E4B">
        <w:tc>
          <w:tcPr>
            <w:tcW w:w="2474" w:type="dxa"/>
            <w:shd w:val="clear" w:color="auto" w:fill="auto"/>
          </w:tcPr>
          <w:p w:rsidR="00734F63" w:rsidRPr="00BC2B02" w:rsidRDefault="00734F63" w:rsidP="003F4E4B">
            <w:pPr>
              <w:rPr>
                <w:rFonts w:ascii="Arial Narrow" w:hAnsi="Arial Narrow"/>
              </w:rPr>
            </w:pPr>
          </w:p>
        </w:tc>
        <w:tc>
          <w:tcPr>
            <w:tcW w:w="2083" w:type="dxa"/>
            <w:shd w:val="clear" w:color="auto" w:fill="auto"/>
          </w:tcPr>
          <w:p w:rsidR="00734F63" w:rsidRPr="00BC2B02" w:rsidRDefault="00734F63" w:rsidP="003F4E4B">
            <w:pPr>
              <w:rPr>
                <w:rFonts w:ascii="Arial Narrow" w:hAnsi="Arial Narrow"/>
              </w:rPr>
            </w:pPr>
          </w:p>
        </w:tc>
        <w:tc>
          <w:tcPr>
            <w:tcW w:w="2490" w:type="dxa"/>
            <w:shd w:val="clear" w:color="auto" w:fill="auto"/>
          </w:tcPr>
          <w:p w:rsidR="00734F63" w:rsidRPr="00BC2B02" w:rsidRDefault="00734F63" w:rsidP="003F4E4B">
            <w:pPr>
              <w:rPr>
                <w:rFonts w:ascii="Arial Narrow" w:hAnsi="Arial Narrow"/>
              </w:rPr>
            </w:pPr>
          </w:p>
        </w:tc>
        <w:tc>
          <w:tcPr>
            <w:tcW w:w="2303" w:type="dxa"/>
            <w:shd w:val="clear" w:color="auto" w:fill="auto"/>
          </w:tcPr>
          <w:p w:rsidR="00734F63" w:rsidRPr="00BC2B02" w:rsidRDefault="00734F63" w:rsidP="003F4E4B">
            <w:pPr>
              <w:rPr>
                <w:rFonts w:ascii="Arial Narrow" w:hAnsi="Arial Narrow"/>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p>
        </w:tc>
        <w:tc>
          <w:tcPr>
            <w:tcW w:w="2083" w:type="dxa"/>
            <w:shd w:val="clear" w:color="auto" w:fill="auto"/>
          </w:tcPr>
          <w:p w:rsidR="00734F63" w:rsidRPr="00BC2B02" w:rsidRDefault="00734F63" w:rsidP="003F4E4B">
            <w:pPr>
              <w:rPr>
                <w:rFonts w:ascii="Calibri Light" w:hAnsi="Calibri Light"/>
                <w:sz w:val="16"/>
                <w:szCs w:val="16"/>
              </w:rPr>
            </w:pPr>
          </w:p>
        </w:tc>
        <w:tc>
          <w:tcPr>
            <w:tcW w:w="2490" w:type="dxa"/>
            <w:shd w:val="clear" w:color="auto" w:fill="auto"/>
          </w:tcPr>
          <w:p w:rsidR="00734F63" w:rsidRPr="00BC2B02" w:rsidRDefault="00734F63" w:rsidP="003F4E4B">
            <w:pPr>
              <w:rPr>
                <w:rFonts w:ascii="Calibri Light" w:hAnsi="Calibri Light"/>
                <w:sz w:val="16"/>
                <w:szCs w:val="16"/>
              </w:rPr>
            </w:pP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proofErr w:type="spellStart"/>
            <w:r w:rsidRPr="00BC2B02">
              <w:rPr>
                <w:rFonts w:ascii="Calibri Light" w:hAnsi="Calibri Light"/>
                <w:sz w:val="16"/>
                <w:szCs w:val="16"/>
              </w:rPr>
              <w:t>Athari</w:t>
            </w:r>
            <w:proofErr w:type="spellEnd"/>
            <w:r w:rsidRPr="00BC2B02">
              <w:rPr>
                <w:rFonts w:ascii="Calibri Light" w:hAnsi="Calibri Light"/>
                <w:sz w:val="16"/>
                <w:szCs w:val="16"/>
              </w:rPr>
              <w:t xml:space="preserve"> </w:t>
            </w:r>
            <w:proofErr w:type="spellStart"/>
            <w:r w:rsidRPr="00BC2B02">
              <w:rPr>
                <w:rFonts w:ascii="Calibri Light" w:hAnsi="Calibri Light"/>
                <w:sz w:val="16"/>
                <w:szCs w:val="16"/>
              </w:rPr>
              <w:t>Hamda</w:t>
            </w:r>
            <w:proofErr w:type="spellEnd"/>
            <w:r w:rsidRPr="00BC2B02">
              <w:rPr>
                <w:rFonts w:ascii="Calibri Light" w:hAnsi="Calibri Light"/>
                <w:sz w:val="16"/>
                <w:szCs w:val="16"/>
              </w:rPr>
              <w:t xml:space="preserve"> </w:t>
            </w:r>
            <w:proofErr w:type="spellStart"/>
            <w:r w:rsidRPr="00BC2B02">
              <w:rPr>
                <w:rFonts w:ascii="Calibri Light" w:hAnsi="Calibri Light"/>
                <w:sz w:val="16"/>
                <w:szCs w:val="16"/>
              </w:rPr>
              <w:t>AlSaeed</w:t>
            </w:r>
            <w:proofErr w:type="spellEnd"/>
          </w:p>
        </w:tc>
        <w:tc>
          <w:tcPr>
            <w:tcW w:w="2083" w:type="dxa"/>
            <w:shd w:val="clear" w:color="auto" w:fill="auto"/>
          </w:tcPr>
          <w:p w:rsidR="00734F63" w:rsidRPr="00BC2B02" w:rsidRDefault="00734F63" w:rsidP="003F4E4B">
            <w:pPr>
              <w:rPr>
                <w:rFonts w:ascii="Calibri Light" w:hAnsi="Calibri Light"/>
                <w:sz w:val="16"/>
                <w:szCs w:val="16"/>
              </w:rPr>
            </w:pP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Air </w:t>
            </w:r>
            <w:proofErr w:type="spellStart"/>
            <w:r w:rsidRPr="00BC2B02">
              <w:rPr>
                <w:rFonts w:ascii="Calibri Light" w:hAnsi="Calibri Light"/>
                <w:sz w:val="16"/>
                <w:szCs w:val="16"/>
              </w:rPr>
              <w:t>Emssions</w:t>
            </w:r>
            <w:proofErr w:type="spellEnd"/>
            <w:r w:rsidRPr="00BC2B02">
              <w:rPr>
                <w:rFonts w:ascii="Calibri Light" w:hAnsi="Calibri Light"/>
                <w:sz w:val="16"/>
                <w:szCs w:val="16"/>
              </w:rPr>
              <w:t xml:space="preserve"> Unit </w:t>
            </w: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Nader </w:t>
            </w:r>
            <w:proofErr w:type="spellStart"/>
            <w:r w:rsidRPr="00BC2B02">
              <w:rPr>
                <w:rFonts w:ascii="Calibri Light" w:hAnsi="Calibri Light"/>
                <w:sz w:val="16"/>
                <w:szCs w:val="16"/>
              </w:rPr>
              <w:t>Abelhalin</w:t>
            </w:r>
            <w:proofErr w:type="spellEnd"/>
          </w:p>
        </w:tc>
        <w:tc>
          <w:tcPr>
            <w:tcW w:w="2083" w:type="dxa"/>
            <w:shd w:val="clear" w:color="auto" w:fill="auto"/>
          </w:tcPr>
          <w:p w:rsidR="00734F63" w:rsidRPr="00BC2B02" w:rsidRDefault="00734F63" w:rsidP="003F4E4B">
            <w:pPr>
              <w:rPr>
                <w:rFonts w:ascii="Calibri Light" w:hAnsi="Calibri Light"/>
                <w:sz w:val="16"/>
                <w:szCs w:val="16"/>
              </w:rPr>
            </w:pP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GIS Consultant  EMISK Section </w:t>
            </w: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p>
        </w:tc>
        <w:tc>
          <w:tcPr>
            <w:tcW w:w="2083" w:type="dxa"/>
            <w:shd w:val="clear" w:color="auto" w:fill="auto"/>
          </w:tcPr>
          <w:p w:rsidR="00734F63" w:rsidRPr="00BC2B02" w:rsidRDefault="00734F63" w:rsidP="003F4E4B">
            <w:pPr>
              <w:rPr>
                <w:rFonts w:ascii="Calibri Light" w:hAnsi="Calibri Light"/>
                <w:sz w:val="16"/>
                <w:szCs w:val="16"/>
              </w:rPr>
            </w:pPr>
          </w:p>
        </w:tc>
        <w:tc>
          <w:tcPr>
            <w:tcW w:w="2490" w:type="dxa"/>
            <w:shd w:val="clear" w:color="auto" w:fill="auto"/>
          </w:tcPr>
          <w:p w:rsidR="00734F63" w:rsidRPr="00BC2B02" w:rsidRDefault="00734F63" w:rsidP="003F4E4B">
            <w:pPr>
              <w:rPr>
                <w:rFonts w:ascii="Calibri Light" w:hAnsi="Calibri Light"/>
                <w:sz w:val="16"/>
                <w:szCs w:val="16"/>
              </w:rPr>
            </w:pP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Ms. </w:t>
            </w:r>
            <w:proofErr w:type="spellStart"/>
            <w:r w:rsidRPr="00BC2B02">
              <w:rPr>
                <w:rFonts w:ascii="Calibri Light" w:hAnsi="Calibri Light"/>
                <w:sz w:val="16"/>
                <w:szCs w:val="16"/>
              </w:rPr>
              <w:t>Noura</w:t>
            </w:r>
            <w:proofErr w:type="spellEnd"/>
            <w:r w:rsidRPr="00BC2B02">
              <w:rPr>
                <w:rFonts w:ascii="Calibri Light" w:hAnsi="Calibri Light"/>
                <w:sz w:val="16"/>
                <w:szCs w:val="16"/>
              </w:rPr>
              <w:t xml:space="preserve"> </w:t>
            </w:r>
            <w:proofErr w:type="spellStart"/>
            <w:r w:rsidRPr="00BC2B02">
              <w:rPr>
                <w:rFonts w:ascii="Calibri Light" w:hAnsi="Calibri Light"/>
                <w:sz w:val="16"/>
                <w:szCs w:val="16"/>
              </w:rPr>
              <w:t>Jaber</w:t>
            </w:r>
            <w:proofErr w:type="spellEnd"/>
            <w:r w:rsidRPr="00BC2B02">
              <w:rPr>
                <w:rFonts w:ascii="Calibri Light" w:hAnsi="Calibri Light"/>
                <w:sz w:val="16"/>
                <w:szCs w:val="16"/>
              </w:rPr>
              <w:t xml:space="preserve"> H Al-</w:t>
            </w:r>
            <w:proofErr w:type="spellStart"/>
            <w:r w:rsidRPr="00BC2B02">
              <w:rPr>
                <w:rFonts w:ascii="Calibri Light" w:hAnsi="Calibri Light"/>
                <w:sz w:val="16"/>
                <w:szCs w:val="16"/>
              </w:rPr>
              <w:t>Ghurair</w:t>
            </w:r>
            <w:proofErr w:type="spellEnd"/>
          </w:p>
        </w:tc>
        <w:tc>
          <w:tcPr>
            <w:tcW w:w="208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Acting  Department Manager  Systems and Software Development Department </w:t>
            </w: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KISR </w:t>
            </w:r>
          </w:p>
        </w:tc>
        <w:tc>
          <w:tcPr>
            <w:tcW w:w="230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August 10, 2015 </w:t>
            </w: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lastRenderedPageBreak/>
              <w:t>Ms. Dima Al-Khatib &lt;dima.al-khatib@undp.org&gt;</w:t>
            </w:r>
          </w:p>
        </w:tc>
        <w:tc>
          <w:tcPr>
            <w:tcW w:w="208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Deputy Resident Representative </w:t>
            </w: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UNDP </w:t>
            </w: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Ms. Melanie Hutchinson </w:t>
            </w:r>
          </w:p>
        </w:tc>
        <w:tc>
          <w:tcPr>
            <w:tcW w:w="208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UNEP Regional Officer for </w:t>
            </w: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UNEP</w:t>
            </w:r>
          </w:p>
        </w:tc>
        <w:tc>
          <w:tcPr>
            <w:tcW w:w="230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August 20, 2015</w:t>
            </w: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Dr Mohammad D. Al-Ahmad</w:t>
            </w:r>
          </w:p>
        </w:tc>
        <w:tc>
          <w:tcPr>
            <w:tcW w:w="208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Deputy Director General for Environmental Affairs </w:t>
            </w: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KEPA</w:t>
            </w: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Dr. Mohammed Al </w:t>
            </w:r>
            <w:proofErr w:type="spellStart"/>
            <w:r w:rsidRPr="00BC2B02">
              <w:rPr>
                <w:rFonts w:ascii="Calibri Light" w:hAnsi="Calibri Light"/>
                <w:sz w:val="16"/>
                <w:szCs w:val="16"/>
              </w:rPr>
              <w:t>Alenezi</w:t>
            </w:r>
            <w:proofErr w:type="spellEnd"/>
            <w:r w:rsidRPr="00BC2B02">
              <w:rPr>
                <w:rFonts w:ascii="Calibri Light" w:hAnsi="Calibri Light"/>
                <w:sz w:val="16"/>
                <w:szCs w:val="16"/>
              </w:rPr>
              <w:t xml:space="preserve"> </w:t>
            </w:r>
          </w:p>
        </w:tc>
        <w:tc>
          <w:tcPr>
            <w:tcW w:w="208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 Deputy Director General for Technical Affairs (Assistance Under Secretary)</w:t>
            </w: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KEPA</w:t>
            </w:r>
          </w:p>
        </w:tc>
        <w:tc>
          <w:tcPr>
            <w:tcW w:w="230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August  13, 2015</w:t>
            </w: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proofErr w:type="spellStart"/>
            <w:r w:rsidRPr="00BC2B02">
              <w:rPr>
                <w:rFonts w:ascii="Calibri Light" w:hAnsi="Calibri Light"/>
                <w:sz w:val="16"/>
                <w:szCs w:val="16"/>
              </w:rPr>
              <w:t>Hanan</w:t>
            </w:r>
            <w:proofErr w:type="spellEnd"/>
            <w:r w:rsidRPr="00BC2B02">
              <w:rPr>
                <w:rFonts w:ascii="Calibri Light" w:hAnsi="Calibri Light"/>
                <w:sz w:val="16"/>
                <w:szCs w:val="16"/>
              </w:rPr>
              <w:t xml:space="preserve"> Saleh  </w:t>
            </w:r>
            <w:proofErr w:type="spellStart"/>
            <w:r w:rsidRPr="00BC2B02">
              <w:rPr>
                <w:rFonts w:ascii="Calibri Light" w:hAnsi="Calibri Light"/>
                <w:sz w:val="16"/>
                <w:szCs w:val="16"/>
              </w:rPr>
              <w:t>Malallah</w:t>
            </w:r>
            <w:proofErr w:type="spellEnd"/>
          </w:p>
        </w:tc>
        <w:tc>
          <w:tcPr>
            <w:tcW w:w="208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Head of Fool-up Emission  of Air Pollutants section </w:t>
            </w: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KEPA</w:t>
            </w: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Omar W Al-Essa </w:t>
            </w:r>
          </w:p>
        </w:tc>
        <w:tc>
          <w:tcPr>
            <w:tcW w:w="208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Partnerships and Governance Section </w:t>
            </w: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WFP</w:t>
            </w: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proofErr w:type="spellStart"/>
            <w:r w:rsidRPr="00BC2B02">
              <w:rPr>
                <w:rFonts w:ascii="Calibri Light" w:hAnsi="Calibri Light"/>
                <w:sz w:val="16"/>
                <w:szCs w:val="16"/>
              </w:rPr>
              <w:t>Ameera</w:t>
            </w:r>
            <w:proofErr w:type="spellEnd"/>
            <w:r w:rsidRPr="00BC2B02">
              <w:rPr>
                <w:rFonts w:ascii="Calibri Light" w:hAnsi="Calibri Light"/>
                <w:sz w:val="16"/>
                <w:szCs w:val="16"/>
              </w:rPr>
              <w:t xml:space="preserve"> </w:t>
            </w:r>
            <w:proofErr w:type="spellStart"/>
            <w:r w:rsidRPr="00BC2B02">
              <w:rPr>
                <w:rFonts w:ascii="Calibri Light" w:hAnsi="Calibri Light"/>
                <w:sz w:val="16"/>
                <w:szCs w:val="16"/>
              </w:rPr>
              <w:t>AlHassan</w:t>
            </w:r>
            <w:proofErr w:type="spellEnd"/>
          </w:p>
        </w:tc>
        <w:tc>
          <w:tcPr>
            <w:tcW w:w="2083"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Assistant Head of  Office </w:t>
            </w:r>
          </w:p>
        </w:tc>
        <w:tc>
          <w:tcPr>
            <w:tcW w:w="2490" w:type="dxa"/>
            <w:shd w:val="clear" w:color="auto" w:fill="auto"/>
          </w:tcPr>
          <w:p w:rsidR="00734F63" w:rsidRPr="00BC2B02" w:rsidRDefault="004D4FF9" w:rsidP="003F4E4B">
            <w:pPr>
              <w:rPr>
                <w:rFonts w:ascii="Calibri Light" w:hAnsi="Calibri Light"/>
                <w:sz w:val="16"/>
                <w:szCs w:val="16"/>
              </w:rPr>
            </w:pPr>
            <w:r w:rsidRPr="00BC2B02">
              <w:rPr>
                <w:rFonts w:ascii="Calibri Light" w:hAnsi="Calibri Light"/>
                <w:sz w:val="16"/>
                <w:szCs w:val="16"/>
              </w:rPr>
              <w:t>UNHABITAT</w:t>
            </w: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Sheikh </w:t>
            </w:r>
            <w:proofErr w:type="spellStart"/>
            <w:r w:rsidRPr="00BC2B02">
              <w:rPr>
                <w:rFonts w:ascii="Calibri Light" w:hAnsi="Calibri Light"/>
                <w:sz w:val="16"/>
                <w:szCs w:val="16"/>
              </w:rPr>
              <w:t>Abdula</w:t>
            </w:r>
            <w:proofErr w:type="spellEnd"/>
            <w:r w:rsidRPr="00BC2B02">
              <w:rPr>
                <w:rFonts w:ascii="Calibri Light" w:hAnsi="Calibri Light"/>
                <w:sz w:val="16"/>
                <w:szCs w:val="16"/>
              </w:rPr>
              <w:t xml:space="preserve"> Al –</w:t>
            </w:r>
            <w:proofErr w:type="spellStart"/>
            <w:r w:rsidRPr="00BC2B02">
              <w:rPr>
                <w:rFonts w:ascii="Calibri Light" w:hAnsi="Calibri Light"/>
                <w:sz w:val="16"/>
                <w:szCs w:val="16"/>
              </w:rPr>
              <w:t>Humoud</w:t>
            </w:r>
            <w:proofErr w:type="spellEnd"/>
            <w:r w:rsidRPr="00BC2B02">
              <w:rPr>
                <w:rFonts w:ascii="Calibri Light" w:hAnsi="Calibri Light"/>
                <w:sz w:val="16"/>
                <w:szCs w:val="16"/>
              </w:rPr>
              <w:t>, DG</w:t>
            </w:r>
          </w:p>
        </w:tc>
        <w:tc>
          <w:tcPr>
            <w:tcW w:w="2083" w:type="dxa"/>
            <w:shd w:val="clear" w:color="auto" w:fill="auto"/>
          </w:tcPr>
          <w:p w:rsidR="00734F63" w:rsidRPr="00BC2B02" w:rsidRDefault="00734F63" w:rsidP="003F4E4B">
            <w:pPr>
              <w:rPr>
                <w:rFonts w:ascii="Calibri Light" w:hAnsi="Calibri Light"/>
                <w:sz w:val="16"/>
                <w:szCs w:val="16"/>
              </w:rPr>
            </w:pP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Planning </w:t>
            </w: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734F63">
            <w:pPr>
              <w:rPr>
                <w:rFonts w:ascii="Calibri Light" w:hAnsi="Calibri Light"/>
                <w:sz w:val="16"/>
                <w:szCs w:val="16"/>
              </w:rPr>
            </w:pPr>
            <w:proofErr w:type="spellStart"/>
            <w:r w:rsidRPr="00BC2B02">
              <w:rPr>
                <w:rFonts w:ascii="Calibri Light" w:hAnsi="Calibri Light"/>
                <w:sz w:val="16"/>
                <w:szCs w:val="16"/>
              </w:rPr>
              <w:t>Hamdy</w:t>
            </w:r>
            <w:proofErr w:type="spellEnd"/>
            <w:r w:rsidRPr="00BC2B02">
              <w:rPr>
                <w:rFonts w:ascii="Calibri Light" w:hAnsi="Calibri Light"/>
                <w:sz w:val="16"/>
                <w:szCs w:val="16"/>
              </w:rPr>
              <w:t xml:space="preserve"> </w:t>
            </w:r>
            <w:proofErr w:type="spellStart"/>
            <w:r w:rsidRPr="00BC2B02">
              <w:rPr>
                <w:rFonts w:ascii="Calibri Light" w:hAnsi="Calibri Light"/>
                <w:sz w:val="16"/>
                <w:szCs w:val="16"/>
              </w:rPr>
              <w:t>Jamela</w:t>
            </w:r>
            <w:proofErr w:type="spellEnd"/>
          </w:p>
        </w:tc>
        <w:tc>
          <w:tcPr>
            <w:tcW w:w="2083" w:type="dxa"/>
            <w:shd w:val="clear" w:color="auto" w:fill="auto"/>
          </w:tcPr>
          <w:p w:rsidR="00734F63" w:rsidRPr="00BC2B02" w:rsidRDefault="00734F63" w:rsidP="003F4E4B">
            <w:pPr>
              <w:rPr>
                <w:rFonts w:ascii="Calibri Light" w:hAnsi="Calibri Light"/>
                <w:sz w:val="16"/>
                <w:szCs w:val="16"/>
              </w:rPr>
            </w:pPr>
          </w:p>
        </w:tc>
        <w:tc>
          <w:tcPr>
            <w:tcW w:w="2490" w:type="dxa"/>
            <w:shd w:val="clear" w:color="auto" w:fill="auto"/>
          </w:tcPr>
          <w:p w:rsidR="00734F63" w:rsidRPr="00BC2B02" w:rsidRDefault="00734F63" w:rsidP="003F4E4B">
            <w:pPr>
              <w:rPr>
                <w:rFonts w:ascii="Calibri Light" w:hAnsi="Calibri Light"/>
                <w:sz w:val="16"/>
                <w:szCs w:val="16"/>
              </w:rPr>
            </w:pPr>
            <w:r w:rsidRPr="00BC2B02">
              <w:rPr>
                <w:rFonts w:ascii="Calibri Light" w:hAnsi="Calibri Light"/>
                <w:sz w:val="16"/>
                <w:szCs w:val="16"/>
              </w:rPr>
              <w:t xml:space="preserve">Planning </w:t>
            </w: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proofErr w:type="spellStart"/>
            <w:r w:rsidRPr="00BC2B02">
              <w:rPr>
                <w:rFonts w:ascii="Calibri Light" w:hAnsi="Calibri Light"/>
                <w:sz w:val="16"/>
                <w:szCs w:val="16"/>
              </w:rPr>
              <w:t>Ghakia</w:t>
            </w:r>
            <w:proofErr w:type="spellEnd"/>
            <w:r w:rsidRPr="00BC2B02">
              <w:rPr>
                <w:rFonts w:ascii="Calibri Light" w:hAnsi="Calibri Light"/>
                <w:sz w:val="16"/>
                <w:szCs w:val="16"/>
              </w:rPr>
              <w:t xml:space="preserve"> Al </w:t>
            </w:r>
            <w:proofErr w:type="spellStart"/>
            <w:r w:rsidRPr="00BC2B02">
              <w:rPr>
                <w:rFonts w:ascii="Calibri Light" w:hAnsi="Calibri Light"/>
                <w:sz w:val="16"/>
                <w:szCs w:val="16"/>
              </w:rPr>
              <w:t>Ajmi</w:t>
            </w:r>
            <w:proofErr w:type="spellEnd"/>
          </w:p>
        </w:tc>
        <w:tc>
          <w:tcPr>
            <w:tcW w:w="2083" w:type="dxa"/>
            <w:shd w:val="clear" w:color="auto" w:fill="auto"/>
          </w:tcPr>
          <w:p w:rsidR="00734F63" w:rsidRPr="00BC2B02" w:rsidRDefault="00734F63" w:rsidP="003F4E4B">
            <w:pPr>
              <w:rPr>
                <w:rFonts w:ascii="Calibri Light" w:hAnsi="Calibri Light"/>
                <w:sz w:val="16"/>
                <w:szCs w:val="16"/>
              </w:rPr>
            </w:pPr>
          </w:p>
        </w:tc>
        <w:tc>
          <w:tcPr>
            <w:tcW w:w="2490" w:type="dxa"/>
            <w:shd w:val="clear" w:color="auto" w:fill="auto"/>
          </w:tcPr>
          <w:p w:rsidR="00734F63" w:rsidRPr="00BC2B02" w:rsidRDefault="00734F63" w:rsidP="003F4E4B">
            <w:pPr>
              <w:rPr>
                <w:rFonts w:ascii="Calibri Light" w:hAnsi="Calibri Light"/>
                <w:sz w:val="16"/>
                <w:szCs w:val="16"/>
              </w:rPr>
            </w:pPr>
          </w:p>
        </w:tc>
        <w:tc>
          <w:tcPr>
            <w:tcW w:w="2303" w:type="dxa"/>
            <w:shd w:val="clear" w:color="auto" w:fill="auto"/>
          </w:tcPr>
          <w:p w:rsidR="00734F63" w:rsidRPr="00BC2B02" w:rsidRDefault="00734F63" w:rsidP="003F4E4B">
            <w:pPr>
              <w:rPr>
                <w:rFonts w:ascii="Calibri Light" w:hAnsi="Calibri Light"/>
                <w:sz w:val="16"/>
                <w:szCs w:val="16"/>
              </w:rPr>
            </w:pPr>
          </w:p>
        </w:tc>
      </w:tr>
      <w:tr w:rsidR="00734F63" w:rsidRPr="00BC2B02" w:rsidTr="003F4E4B">
        <w:tc>
          <w:tcPr>
            <w:tcW w:w="2474" w:type="dxa"/>
            <w:shd w:val="clear" w:color="auto" w:fill="auto"/>
          </w:tcPr>
          <w:p w:rsidR="00734F63" w:rsidRPr="00BC2B02" w:rsidRDefault="00734F63" w:rsidP="003F4E4B">
            <w:pPr>
              <w:rPr>
                <w:rFonts w:ascii="Calibri Light" w:hAnsi="Calibri Light"/>
                <w:sz w:val="16"/>
                <w:szCs w:val="16"/>
              </w:rPr>
            </w:pPr>
          </w:p>
        </w:tc>
        <w:tc>
          <w:tcPr>
            <w:tcW w:w="2083" w:type="dxa"/>
            <w:shd w:val="clear" w:color="auto" w:fill="auto"/>
          </w:tcPr>
          <w:p w:rsidR="00734F63" w:rsidRPr="00BC2B02" w:rsidRDefault="00734F63" w:rsidP="003F4E4B">
            <w:pPr>
              <w:rPr>
                <w:rFonts w:ascii="Calibri Light" w:hAnsi="Calibri Light"/>
                <w:sz w:val="16"/>
                <w:szCs w:val="16"/>
              </w:rPr>
            </w:pPr>
          </w:p>
        </w:tc>
        <w:tc>
          <w:tcPr>
            <w:tcW w:w="2490" w:type="dxa"/>
            <w:shd w:val="clear" w:color="auto" w:fill="auto"/>
          </w:tcPr>
          <w:p w:rsidR="00734F63" w:rsidRPr="00BC2B02" w:rsidRDefault="00734F63" w:rsidP="003F4E4B">
            <w:pPr>
              <w:rPr>
                <w:rFonts w:ascii="Calibri Light" w:hAnsi="Calibri Light"/>
                <w:sz w:val="16"/>
                <w:szCs w:val="16"/>
              </w:rPr>
            </w:pPr>
          </w:p>
        </w:tc>
        <w:tc>
          <w:tcPr>
            <w:tcW w:w="2303" w:type="dxa"/>
            <w:shd w:val="clear" w:color="auto" w:fill="auto"/>
          </w:tcPr>
          <w:p w:rsidR="00734F63" w:rsidRPr="00BC2B02" w:rsidRDefault="00734F63" w:rsidP="003F4E4B">
            <w:pPr>
              <w:rPr>
                <w:rFonts w:ascii="Calibri Light" w:hAnsi="Calibri Light"/>
                <w:sz w:val="16"/>
                <w:szCs w:val="16"/>
              </w:rPr>
            </w:pPr>
          </w:p>
        </w:tc>
      </w:tr>
    </w:tbl>
    <w:p w:rsidR="0089733B" w:rsidRPr="00BC2B02" w:rsidRDefault="0089733B" w:rsidP="00FA47C6">
      <w:pPr>
        <w:ind w:firstLine="144"/>
        <w:jc w:val="both"/>
        <w:rPr>
          <w:rFonts w:ascii="Arial Narrow" w:hAnsi="Arial Narrow"/>
        </w:rPr>
      </w:pPr>
    </w:p>
    <w:p w:rsidR="0089733B" w:rsidRPr="00BC2B02" w:rsidRDefault="0089733B" w:rsidP="00FA47C6">
      <w:pPr>
        <w:ind w:firstLine="144"/>
        <w:jc w:val="both"/>
        <w:rPr>
          <w:rFonts w:ascii="Arial Narrow" w:hAnsi="Arial Narrow"/>
        </w:rPr>
      </w:pPr>
    </w:p>
    <w:p w:rsidR="003705BD" w:rsidRPr="00BC2B02" w:rsidRDefault="003705BD" w:rsidP="00FA47C6">
      <w:pPr>
        <w:ind w:firstLine="144"/>
        <w:jc w:val="both"/>
        <w:rPr>
          <w:rFonts w:ascii="Arial Narrow" w:hAnsi="Arial Narrow"/>
        </w:rPr>
      </w:pPr>
    </w:p>
    <w:p w:rsidR="00E6523E" w:rsidRPr="00BC2B02" w:rsidRDefault="00E6523E" w:rsidP="00E6523E">
      <w:pPr>
        <w:pStyle w:val="Heading1"/>
      </w:pPr>
      <w:bookmarkStart w:id="135" w:name="_Toc431579381"/>
      <w:r w:rsidRPr="00BC2B02">
        <w:t>Annex 5 –Finances</w:t>
      </w:r>
      <w:bookmarkEnd w:id="135"/>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r w:rsidRPr="00BC2B02">
        <w:rPr>
          <w:rFonts w:ascii="Arial Narrow" w:hAnsi="Arial Narrow"/>
        </w:rPr>
        <w:t xml:space="preserve"> </w:t>
      </w:r>
    </w:p>
    <w:tbl>
      <w:tblPr>
        <w:tblW w:w="0" w:type="auto"/>
        <w:tblCellMar>
          <w:left w:w="0" w:type="dxa"/>
          <w:right w:w="0" w:type="dxa"/>
        </w:tblCellMar>
        <w:tblLook w:val="04A0" w:firstRow="1" w:lastRow="0" w:firstColumn="1" w:lastColumn="0" w:noHBand="0" w:noVBand="1"/>
      </w:tblPr>
      <w:tblGrid>
        <w:gridCol w:w="864"/>
        <w:gridCol w:w="943"/>
        <w:gridCol w:w="629"/>
        <w:gridCol w:w="1148"/>
        <w:gridCol w:w="889"/>
        <w:gridCol w:w="967"/>
        <w:gridCol w:w="967"/>
        <w:gridCol w:w="967"/>
        <w:gridCol w:w="967"/>
        <w:gridCol w:w="999"/>
      </w:tblGrid>
      <w:tr w:rsidR="00E6523E" w:rsidRPr="00BC2B02" w:rsidTr="00E6523E">
        <w:trPr>
          <w:trHeight w:val="852"/>
        </w:trPr>
        <w:tc>
          <w:tcPr>
            <w:tcW w:w="0" w:type="auto"/>
            <w:tcBorders>
              <w:top w:val="single" w:sz="8" w:space="0" w:color="auto"/>
              <w:left w:val="single" w:sz="8" w:space="0" w:color="auto"/>
              <w:bottom w:val="single" w:sz="8" w:space="0" w:color="auto"/>
              <w:right w:val="single" w:sz="8" w:space="0" w:color="auto"/>
            </w:tcBorders>
            <w:shd w:val="clear" w:color="auto" w:fill="E4DFEC"/>
            <w:noWrap/>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Portfolio </w:t>
            </w:r>
          </w:p>
        </w:tc>
        <w:tc>
          <w:tcPr>
            <w:tcW w:w="0" w:type="auto"/>
            <w:tcBorders>
              <w:top w:val="single" w:sz="8" w:space="0" w:color="auto"/>
              <w:left w:val="nil"/>
              <w:bottom w:val="single" w:sz="8" w:space="0" w:color="auto"/>
              <w:right w:val="single" w:sz="8" w:space="0" w:color="auto"/>
            </w:tcBorders>
            <w:shd w:val="clear" w:color="auto" w:fill="E4DFEC"/>
            <w:noWrap/>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Project No. </w:t>
            </w:r>
          </w:p>
        </w:tc>
        <w:tc>
          <w:tcPr>
            <w:tcW w:w="0" w:type="auto"/>
            <w:tcBorders>
              <w:top w:val="single" w:sz="8" w:space="0" w:color="auto"/>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Project Name </w:t>
            </w:r>
          </w:p>
        </w:tc>
        <w:tc>
          <w:tcPr>
            <w:tcW w:w="0" w:type="auto"/>
            <w:tcBorders>
              <w:top w:val="single" w:sz="8" w:space="0" w:color="auto"/>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Project funds in $ </w:t>
            </w:r>
          </w:p>
        </w:tc>
        <w:tc>
          <w:tcPr>
            <w:tcW w:w="0" w:type="auto"/>
            <w:tcBorders>
              <w:top w:val="single" w:sz="8" w:space="0" w:color="auto"/>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2010 As per CDRs</w:t>
            </w:r>
          </w:p>
        </w:tc>
        <w:tc>
          <w:tcPr>
            <w:tcW w:w="0" w:type="auto"/>
            <w:tcBorders>
              <w:top w:val="single" w:sz="8" w:space="0" w:color="auto"/>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2011 As per CDRs</w:t>
            </w:r>
          </w:p>
        </w:tc>
        <w:tc>
          <w:tcPr>
            <w:tcW w:w="0" w:type="auto"/>
            <w:tcBorders>
              <w:top w:val="single" w:sz="8" w:space="0" w:color="auto"/>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2012 As per CDRs</w:t>
            </w:r>
          </w:p>
        </w:tc>
        <w:tc>
          <w:tcPr>
            <w:tcW w:w="0" w:type="auto"/>
            <w:tcBorders>
              <w:top w:val="single" w:sz="8" w:space="0" w:color="auto"/>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2013 As per CDRs</w:t>
            </w:r>
          </w:p>
        </w:tc>
        <w:tc>
          <w:tcPr>
            <w:tcW w:w="0" w:type="auto"/>
            <w:tcBorders>
              <w:top w:val="single" w:sz="8" w:space="0" w:color="auto"/>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2014 As per CDRs</w:t>
            </w:r>
          </w:p>
        </w:tc>
        <w:tc>
          <w:tcPr>
            <w:tcW w:w="0" w:type="auto"/>
            <w:tcBorders>
              <w:top w:val="single" w:sz="8" w:space="0" w:color="auto"/>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2015 Remaining     Balance  </w:t>
            </w:r>
          </w:p>
        </w:tc>
      </w:tr>
      <w:tr w:rsidR="00E6523E" w:rsidRPr="00BC2B02" w:rsidTr="00E6523E">
        <w:trPr>
          <w:trHeight w:val="852"/>
        </w:trPr>
        <w:tc>
          <w:tcPr>
            <w:tcW w:w="0" w:type="auto"/>
            <w:tcBorders>
              <w:top w:val="nil"/>
              <w:left w:val="single" w:sz="8" w:space="0" w:color="auto"/>
              <w:bottom w:val="single" w:sz="8" w:space="0" w:color="auto"/>
              <w:right w:val="single" w:sz="8" w:space="0" w:color="auto"/>
            </w:tcBorders>
            <w:shd w:val="clear" w:color="auto" w:fill="E4DFEC"/>
            <w:noWrap/>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Eco &amp; </w:t>
            </w:r>
            <w:proofErr w:type="spellStart"/>
            <w:r w:rsidRPr="00BC2B02">
              <w:rPr>
                <w:rFonts w:eastAsia="Times New Roman"/>
                <w:color w:val="000000"/>
                <w:sz w:val="16"/>
                <w:szCs w:val="16"/>
              </w:rPr>
              <w:t>Env</w:t>
            </w:r>
            <w:proofErr w:type="spellEnd"/>
          </w:p>
        </w:tc>
        <w:tc>
          <w:tcPr>
            <w:tcW w:w="0" w:type="auto"/>
            <w:tcBorders>
              <w:top w:val="nil"/>
              <w:left w:val="nil"/>
              <w:bottom w:val="single" w:sz="8" w:space="0" w:color="auto"/>
              <w:right w:val="single" w:sz="8" w:space="0" w:color="auto"/>
            </w:tcBorders>
            <w:shd w:val="clear" w:color="auto" w:fill="E4DFEC"/>
            <w:noWrap/>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00074036</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KIEM</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2,060,000 + 15,417.81 = 2,075,417.81</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64,205.76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367,407.83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425,399.63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683,565.89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453,208.20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81,682.16 </w:t>
            </w:r>
          </w:p>
        </w:tc>
      </w:tr>
      <w:tr w:rsidR="00E6523E" w:rsidRPr="00BC2B02" w:rsidTr="00E6523E">
        <w:trPr>
          <w:trHeight w:val="852"/>
        </w:trPr>
        <w:tc>
          <w:tcPr>
            <w:tcW w:w="0" w:type="auto"/>
            <w:tcBorders>
              <w:top w:val="nil"/>
              <w:left w:val="single" w:sz="8" w:space="0" w:color="auto"/>
              <w:bottom w:val="single" w:sz="8" w:space="0" w:color="auto"/>
              <w:right w:val="single" w:sz="8" w:space="0" w:color="auto"/>
            </w:tcBorders>
            <w:shd w:val="clear" w:color="auto" w:fill="E4DFEC"/>
            <w:noWrap/>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Eco &amp; </w:t>
            </w:r>
            <w:proofErr w:type="spellStart"/>
            <w:r w:rsidRPr="00BC2B02">
              <w:rPr>
                <w:rFonts w:eastAsia="Times New Roman"/>
                <w:color w:val="000000"/>
                <w:sz w:val="16"/>
                <w:szCs w:val="16"/>
              </w:rPr>
              <w:t>Env</w:t>
            </w:r>
            <w:proofErr w:type="spellEnd"/>
          </w:p>
        </w:tc>
        <w:tc>
          <w:tcPr>
            <w:tcW w:w="0" w:type="auto"/>
            <w:tcBorders>
              <w:top w:val="nil"/>
              <w:left w:val="nil"/>
              <w:bottom w:val="single" w:sz="8" w:space="0" w:color="auto"/>
              <w:right w:val="single" w:sz="8" w:space="0" w:color="auto"/>
            </w:tcBorders>
            <w:shd w:val="clear" w:color="auto" w:fill="E4DFEC"/>
            <w:noWrap/>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00078085</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KIEN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1,236,000.00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Nil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1.00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119,800.67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221,795.63 </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Credit -3700.84</w:t>
            </w:r>
          </w:p>
        </w:tc>
        <w:tc>
          <w:tcPr>
            <w:tcW w:w="0" w:type="auto"/>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rsidR="00E6523E" w:rsidRPr="00BC2B02" w:rsidRDefault="00E6523E" w:rsidP="00E6523E">
            <w:pPr>
              <w:jc w:val="center"/>
              <w:rPr>
                <w:rFonts w:ascii="Times New Roman" w:eastAsia="Times New Roman" w:hAnsi="Times New Roman"/>
                <w:sz w:val="16"/>
                <w:szCs w:val="16"/>
              </w:rPr>
            </w:pPr>
            <w:r w:rsidRPr="00BC2B02">
              <w:rPr>
                <w:rFonts w:eastAsia="Times New Roman"/>
                <w:color w:val="000000"/>
                <w:sz w:val="16"/>
                <w:szCs w:val="16"/>
              </w:rPr>
              <w:t xml:space="preserve">894,401.70 </w:t>
            </w:r>
          </w:p>
        </w:tc>
      </w:tr>
    </w:tbl>
    <w:p w:rsidR="00E6523E" w:rsidRPr="00BC2B02" w:rsidRDefault="00E6523E" w:rsidP="00FA47C6">
      <w:pPr>
        <w:ind w:firstLine="144"/>
        <w:jc w:val="both"/>
        <w:rPr>
          <w:rFonts w:ascii="Arial Narrow" w:hAnsi="Arial Narrow"/>
        </w:rPr>
      </w:pPr>
      <w:r w:rsidRPr="00BC2B02">
        <w:rPr>
          <w:rFonts w:eastAsia="Times New Roman"/>
          <w:color w:val="1F497D"/>
        </w:rPr>
        <w:t> </w:t>
      </w: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E6523E" w:rsidRPr="00BC2B02" w:rsidRDefault="00E6523E" w:rsidP="00FA47C6">
      <w:pPr>
        <w:ind w:firstLine="144"/>
        <w:jc w:val="both"/>
        <w:rPr>
          <w:rFonts w:ascii="Arial Narrow" w:hAnsi="Arial Narrow"/>
        </w:rPr>
      </w:pPr>
    </w:p>
    <w:p w:rsidR="00225C9E" w:rsidRPr="00BC2B02" w:rsidRDefault="00D1484F" w:rsidP="00FA47C6">
      <w:pPr>
        <w:ind w:firstLine="144"/>
        <w:jc w:val="both"/>
        <w:rPr>
          <w:rFonts w:ascii="Arial Narrow" w:hAnsi="Arial Narrow"/>
        </w:rPr>
      </w:pPr>
      <w:r w:rsidRPr="00BC2B02">
        <w:rPr>
          <w:rFonts w:ascii="Arial Narrow" w:hAnsi="Arial Narrow"/>
        </w:rPr>
        <w:t xml:space="preserve">Tables to help </w:t>
      </w:r>
      <w:r w:rsidR="000544E1" w:rsidRPr="00BC2B02">
        <w:rPr>
          <w:rFonts w:ascii="Arial Narrow" w:hAnsi="Arial Narrow"/>
        </w:rPr>
        <w:t>consultant analysis</w:t>
      </w:r>
      <w:r w:rsidRPr="00BC2B02">
        <w:rPr>
          <w:rFonts w:ascii="Arial Narrow" w:hAnsi="Arial Narrow"/>
        </w:rPr>
        <w:t xml:space="preserve"> of main recommendations </w:t>
      </w:r>
    </w:p>
    <w:p w:rsidR="00225C9E" w:rsidRPr="00BC2B02" w:rsidRDefault="00225C9E" w:rsidP="00FA47C6">
      <w:pPr>
        <w:ind w:firstLine="144"/>
        <w:jc w:val="both"/>
        <w:rPr>
          <w:rFonts w:ascii="Arial Narrow" w:hAnsi="Arial Narrow"/>
        </w:rPr>
      </w:pPr>
    </w:p>
    <w:p w:rsidR="00225C9E" w:rsidRPr="00BC2B02" w:rsidRDefault="00225C9E" w:rsidP="00FA47C6">
      <w:pPr>
        <w:ind w:firstLine="144"/>
        <w:jc w:val="both"/>
        <w:rPr>
          <w:rFonts w:ascii="Arial Narrow" w:hAnsi="Arial Narrow"/>
        </w:rPr>
      </w:pPr>
    </w:p>
    <w:tbl>
      <w:tblPr>
        <w:tblW w:w="110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869"/>
        <w:gridCol w:w="3691"/>
      </w:tblGrid>
      <w:tr w:rsidR="00225C9E" w:rsidRPr="00BC2B02" w:rsidTr="00385B50">
        <w:tc>
          <w:tcPr>
            <w:tcW w:w="3510" w:type="dxa"/>
            <w:shd w:val="clear" w:color="auto" w:fill="auto"/>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KLIEMS</w:t>
            </w:r>
          </w:p>
        </w:tc>
        <w:tc>
          <w:tcPr>
            <w:tcW w:w="3869" w:type="dxa"/>
            <w:shd w:val="clear" w:color="auto" w:fill="auto"/>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General/Forward</w:t>
            </w:r>
          </w:p>
        </w:tc>
        <w:tc>
          <w:tcPr>
            <w:tcW w:w="3691" w:type="dxa"/>
            <w:shd w:val="clear" w:color="auto" w:fill="auto"/>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KIEMS</w:t>
            </w:r>
          </w:p>
        </w:tc>
      </w:tr>
      <w:tr w:rsidR="00225C9E" w:rsidRPr="00BC2B02" w:rsidTr="00385B50">
        <w:tc>
          <w:tcPr>
            <w:tcW w:w="3510" w:type="dxa"/>
            <w:shd w:val="clear" w:color="auto" w:fill="auto"/>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The potential of this long term </w:t>
            </w:r>
            <w:r w:rsidR="00A5616E" w:rsidRPr="00BC2B02">
              <w:rPr>
                <w:rFonts w:ascii="Arial Narrow" w:hAnsi="Arial Narrow"/>
                <w:sz w:val="18"/>
                <w:szCs w:val="18"/>
              </w:rPr>
              <w:t xml:space="preserve">technical </w:t>
            </w:r>
            <w:r w:rsidRPr="00BC2B02">
              <w:rPr>
                <w:rFonts w:ascii="Arial Narrow" w:hAnsi="Arial Narrow"/>
                <w:sz w:val="18"/>
                <w:szCs w:val="18"/>
              </w:rPr>
              <w:t xml:space="preserve">engagement with KISR may be unexplored for potential </w:t>
            </w:r>
            <w:r w:rsidRPr="00BC2B02">
              <w:rPr>
                <w:rFonts w:ascii="Arial Narrow" w:hAnsi="Arial Narrow"/>
                <w:sz w:val="18"/>
                <w:szCs w:val="18"/>
              </w:rPr>
              <w:lastRenderedPageBreak/>
              <w:t>service provider across sector and linked to the central bureau of statistics. If this project went ahead, it would need a better interface for policy</w:t>
            </w:r>
            <w:r w:rsidR="00A5616E" w:rsidRPr="00BC2B02">
              <w:rPr>
                <w:rFonts w:ascii="Arial Narrow" w:hAnsi="Arial Narrow"/>
                <w:sz w:val="18"/>
                <w:szCs w:val="18"/>
              </w:rPr>
              <w:t xml:space="preserve"> </w:t>
            </w:r>
            <w:r w:rsidR="00101612" w:rsidRPr="00BC2B02">
              <w:rPr>
                <w:rFonts w:ascii="Arial Narrow" w:hAnsi="Arial Narrow"/>
                <w:sz w:val="18"/>
                <w:szCs w:val="18"/>
              </w:rPr>
              <w:t>communications and</w:t>
            </w:r>
            <w:r w:rsidRPr="00BC2B02">
              <w:rPr>
                <w:rFonts w:ascii="Arial Narrow" w:hAnsi="Arial Narrow"/>
                <w:sz w:val="18"/>
                <w:szCs w:val="18"/>
              </w:rPr>
              <w:t xml:space="preserve"> public service utility. The essence of how that could work is below</w:t>
            </w:r>
            <w:r w:rsidR="00101612" w:rsidRPr="00BC2B02">
              <w:rPr>
                <w:rFonts w:ascii="Arial Narrow" w:hAnsi="Arial Narrow"/>
                <w:sz w:val="18"/>
                <w:szCs w:val="18"/>
              </w:rPr>
              <w:t xml:space="preserve">- data </w:t>
            </w:r>
            <w:proofErr w:type="spellStart"/>
            <w:r w:rsidR="00101612" w:rsidRPr="00BC2B02">
              <w:rPr>
                <w:rFonts w:ascii="Arial Narrow" w:hAnsi="Arial Narrow"/>
                <w:sz w:val="18"/>
                <w:szCs w:val="18"/>
              </w:rPr>
              <w:t>shaing</w:t>
            </w:r>
            <w:proofErr w:type="spellEnd"/>
            <w:r w:rsidR="00101612" w:rsidRPr="00BC2B02">
              <w:rPr>
                <w:rFonts w:ascii="Arial Narrow" w:hAnsi="Arial Narrow"/>
                <w:sz w:val="18"/>
                <w:szCs w:val="18"/>
              </w:rPr>
              <w:t xml:space="preserve"> </w:t>
            </w:r>
            <w:r w:rsidR="00720B94" w:rsidRPr="00BC2B02">
              <w:rPr>
                <w:rFonts w:ascii="Arial Narrow" w:hAnsi="Arial Narrow"/>
                <w:sz w:val="18"/>
                <w:szCs w:val="18"/>
              </w:rPr>
              <w:t>agreements</w:t>
            </w:r>
            <w:r w:rsidR="00101612" w:rsidRPr="00BC2B02">
              <w:rPr>
                <w:rFonts w:ascii="Arial Narrow" w:hAnsi="Arial Narrow"/>
                <w:sz w:val="18"/>
                <w:szCs w:val="18"/>
              </w:rPr>
              <w:t xml:space="preserve"> across sector and linked to planning</w:t>
            </w:r>
            <w:r w:rsidRPr="00BC2B02">
              <w:rPr>
                <w:rFonts w:ascii="Arial Narrow" w:hAnsi="Arial Narrow"/>
                <w:sz w:val="18"/>
                <w:szCs w:val="18"/>
              </w:rPr>
              <w:t xml:space="preserve">. There would be assured public service utility. The main agreement, however, would need to be with planning. If these actions were taken, then it could be supportive of all the new institutional strengthening projects and the statistics project. </w:t>
            </w:r>
          </w:p>
          <w:p w:rsidR="00225C9E" w:rsidRPr="00BC2B02" w:rsidRDefault="00225C9E" w:rsidP="00FA47C6">
            <w:pPr>
              <w:ind w:firstLine="144"/>
              <w:jc w:val="both"/>
              <w:rPr>
                <w:rFonts w:ascii="Arial Narrow" w:hAnsi="Arial Narrow"/>
                <w:sz w:val="18"/>
                <w:szCs w:val="18"/>
              </w:rPr>
            </w:pPr>
          </w:p>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KISR is </w:t>
            </w:r>
            <w:r w:rsidRPr="00BC2B02">
              <w:rPr>
                <w:rFonts w:ascii="Arial Narrow" w:hAnsi="Arial Narrow"/>
                <w:bCs/>
                <w:sz w:val="18"/>
                <w:szCs w:val="18"/>
              </w:rPr>
              <w:t>willing to share</w:t>
            </w:r>
            <w:r w:rsidRPr="00BC2B02">
              <w:rPr>
                <w:rFonts w:ascii="Arial Narrow" w:hAnsi="Arial Narrow"/>
                <w:sz w:val="18"/>
                <w:szCs w:val="18"/>
              </w:rPr>
              <w:t xml:space="preserve"> what is available from databases and geospatial applications and models with other Kuwaiti organizations. </w:t>
            </w:r>
            <w:r w:rsidRPr="00BC2B02">
              <w:rPr>
                <w:rFonts w:ascii="Arial Narrow" w:hAnsi="Arial Narrow"/>
                <w:bCs/>
                <w:sz w:val="18"/>
                <w:szCs w:val="18"/>
              </w:rPr>
              <w:t>KISR wishes to sign data exchange agreements</w:t>
            </w:r>
            <w:r w:rsidRPr="00BC2B02">
              <w:rPr>
                <w:rFonts w:ascii="Arial Narrow" w:hAnsi="Arial Narrow"/>
                <w:sz w:val="18"/>
                <w:szCs w:val="18"/>
              </w:rPr>
              <w:t xml:space="preserve"> with any </w:t>
            </w:r>
            <w:r w:rsidRPr="00BC2B02">
              <w:rPr>
                <w:rFonts w:ascii="Arial Narrow" w:hAnsi="Arial Narrow"/>
                <w:bCs/>
                <w:sz w:val="18"/>
                <w:szCs w:val="18"/>
              </w:rPr>
              <w:t>Kuwaiti organizations to exchange the data and experience between them in a very transparent win-win relationship</w:t>
            </w:r>
            <w:r w:rsidRPr="00BC2B02">
              <w:rPr>
                <w:rFonts w:ascii="Arial Narrow" w:hAnsi="Arial Narrow"/>
                <w:sz w:val="18"/>
                <w:szCs w:val="18"/>
              </w:rPr>
              <w:t xml:space="preserve">. In this regard, KISR is willing to sign agreements in exchanging data and cooperation with the following agencies: </w:t>
            </w:r>
          </w:p>
          <w:p w:rsidR="00225C9E" w:rsidRPr="00BC2B02" w:rsidRDefault="00225C9E" w:rsidP="006F1D0D">
            <w:pPr>
              <w:pStyle w:val="ListParagraph"/>
              <w:numPr>
                <w:ilvl w:val="0"/>
                <w:numId w:val="13"/>
              </w:numPr>
              <w:suppressAutoHyphens w:val="0"/>
              <w:spacing w:after="200"/>
              <w:ind w:firstLine="144"/>
              <w:contextualSpacing/>
              <w:jc w:val="both"/>
              <w:rPr>
                <w:rFonts w:ascii="Arial Narrow" w:hAnsi="Arial Narrow"/>
                <w:sz w:val="18"/>
                <w:szCs w:val="18"/>
              </w:rPr>
            </w:pPr>
            <w:r w:rsidRPr="00BC2B02">
              <w:rPr>
                <w:rFonts w:ascii="Arial Narrow" w:hAnsi="Arial Narrow"/>
                <w:sz w:val="18"/>
                <w:szCs w:val="18"/>
              </w:rPr>
              <w:t>Central Statistical Bureau</w:t>
            </w:r>
          </w:p>
          <w:p w:rsidR="00225C9E" w:rsidRPr="00BC2B02" w:rsidRDefault="00225C9E" w:rsidP="006F1D0D">
            <w:pPr>
              <w:pStyle w:val="ListParagraph"/>
              <w:numPr>
                <w:ilvl w:val="0"/>
                <w:numId w:val="13"/>
              </w:numPr>
              <w:suppressAutoHyphens w:val="0"/>
              <w:spacing w:after="200"/>
              <w:ind w:firstLine="144"/>
              <w:contextualSpacing/>
              <w:jc w:val="both"/>
              <w:rPr>
                <w:rFonts w:ascii="Arial Narrow" w:hAnsi="Arial Narrow"/>
                <w:sz w:val="18"/>
                <w:szCs w:val="18"/>
              </w:rPr>
            </w:pPr>
            <w:r w:rsidRPr="00BC2B02">
              <w:rPr>
                <w:rFonts w:ascii="Arial Narrow" w:hAnsi="Arial Narrow"/>
                <w:sz w:val="18"/>
                <w:szCs w:val="18"/>
              </w:rPr>
              <w:t>Kuwait Environmental Protection Agency (KEPA)</w:t>
            </w:r>
          </w:p>
          <w:p w:rsidR="00225C9E" w:rsidRPr="00BC2B02" w:rsidRDefault="00225C9E" w:rsidP="006F1D0D">
            <w:pPr>
              <w:pStyle w:val="ListParagraph"/>
              <w:numPr>
                <w:ilvl w:val="0"/>
                <w:numId w:val="13"/>
              </w:numPr>
              <w:suppressAutoHyphens w:val="0"/>
              <w:spacing w:after="200"/>
              <w:ind w:firstLine="144"/>
              <w:contextualSpacing/>
              <w:jc w:val="both"/>
              <w:rPr>
                <w:rFonts w:ascii="Arial Narrow" w:hAnsi="Arial Narrow"/>
                <w:sz w:val="18"/>
                <w:szCs w:val="18"/>
              </w:rPr>
            </w:pPr>
            <w:r w:rsidRPr="00BC2B02">
              <w:rPr>
                <w:rFonts w:ascii="Arial Narrow" w:hAnsi="Arial Narrow"/>
                <w:sz w:val="18"/>
                <w:szCs w:val="18"/>
              </w:rPr>
              <w:t>Kuwait municipality</w:t>
            </w:r>
          </w:p>
          <w:p w:rsidR="00225C9E" w:rsidRPr="00BC2B02" w:rsidRDefault="00225C9E" w:rsidP="006F1D0D">
            <w:pPr>
              <w:pStyle w:val="ListParagraph"/>
              <w:numPr>
                <w:ilvl w:val="0"/>
                <w:numId w:val="13"/>
              </w:numPr>
              <w:suppressAutoHyphens w:val="0"/>
              <w:spacing w:after="200"/>
              <w:ind w:firstLine="144"/>
              <w:contextualSpacing/>
              <w:jc w:val="both"/>
              <w:rPr>
                <w:rFonts w:ascii="Arial Narrow" w:hAnsi="Arial Narrow"/>
                <w:sz w:val="18"/>
                <w:szCs w:val="18"/>
              </w:rPr>
            </w:pPr>
            <w:r w:rsidRPr="00BC2B02">
              <w:rPr>
                <w:rFonts w:ascii="Arial Narrow" w:hAnsi="Arial Narrow"/>
                <w:sz w:val="18"/>
                <w:szCs w:val="18"/>
              </w:rPr>
              <w:t>Regional Organization for the Protection of Marine Environment (ROPME)</w:t>
            </w:r>
          </w:p>
          <w:p w:rsidR="00225C9E" w:rsidRPr="00BC2B02" w:rsidRDefault="00225C9E" w:rsidP="006F1D0D">
            <w:pPr>
              <w:pStyle w:val="ListParagraph"/>
              <w:numPr>
                <w:ilvl w:val="0"/>
                <w:numId w:val="13"/>
              </w:numPr>
              <w:suppressAutoHyphens w:val="0"/>
              <w:spacing w:after="200"/>
              <w:ind w:firstLine="144"/>
              <w:contextualSpacing/>
              <w:jc w:val="both"/>
              <w:rPr>
                <w:rFonts w:ascii="Arial Narrow" w:hAnsi="Arial Narrow"/>
                <w:sz w:val="18"/>
                <w:szCs w:val="18"/>
              </w:rPr>
            </w:pPr>
            <w:r w:rsidRPr="00BC2B02">
              <w:rPr>
                <w:rStyle w:val="st"/>
                <w:rFonts w:ascii="Arial Narrow" w:hAnsi="Arial Narrow"/>
                <w:sz w:val="18"/>
                <w:szCs w:val="18"/>
              </w:rPr>
              <w:t>Public Authority for Agriculture and Fish Resources (</w:t>
            </w:r>
            <w:r w:rsidRPr="00BC2B02">
              <w:rPr>
                <w:rFonts w:ascii="Arial Narrow" w:hAnsi="Arial Narrow"/>
                <w:sz w:val="18"/>
                <w:szCs w:val="18"/>
              </w:rPr>
              <w:t>PAAF)</w:t>
            </w:r>
          </w:p>
          <w:p w:rsidR="00225C9E" w:rsidRPr="00BC2B02" w:rsidRDefault="00225C9E" w:rsidP="006F1D0D">
            <w:pPr>
              <w:pStyle w:val="ListParagraph"/>
              <w:numPr>
                <w:ilvl w:val="0"/>
                <w:numId w:val="13"/>
              </w:numPr>
              <w:suppressAutoHyphens w:val="0"/>
              <w:spacing w:after="200"/>
              <w:ind w:firstLine="144"/>
              <w:contextualSpacing/>
              <w:jc w:val="both"/>
              <w:rPr>
                <w:rFonts w:ascii="Arial Narrow" w:hAnsi="Arial Narrow"/>
                <w:sz w:val="18"/>
                <w:szCs w:val="18"/>
              </w:rPr>
            </w:pPr>
            <w:r w:rsidRPr="00BC2B02">
              <w:rPr>
                <w:rFonts w:ascii="Arial Narrow" w:hAnsi="Arial Narrow"/>
                <w:sz w:val="18"/>
                <w:szCs w:val="18"/>
              </w:rPr>
              <w:t>Public Authority of Industry</w:t>
            </w:r>
          </w:p>
          <w:p w:rsidR="00225C9E" w:rsidRPr="00BC2B02" w:rsidRDefault="00225C9E" w:rsidP="006F1D0D">
            <w:pPr>
              <w:pStyle w:val="ListParagraph"/>
              <w:numPr>
                <w:ilvl w:val="0"/>
                <w:numId w:val="13"/>
              </w:numPr>
              <w:suppressAutoHyphens w:val="0"/>
              <w:spacing w:after="200"/>
              <w:ind w:firstLine="144"/>
              <w:contextualSpacing/>
              <w:jc w:val="both"/>
              <w:rPr>
                <w:rFonts w:ascii="Arial Narrow" w:hAnsi="Arial Narrow"/>
                <w:sz w:val="18"/>
                <w:szCs w:val="18"/>
              </w:rPr>
            </w:pPr>
            <w:r w:rsidRPr="00BC2B02">
              <w:rPr>
                <w:rFonts w:ascii="Arial Narrow" w:hAnsi="Arial Narrow"/>
                <w:sz w:val="18"/>
                <w:szCs w:val="18"/>
              </w:rPr>
              <w:t>Kuwait Oil Company (KOC)</w:t>
            </w:r>
          </w:p>
          <w:p w:rsidR="00225C9E" w:rsidRPr="00BC2B02" w:rsidRDefault="00225C9E" w:rsidP="006F1D0D">
            <w:pPr>
              <w:pStyle w:val="ListParagraph"/>
              <w:numPr>
                <w:ilvl w:val="0"/>
                <w:numId w:val="13"/>
              </w:numPr>
              <w:suppressAutoHyphens w:val="0"/>
              <w:spacing w:after="200"/>
              <w:ind w:firstLine="144"/>
              <w:contextualSpacing/>
              <w:jc w:val="both"/>
              <w:rPr>
                <w:rStyle w:val="st"/>
                <w:rFonts w:ascii="Arial Narrow" w:hAnsi="Arial Narrow"/>
                <w:sz w:val="18"/>
                <w:szCs w:val="18"/>
              </w:rPr>
            </w:pPr>
            <w:r w:rsidRPr="00BC2B02">
              <w:rPr>
                <w:rStyle w:val="st"/>
                <w:rFonts w:ascii="Arial Narrow" w:hAnsi="Arial Narrow"/>
                <w:sz w:val="18"/>
                <w:szCs w:val="18"/>
              </w:rPr>
              <w:t>Public Authority For Civil Information (PACI)</w:t>
            </w:r>
          </w:p>
          <w:p w:rsidR="00225C9E" w:rsidRPr="00BC2B02" w:rsidRDefault="00225C9E" w:rsidP="006F1D0D">
            <w:pPr>
              <w:pStyle w:val="ListParagraph"/>
              <w:numPr>
                <w:ilvl w:val="0"/>
                <w:numId w:val="13"/>
              </w:numPr>
              <w:suppressAutoHyphens w:val="0"/>
              <w:spacing w:after="200"/>
              <w:ind w:firstLine="144"/>
              <w:contextualSpacing/>
              <w:jc w:val="both"/>
              <w:rPr>
                <w:rStyle w:val="st"/>
                <w:rFonts w:ascii="Arial Narrow" w:hAnsi="Arial Narrow"/>
                <w:sz w:val="18"/>
                <w:szCs w:val="18"/>
              </w:rPr>
            </w:pPr>
            <w:r w:rsidRPr="00BC2B02">
              <w:rPr>
                <w:rStyle w:val="st"/>
                <w:rFonts w:ascii="Arial Narrow" w:hAnsi="Arial Narrow"/>
                <w:sz w:val="18"/>
                <w:szCs w:val="18"/>
              </w:rPr>
              <w:t>Ministries of Defense, Interior, Public Works and Petroleum.</w:t>
            </w:r>
          </w:p>
          <w:p w:rsidR="00225C9E" w:rsidRPr="00BC2B02" w:rsidRDefault="00225C9E" w:rsidP="00FA47C6">
            <w:pPr>
              <w:spacing w:after="200"/>
              <w:ind w:firstLine="144"/>
              <w:contextualSpacing/>
              <w:jc w:val="both"/>
              <w:rPr>
                <w:rStyle w:val="st"/>
                <w:rFonts w:ascii="Arial Narrow" w:hAnsi="Arial Narrow"/>
                <w:sz w:val="18"/>
                <w:szCs w:val="18"/>
              </w:rPr>
            </w:pPr>
            <w:r w:rsidRPr="00BC2B02">
              <w:rPr>
                <w:rStyle w:val="st"/>
                <w:rFonts w:ascii="Arial Narrow" w:hAnsi="Arial Narrow"/>
                <w:sz w:val="18"/>
                <w:szCs w:val="18"/>
              </w:rPr>
              <w:t>UNEP live assessment may be a connection for an exit strategy and way forward.</w:t>
            </w:r>
          </w:p>
          <w:p w:rsidR="00225C9E" w:rsidRPr="00BC2B02" w:rsidRDefault="00225C9E" w:rsidP="00FA47C6">
            <w:pPr>
              <w:ind w:firstLine="144"/>
              <w:jc w:val="both"/>
              <w:rPr>
                <w:rFonts w:ascii="Arial Narrow" w:eastAsia="Times New Roman" w:hAnsi="Arial Narrow"/>
                <w:sz w:val="18"/>
                <w:szCs w:val="18"/>
              </w:rPr>
            </w:pPr>
          </w:p>
          <w:p w:rsidR="00225C9E" w:rsidRPr="00BC2B02" w:rsidRDefault="00225C9E" w:rsidP="00FA47C6">
            <w:pPr>
              <w:ind w:firstLine="144"/>
              <w:jc w:val="both"/>
              <w:rPr>
                <w:rFonts w:ascii="Arial Narrow" w:eastAsia="Times New Roman" w:hAnsi="Arial Narrow"/>
                <w:sz w:val="18"/>
                <w:szCs w:val="18"/>
              </w:rPr>
            </w:pPr>
          </w:p>
          <w:p w:rsidR="00225C9E" w:rsidRPr="00BC2B02" w:rsidRDefault="00225C9E" w:rsidP="00FA47C6">
            <w:pPr>
              <w:ind w:firstLine="144"/>
              <w:jc w:val="both"/>
              <w:rPr>
                <w:rFonts w:ascii="Arial Narrow" w:hAnsi="Arial Narrow"/>
                <w:sz w:val="18"/>
                <w:szCs w:val="18"/>
              </w:rPr>
            </w:pPr>
          </w:p>
        </w:tc>
        <w:tc>
          <w:tcPr>
            <w:tcW w:w="3869" w:type="dxa"/>
            <w:shd w:val="clear" w:color="auto" w:fill="auto"/>
          </w:tcPr>
          <w:p w:rsidR="00225C9E" w:rsidRPr="00BC2B02" w:rsidRDefault="00225C9E" w:rsidP="006F1D0D">
            <w:pPr>
              <w:pStyle w:val="ListParagraph"/>
              <w:numPr>
                <w:ilvl w:val="0"/>
                <w:numId w:val="18"/>
              </w:numPr>
              <w:suppressAutoHyphens w:val="0"/>
              <w:ind w:firstLine="144"/>
              <w:contextualSpacing/>
              <w:jc w:val="both"/>
              <w:rPr>
                <w:rFonts w:ascii="Arial Narrow" w:hAnsi="Arial Narrow"/>
                <w:sz w:val="18"/>
                <w:szCs w:val="18"/>
              </w:rPr>
            </w:pPr>
            <w:r w:rsidRPr="00BC2B02">
              <w:rPr>
                <w:rFonts w:ascii="Arial Narrow" w:hAnsi="Arial Narrow"/>
                <w:sz w:val="18"/>
                <w:szCs w:val="18"/>
              </w:rPr>
              <w:lastRenderedPageBreak/>
              <w:t xml:space="preserve">Upstream systems—GOOD FOCUS  </w:t>
            </w:r>
          </w:p>
          <w:p w:rsidR="00225C9E" w:rsidRPr="00BC2B02" w:rsidRDefault="00225C9E" w:rsidP="006F1D0D">
            <w:pPr>
              <w:pStyle w:val="ListParagraph"/>
              <w:numPr>
                <w:ilvl w:val="0"/>
                <w:numId w:val="18"/>
              </w:numPr>
              <w:suppressAutoHyphens w:val="0"/>
              <w:ind w:firstLine="144"/>
              <w:contextualSpacing/>
              <w:jc w:val="both"/>
              <w:rPr>
                <w:rFonts w:ascii="Arial Narrow" w:hAnsi="Arial Narrow"/>
                <w:sz w:val="18"/>
                <w:szCs w:val="18"/>
              </w:rPr>
            </w:pPr>
            <w:r w:rsidRPr="00BC2B02">
              <w:rPr>
                <w:rFonts w:ascii="Arial Narrow" w:hAnsi="Arial Narrow"/>
                <w:sz w:val="18"/>
                <w:szCs w:val="18"/>
              </w:rPr>
              <w:lastRenderedPageBreak/>
              <w:t>Partnerships can be more strategic for development integration and results.</w:t>
            </w:r>
          </w:p>
          <w:p w:rsidR="00225C9E" w:rsidRPr="00BC2B02" w:rsidRDefault="00225C9E" w:rsidP="006F1D0D">
            <w:pPr>
              <w:pStyle w:val="ListParagraph"/>
              <w:numPr>
                <w:ilvl w:val="0"/>
                <w:numId w:val="18"/>
              </w:numPr>
              <w:suppressAutoHyphens w:val="0"/>
              <w:ind w:firstLine="144"/>
              <w:contextualSpacing/>
              <w:jc w:val="both"/>
              <w:rPr>
                <w:rFonts w:ascii="Arial Narrow" w:hAnsi="Arial Narrow"/>
                <w:sz w:val="18"/>
                <w:szCs w:val="18"/>
              </w:rPr>
            </w:pPr>
            <w:r w:rsidRPr="00BC2B02">
              <w:rPr>
                <w:rFonts w:ascii="Arial Narrow" w:hAnsi="Arial Narrow"/>
                <w:sz w:val="18"/>
                <w:szCs w:val="18"/>
              </w:rPr>
              <w:t>Can GSSCPD projects on institutional strengthening be linked? Are they on the national indicators of the GSSCP report?</w:t>
            </w:r>
          </w:p>
          <w:p w:rsidR="00225C9E" w:rsidRPr="00BC2B02" w:rsidRDefault="00225C9E" w:rsidP="006F1D0D">
            <w:pPr>
              <w:pStyle w:val="ListParagraph"/>
              <w:numPr>
                <w:ilvl w:val="0"/>
                <w:numId w:val="18"/>
              </w:numPr>
              <w:suppressAutoHyphens w:val="0"/>
              <w:ind w:firstLine="144"/>
              <w:contextualSpacing/>
              <w:jc w:val="both"/>
              <w:rPr>
                <w:rFonts w:ascii="Arial Narrow" w:hAnsi="Arial Narrow"/>
                <w:sz w:val="18"/>
                <w:szCs w:val="18"/>
              </w:rPr>
            </w:pPr>
            <w:r w:rsidRPr="00BC2B02">
              <w:rPr>
                <w:rFonts w:ascii="Arial Narrow" w:hAnsi="Arial Narrow"/>
                <w:sz w:val="18"/>
                <w:szCs w:val="18"/>
              </w:rPr>
              <w:t xml:space="preserve"> KEPA—procurement support of UNDP—perhaps in planning section? Procurement is not really working at UNDP.</w:t>
            </w:r>
          </w:p>
          <w:p w:rsidR="00225C9E" w:rsidRPr="00BC2B02" w:rsidRDefault="00225C9E" w:rsidP="006F1D0D">
            <w:pPr>
              <w:pStyle w:val="ListParagraph"/>
              <w:numPr>
                <w:ilvl w:val="0"/>
                <w:numId w:val="18"/>
              </w:numPr>
              <w:suppressAutoHyphens w:val="0"/>
              <w:ind w:firstLine="144"/>
              <w:contextualSpacing/>
              <w:jc w:val="both"/>
              <w:rPr>
                <w:rFonts w:ascii="Arial Narrow" w:hAnsi="Arial Narrow"/>
                <w:sz w:val="18"/>
                <w:szCs w:val="18"/>
              </w:rPr>
            </w:pPr>
            <w:r w:rsidRPr="00BC2B02">
              <w:rPr>
                <w:rFonts w:ascii="Arial Narrow" w:hAnsi="Arial Narrow"/>
                <w:sz w:val="18"/>
                <w:szCs w:val="18"/>
              </w:rPr>
              <w:t xml:space="preserve"> NEX or NIM? </w:t>
            </w:r>
          </w:p>
          <w:p w:rsidR="00225C9E" w:rsidRPr="00BC2B02" w:rsidRDefault="00225C9E" w:rsidP="006F1D0D">
            <w:pPr>
              <w:pStyle w:val="NoSpacing"/>
              <w:numPr>
                <w:ilvl w:val="0"/>
                <w:numId w:val="18"/>
              </w:numPr>
              <w:ind w:firstLine="144"/>
              <w:jc w:val="both"/>
              <w:rPr>
                <w:rFonts w:ascii="Arial Narrow" w:hAnsi="Arial Narrow"/>
                <w:caps/>
                <w:sz w:val="18"/>
                <w:szCs w:val="18"/>
                <w:lang w:val="en-GB"/>
              </w:rPr>
            </w:pPr>
            <w:r w:rsidRPr="00BC2B02">
              <w:rPr>
                <w:rFonts w:ascii="Arial Narrow" w:hAnsi="Arial Narrow"/>
                <w:sz w:val="18"/>
                <w:szCs w:val="18"/>
                <w:lang w:val="en-GB"/>
              </w:rPr>
              <w:t>MEAS approach through establishing a clearing house mechanism, forming a hub including leading scientific and legal specialists in the country, representing various relevant disciplines. Such a mechanism is important in the context of the evolving environmental challenges.</w:t>
            </w:r>
          </w:p>
          <w:p w:rsidR="00225C9E" w:rsidRPr="00BC2B02" w:rsidRDefault="00225C9E" w:rsidP="006F1D0D">
            <w:pPr>
              <w:pStyle w:val="ListParagraph"/>
              <w:numPr>
                <w:ilvl w:val="0"/>
                <w:numId w:val="18"/>
              </w:numPr>
              <w:ind w:firstLine="144"/>
              <w:jc w:val="both"/>
              <w:rPr>
                <w:rFonts w:ascii="Arial Narrow" w:hAnsi="Arial Narrow"/>
                <w:sz w:val="18"/>
                <w:szCs w:val="18"/>
              </w:rPr>
            </w:pPr>
            <w:r w:rsidRPr="00BC2B02">
              <w:rPr>
                <w:rFonts w:ascii="Arial Narrow" w:hAnsi="Arial Narrow"/>
                <w:sz w:val="18"/>
                <w:szCs w:val="18"/>
              </w:rPr>
              <w:t>Implementing partner ministries undertake national procurement, but UNDP provides procurement services to help fast track slower bureaucratic processes when requested. In the future, to avoid the PMU being only an operational “support to N</w:t>
            </w:r>
            <w:r w:rsidR="00FD58D7" w:rsidRPr="00BC2B02">
              <w:rPr>
                <w:rFonts w:ascii="Arial Narrow" w:hAnsi="Arial Narrow"/>
                <w:sz w:val="18"/>
                <w:szCs w:val="18"/>
              </w:rPr>
              <w:t>IM</w:t>
            </w:r>
            <w:r w:rsidRPr="00BC2B02">
              <w:rPr>
                <w:rFonts w:ascii="Arial Narrow" w:hAnsi="Arial Narrow"/>
                <w:sz w:val="18"/>
                <w:szCs w:val="18"/>
              </w:rPr>
              <w:t xml:space="preserve"> implementation unit” with a clear mandate to support the implementation of the environmental law, the evaluator recommends a project support unit be instituted within the environmental department and that a procurement support mechanism be designed at the ministry level. During the interviews held with UNDP and government officials (see annex list of evaluation interviews ), the team found that there are tensions due to the slow movement of documents affecting decisions and public procurement, which in turn adversely affected delivery and is a contributing factor to the poor performance of the portfolio. Delivery of past </w:t>
            </w:r>
            <w:r w:rsidR="00720B94" w:rsidRPr="00BC2B02">
              <w:rPr>
                <w:rFonts w:ascii="Arial Narrow" w:hAnsi="Arial Narrow"/>
                <w:sz w:val="18"/>
                <w:szCs w:val="18"/>
              </w:rPr>
              <w:t>portfolio</w:t>
            </w:r>
            <w:r w:rsidRPr="00BC2B02">
              <w:rPr>
                <w:rFonts w:ascii="Arial Narrow" w:hAnsi="Arial Narrow"/>
                <w:sz w:val="18"/>
                <w:szCs w:val="18"/>
              </w:rPr>
              <w:t xml:space="preserve"> financing was stymied at 14%; this is unacceptable, so business as usual must be reconsidered and reorganized for results and for partnership goals. </w:t>
            </w:r>
          </w:p>
          <w:p w:rsidR="00225C9E" w:rsidRPr="00BC2B02" w:rsidRDefault="00225C9E" w:rsidP="00FA47C6">
            <w:pPr>
              <w:ind w:firstLine="144"/>
              <w:jc w:val="both"/>
              <w:rPr>
                <w:rFonts w:ascii="Arial Narrow" w:hAnsi="Arial Narrow"/>
                <w:sz w:val="18"/>
                <w:szCs w:val="18"/>
              </w:rPr>
            </w:pPr>
          </w:p>
          <w:p w:rsidR="00225C9E" w:rsidRPr="00BC2B02" w:rsidRDefault="00225C9E" w:rsidP="006F1D0D">
            <w:pPr>
              <w:pStyle w:val="ListParagraph"/>
              <w:numPr>
                <w:ilvl w:val="0"/>
                <w:numId w:val="18"/>
              </w:numPr>
              <w:ind w:firstLine="144"/>
              <w:jc w:val="both"/>
              <w:rPr>
                <w:rFonts w:ascii="Arial Narrow" w:eastAsia="Times New Roman" w:hAnsi="Arial Narrow"/>
                <w:sz w:val="18"/>
                <w:szCs w:val="18"/>
              </w:rPr>
            </w:pPr>
            <w:r w:rsidRPr="00BC2B02">
              <w:rPr>
                <w:rFonts w:ascii="Arial Narrow" w:eastAsia="Times New Roman" w:hAnsi="Arial Narrow"/>
                <w:b/>
                <w:bCs/>
                <w:sz w:val="18"/>
                <w:szCs w:val="18"/>
              </w:rPr>
              <w:t xml:space="preserve">Provide strategic support to the national SDGs integration process. </w:t>
            </w:r>
            <w:r w:rsidRPr="00BC2B02">
              <w:rPr>
                <w:rFonts w:ascii="Arial Narrow" w:eastAsia="Times New Roman" w:hAnsi="Arial Narrow"/>
                <w:sz w:val="18"/>
                <w:szCs w:val="18"/>
              </w:rPr>
              <w:t xml:space="preserve">The Deputy of KEPA has requested that this be an area of support in line with the partnership with UNDP on implementing the environmental law. </w:t>
            </w:r>
          </w:p>
          <w:p w:rsidR="00225C9E" w:rsidRPr="00BC2B02" w:rsidRDefault="00225C9E" w:rsidP="006F1D0D">
            <w:pPr>
              <w:pStyle w:val="ListParagraph"/>
              <w:numPr>
                <w:ilvl w:val="0"/>
                <w:numId w:val="18"/>
              </w:numPr>
              <w:suppressAutoHyphens w:val="0"/>
              <w:ind w:firstLine="144"/>
              <w:contextualSpacing/>
              <w:jc w:val="both"/>
              <w:rPr>
                <w:rFonts w:ascii="Arial Narrow" w:hAnsi="Arial Narrow"/>
                <w:sz w:val="18"/>
                <w:szCs w:val="18"/>
              </w:rPr>
            </w:pPr>
          </w:p>
        </w:tc>
        <w:tc>
          <w:tcPr>
            <w:tcW w:w="3691" w:type="dxa"/>
            <w:shd w:val="clear" w:color="auto" w:fill="auto"/>
          </w:tcPr>
          <w:p w:rsidR="00A5616E" w:rsidRPr="00BC2B02" w:rsidRDefault="00A5616E" w:rsidP="00FA47C6">
            <w:pPr>
              <w:ind w:firstLine="144"/>
              <w:jc w:val="both"/>
              <w:rPr>
                <w:rFonts w:ascii="Arial Narrow" w:hAnsi="Arial Narrow"/>
                <w:sz w:val="18"/>
                <w:szCs w:val="18"/>
              </w:rPr>
            </w:pPr>
            <w:r w:rsidRPr="00BC2B02">
              <w:rPr>
                <w:rFonts w:ascii="Arial Narrow" w:hAnsi="Arial Narrow"/>
                <w:sz w:val="18"/>
                <w:szCs w:val="18"/>
              </w:rPr>
              <w:lastRenderedPageBreak/>
              <w:t xml:space="preserve">Excellent </w:t>
            </w:r>
            <w:r w:rsidR="00720B94" w:rsidRPr="00BC2B02">
              <w:rPr>
                <w:rFonts w:ascii="Arial Narrow" w:hAnsi="Arial Narrow"/>
                <w:sz w:val="18"/>
                <w:szCs w:val="18"/>
              </w:rPr>
              <w:t xml:space="preserve">project </w:t>
            </w:r>
            <w:r w:rsidRPr="00BC2B02">
              <w:rPr>
                <w:rFonts w:ascii="Arial Narrow" w:hAnsi="Arial Narrow"/>
                <w:sz w:val="18"/>
                <w:szCs w:val="18"/>
              </w:rPr>
              <w:t xml:space="preserve"> ( technical ) </w:t>
            </w:r>
          </w:p>
          <w:p w:rsidR="00A5616E" w:rsidRPr="00BC2B02" w:rsidRDefault="00A5616E" w:rsidP="00FA47C6">
            <w:pPr>
              <w:ind w:firstLine="144"/>
              <w:jc w:val="both"/>
              <w:rPr>
                <w:rFonts w:ascii="Arial Narrow" w:hAnsi="Arial Narrow"/>
                <w:sz w:val="18"/>
                <w:szCs w:val="18"/>
              </w:rPr>
            </w:pPr>
            <w:r w:rsidRPr="00BC2B02">
              <w:rPr>
                <w:rFonts w:ascii="Arial Narrow" w:hAnsi="Arial Narrow"/>
                <w:sz w:val="18"/>
                <w:szCs w:val="18"/>
              </w:rPr>
              <w:t xml:space="preserve">Lots of innovations that need to be documented </w:t>
            </w:r>
          </w:p>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lastRenderedPageBreak/>
              <w:t xml:space="preserve">Scale up potential is there, but the approach has not been right. There is significant achievement in the work that has been done. The scale-up is a new </w:t>
            </w:r>
            <w:proofErr w:type="gramStart"/>
            <w:r w:rsidR="00720B94" w:rsidRPr="00BC2B02">
              <w:rPr>
                <w:rFonts w:ascii="Arial Narrow" w:hAnsi="Arial Narrow"/>
                <w:sz w:val="18"/>
                <w:szCs w:val="18"/>
              </w:rPr>
              <w:t xml:space="preserve">project </w:t>
            </w:r>
            <w:r w:rsidRPr="00BC2B02">
              <w:rPr>
                <w:rFonts w:ascii="Arial Narrow" w:hAnsi="Arial Narrow"/>
                <w:sz w:val="18"/>
                <w:szCs w:val="18"/>
              </w:rPr>
              <w:t xml:space="preserve"> that</w:t>
            </w:r>
            <w:proofErr w:type="gramEnd"/>
            <w:r w:rsidRPr="00BC2B02">
              <w:rPr>
                <w:rFonts w:ascii="Arial Narrow" w:hAnsi="Arial Narrow"/>
                <w:sz w:val="18"/>
                <w:szCs w:val="18"/>
              </w:rPr>
              <w:t xml:space="preserve"> considers the data collection needs and capacity.</w:t>
            </w:r>
          </w:p>
          <w:p w:rsidR="00225C9E" w:rsidRPr="00BC2B02" w:rsidRDefault="00225C9E" w:rsidP="00FA47C6">
            <w:pPr>
              <w:ind w:firstLine="144"/>
              <w:jc w:val="both"/>
              <w:rPr>
                <w:rFonts w:ascii="Arial Narrow" w:hAnsi="Arial Narrow"/>
                <w:sz w:val="18"/>
                <w:szCs w:val="18"/>
              </w:rPr>
            </w:pPr>
          </w:p>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Needs exist in integration strategy with EMISK plan. </w:t>
            </w:r>
          </w:p>
          <w:p w:rsidR="00225C9E" w:rsidRPr="00BC2B02" w:rsidRDefault="00225C9E" w:rsidP="00FA47C6">
            <w:pPr>
              <w:ind w:firstLine="144"/>
              <w:jc w:val="both"/>
              <w:rPr>
                <w:rFonts w:ascii="Arial Narrow" w:hAnsi="Arial Narrow"/>
                <w:sz w:val="18"/>
                <w:szCs w:val="18"/>
              </w:rPr>
            </w:pPr>
          </w:p>
        </w:tc>
      </w:tr>
      <w:tr w:rsidR="00225C9E" w:rsidRPr="00BC2B02" w:rsidTr="00385B50">
        <w:tc>
          <w:tcPr>
            <w:tcW w:w="3510" w:type="dxa"/>
            <w:shd w:val="clear" w:color="auto" w:fill="auto"/>
          </w:tcPr>
          <w:p w:rsidR="00225C9E" w:rsidRPr="00BC2B02" w:rsidRDefault="00225C9E" w:rsidP="00FA47C6">
            <w:pPr>
              <w:ind w:firstLine="144"/>
              <w:jc w:val="both"/>
              <w:rPr>
                <w:rFonts w:ascii="Arial Narrow" w:hAnsi="Arial Narrow"/>
                <w:sz w:val="18"/>
                <w:szCs w:val="18"/>
              </w:rPr>
            </w:pPr>
          </w:p>
        </w:tc>
        <w:tc>
          <w:tcPr>
            <w:tcW w:w="3869" w:type="dxa"/>
            <w:shd w:val="clear" w:color="auto" w:fill="auto"/>
          </w:tcPr>
          <w:p w:rsidR="00225C9E" w:rsidRPr="00BC2B02" w:rsidRDefault="00225C9E" w:rsidP="00FA47C6">
            <w:pPr>
              <w:ind w:firstLine="144"/>
              <w:jc w:val="both"/>
              <w:rPr>
                <w:rFonts w:ascii="Arial Narrow" w:hAnsi="Arial Narrow"/>
                <w:sz w:val="18"/>
                <w:szCs w:val="18"/>
              </w:rPr>
            </w:pPr>
          </w:p>
        </w:tc>
        <w:tc>
          <w:tcPr>
            <w:tcW w:w="3691" w:type="dxa"/>
            <w:shd w:val="clear" w:color="auto" w:fill="auto"/>
          </w:tcPr>
          <w:p w:rsidR="00225C9E" w:rsidRPr="00BC2B02" w:rsidRDefault="00225C9E" w:rsidP="00FA47C6">
            <w:pPr>
              <w:ind w:firstLine="144"/>
              <w:jc w:val="both"/>
              <w:rPr>
                <w:rFonts w:ascii="Arial Narrow" w:hAnsi="Arial Narrow"/>
                <w:sz w:val="18"/>
                <w:szCs w:val="18"/>
              </w:rPr>
            </w:pPr>
          </w:p>
        </w:tc>
      </w:tr>
    </w:tbl>
    <w:p w:rsidR="00225C9E" w:rsidRPr="00BC2B02" w:rsidRDefault="00225C9E" w:rsidP="00FA47C6">
      <w:pPr>
        <w:ind w:firstLine="144"/>
        <w:jc w:val="both"/>
        <w:rPr>
          <w:rFonts w:ascii="Arial Narrow" w:hAnsi="Arial Narrow"/>
        </w:rPr>
      </w:pPr>
    </w:p>
    <w:p w:rsidR="00225C9E" w:rsidRPr="00BC2B02" w:rsidRDefault="00225C9E" w:rsidP="00FA47C6">
      <w:pPr>
        <w:ind w:firstLine="144"/>
        <w:jc w:val="both"/>
        <w:rPr>
          <w:rFonts w:ascii="Arial Narrow" w:hAnsi="Arial Narrow"/>
        </w:rPr>
      </w:pPr>
    </w:p>
    <w:p w:rsidR="00225C9E" w:rsidRPr="00BC2B02" w:rsidRDefault="00225C9E" w:rsidP="00FA47C6">
      <w:pPr>
        <w:ind w:firstLine="144"/>
        <w:jc w:val="both"/>
        <w:rPr>
          <w:rFonts w:ascii="Arial Narrow" w:hAnsi="Arial Narrow"/>
        </w:rPr>
      </w:pPr>
    </w:p>
    <w:p w:rsidR="00225C9E" w:rsidRPr="00BC2B02" w:rsidRDefault="00225C9E" w:rsidP="00FA47C6">
      <w:pPr>
        <w:ind w:firstLine="144"/>
        <w:jc w:val="both"/>
        <w:rPr>
          <w:rFonts w:ascii="Arial Narrow" w:hAnsi="Arial Narrow"/>
        </w:rPr>
      </w:pPr>
    </w:p>
    <w:tbl>
      <w:tblPr>
        <w:tblW w:w="110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869"/>
        <w:gridCol w:w="3691"/>
      </w:tblGrid>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KIEIN project</w:t>
            </w: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KIEMS project </w:t>
            </w: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194281">
            <w:pPr>
              <w:ind w:firstLine="144"/>
              <w:jc w:val="both"/>
              <w:rPr>
                <w:rFonts w:ascii="Arial Narrow" w:hAnsi="Arial Narrow"/>
                <w:sz w:val="18"/>
                <w:szCs w:val="18"/>
              </w:rPr>
            </w:pPr>
            <w:r w:rsidRPr="00BC2B02">
              <w:rPr>
                <w:rFonts w:ascii="Arial Narrow" w:hAnsi="Arial Narrow"/>
                <w:sz w:val="18"/>
                <w:szCs w:val="18"/>
              </w:rPr>
              <w:t xml:space="preserve">General Environmental </w:t>
            </w:r>
            <w:r w:rsidR="00194281" w:rsidRPr="00BC2B02">
              <w:rPr>
                <w:rFonts w:ascii="Arial Narrow" w:hAnsi="Arial Narrow"/>
                <w:sz w:val="18"/>
                <w:szCs w:val="18"/>
              </w:rPr>
              <w:t>work</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720B94">
            <w:pPr>
              <w:ind w:firstLine="144"/>
              <w:jc w:val="both"/>
              <w:rPr>
                <w:rFonts w:ascii="Arial Narrow" w:hAnsi="Arial Narrow"/>
                <w:sz w:val="18"/>
                <w:szCs w:val="18"/>
              </w:rPr>
            </w:pPr>
            <w:r w:rsidRPr="00BC2B02">
              <w:rPr>
                <w:rFonts w:ascii="Arial Narrow" w:hAnsi="Arial Narrow"/>
                <w:sz w:val="18"/>
                <w:szCs w:val="18"/>
              </w:rPr>
              <w:t xml:space="preserve">All </w:t>
            </w:r>
            <w:r w:rsidR="00720B94" w:rsidRPr="00BC2B02">
              <w:rPr>
                <w:rFonts w:ascii="Arial Narrow" w:hAnsi="Arial Narrow"/>
                <w:sz w:val="18"/>
                <w:szCs w:val="18"/>
              </w:rPr>
              <w:t xml:space="preserve">projects </w:t>
            </w:r>
            <w:r w:rsidRPr="00BC2B02">
              <w:rPr>
                <w:rFonts w:ascii="Arial Narrow" w:hAnsi="Arial Narrow"/>
                <w:sz w:val="18"/>
                <w:szCs w:val="18"/>
              </w:rPr>
              <w:t xml:space="preserve">be assessed in context. Development context change and regular monitoring of the cooperation with host is essential to ensure course correction. This was not done over years constructively as monitoring of this project and in lieu of the environmentally management changing context. Bridges should have been built in 2009 when EMISK was designed at </w:t>
            </w:r>
            <w:r w:rsidR="00194281" w:rsidRPr="00BC2B02">
              <w:rPr>
                <w:rFonts w:ascii="Arial Narrow" w:hAnsi="Arial Narrow"/>
                <w:sz w:val="18"/>
                <w:szCs w:val="18"/>
              </w:rPr>
              <w:t>KEPA.</w:t>
            </w: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Technical project focused on a key area of concern but </w:t>
            </w:r>
            <w:proofErr w:type="spellStart"/>
            <w:r w:rsidRPr="00BC2B02">
              <w:rPr>
                <w:rFonts w:ascii="Arial Narrow" w:hAnsi="Arial Narrow"/>
                <w:sz w:val="18"/>
                <w:szCs w:val="18"/>
              </w:rPr>
              <w:t>siloed</w:t>
            </w:r>
            <w:proofErr w:type="spellEnd"/>
            <w:r w:rsidRPr="00BC2B02">
              <w:rPr>
                <w:rFonts w:ascii="Arial Narrow" w:hAnsi="Arial Narrow"/>
                <w:sz w:val="18"/>
                <w:szCs w:val="18"/>
              </w:rPr>
              <w:t xml:space="preserve"> in implementation approach in the agency as it was one aspect of a much larger integrated environmental monitoring system.</w:t>
            </w:r>
            <w:r w:rsidR="00B215DF" w:rsidRPr="00BC2B02">
              <w:rPr>
                <w:rFonts w:ascii="Arial Narrow" w:hAnsi="Arial Narrow"/>
                <w:sz w:val="18"/>
                <w:szCs w:val="18"/>
              </w:rPr>
              <w:t xml:space="preserve"> This</w:t>
            </w:r>
            <w:r w:rsidRPr="00BC2B02">
              <w:rPr>
                <w:rFonts w:ascii="Arial Narrow" w:hAnsi="Arial Narrow"/>
                <w:sz w:val="18"/>
                <w:szCs w:val="18"/>
              </w:rPr>
              <w:t xml:space="preserve"> was a design flaw. The project was executed along the results it stated from a technical perspective but not the policy level results for sustainability. This can be easily corrected and integrated with the new </w:t>
            </w:r>
            <w:r w:rsidR="00F8382B" w:rsidRPr="00BC2B02">
              <w:rPr>
                <w:rFonts w:ascii="Arial Narrow" w:hAnsi="Arial Narrow"/>
                <w:sz w:val="18"/>
                <w:szCs w:val="18"/>
              </w:rPr>
              <w:t>Program</w:t>
            </w:r>
            <w:r w:rsidRPr="00BC2B02">
              <w:rPr>
                <w:rFonts w:ascii="Arial Narrow" w:hAnsi="Arial Narrow"/>
                <w:sz w:val="18"/>
                <w:szCs w:val="18"/>
              </w:rPr>
              <w:t xml:space="preserve"> on environmental monitoring at KEPA. </w:t>
            </w: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720B94">
            <w:pPr>
              <w:ind w:firstLine="144"/>
              <w:jc w:val="both"/>
              <w:rPr>
                <w:rFonts w:ascii="Arial Narrow" w:hAnsi="Arial Narrow"/>
                <w:sz w:val="18"/>
                <w:szCs w:val="18"/>
              </w:rPr>
            </w:pPr>
            <w:r w:rsidRPr="00BC2B02">
              <w:rPr>
                <w:rFonts w:ascii="Arial Narrow" w:hAnsi="Arial Narrow"/>
                <w:sz w:val="18"/>
                <w:szCs w:val="18"/>
              </w:rPr>
              <w:t xml:space="preserve">No </w:t>
            </w:r>
            <w:r w:rsidR="00720B94" w:rsidRPr="00BC2B02">
              <w:rPr>
                <w:rFonts w:ascii="Arial Narrow" w:hAnsi="Arial Narrow"/>
                <w:sz w:val="18"/>
                <w:szCs w:val="18"/>
              </w:rPr>
              <w:t xml:space="preserve">joint </w:t>
            </w:r>
            <w:r w:rsidRPr="00BC2B02">
              <w:rPr>
                <w:rFonts w:ascii="Arial Narrow" w:hAnsi="Arial Narrow"/>
                <w:sz w:val="18"/>
                <w:szCs w:val="18"/>
              </w:rPr>
              <w:t xml:space="preserve"> approach </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Not public service oriented.</w:t>
            </w: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Lack of policy interface for systems integration at a larger scale. </w:t>
            </w: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Capacity building approach did not work. </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lastRenderedPageBreak/>
              <w:t xml:space="preserve">Policy interface lacking </w:t>
            </w: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Policy interface lacking.</w:t>
            </w: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No regular monitoring of projects. </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Opportunity to work with UN Habitat on youth nexus.</w:t>
            </w: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Need for partnership approach with government around the shared outcomes Discussion around environmental laws offers opportunity.</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Low delivery. </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No results-based management practice—project document not used as a monitoring tool. </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1A00F4">
            <w:pPr>
              <w:ind w:firstLine="144"/>
              <w:jc w:val="both"/>
              <w:rPr>
                <w:rFonts w:ascii="Arial Narrow" w:hAnsi="Arial Narrow"/>
                <w:sz w:val="18"/>
                <w:szCs w:val="18"/>
              </w:rPr>
            </w:pPr>
            <w:r w:rsidRPr="00BC2B02">
              <w:rPr>
                <w:rFonts w:ascii="Arial Narrow" w:hAnsi="Arial Narrow"/>
                <w:sz w:val="18"/>
                <w:szCs w:val="18"/>
              </w:rPr>
              <w:t xml:space="preserve">Business as usual model for UNDP does not work in Kuwait. Time for a strategic shift and partnership approach. Two services—technical services and support to Kuwait for international cooperation. </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Projects has been highly technical, with scientific and strategic upstream engagement, but there is a huge need for a policy communication interface. </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Business as usual—Memo</w:t>
            </w:r>
          </w:p>
        </w:tc>
      </w:tr>
      <w:tr w:rsidR="00225C9E" w:rsidRPr="00BC2B02" w:rsidTr="00385B50">
        <w:tc>
          <w:tcPr>
            <w:tcW w:w="3510"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hideMark/>
          </w:tcPr>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Vis</w:t>
            </w:r>
            <w:r w:rsidR="00E9523C" w:rsidRPr="00BC2B02">
              <w:rPr>
                <w:rFonts w:ascii="Arial Narrow" w:hAnsi="Arial Narrow"/>
                <w:sz w:val="18"/>
                <w:szCs w:val="18"/>
              </w:rPr>
              <w:t>a</w:t>
            </w:r>
            <w:r w:rsidRPr="00BC2B02">
              <w:rPr>
                <w:rFonts w:ascii="Arial Narrow" w:hAnsi="Arial Narrow"/>
                <w:sz w:val="18"/>
                <w:szCs w:val="18"/>
              </w:rPr>
              <w:t xml:space="preserve"> and staff negotiations need to be put in place to simplify business processes. </w:t>
            </w:r>
          </w:p>
        </w:tc>
      </w:tr>
      <w:tr w:rsidR="00225C9E" w:rsidRPr="00F24CCB" w:rsidTr="00385B50">
        <w:tc>
          <w:tcPr>
            <w:tcW w:w="3510"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869"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sz w:val="18"/>
                <w:szCs w:val="18"/>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225C9E" w:rsidRPr="00BC2B02" w:rsidRDefault="00225C9E" w:rsidP="00FA47C6">
            <w:pPr>
              <w:ind w:firstLine="144"/>
              <w:jc w:val="both"/>
              <w:rPr>
                <w:rFonts w:ascii="Arial Narrow" w:hAnsi="Arial Narrow"/>
                <w:b/>
                <w:i/>
                <w:sz w:val="18"/>
                <w:szCs w:val="18"/>
              </w:rPr>
            </w:pPr>
            <w:r w:rsidRPr="00BC2B02">
              <w:rPr>
                <w:rFonts w:ascii="Arial Narrow" w:hAnsi="Arial Narrow"/>
                <w:b/>
                <w:i/>
                <w:sz w:val="18"/>
                <w:szCs w:val="18"/>
              </w:rPr>
              <w:t xml:space="preserve">NEED FOR Partnerships </w:t>
            </w:r>
            <w:r w:rsidR="00194281" w:rsidRPr="00BC2B02">
              <w:rPr>
                <w:rFonts w:ascii="Arial Narrow" w:hAnsi="Arial Narrow"/>
                <w:b/>
                <w:i/>
                <w:sz w:val="18"/>
                <w:szCs w:val="18"/>
              </w:rPr>
              <w:t>approach?</w:t>
            </w:r>
          </w:p>
          <w:p w:rsidR="00225C9E" w:rsidRPr="00BC2B02" w:rsidRDefault="00225C9E" w:rsidP="00FA47C6">
            <w:pPr>
              <w:ind w:firstLine="144"/>
              <w:jc w:val="both"/>
              <w:rPr>
                <w:rFonts w:ascii="Arial Narrow" w:hAnsi="Arial Narrow"/>
                <w:sz w:val="18"/>
                <w:szCs w:val="18"/>
              </w:rPr>
            </w:pPr>
            <w:r w:rsidRPr="00BC2B02">
              <w:rPr>
                <w:rFonts w:ascii="Arial Narrow" w:hAnsi="Arial Narrow"/>
                <w:sz w:val="18"/>
                <w:szCs w:val="18"/>
              </w:rPr>
              <w:t xml:space="preserve">Extend partnership to other stakeholders including UN agencies </w:t>
            </w:r>
            <w:r w:rsidR="00194281" w:rsidRPr="00BC2B02">
              <w:rPr>
                <w:rFonts w:ascii="Arial Narrow" w:hAnsi="Arial Narrow"/>
                <w:sz w:val="18"/>
                <w:szCs w:val="18"/>
              </w:rPr>
              <w:t>i.e. Pipeline</w:t>
            </w:r>
            <w:r w:rsidRPr="00BC2B02">
              <w:rPr>
                <w:rFonts w:ascii="Arial Narrow" w:hAnsi="Arial Narrow"/>
                <w:sz w:val="18"/>
                <w:szCs w:val="18"/>
              </w:rPr>
              <w:t xml:space="preserve"> opportunities exist:</w:t>
            </w:r>
          </w:p>
          <w:p w:rsidR="00225C9E" w:rsidRPr="00BC2B02" w:rsidRDefault="004D4FF9" w:rsidP="006F1D0D">
            <w:pPr>
              <w:pStyle w:val="ListParagraph"/>
              <w:numPr>
                <w:ilvl w:val="0"/>
                <w:numId w:val="17"/>
              </w:numPr>
              <w:suppressAutoHyphens w:val="0"/>
              <w:ind w:firstLine="144"/>
              <w:contextualSpacing/>
              <w:jc w:val="both"/>
              <w:rPr>
                <w:rFonts w:ascii="Arial Narrow" w:hAnsi="Arial Narrow"/>
                <w:sz w:val="18"/>
                <w:szCs w:val="18"/>
              </w:rPr>
            </w:pPr>
            <w:r w:rsidRPr="00BC2B02">
              <w:rPr>
                <w:rFonts w:ascii="Arial Narrow" w:hAnsi="Arial Narrow"/>
                <w:sz w:val="18"/>
                <w:szCs w:val="18"/>
              </w:rPr>
              <w:t>UNHABITAT</w:t>
            </w:r>
            <w:r w:rsidR="00225C9E" w:rsidRPr="00BC2B02">
              <w:rPr>
                <w:rFonts w:ascii="Arial Narrow" w:hAnsi="Arial Narrow"/>
                <w:sz w:val="18"/>
                <w:szCs w:val="18"/>
              </w:rPr>
              <w:t xml:space="preserve"> </w:t>
            </w:r>
          </w:p>
          <w:p w:rsidR="00225C9E" w:rsidRPr="00BC2B02" w:rsidRDefault="00225C9E" w:rsidP="006F1D0D">
            <w:pPr>
              <w:pStyle w:val="ListParagraph"/>
              <w:numPr>
                <w:ilvl w:val="0"/>
                <w:numId w:val="17"/>
              </w:numPr>
              <w:suppressAutoHyphens w:val="0"/>
              <w:ind w:firstLine="144"/>
              <w:contextualSpacing/>
              <w:jc w:val="both"/>
              <w:rPr>
                <w:rFonts w:ascii="Arial Narrow" w:hAnsi="Arial Narrow"/>
                <w:sz w:val="18"/>
                <w:szCs w:val="18"/>
              </w:rPr>
            </w:pPr>
            <w:r w:rsidRPr="00BC2B02">
              <w:rPr>
                <w:rFonts w:ascii="Arial Narrow" w:hAnsi="Arial Narrow"/>
                <w:sz w:val="18"/>
                <w:szCs w:val="18"/>
              </w:rPr>
              <w:t xml:space="preserve">WB </w:t>
            </w:r>
          </w:p>
          <w:p w:rsidR="00225C9E" w:rsidRPr="00BC2B02" w:rsidRDefault="00225C9E" w:rsidP="006F1D0D">
            <w:pPr>
              <w:pStyle w:val="ListParagraph"/>
              <w:numPr>
                <w:ilvl w:val="0"/>
                <w:numId w:val="17"/>
              </w:numPr>
              <w:suppressAutoHyphens w:val="0"/>
              <w:ind w:firstLine="144"/>
              <w:contextualSpacing/>
              <w:jc w:val="both"/>
              <w:rPr>
                <w:rFonts w:ascii="Arial Narrow" w:hAnsi="Arial Narrow"/>
                <w:sz w:val="18"/>
                <w:szCs w:val="18"/>
              </w:rPr>
            </w:pPr>
            <w:r w:rsidRPr="00BC2B02">
              <w:rPr>
                <w:rFonts w:ascii="Arial Narrow" w:hAnsi="Arial Narrow"/>
                <w:sz w:val="18"/>
                <w:szCs w:val="18"/>
              </w:rPr>
              <w:t xml:space="preserve">UNEP </w:t>
            </w:r>
          </w:p>
          <w:p w:rsidR="00225C9E" w:rsidRPr="00F24CCB" w:rsidRDefault="00225C9E" w:rsidP="00FA47C6">
            <w:pPr>
              <w:ind w:firstLine="144"/>
              <w:jc w:val="both"/>
              <w:rPr>
                <w:rFonts w:ascii="Arial Narrow" w:hAnsi="Arial Narrow"/>
                <w:sz w:val="18"/>
                <w:szCs w:val="18"/>
              </w:rPr>
            </w:pPr>
            <w:r w:rsidRPr="00BC2B02">
              <w:rPr>
                <w:rFonts w:ascii="Arial Narrow" w:hAnsi="Arial Narrow"/>
                <w:sz w:val="18"/>
                <w:szCs w:val="18"/>
              </w:rPr>
              <w:t xml:space="preserve"> </w:t>
            </w:r>
            <w:proofErr w:type="spellStart"/>
            <w:r w:rsidRPr="00BC2B02">
              <w:rPr>
                <w:rFonts w:ascii="Arial Narrow" w:hAnsi="Arial Narrow"/>
                <w:sz w:val="18"/>
                <w:szCs w:val="18"/>
              </w:rPr>
              <w:t>Gov</w:t>
            </w:r>
            <w:proofErr w:type="spellEnd"/>
            <w:r w:rsidRPr="00BC2B02">
              <w:rPr>
                <w:rFonts w:ascii="Arial Narrow" w:hAnsi="Arial Narrow"/>
                <w:sz w:val="18"/>
                <w:szCs w:val="18"/>
              </w:rPr>
              <w:t xml:space="preserve"> – </w:t>
            </w:r>
            <w:r w:rsidR="001A00F4" w:rsidRPr="00BC2B02">
              <w:rPr>
                <w:rFonts w:ascii="Arial Narrow" w:hAnsi="Arial Narrow"/>
              </w:rPr>
              <w:t>GSSCPD.</w:t>
            </w:r>
            <w:r w:rsidRPr="00BC2B02">
              <w:rPr>
                <w:rFonts w:ascii="Arial Narrow" w:hAnsi="Arial Narrow"/>
                <w:sz w:val="18"/>
                <w:szCs w:val="18"/>
              </w:rPr>
              <w:t xml:space="preserve"> KISR, KEPA, </w:t>
            </w:r>
            <w:proofErr w:type="spellStart"/>
            <w:r w:rsidRPr="00BC2B02">
              <w:rPr>
                <w:rFonts w:ascii="Arial Narrow" w:hAnsi="Arial Narrow"/>
                <w:sz w:val="18"/>
                <w:szCs w:val="18"/>
              </w:rPr>
              <w:t>etc</w:t>
            </w:r>
            <w:proofErr w:type="spellEnd"/>
            <w:r w:rsidRPr="00F24CCB">
              <w:rPr>
                <w:rFonts w:ascii="Arial Narrow" w:hAnsi="Arial Narrow"/>
                <w:sz w:val="18"/>
                <w:szCs w:val="18"/>
              </w:rPr>
              <w:t xml:space="preserve"> </w:t>
            </w:r>
          </w:p>
          <w:p w:rsidR="00225C9E" w:rsidRPr="00F24CCB" w:rsidRDefault="00225C9E" w:rsidP="00FA47C6">
            <w:pPr>
              <w:ind w:firstLine="144"/>
              <w:jc w:val="both"/>
              <w:rPr>
                <w:rFonts w:ascii="Arial Narrow" w:hAnsi="Arial Narrow"/>
                <w:sz w:val="18"/>
                <w:szCs w:val="18"/>
              </w:rPr>
            </w:pPr>
          </w:p>
        </w:tc>
      </w:tr>
    </w:tbl>
    <w:p w:rsidR="00225C9E" w:rsidRPr="008D4608" w:rsidRDefault="00225C9E" w:rsidP="00FA47C6">
      <w:pPr>
        <w:ind w:firstLine="144"/>
        <w:jc w:val="both"/>
        <w:rPr>
          <w:rFonts w:ascii="Arial Narrow" w:hAnsi="Arial Narrow"/>
        </w:rPr>
      </w:pPr>
    </w:p>
    <w:p w:rsidR="00225C9E" w:rsidRPr="008D4608" w:rsidRDefault="00225C9E" w:rsidP="00FA47C6">
      <w:pPr>
        <w:ind w:firstLine="144"/>
        <w:jc w:val="both"/>
        <w:rPr>
          <w:rFonts w:ascii="Arial Narrow" w:hAnsi="Arial Narrow"/>
        </w:rPr>
      </w:pPr>
    </w:p>
    <w:p w:rsidR="00225C9E" w:rsidRPr="008D4608" w:rsidRDefault="00225C9E" w:rsidP="00FA47C6">
      <w:pPr>
        <w:ind w:firstLine="144"/>
        <w:jc w:val="both"/>
        <w:rPr>
          <w:rFonts w:ascii="Arial Narrow" w:hAnsi="Arial Narrow"/>
        </w:rPr>
      </w:pPr>
    </w:p>
    <w:p w:rsidR="00225C9E" w:rsidRPr="008D4608" w:rsidRDefault="00225C9E" w:rsidP="00FA47C6">
      <w:pPr>
        <w:ind w:firstLine="144"/>
        <w:jc w:val="both"/>
        <w:rPr>
          <w:rFonts w:ascii="Arial Narrow" w:hAnsi="Arial Narrow"/>
        </w:rPr>
      </w:pPr>
    </w:p>
    <w:p w:rsidR="003705BD" w:rsidRPr="008D4608" w:rsidRDefault="003705BD" w:rsidP="00FA47C6">
      <w:pPr>
        <w:ind w:firstLine="144"/>
        <w:jc w:val="both"/>
        <w:rPr>
          <w:rFonts w:ascii="Arial Narrow" w:hAnsi="Arial Narrow"/>
        </w:rPr>
      </w:pPr>
    </w:p>
    <w:p w:rsidR="003705BD" w:rsidRPr="008D4608" w:rsidRDefault="003705BD" w:rsidP="00FA47C6">
      <w:pPr>
        <w:ind w:firstLine="144"/>
        <w:jc w:val="both"/>
        <w:rPr>
          <w:rFonts w:ascii="Arial Narrow" w:hAnsi="Arial Narrow"/>
        </w:rPr>
      </w:pPr>
    </w:p>
    <w:p w:rsidR="003705BD" w:rsidRPr="008D4608" w:rsidRDefault="003705BD" w:rsidP="00FA47C6">
      <w:pPr>
        <w:ind w:firstLine="144"/>
        <w:jc w:val="both"/>
        <w:rPr>
          <w:rFonts w:ascii="Arial Narrow" w:hAnsi="Arial Narrow"/>
        </w:rPr>
      </w:pPr>
    </w:p>
    <w:p w:rsidR="00281EC4" w:rsidRPr="008D4608" w:rsidRDefault="00281EC4" w:rsidP="00FA47C6">
      <w:pPr>
        <w:pStyle w:val="ListParagraph"/>
        <w:suppressAutoHyphens w:val="0"/>
        <w:ind w:left="0" w:firstLine="144"/>
        <w:jc w:val="both"/>
        <w:rPr>
          <w:rFonts w:ascii="Arial Narrow" w:hAnsi="Arial Narrow"/>
          <w:bCs/>
        </w:rPr>
      </w:pPr>
    </w:p>
    <w:p w:rsidR="00281EC4" w:rsidRPr="008D4608" w:rsidRDefault="00281EC4" w:rsidP="00FA47C6">
      <w:pPr>
        <w:ind w:firstLine="144"/>
        <w:jc w:val="both"/>
        <w:rPr>
          <w:rFonts w:ascii="Arial Narrow" w:hAnsi="Arial Narrow"/>
          <w:bCs/>
        </w:rPr>
      </w:pPr>
    </w:p>
    <w:p w:rsidR="0089733B" w:rsidRPr="008D4608" w:rsidRDefault="0089733B" w:rsidP="00FA47C6">
      <w:pPr>
        <w:pStyle w:val="Heading1"/>
        <w:spacing w:before="0"/>
        <w:ind w:firstLine="144"/>
        <w:jc w:val="both"/>
        <w:rPr>
          <w:rFonts w:ascii="Arial Narrow" w:hAnsi="Arial Narrow"/>
          <w:color w:val="auto"/>
          <w:sz w:val="22"/>
          <w:szCs w:val="22"/>
        </w:rPr>
      </w:pPr>
      <w:bookmarkStart w:id="136" w:name="_Toc306897022"/>
    </w:p>
    <w:p w:rsidR="0089733B" w:rsidRPr="008D4608" w:rsidRDefault="0089733B" w:rsidP="00FA47C6">
      <w:pPr>
        <w:pStyle w:val="Heading1"/>
        <w:spacing w:before="0"/>
        <w:ind w:firstLine="144"/>
        <w:jc w:val="both"/>
        <w:rPr>
          <w:rFonts w:ascii="Arial Narrow" w:hAnsi="Arial Narrow"/>
          <w:color w:val="auto"/>
          <w:sz w:val="22"/>
          <w:szCs w:val="22"/>
        </w:rPr>
      </w:pPr>
    </w:p>
    <w:p w:rsidR="0089733B" w:rsidRPr="008D4608" w:rsidRDefault="0089733B" w:rsidP="00FA47C6">
      <w:pPr>
        <w:pStyle w:val="Heading1"/>
        <w:spacing w:before="0"/>
        <w:ind w:firstLine="144"/>
        <w:jc w:val="both"/>
        <w:rPr>
          <w:rFonts w:ascii="Arial Narrow" w:hAnsi="Arial Narrow"/>
          <w:color w:val="auto"/>
          <w:sz w:val="22"/>
          <w:szCs w:val="22"/>
        </w:rPr>
      </w:pPr>
    </w:p>
    <w:p w:rsidR="0089733B" w:rsidRPr="008D4608" w:rsidRDefault="0089733B" w:rsidP="00FA47C6">
      <w:pPr>
        <w:ind w:firstLine="144"/>
        <w:jc w:val="both"/>
        <w:rPr>
          <w:rFonts w:ascii="Arial Narrow" w:hAnsi="Arial Narrow"/>
        </w:rPr>
      </w:pPr>
    </w:p>
    <w:p w:rsidR="0089733B" w:rsidRPr="008D4608" w:rsidRDefault="0089733B" w:rsidP="00FA47C6">
      <w:pPr>
        <w:ind w:firstLine="144"/>
        <w:jc w:val="both"/>
        <w:rPr>
          <w:rFonts w:ascii="Arial Narrow" w:hAnsi="Arial Narrow"/>
        </w:rPr>
      </w:pPr>
    </w:p>
    <w:p w:rsidR="0089733B" w:rsidRPr="008D4608" w:rsidRDefault="0089733B" w:rsidP="00FA47C6">
      <w:pPr>
        <w:pStyle w:val="Heading1"/>
        <w:spacing w:before="0"/>
        <w:ind w:firstLine="144"/>
        <w:jc w:val="both"/>
        <w:rPr>
          <w:rFonts w:ascii="Arial Narrow" w:hAnsi="Arial Narrow"/>
          <w:color w:val="auto"/>
          <w:sz w:val="22"/>
          <w:szCs w:val="22"/>
        </w:rPr>
      </w:pPr>
    </w:p>
    <w:p w:rsidR="0089733B" w:rsidRPr="008D4608" w:rsidRDefault="0089733B" w:rsidP="00FA47C6">
      <w:pPr>
        <w:pStyle w:val="Heading1"/>
        <w:spacing w:before="0"/>
        <w:ind w:firstLine="144"/>
        <w:jc w:val="both"/>
        <w:rPr>
          <w:rFonts w:ascii="Arial Narrow" w:hAnsi="Arial Narrow"/>
          <w:color w:val="auto"/>
          <w:sz w:val="22"/>
          <w:szCs w:val="22"/>
        </w:rPr>
      </w:pPr>
    </w:p>
    <w:p w:rsidR="0089733B" w:rsidRPr="008D4608" w:rsidRDefault="0089733B" w:rsidP="00FA47C6">
      <w:pPr>
        <w:ind w:firstLine="144"/>
        <w:jc w:val="both"/>
        <w:rPr>
          <w:rFonts w:ascii="Arial Narrow" w:hAnsi="Arial Narrow"/>
        </w:rPr>
      </w:pPr>
    </w:p>
    <w:p w:rsidR="0089733B" w:rsidRPr="008D4608" w:rsidRDefault="0089733B" w:rsidP="00FA47C6">
      <w:pPr>
        <w:ind w:firstLine="144"/>
        <w:jc w:val="both"/>
        <w:rPr>
          <w:rFonts w:ascii="Arial Narrow" w:hAnsi="Arial Narrow"/>
        </w:rPr>
      </w:pPr>
    </w:p>
    <w:p w:rsidR="0089733B" w:rsidRPr="008D4608" w:rsidRDefault="0089733B" w:rsidP="00FA47C6">
      <w:pPr>
        <w:ind w:firstLine="144"/>
        <w:jc w:val="both"/>
        <w:rPr>
          <w:rFonts w:ascii="Arial Narrow" w:hAnsi="Arial Narrow"/>
        </w:rPr>
      </w:pPr>
    </w:p>
    <w:p w:rsidR="0089733B" w:rsidRPr="008D4608" w:rsidRDefault="0089733B" w:rsidP="00FA47C6">
      <w:pPr>
        <w:ind w:firstLine="144"/>
        <w:jc w:val="both"/>
        <w:rPr>
          <w:rFonts w:ascii="Arial Narrow" w:hAnsi="Arial Narrow"/>
        </w:rPr>
      </w:pPr>
    </w:p>
    <w:bookmarkEnd w:id="136"/>
    <w:p w:rsidR="003731B5" w:rsidRPr="008D4608" w:rsidRDefault="003731B5" w:rsidP="00FA47C6">
      <w:pPr>
        <w:ind w:firstLine="144"/>
        <w:jc w:val="both"/>
        <w:rPr>
          <w:rFonts w:ascii="Arial Narrow" w:hAnsi="Arial Narrow"/>
        </w:rPr>
      </w:pPr>
    </w:p>
    <w:p w:rsidR="008D5553" w:rsidRPr="008D4608" w:rsidRDefault="008D5553" w:rsidP="00FA47C6">
      <w:pPr>
        <w:pStyle w:val="Heading1"/>
        <w:ind w:firstLine="144"/>
        <w:jc w:val="both"/>
        <w:rPr>
          <w:rFonts w:ascii="Arial Narrow" w:hAnsi="Arial Narrow"/>
          <w:color w:val="auto"/>
          <w:sz w:val="22"/>
          <w:szCs w:val="22"/>
        </w:rPr>
      </w:pPr>
    </w:p>
    <w:p w:rsidR="008D5553" w:rsidRPr="008D4608" w:rsidRDefault="008D5553" w:rsidP="00FA47C6">
      <w:pPr>
        <w:pStyle w:val="Heading1"/>
        <w:ind w:firstLine="144"/>
        <w:jc w:val="both"/>
        <w:rPr>
          <w:rFonts w:ascii="Arial Narrow" w:hAnsi="Arial Narrow"/>
          <w:color w:val="auto"/>
          <w:sz w:val="22"/>
          <w:szCs w:val="22"/>
        </w:rPr>
      </w:pPr>
    </w:p>
    <w:sectPr w:rsidR="008D5553" w:rsidRPr="008D4608" w:rsidSect="0028230C">
      <w:headerReference w:type="default"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C03" w:rsidRDefault="00D50C03">
      <w:r>
        <w:separator/>
      </w:r>
    </w:p>
  </w:endnote>
  <w:endnote w:type="continuationSeparator" w:id="0">
    <w:p w:rsidR="00D50C03" w:rsidRDefault="00D50C03">
      <w:r>
        <w:continuationSeparator/>
      </w:r>
    </w:p>
  </w:endnote>
  <w:endnote w:type="continuationNotice" w:id="1">
    <w:p w:rsidR="00D50C03" w:rsidRDefault="00D50C03"/>
  </w:endnote>
  <w:endnote w:id="2">
    <w:p w:rsidR="00F836E7" w:rsidRPr="002037C6" w:rsidRDefault="00F836E7" w:rsidP="00775776">
      <w:pPr>
        <w:spacing w:before="120"/>
        <w:jc w:val="both"/>
        <w:rPr>
          <w:rFonts w:asciiTheme="minorHAnsi" w:hAnsiTheme="minorHAnsi"/>
          <w:sz w:val="20"/>
          <w:szCs w:val="20"/>
        </w:rPr>
      </w:pPr>
      <w:r w:rsidRPr="002037C6">
        <w:rPr>
          <w:rStyle w:val="EndnoteReference"/>
          <w:rFonts w:asciiTheme="minorHAnsi" w:hAnsiTheme="minorHAnsi"/>
          <w:sz w:val="20"/>
          <w:szCs w:val="20"/>
        </w:rPr>
        <w:endnoteRef/>
      </w:r>
      <w:r w:rsidRPr="002037C6">
        <w:rPr>
          <w:rFonts w:asciiTheme="minorHAnsi" w:hAnsiTheme="minorHAnsi"/>
          <w:sz w:val="20"/>
          <w:szCs w:val="20"/>
        </w:rPr>
        <w:t xml:space="preserve"> The Country </w:t>
      </w:r>
      <w:r>
        <w:rPr>
          <w:rFonts w:asciiTheme="minorHAnsi" w:hAnsiTheme="minorHAnsi"/>
          <w:sz w:val="20"/>
          <w:szCs w:val="20"/>
        </w:rPr>
        <w:t>Program</w:t>
      </w:r>
      <w:r w:rsidRPr="002037C6">
        <w:rPr>
          <w:rFonts w:asciiTheme="minorHAnsi" w:hAnsiTheme="minorHAnsi"/>
          <w:sz w:val="20"/>
          <w:szCs w:val="20"/>
        </w:rPr>
        <w:t xml:space="preserve"> Document (CPD) is the basic agreement between UNDP and sets out the priority national outcomes that UNDP will support through its work. In identifying the development outcomes to be included in the CPD, UNDP is also guided by the UNDP Strategic Plan (2014-2017), the national development plan of the State of Kuwait, international efforts in the acceleration of progress towards achieving the Millennium Development Goals, the commitments to the implementation of the MEAs and the debate on the sustainable development goals that will contribute to the General Assembly’s consideration of the post-2015 global development agenda. Under the direction of the United Nations Resident Coordinator, UNDP is working in partnership with the United Nations Country Team (UNCT) and Non-Resident Agencies to enhance its support to the national development agenda and support the people of to provide their input to the global post-MDGs debate and the identification of potential Sustainable Development Goals (SDGs). These will contribute to the guidance documents to inform the global debate on SDGs in the UN General Assembly. Sustainable and resilient ecosystems are crucial to the global efforts to induce a paradigm shift towards poverty eradication, green economies and ultimately sustainable development.  </w:t>
      </w:r>
    </w:p>
    <w:p w:rsidR="00F836E7" w:rsidRPr="002037C6" w:rsidRDefault="00F836E7" w:rsidP="00775776">
      <w:pPr>
        <w:pStyle w:val="EndnoteText"/>
        <w:jc w:val="both"/>
        <w:rPr>
          <w:rFonts w:asciiTheme="minorHAnsi" w:hAnsiTheme="minorHAnsi"/>
        </w:rPr>
      </w:pPr>
    </w:p>
  </w:endnote>
  <w:endnote w:id="3">
    <w:p w:rsidR="00F836E7" w:rsidRPr="002037C6" w:rsidRDefault="00F836E7" w:rsidP="00775776">
      <w:pPr>
        <w:jc w:val="both"/>
        <w:rPr>
          <w:rFonts w:asciiTheme="minorHAnsi" w:hAnsiTheme="minorHAnsi"/>
          <w:bCs/>
          <w:sz w:val="20"/>
          <w:szCs w:val="20"/>
        </w:rPr>
      </w:pPr>
      <w:r w:rsidRPr="002037C6">
        <w:rPr>
          <w:rStyle w:val="EndnoteReference"/>
          <w:rFonts w:asciiTheme="minorHAnsi" w:hAnsiTheme="minorHAnsi"/>
          <w:sz w:val="20"/>
          <w:szCs w:val="20"/>
        </w:rPr>
        <w:endnoteRef/>
      </w:r>
      <w:r w:rsidRPr="002037C6">
        <w:rPr>
          <w:rFonts w:asciiTheme="minorHAnsi" w:hAnsiTheme="minorHAnsi"/>
          <w:sz w:val="20"/>
          <w:szCs w:val="20"/>
        </w:rPr>
        <w:t xml:space="preserve"> </w:t>
      </w:r>
      <w:r w:rsidRPr="002037C6">
        <w:rPr>
          <w:rFonts w:asciiTheme="minorHAnsi" w:hAnsiTheme="minorHAnsi"/>
          <w:bCs/>
          <w:sz w:val="20"/>
          <w:szCs w:val="20"/>
        </w:rPr>
        <w:t>……………………………………………………………………………………………..</w:t>
      </w:r>
    </w:p>
    <w:p w:rsidR="00F836E7" w:rsidRPr="002037C6" w:rsidRDefault="00F836E7" w:rsidP="00775776">
      <w:pPr>
        <w:jc w:val="both"/>
        <w:rPr>
          <w:rFonts w:asciiTheme="minorHAnsi" w:hAnsiTheme="minorHAnsi"/>
          <w:bCs/>
          <w:sz w:val="20"/>
          <w:szCs w:val="20"/>
        </w:rPr>
      </w:pPr>
      <w:r w:rsidRPr="002037C6">
        <w:rPr>
          <w:rFonts w:asciiTheme="minorHAnsi" w:hAnsiTheme="minorHAnsi"/>
          <w:bCs/>
          <w:sz w:val="20"/>
          <w:szCs w:val="20"/>
        </w:rPr>
        <w:t xml:space="preserve">Annex 1: Country </w:t>
      </w:r>
      <w:r>
        <w:rPr>
          <w:rFonts w:asciiTheme="minorHAnsi" w:hAnsiTheme="minorHAnsi"/>
          <w:bCs/>
          <w:sz w:val="20"/>
          <w:szCs w:val="20"/>
        </w:rPr>
        <w:t>Program</w:t>
      </w:r>
      <w:r w:rsidRPr="002037C6">
        <w:rPr>
          <w:rFonts w:asciiTheme="minorHAnsi" w:hAnsiTheme="minorHAnsi"/>
          <w:bCs/>
          <w:sz w:val="20"/>
          <w:szCs w:val="20"/>
        </w:rPr>
        <w:t xml:space="preserve"> (2015-</w:t>
      </w:r>
      <w:r>
        <w:rPr>
          <w:rFonts w:asciiTheme="minorHAnsi" w:hAnsiTheme="minorHAnsi"/>
          <w:bCs/>
          <w:sz w:val="20"/>
          <w:szCs w:val="20"/>
        </w:rPr>
        <w:t>2018</w:t>
      </w:r>
      <w:r w:rsidRPr="002037C6">
        <w:rPr>
          <w:rFonts w:asciiTheme="minorHAnsi" w:hAnsiTheme="minorHAnsi"/>
          <w:bCs/>
          <w:sz w:val="20"/>
          <w:szCs w:val="20"/>
        </w:rPr>
        <w:t>)</w:t>
      </w:r>
    </w:p>
    <w:p w:rsidR="00F836E7" w:rsidRPr="002037C6" w:rsidRDefault="00F836E7" w:rsidP="00775776">
      <w:pPr>
        <w:jc w:val="both"/>
        <w:rPr>
          <w:rFonts w:asciiTheme="minorHAnsi" w:hAnsiTheme="minorHAnsi"/>
          <w:bCs/>
          <w:sz w:val="20"/>
          <w:szCs w:val="20"/>
        </w:rPr>
      </w:pPr>
      <w:r w:rsidRPr="002037C6">
        <w:rPr>
          <w:rFonts w:asciiTheme="minorHAnsi" w:hAnsiTheme="minorHAnsi"/>
          <w:bCs/>
          <w:sz w:val="20"/>
          <w:szCs w:val="20"/>
        </w:rPr>
        <w:t>Annex 2: UNDP Strategic Plan (2014-2017)</w:t>
      </w:r>
    </w:p>
    <w:p w:rsidR="00F836E7" w:rsidRPr="002037C6" w:rsidRDefault="00F836E7" w:rsidP="00775776">
      <w:pPr>
        <w:jc w:val="both"/>
        <w:rPr>
          <w:rFonts w:asciiTheme="minorHAnsi" w:hAnsiTheme="minorHAnsi"/>
          <w:bCs/>
          <w:sz w:val="20"/>
          <w:szCs w:val="20"/>
        </w:rPr>
      </w:pPr>
      <w:r w:rsidRPr="002037C6">
        <w:rPr>
          <w:rFonts w:asciiTheme="minorHAnsi" w:hAnsiTheme="minorHAnsi"/>
          <w:bCs/>
          <w:sz w:val="20"/>
          <w:szCs w:val="20"/>
        </w:rPr>
        <w:t xml:space="preserve">UNDP Corporate has a system of RBMS (Results-Based Management System) which requires linking individual projects to outcomes in a </w:t>
      </w:r>
      <w:r>
        <w:rPr>
          <w:rFonts w:asciiTheme="minorHAnsi" w:hAnsiTheme="minorHAnsi"/>
          <w:bCs/>
          <w:sz w:val="20"/>
          <w:szCs w:val="20"/>
        </w:rPr>
        <w:t>Program</w:t>
      </w:r>
      <w:r w:rsidRPr="002037C6">
        <w:rPr>
          <w:rFonts w:asciiTheme="minorHAnsi" w:hAnsiTheme="minorHAnsi"/>
          <w:bCs/>
          <w:sz w:val="20"/>
          <w:szCs w:val="20"/>
        </w:rPr>
        <w:t xml:space="preserve"> based on the above-mentioned strategic plan.</w:t>
      </w:r>
    </w:p>
    <w:p w:rsidR="00F836E7" w:rsidRPr="002037C6" w:rsidRDefault="00F836E7" w:rsidP="00775776">
      <w:pPr>
        <w:pStyle w:val="EndnoteText"/>
        <w:jc w:val="both"/>
        <w:rPr>
          <w:rFonts w:asciiTheme="minorHAnsi" w:hAnsiTheme="minorHAnsi"/>
        </w:rPr>
      </w:pPr>
    </w:p>
  </w:endnote>
  <w:endnote w:id="4">
    <w:p w:rsidR="00F836E7" w:rsidRPr="002037C6" w:rsidRDefault="00F836E7" w:rsidP="00775776">
      <w:pPr>
        <w:pStyle w:val="EndnoteText"/>
        <w:jc w:val="both"/>
        <w:rPr>
          <w:rFonts w:asciiTheme="minorHAnsi" w:hAnsiTheme="minorHAnsi"/>
        </w:rPr>
      </w:pPr>
      <w:r w:rsidRPr="002037C6">
        <w:rPr>
          <w:rStyle w:val="EndnoteReference"/>
          <w:rFonts w:asciiTheme="minorHAnsi" w:hAnsiTheme="minorHAnsi"/>
        </w:rPr>
        <w:endnoteRef/>
      </w:r>
      <w:r w:rsidRPr="002037C6">
        <w:rPr>
          <w:rFonts w:asciiTheme="minorHAnsi" w:hAnsiTheme="minorHAnsi"/>
        </w:rPr>
        <w:t xml:space="preserve"> This updated analysis is a compilation from the environment position paper to inform the UNCT and CPD and the UN country team workshop report on planning for environmental </w:t>
      </w:r>
      <w:r>
        <w:rPr>
          <w:rFonts w:asciiTheme="minorHAnsi" w:hAnsiTheme="minorHAnsi"/>
        </w:rPr>
        <w:t xml:space="preserve">portfolio </w:t>
      </w:r>
      <w:r w:rsidRPr="002037C6">
        <w:rPr>
          <w:rFonts w:asciiTheme="minorHAnsi" w:hAnsiTheme="minorHAnsi"/>
        </w:rPr>
        <w:t>in 2014.</w:t>
      </w:r>
    </w:p>
  </w:endnote>
  <w:endnote w:id="5">
    <w:p w:rsidR="00F836E7" w:rsidRPr="002037C6" w:rsidRDefault="00F836E7" w:rsidP="00775776">
      <w:pPr>
        <w:spacing w:before="120"/>
        <w:jc w:val="both"/>
        <w:rPr>
          <w:rFonts w:asciiTheme="minorHAnsi" w:hAnsiTheme="minorHAnsi"/>
          <w:sz w:val="20"/>
          <w:szCs w:val="20"/>
        </w:rPr>
      </w:pPr>
      <w:r w:rsidRPr="002037C6">
        <w:rPr>
          <w:rStyle w:val="EndnoteReference"/>
          <w:rFonts w:asciiTheme="minorHAnsi" w:hAnsiTheme="minorHAnsi"/>
          <w:sz w:val="20"/>
          <w:szCs w:val="20"/>
        </w:rPr>
        <w:endnoteRef/>
      </w:r>
      <w:r w:rsidRPr="002037C6">
        <w:rPr>
          <w:rFonts w:asciiTheme="minorHAnsi" w:hAnsiTheme="minorHAnsi"/>
          <w:sz w:val="20"/>
          <w:szCs w:val="20"/>
        </w:rPr>
        <w:t xml:space="preserve"> The Country </w:t>
      </w:r>
      <w:r>
        <w:rPr>
          <w:rFonts w:asciiTheme="minorHAnsi" w:hAnsiTheme="minorHAnsi"/>
          <w:sz w:val="20"/>
          <w:szCs w:val="20"/>
        </w:rPr>
        <w:t>Program</w:t>
      </w:r>
      <w:r w:rsidRPr="002037C6">
        <w:rPr>
          <w:rFonts w:asciiTheme="minorHAnsi" w:hAnsiTheme="minorHAnsi"/>
          <w:sz w:val="20"/>
          <w:szCs w:val="20"/>
        </w:rPr>
        <w:t xml:space="preserve"> Document (CPD) is the basic agreement with UNDP and sets out the priority national outcomes that UNDP will support through its work. In identifying the development outcomes to be included in the CPD, UNDP is also guided by the UNDP Strategic Plan (2014-2017), the national development plan of the State of Kuwait, international efforts in the acceleration of progress towards achieving the Millennium Development Goals, the commitments to the implementation of the MEAs (suggest spelling this term out) and the debate on the sustainable development goals that will contribute to the General Assembly’s consideration of the post-2015 global development agenda. Under the direction of the United Nations Resident Coordinator, UNDP is working in partnership with the United Nations Country Team (UNCT) and Non-Resident Agencies to enhance its support to the national development agenda and support the people of Kuwait to provide their input to the global post-MDGs debate and the identification of potential Sustainable Development Goals (SDGs). These will contribute to the guidance documents to inform the global debate on SDGs in the UN General Assembly. Sustainable and resilient ecosystems are crucial to the global efforts to induce a paradigm shift towards poverty eradication, green economies and ultimately sustainable development. (</w:t>
      </w:r>
      <w:proofErr w:type="gramStart"/>
      <w:r w:rsidRPr="002037C6">
        <w:rPr>
          <w:rFonts w:asciiTheme="minorHAnsi" w:hAnsiTheme="minorHAnsi"/>
          <w:sz w:val="20"/>
          <w:szCs w:val="20"/>
        </w:rPr>
        <w:t>this</w:t>
      </w:r>
      <w:proofErr w:type="gramEnd"/>
      <w:r w:rsidRPr="002037C6">
        <w:rPr>
          <w:rFonts w:asciiTheme="minorHAnsi" w:hAnsiTheme="minorHAnsi"/>
          <w:sz w:val="20"/>
          <w:szCs w:val="20"/>
        </w:rPr>
        <w:t xml:space="preserve"> last sentence seems out of place, suggest deleting it)</w:t>
      </w:r>
      <w:r>
        <w:rPr>
          <w:rFonts w:asciiTheme="minorHAnsi" w:hAnsiTheme="minorHAnsi"/>
          <w:sz w:val="20"/>
          <w:szCs w:val="20"/>
        </w:rPr>
        <w:t>.</w:t>
      </w:r>
    </w:p>
    <w:p w:rsidR="00F836E7" w:rsidRPr="002037C6" w:rsidRDefault="00F836E7" w:rsidP="00775776">
      <w:pPr>
        <w:pStyle w:val="EndnoteText"/>
        <w:jc w:val="both"/>
        <w:rPr>
          <w:rFonts w:asciiTheme="minorHAnsi" w:hAnsiTheme="minorHAnsi"/>
        </w:rPr>
      </w:pPr>
    </w:p>
  </w:endnote>
  <w:endnote w:id="6">
    <w:p w:rsidR="00F836E7" w:rsidRPr="002037C6" w:rsidRDefault="00F836E7" w:rsidP="00775776">
      <w:pPr>
        <w:pStyle w:val="EndnoteText"/>
        <w:jc w:val="both"/>
        <w:rPr>
          <w:rFonts w:asciiTheme="minorHAnsi" w:hAnsiTheme="minorHAnsi"/>
        </w:rPr>
      </w:pPr>
      <w:r w:rsidRPr="002037C6">
        <w:rPr>
          <w:rStyle w:val="EndnoteReference"/>
          <w:rFonts w:asciiTheme="minorHAnsi" w:hAnsiTheme="minorHAnsi"/>
        </w:rPr>
        <w:endnoteRef/>
      </w:r>
      <w:r w:rsidRPr="002037C6">
        <w:rPr>
          <w:rFonts w:asciiTheme="minorHAnsi" w:hAnsiTheme="minorHAnsi"/>
        </w:rPr>
        <w:t xml:space="preserve"> These issues have been compiled based on interviews with partners including UNEP and </w:t>
      </w:r>
      <w:proofErr w:type="spellStart"/>
      <w:r w:rsidRPr="002037C6">
        <w:rPr>
          <w:rFonts w:asciiTheme="minorHAnsi" w:hAnsiTheme="minorHAnsi"/>
        </w:rPr>
        <w:t>UNHabitat</w:t>
      </w:r>
      <w:proofErr w:type="spellEnd"/>
      <w:r w:rsidRPr="002037C6">
        <w:rPr>
          <w:rFonts w:asciiTheme="minorHAnsi" w:hAnsiTheme="minorHAnsi"/>
        </w:rPr>
        <w:t xml:space="preserve"> and the analysis in the Environmental position paper for planning the UNDP country </w:t>
      </w:r>
      <w:r>
        <w:rPr>
          <w:rFonts w:asciiTheme="minorHAnsi" w:hAnsiTheme="minorHAnsi"/>
        </w:rPr>
        <w:t>Program</w:t>
      </w:r>
      <w:r w:rsidRPr="002037C6">
        <w:rPr>
          <w:rFonts w:asciiTheme="minorHAnsi" w:hAnsiTheme="minorHAnsi"/>
        </w:rPr>
        <w:t xml:space="preserve"> implementation. </w:t>
      </w:r>
    </w:p>
  </w:endnote>
  <w:endnote w:id="7">
    <w:p w:rsidR="00F836E7" w:rsidRPr="002037C6" w:rsidRDefault="00F836E7">
      <w:pPr>
        <w:pStyle w:val="EndnoteText"/>
        <w:rPr>
          <w:rFonts w:asciiTheme="minorHAnsi" w:hAnsiTheme="minorHAnsi"/>
        </w:rPr>
      </w:pPr>
      <w:r w:rsidRPr="002037C6">
        <w:rPr>
          <w:rStyle w:val="EndnoteReference"/>
          <w:rFonts w:asciiTheme="minorHAnsi" w:hAnsiTheme="minorHAnsi"/>
        </w:rPr>
        <w:endnoteRef/>
      </w:r>
      <w:r w:rsidRPr="002037C6">
        <w:rPr>
          <w:rFonts w:asciiTheme="minorHAnsi" w:hAnsiTheme="minorHAnsi"/>
        </w:rPr>
        <w:t xml:space="preserve"> Environment Theme Paper</w:t>
      </w:r>
      <w:r>
        <w:rPr>
          <w:rFonts w:asciiTheme="minorHAnsi" w:hAnsiTheme="minorHAnsi"/>
        </w:rPr>
        <w:t xml:space="preserve"> UNDP CPD 2014</w:t>
      </w:r>
      <w:r w:rsidRPr="002037C6">
        <w:rPr>
          <w:rFonts w:asciiTheme="minorHAnsi" w:hAnsiTheme="minorHAnsi"/>
        </w:rPr>
        <w:t>.</w:t>
      </w:r>
    </w:p>
  </w:endnote>
  <w:endnote w:id="8">
    <w:p w:rsidR="006B09FE" w:rsidRPr="002037C6" w:rsidRDefault="006B09FE" w:rsidP="006B09FE">
      <w:pPr>
        <w:pStyle w:val="EndnoteText"/>
        <w:rPr>
          <w:rFonts w:asciiTheme="minorHAnsi" w:hAnsiTheme="minorHAnsi"/>
        </w:rPr>
      </w:pPr>
      <w:r>
        <w:rPr>
          <w:rStyle w:val="EndnoteReference"/>
        </w:rPr>
        <w:endnoteRef/>
      </w:r>
      <w:r>
        <w:t xml:space="preserve"> </w:t>
      </w:r>
      <w:r w:rsidRPr="002037C6">
        <w:rPr>
          <w:rFonts w:asciiTheme="minorHAnsi" w:hAnsiTheme="minorHAnsi"/>
        </w:rPr>
        <w:t>Environment Theme Paper</w:t>
      </w:r>
      <w:r>
        <w:rPr>
          <w:rFonts w:asciiTheme="minorHAnsi" w:hAnsiTheme="minorHAnsi"/>
        </w:rPr>
        <w:t xml:space="preserve"> UNDP CPD 2014</w:t>
      </w:r>
      <w:r w:rsidRPr="002037C6">
        <w:rPr>
          <w:rFonts w:asciiTheme="minorHAnsi" w:hAnsiTheme="minorHAnsi"/>
        </w:rPr>
        <w:t>.</w:t>
      </w:r>
    </w:p>
    <w:p w:rsidR="006B09FE" w:rsidRDefault="006B09FE">
      <w:pPr>
        <w:pStyle w:val="EndnoteText"/>
      </w:pPr>
    </w:p>
  </w:endnote>
  <w:endnote w:id="9">
    <w:p w:rsidR="00F836E7" w:rsidRDefault="00F836E7" w:rsidP="00744D53">
      <w:r w:rsidRPr="002037C6">
        <w:rPr>
          <w:rStyle w:val="EndnoteReference"/>
          <w:rFonts w:asciiTheme="minorHAnsi" w:hAnsiTheme="minorHAnsi"/>
          <w:sz w:val="20"/>
          <w:szCs w:val="20"/>
        </w:rPr>
        <w:endnoteRef/>
      </w:r>
      <w:r w:rsidRPr="002037C6">
        <w:rPr>
          <w:rFonts w:asciiTheme="minorHAnsi" w:hAnsiTheme="minorHAnsi"/>
          <w:sz w:val="20"/>
          <w:szCs w:val="20"/>
        </w:rPr>
        <w:t xml:space="preserve"> </w:t>
      </w:r>
      <w:r>
        <w:rPr>
          <w:rFonts w:asciiTheme="minorHAnsi" w:hAnsiTheme="minorHAnsi"/>
          <w:sz w:val="20"/>
          <w:szCs w:val="20"/>
        </w:rPr>
        <w:t>R</w:t>
      </w:r>
      <w:r w:rsidRPr="002037C6">
        <w:rPr>
          <w:rFonts w:asciiTheme="minorHAnsi" w:hAnsiTheme="minorHAnsi"/>
          <w:sz w:val="20"/>
          <w:szCs w:val="20"/>
        </w:rPr>
        <w:t>eport of the workshop on mainstreaming environmental sustainability in and projects for Kuwait June 25-26,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E7" w:rsidRDefault="00F836E7" w:rsidP="00F2588A">
    <w:pPr>
      <w:pStyle w:val="Footer"/>
      <w:pBdr>
        <w:top w:val="double" w:sz="12" w:space="0" w:color="622423"/>
      </w:pBdr>
      <w:tabs>
        <w:tab w:val="clear" w:pos="4680"/>
      </w:tabs>
    </w:pPr>
    <w:r>
      <w:rPr>
        <w:rFonts w:ascii="Cambria" w:hAnsi="Cambria"/>
      </w:rPr>
      <w:t xml:space="preserve">Kuwait Environment </w:t>
    </w:r>
    <w:r w:rsidR="00E96D64">
      <w:rPr>
        <w:rFonts w:ascii="Cambria" w:hAnsi="Cambria"/>
      </w:rPr>
      <w:t xml:space="preserve">Portfolio </w:t>
    </w:r>
    <w:r>
      <w:rPr>
        <w:rFonts w:ascii="Cambria" w:hAnsi="Cambria"/>
      </w:rPr>
      <w:t>Outcome Evaluation:                                                 August</w:t>
    </w:r>
    <w:r w:rsidR="004970B1">
      <w:rPr>
        <w:rFonts w:ascii="Cambria" w:hAnsi="Cambria"/>
      </w:rPr>
      <w:t>-October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C03" w:rsidRDefault="00D50C03">
      <w:r>
        <w:rPr>
          <w:color w:val="000000"/>
        </w:rPr>
        <w:separator/>
      </w:r>
    </w:p>
  </w:footnote>
  <w:footnote w:type="continuationSeparator" w:id="0">
    <w:p w:rsidR="00D50C03" w:rsidRDefault="00D50C03">
      <w:r>
        <w:continuationSeparator/>
      </w:r>
    </w:p>
  </w:footnote>
  <w:footnote w:type="continuationNotice" w:id="1">
    <w:p w:rsidR="00D50C03" w:rsidRDefault="00D50C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E7" w:rsidRDefault="00F836E7">
    <w:pPr>
      <w:pStyle w:val="Header"/>
    </w:pPr>
    <w:r>
      <w:fldChar w:fldCharType="begin"/>
    </w:r>
    <w:r>
      <w:instrText xml:space="preserve"> PAGE </w:instrText>
    </w:r>
    <w:r>
      <w:fldChar w:fldCharType="separate"/>
    </w:r>
    <w:r w:rsidR="00546F3F">
      <w:rPr>
        <w:noProof/>
      </w:rPr>
      <w:t>19</w:t>
    </w:r>
    <w:r>
      <w:rPr>
        <w:noProof/>
      </w:rPr>
      <w:fldChar w:fldCharType="end"/>
    </w:r>
  </w:p>
  <w:p w:rsidR="00F836E7" w:rsidRDefault="00F83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B6A"/>
    <w:multiLevelType w:val="hybridMultilevel"/>
    <w:tmpl w:val="042E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25D4"/>
    <w:multiLevelType w:val="hybridMultilevel"/>
    <w:tmpl w:val="BA167B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CF00B0E"/>
    <w:multiLevelType w:val="hybridMultilevel"/>
    <w:tmpl w:val="6238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465D"/>
    <w:multiLevelType w:val="hybridMultilevel"/>
    <w:tmpl w:val="C2BC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9091F"/>
    <w:multiLevelType w:val="hybridMultilevel"/>
    <w:tmpl w:val="A1CE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9F0829"/>
    <w:multiLevelType w:val="hybridMultilevel"/>
    <w:tmpl w:val="6F2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F546D"/>
    <w:multiLevelType w:val="hybridMultilevel"/>
    <w:tmpl w:val="575E394A"/>
    <w:lvl w:ilvl="0" w:tplc="5BD20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60CDA"/>
    <w:multiLevelType w:val="multilevel"/>
    <w:tmpl w:val="638425AA"/>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2DCE6B0E"/>
    <w:multiLevelType w:val="hybridMultilevel"/>
    <w:tmpl w:val="9C1C6D0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2F1D1688"/>
    <w:multiLevelType w:val="hybridMultilevel"/>
    <w:tmpl w:val="064AC4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1611000"/>
    <w:multiLevelType w:val="hybridMultilevel"/>
    <w:tmpl w:val="FED8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439E6"/>
    <w:multiLevelType w:val="multilevel"/>
    <w:tmpl w:val="D0A60D68"/>
    <w:lvl w:ilvl="0">
      <w:start w:val="1"/>
      <w:numFmt w:val="decimal"/>
      <w:suff w:val="nothing"/>
      <w:lvlText w:val="%1"/>
      <w:lvlJc w:val="left"/>
      <w:pPr>
        <w:ind w:left="720" w:firstLine="0"/>
      </w:pPr>
      <w:rPr>
        <w:rFonts w:hint="default"/>
      </w:rPr>
    </w:lvl>
    <w:lvl w:ilvl="1">
      <w:start w:val="1"/>
      <w:numFmt w:val="decimal"/>
      <w:pStyle w:val="MainParanoChapter"/>
      <w:lvlText w:val="%2."/>
      <w:lvlJc w:val="left"/>
      <w:pPr>
        <w:tabs>
          <w:tab w:val="num" w:pos="900"/>
        </w:tabs>
        <w:ind w:left="900" w:hanging="720"/>
      </w:pPr>
      <w:rPr>
        <w:rFonts w:hint="default"/>
        <w:lang w:val="en-US"/>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24A6F4B"/>
    <w:multiLevelType w:val="hybridMultilevel"/>
    <w:tmpl w:val="4E464D0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327A41C7"/>
    <w:multiLevelType w:val="multilevel"/>
    <w:tmpl w:val="48EC1A8C"/>
    <w:lvl w:ilvl="0">
      <w:start w:val="2"/>
      <w:numFmt w:val="decimal"/>
      <w:lvlText w:val="%1."/>
      <w:lvlJc w:val="left"/>
      <w:pPr>
        <w:ind w:left="360" w:hanging="360"/>
      </w:pPr>
    </w:lvl>
    <w:lvl w:ilvl="1">
      <w:numFmt w:val="bullet"/>
      <w:lvlText w:val=""/>
      <w:lvlJc w:val="left"/>
      <w:pPr>
        <w:ind w:left="1440" w:hanging="360"/>
      </w:pPr>
      <w:rPr>
        <w:rFonts w:ascii="Symbol" w:hAnsi="Symbol"/>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38E27253"/>
    <w:multiLevelType w:val="multilevel"/>
    <w:tmpl w:val="C352966E"/>
    <w:lvl w:ilvl="0">
      <w:start w:val="5"/>
      <w:numFmt w:val="decimal"/>
      <w:lvlText w:val="%1."/>
      <w:lvlJc w:val="left"/>
      <w:pPr>
        <w:ind w:left="1080" w:hanging="360"/>
      </w:pPr>
      <w:rPr>
        <w:rFonts w:hint="default"/>
      </w:rPr>
    </w:lvl>
    <w:lvl w:ilvl="1">
      <w:start w:val="1"/>
      <w:numFmt w:val="lowerLetter"/>
      <w:lvlText w:val="%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15" w15:restartNumberingAfterBreak="0">
    <w:nsid w:val="3A2F6CB0"/>
    <w:multiLevelType w:val="multilevel"/>
    <w:tmpl w:val="BBD0A67E"/>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3B056C74"/>
    <w:multiLevelType w:val="hybridMultilevel"/>
    <w:tmpl w:val="4B7680D8"/>
    <w:lvl w:ilvl="0" w:tplc="45AE7476">
      <w:start w:val="1"/>
      <w:numFmt w:val="decimal"/>
      <w:lvlText w:val="%1"/>
      <w:lvlJc w:val="left"/>
      <w:pPr>
        <w:ind w:left="534" w:hanging="39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3E644585"/>
    <w:multiLevelType w:val="hybridMultilevel"/>
    <w:tmpl w:val="87788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1710B1"/>
    <w:multiLevelType w:val="hybridMultilevel"/>
    <w:tmpl w:val="04A0DDA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11C3B"/>
    <w:multiLevelType w:val="hybridMultilevel"/>
    <w:tmpl w:val="281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E5B84"/>
    <w:multiLevelType w:val="hybridMultilevel"/>
    <w:tmpl w:val="3460998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15:restartNumberingAfterBreak="0">
    <w:nsid w:val="45D94B86"/>
    <w:multiLevelType w:val="multilevel"/>
    <w:tmpl w:val="3162F0FC"/>
    <w:lvl w:ilvl="0">
      <w:start w:val="4"/>
      <w:numFmt w:val="decimal"/>
      <w:lvlText w:val="%1."/>
      <w:lvlJc w:val="left"/>
      <w:pPr>
        <w:ind w:left="360" w:hanging="360"/>
      </w:pPr>
    </w:lvl>
    <w:lvl w:ilvl="1">
      <w:numFmt w:val="bullet"/>
      <w:lvlText w:val=""/>
      <w:lvlJc w:val="left"/>
      <w:pPr>
        <w:ind w:left="1440" w:hanging="360"/>
      </w:pPr>
      <w:rPr>
        <w:rFonts w:ascii="Symbol" w:hAnsi="Symbol"/>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48A528A4"/>
    <w:multiLevelType w:val="hybridMultilevel"/>
    <w:tmpl w:val="9BDC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538D6"/>
    <w:multiLevelType w:val="multilevel"/>
    <w:tmpl w:val="638425AA"/>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15:restartNumberingAfterBreak="0">
    <w:nsid w:val="4A4B6AFE"/>
    <w:multiLevelType w:val="multilevel"/>
    <w:tmpl w:val="638425AA"/>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B4E3999"/>
    <w:multiLevelType w:val="hybridMultilevel"/>
    <w:tmpl w:val="111CC1D8"/>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07B5718"/>
    <w:multiLevelType w:val="hybridMultilevel"/>
    <w:tmpl w:val="45064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0E06F48"/>
    <w:multiLevelType w:val="hybridMultilevel"/>
    <w:tmpl w:val="56DA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3374F"/>
    <w:multiLevelType w:val="hybridMultilevel"/>
    <w:tmpl w:val="46A4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BD25A6"/>
    <w:multiLevelType w:val="hybridMultilevel"/>
    <w:tmpl w:val="C6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E6AF8"/>
    <w:multiLevelType w:val="hybridMultilevel"/>
    <w:tmpl w:val="0362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C0B47"/>
    <w:multiLevelType w:val="hybridMultilevel"/>
    <w:tmpl w:val="A45E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D1687"/>
    <w:multiLevelType w:val="hybridMultilevel"/>
    <w:tmpl w:val="8E0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647DB"/>
    <w:multiLevelType w:val="hybridMultilevel"/>
    <w:tmpl w:val="451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410D8"/>
    <w:multiLevelType w:val="hybridMultilevel"/>
    <w:tmpl w:val="95F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2E58EE"/>
    <w:multiLevelType w:val="multilevel"/>
    <w:tmpl w:val="1A4064CA"/>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15:restartNumberingAfterBreak="0">
    <w:nsid w:val="653B58BB"/>
    <w:multiLevelType w:val="hybridMultilevel"/>
    <w:tmpl w:val="E50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72739"/>
    <w:multiLevelType w:val="hybridMultilevel"/>
    <w:tmpl w:val="B9AEB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1F1230"/>
    <w:multiLevelType w:val="multilevel"/>
    <w:tmpl w:val="D610A32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97F02C1"/>
    <w:multiLevelType w:val="hybridMultilevel"/>
    <w:tmpl w:val="AB5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073F3"/>
    <w:multiLevelType w:val="multilevel"/>
    <w:tmpl w:val="BBD0A67E"/>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1" w15:restartNumberingAfterBreak="0">
    <w:nsid w:val="6E9E7FF5"/>
    <w:multiLevelType w:val="multilevel"/>
    <w:tmpl w:val="61D210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3A41BFE"/>
    <w:multiLevelType w:val="hybridMultilevel"/>
    <w:tmpl w:val="84B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91EA5"/>
    <w:multiLevelType w:val="hybridMultilevel"/>
    <w:tmpl w:val="ABB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F1D2C"/>
    <w:multiLevelType w:val="hybridMultilevel"/>
    <w:tmpl w:val="A96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21"/>
  </w:num>
  <w:num w:numId="4">
    <w:abstractNumId w:val="11"/>
  </w:num>
  <w:num w:numId="5">
    <w:abstractNumId w:val="35"/>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
  </w:num>
  <w:num w:numId="9">
    <w:abstractNumId w:val="25"/>
  </w:num>
  <w:num w:numId="10">
    <w:abstractNumId w:val="24"/>
  </w:num>
  <w:num w:numId="11">
    <w:abstractNumId w:val="23"/>
  </w:num>
  <w:num w:numId="12">
    <w:abstractNumId w:val="7"/>
  </w:num>
  <w:num w:numId="13">
    <w:abstractNumId w:val="44"/>
  </w:num>
  <w:num w:numId="14">
    <w:abstractNumId w:val="27"/>
  </w:num>
  <w:num w:numId="15">
    <w:abstractNumId w:val="31"/>
  </w:num>
  <w:num w:numId="16">
    <w:abstractNumId w:val="6"/>
  </w:num>
  <w:num w:numId="17">
    <w:abstractNumId w:val="28"/>
  </w:num>
  <w:num w:numId="18">
    <w:abstractNumId w:val="26"/>
  </w:num>
  <w:num w:numId="19">
    <w:abstractNumId w:val="22"/>
  </w:num>
  <w:num w:numId="20">
    <w:abstractNumId w:val="37"/>
  </w:num>
  <w:num w:numId="21">
    <w:abstractNumId w:val="42"/>
  </w:num>
  <w:num w:numId="22">
    <w:abstractNumId w:val="18"/>
  </w:num>
  <w:num w:numId="23">
    <w:abstractNumId w:val="14"/>
  </w:num>
  <w:num w:numId="24">
    <w:abstractNumId w:val="39"/>
  </w:num>
  <w:num w:numId="25">
    <w:abstractNumId w:val="0"/>
  </w:num>
  <w:num w:numId="26">
    <w:abstractNumId w:val="43"/>
  </w:num>
  <w:num w:numId="27">
    <w:abstractNumId w:val="20"/>
  </w:num>
  <w:num w:numId="28">
    <w:abstractNumId w:val="9"/>
  </w:num>
  <w:num w:numId="29">
    <w:abstractNumId w:val="1"/>
  </w:num>
  <w:num w:numId="30">
    <w:abstractNumId w:val="15"/>
  </w:num>
  <w:num w:numId="31">
    <w:abstractNumId w:val="40"/>
  </w:num>
  <w:num w:numId="32">
    <w:abstractNumId w:val="10"/>
  </w:num>
  <w:num w:numId="33">
    <w:abstractNumId w:val="16"/>
  </w:num>
  <w:num w:numId="34">
    <w:abstractNumId w:val="5"/>
  </w:num>
  <w:num w:numId="35">
    <w:abstractNumId w:val="17"/>
  </w:num>
  <w:num w:numId="36">
    <w:abstractNumId w:val="19"/>
  </w:num>
  <w:num w:numId="37">
    <w:abstractNumId w:val="12"/>
  </w:num>
  <w:num w:numId="38">
    <w:abstractNumId w:val="8"/>
  </w:num>
  <w:num w:numId="39">
    <w:abstractNumId w:val="3"/>
  </w:num>
  <w:num w:numId="40">
    <w:abstractNumId w:val="32"/>
  </w:num>
  <w:num w:numId="41">
    <w:abstractNumId w:val="2"/>
  </w:num>
  <w:num w:numId="42">
    <w:abstractNumId w:val="36"/>
  </w:num>
  <w:num w:numId="43">
    <w:abstractNumId w:val="33"/>
  </w:num>
  <w:num w:numId="44">
    <w:abstractNumId w:val="30"/>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F6"/>
    <w:rsid w:val="00001BC4"/>
    <w:rsid w:val="0000400E"/>
    <w:rsid w:val="00006695"/>
    <w:rsid w:val="000078DE"/>
    <w:rsid w:val="000125FB"/>
    <w:rsid w:val="0001645C"/>
    <w:rsid w:val="00017A4F"/>
    <w:rsid w:val="000219A9"/>
    <w:rsid w:val="00025B88"/>
    <w:rsid w:val="000308BF"/>
    <w:rsid w:val="00031950"/>
    <w:rsid w:val="00031E58"/>
    <w:rsid w:val="000327C5"/>
    <w:rsid w:val="000337CD"/>
    <w:rsid w:val="00034592"/>
    <w:rsid w:val="00035129"/>
    <w:rsid w:val="00035BF3"/>
    <w:rsid w:val="00035CF2"/>
    <w:rsid w:val="00036D7A"/>
    <w:rsid w:val="000433FD"/>
    <w:rsid w:val="00043871"/>
    <w:rsid w:val="0004577A"/>
    <w:rsid w:val="00047022"/>
    <w:rsid w:val="000529B0"/>
    <w:rsid w:val="0005322D"/>
    <w:rsid w:val="000544E1"/>
    <w:rsid w:val="00055DCC"/>
    <w:rsid w:val="000611F5"/>
    <w:rsid w:val="00062C23"/>
    <w:rsid w:val="000638DE"/>
    <w:rsid w:val="000670A8"/>
    <w:rsid w:val="00073AF6"/>
    <w:rsid w:val="00073E39"/>
    <w:rsid w:val="00077FCA"/>
    <w:rsid w:val="00081F77"/>
    <w:rsid w:val="00085758"/>
    <w:rsid w:val="00085D2B"/>
    <w:rsid w:val="00087918"/>
    <w:rsid w:val="00092B4C"/>
    <w:rsid w:val="00092F13"/>
    <w:rsid w:val="00094750"/>
    <w:rsid w:val="000972D1"/>
    <w:rsid w:val="000A0C97"/>
    <w:rsid w:val="000A204D"/>
    <w:rsid w:val="000A3CA9"/>
    <w:rsid w:val="000A44D5"/>
    <w:rsid w:val="000A4E6C"/>
    <w:rsid w:val="000A56BB"/>
    <w:rsid w:val="000B1DFF"/>
    <w:rsid w:val="000B2E88"/>
    <w:rsid w:val="000B4940"/>
    <w:rsid w:val="000B6175"/>
    <w:rsid w:val="000B69C1"/>
    <w:rsid w:val="000B70A4"/>
    <w:rsid w:val="000B758F"/>
    <w:rsid w:val="000C0DEA"/>
    <w:rsid w:val="000C12D3"/>
    <w:rsid w:val="000C2B48"/>
    <w:rsid w:val="000C5F29"/>
    <w:rsid w:val="000C65C0"/>
    <w:rsid w:val="000C6676"/>
    <w:rsid w:val="000D2B1C"/>
    <w:rsid w:val="000D2C4E"/>
    <w:rsid w:val="000D2D20"/>
    <w:rsid w:val="000D304B"/>
    <w:rsid w:val="000D30DB"/>
    <w:rsid w:val="000D482C"/>
    <w:rsid w:val="000D5800"/>
    <w:rsid w:val="000E14FD"/>
    <w:rsid w:val="000E1866"/>
    <w:rsid w:val="000E35CE"/>
    <w:rsid w:val="000E3800"/>
    <w:rsid w:val="000E3E28"/>
    <w:rsid w:val="000E5B98"/>
    <w:rsid w:val="000E7889"/>
    <w:rsid w:val="000F0434"/>
    <w:rsid w:val="000F04E9"/>
    <w:rsid w:val="000F0CA7"/>
    <w:rsid w:val="000F1466"/>
    <w:rsid w:val="000F3298"/>
    <w:rsid w:val="000F3A2A"/>
    <w:rsid w:val="000F3E87"/>
    <w:rsid w:val="000F5496"/>
    <w:rsid w:val="000F6E83"/>
    <w:rsid w:val="000F7512"/>
    <w:rsid w:val="000F7B2D"/>
    <w:rsid w:val="00101612"/>
    <w:rsid w:val="00101F88"/>
    <w:rsid w:val="00102053"/>
    <w:rsid w:val="001042BB"/>
    <w:rsid w:val="00105BFB"/>
    <w:rsid w:val="00105D9E"/>
    <w:rsid w:val="0010614B"/>
    <w:rsid w:val="00106262"/>
    <w:rsid w:val="00107BC2"/>
    <w:rsid w:val="001100BD"/>
    <w:rsid w:val="00110511"/>
    <w:rsid w:val="00111705"/>
    <w:rsid w:val="00113587"/>
    <w:rsid w:val="001143EC"/>
    <w:rsid w:val="00117F15"/>
    <w:rsid w:val="001201D5"/>
    <w:rsid w:val="0012060D"/>
    <w:rsid w:val="0012628D"/>
    <w:rsid w:val="00126DB2"/>
    <w:rsid w:val="00127131"/>
    <w:rsid w:val="00132A1B"/>
    <w:rsid w:val="00133353"/>
    <w:rsid w:val="00133FCA"/>
    <w:rsid w:val="001347B0"/>
    <w:rsid w:val="00134EC6"/>
    <w:rsid w:val="00136376"/>
    <w:rsid w:val="0013656E"/>
    <w:rsid w:val="00136840"/>
    <w:rsid w:val="00137B8C"/>
    <w:rsid w:val="00141B9D"/>
    <w:rsid w:val="00141CE1"/>
    <w:rsid w:val="0014523F"/>
    <w:rsid w:val="00147C03"/>
    <w:rsid w:val="00147D03"/>
    <w:rsid w:val="00147DF9"/>
    <w:rsid w:val="001521DF"/>
    <w:rsid w:val="001550A9"/>
    <w:rsid w:val="0015584D"/>
    <w:rsid w:val="0015590C"/>
    <w:rsid w:val="00155A7F"/>
    <w:rsid w:val="00156663"/>
    <w:rsid w:val="00157072"/>
    <w:rsid w:val="00157444"/>
    <w:rsid w:val="001574CF"/>
    <w:rsid w:val="00157B52"/>
    <w:rsid w:val="00162CD1"/>
    <w:rsid w:val="0016310A"/>
    <w:rsid w:val="0016312D"/>
    <w:rsid w:val="00163C5B"/>
    <w:rsid w:val="00163F28"/>
    <w:rsid w:val="00164BD9"/>
    <w:rsid w:val="00164D91"/>
    <w:rsid w:val="001656DF"/>
    <w:rsid w:val="0016607C"/>
    <w:rsid w:val="00166440"/>
    <w:rsid w:val="00170F38"/>
    <w:rsid w:val="001744FA"/>
    <w:rsid w:val="00175244"/>
    <w:rsid w:val="00181459"/>
    <w:rsid w:val="001822D3"/>
    <w:rsid w:val="001829E3"/>
    <w:rsid w:val="00185195"/>
    <w:rsid w:val="00185AF8"/>
    <w:rsid w:val="00185EDC"/>
    <w:rsid w:val="0018653D"/>
    <w:rsid w:val="00187C2E"/>
    <w:rsid w:val="00194281"/>
    <w:rsid w:val="00194678"/>
    <w:rsid w:val="00194D79"/>
    <w:rsid w:val="00195D47"/>
    <w:rsid w:val="00196774"/>
    <w:rsid w:val="00196ED2"/>
    <w:rsid w:val="00197227"/>
    <w:rsid w:val="001A00F4"/>
    <w:rsid w:val="001A0777"/>
    <w:rsid w:val="001A0A30"/>
    <w:rsid w:val="001A0B66"/>
    <w:rsid w:val="001A0E40"/>
    <w:rsid w:val="001A1B82"/>
    <w:rsid w:val="001A2B86"/>
    <w:rsid w:val="001A3498"/>
    <w:rsid w:val="001A5294"/>
    <w:rsid w:val="001A5A41"/>
    <w:rsid w:val="001A6CE5"/>
    <w:rsid w:val="001B2767"/>
    <w:rsid w:val="001B311D"/>
    <w:rsid w:val="001B4623"/>
    <w:rsid w:val="001B4628"/>
    <w:rsid w:val="001B7D3A"/>
    <w:rsid w:val="001C14E3"/>
    <w:rsid w:val="001C22F8"/>
    <w:rsid w:val="001C235A"/>
    <w:rsid w:val="001C33F0"/>
    <w:rsid w:val="001C3861"/>
    <w:rsid w:val="001C4892"/>
    <w:rsid w:val="001C5907"/>
    <w:rsid w:val="001C6570"/>
    <w:rsid w:val="001C7033"/>
    <w:rsid w:val="001D20D2"/>
    <w:rsid w:val="001D2B60"/>
    <w:rsid w:val="001D3293"/>
    <w:rsid w:val="001D4961"/>
    <w:rsid w:val="001D51D2"/>
    <w:rsid w:val="001D76AF"/>
    <w:rsid w:val="001D78CA"/>
    <w:rsid w:val="001E1BF0"/>
    <w:rsid w:val="001E38B9"/>
    <w:rsid w:val="001E5C54"/>
    <w:rsid w:val="001E75DE"/>
    <w:rsid w:val="001E7ADA"/>
    <w:rsid w:val="001F017A"/>
    <w:rsid w:val="001F31F0"/>
    <w:rsid w:val="001F3379"/>
    <w:rsid w:val="001F4049"/>
    <w:rsid w:val="001F5689"/>
    <w:rsid w:val="0020048D"/>
    <w:rsid w:val="0020059A"/>
    <w:rsid w:val="002011AF"/>
    <w:rsid w:val="00202AB3"/>
    <w:rsid w:val="002037C6"/>
    <w:rsid w:val="00204B63"/>
    <w:rsid w:val="002116A2"/>
    <w:rsid w:val="00211B02"/>
    <w:rsid w:val="00212B05"/>
    <w:rsid w:val="002131D3"/>
    <w:rsid w:val="00213F67"/>
    <w:rsid w:val="00214FFE"/>
    <w:rsid w:val="0021543B"/>
    <w:rsid w:val="002167E2"/>
    <w:rsid w:val="00216E0C"/>
    <w:rsid w:val="0022002F"/>
    <w:rsid w:val="00220822"/>
    <w:rsid w:val="002221A4"/>
    <w:rsid w:val="002224A6"/>
    <w:rsid w:val="00222660"/>
    <w:rsid w:val="002227A1"/>
    <w:rsid w:val="002241B8"/>
    <w:rsid w:val="00225650"/>
    <w:rsid w:val="00225C9E"/>
    <w:rsid w:val="00226000"/>
    <w:rsid w:val="00226012"/>
    <w:rsid w:val="0022690C"/>
    <w:rsid w:val="00230A6F"/>
    <w:rsid w:val="0023134D"/>
    <w:rsid w:val="00231479"/>
    <w:rsid w:val="00231E80"/>
    <w:rsid w:val="00232651"/>
    <w:rsid w:val="0023298D"/>
    <w:rsid w:val="00232A61"/>
    <w:rsid w:val="00236319"/>
    <w:rsid w:val="00240150"/>
    <w:rsid w:val="0024085B"/>
    <w:rsid w:val="00242000"/>
    <w:rsid w:val="002425CA"/>
    <w:rsid w:val="00242AF8"/>
    <w:rsid w:val="00243873"/>
    <w:rsid w:val="0024411A"/>
    <w:rsid w:val="002441C8"/>
    <w:rsid w:val="002471D5"/>
    <w:rsid w:val="00247B29"/>
    <w:rsid w:val="00247B54"/>
    <w:rsid w:val="00250168"/>
    <w:rsid w:val="00250301"/>
    <w:rsid w:val="00250AF7"/>
    <w:rsid w:val="00251201"/>
    <w:rsid w:val="002555EC"/>
    <w:rsid w:val="00255C0B"/>
    <w:rsid w:val="0025768C"/>
    <w:rsid w:val="0026001C"/>
    <w:rsid w:val="00260423"/>
    <w:rsid w:val="002606C8"/>
    <w:rsid w:val="002619C1"/>
    <w:rsid w:val="002647C3"/>
    <w:rsid w:val="00264E13"/>
    <w:rsid w:val="00266B1E"/>
    <w:rsid w:val="00267BA8"/>
    <w:rsid w:val="00272A1F"/>
    <w:rsid w:val="00274514"/>
    <w:rsid w:val="00274CF6"/>
    <w:rsid w:val="00277031"/>
    <w:rsid w:val="00277B4B"/>
    <w:rsid w:val="00280A5D"/>
    <w:rsid w:val="00281D41"/>
    <w:rsid w:val="00281EC4"/>
    <w:rsid w:val="0028230C"/>
    <w:rsid w:val="00282A68"/>
    <w:rsid w:val="00283DB1"/>
    <w:rsid w:val="00293054"/>
    <w:rsid w:val="00293609"/>
    <w:rsid w:val="0029368B"/>
    <w:rsid w:val="00295496"/>
    <w:rsid w:val="00295B9F"/>
    <w:rsid w:val="00295ED3"/>
    <w:rsid w:val="00297C60"/>
    <w:rsid w:val="002A1A29"/>
    <w:rsid w:val="002A1C9F"/>
    <w:rsid w:val="002A220A"/>
    <w:rsid w:val="002A2A5E"/>
    <w:rsid w:val="002A408B"/>
    <w:rsid w:val="002A413A"/>
    <w:rsid w:val="002A4426"/>
    <w:rsid w:val="002A5181"/>
    <w:rsid w:val="002A7310"/>
    <w:rsid w:val="002B1B91"/>
    <w:rsid w:val="002B4BF4"/>
    <w:rsid w:val="002B5FED"/>
    <w:rsid w:val="002C218D"/>
    <w:rsid w:val="002C2384"/>
    <w:rsid w:val="002C43A4"/>
    <w:rsid w:val="002C5E83"/>
    <w:rsid w:val="002C6CF7"/>
    <w:rsid w:val="002C6FAA"/>
    <w:rsid w:val="002C745F"/>
    <w:rsid w:val="002C7E4B"/>
    <w:rsid w:val="002D22FA"/>
    <w:rsid w:val="002D24E4"/>
    <w:rsid w:val="002D3C32"/>
    <w:rsid w:val="002D4029"/>
    <w:rsid w:val="002D4D15"/>
    <w:rsid w:val="002D60E2"/>
    <w:rsid w:val="002D6CDE"/>
    <w:rsid w:val="002D7D03"/>
    <w:rsid w:val="002E2DC1"/>
    <w:rsid w:val="002E3311"/>
    <w:rsid w:val="002E4243"/>
    <w:rsid w:val="002E6E23"/>
    <w:rsid w:val="002E7103"/>
    <w:rsid w:val="002E717D"/>
    <w:rsid w:val="002E78B2"/>
    <w:rsid w:val="002E7DD0"/>
    <w:rsid w:val="002F167F"/>
    <w:rsid w:val="002F2530"/>
    <w:rsid w:val="002F25E5"/>
    <w:rsid w:val="002F2C94"/>
    <w:rsid w:val="002F2CEC"/>
    <w:rsid w:val="002F6325"/>
    <w:rsid w:val="002F66B8"/>
    <w:rsid w:val="002F67BD"/>
    <w:rsid w:val="003008C9"/>
    <w:rsid w:val="00301E94"/>
    <w:rsid w:val="00303745"/>
    <w:rsid w:val="00304C41"/>
    <w:rsid w:val="00305C27"/>
    <w:rsid w:val="00313ED5"/>
    <w:rsid w:val="00314445"/>
    <w:rsid w:val="003156CE"/>
    <w:rsid w:val="0031582F"/>
    <w:rsid w:val="003173CB"/>
    <w:rsid w:val="0032016E"/>
    <w:rsid w:val="0032287B"/>
    <w:rsid w:val="00323B3D"/>
    <w:rsid w:val="0032488C"/>
    <w:rsid w:val="0032776B"/>
    <w:rsid w:val="003319DC"/>
    <w:rsid w:val="003325EB"/>
    <w:rsid w:val="003325FA"/>
    <w:rsid w:val="00332A8F"/>
    <w:rsid w:val="0033771F"/>
    <w:rsid w:val="0034083E"/>
    <w:rsid w:val="00341CCE"/>
    <w:rsid w:val="00341EFA"/>
    <w:rsid w:val="0034411F"/>
    <w:rsid w:val="00344A64"/>
    <w:rsid w:val="0034726A"/>
    <w:rsid w:val="0035244A"/>
    <w:rsid w:val="00353510"/>
    <w:rsid w:val="0035444A"/>
    <w:rsid w:val="00354F44"/>
    <w:rsid w:val="0035572C"/>
    <w:rsid w:val="00355D89"/>
    <w:rsid w:val="00356652"/>
    <w:rsid w:val="003579DF"/>
    <w:rsid w:val="003630F3"/>
    <w:rsid w:val="00363934"/>
    <w:rsid w:val="00365A9B"/>
    <w:rsid w:val="00366818"/>
    <w:rsid w:val="00367CD8"/>
    <w:rsid w:val="003705BD"/>
    <w:rsid w:val="003713AA"/>
    <w:rsid w:val="0037231E"/>
    <w:rsid w:val="003731B5"/>
    <w:rsid w:val="00373373"/>
    <w:rsid w:val="00373573"/>
    <w:rsid w:val="00373EC7"/>
    <w:rsid w:val="00373EE4"/>
    <w:rsid w:val="00373F03"/>
    <w:rsid w:val="00374845"/>
    <w:rsid w:val="00375A00"/>
    <w:rsid w:val="003763EF"/>
    <w:rsid w:val="00376C07"/>
    <w:rsid w:val="00377FA4"/>
    <w:rsid w:val="003816DD"/>
    <w:rsid w:val="00383017"/>
    <w:rsid w:val="00384016"/>
    <w:rsid w:val="00384975"/>
    <w:rsid w:val="00385B50"/>
    <w:rsid w:val="0039074F"/>
    <w:rsid w:val="003915D6"/>
    <w:rsid w:val="003948A7"/>
    <w:rsid w:val="00394968"/>
    <w:rsid w:val="00394CA0"/>
    <w:rsid w:val="00396900"/>
    <w:rsid w:val="00397401"/>
    <w:rsid w:val="0039793A"/>
    <w:rsid w:val="003A0CAF"/>
    <w:rsid w:val="003A160F"/>
    <w:rsid w:val="003A4464"/>
    <w:rsid w:val="003A4B3D"/>
    <w:rsid w:val="003A721D"/>
    <w:rsid w:val="003A7991"/>
    <w:rsid w:val="003B1773"/>
    <w:rsid w:val="003B1CEA"/>
    <w:rsid w:val="003B1F9D"/>
    <w:rsid w:val="003B283D"/>
    <w:rsid w:val="003B31F1"/>
    <w:rsid w:val="003B3C55"/>
    <w:rsid w:val="003B52D4"/>
    <w:rsid w:val="003B6A2D"/>
    <w:rsid w:val="003B77B3"/>
    <w:rsid w:val="003C074B"/>
    <w:rsid w:val="003C1776"/>
    <w:rsid w:val="003C2637"/>
    <w:rsid w:val="003C3ADF"/>
    <w:rsid w:val="003C64E9"/>
    <w:rsid w:val="003C6853"/>
    <w:rsid w:val="003D0990"/>
    <w:rsid w:val="003D0C27"/>
    <w:rsid w:val="003D2B81"/>
    <w:rsid w:val="003D3354"/>
    <w:rsid w:val="003D440A"/>
    <w:rsid w:val="003D463E"/>
    <w:rsid w:val="003D6057"/>
    <w:rsid w:val="003D72F6"/>
    <w:rsid w:val="003E232D"/>
    <w:rsid w:val="003E31AD"/>
    <w:rsid w:val="003E3805"/>
    <w:rsid w:val="003E4B21"/>
    <w:rsid w:val="003E4D6A"/>
    <w:rsid w:val="003E4DB9"/>
    <w:rsid w:val="003E7B3B"/>
    <w:rsid w:val="003F0FD2"/>
    <w:rsid w:val="003F13F6"/>
    <w:rsid w:val="003F27A4"/>
    <w:rsid w:val="003F47AE"/>
    <w:rsid w:val="003F4E4B"/>
    <w:rsid w:val="003F4FC8"/>
    <w:rsid w:val="003F6DFE"/>
    <w:rsid w:val="003F7E3F"/>
    <w:rsid w:val="003F7F5B"/>
    <w:rsid w:val="00400630"/>
    <w:rsid w:val="00401870"/>
    <w:rsid w:val="00411BD1"/>
    <w:rsid w:val="00414E63"/>
    <w:rsid w:val="00415E31"/>
    <w:rsid w:val="0042096B"/>
    <w:rsid w:val="00420A05"/>
    <w:rsid w:val="004234DD"/>
    <w:rsid w:val="00425CE3"/>
    <w:rsid w:val="00426E16"/>
    <w:rsid w:val="00427189"/>
    <w:rsid w:val="00431F82"/>
    <w:rsid w:val="00432DBB"/>
    <w:rsid w:val="004331A2"/>
    <w:rsid w:val="0043469F"/>
    <w:rsid w:val="0043587F"/>
    <w:rsid w:val="0043735C"/>
    <w:rsid w:val="0044066B"/>
    <w:rsid w:val="0044094E"/>
    <w:rsid w:val="00441A2B"/>
    <w:rsid w:val="00444EA6"/>
    <w:rsid w:val="004453AB"/>
    <w:rsid w:val="00446276"/>
    <w:rsid w:val="004467C5"/>
    <w:rsid w:val="00450405"/>
    <w:rsid w:val="00450C26"/>
    <w:rsid w:val="00450C76"/>
    <w:rsid w:val="00454162"/>
    <w:rsid w:val="00455BDC"/>
    <w:rsid w:val="0045651D"/>
    <w:rsid w:val="00460615"/>
    <w:rsid w:val="0046145C"/>
    <w:rsid w:val="004623C0"/>
    <w:rsid w:val="004626AD"/>
    <w:rsid w:val="00462C90"/>
    <w:rsid w:val="00462D3E"/>
    <w:rsid w:val="004631A0"/>
    <w:rsid w:val="00465527"/>
    <w:rsid w:val="0046723D"/>
    <w:rsid w:val="00467E12"/>
    <w:rsid w:val="00467E7F"/>
    <w:rsid w:val="00471B08"/>
    <w:rsid w:val="004735D8"/>
    <w:rsid w:val="0047401C"/>
    <w:rsid w:val="00474A46"/>
    <w:rsid w:val="004750C2"/>
    <w:rsid w:val="004757A8"/>
    <w:rsid w:val="004757D8"/>
    <w:rsid w:val="00475D99"/>
    <w:rsid w:val="00476271"/>
    <w:rsid w:val="004769FE"/>
    <w:rsid w:val="00477A7C"/>
    <w:rsid w:val="00480004"/>
    <w:rsid w:val="00481212"/>
    <w:rsid w:val="00483A5E"/>
    <w:rsid w:val="00484088"/>
    <w:rsid w:val="00485B49"/>
    <w:rsid w:val="00486B41"/>
    <w:rsid w:val="00487553"/>
    <w:rsid w:val="004879B9"/>
    <w:rsid w:val="00487E5B"/>
    <w:rsid w:val="00493078"/>
    <w:rsid w:val="00493987"/>
    <w:rsid w:val="00493DC0"/>
    <w:rsid w:val="00495057"/>
    <w:rsid w:val="004954CB"/>
    <w:rsid w:val="00495D0E"/>
    <w:rsid w:val="004970B1"/>
    <w:rsid w:val="00497C4A"/>
    <w:rsid w:val="004A18CF"/>
    <w:rsid w:val="004A389C"/>
    <w:rsid w:val="004A4178"/>
    <w:rsid w:val="004A42AB"/>
    <w:rsid w:val="004A4A3F"/>
    <w:rsid w:val="004A68D4"/>
    <w:rsid w:val="004B150E"/>
    <w:rsid w:val="004B286E"/>
    <w:rsid w:val="004B2D06"/>
    <w:rsid w:val="004B3C21"/>
    <w:rsid w:val="004B41FF"/>
    <w:rsid w:val="004B586B"/>
    <w:rsid w:val="004B58B6"/>
    <w:rsid w:val="004B5CD8"/>
    <w:rsid w:val="004B6509"/>
    <w:rsid w:val="004B7311"/>
    <w:rsid w:val="004C031F"/>
    <w:rsid w:val="004C2D4F"/>
    <w:rsid w:val="004C34F1"/>
    <w:rsid w:val="004C3609"/>
    <w:rsid w:val="004C42EB"/>
    <w:rsid w:val="004C61D6"/>
    <w:rsid w:val="004C7749"/>
    <w:rsid w:val="004D4FF9"/>
    <w:rsid w:val="004D5D0A"/>
    <w:rsid w:val="004D78F3"/>
    <w:rsid w:val="004E460C"/>
    <w:rsid w:val="004E7F55"/>
    <w:rsid w:val="004F013D"/>
    <w:rsid w:val="004F0877"/>
    <w:rsid w:val="004F28D9"/>
    <w:rsid w:val="004F38F9"/>
    <w:rsid w:val="004F40D7"/>
    <w:rsid w:val="004F4255"/>
    <w:rsid w:val="004F6C5C"/>
    <w:rsid w:val="004F6E85"/>
    <w:rsid w:val="004F759D"/>
    <w:rsid w:val="005019DE"/>
    <w:rsid w:val="00502076"/>
    <w:rsid w:val="005022BF"/>
    <w:rsid w:val="00503D4C"/>
    <w:rsid w:val="00504D0D"/>
    <w:rsid w:val="00505B04"/>
    <w:rsid w:val="0050671F"/>
    <w:rsid w:val="00506BD9"/>
    <w:rsid w:val="00513899"/>
    <w:rsid w:val="00513B33"/>
    <w:rsid w:val="0051470B"/>
    <w:rsid w:val="005148BF"/>
    <w:rsid w:val="005150C4"/>
    <w:rsid w:val="00517A4C"/>
    <w:rsid w:val="00520262"/>
    <w:rsid w:val="005228A9"/>
    <w:rsid w:val="00523305"/>
    <w:rsid w:val="0052389C"/>
    <w:rsid w:val="00524384"/>
    <w:rsid w:val="005260A0"/>
    <w:rsid w:val="00527A2A"/>
    <w:rsid w:val="00527AB5"/>
    <w:rsid w:val="00530179"/>
    <w:rsid w:val="005302D2"/>
    <w:rsid w:val="00532B46"/>
    <w:rsid w:val="00533D37"/>
    <w:rsid w:val="00534F50"/>
    <w:rsid w:val="00536408"/>
    <w:rsid w:val="00536F48"/>
    <w:rsid w:val="00537323"/>
    <w:rsid w:val="005450AE"/>
    <w:rsid w:val="00546279"/>
    <w:rsid w:val="00546F3F"/>
    <w:rsid w:val="0054769E"/>
    <w:rsid w:val="00550731"/>
    <w:rsid w:val="00552368"/>
    <w:rsid w:val="0055279B"/>
    <w:rsid w:val="00554A94"/>
    <w:rsid w:val="00555D2F"/>
    <w:rsid w:val="005561E8"/>
    <w:rsid w:val="00557E1E"/>
    <w:rsid w:val="0056572A"/>
    <w:rsid w:val="00566DC4"/>
    <w:rsid w:val="005675BB"/>
    <w:rsid w:val="005719BD"/>
    <w:rsid w:val="00573E47"/>
    <w:rsid w:val="00575A2F"/>
    <w:rsid w:val="00575DAD"/>
    <w:rsid w:val="005760DA"/>
    <w:rsid w:val="00576F6C"/>
    <w:rsid w:val="00577716"/>
    <w:rsid w:val="005808F6"/>
    <w:rsid w:val="00580A7B"/>
    <w:rsid w:val="00581533"/>
    <w:rsid w:val="00581C1D"/>
    <w:rsid w:val="00581FA9"/>
    <w:rsid w:val="0058302B"/>
    <w:rsid w:val="005841F8"/>
    <w:rsid w:val="005865C1"/>
    <w:rsid w:val="00590F12"/>
    <w:rsid w:val="00591DA3"/>
    <w:rsid w:val="005924B7"/>
    <w:rsid w:val="00592D7E"/>
    <w:rsid w:val="0059310C"/>
    <w:rsid w:val="005942BF"/>
    <w:rsid w:val="00594A35"/>
    <w:rsid w:val="005A1758"/>
    <w:rsid w:val="005A1A11"/>
    <w:rsid w:val="005A2A95"/>
    <w:rsid w:val="005A332A"/>
    <w:rsid w:val="005A57BC"/>
    <w:rsid w:val="005A5E66"/>
    <w:rsid w:val="005A6145"/>
    <w:rsid w:val="005A64EB"/>
    <w:rsid w:val="005A6947"/>
    <w:rsid w:val="005A7F15"/>
    <w:rsid w:val="005B0C22"/>
    <w:rsid w:val="005B1062"/>
    <w:rsid w:val="005B2CE0"/>
    <w:rsid w:val="005B3BA6"/>
    <w:rsid w:val="005B44E9"/>
    <w:rsid w:val="005B605B"/>
    <w:rsid w:val="005B6612"/>
    <w:rsid w:val="005C01BC"/>
    <w:rsid w:val="005C1496"/>
    <w:rsid w:val="005C3417"/>
    <w:rsid w:val="005C3B9C"/>
    <w:rsid w:val="005C3E1D"/>
    <w:rsid w:val="005C5A9C"/>
    <w:rsid w:val="005C7080"/>
    <w:rsid w:val="005C7410"/>
    <w:rsid w:val="005D03F8"/>
    <w:rsid w:val="005D1587"/>
    <w:rsid w:val="005D3860"/>
    <w:rsid w:val="005D40CC"/>
    <w:rsid w:val="005D7025"/>
    <w:rsid w:val="005D7056"/>
    <w:rsid w:val="005D7123"/>
    <w:rsid w:val="005E0E30"/>
    <w:rsid w:val="005E2BCD"/>
    <w:rsid w:val="005E3D68"/>
    <w:rsid w:val="005E5730"/>
    <w:rsid w:val="005F0D23"/>
    <w:rsid w:val="005F36B8"/>
    <w:rsid w:val="005F433E"/>
    <w:rsid w:val="005F4FA3"/>
    <w:rsid w:val="005F6F02"/>
    <w:rsid w:val="005F763B"/>
    <w:rsid w:val="006022A8"/>
    <w:rsid w:val="006027C1"/>
    <w:rsid w:val="00604B1E"/>
    <w:rsid w:val="006052E2"/>
    <w:rsid w:val="00606118"/>
    <w:rsid w:val="0060689D"/>
    <w:rsid w:val="00607373"/>
    <w:rsid w:val="00610B82"/>
    <w:rsid w:val="00610E83"/>
    <w:rsid w:val="00610ED0"/>
    <w:rsid w:val="0061425A"/>
    <w:rsid w:val="00620D2D"/>
    <w:rsid w:val="00623A0A"/>
    <w:rsid w:val="00624172"/>
    <w:rsid w:val="00624656"/>
    <w:rsid w:val="00631296"/>
    <w:rsid w:val="006312B7"/>
    <w:rsid w:val="00632BCA"/>
    <w:rsid w:val="0063308E"/>
    <w:rsid w:val="00634B63"/>
    <w:rsid w:val="00637741"/>
    <w:rsid w:val="0064115E"/>
    <w:rsid w:val="00647DB3"/>
    <w:rsid w:val="00650132"/>
    <w:rsid w:val="00653CAC"/>
    <w:rsid w:val="00654B64"/>
    <w:rsid w:val="00656E81"/>
    <w:rsid w:val="00661AA3"/>
    <w:rsid w:val="006635B6"/>
    <w:rsid w:val="0066379C"/>
    <w:rsid w:val="00664E9E"/>
    <w:rsid w:val="00665E92"/>
    <w:rsid w:val="0066608F"/>
    <w:rsid w:val="00670123"/>
    <w:rsid w:val="00670D76"/>
    <w:rsid w:val="006715C1"/>
    <w:rsid w:val="00672155"/>
    <w:rsid w:val="00673636"/>
    <w:rsid w:val="00673C36"/>
    <w:rsid w:val="00674DB1"/>
    <w:rsid w:val="00675009"/>
    <w:rsid w:val="006751F6"/>
    <w:rsid w:val="00675674"/>
    <w:rsid w:val="00675B9E"/>
    <w:rsid w:val="00676CDF"/>
    <w:rsid w:val="006801FE"/>
    <w:rsid w:val="00680EE6"/>
    <w:rsid w:val="00682F0C"/>
    <w:rsid w:val="006907C3"/>
    <w:rsid w:val="006909CB"/>
    <w:rsid w:val="00691231"/>
    <w:rsid w:val="006917B4"/>
    <w:rsid w:val="006920DA"/>
    <w:rsid w:val="006925FD"/>
    <w:rsid w:val="00692615"/>
    <w:rsid w:val="006A13BD"/>
    <w:rsid w:val="006A190D"/>
    <w:rsid w:val="006A4366"/>
    <w:rsid w:val="006A6089"/>
    <w:rsid w:val="006A73C4"/>
    <w:rsid w:val="006A79EA"/>
    <w:rsid w:val="006B022D"/>
    <w:rsid w:val="006B0461"/>
    <w:rsid w:val="006B09FE"/>
    <w:rsid w:val="006B1559"/>
    <w:rsid w:val="006B1972"/>
    <w:rsid w:val="006B2BA3"/>
    <w:rsid w:val="006B3213"/>
    <w:rsid w:val="006B3930"/>
    <w:rsid w:val="006B44C8"/>
    <w:rsid w:val="006B7596"/>
    <w:rsid w:val="006C05B7"/>
    <w:rsid w:val="006C29BC"/>
    <w:rsid w:val="006C29E2"/>
    <w:rsid w:val="006C395E"/>
    <w:rsid w:val="006C494A"/>
    <w:rsid w:val="006C5524"/>
    <w:rsid w:val="006C6712"/>
    <w:rsid w:val="006C7119"/>
    <w:rsid w:val="006C7E47"/>
    <w:rsid w:val="006D0EDB"/>
    <w:rsid w:val="006D151F"/>
    <w:rsid w:val="006D2C5F"/>
    <w:rsid w:val="006D6DAE"/>
    <w:rsid w:val="006D72FA"/>
    <w:rsid w:val="006D74B6"/>
    <w:rsid w:val="006E4670"/>
    <w:rsid w:val="006E468D"/>
    <w:rsid w:val="006E4904"/>
    <w:rsid w:val="006E643A"/>
    <w:rsid w:val="006E7A29"/>
    <w:rsid w:val="006F1D0D"/>
    <w:rsid w:val="006F21A9"/>
    <w:rsid w:val="006F3EC5"/>
    <w:rsid w:val="006F5965"/>
    <w:rsid w:val="006F6BF8"/>
    <w:rsid w:val="006F77B5"/>
    <w:rsid w:val="006F7FD7"/>
    <w:rsid w:val="00700229"/>
    <w:rsid w:val="00701836"/>
    <w:rsid w:val="0070246C"/>
    <w:rsid w:val="00704933"/>
    <w:rsid w:val="00705A67"/>
    <w:rsid w:val="00705B4E"/>
    <w:rsid w:val="00710521"/>
    <w:rsid w:val="007105E7"/>
    <w:rsid w:val="0071085A"/>
    <w:rsid w:val="00714F9B"/>
    <w:rsid w:val="00715A17"/>
    <w:rsid w:val="007171FF"/>
    <w:rsid w:val="0072001E"/>
    <w:rsid w:val="00720B94"/>
    <w:rsid w:val="007230CE"/>
    <w:rsid w:val="0072427B"/>
    <w:rsid w:val="007243B1"/>
    <w:rsid w:val="00724814"/>
    <w:rsid w:val="007249B2"/>
    <w:rsid w:val="007265A5"/>
    <w:rsid w:val="00730520"/>
    <w:rsid w:val="007323AF"/>
    <w:rsid w:val="00733921"/>
    <w:rsid w:val="007339B8"/>
    <w:rsid w:val="007345F2"/>
    <w:rsid w:val="007346A6"/>
    <w:rsid w:val="0073497B"/>
    <w:rsid w:val="00734BB5"/>
    <w:rsid w:val="00734F63"/>
    <w:rsid w:val="00735538"/>
    <w:rsid w:val="0073581C"/>
    <w:rsid w:val="00736E95"/>
    <w:rsid w:val="00740E9E"/>
    <w:rsid w:val="007425DD"/>
    <w:rsid w:val="007431F0"/>
    <w:rsid w:val="00743A1E"/>
    <w:rsid w:val="00744D53"/>
    <w:rsid w:val="00744F9A"/>
    <w:rsid w:val="007452E8"/>
    <w:rsid w:val="007457E5"/>
    <w:rsid w:val="00745AC1"/>
    <w:rsid w:val="007511D8"/>
    <w:rsid w:val="00753ECD"/>
    <w:rsid w:val="00754291"/>
    <w:rsid w:val="00754A4E"/>
    <w:rsid w:val="00754D7C"/>
    <w:rsid w:val="00755C04"/>
    <w:rsid w:val="007602B8"/>
    <w:rsid w:val="0076137C"/>
    <w:rsid w:val="007627C4"/>
    <w:rsid w:val="00762DE7"/>
    <w:rsid w:val="0076316B"/>
    <w:rsid w:val="007649A4"/>
    <w:rsid w:val="00766346"/>
    <w:rsid w:val="007711BF"/>
    <w:rsid w:val="00771DCD"/>
    <w:rsid w:val="00774F99"/>
    <w:rsid w:val="00775776"/>
    <w:rsid w:val="0077710E"/>
    <w:rsid w:val="007801F8"/>
    <w:rsid w:val="0078344D"/>
    <w:rsid w:val="00785275"/>
    <w:rsid w:val="0078639E"/>
    <w:rsid w:val="007875BF"/>
    <w:rsid w:val="00790E34"/>
    <w:rsid w:val="00794971"/>
    <w:rsid w:val="007956AA"/>
    <w:rsid w:val="00795B3B"/>
    <w:rsid w:val="00797A1E"/>
    <w:rsid w:val="00797D8D"/>
    <w:rsid w:val="007A0FE4"/>
    <w:rsid w:val="007A111B"/>
    <w:rsid w:val="007A1DD2"/>
    <w:rsid w:val="007A4885"/>
    <w:rsid w:val="007A7CD6"/>
    <w:rsid w:val="007A7E3F"/>
    <w:rsid w:val="007B0A66"/>
    <w:rsid w:val="007B42B3"/>
    <w:rsid w:val="007B42E4"/>
    <w:rsid w:val="007B4563"/>
    <w:rsid w:val="007B4908"/>
    <w:rsid w:val="007B6316"/>
    <w:rsid w:val="007B76A7"/>
    <w:rsid w:val="007B7782"/>
    <w:rsid w:val="007C01BD"/>
    <w:rsid w:val="007C1498"/>
    <w:rsid w:val="007C2370"/>
    <w:rsid w:val="007C7BF7"/>
    <w:rsid w:val="007D1807"/>
    <w:rsid w:val="007D1EDB"/>
    <w:rsid w:val="007D3A41"/>
    <w:rsid w:val="007D5030"/>
    <w:rsid w:val="007D5BC4"/>
    <w:rsid w:val="007D7192"/>
    <w:rsid w:val="007E18FC"/>
    <w:rsid w:val="007E1C8D"/>
    <w:rsid w:val="007E5000"/>
    <w:rsid w:val="007E52E9"/>
    <w:rsid w:val="007E7278"/>
    <w:rsid w:val="007E7E05"/>
    <w:rsid w:val="007F05F0"/>
    <w:rsid w:val="007F0826"/>
    <w:rsid w:val="007F1509"/>
    <w:rsid w:val="007F1861"/>
    <w:rsid w:val="007F300B"/>
    <w:rsid w:val="007F34F2"/>
    <w:rsid w:val="007F3CF5"/>
    <w:rsid w:val="007F5580"/>
    <w:rsid w:val="007F670E"/>
    <w:rsid w:val="007F7E2D"/>
    <w:rsid w:val="007F7F82"/>
    <w:rsid w:val="00800B59"/>
    <w:rsid w:val="00801BF2"/>
    <w:rsid w:val="00801F89"/>
    <w:rsid w:val="00803F44"/>
    <w:rsid w:val="008042B7"/>
    <w:rsid w:val="00807243"/>
    <w:rsid w:val="008075CC"/>
    <w:rsid w:val="008077DE"/>
    <w:rsid w:val="0081169E"/>
    <w:rsid w:val="00813E28"/>
    <w:rsid w:val="00817852"/>
    <w:rsid w:val="00817E75"/>
    <w:rsid w:val="0082123F"/>
    <w:rsid w:val="00822B33"/>
    <w:rsid w:val="00823AB8"/>
    <w:rsid w:val="00825B8C"/>
    <w:rsid w:val="00826C2D"/>
    <w:rsid w:val="00827B3F"/>
    <w:rsid w:val="008319D4"/>
    <w:rsid w:val="00832058"/>
    <w:rsid w:val="0083223A"/>
    <w:rsid w:val="0083388C"/>
    <w:rsid w:val="00835DF1"/>
    <w:rsid w:val="00837A42"/>
    <w:rsid w:val="00837DCD"/>
    <w:rsid w:val="008414B1"/>
    <w:rsid w:val="008417A1"/>
    <w:rsid w:val="0084241E"/>
    <w:rsid w:val="0084256C"/>
    <w:rsid w:val="0084353B"/>
    <w:rsid w:val="00843A5A"/>
    <w:rsid w:val="00846191"/>
    <w:rsid w:val="00846D3B"/>
    <w:rsid w:val="00847077"/>
    <w:rsid w:val="00847A12"/>
    <w:rsid w:val="00850600"/>
    <w:rsid w:val="00850C88"/>
    <w:rsid w:val="00851E87"/>
    <w:rsid w:val="008559CC"/>
    <w:rsid w:val="00857F45"/>
    <w:rsid w:val="008608DF"/>
    <w:rsid w:val="00861635"/>
    <w:rsid w:val="008633BC"/>
    <w:rsid w:val="00863C49"/>
    <w:rsid w:val="0086572A"/>
    <w:rsid w:val="00865B64"/>
    <w:rsid w:val="0086678F"/>
    <w:rsid w:val="00870494"/>
    <w:rsid w:val="00870FB0"/>
    <w:rsid w:val="00871AF0"/>
    <w:rsid w:val="00871E33"/>
    <w:rsid w:val="00872A14"/>
    <w:rsid w:val="00872DEE"/>
    <w:rsid w:val="00873D3A"/>
    <w:rsid w:val="008750B7"/>
    <w:rsid w:val="00875523"/>
    <w:rsid w:val="008762F3"/>
    <w:rsid w:val="00876A68"/>
    <w:rsid w:val="00877ACD"/>
    <w:rsid w:val="00880DDC"/>
    <w:rsid w:val="00881B69"/>
    <w:rsid w:val="008828B7"/>
    <w:rsid w:val="00882D5A"/>
    <w:rsid w:val="00882D92"/>
    <w:rsid w:val="00883096"/>
    <w:rsid w:val="008838E7"/>
    <w:rsid w:val="0088744E"/>
    <w:rsid w:val="0089587F"/>
    <w:rsid w:val="008963C9"/>
    <w:rsid w:val="0089733B"/>
    <w:rsid w:val="00897F22"/>
    <w:rsid w:val="008A0725"/>
    <w:rsid w:val="008A1640"/>
    <w:rsid w:val="008A2636"/>
    <w:rsid w:val="008A27E9"/>
    <w:rsid w:val="008A2FFE"/>
    <w:rsid w:val="008A3BF4"/>
    <w:rsid w:val="008A3F69"/>
    <w:rsid w:val="008A4BBD"/>
    <w:rsid w:val="008A4BC3"/>
    <w:rsid w:val="008A5E0B"/>
    <w:rsid w:val="008A7F7F"/>
    <w:rsid w:val="008B0022"/>
    <w:rsid w:val="008B02C9"/>
    <w:rsid w:val="008B20D7"/>
    <w:rsid w:val="008B23DD"/>
    <w:rsid w:val="008B2A09"/>
    <w:rsid w:val="008B56E3"/>
    <w:rsid w:val="008B6A39"/>
    <w:rsid w:val="008B770C"/>
    <w:rsid w:val="008C2257"/>
    <w:rsid w:val="008C2FE8"/>
    <w:rsid w:val="008C406E"/>
    <w:rsid w:val="008C5FA6"/>
    <w:rsid w:val="008C6461"/>
    <w:rsid w:val="008C7D06"/>
    <w:rsid w:val="008C7E7C"/>
    <w:rsid w:val="008D0401"/>
    <w:rsid w:val="008D231F"/>
    <w:rsid w:val="008D4608"/>
    <w:rsid w:val="008D4F1B"/>
    <w:rsid w:val="008D5553"/>
    <w:rsid w:val="008D6052"/>
    <w:rsid w:val="008D66A9"/>
    <w:rsid w:val="008E0805"/>
    <w:rsid w:val="008E35FF"/>
    <w:rsid w:val="008E47A1"/>
    <w:rsid w:val="008E6387"/>
    <w:rsid w:val="008E6C2A"/>
    <w:rsid w:val="008E6F36"/>
    <w:rsid w:val="008F432D"/>
    <w:rsid w:val="008F4D4B"/>
    <w:rsid w:val="008F686C"/>
    <w:rsid w:val="008F713B"/>
    <w:rsid w:val="00900678"/>
    <w:rsid w:val="00901E23"/>
    <w:rsid w:val="00902AD8"/>
    <w:rsid w:val="0090330A"/>
    <w:rsid w:val="00905EFF"/>
    <w:rsid w:val="009070E5"/>
    <w:rsid w:val="00907A98"/>
    <w:rsid w:val="00907AEC"/>
    <w:rsid w:val="009102CD"/>
    <w:rsid w:val="0091269E"/>
    <w:rsid w:val="00914CD9"/>
    <w:rsid w:val="00915629"/>
    <w:rsid w:val="00923B8A"/>
    <w:rsid w:val="00923BCA"/>
    <w:rsid w:val="009240F9"/>
    <w:rsid w:val="00924364"/>
    <w:rsid w:val="009261CD"/>
    <w:rsid w:val="0092764A"/>
    <w:rsid w:val="00930274"/>
    <w:rsid w:val="009304C6"/>
    <w:rsid w:val="00930821"/>
    <w:rsid w:val="00933A13"/>
    <w:rsid w:val="00935B53"/>
    <w:rsid w:val="00936091"/>
    <w:rsid w:val="00936BD7"/>
    <w:rsid w:val="009370C1"/>
    <w:rsid w:val="009376B2"/>
    <w:rsid w:val="0093789E"/>
    <w:rsid w:val="009428D2"/>
    <w:rsid w:val="00944904"/>
    <w:rsid w:val="009451DA"/>
    <w:rsid w:val="009457CC"/>
    <w:rsid w:val="00946608"/>
    <w:rsid w:val="00951977"/>
    <w:rsid w:val="009521BC"/>
    <w:rsid w:val="009527FD"/>
    <w:rsid w:val="00954A6A"/>
    <w:rsid w:val="00954E4D"/>
    <w:rsid w:val="009560EA"/>
    <w:rsid w:val="00956487"/>
    <w:rsid w:val="0096083A"/>
    <w:rsid w:val="00960926"/>
    <w:rsid w:val="00961846"/>
    <w:rsid w:val="009624F6"/>
    <w:rsid w:val="00963059"/>
    <w:rsid w:val="00963B79"/>
    <w:rsid w:val="009647B0"/>
    <w:rsid w:val="00966DB2"/>
    <w:rsid w:val="00967622"/>
    <w:rsid w:val="00971C09"/>
    <w:rsid w:val="009729EB"/>
    <w:rsid w:val="00972DA4"/>
    <w:rsid w:val="00974668"/>
    <w:rsid w:val="00974A60"/>
    <w:rsid w:val="00974CC0"/>
    <w:rsid w:val="0097582A"/>
    <w:rsid w:val="00977C0F"/>
    <w:rsid w:val="0098068C"/>
    <w:rsid w:val="0098355D"/>
    <w:rsid w:val="00983A0B"/>
    <w:rsid w:val="00985253"/>
    <w:rsid w:val="00985C20"/>
    <w:rsid w:val="0098602E"/>
    <w:rsid w:val="00987336"/>
    <w:rsid w:val="00990528"/>
    <w:rsid w:val="00990C47"/>
    <w:rsid w:val="00991AAF"/>
    <w:rsid w:val="00993B29"/>
    <w:rsid w:val="00994F13"/>
    <w:rsid w:val="009950D2"/>
    <w:rsid w:val="00997BCA"/>
    <w:rsid w:val="009A1669"/>
    <w:rsid w:val="009A3660"/>
    <w:rsid w:val="009A4510"/>
    <w:rsid w:val="009A5192"/>
    <w:rsid w:val="009A594A"/>
    <w:rsid w:val="009A7981"/>
    <w:rsid w:val="009B19EE"/>
    <w:rsid w:val="009B1AE1"/>
    <w:rsid w:val="009B451D"/>
    <w:rsid w:val="009B6A83"/>
    <w:rsid w:val="009B746C"/>
    <w:rsid w:val="009C1D74"/>
    <w:rsid w:val="009C24CA"/>
    <w:rsid w:val="009C3E8D"/>
    <w:rsid w:val="009C3E99"/>
    <w:rsid w:val="009C5EFB"/>
    <w:rsid w:val="009C6E40"/>
    <w:rsid w:val="009C7417"/>
    <w:rsid w:val="009D06AE"/>
    <w:rsid w:val="009D0EC9"/>
    <w:rsid w:val="009D1545"/>
    <w:rsid w:val="009D23E3"/>
    <w:rsid w:val="009D269A"/>
    <w:rsid w:val="009D3887"/>
    <w:rsid w:val="009D6391"/>
    <w:rsid w:val="009D74F5"/>
    <w:rsid w:val="009D77CF"/>
    <w:rsid w:val="009D7AEB"/>
    <w:rsid w:val="009E4B13"/>
    <w:rsid w:val="009E6A43"/>
    <w:rsid w:val="009E765D"/>
    <w:rsid w:val="009F107F"/>
    <w:rsid w:val="009F12A6"/>
    <w:rsid w:val="009F1ECE"/>
    <w:rsid w:val="009F2FB4"/>
    <w:rsid w:val="009F3729"/>
    <w:rsid w:val="009F4E1A"/>
    <w:rsid w:val="009F6122"/>
    <w:rsid w:val="009F781C"/>
    <w:rsid w:val="009F7E18"/>
    <w:rsid w:val="00A027FC"/>
    <w:rsid w:val="00A02C88"/>
    <w:rsid w:val="00A035CD"/>
    <w:rsid w:val="00A04A91"/>
    <w:rsid w:val="00A04BA8"/>
    <w:rsid w:val="00A05338"/>
    <w:rsid w:val="00A05442"/>
    <w:rsid w:val="00A0639B"/>
    <w:rsid w:val="00A10229"/>
    <w:rsid w:val="00A11595"/>
    <w:rsid w:val="00A124BA"/>
    <w:rsid w:val="00A14388"/>
    <w:rsid w:val="00A14988"/>
    <w:rsid w:val="00A15554"/>
    <w:rsid w:val="00A17910"/>
    <w:rsid w:val="00A238DC"/>
    <w:rsid w:val="00A23971"/>
    <w:rsid w:val="00A239FA"/>
    <w:rsid w:val="00A23D87"/>
    <w:rsid w:val="00A23E31"/>
    <w:rsid w:val="00A25363"/>
    <w:rsid w:val="00A26E63"/>
    <w:rsid w:val="00A322E3"/>
    <w:rsid w:val="00A32863"/>
    <w:rsid w:val="00A35F8D"/>
    <w:rsid w:val="00A40C4B"/>
    <w:rsid w:val="00A42216"/>
    <w:rsid w:val="00A425A8"/>
    <w:rsid w:val="00A44DFF"/>
    <w:rsid w:val="00A51B5C"/>
    <w:rsid w:val="00A521FF"/>
    <w:rsid w:val="00A5278B"/>
    <w:rsid w:val="00A52C37"/>
    <w:rsid w:val="00A5616E"/>
    <w:rsid w:val="00A61B4C"/>
    <w:rsid w:val="00A61F45"/>
    <w:rsid w:val="00A630B4"/>
    <w:rsid w:val="00A63510"/>
    <w:rsid w:val="00A6579E"/>
    <w:rsid w:val="00A66B4F"/>
    <w:rsid w:val="00A66CA8"/>
    <w:rsid w:val="00A66D57"/>
    <w:rsid w:val="00A7027F"/>
    <w:rsid w:val="00A7195B"/>
    <w:rsid w:val="00A72EA9"/>
    <w:rsid w:val="00A73CE2"/>
    <w:rsid w:val="00A744C8"/>
    <w:rsid w:val="00A800F2"/>
    <w:rsid w:val="00A8232E"/>
    <w:rsid w:val="00A83BF5"/>
    <w:rsid w:val="00A86D1B"/>
    <w:rsid w:val="00A87654"/>
    <w:rsid w:val="00A87C38"/>
    <w:rsid w:val="00A927ED"/>
    <w:rsid w:val="00A93778"/>
    <w:rsid w:val="00A941BC"/>
    <w:rsid w:val="00A945D0"/>
    <w:rsid w:val="00A94ECC"/>
    <w:rsid w:val="00A9531C"/>
    <w:rsid w:val="00A95356"/>
    <w:rsid w:val="00AA048A"/>
    <w:rsid w:val="00AA0F8F"/>
    <w:rsid w:val="00AA1E34"/>
    <w:rsid w:val="00AA52E4"/>
    <w:rsid w:val="00AA6099"/>
    <w:rsid w:val="00AA65B7"/>
    <w:rsid w:val="00AA7706"/>
    <w:rsid w:val="00AB2736"/>
    <w:rsid w:val="00AB7D4C"/>
    <w:rsid w:val="00AC02CE"/>
    <w:rsid w:val="00AC13BC"/>
    <w:rsid w:val="00AC243E"/>
    <w:rsid w:val="00AC2EAD"/>
    <w:rsid w:val="00AC4A53"/>
    <w:rsid w:val="00AC5139"/>
    <w:rsid w:val="00AC5883"/>
    <w:rsid w:val="00AC7E90"/>
    <w:rsid w:val="00AD0780"/>
    <w:rsid w:val="00AD0DE3"/>
    <w:rsid w:val="00AD12ED"/>
    <w:rsid w:val="00AD4922"/>
    <w:rsid w:val="00AD52DB"/>
    <w:rsid w:val="00AD7707"/>
    <w:rsid w:val="00AD7BEA"/>
    <w:rsid w:val="00AE1CDF"/>
    <w:rsid w:val="00AE1FEC"/>
    <w:rsid w:val="00AE226A"/>
    <w:rsid w:val="00AE3D6C"/>
    <w:rsid w:val="00AE52B7"/>
    <w:rsid w:val="00AE5AF0"/>
    <w:rsid w:val="00AE79DF"/>
    <w:rsid w:val="00AF1DD6"/>
    <w:rsid w:val="00AF5616"/>
    <w:rsid w:val="00B00FBD"/>
    <w:rsid w:val="00B02151"/>
    <w:rsid w:val="00B028CF"/>
    <w:rsid w:val="00B03C2C"/>
    <w:rsid w:val="00B0401D"/>
    <w:rsid w:val="00B04BE3"/>
    <w:rsid w:val="00B10335"/>
    <w:rsid w:val="00B10F33"/>
    <w:rsid w:val="00B121C7"/>
    <w:rsid w:val="00B12819"/>
    <w:rsid w:val="00B131A1"/>
    <w:rsid w:val="00B16439"/>
    <w:rsid w:val="00B16DD2"/>
    <w:rsid w:val="00B17506"/>
    <w:rsid w:val="00B17E3B"/>
    <w:rsid w:val="00B2078A"/>
    <w:rsid w:val="00B215DF"/>
    <w:rsid w:val="00B21E32"/>
    <w:rsid w:val="00B21F12"/>
    <w:rsid w:val="00B23022"/>
    <w:rsid w:val="00B236A7"/>
    <w:rsid w:val="00B24F85"/>
    <w:rsid w:val="00B25D6A"/>
    <w:rsid w:val="00B33BD3"/>
    <w:rsid w:val="00B34298"/>
    <w:rsid w:val="00B34479"/>
    <w:rsid w:val="00B34FB4"/>
    <w:rsid w:val="00B40C9A"/>
    <w:rsid w:val="00B4151D"/>
    <w:rsid w:val="00B41D41"/>
    <w:rsid w:val="00B43C20"/>
    <w:rsid w:val="00B460DD"/>
    <w:rsid w:val="00B467AA"/>
    <w:rsid w:val="00B469D2"/>
    <w:rsid w:val="00B540ED"/>
    <w:rsid w:val="00B558A8"/>
    <w:rsid w:val="00B56805"/>
    <w:rsid w:val="00B56BBA"/>
    <w:rsid w:val="00B61585"/>
    <w:rsid w:val="00B6467F"/>
    <w:rsid w:val="00B737E3"/>
    <w:rsid w:val="00B73964"/>
    <w:rsid w:val="00B75C54"/>
    <w:rsid w:val="00B7689C"/>
    <w:rsid w:val="00B77A3A"/>
    <w:rsid w:val="00B80008"/>
    <w:rsid w:val="00B80D88"/>
    <w:rsid w:val="00B83A2E"/>
    <w:rsid w:val="00B841B7"/>
    <w:rsid w:val="00B84F02"/>
    <w:rsid w:val="00B86A8A"/>
    <w:rsid w:val="00B87AB3"/>
    <w:rsid w:val="00B87BA5"/>
    <w:rsid w:val="00B87D7D"/>
    <w:rsid w:val="00B9014F"/>
    <w:rsid w:val="00B90EE2"/>
    <w:rsid w:val="00B9261E"/>
    <w:rsid w:val="00B926F0"/>
    <w:rsid w:val="00B93588"/>
    <w:rsid w:val="00B93E20"/>
    <w:rsid w:val="00B94EF5"/>
    <w:rsid w:val="00B966D2"/>
    <w:rsid w:val="00B977D4"/>
    <w:rsid w:val="00B97F3E"/>
    <w:rsid w:val="00BA0255"/>
    <w:rsid w:val="00BA25FB"/>
    <w:rsid w:val="00BA297A"/>
    <w:rsid w:val="00BA3022"/>
    <w:rsid w:val="00BA4F29"/>
    <w:rsid w:val="00BA57B3"/>
    <w:rsid w:val="00BA7CDA"/>
    <w:rsid w:val="00BB1B9E"/>
    <w:rsid w:val="00BB26F8"/>
    <w:rsid w:val="00BB2DB7"/>
    <w:rsid w:val="00BB43C2"/>
    <w:rsid w:val="00BB5690"/>
    <w:rsid w:val="00BB5EE7"/>
    <w:rsid w:val="00BB72BC"/>
    <w:rsid w:val="00BC0CE3"/>
    <w:rsid w:val="00BC132D"/>
    <w:rsid w:val="00BC2B02"/>
    <w:rsid w:val="00BC43DE"/>
    <w:rsid w:val="00BC7DA1"/>
    <w:rsid w:val="00BD22D6"/>
    <w:rsid w:val="00BD2AF4"/>
    <w:rsid w:val="00BD2DAE"/>
    <w:rsid w:val="00BD358B"/>
    <w:rsid w:val="00BD5F84"/>
    <w:rsid w:val="00BD6622"/>
    <w:rsid w:val="00BD7312"/>
    <w:rsid w:val="00BD7BAD"/>
    <w:rsid w:val="00BE267C"/>
    <w:rsid w:val="00BE2AEB"/>
    <w:rsid w:val="00BE513B"/>
    <w:rsid w:val="00BE5735"/>
    <w:rsid w:val="00BF2A70"/>
    <w:rsid w:val="00BF460D"/>
    <w:rsid w:val="00BF49A3"/>
    <w:rsid w:val="00BF5E4C"/>
    <w:rsid w:val="00BF60D8"/>
    <w:rsid w:val="00BF6794"/>
    <w:rsid w:val="00C0024E"/>
    <w:rsid w:val="00C00BA3"/>
    <w:rsid w:val="00C01C91"/>
    <w:rsid w:val="00C02FFC"/>
    <w:rsid w:val="00C03CC9"/>
    <w:rsid w:val="00C04047"/>
    <w:rsid w:val="00C0465F"/>
    <w:rsid w:val="00C04717"/>
    <w:rsid w:val="00C103EB"/>
    <w:rsid w:val="00C10C17"/>
    <w:rsid w:val="00C10CEF"/>
    <w:rsid w:val="00C149CE"/>
    <w:rsid w:val="00C1502B"/>
    <w:rsid w:val="00C1527C"/>
    <w:rsid w:val="00C15726"/>
    <w:rsid w:val="00C16534"/>
    <w:rsid w:val="00C1729E"/>
    <w:rsid w:val="00C17E8D"/>
    <w:rsid w:val="00C20EA5"/>
    <w:rsid w:val="00C21505"/>
    <w:rsid w:val="00C2221F"/>
    <w:rsid w:val="00C23141"/>
    <w:rsid w:val="00C24E1B"/>
    <w:rsid w:val="00C2561B"/>
    <w:rsid w:val="00C26830"/>
    <w:rsid w:val="00C26D42"/>
    <w:rsid w:val="00C2736D"/>
    <w:rsid w:val="00C30F60"/>
    <w:rsid w:val="00C31487"/>
    <w:rsid w:val="00C35A90"/>
    <w:rsid w:val="00C4091B"/>
    <w:rsid w:val="00C41385"/>
    <w:rsid w:val="00C4370A"/>
    <w:rsid w:val="00C451E6"/>
    <w:rsid w:val="00C45517"/>
    <w:rsid w:val="00C466B5"/>
    <w:rsid w:val="00C53329"/>
    <w:rsid w:val="00C53BB5"/>
    <w:rsid w:val="00C5426C"/>
    <w:rsid w:val="00C55D4C"/>
    <w:rsid w:val="00C575F7"/>
    <w:rsid w:val="00C60F5B"/>
    <w:rsid w:val="00C61EDB"/>
    <w:rsid w:val="00C62C8B"/>
    <w:rsid w:val="00C63725"/>
    <w:rsid w:val="00C63D60"/>
    <w:rsid w:val="00C65868"/>
    <w:rsid w:val="00C66B7A"/>
    <w:rsid w:val="00C702E4"/>
    <w:rsid w:val="00C72B4D"/>
    <w:rsid w:val="00C74480"/>
    <w:rsid w:val="00C74BE3"/>
    <w:rsid w:val="00C77405"/>
    <w:rsid w:val="00C775BB"/>
    <w:rsid w:val="00C80976"/>
    <w:rsid w:val="00C81694"/>
    <w:rsid w:val="00C829BB"/>
    <w:rsid w:val="00C83429"/>
    <w:rsid w:val="00C90861"/>
    <w:rsid w:val="00C91035"/>
    <w:rsid w:val="00C92893"/>
    <w:rsid w:val="00C93371"/>
    <w:rsid w:val="00C93B09"/>
    <w:rsid w:val="00C93B4F"/>
    <w:rsid w:val="00C94BA9"/>
    <w:rsid w:val="00C95796"/>
    <w:rsid w:val="00C957E9"/>
    <w:rsid w:val="00C95CAE"/>
    <w:rsid w:val="00C96055"/>
    <w:rsid w:val="00CA1D27"/>
    <w:rsid w:val="00CB1A97"/>
    <w:rsid w:val="00CB30D0"/>
    <w:rsid w:val="00CB31B6"/>
    <w:rsid w:val="00CC0073"/>
    <w:rsid w:val="00CC01A3"/>
    <w:rsid w:val="00CC2CC2"/>
    <w:rsid w:val="00CC3EB5"/>
    <w:rsid w:val="00CC52BB"/>
    <w:rsid w:val="00CC6BC7"/>
    <w:rsid w:val="00CC7339"/>
    <w:rsid w:val="00CC75FB"/>
    <w:rsid w:val="00CC771E"/>
    <w:rsid w:val="00CC7B67"/>
    <w:rsid w:val="00CD1B15"/>
    <w:rsid w:val="00CD2319"/>
    <w:rsid w:val="00CD30B3"/>
    <w:rsid w:val="00CD43FB"/>
    <w:rsid w:val="00CD4FB2"/>
    <w:rsid w:val="00CD6FC9"/>
    <w:rsid w:val="00CE0937"/>
    <w:rsid w:val="00CE0D83"/>
    <w:rsid w:val="00CE1C52"/>
    <w:rsid w:val="00CE2B71"/>
    <w:rsid w:val="00CE4364"/>
    <w:rsid w:val="00CE53BF"/>
    <w:rsid w:val="00CF0DBF"/>
    <w:rsid w:val="00CF42A6"/>
    <w:rsid w:val="00CF4D6E"/>
    <w:rsid w:val="00CF5D90"/>
    <w:rsid w:val="00CF6349"/>
    <w:rsid w:val="00CF7685"/>
    <w:rsid w:val="00D00E37"/>
    <w:rsid w:val="00D02237"/>
    <w:rsid w:val="00D04004"/>
    <w:rsid w:val="00D041F3"/>
    <w:rsid w:val="00D04D3A"/>
    <w:rsid w:val="00D04E6B"/>
    <w:rsid w:val="00D052CF"/>
    <w:rsid w:val="00D05CA9"/>
    <w:rsid w:val="00D1008B"/>
    <w:rsid w:val="00D10F62"/>
    <w:rsid w:val="00D1155D"/>
    <w:rsid w:val="00D11F80"/>
    <w:rsid w:val="00D1484F"/>
    <w:rsid w:val="00D15B4A"/>
    <w:rsid w:val="00D1734D"/>
    <w:rsid w:val="00D173EA"/>
    <w:rsid w:val="00D22999"/>
    <w:rsid w:val="00D27D05"/>
    <w:rsid w:val="00D27D17"/>
    <w:rsid w:val="00D31F87"/>
    <w:rsid w:val="00D33ECD"/>
    <w:rsid w:val="00D340C1"/>
    <w:rsid w:val="00D368B7"/>
    <w:rsid w:val="00D36B5F"/>
    <w:rsid w:val="00D3775A"/>
    <w:rsid w:val="00D37DF1"/>
    <w:rsid w:val="00D40056"/>
    <w:rsid w:val="00D409FC"/>
    <w:rsid w:val="00D41F88"/>
    <w:rsid w:val="00D424B1"/>
    <w:rsid w:val="00D43C4C"/>
    <w:rsid w:val="00D43E18"/>
    <w:rsid w:val="00D4469E"/>
    <w:rsid w:val="00D44BE3"/>
    <w:rsid w:val="00D45081"/>
    <w:rsid w:val="00D46357"/>
    <w:rsid w:val="00D465DA"/>
    <w:rsid w:val="00D470E6"/>
    <w:rsid w:val="00D47A4F"/>
    <w:rsid w:val="00D50C03"/>
    <w:rsid w:val="00D50F69"/>
    <w:rsid w:val="00D51748"/>
    <w:rsid w:val="00D522CA"/>
    <w:rsid w:val="00D55153"/>
    <w:rsid w:val="00D5673C"/>
    <w:rsid w:val="00D62399"/>
    <w:rsid w:val="00D6273F"/>
    <w:rsid w:val="00D62B68"/>
    <w:rsid w:val="00D63A0C"/>
    <w:rsid w:val="00D63B8D"/>
    <w:rsid w:val="00D64791"/>
    <w:rsid w:val="00D650DB"/>
    <w:rsid w:val="00D65EA8"/>
    <w:rsid w:val="00D6788A"/>
    <w:rsid w:val="00D67D4D"/>
    <w:rsid w:val="00D72DD6"/>
    <w:rsid w:val="00D72F5E"/>
    <w:rsid w:val="00D73D94"/>
    <w:rsid w:val="00D77CFE"/>
    <w:rsid w:val="00D8016F"/>
    <w:rsid w:val="00D80696"/>
    <w:rsid w:val="00D8091C"/>
    <w:rsid w:val="00D80971"/>
    <w:rsid w:val="00D81713"/>
    <w:rsid w:val="00D82689"/>
    <w:rsid w:val="00D83AF8"/>
    <w:rsid w:val="00D842A4"/>
    <w:rsid w:val="00D844DF"/>
    <w:rsid w:val="00D8621E"/>
    <w:rsid w:val="00D92091"/>
    <w:rsid w:val="00D92591"/>
    <w:rsid w:val="00D9385F"/>
    <w:rsid w:val="00D95426"/>
    <w:rsid w:val="00D95670"/>
    <w:rsid w:val="00D9611D"/>
    <w:rsid w:val="00D97487"/>
    <w:rsid w:val="00DA1025"/>
    <w:rsid w:val="00DA22AE"/>
    <w:rsid w:val="00DA3E0C"/>
    <w:rsid w:val="00DA6641"/>
    <w:rsid w:val="00DA6AB7"/>
    <w:rsid w:val="00DA6DB3"/>
    <w:rsid w:val="00DA70F6"/>
    <w:rsid w:val="00DA7C66"/>
    <w:rsid w:val="00DA7EAF"/>
    <w:rsid w:val="00DB2533"/>
    <w:rsid w:val="00DB25CE"/>
    <w:rsid w:val="00DB44BF"/>
    <w:rsid w:val="00DB523F"/>
    <w:rsid w:val="00DB57B0"/>
    <w:rsid w:val="00DB6819"/>
    <w:rsid w:val="00DB70FB"/>
    <w:rsid w:val="00DB7F1F"/>
    <w:rsid w:val="00DC01CC"/>
    <w:rsid w:val="00DC03A6"/>
    <w:rsid w:val="00DC0584"/>
    <w:rsid w:val="00DC0A6B"/>
    <w:rsid w:val="00DC3788"/>
    <w:rsid w:val="00DC493D"/>
    <w:rsid w:val="00DC4BDB"/>
    <w:rsid w:val="00DC7DC5"/>
    <w:rsid w:val="00DD02F1"/>
    <w:rsid w:val="00DD1A15"/>
    <w:rsid w:val="00DD2425"/>
    <w:rsid w:val="00DD3410"/>
    <w:rsid w:val="00DD5D8F"/>
    <w:rsid w:val="00DD5EFF"/>
    <w:rsid w:val="00DD62EB"/>
    <w:rsid w:val="00DD7F20"/>
    <w:rsid w:val="00DE0590"/>
    <w:rsid w:val="00DE0618"/>
    <w:rsid w:val="00DE093E"/>
    <w:rsid w:val="00DE12D7"/>
    <w:rsid w:val="00DE5E76"/>
    <w:rsid w:val="00DE6351"/>
    <w:rsid w:val="00DE6B51"/>
    <w:rsid w:val="00DE6D00"/>
    <w:rsid w:val="00DF3CF1"/>
    <w:rsid w:val="00E002FD"/>
    <w:rsid w:val="00E00FE6"/>
    <w:rsid w:val="00E02B1A"/>
    <w:rsid w:val="00E04685"/>
    <w:rsid w:val="00E04C3B"/>
    <w:rsid w:val="00E06174"/>
    <w:rsid w:val="00E118CA"/>
    <w:rsid w:val="00E11BFD"/>
    <w:rsid w:val="00E14067"/>
    <w:rsid w:val="00E16068"/>
    <w:rsid w:val="00E20062"/>
    <w:rsid w:val="00E23091"/>
    <w:rsid w:val="00E24911"/>
    <w:rsid w:val="00E26557"/>
    <w:rsid w:val="00E26938"/>
    <w:rsid w:val="00E277C3"/>
    <w:rsid w:val="00E3036A"/>
    <w:rsid w:val="00E305E8"/>
    <w:rsid w:val="00E3306F"/>
    <w:rsid w:val="00E34F2D"/>
    <w:rsid w:val="00E3735E"/>
    <w:rsid w:val="00E42710"/>
    <w:rsid w:val="00E42F20"/>
    <w:rsid w:val="00E4313F"/>
    <w:rsid w:val="00E440F6"/>
    <w:rsid w:val="00E44424"/>
    <w:rsid w:val="00E448BD"/>
    <w:rsid w:val="00E44B50"/>
    <w:rsid w:val="00E4539A"/>
    <w:rsid w:val="00E45E22"/>
    <w:rsid w:val="00E47A36"/>
    <w:rsid w:val="00E47BD2"/>
    <w:rsid w:val="00E5180B"/>
    <w:rsid w:val="00E51957"/>
    <w:rsid w:val="00E51B45"/>
    <w:rsid w:val="00E5212D"/>
    <w:rsid w:val="00E55712"/>
    <w:rsid w:val="00E55CFC"/>
    <w:rsid w:val="00E5660E"/>
    <w:rsid w:val="00E56DC7"/>
    <w:rsid w:val="00E56EF2"/>
    <w:rsid w:val="00E5746A"/>
    <w:rsid w:val="00E6066C"/>
    <w:rsid w:val="00E61B69"/>
    <w:rsid w:val="00E62060"/>
    <w:rsid w:val="00E62203"/>
    <w:rsid w:val="00E63929"/>
    <w:rsid w:val="00E641F6"/>
    <w:rsid w:val="00E644A2"/>
    <w:rsid w:val="00E644B3"/>
    <w:rsid w:val="00E6523E"/>
    <w:rsid w:val="00E6687C"/>
    <w:rsid w:val="00E70BF6"/>
    <w:rsid w:val="00E71423"/>
    <w:rsid w:val="00E727AB"/>
    <w:rsid w:val="00E72B09"/>
    <w:rsid w:val="00E74EA4"/>
    <w:rsid w:val="00E80CB8"/>
    <w:rsid w:val="00E8124A"/>
    <w:rsid w:val="00E843FE"/>
    <w:rsid w:val="00E85154"/>
    <w:rsid w:val="00E85182"/>
    <w:rsid w:val="00E8530D"/>
    <w:rsid w:val="00E85D7B"/>
    <w:rsid w:val="00E912AA"/>
    <w:rsid w:val="00E924CC"/>
    <w:rsid w:val="00E9364D"/>
    <w:rsid w:val="00E9387A"/>
    <w:rsid w:val="00E949A7"/>
    <w:rsid w:val="00E950F6"/>
    <w:rsid w:val="00E9523C"/>
    <w:rsid w:val="00E958B3"/>
    <w:rsid w:val="00E96D64"/>
    <w:rsid w:val="00EA0D63"/>
    <w:rsid w:val="00EA227B"/>
    <w:rsid w:val="00EA26BF"/>
    <w:rsid w:val="00EA3D0A"/>
    <w:rsid w:val="00EA52A1"/>
    <w:rsid w:val="00EA668C"/>
    <w:rsid w:val="00EB196F"/>
    <w:rsid w:val="00EB3853"/>
    <w:rsid w:val="00EB435A"/>
    <w:rsid w:val="00EB4D8E"/>
    <w:rsid w:val="00EB5087"/>
    <w:rsid w:val="00EB6842"/>
    <w:rsid w:val="00EB7A10"/>
    <w:rsid w:val="00EB7FC3"/>
    <w:rsid w:val="00EC15B8"/>
    <w:rsid w:val="00EC16B9"/>
    <w:rsid w:val="00EC3139"/>
    <w:rsid w:val="00EC388D"/>
    <w:rsid w:val="00EC3FA7"/>
    <w:rsid w:val="00EC4E3F"/>
    <w:rsid w:val="00EC63FE"/>
    <w:rsid w:val="00ED0152"/>
    <w:rsid w:val="00ED22BD"/>
    <w:rsid w:val="00ED2ED8"/>
    <w:rsid w:val="00ED36F2"/>
    <w:rsid w:val="00ED681D"/>
    <w:rsid w:val="00ED7C76"/>
    <w:rsid w:val="00ED7E41"/>
    <w:rsid w:val="00EE0115"/>
    <w:rsid w:val="00EE1BBB"/>
    <w:rsid w:val="00EE20AC"/>
    <w:rsid w:val="00EE36EB"/>
    <w:rsid w:val="00EE3793"/>
    <w:rsid w:val="00EE3D8A"/>
    <w:rsid w:val="00EE4D5B"/>
    <w:rsid w:val="00EF0815"/>
    <w:rsid w:val="00EF15EA"/>
    <w:rsid w:val="00EF1F31"/>
    <w:rsid w:val="00EF3B61"/>
    <w:rsid w:val="00EF420D"/>
    <w:rsid w:val="00EF6218"/>
    <w:rsid w:val="00EF69B4"/>
    <w:rsid w:val="00F00438"/>
    <w:rsid w:val="00F03597"/>
    <w:rsid w:val="00F03CDF"/>
    <w:rsid w:val="00F05256"/>
    <w:rsid w:val="00F05C93"/>
    <w:rsid w:val="00F1056C"/>
    <w:rsid w:val="00F10CD8"/>
    <w:rsid w:val="00F117B2"/>
    <w:rsid w:val="00F12AD2"/>
    <w:rsid w:val="00F1345F"/>
    <w:rsid w:val="00F148F3"/>
    <w:rsid w:val="00F1661B"/>
    <w:rsid w:val="00F20242"/>
    <w:rsid w:val="00F20785"/>
    <w:rsid w:val="00F20CD9"/>
    <w:rsid w:val="00F24CCB"/>
    <w:rsid w:val="00F2588A"/>
    <w:rsid w:val="00F258C4"/>
    <w:rsid w:val="00F25C30"/>
    <w:rsid w:val="00F31FB9"/>
    <w:rsid w:val="00F32C61"/>
    <w:rsid w:val="00F36D7E"/>
    <w:rsid w:val="00F379E9"/>
    <w:rsid w:val="00F41C14"/>
    <w:rsid w:val="00F423BE"/>
    <w:rsid w:val="00F4508F"/>
    <w:rsid w:val="00F50174"/>
    <w:rsid w:val="00F52B47"/>
    <w:rsid w:val="00F569E6"/>
    <w:rsid w:val="00F61AC2"/>
    <w:rsid w:val="00F61E51"/>
    <w:rsid w:val="00F62A74"/>
    <w:rsid w:val="00F634D5"/>
    <w:rsid w:val="00F63845"/>
    <w:rsid w:val="00F66A0F"/>
    <w:rsid w:val="00F70C10"/>
    <w:rsid w:val="00F711DA"/>
    <w:rsid w:val="00F71B3A"/>
    <w:rsid w:val="00F7245D"/>
    <w:rsid w:val="00F725BA"/>
    <w:rsid w:val="00F72EA4"/>
    <w:rsid w:val="00F73452"/>
    <w:rsid w:val="00F73611"/>
    <w:rsid w:val="00F7484E"/>
    <w:rsid w:val="00F75CC6"/>
    <w:rsid w:val="00F76C85"/>
    <w:rsid w:val="00F80693"/>
    <w:rsid w:val="00F81E75"/>
    <w:rsid w:val="00F836E7"/>
    <w:rsid w:val="00F8382B"/>
    <w:rsid w:val="00F84820"/>
    <w:rsid w:val="00F84C06"/>
    <w:rsid w:val="00F8724A"/>
    <w:rsid w:val="00F9089B"/>
    <w:rsid w:val="00F9118D"/>
    <w:rsid w:val="00F925E0"/>
    <w:rsid w:val="00F92716"/>
    <w:rsid w:val="00F9427B"/>
    <w:rsid w:val="00F95395"/>
    <w:rsid w:val="00F95C2F"/>
    <w:rsid w:val="00F95E8B"/>
    <w:rsid w:val="00F96043"/>
    <w:rsid w:val="00F9725F"/>
    <w:rsid w:val="00F97693"/>
    <w:rsid w:val="00FA0243"/>
    <w:rsid w:val="00FA118F"/>
    <w:rsid w:val="00FA20C7"/>
    <w:rsid w:val="00FA47C6"/>
    <w:rsid w:val="00FA79F4"/>
    <w:rsid w:val="00FB05AC"/>
    <w:rsid w:val="00FB0CC9"/>
    <w:rsid w:val="00FB4FB3"/>
    <w:rsid w:val="00FB789C"/>
    <w:rsid w:val="00FC04F8"/>
    <w:rsid w:val="00FC0AC0"/>
    <w:rsid w:val="00FC0DA6"/>
    <w:rsid w:val="00FC2A88"/>
    <w:rsid w:val="00FC310D"/>
    <w:rsid w:val="00FC370F"/>
    <w:rsid w:val="00FC59D7"/>
    <w:rsid w:val="00FC753D"/>
    <w:rsid w:val="00FD1B95"/>
    <w:rsid w:val="00FD2137"/>
    <w:rsid w:val="00FD2575"/>
    <w:rsid w:val="00FD2E5B"/>
    <w:rsid w:val="00FD4018"/>
    <w:rsid w:val="00FD47F1"/>
    <w:rsid w:val="00FD4AA3"/>
    <w:rsid w:val="00FD58D7"/>
    <w:rsid w:val="00FD6947"/>
    <w:rsid w:val="00FD77A6"/>
    <w:rsid w:val="00FE03D8"/>
    <w:rsid w:val="00FE0F64"/>
    <w:rsid w:val="00FE165D"/>
    <w:rsid w:val="00FE5699"/>
    <w:rsid w:val="00FE5959"/>
    <w:rsid w:val="00FE7C51"/>
    <w:rsid w:val="00FF3DB1"/>
    <w:rsid w:val="00FF41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A2"/>
    <w:rPr>
      <w:sz w:val="22"/>
      <w:szCs w:val="22"/>
    </w:rPr>
  </w:style>
  <w:style w:type="paragraph" w:styleId="Heading1">
    <w:name w:val="heading 1"/>
    <w:basedOn w:val="Normal"/>
    <w:next w:val="Normal"/>
    <w:qFormat/>
    <w:rsid w:val="002116A2"/>
    <w:pPr>
      <w:keepNext/>
      <w:keepLines/>
      <w:suppressAutoHyphens/>
      <w:spacing w:before="480"/>
      <w:outlineLvl w:val="0"/>
    </w:pPr>
    <w:rPr>
      <w:rFonts w:ascii="Cambria" w:eastAsia="Times New Roman" w:hAnsi="Cambria"/>
      <w:b/>
      <w:bCs/>
      <w:color w:val="365F91"/>
      <w:sz w:val="28"/>
      <w:szCs w:val="28"/>
    </w:rPr>
  </w:style>
  <w:style w:type="paragraph" w:styleId="Heading2">
    <w:name w:val="heading 2"/>
    <w:basedOn w:val="Normal"/>
    <w:next w:val="Normal"/>
    <w:qFormat/>
    <w:rsid w:val="002116A2"/>
    <w:pPr>
      <w:keepNext/>
      <w:keepLines/>
      <w:suppressAutoHyphens/>
      <w:spacing w:before="200"/>
      <w:outlineLvl w:val="1"/>
    </w:pPr>
    <w:rPr>
      <w:rFonts w:ascii="Cambria" w:eastAsia="Times New Roman" w:hAnsi="Cambria"/>
      <w:b/>
      <w:bCs/>
      <w:color w:val="4F81BD"/>
      <w:sz w:val="26"/>
      <w:szCs w:val="26"/>
    </w:rPr>
  </w:style>
  <w:style w:type="paragraph" w:styleId="Heading3">
    <w:name w:val="heading 3"/>
    <w:basedOn w:val="Normal"/>
    <w:next w:val="Normal"/>
    <w:qFormat/>
    <w:rsid w:val="002116A2"/>
    <w:pPr>
      <w:keepNext/>
      <w:keepLines/>
      <w:suppressAutoHyphens/>
      <w:spacing w:before="200"/>
      <w:outlineLvl w:val="2"/>
    </w:pPr>
    <w:rPr>
      <w:rFonts w:ascii="Cambria" w:eastAsia="Times New Roman" w:hAnsi="Cambria"/>
      <w:b/>
      <w:bCs/>
      <w:color w:val="4F81BD"/>
    </w:rPr>
  </w:style>
  <w:style w:type="paragraph" w:styleId="Heading4">
    <w:name w:val="heading 4"/>
    <w:basedOn w:val="Normal"/>
    <w:next w:val="Normal"/>
    <w:qFormat/>
    <w:rsid w:val="002116A2"/>
    <w:pPr>
      <w:keepNext/>
      <w:spacing w:before="240" w:after="60"/>
      <w:outlineLvl w:val="3"/>
    </w:pPr>
    <w:rPr>
      <w:rFonts w:eastAsia="Times New Roman"/>
      <w:b/>
      <w:bCs/>
      <w:sz w:val="28"/>
      <w:szCs w:val="28"/>
    </w:rPr>
  </w:style>
  <w:style w:type="paragraph" w:styleId="Heading5">
    <w:name w:val="heading 5"/>
    <w:basedOn w:val="Normal"/>
    <w:next w:val="Normal"/>
    <w:qFormat/>
    <w:rsid w:val="002116A2"/>
    <w:pPr>
      <w:keepNext/>
      <w:spacing w:line="276" w:lineRule="auto"/>
      <w:jc w:val="both"/>
      <w:outlineLvl w:val="4"/>
    </w:pPr>
    <w:rPr>
      <w:rFonts w:ascii="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uiPriority w:val="9"/>
    <w:rsid w:val="002116A2"/>
    <w:rPr>
      <w:rFonts w:ascii="Calibri" w:eastAsia="Times New Roman" w:hAnsi="Calibri" w:cs="Times New Roman"/>
      <w:b/>
      <w:bCs/>
      <w:sz w:val="28"/>
      <w:szCs w:val="28"/>
    </w:rPr>
  </w:style>
  <w:style w:type="paragraph" w:styleId="TOC3">
    <w:name w:val="toc 3"/>
    <w:basedOn w:val="Normal"/>
    <w:next w:val="Normal"/>
    <w:autoRedefine/>
    <w:semiHidden/>
    <w:rsid w:val="002116A2"/>
    <w:pPr>
      <w:tabs>
        <w:tab w:val="right" w:leader="dot" w:pos="8630"/>
      </w:tabs>
      <w:suppressAutoHyphens/>
      <w:ind w:left="720"/>
    </w:pPr>
    <w:rPr>
      <w:rFonts w:ascii="Times New Roman" w:eastAsia="Times New Roman" w:hAnsi="Times New Roman"/>
      <w:sz w:val="24"/>
      <w:szCs w:val="24"/>
    </w:rPr>
  </w:style>
  <w:style w:type="character" w:styleId="Hyperlink">
    <w:name w:val="Hyperlink"/>
    <w:uiPriority w:val="99"/>
    <w:rsid w:val="002116A2"/>
    <w:rPr>
      <w:color w:val="0000FF"/>
      <w:u w:val="single"/>
    </w:rPr>
  </w:style>
  <w:style w:type="paragraph" w:styleId="ListParagraph">
    <w:name w:val="List Paragraph"/>
    <w:basedOn w:val="Normal"/>
    <w:uiPriority w:val="34"/>
    <w:qFormat/>
    <w:rsid w:val="002116A2"/>
    <w:pPr>
      <w:suppressAutoHyphens/>
      <w:ind w:left="720"/>
    </w:pPr>
  </w:style>
  <w:style w:type="character" w:customStyle="1" w:styleId="Heading1Char">
    <w:name w:val="Heading 1 Char"/>
    <w:rsid w:val="002116A2"/>
    <w:rPr>
      <w:rFonts w:ascii="Cambria" w:eastAsia="Times New Roman" w:hAnsi="Cambria" w:cs="Times New Roman"/>
      <w:b/>
      <w:bCs/>
      <w:color w:val="365F91"/>
      <w:sz w:val="28"/>
      <w:szCs w:val="28"/>
    </w:rPr>
  </w:style>
  <w:style w:type="character" w:customStyle="1" w:styleId="Heading2Char">
    <w:name w:val="Heading 2 Char"/>
    <w:rsid w:val="002116A2"/>
    <w:rPr>
      <w:rFonts w:ascii="Cambria" w:eastAsia="Times New Roman" w:hAnsi="Cambria" w:cs="Times New Roman"/>
      <w:b/>
      <w:bCs/>
      <w:color w:val="4F81BD"/>
      <w:sz w:val="26"/>
      <w:szCs w:val="26"/>
    </w:rPr>
  </w:style>
  <w:style w:type="paragraph" w:styleId="NoSpacing">
    <w:name w:val="No Spacing"/>
    <w:link w:val="NoSpacingChar"/>
    <w:uiPriority w:val="1"/>
    <w:qFormat/>
    <w:rsid w:val="002116A2"/>
    <w:pPr>
      <w:suppressAutoHyphens/>
      <w:autoSpaceDN w:val="0"/>
      <w:textAlignment w:val="baseline"/>
    </w:pPr>
    <w:rPr>
      <w:sz w:val="22"/>
      <w:szCs w:val="22"/>
    </w:rPr>
  </w:style>
  <w:style w:type="character" w:customStyle="1" w:styleId="Heading3Char">
    <w:name w:val="Heading 3 Char"/>
    <w:rsid w:val="002116A2"/>
    <w:rPr>
      <w:rFonts w:ascii="Cambria" w:eastAsia="Times New Roman" w:hAnsi="Cambria" w:cs="Times New Roman"/>
      <w:b/>
      <w:bCs/>
      <w:color w:val="4F81BD"/>
    </w:rPr>
  </w:style>
  <w:style w:type="paragraph" w:styleId="TOCHeading">
    <w:name w:val="TOC Heading"/>
    <w:basedOn w:val="Heading1"/>
    <w:next w:val="Normal"/>
    <w:qFormat/>
    <w:rsid w:val="002116A2"/>
  </w:style>
  <w:style w:type="paragraph" w:styleId="TOC2">
    <w:name w:val="toc 2"/>
    <w:basedOn w:val="Normal"/>
    <w:next w:val="Normal"/>
    <w:autoRedefine/>
    <w:uiPriority w:val="39"/>
    <w:rsid w:val="002116A2"/>
    <w:pPr>
      <w:suppressAutoHyphens/>
      <w:spacing w:after="100"/>
      <w:ind w:left="220"/>
    </w:pPr>
  </w:style>
  <w:style w:type="paragraph" w:styleId="BalloonText">
    <w:name w:val="Balloon Text"/>
    <w:basedOn w:val="Normal"/>
    <w:rsid w:val="002116A2"/>
    <w:pPr>
      <w:suppressAutoHyphens/>
    </w:pPr>
    <w:rPr>
      <w:rFonts w:ascii="Tahoma" w:hAnsi="Tahoma" w:cs="Tahoma"/>
      <w:sz w:val="16"/>
      <w:szCs w:val="16"/>
    </w:rPr>
  </w:style>
  <w:style w:type="character" w:customStyle="1" w:styleId="BalloonTextChar">
    <w:name w:val="Balloon Text Char"/>
    <w:rsid w:val="002116A2"/>
    <w:rPr>
      <w:rFonts w:ascii="Tahoma" w:hAnsi="Tahoma" w:cs="Tahoma"/>
      <w:sz w:val="16"/>
      <w:szCs w:val="16"/>
    </w:rPr>
  </w:style>
  <w:style w:type="paragraph" w:styleId="TOC1">
    <w:name w:val="toc 1"/>
    <w:basedOn w:val="Normal"/>
    <w:next w:val="Normal"/>
    <w:autoRedefine/>
    <w:uiPriority w:val="39"/>
    <w:rsid w:val="002116A2"/>
    <w:pPr>
      <w:tabs>
        <w:tab w:val="left" w:pos="720"/>
        <w:tab w:val="right" w:leader="dot" w:pos="9350"/>
      </w:tabs>
      <w:suppressAutoHyphens/>
      <w:spacing w:line="360" w:lineRule="auto"/>
    </w:pPr>
  </w:style>
  <w:style w:type="paragraph" w:styleId="Header">
    <w:name w:val="header"/>
    <w:basedOn w:val="Normal"/>
    <w:semiHidden/>
    <w:rsid w:val="002116A2"/>
    <w:pPr>
      <w:tabs>
        <w:tab w:val="center" w:pos="4680"/>
        <w:tab w:val="right" w:pos="9360"/>
      </w:tabs>
      <w:suppressAutoHyphens/>
    </w:pPr>
  </w:style>
  <w:style w:type="character" w:customStyle="1" w:styleId="HeaderChar">
    <w:name w:val="Header Char"/>
    <w:basedOn w:val="DefaultParagraphFont"/>
    <w:rsid w:val="002116A2"/>
  </w:style>
  <w:style w:type="paragraph" w:styleId="Footer">
    <w:name w:val="footer"/>
    <w:basedOn w:val="Normal"/>
    <w:semiHidden/>
    <w:rsid w:val="002116A2"/>
    <w:pPr>
      <w:tabs>
        <w:tab w:val="center" w:pos="4680"/>
        <w:tab w:val="right" w:pos="9360"/>
      </w:tabs>
      <w:suppressAutoHyphens/>
    </w:pPr>
  </w:style>
  <w:style w:type="character" w:customStyle="1" w:styleId="FooterChar">
    <w:name w:val="Footer Char"/>
    <w:basedOn w:val="DefaultParagraphFont"/>
    <w:rsid w:val="002116A2"/>
  </w:style>
  <w:style w:type="paragraph" w:styleId="EndnoteText">
    <w:name w:val="endnote text"/>
    <w:basedOn w:val="Normal"/>
    <w:semiHidden/>
    <w:rsid w:val="002116A2"/>
    <w:pPr>
      <w:suppressAutoHyphens/>
    </w:pPr>
    <w:rPr>
      <w:rFonts w:ascii="Times New Roman" w:eastAsia="Times New Roman" w:hAnsi="Times New Roman"/>
      <w:sz w:val="20"/>
      <w:szCs w:val="20"/>
    </w:rPr>
  </w:style>
  <w:style w:type="character" w:customStyle="1" w:styleId="EndnoteTextChar">
    <w:name w:val="Endnote Text Char"/>
    <w:rsid w:val="002116A2"/>
    <w:rPr>
      <w:rFonts w:ascii="Times New Roman" w:eastAsia="Times New Roman" w:hAnsi="Times New Roman" w:cs="Times New Roman"/>
      <w:sz w:val="20"/>
      <w:szCs w:val="20"/>
    </w:rPr>
  </w:style>
  <w:style w:type="character" w:styleId="EndnoteReference">
    <w:name w:val="endnote reference"/>
    <w:semiHidden/>
    <w:rsid w:val="002116A2"/>
    <w:rPr>
      <w:position w:val="0"/>
      <w:vertAlign w:val="superscript"/>
    </w:rPr>
  </w:style>
  <w:style w:type="paragraph" w:customStyle="1" w:styleId="BodyText21">
    <w:name w:val="Body Text 21"/>
    <w:rsid w:val="002116A2"/>
    <w:pPr>
      <w:widowControl w:val="0"/>
      <w:tabs>
        <w:tab w:val="left" w:pos="0"/>
      </w:tabs>
      <w:suppressAutoHyphens/>
      <w:autoSpaceDN w:val="0"/>
      <w:jc w:val="both"/>
      <w:textAlignment w:val="baseline"/>
    </w:pPr>
    <w:rPr>
      <w:rFonts w:ascii="Arial" w:eastAsia="Times New Roman" w:hAnsi="Arial" w:cs="Arial"/>
      <w:spacing w:val="-3"/>
      <w:sz w:val="24"/>
      <w:szCs w:val="24"/>
      <w:lang w:val="en-GB"/>
    </w:rPr>
  </w:style>
  <w:style w:type="paragraph" w:styleId="BodyText">
    <w:name w:val="Body Text"/>
    <w:basedOn w:val="Normal"/>
    <w:semiHidden/>
    <w:rsid w:val="002116A2"/>
    <w:pPr>
      <w:suppressAutoHyphens/>
      <w:spacing w:line="360" w:lineRule="auto"/>
      <w:jc w:val="both"/>
    </w:pPr>
    <w:rPr>
      <w:rFonts w:ascii="Times New Roman" w:eastAsia="Times New Roman" w:hAnsi="Times New Roman"/>
      <w:sz w:val="24"/>
      <w:szCs w:val="20"/>
    </w:rPr>
  </w:style>
  <w:style w:type="character" w:customStyle="1" w:styleId="BodyTextChar">
    <w:name w:val="Body Text Char"/>
    <w:rsid w:val="002116A2"/>
    <w:rPr>
      <w:rFonts w:ascii="Times New Roman" w:eastAsia="Times New Roman" w:hAnsi="Times New Roman"/>
      <w:sz w:val="24"/>
    </w:rPr>
  </w:style>
  <w:style w:type="paragraph" w:customStyle="1" w:styleId="yiv1144244243msonormal">
    <w:name w:val="yiv1144244243msonormal"/>
    <w:basedOn w:val="Normal"/>
    <w:rsid w:val="002116A2"/>
    <w:pPr>
      <w:suppressAutoHyphens/>
      <w:spacing w:before="100" w:after="100"/>
    </w:pPr>
    <w:rPr>
      <w:rFonts w:ascii="Times New Roman" w:eastAsia="Times New Roman" w:hAnsi="Times New Roman"/>
      <w:sz w:val="24"/>
      <w:szCs w:val="24"/>
    </w:rPr>
  </w:style>
  <w:style w:type="paragraph" w:customStyle="1" w:styleId="yiv64583546msonormal">
    <w:name w:val="yiv64583546msonormal"/>
    <w:basedOn w:val="Normal"/>
    <w:rsid w:val="002116A2"/>
    <w:pPr>
      <w:suppressAutoHyphens/>
      <w:spacing w:before="100" w:after="100"/>
    </w:pPr>
    <w:rPr>
      <w:rFonts w:ascii="Times New Roman" w:eastAsia="Times New Roman" w:hAnsi="Times New Roman"/>
      <w:sz w:val="24"/>
      <w:szCs w:val="24"/>
    </w:rPr>
  </w:style>
  <w:style w:type="character" w:customStyle="1" w:styleId="yshortcuts">
    <w:name w:val="yshortcuts"/>
    <w:basedOn w:val="DefaultParagraphFont"/>
    <w:rsid w:val="002116A2"/>
  </w:style>
  <w:style w:type="paragraph" w:customStyle="1" w:styleId="yiv64583546msolistparagraph">
    <w:name w:val="yiv64583546msolistparagraph"/>
    <w:basedOn w:val="Normal"/>
    <w:rsid w:val="002116A2"/>
    <w:pPr>
      <w:suppressAutoHyphens/>
      <w:spacing w:before="100" w:after="100"/>
    </w:pPr>
    <w:rPr>
      <w:rFonts w:ascii="Times New Roman" w:eastAsia="Times New Roman" w:hAnsi="Times New Roman"/>
      <w:sz w:val="24"/>
      <w:szCs w:val="24"/>
    </w:rPr>
  </w:style>
  <w:style w:type="paragraph" w:customStyle="1" w:styleId="yiv1835374491msonormal">
    <w:name w:val="yiv1835374491msonormal"/>
    <w:basedOn w:val="Normal"/>
    <w:rsid w:val="002116A2"/>
    <w:pPr>
      <w:suppressAutoHyphens/>
      <w:spacing w:before="100" w:after="100"/>
    </w:pPr>
    <w:rPr>
      <w:rFonts w:ascii="Times New Roman" w:eastAsia="Times New Roman" w:hAnsi="Times New Roman"/>
      <w:sz w:val="24"/>
      <w:szCs w:val="24"/>
    </w:rPr>
  </w:style>
  <w:style w:type="character" w:customStyle="1" w:styleId="yiv1835374491yshortcuts">
    <w:name w:val="yiv1835374491yshortcuts"/>
    <w:rsid w:val="002116A2"/>
  </w:style>
  <w:style w:type="paragraph" w:customStyle="1" w:styleId="yiv1835374491msolistparagraph">
    <w:name w:val="yiv1835374491msolistparagraph"/>
    <w:basedOn w:val="Normal"/>
    <w:rsid w:val="002116A2"/>
    <w:pPr>
      <w:suppressAutoHyphens/>
      <w:spacing w:before="100" w:after="100"/>
    </w:pPr>
    <w:rPr>
      <w:rFonts w:ascii="Times New Roman" w:eastAsia="Times New Roman" w:hAnsi="Times New Roman"/>
      <w:sz w:val="24"/>
      <w:szCs w:val="24"/>
    </w:rPr>
  </w:style>
  <w:style w:type="paragraph" w:customStyle="1" w:styleId="yiv22305496msonormal">
    <w:name w:val="yiv22305496msonormal"/>
    <w:basedOn w:val="Normal"/>
    <w:rsid w:val="002116A2"/>
    <w:pPr>
      <w:suppressAutoHyphens/>
      <w:spacing w:before="100" w:after="100"/>
    </w:pPr>
    <w:rPr>
      <w:rFonts w:ascii="Times New Roman" w:eastAsia="Times New Roman" w:hAnsi="Times New Roman"/>
      <w:sz w:val="24"/>
      <w:szCs w:val="24"/>
    </w:rPr>
  </w:style>
  <w:style w:type="paragraph" w:customStyle="1" w:styleId="yiv22305496msonospacing">
    <w:name w:val="yiv22305496msonospacing"/>
    <w:basedOn w:val="Normal"/>
    <w:rsid w:val="002116A2"/>
    <w:pPr>
      <w:suppressAutoHyphens/>
      <w:spacing w:before="100" w:after="100"/>
    </w:pPr>
    <w:rPr>
      <w:rFonts w:ascii="Times New Roman" w:eastAsia="Times New Roman" w:hAnsi="Times New Roman"/>
      <w:sz w:val="24"/>
      <w:szCs w:val="24"/>
    </w:rPr>
  </w:style>
  <w:style w:type="paragraph" w:styleId="FootnoteText">
    <w:name w:val="footnote text"/>
    <w:basedOn w:val="Normal"/>
    <w:semiHidden/>
    <w:rsid w:val="002116A2"/>
    <w:pPr>
      <w:suppressAutoHyphens/>
    </w:pPr>
    <w:rPr>
      <w:sz w:val="20"/>
      <w:szCs w:val="20"/>
    </w:rPr>
  </w:style>
  <w:style w:type="character" w:customStyle="1" w:styleId="FootnoteTextChar">
    <w:name w:val="Footnote Text Char"/>
    <w:basedOn w:val="DefaultParagraphFont"/>
    <w:rsid w:val="002116A2"/>
  </w:style>
  <w:style w:type="character" w:styleId="FootnoteReference">
    <w:name w:val="footnote reference"/>
    <w:semiHidden/>
    <w:rsid w:val="002116A2"/>
    <w:rPr>
      <w:position w:val="0"/>
      <w:vertAlign w:val="superscript"/>
    </w:rPr>
  </w:style>
  <w:style w:type="paragraph" w:customStyle="1" w:styleId="yiv1383633682msonormal">
    <w:name w:val="yiv1383633682msonormal"/>
    <w:basedOn w:val="Normal"/>
    <w:rsid w:val="002116A2"/>
    <w:pPr>
      <w:suppressAutoHyphens/>
      <w:spacing w:before="100" w:after="100"/>
    </w:pPr>
    <w:rPr>
      <w:rFonts w:ascii="Times New Roman" w:eastAsia="Times New Roman" w:hAnsi="Times New Roman"/>
      <w:sz w:val="24"/>
      <w:szCs w:val="24"/>
    </w:rPr>
  </w:style>
  <w:style w:type="character" w:styleId="CommentReference">
    <w:name w:val="annotation reference"/>
    <w:semiHidden/>
    <w:rsid w:val="002116A2"/>
    <w:rPr>
      <w:sz w:val="16"/>
      <w:szCs w:val="16"/>
    </w:rPr>
  </w:style>
  <w:style w:type="paragraph" w:styleId="CommentText">
    <w:name w:val="annotation text"/>
    <w:basedOn w:val="Normal"/>
    <w:semiHidden/>
    <w:rsid w:val="002116A2"/>
    <w:pPr>
      <w:suppressAutoHyphens/>
    </w:pPr>
    <w:rPr>
      <w:sz w:val="20"/>
      <w:szCs w:val="20"/>
    </w:rPr>
  </w:style>
  <w:style w:type="character" w:customStyle="1" w:styleId="CommentTextChar">
    <w:name w:val="Comment Text Char"/>
    <w:basedOn w:val="DefaultParagraphFont"/>
    <w:rsid w:val="002116A2"/>
  </w:style>
  <w:style w:type="paragraph" w:styleId="BodyText3">
    <w:name w:val="Body Text 3"/>
    <w:basedOn w:val="Normal"/>
    <w:semiHidden/>
    <w:rsid w:val="002116A2"/>
    <w:pPr>
      <w:suppressAutoHyphens/>
      <w:spacing w:after="120"/>
    </w:pPr>
    <w:rPr>
      <w:sz w:val="16"/>
      <w:szCs w:val="16"/>
    </w:rPr>
  </w:style>
  <w:style w:type="character" w:customStyle="1" w:styleId="BodyText3Char">
    <w:name w:val="Body Text 3 Char"/>
    <w:rsid w:val="002116A2"/>
    <w:rPr>
      <w:sz w:val="16"/>
      <w:szCs w:val="16"/>
    </w:rPr>
  </w:style>
  <w:style w:type="paragraph" w:styleId="BodyText2">
    <w:name w:val="Body Text 2"/>
    <w:basedOn w:val="Normal"/>
    <w:semiHidden/>
    <w:rsid w:val="002116A2"/>
    <w:pPr>
      <w:suppressAutoHyphens/>
      <w:spacing w:after="120" w:line="480" w:lineRule="auto"/>
    </w:pPr>
  </w:style>
  <w:style w:type="character" w:customStyle="1" w:styleId="BodyText2Char">
    <w:name w:val="Body Text 2 Char"/>
    <w:rsid w:val="002116A2"/>
    <w:rPr>
      <w:sz w:val="22"/>
      <w:szCs w:val="22"/>
    </w:rPr>
  </w:style>
  <w:style w:type="paragraph" w:styleId="BodyTextIndent">
    <w:name w:val="Body Text Indent"/>
    <w:basedOn w:val="Normal"/>
    <w:semiHidden/>
    <w:rsid w:val="002116A2"/>
    <w:pPr>
      <w:suppressAutoHyphens/>
      <w:spacing w:after="120"/>
      <w:ind w:left="360"/>
    </w:pPr>
  </w:style>
  <w:style w:type="character" w:customStyle="1" w:styleId="BodyTextIndentChar">
    <w:name w:val="Body Text Indent Char"/>
    <w:rsid w:val="002116A2"/>
    <w:rPr>
      <w:sz w:val="22"/>
      <w:szCs w:val="22"/>
    </w:rPr>
  </w:style>
  <w:style w:type="paragraph" w:styleId="BodyTextIndent2">
    <w:name w:val="Body Text Indent 2"/>
    <w:basedOn w:val="Normal"/>
    <w:semiHidden/>
    <w:rsid w:val="002116A2"/>
    <w:pPr>
      <w:suppressAutoHyphens/>
      <w:spacing w:after="120" w:line="480" w:lineRule="auto"/>
      <w:ind w:left="360"/>
    </w:pPr>
  </w:style>
  <w:style w:type="character" w:customStyle="1" w:styleId="BodyTextIndent2Char">
    <w:name w:val="Body Text Indent 2 Char"/>
    <w:rsid w:val="002116A2"/>
    <w:rPr>
      <w:sz w:val="22"/>
      <w:szCs w:val="22"/>
    </w:rPr>
  </w:style>
  <w:style w:type="paragraph" w:customStyle="1" w:styleId="yiv399059746msonormal">
    <w:name w:val="yiv399059746msonormal"/>
    <w:basedOn w:val="Normal"/>
    <w:rsid w:val="002116A2"/>
    <w:pPr>
      <w:suppressAutoHyphens/>
      <w:spacing w:before="100" w:after="100"/>
    </w:pPr>
    <w:rPr>
      <w:rFonts w:ascii="Times New Roman" w:eastAsia="Times New Roman" w:hAnsi="Times New Roman"/>
      <w:sz w:val="24"/>
      <w:szCs w:val="24"/>
    </w:rPr>
  </w:style>
  <w:style w:type="paragraph" w:customStyle="1" w:styleId="Default">
    <w:name w:val="Default"/>
    <w:rsid w:val="002116A2"/>
    <w:pPr>
      <w:suppressAutoHyphens/>
      <w:autoSpaceDE w:val="0"/>
      <w:autoSpaceDN w:val="0"/>
      <w:textAlignment w:val="baseline"/>
    </w:pPr>
    <w:rPr>
      <w:rFonts w:ascii="Times New Roman" w:hAnsi="Times New Roman"/>
      <w:color w:val="000000"/>
      <w:sz w:val="24"/>
      <w:szCs w:val="24"/>
    </w:rPr>
  </w:style>
  <w:style w:type="paragraph" w:styleId="CommentSubject">
    <w:name w:val="annotation subject"/>
    <w:basedOn w:val="CommentText"/>
    <w:next w:val="CommentText"/>
    <w:semiHidden/>
    <w:unhideWhenUsed/>
    <w:rsid w:val="002116A2"/>
    <w:pPr>
      <w:suppressAutoHyphens w:val="0"/>
    </w:pPr>
    <w:rPr>
      <w:b/>
      <w:bCs/>
    </w:rPr>
  </w:style>
  <w:style w:type="paragraph" w:styleId="NormalWeb">
    <w:name w:val="Normal (Web)"/>
    <w:basedOn w:val="Normal"/>
    <w:uiPriority w:val="99"/>
    <w:semiHidden/>
    <w:unhideWhenUsed/>
    <w:rsid w:val="002116A2"/>
    <w:pPr>
      <w:spacing w:before="100" w:beforeAutospacing="1" w:after="100" w:afterAutospacing="1"/>
    </w:pPr>
    <w:rPr>
      <w:rFonts w:ascii="Times New Roman" w:eastAsia="Times New Roman" w:hAnsi="Times New Roman"/>
      <w:sz w:val="24"/>
      <w:szCs w:val="24"/>
    </w:rPr>
  </w:style>
  <w:style w:type="paragraph" w:styleId="Title">
    <w:name w:val="Title"/>
    <w:basedOn w:val="Normal"/>
    <w:next w:val="Normal"/>
    <w:qFormat/>
    <w:rsid w:val="002116A2"/>
    <w:pPr>
      <w:spacing w:before="240" w:after="60"/>
      <w:jc w:val="center"/>
      <w:outlineLvl w:val="0"/>
    </w:pPr>
    <w:rPr>
      <w:rFonts w:ascii="Cambria" w:eastAsia="Times New Roman" w:hAnsi="Cambria"/>
      <w:b/>
      <w:bCs/>
      <w:kern w:val="28"/>
      <w:sz w:val="32"/>
      <w:szCs w:val="32"/>
    </w:rPr>
  </w:style>
  <w:style w:type="character" w:customStyle="1" w:styleId="TitleChar">
    <w:name w:val="Title Char"/>
    <w:rsid w:val="002116A2"/>
    <w:rPr>
      <w:rFonts w:ascii="Cambria" w:eastAsia="Times New Roman" w:hAnsi="Cambria" w:cs="Times New Roman"/>
      <w:b/>
      <w:bCs/>
      <w:kern w:val="28"/>
      <w:sz w:val="32"/>
      <w:szCs w:val="32"/>
    </w:rPr>
  </w:style>
  <w:style w:type="paragraph" w:customStyle="1" w:styleId="yiv1128017636msonormal">
    <w:name w:val="yiv1128017636msonormal"/>
    <w:basedOn w:val="Normal"/>
    <w:rsid w:val="002116A2"/>
    <w:pPr>
      <w:spacing w:before="100" w:beforeAutospacing="1" w:after="100" w:afterAutospacing="1"/>
    </w:pPr>
    <w:rPr>
      <w:rFonts w:ascii="Times New Roman" w:eastAsia="Times New Roman" w:hAnsi="Times New Roman"/>
      <w:sz w:val="24"/>
      <w:szCs w:val="24"/>
    </w:rPr>
  </w:style>
  <w:style w:type="paragraph" w:customStyle="1" w:styleId="yiv544469512msonormal">
    <w:name w:val="yiv544469512msonormal"/>
    <w:basedOn w:val="Normal"/>
    <w:rsid w:val="002116A2"/>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semiHidden/>
    <w:unhideWhenUsed/>
    <w:rsid w:val="002116A2"/>
    <w:rPr>
      <w:rFonts w:ascii="Consolas" w:hAnsi="Consolas"/>
      <w:sz w:val="21"/>
      <w:szCs w:val="21"/>
    </w:rPr>
  </w:style>
  <w:style w:type="character" w:customStyle="1" w:styleId="PlainTextChar">
    <w:name w:val="Plain Text Char"/>
    <w:semiHidden/>
    <w:rsid w:val="002116A2"/>
    <w:rPr>
      <w:rFonts w:ascii="Consolas" w:hAnsi="Consolas"/>
      <w:sz w:val="21"/>
      <w:szCs w:val="21"/>
    </w:rPr>
  </w:style>
  <w:style w:type="paragraph" w:customStyle="1" w:styleId="MainParanoChapter">
    <w:name w:val="Main Para no Chapter #"/>
    <w:basedOn w:val="Normal"/>
    <w:rsid w:val="002116A2"/>
    <w:pPr>
      <w:numPr>
        <w:ilvl w:val="1"/>
        <w:numId w:val="4"/>
      </w:numPr>
      <w:spacing w:after="240"/>
      <w:outlineLvl w:val="1"/>
    </w:pPr>
    <w:rPr>
      <w:rFonts w:ascii="Times New Roman" w:eastAsia="Times New Roman" w:hAnsi="Times New Roman"/>
      <w:sz w:val="24"/>
      <w:szCs w:val="24"/>
    </w:rPr>
  </w:style>
  <w:style w:type="paragraph" w:customStyle="1" w:styleId="Sub-Para1underX">
    <w:name w:val="Sub-Para 1 under X."/>
    <w:basedOn w:val="Normal"/>
    <w:rsid w:val="002116A2"/>
    <w:pPr>
      <w:numPr>
        <w:ilvl w:val="2"/>
        <w:numId w:val="4"/>
      </w:numPr>
      <w:spacing w:after="240"/>
      <w:outlineLvl w:val="2"/>
    </w:pPr>
    <w:rPr>
      <w:rFonts w:ascii="Times New Roman" w:eastAsia="Times New Roman" w:hAnsi="Times New Roman"/>
      <w:sz w:val="24"/>
      <w:szCs w:val="24"/>
    </w:rPr>
  </w:style>
  <w:style w:type="paragraph" w:customStyle="1" w:styleId="Sub-Para2underX">
    <w:name w:val="Sub-Para 2 under X."/>
    <w:basedOn w:val="Normal"/>
    <w:rsid w:val="002116A2"/>
    <w:pPr>
      <w:numPr>
        <w:ilvl w:val="3"/>
        <w:numId w:val="4"/>
      </w:numPr>
      <w:spacing w:after="240"/>
      <w:outlineLvl w:val="3"/>
    </w:pPr>
    <w:rPr>
      <w:rFonts w:ascii="Times New Roman" w:eastAsia="Times New Roman" w:hAnsi="Times New Roman"/>
      <w:sz w:val="24"/>
      <w:szCs w:val="24"/>
    </w:rPr>
  </w:style>
  <w:style w:type="paragraph" w:customStyle="1" w:styleId="Sub-Para3underX">
    <w:name w:val="Sub-Para 3 under X."/>
    <w:basedOn w:val="Normal"/>
    <w:rsid w:val="002116A2"/>
    <w:pPr>
      <w:numPr>
        <w:ilvl w:val="4"/>
        <w:numId w:val="4"/>
      </w:numPr>
      <w:spacing w:after="240"/>
      <w:outlineLvl w:val="4"/>
    </w:pPr>
    <w:rPr>
      <w:rFonts w:ascii="Times New Roman" w:eastAsia="Times New Roman" w:hAnsi="Times New Roman"/>
      <w:sz w:val="24"/>
      <w:szCs w:val="24"/>
    </w:rPr>
  </w:style>
  <w:style w:type="paragraph" w:customStyle="1" w:styleId="Sub-Para4underX">
    <w:name w:val="Sub-Para 4 under X."/>
    <w:basedOn w:val="Normal"/>
    <w:rsid w:val="002116A2"/>
    <w:pPr>
      <w:numPr>
        <w:ilvl w:val="5"/>
        <w:numId w:val="4"/>
      </w:numPr>
      <w:spacing w:after="240"/>
      <w:outlineLvl w:val="5"/>
    </w:pPr>
    <w:rPr>
      <w:rFonts w:ascii="Times New Roman" w:eastAsia="Times New Roman" w:hAnsi="Times New Roman"/>
      <w:sz w:val="24"/>
      <w:szCs w:val="24"/>
    </w:rPr>
  </w:style>
  <w:style w:type="character" w:customStyle="1" w:styleId="CommentTextChar1">
    <w:name w:val="Comment Text Char1"/>
    <w:semiHidden/>
    <w:rsid w:val="002116A2"/>
    <w:rPr>
      <w:lang w:val="en-US" w:eastAsia="en-US"/>
    </w:rPr>
  </w:style>
  <w:style w:type="character" w:customStyle="1" w:styleId="CommentSubjectChar">
    <w:name w:val="Comment Subject Char"/>
    <w:rsid w:val="002116A2"/>
    <w:rPr>
      <w:lang w:val="en-US" w:eastAsia="en-US"/>
    </w:rPr>
  </w:style>
  <w:style w:type="table" w:styleId="TableGrid">
    <w:name w:val="Table Grid"/>
    <w:basedOn w:val="TableNormal"/>
    <w:uiPriority w:val="59"/>
    <w:rsid w:val="00675B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4A42AB"/>
    <w:rPr>
      <w:sz w:val="22"/>
      <w:szCs w:val="22"/>
    </w:rPr>
  </w:style>
  <w:style w:type="paragraph" w:styleId="Caption">
    <w:name w:val="caption"/>
    <w:basedOn w:val="Normal"/>
    <w:next w:val="Normal"/>
    <w:uiPriority w:val="35"/>
    <w:unhideWhenUsed/>
    <w:qFormat/>
    <w:rsid w:val="00450C76"/>
    <w:rPr>
      <w:b/>
      <w:bCs/>
      <w:sz w:val="20"/>
      <w:szCs w:val="20"/>
    </w:rPr>
  </w:style>
  <w:style w:type="character" w:styleId="Strong">
    <w:name w:val="Strong"/>
    <w:uiPriority w:val="22"/>
    <w:qFormat/>
    <w:rsid w:val="00031E58"/>
    <w:rPr>
      <w:b/>
      <w:bCs/>
    </w:rPr>
  </w:style>
  <w:style w:type="character" w:customStyle="1" w:styleId="st">
    <w:name w:val="st"/>
    <w:rsid w:val="00B24F85"/>
  </w:style>
  <w:style w:type="character" w:styleId="FollowedHyperlink">
    <w:name w:val="FollowedHyperlink"/>
    <w:uiPriority w:val="99"/>
    <w:semiHidden/>
    <w:unhideWhenUsed/>
    <w:rsid w:val="00D36B5F"/>
    <w:rPr>
      <w:color w:val="954F72"/>
      <w:u w:val="single"/>
    </w:rPr>
  </w:style>
  <w:style w:type="table" w:customStyle="1" w:styleId="TableGrid1">
    <w:name w:val="Table Grid1"/>
    <w:basedOn w:val="TableNormal"/>
    <w:next w:val="TableGrid"/>
    <w:uiPriority w:val="59"/>
    <w:rsid w:val="00225650"/>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4E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7091">
      <w:bodyDiv w:val="1"/>
      <w:marLeft w:val="0"/>
      <w:marRight w:val="0"/>
      <w:marTop w:val="0"/>
      <w:marBottom w:val="0"/>
      <w:divBdr>
        <w:top w:val="none" w:sz="0" w:space="0" w:color="auto"/>
        <w:left w:val="none" w:sz="0" w:space="0" w:color="auto"/>
        <w:bottom w:val="none" w:sz="0" w:space="0" w:color="auto"/>
        <w:right w:val="none" w:sz="0" w:space="0" w:color="auto"/>
      </w:divBdr>
    </w:div>
    <w:div w:id="57167283">
      <w:bodyDiv w:val="1"/>
      <w:marLeft w:val="0"/>
      <w:marRight w:val="0"/>
      <w:marTop w:val="0"/>
      <w:marBottom w:val="0"/>
      <w:divBdr>
        <w:top w:val="none" w:sz="0" w:space="0" w:color="auto"/>
        <w:left w:val="none" w:sz="0" w:space="0" w:color="auto"/>
        <w:bottom w:val="none" w:sz="0" w:space="0" w:color="auto"/>
        <w:right w:val="none" w:sz="0" w:space="0" w:color="auto"/>
      </w:divBdr>
    </w:div>
    <w:div w:id="80489950">
      <w:bodyDiv w:val="1"/>
      <w:marLeft w:val="0"/>
      <w:marRight w:val="0"/>
      <w:marTop w:val="0"/>
      <w:marBottom w:val="0"/>
      <w:divBdr>
        <w:top w:val="none" w:sz="0" w:space="0" w:color="auto"/>
        <w:left w:val="none" w:sz="0" w:space="0" w:color="auto"/>
        <w:bottom w:val="none" w:sz="0" w:space="0" w:color="auto"/>
        <w:right w:val="none" w:sz="0" w:space="0" w:color="auto"/>
      </w:divBdr>
    </w:div>
    <w:div w:id="223880457">
      <w:bodyDiv w:val="1"/>
      <w:marLeft w:val="0"/>
      <w:marRight w:val="0"/>
      <w:marTop w:val="0"/>
      <w:marBottom w:val="0"/>
      <w:divBdr>
        <w:top w:val="none" w:sz="0" w:space="0" w:color="auto"/>
        <w:left w:val="none" w:sz="0" w:space="0" w:color="auto"/>
        <w:bottom w:val="none" w:sz="0" w:space="0" w:color="auto"/>
        <w:right w:val="none" w:sz="0" w:space="0" w:color="auto"/>
      </w:divBdr>
      <w:divsChild>
        <w:div w:id="321079862">
          <w:marLeft w:val="360"/>
          <w:marRight w:val="0"/>
          <w:marTop w:val="200"/>
          <w:marBottom w:val="0"/>
          <w:divBdr>
            <w:top w:val="none" w:sz="0" w:space="0" w:color="auto"/>
            <w:left w:val="none" w:sz="0" w:space="0" w:color="auto"/>
            <w:bottom w:val="none" w:sz="0" w:space="0" w:color="auto"/>
            <w:right w:val="none" w:sz="0" w:space="0" w:color="auto"/>
          </w:divBdr>
        </w:div>
        <w:div w:id="486046220">
          <w:marLeft w:val="360"/>
          <w:marRight w:val="0"/>
          <w:marTop w:val="200"/>
          <w:marBottom w:val="0"/>
          <w:divBdr>
            <w:top w:val="none" w:sz="0" w:space="0" w:color="auto"/>
            <w:left w:val="none" w:sz="0" w:space="0" w:color="auto"/>
            <w:bottom w:val="none" w:sz="0" w:space="0" w:color="auto"/>
            <w:right w:val="none" w:sz="0" w:space="0" w:color="auto"/>
          </w:divBdr>
        </w:div>
        <w:div w:id="1957560347">
          <w:marLeft w:val="360"/>
          <w:marRight w:val="0"/>
          <w:marTop w:val="200"/>
          <w:marBottom w:val="0"/>
          <w:divBdr>
            <w:top w:val="none" w:sz="0" w:space="0" w:color="auto"/>
            <w:left w:val="none" w:sz="0" w:space="0" w:color="auto"/>
            <w:bottom w:val="none" w:sz="0" w:space="0" w:color="auto"/>
            <w:right w:val="none" w:sz="0" w:space="0" w:color="auto"/>
          </w:divBdr>
        </w:div>
        <w:div w:id="1993899417">
          <w:marLeft w:val="360"/>
          <w:marRight w:val="0"/>
          <w:marTop w:val="200"/>
          <w:marBottom w:val="0"/>
          <w:divBdr>
            <w:top w:val="none" w:sz="0" w:space="0" w:color="auto"/>
            <w:left w:val="none" w:sz="0" w:space="0" w:color="auto"/>
            <w:bottom w:val="none" w:sz="0" w:space="0" w:color="auto"/>
            <w:right w:val="none" w:sz="0" w:space="0" w:color="auto"/>
          </w:divBdr>
        </w:div>
        <w:div w:id="2049446311">
          <w:marLeft w:val="360"/>
          <w:marRight w:val="0"/>
          <w:marTop w:val="200"/>
          <w:marBottom w:val="0"/>
          <w:divBdr>
            <w:top w:val="none" w:sz="0" w:space="0" w:color="auto"/>
            <w:left w:val="none" w:sz="0" w:space="0" w:color="auto"/>
            <w:bottom w:val="none" w:sz="0" w:space="0" w:color="auto"/>
            <w:right w:val="none" w:sz="0" w:space="0" w:color="auto"/>
          </w:divBdr>
        </w:div>
      </w:divsChild>
    </w:div>
    <w:div w:id="325981257">
      <w:bodyDiv w:val="1"/>
      <w:marLeft w:val="0"/>
      <w:marRight w:val="0"/>
      <w:marTop w:val="0"/>
      <w:marBottom w:val="0"/>
      <w:divBdr>
        <w:top w:val="none" w:sz="0" w:space="0" w:color="auto"/>
        <w:left w:val="none" w:sz="0" w:space="0" w:color="auto"/>
        <w:bottom w:val="none" w:sz="0" w:space="0" w:color="auto"/>
        <w:right w:val="none" w:sz="0" w:space="0" w:color="auto"/>
      </w:divBdr>
    </w:div>
    <w:div w:id="543978502">
      <w:bodyDiv w:val="1"/>
      <w:marLeft w:val="0"/>
      <w:marRight w:val="0"/>
      <w:marTop w:val="0"/>
      <w:marBottom w:val="0"/>
      <w:divBdr>
        <w:top w:val="none" w:sz="0" w:space="0" w:color="auto"/>
        <w:left w:val="none" w:sz="0" w:space="0" w:color="auto"/>
        <w:bottom w:val="none" w:sz="0" w:space="0" w:color="auto"/>
        <w:right w:val="none" w:sz="0" w:space="0" w:color="auto"/>
      </w:divBdr>
      <w:divsChild>
        <w:div w:id="486287941">
          <w:marLeft w:val="0"/>
          <w:marRight w:val="0"/>
          <w:marTop w:val="0"/>
          <w:marBottom w:val="0"/>
          <w:divBdr>
            <w:top w:val="none" w:sz="0" w:space="0" w:color="auto"/>
            <w:left w:val="none" w:sz="0" w:space="0" w:color="auto"/>
            <w:bottom w:val="none" w:sz="0" w:space="0" w:color="auto"/>
            <w:right w:val="none" w:sz="0" w:space="0" w:color="auto"/>
          </w:divBdr>
          <w:divsChild>
            <w:div w:id="275406362">
              <w:marLeft w:val="0"/>
              <w:marRight w:val="0"/>
              <w:marTop w:val="0"/>
              <w:marBottom w:val="0"/>
              <w:divBdr>
                <w:top w:val="none" w:sz="0" w:space="0" w:color="auto"/>
                <w:left w:val="none" w:sz="0" w:space="0" w:color="auto"/>
                <w:bottom w:val="none" w:sz="0" w:space="0" w:color="auto"/>
                <w:right w:val="none" w:sz="0" w:space="0" w:color="auto"/>
              </w:divBdr>
              <w:divsChild>
                <w:div w:id="1612976433">
                  <w:marLeft w:val="0"/>
                  <w:marRight w:val="0"/>
                  <w:marTop w:val="0"/>
                  <w:marBottom w:val="0"/>
                  <w:divBdr>
                    <w:top w:val="none" w:sz="0" w:space="0" w:color="auto"/>
                    <w:left w:val="none" w:sz="0" w:space="0" w:color="auto"/>
                    <w:bottom w:val="none" w:sz="0" w:space="0" w:color="auto"/>
                    <w:right w:val="none" w:sz="0" w:space="0" w:color="auto"/>
                  </w:divBdr>
                  <w:divsChild>
                    <w:div w:id="1963996897">
                      <w:marLeft w:val="0"/>
                      <w:marRight w:val="0"/>
                      <w:marTop w:val="0"/>
                      <w:marBottom w:val="0"/>
                      <w:divBdr>
                        <w:top w:val="none" w:sz="0" w:space="0" w:color="auto"/>
                        <w:left w:val="none" w:sz="0" w:space="0" w:color="auto"/>
                        <w:bottom w:val="none" w:sz="0" w:space="0" w:color="auto"/>
                        <w:right w:val="none" w:sz="0" w:space="0" w:color="auto"/>
                      </w:divBdr>
                      <w:divsChild>
                        <w:div w:id="722216615">
                          <w:marLeft w:val="0"/>
                          <w:marRight w:val="0"/>
                          <w:marTop w:val="0"/>
                          <w:marBottom w:val="0"/>
                          <w:divBdr>
                            <w:top w:val="none" w:sz="0" w:space="0" w:color="auto"/>
                            <w:left w:val="none" w:sz="0" w:space="0" w:color="auto"/>
                            <w:bottom w:val="none" w:sz="0" w:space="0" w:color="auto"/>
                            <w:right w:val="none" w:sz="0" w:space="0" w:color="auto"/>
                          </w:divBdr>
                          <w:divsChild>
                            <w:div w:id="1719551589">
                              <w:marLeft w:val="0"/>
                              <w:marRight w:val="0"/>
                              <w:marTop w:val="0"/>
                              <w:marBottom w:val="0"/>
                              <w:divBdr>
                                <w:top w:val="none" w:sz="0" w:space="0" w:color="auto"/>
                                <w:left w:val="none" w:sz="0" w:space="0" w:color="auto"/>
                                <w:bottom w:val="none" w:sz="0" w:space="0" w:color="auto"/>
                                <w:right w:val="none" w:sz="0" w:space="0" w:color="auto"/>
                              </w:divBdr>
                              <w:divsChild>
                                <w:div w:id="81538117">
                                  <w:marLeft w:val="0"/>
                                  <w:marRight w:val="0"/>
                                  <w:marTop w:val="0"/>
                                  <w:marBottom w:val="0"/>
                                  <w:divBdr>
                                    <w:top w:val="none" w:sz="0" w:space="0" w:color="auto"/>
                                    <w:left w:val="none" w:sz="0" w:space="0" w:color="auto"/>
                                    <w:bottom w:val="none" w:sz="0" w:space="0" w:color="auto"/>
                                    <w:right w:val="none" w:sz="0" w:space="0" w:color="auto"/>
                                  </w:divBdr>
                                  <w:divsChild>
                                    <w:div w:id="54591782">
                                      <w:marLeft w:val="0"/>
                                      <w:marRight w:val="0"/>
                                      <w:marTop w:val="0"/>
                                      <w:marBottom w:val="0"/>
                                      <w:divBdr>
                                        <w:top w:val="none" w:sz="0" w:space="0" w:color="auto"/>
                                        <w:left w:val="none" w:sz="0" w:space="0" w:color="auto"/>
                                        <w:bottom w:val="none" w:sz="0" w:space="0" w:color="auto"/>
                                        <w:right w:val="none" w:sz="0" w:space="0" w:color="auto"/>
                                      </w:divBdr>
                                      <w:divsChild>
                                        <w:div w:id="1170022866">
                                          <w:marLeft w:val="0"/>
                                          <w:marRight w:val="0"/>
                                          <w:marTop w:val="0"/>
                                          <w:marBottom w:val="0"/>
                                          <w:divBdr>
                                            <w:top w:val="none" w:sz="0" w:space="0" w:color="auto"/>
                                            <w:left w:val="none" w:sz="0" w:space="0" w:color="auto"/>
                                            <w:bottom w:val="none" w:sz="0" w:space="0" w:color="auto"/>
                                            <w:right w:val="none" w:sz="0" w:space="0" w:color="auto"/>
                                          </w:divBdr>
                                          <w:divsChild>
                                            <w:div w:id="239024057">
                                              <w:marLeft w:val="0"/>
                                              <w:marRight w:val="0"/>
                                              <w:marTop w:val="0"/>
                                              <w:marBottom w:val="0"/>
                                              <w:divBdr>
                                                <w:top w:val="single" w:sz="12" w:space="2" w:color="FFFFCC"/>
                                                <w:left w:val="single" w:sz="12" w:space="2" w:color="FFFFCC"/>
                                                <w:bottom w:val="single" w:sz="12" w:space="2" w:color="FFFFCC"/>
                                                <w:right w:val="single" w:sz="12" w:space="0" w:color="FFFFCC"/>
                                              </w:divBdr>
                                              <w:divsChild>
                                                <w:div w:id="639577892">
                                                  <w:marLeft w:val="0"/>
                                                  <w:marRight w:val="0"/>
                                                  <w:marTop w:val="0"/>
                                                  <w:marBottom w:val="0"/>
                                                  <w:divBdr>
                                                    <w:top w:val="none" w:sz="0" w:space="0" w:color="auto"/>
                                                    <w:left w:val="none" w:sz="0" w:space="0" w:color="auto"/>
                                                    <w:bottom w:val="none" w:sz="0" w:space="0" w:color="auto"/>
                                                    <w:right w:val="none" w:sz="0" w:space="0" w:color="auto"/>
                                                  </w:divBdr>
                                                  <w:divsChild>
                                                    <w:div w:id="1005472998">
                                                      <w:marLeft w:val="0"/>
                                                      <w:marRight w:val="0"/>
                                                      <w:marTop w:val="0"/>
                                                      <w:marBottom w:val="0"/>
                                                      <w:divBdr>
                                                        <w:top w:val="none" w:sz="0" w:space="0" w:color="auto"/>
                                                        <w:left w:val="none" w:sz="0" w:space="0" w:color="auto"/>
                                                        <w:bottom w:val="none" w:sz="0" w:space="0" w:color="auto"/>
                                                        <w:right w:val="none" w:sz="0" w:space="0" w:color="auto"/>
                                                      </w:divBdr>
                                                      <w:divsChild>
                                                        <w:div w:id="1589925779">
                                                          <w:marLeft w:val="0"/>
                                                          <w:marRight w:val="0"/>
                                                          <w:marTop w:val="0"/>
                                                          <w:marBottom w:val="0"/>
                                                          <w:divBdr>
                                                            <w:top w:val="none" w:sz="0" w:space="0" w:color="auto"/>
                                                            <w:left w:val="none" w:sz="0" w:space="0" w:color="auto"/>
                                                            <w:bottom w:val="none" w:sz="0" w:space="0" w:color="auto"/>
                                                            <w:right w:val="none" w:sz="0" w:space="0" w:color="auto"/>
                                                          </w:divBdr>
                                                          <w:divsChild>
                                                            <w:div w:id="1910798647">
                                                              <w:marLeft w:val="0"/>
                                                              <w:marRight w:val="0"/>
                                                              <w:marTop w:val="0"/>
                                                              <w:marBottom w:val="0"/>
                                                              <w:divBdr>
                                                                <w:top w:val="none" w:sz="0" w:space="0" w:color="auto"/>
                                                                <w:left w:val="none" w:sz="0" w:space="0" w:color="auto"/>
                                                                <w:bottom w:val="none" w:sz="0" w:space="0" w:color="auto"/>
                                                                <w:right w:val="none" w:sz="0" w:space="0" w:color="auto"/>
                                                              </w:divBdr>
                                                              <w:divsChild>
                                                                <w:div w:id="1489709349">
                                                                  <w:marLeft w:val="0"/>
                                                                  <w:marRight w:val="0"/>
                                                                  <w:marTop w:val="0"/>
                                                                  <w:marBottom w:val="0"/>
                                                                  <w:divBdr>
                                                                    <w:top w:val="none" w:sz="0" w:space="0" w:color="auto"/>
                                                                    <w:left w:val="none" w:sz="0" w:space="0" w:color="auto"/>
                                                                    <w:bottom w:val="none" w:sz="0" w:space="0" w:color="auto"/>
                                                                    <w:right w:val="none" w:sz="0" w:space="0" w:color="auto"/>
                                                                  </w:divBdr>
                                                                  <w:divsChild>
                                                                    <w:div w:id="1997301044">
                                                                      <w:marLeft w:val="0"/>
                                                                      <w:marRight w:val="0"/>
                                                                      <w:marTop w:val="0"/>
                                                                      <w:marBottom w:val="0"/>
                                                                      <w:divBdr>
                                                                        <w:top w:val="none" w:sz="0" w:space="0" w:color="auto"/>
                                                                        <w:left w:val="none" w:sz="0" w:space="0" w:color="auto"/>
                                                                        <w:bottom w:val="none" w:sz="0" w:space="0" w:color="auto"/>
                                                                        <w:right w:val="none" w:sz="0" w:space="0" w:color="auto"/>
                                                                      </w:divBdr>
                                                                      <w:divsChild>
                                                                        <w:div w:id="1244221335">
                                                                          <w:marLeft w:val="0"/>
                                                                          <w:marRight w:val="0"/>
                                                                          <w:marTop w:val="0"/>
                                                                          <w:marBottom w:val="0"/>
                                                                          <w:divBdr>
                                                                            <w:top w:val="none" w:sz="0" w:space="0" w:color="auto"/>
                                                                            <w:left w:val="none" w:sz="0" w:space="0" w:color="auto"/>
                                                                            <w:bottom w:val="none" w:sz="0" w:space="0" w:color="auto"/>
                                                                            <w:right w:val="none" w:sz="0" w:space="0" w:color="auto"/>
                                                                          </w:divBdr>
                                                                          <w:divsChild>
                                                                            <w:div w:id="1014111756">
                                                                              <w:marLeft w:val="0"/>
                                                                              <w:marRight w:val="0"/>
                                                                              <w:marTop w:val="0"/>
                                                                              <w:marBottom w:val="0"/>
                                                                              <w:divBdr>
                                                                                <w:top w:val="none" w:sz="0" w:space="0" w:color="auto"/>
                                                                                <w:left w:val="none" w:sz="0" w:space="0" w:color="auto"/>
                                                                                <w:bottom w:val="none" w:sz="0" w:space="0" w:color="auto"/>
                                                                                <w:right w:val="none" w:sz="0" w:space="0" w:color="auto"/>
                                                                              </w:divBdr>
                                                                              <w:divsChild>
                                                                                <w:div w:id="888877451">
                                                                                  <w:marLeft w:val="0"/>
                                                                                  <w:marRight w:val="0"/>
                                                                                  <w:marTop w:val="0"/>
                                                                                  <w:marBottom w:val="0"/>
                                                                                  <w:divBdr>
                                                                                    <w:top w:val="none" w:sz="0" w:space="0" w:color="auto"/>
                                                                                    <w:left w:val="none" w:sz="0" w:space="0" w:color="auto"/>
                                                                                    <w:bottom w:val="none" w:sz="0" w:space="0" w:color="auto"/>
                                                                                    <w:right w:val="none" w:sz="0" w:space="0" w:color="auto"/>
                                                                                  </w:divBdr>
                                                                                  <w:divsChild>
                                                                                    <w:div w:id="26613699">
                                                                                      <w:marLeft w:val="0"/>
                                                                                      <w:marRight w:val="0"/>
                                                                                      <w:marTop w:val="0"/>
                                                                                      <w:marBottom w:val="0"/>
                                                                                      <w:divBdr>
                                                                                        <w:top w:val="none" w:sz="0" w:space="0" w:color="auto"/>
                                                                                        <w:left w:val="none" w:sz="0" w:space="0" w:color="auto"/>
                                                                                        <w:bottom w:val="none" w:sz="0" w:space="0" w:color="auto"/>
                                                                                        <w:right w:val="none" w:sz="0" w:space="0" w:color="auto"/>
                                                                                      </w:divBdr>
                                                                                      <w:divsChild>
                                                                                        <w:div w:id="34578956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098919">
                                                                                              <w:marLeft w:val="0"/>
                                                                                              <w:marRight w:val="0"/>
                                                                                              <w:marTop w:val="0"/>
                                                                                              <w:marBottom w:val="0"/>
                                                                                              <w:divBdr>
                                                                                                <w:top w:val="none" w:sz="0" w:space="0" w:color="auto"/>
                                                                                                <w:left w:val="none" w:sz="0" w:space="0" w:color="auto"/>
                                                                                                <w:bottom w:val="none" w:sz="0" w:space="0" w:color="auto"/>
                                                                                                <w:right w:val="none" w:sz="0" w:space="0" w:color="auto"/>
                                                                                              </w:divBdr>
                                                                                              <w:divsChild>
                                                                                                <w:div w:id="2062970901">
                                                                                                  <w:marLeft w:val="0"/>
                                                                                                  <w:marRight w:val="0"/>
                                                                                                  <w:marTop w:val="0"/>
                                                                                                  <w:marBottom w:val="0"/>
                                                                                                  <w:divBdr>
                                                                                                    <w:top w:val="none" w:sz="0" w:space="0" w:color="auto"/>
                                                                                                    <w:left w:val="none" w:sz="0" w:space="0" w:color="auto"/>
                                                                                                    <w:bottom w:val="none" w:sz="0" w:space="0" w:color="auto"/>
                                                                                                    <w:right w:val="none" w:sz="0" w:space="0" w:color="auto"/>
                                                                                                  </w:divBdr>
                                                                                                  <w:divsChild>
                                                                                                    <w:div w:id="238489134">
                                                                                                      <w:marLeft w:val="0"/>
                                                                                                      <w:marRight w:val="0"/>
                                                                                                      <w:marTop w:val="0"/>
                                                                                                      <w:marBottom w:val="0"/>
                                                                                                      <w:divBdr>
                                                                                                        <w:top w:val="none" w:sz="0" w:space="0" w:color="auto"/>
                                                                                                        <w:left w:val="none" w:sz="0" w:space="0" w:color="auto"/>
                                                                                                        <w:bottom w:val="none" w:sz="0" w:space="0" w:color="auto"/>
                                                                                                        <w:right w:val="none" w:sz="0" w:space="0" w:color="auto"/>
                                                                                                      </w:divBdr>
                                                                                                      <w:divsChild>
                                                                                                        <w:div w:id="2050717234">
                                                                                                          <w:marLeft w:val="0"/>
                                                                                                          <w:marRight w:val="0"/>
                                                                                                          <w:marTop w:val="0"/>
                                                                                                          <w:marBottom w:val="0"/>
                                                                                                          <w:divBdr>
                                                                                                            <w:top w:val="single" w:sz="6" w:space="0" w:color="E5E5E5"/>
                                                                                                            <w:left w:val="none" w:sz="0" w:space="0" w:color="auto"/>
                                                                                                            <w:bottom w:val="none" w:sz="0" w:space="0" w:color="auto"/>
                                                                                                            <w:right w:val="none" w:sz="0" w:space="0" w:color="auto"/>
                                                                                                          </w:divBdr>
                                                                                                          <w:divsChild>
                                                                                                            <w:div w:id="1232734805">
                                                                                                              <w:marLeft w:val="0"/>
                                                                                                              <w:marRight w:val="0"/>
                                                                                                              <w:marTop w:val="0"/>
                                                                                                              <w:marBottom w:val="0"/>
                                                                                                              <w:divBdr>
                                                                                                                <w:top w:val="single" w:sz="6" w:space="9" w:color="D8D8D8"/>
                                                                                                                <w:left w:val="none" w:sz="0" w:space="0" w:color="auto"/>
                                                                                                                <w:bottom w:val="none" w:sz="0" w:space="0" w:color="auto"/>
                                                                                                                <w:right w:val="none" w:sz="0" w:space="0" w:color="auto"/>
                                                                                                              </w:divBdr>
                                                                                                              <w:divsChild>
                                                                                                                <w:div w:id="1118378321">
                                                                                                                  <w:marLeft w:val="0"/>
                                                                                                                  <w:marRight w:val="0"/>
                                                                                                                  <w:marTop w:val="0"/>
                                                                                                                  <w:marBottom w:val="0"/>
                                                                                                                  <w:divBdr>
                                                                                                                    <w:top w:val="none" w:sz="0" w:space="0" w:color="auto"/>
                                                                                                                    <w:left w:val="none" w:sz="0" w:space="0" w:color="auto"/>
                                                                                                                    <w:bottom w:val="none" w:sz="0" w:space="0" w:color="auto"/>
                                                                                                                    <w:right w:val="none" w:sz="0" w:space="0" w:color="auto"/>
                                                                                                                  </w:divBdr>
                                                                                                                  <w:divsChild>
                                                                                                                    <w:div w:id="1029450176">
                                                                                                                      <w:marLeft w:val="0"/>
                                                                                                                      <w:marRight w:val="0"/>
                                                                                                                      <w:marTop w:val="0"/>
                                                                                                                      <w:marBottom w:val="0"/>
                                                                                                                      <w:divBdr>
                                                                                                                        <w:top w:val="none" w:sz="0" w:space="0" w:color="auto"/>
                                                                                                                        <w:left w:val="none" w:sz="0" w:space="0" w:color="auto"/>
                                                                                                                        <w:bottom w:val="none" w:sz="0" w:space="0" w:color="auto"/>
                                                                                                                        <w:right w:val="none" w:sz="0" w:space="0" w:color="auto"/>
                                                                                                                      </w:divBdr>
                                                                                                                      <w:divsChild>
                                                                                                                        <w:div w:id="1741975818">
                                                                                                                          <w:marLeft w:val="0"/>
                                                                                                                          <w:marRight w:val="0"/>
                                                                                                                          <w:marTop w:val="0"/>
                                                                                                                          <w:marBottom w:val="0"/>
                                                                                                                          <w:divBdr>
                                                                                                                            <w:top w:val="none" w:sz="0" w:space="0" w:color="auto"/>
                                                                                                                            <w:left w:val="none" w:sz="0" w:space="0" w:color="auto"/>
                                                                                                                            <w:bottom w:val="none" w:sz="0" w:space="0" w:color="auto"/>
                                                                                                                            <w:right w:val="none" w:sz="0" w:space="0" w:color="auto"/>
                                                                                                                          </w:divBdr>
                                                                                                                          <w:divsChild>
                                                                                                                            <w:div w:id="1063142354">
                                                                                                                              <w:marLeft w:val="-6000"/>
                                                                                                                              <w:marRight w:val="0"/>
                                                                                                                              <w:marTop w:val="0"/>
                                                                                                                              <w:marBottom w:val="135"/>
                                                                                                                              <w:divBdr>
                                                                                                                                <w:top w:val="none" w:sz="0" w:space="0" w:color="auto"/>
                                                                                                                                <w:left w:val="none" w:sz="0" w:space="0" w:color="auto"/>
                                                                                                                                <w:bottom w:val="single" w:sz="6" w:space="0" w:color="E5E5E5"/>
                                                                                                                                <w:right w:val="none" w:sz="0" w:space="0" w:color="auto"/>
                                                                                                                              </w:divBdr>
                                                                                                                              <w:divsChild>
                                                                                                                                <w:div w:id="1734161500">
                                                                                                                                  <w:marLeft w:val="0"/>
                                                                                                                                  <w:marRight w:val="0"/>
                                                                                                                                  <w:marTop w:val="0"/>
                                                                                                                                  <w:marBottom w:val="0"/>
                                                                                                                                  <w:divBdr>
                                                                                                                                    <w:top w:val="none" w:sz="0" w:space="0" w:color="auto"/>
                                                                                                                                    <w:left w:val="none" w:sz="0" w:space="0" w:color="auto"/>
                                                                                                                                    <w:bottom w:val="none" w:sz="0" w:space="0" w:color="auto"/>
                                                                                                                                    <w:right w:val="none" w:sz="0" w:space="0" w:color="auto"/>
                                                                                                                                  </w:divBdr>
                                                                                                                                  <w:divsChild>
                                                                                                                                    <w:div w:id="64454150">
                                                                                                                                      <w:marLeft w:val="0"/>
                                                                                                                                      <w:marRight w:val="0"/>
                                                                                                                                      <w:marTop w:val="0"/>
                                                                                                                                      <w:marBottom w:val="0"/>
                                                                                                                                      <w:divBdr>
                                                                                                                                        <w:top w:val="none" w:sz="0" w:space="0" w:color="auto"/>
                                                                                                                                        <w:left w:val="none" w:sz="0" w:space="0" w:color="auto"/>
                                                                                                                                        <w:bottom w:val="none" w:sz="0" w:space="0" w:color="auto"/>
                                                                                                                                        <w:right w:val="none" w:sz="0" w:space="0" w:color="auto"/>
                                                                                                                                      </w:divBdr>
                                                                                                                                      <w:divsChild>
                                                                                                                                        <w:div w:id="2030913761">
                                                                                                                                          <w:marLeft w:val="0"/>
                                                                                                                                          <w:marRight w:val="0"/>
                                                                                                                                          <w:marTop w:val="0"/>
                                                                                                                                          <w:marBottom w:val="0"/>
                                                                                                                                          <w:divBdr>
                                                                                                                                            <w:top w:val="none" w:sz="0" w:space="0" w:color="auto"/>
                                                                                                                                            <w:left w:val="none" w:sz="0" w:space="0" w:color="auto"/>
                                                                                                                                            <w:bottom w:val="none" w:sz="0" w:space="0" w:color="auto"/>
                                                                                                                                            <w:right w:val="none" w:sz="0" w:space="0" w:color="auto"/>
                                                                                                                                          </w:divBdr>
                                                                                                                                          <w:divsChild>
                                                                                                                                            <w:div w:id="630719492">
                                                                                                                                              <w:marLeft w:val="0"/>
                                                                                                                                              <w:marRight w:val="0"/>
                                                                                                                                              <w:marTop w:val="0"/>
                                                                                                                                              <w:marBottom w:val="0"/>
                                                                                                                                              <w:divBdr>
                                                                                                                                                <w:top w:val="single" w:sz="6" w:space="0" w:color="666666"/>
                                                                                                                                                <w:left w:val="single" w:sz="6" w:space="0" w:color="CCCCCC"/>
                                                                                                                                                <w:bottom w:val="single" w:sz="6" w:space="0" w:color="CCCCCC"/>
                                                                                                                                                <w:right w:val="single" w:sz="6" w:space="0" w:color="CCCCCC"/>
                                                                                                                                              </w:divBdr>
                                                                                                                                              <w:divsChild>
                                                                                                                                                <w:div w:id="676540884">
                                                                                                                                                  <w:marLeft w:val="30"/>
                                                                                                                                                  <w:marRight w:val="0"/>
                                                                                                                                                  <w:marTop w:val="0"/>
                                                                                                                                                  <w:marBottom w:val="0"/>
                                                                                                                                                  <w:divBdr>
                                                                                                                                                    <w:top w:val="none" w:sz="0" w:space="0" w:color="auto"/>
                                                                                                                                                    <w:left w:val="none" w:sz="0" w:space="0" w:color="auto"/>
                                                                                                                                                    <w:bottom w:val="none" w:sz="0" w:space="0" w:color="auto"/>
                                                                                                                                                    <w:right w:val="none" w:sz="0" w:space="0" w:color="auto"/>
                                                                                                                                                  </w:divBdr>
                                                                                                                                                  <w:divsChild>
                                                                                                                                                    <w:div w:id="1558972574">
                                                                                                                                                      <w:marLeft w:val="0"/>
                                                                                                                                                      <w:marRight w:val="0"/>
                                                                                                                                                      <w:marTop w:val="0"/>
                                                                                                                                                      <w:marBottom w:val="0"/>
                                                                                                                                                      <w:divBdr>
                                                                                                                                                        <w:top w:val="none" w:sz="0" w:space="0" w:color="auto"/>
                                                                                                                                                        <w:left w:val="none" w:sz="0" w:space="0" w:color="auto"/>
                                                                                                                                                        <w:bottom w:val="none" w:sz="0" w:space="0" w:color="auto"/>
                                                                                                                                                        <w:right w:val="none" w:sz="0" w:space="0" w:color="auto"/>
                                                                                                                                                      </w:divBdr>
                                                                                                                                                      <w:divsChild>
                                                                                                                                                        <w:div w:id="1097213940">
                                                                                                                                                          <w:marLeft w:val="0"/>
                                                                                                                                                          <w:marRight w:val="0"/>
                                                                                                                                                          <w:marTop w:val="0"/>
                                                                                                                                                          <w:marBottom w:val="0"/>
                                                                                                                                                          <w:divBdr>
                                                                                                                                                            <w:top w:val="none" w:sz="0" w:space="0" w:color="auto"/>
                                                                                                                                                            <w:left w:val="none" w:sz="0" w:space="0" w:color="auto"/>
                                                                                                                                                            <w:bottom w:val="none" w:sz="0" w:space="0" w:color="auto"/>
                                                                                                                                                            <w:right w:val="none" w:sz="0" w:space="0" w:color="auto"/>
                                                                                                                                                          </w:divBdr>
                                                                                                                                                          <w:divsChild>
                                                                                                                                                            <w:div w:id="6208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552098">
      <w:bodyDiv w:val="1"/>
      <w:marLeft w:val="0"/>
      <w:marRight w:val="0"/>
      <w:marTop w:val="0"/>
      <w:marBottom w:val="0"/>
      <w:divBdr>
        <w:top w:val="none" w:sz="0" w:space="0" w:color="auto"/>
        <w:left w:val="none" w:sz="0" w:space="0" w:color="auto"/>
        <w:bottom w:val="none" w:sz="0" w:space="0" w:color="auto"/>
        <w:right w:val="none" w:sz="0" w:space="0" w:color="auto"/>
      </w:divBdr>
    </w:div>
    <w:div w:id="807286635">
      <w:bodyDiv w:val="1"/>
      <w:marLeft w:val="0"/>
      <w:marRight w:val="0"/>
      <w:marTop w:val="0"/>
      <w:marBottom w:val="0"/>
      <w:divBdr>
        <w:top w:val="none" w:sz="0" w:space="0" w:color="auto"/>
        <w:left w:val="none" w:sz="0" w:space="0" w:color="auto"/>
        <w:bottom w:val="none" w:sz="0" w:space="0" w:color="auto"/>
        <w:right w:val="none" w:sz="0" w:space="0" w:color="auto"/>
      </w:divBdr>
    </w:div>
    <w:div w:id="885489354">
      <w:bodyDiv w:val="1"/>
      <w:marLeft w:val="0"/>
      <w:marRight w:val="0"/>
      <w:marTop w:val="0"/>
      <w:marBottom w:val="0"/>
      <w:divBdr>
        <w:top w:val="none" w:sz="0" w:space="0" w:color="auto"/>
        <w:left w:val="none" w:sz="0" w:space="0" w:color="auto"/>
        <w:bottom w:val="none" w:sz="0" w:space="0" w:color="auto"/>
        <w:right w:val="none" w:sz="0" w:space="0" w:color="auto"/>
      </w:divBdr>
      <w:divsChild>
        <w:div w:id="597565868">
          <w:marLeft w:val="1080"/>
          <w:marRight w:val="0"/>
          <w:marTop w:val="100"/>
          <w:marBottom w:val="0"/>
          <w:divBdr>
            <w:top w:val="none" w:sz="0" w:space="0" w:color="auto"/>
            <w:left w:val="none" w:sz="0" w:space="0" w:color="auto"/>
            <w:bottom w:val="none" w:sz="0" w:space="0" w:color="auto"/>
            <w:right w:val="none" w:sz="0" w:space="0" w:color="auto"/>
          </w:divBdr>
        </w:div>
        <w:div w:id="769856965">
          <w:marLeft w:val="1080"/>
          <w:marRight w:val="0"/>
          <w:marTop w:val="100"/>
          <w:marBottom w:val="0"/>
          <w:divBdr>
            <w:top w:val="none" w:sz="0" w:space="0" w:color="auto"/>
            <w:left w:val="none" w:sz="0" w:space="0" w:color="auto"/>
            <w:bottom w:val="none" w:sz="0" w:space="0" w:color="auto"/>
            <w:right w:val="none" w:sz="0" w:space="0" w:color="auto"/>
          </w:divBdr>
        </w:div>
        <w:div w:id="968508409">
          <w:marLeft w:val="1080"/>
          <w:marRight w:val="0"/>
          <w:marTop w:val="100"/>
          <w:marBottom w:val="0"/>
          <w:divBdr>
            <w:top w:val="none" w:sz="0" w:space="0" w:color="auto"/>
            <w:left w:val="none" w:sz="0" w:space="0" w:color="auto"/>
            <w:bottom w:val="none" w:sz="0" w:space="0" w:color="auto"/>
            <w:right w:val="none" w:sz="0" w:space="0" w:color="auto"/>
          </w:divBdr>
        </w:div>
        <w:div w:id="994332807">
          <w:marLeft w:val="360"/>
          <w:marRight w:val="0"/>
          <w:marTop w:val="200"/>
          <w:marBottom w:val="0"/>
          <w:divBdr>
            <w:top w:val="none" w:sz="0" w:space="0" w:color="auto"/>
            <w:left w:val="none" w:sz="0" w:space="0" w:color="auto"/>
            <w:bottom w:val="none" w:sz="0" w:space="0" w:color="auto"/>
            <w:right w:val="none" w:sz="0" w:space="0" w:color="auto"/>
          </w:divBdr>
        </w:div>
        <w:div w:id="1390231671">
          <w:marLeft w:val="1080"/>
          <w:marRight w:val="0"/>
          <w:marTop w:val="100"/>
          <w:marBottom w:val="0"/>
          <w:divBdr>
            <w:top w:val="none" w:sz="0" w:space="0" w:color="auto"/>
            <w:left w:val="none" w:sz="0" w:space="0" w:color="auto"/>
            <w:bottom w:val="none" w:sz="0" w:space="0" w:color="auto"/>
            <w:right w:val="none" w:sz="0" w:space="0" w:color="auto"/>
          </w:divBdr>
        </w:div>
        <w:div w:id="2068798273">
          <w:marLeft w:val="1080"/>
          <w:marRight w:val="0"/>
          <w:marTop w:val="100"/>
          <w:marBottom w:val="0"/>
          <w:divBdr>
            <w:top w:val="none" w:sz="0" w:space="0" w:color="auto"/>
            <w:left w:val="none" w:sz="0" w:space="0" w:color="auto"/>
            <w:bottom w:val="none" w:sz="0" w:space="0" w:color="auto"/>
            <w:right w:val="none" w:sz="0" w:space="0" w:color="auto"/>
          </w:divBdr>
        </w:div>
      </w:divsChild>
    </w:div>
    <w:div w:id="916859771">
      <w:bodyDiv w:val="1"/>
      <w:marLeft w:val="0"/>
      <w:marRight w:val="0"/>
      <w:marTop w:val="0"/>
      <w:marBottom w:val="0"/>
      <w:divBdr>
        <w:top w:val="none" w:sz="0" w:space="0" w:color="auto"/>
        <w:left w:val="none" w:sz="0" w:space="0" w:color="auto"/>
        <w:bottom w:val="none" w:sz="0" w:space="0" w:color="auto"/>
        <w:right w:val="none" w:sz="0" w:space="0" w:color="auto"/>
      </w:divBdr>
    </w:div>
    <w:div w:id="936405677">
      <w:bodyDiv w:val="1"/>
      <w:marLeft w:val="0"/>
      <w:marRight w:val="0"/>
      <w:marTop w:val="0"/>
      <w:marBottom w:val="0"/>
      <w:divBdr>
        <w:top w:val="none" w:sz="0" w:space="0" w:color="auto"/>
        <w:left w:val="none" w:sz="0" w:space="0" w:color="auto"/>
        <w:bottom w:val="none" w:sz="0" w:space="0" w:color="auto"/>
        <w:right w:val="none" w:sz="0" w:space="0" w:color="auto"/>
      </w:divBdr>
    </w:div>
    <w:div w:id="941719163">
      <w:bodyDiv w:val="1"/>
      <w:marLeft w:val="0"/>
      <w:marRight w:val="0"/>
      <w:marTop w:val="0"/>
      <w:marBottom w:val="0"/>
      <w:divBdr>
        <w:top w:val="none" w:sz="0" w:space="0" w:color="auto"/>
        <w:left w:val="none" w:sz="0" w:space="0" w:color="auto"/>
        <w:bottom w:val="none" w:sz="0" w:space="0" w:color="auto"/>
        <w:right w:val="none" w:sz="0" w:space="0" w:color="auto"/>
      </w:divBdr>
    </w:div>
    <w:div w:id="1040857835">
      <w:bodyDiv w:val="1"/>
      <w:marLeft w:val="0"/>
      <w:marRight w:val="0"/>
      <w:marTop w:val="0"/>
      <w:marBottom w:val="0"/>
      <w:divBdr>
        <w:top w:val="none" w:sz="0" w:space="0" w:color="auto"/>
        <w:left w:val="none" w:sz="0" w:space="0" w:color="auto"/>
        <w:bottom w:val="none" w:sz="0" w:space="0" w:color="auto"/>
        <w:right w:val="none" w:sz="0" w:space="0" w:color="auto"/>
      </w:divBdr>
      <w:divsChild>
        <w:div w:id="574633524">
          <w:marLeft w:val="360"/>
          <w:marRight w:val="0"/>
          <w:marTop w:val="200"/>
          <w:marBottom w:val="0"/>
          <w:divBdr>
            <w:top w:val="none" w:sz="0" w:space="0" w:color="auto"/>
            <w:left w:val="none" w:sz="0" w:space="0" w:color="auto"/>
            <w:bottom w:val="none" w:sz="0" w:space="0" w:color="auto"/>
            <w:right w:val="none" w:sz="0" w:space="0" w:color="auto"/>
          </w:divBdr>
        </w:div>
        <w:div w:id="580260466">
          <w:marLeft w:val="360"/>
          <w:marRight w:val="0"/>
          <w:marTop w:val="200"/>
          <w:marBottom w:val="0"/>
          <w:divBdr>
            <w:top w:val="none" w:sz="0" w:space="0" w:color="auto"/>
            <w:left w:val="none" w:sz="0" w:space="0" w:color="auto"/>
            <w:bottom w:val="none" w:sz="0" w:space="0" w:color="auto"/>
            <w:right w:val="none" w:sz="0" w:space="0" w:color="auto"/>
          </w:divBdr>
        </w:div>
        <w:div w:id="597296820">
          <w:marLeft w:val="360"/>
          <w:marRight w:val="0"/>
          <w:marTop w:val="200"/>
          <w:marBottom w:val="0"/>
          <w:divBdr>
            <w:top w:val="none" w:sz="0" w:space="0" w:color="auto"/>
            <w:left w:val="none" w:sz="0" w:space="0" w:color="auto"/>
            <w:bottom w:val="none" w:sz="0" w:space="0" w:color="auto"/>
            <w:right w:val="none" w:sz="0" w:space="0" w:color="auto"/>
          </w:divBdr>
        </w:div>
        <w:div w:id="762341995">
          <w:marLeft w:val="360"/>
          <w:marRight w:val="0"/>
          <w:marTop w:val="200"/>
          <w:marBottom w:val="0"/>
          <w:divBdr>
            <w:top w:val="none" w:sz="0" w:space="0" w:color="auto"/>
            <w:left w:val="none" w:sz="0" w:space="0" w:color="auto"/>
            <w:bottom w:val="none" w:sz="0" w:space="0" w:color="auto"/>
            <w:right w:val="none" w:sz="0" w:space="0" w:color="auto"/>
          </w:divBdr>
        </w:div>
        <w:div w:id="1188375306">
          <w:marLeft w:val="360"/>
          <w:marRight w:val="0"/>
          <w:marTop w:val="200"/>
          <w:marBottom w:val="0"/>
          <w:divBdr>
            <w:top w:val="none" w:sz="0" w:space="0" w:color="auto"/>
            <w:left w:val="none" w:sz="0" w:space="0" w:color="auto"/>
            <w:bottom w:val="none" w:sz="0" w:space="0" w:color="auto"/>
            <w:right w:val="none" w:sz="0" w:space="0" w:color="auto"/>
          </w:divBdr>
        </w:div>
        <w:div w:id="1489980263">
          <w:marLeft w:val="360"/>
          <w:marRight w:val="0"/>
          <w:marTop w:val="200"/>
          <w:marBottom w:val="0"/>
          <w:divBdr>
            <w:top w:val="none" w:sz="0" w:space="0" w:color="auto"/>
            <w:left w:val="none" w:sz="0" w:space="0" w:color="auto"/>
            <w:bottom w:val="none" w:sz="0" w:space="0" w:color="auto"/>
            <w:right w:val="none" w:sz="0" w:space="0" w:color="auto"/>
          </w:divBdr>
        </w:div>
        <w:div w:id="1607535957">
          <w:marLeft w:val="360"/>
          <w:marRight w:val="0"/>
          <w:marTop w:val="200"/>
          <w:marBottom w:val="0"/>
          <w:divBdr>
            <w:top w:val="none" w:sz="0" w:space="0" w:color="auto"/>
            <w:left w:val="none" w:sz="0" w:space="0" w:color="auto"/>
            <w:bottom w:val="none" w:sz="0" w:space="0" w:color="auto"/>
            <w:right w:val="none" w:sz="0" w:space="0" w:color="auto"/>
          </w:divBdr>
        </w:div>
        <w:div w:id="1653019484">
          <w:marLeft w:val="1080"/>
          <w:marRight w:val="0"/>
          <w:marTop w:val="100"/>
          <w:marBottom w:val="0"/>
          <w:divBdr>
            <w:top w:val="none" w:sz="0" w:space="0" w:color="auto"/>
            <w:left w:val="none" w:sz="0" w:space="0" w:color="auto"/>
            <w:bottom w:val="none" w:sz="0" w:space="0" w:color="auto"/>
            <w:right w:val="none" w:sz="0" w:space="0" w:color="auto"/>
          </w:divBdr>
        </w:div>
        <w:div w:id="1978030935">
          <w:marLeft w:val="1080"/>
          <w:marRight w:val="0"/>
          <w:marTop w:val="100"/>
          <w:marBottom w:val="0"/>
          <w:divBdr>
            <w:top w:val="none" w:sz="0" w:space="0" w:color="auto"/>
            <w:left w:val="none" w:sz="0" w:space="0" w:color="auto"/>
            <w:bottom w:val="none" w:sz="0" w:space="0" w:color="auto"/>
            <w:right w:val="none" w:sz="0" w:space="0" w:color="auto"/>
          </w:divBdr>
        </w:div>
      </w:divsChild>
    </w:div>
    <w:div w:id="1102605642">
      <w:bodyDiv w:val="1"/>
      <w:marLeft w:val="0"/>
      <w:marRight w:val="0"/>
      <w:marTop w:val="0"/>
      <w:marBottom w:val="0"/>
      <w:divBdr>
        <w:top w:val="none" w:sz="0" w:space="0" w:color="auto"/>
        <w:left w:val="none" w:sz="0" w:space="0" w:color="auto"/>
        <w:bottom w:val="none" w:sz="0" w:space="0" w:color="auto"/>
        <w:right w:val="none" w:sz="0" w:space="0" w:color="auto"/>
      </w:divBdr>
    </w:div>
    <w:div w:id="1246111083">
      <w:bodyDiv w:val="1"/>
      <w:marLeft w:val="0"/>
      <w:marRight w:val="0"/>
      <w:marTop w:val="0"/>
      <w:marBottom w:val="0"/>
      <w:divBdr>
        <w:top w:val="none" w:sz="0" w:space="0" w:color="auto"/>
        <w:left w:val="none" w:sz="0" w:space="0" w:color="auto"/>
        <w:bottom w:val="none" w:sz="0" w:space="0" w:color="auto"/>
        <w:right w:val="none" w:sz="0" w:space="0" w:color="auto"/>
      </w:divBdr>
    </w:div>
    <w:div w:id="1301614002">
      <w:bodyDiv w:val="1"/>
      <w:marLeft w:val="0"/>
      <w:marRight w:val="0"/>
      <w:marTop w:val="0"/>
      <w:marBottom w:val="0"/>
      <w:divBdr>
        <w:top w:val="none" w:sz="0" w:space="0" w:color="auto"/>
        <w:left w:val="none" w:sz="0" w:space="0" w:color="auto"/>
        <w:bottom w:val="none" w:sz="0" w:space="0" w:color="auto"/>
        <w:right w:val="none" w:sz="0" w:space="0" w:color="auto"/>
      </w:divBdr>
    </w:div>
    <w:div w:id="14737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gov.kw/default.aspx?lang=en-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ci.gov.k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gov.k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a.gov.kw/" TargetMode="External"/><Relationship Id="rId4" Type="http://schemas.openxmlformats.org/officeDocument/2006/relationships/settings" Target="settings.xml"/><Relationship Id="rId9" Type="http://schemas.openxmlformats.org/officeDocument/2006/relationships/hyperlink" Target="http://mew.gov.kw/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9800-88FE-4F22-906E-C16E4CE9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23536</Words>
  <Characters>134158</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157380</CharactersWithSpaces>
  <SharedDoc>false</SharedDoc>
  <HLinks>
    <vt:vector size="150" baseType="variant">
      <vt:variant>
        <vt:i4>2228269</vt:i4>
      </vt:variant>
      <vt:variant>
        <vt:i4>132</vt:i4>
      </vt:variant>
      <vt:variant>
        <vt:i4>0</vt:i4>
      </vt:variant>
      <vt:variant>
        <vt:i4>5</vt:i4>
      </vt:variant>
      <vt:variant>
        <vt:lpwstr>http://www.paaf.gov.kw/</vt:lpwstr>
      </vt:variant>
      <vt:variant>
        <vt:lpwstr/>
      </vt:variant>
      <vt:variant>
        <vt:i4>3997740</vt:i4>
      </vt:variant>
      <vt:variant>
        <vt:i4>129</vt:i4>
      </vt:variant>
      <vt:variant>
        <vt:i4>0</vt:i4>
      </vt:variant>
      <vt:variant>
        <vt:i4>5</vt:i4>
      </vt:variant>
      <vt:variant>
        <vt:lpwstr>http://www.moci.gov.kw/</vt:lpwstr>
      </vt:variant>
      <vt:variant>
        <vt:lpwstr/>
      </vt:variant>
      <vt:variant>
        <vt:i4>8060967</vt:i4>
      </vt:variant>
      <vt:variant>
        <vt:i4>126</vt:i4>
      </vt:variant>
      <vt:variant>
        <vt:i4>0</vt:i4>
      </vt:variant>
      <vt:variant>
        <vt:i4>5</vt:i4>
      </vt:variant>
      <vt:variant>
        <vt:lpwstr>http://www.moh.gov.kw/</vt:lpwstr>
      </vt:variant>
      <vt:variant>
        <vt:lpwstr/>
      </vt:variant>
      <vt:variant>
        <vt:i4>1441860</vt:i4>
      </vt:variant>
      <vt:variant>
        <vt:i4>123</vt:i4>
      </vt:variant>
      <vt:variant>
        <vt:i4>0</vt:i4>
      </vt:variant>
      <vt:variant>
        <vt:i4>5</vt:i4>
      </vt:variant>
      <vt:variant>
        <vt:lpwstr>http://www.media.gov.kw/</vt:lpwstr>
      </vt:variant>
      <vt:variant>
        <vt:lpwstr/>
      </vt:variant>
      <vt:variant>
        <vt:i4>3473470</vt:i4>
      </vt:variant>
      <vt:variant>
        <vt:i4>120</vt:i4>
      </vt:variant>
      <vt:variant>
        <vt:i4>0</vt:i4>
      </vt:variant>
      <vt:variant>
        <vt:i4>5</vt:i4>
      </vt:variant>
      <vt:variant>
        <vt:lpwstr>http://mew.gov.kw/en/?</vt:lpwstr>
      </vt:variant>
      <vt:variant>
        <vt:lpwstr/>
      </vt:variant>
      <vt:variant>
        <vt:i4>1376324</vt:i4>
      </vt:variant>
      <vt:variant>
        <vt:i4>117</vt:i4>
      </vt:variant>
      <vt:variant>
        <vt:i4>0</vt:i4>
      </vt:variant>
      <vt:variant>
        <vt:i4>5</vt:i4>
      </vt:variant>
      <vt:variant>
        <vt:lpwstr>http://www.moo.gov.kw/default.aspx?lang=en-US</vt:lpwstr>
      </vt:variant>
      <vt:variant>
        <vt:lpwstr/>
      </vt:variant>
      <vt:variant>
        <vt:i4>2228269</vt:i4>
      </vt:variant>
      <vt:variant>
        <vt:i4>114</vt:i4>
      </vt:variant>
      <vt:variant>
        <vt:i4>0</vt:i4>
      </vt:variant>
      <vt:variant>
        <vt:i4>5</vt:i4>
      </vt:variant>
      <vt:variant>
        <vt:lpwstr>http://www.paaf.gov.kw/</vt:lpwstr>
      </vt:variant>
      <vt:variant>
        <vt:lpwstr/>
      </vt:variant>
      <vt:variant>
        <vt:i4>1835062</vt:i4>
      </vt:variant>
      <vt:variant>
        <vt:i4>104</vt:i4>
      </vt:variant>
      <vt:variant>
        <vt:i4>0</vt:i4>
      </vt:variant>
      <vt:variant>
        <vt:i4>5</vt:i4>
      </vt:variant>
      <vt:variant>
        <vt:lpwstr/>
      </vt:variant>
      <vt:variant>
        <vt:lpwstr>_Toc427946168</vt:lpwstr>
      </vt:variant>
      <vt:variant>
        <vt:i4>1835062</vt:i4>
      </vt:variant>
      <vt:variant>
        <vt:i4>98</vt:i4>
      </vt:variant>
      <vt:variant>
        <vt:i4>0</vt:i4>
      </vt:variant>
      <vt:variant>
        <vt:i4>5</vt:i4>
      </vt:variant>
      <vt:variant>
        <vt:lpwstr/>
      </vt:variant>
      <vt:variant>
        <vt:lpwstr>_Toc427946167</vt:lpwstr>
      </vt:variant>
      <vt:variant>
        <vt:i4>1835062</vt:i4>
      </vt:variant>
      <vt:variant>
        <vt:i4>92</vt:i4>
      </vt:variant>
      <vt:variant>
        <vt:i4>0</vt:i4>
      </vt:variant>
      <vt:variant>
        <vt:i4>5</vt:i4>
      </vt:variant>
      <vt:variant>
        <vt:lpwstr/>
      </vt:variant>
      <vt:variant>
        <vt:lpwstr>_Toc427946166</vt:lpwstr>
      </vt:variant>
      <vt:variant>
        <vt:i4>1835062</vt:i4>
      </vt:variant>
      <vt:variant>
        <vt:i4>86</vt:i4>
      </vt:variant>
      <vt:variant>
        <vt:i4>0</vt:i4>
      </vt:variant>
      <vt:variant>
        <vt:i4>5</vt:i4>
      </vt:variant>
      <vt:variant>
        <vt:lpwstr/>
      </vt:variant>
      <vt:variant>
        <vt:lpwstr>_Toc427946165</vt:lpwstr>
      </vt:variant>
      <vt:variant>
        <vt:i4>1835062</vt:i4>
      </vt:variant>
      <vt:variant>
        <vt:i4>80</vt:i4>
      </vt:variant>
      <vt:variant>
        <vt:i4>0</vt:i4>
      </vt:variant>
      <vt:variant>
        <vt:i4>5</vt:i4>
      </vt:variant>
      <vt:variant>
        <vt:lpwstr/>
      </vt:variant>
      <vt:variant>
        <vt:lpwstr>_Toc427946164</vt:lpwstr>
      </vt:variant>
      <vt:variant>
        <vt:i4>1835062</vt:i4>
      </vt:variant>
      <vt:variant>
        <vt:i4>74</vt:i4>
      </vt:variant>
      <vt:variant>
        <vt:i4>0</vt:i4>
      </vt:variant>
      <vt:variant>
        <vt:i4>5</vt:i4>
      </vt:variant>
      <vt:variant>
        <vt:lpwstr/>
      </vt:variant>
      <vt:variant>
        <vt:lpwstr>_Toc427946163</vt:lpwstr>
      </vt:variant>
      <vt:variant>
        <vt:i4>1835062</vt:i4>
      </vt:variant>
      <vt:variant>
        <vt:i4>68</vt:i4>
      </vt:variant>
      <vt:variant>
        <vt:i4>0</vt:i4>
      </vt:variant>
      <vt:variant>
        <vt:i4>5</vt:i4>
      </vt:variant>
      <vt:variant>
        <vt:lpwstr/>
      </vt:variant>
      <vt:variant>
        <vt:lpwstr>_Toc427946162</vt:lpwstr>
      </vt:variant>
      <vt:variant>
        <vt:i4>1835062</vt:i4>
      </vt:variant>
      <vt:variant>
        <vt:i4>62</vt:i4>
      </vt:variant>
      <vt:variant>
        <vt:i4>0</vt:i4>
      </vt:variant>
      <vt:variant>
        <vt:i4>5</vt:i4>
      </vt:variant>
      <vt:variant>
        <vt:lpwstr/>
      </vt:variant>
      <vt:variant>
        <vt:lpwstr>_Toc427946161</vt:lpwstr>
      </vt:variant>
      <vt:variant>
        <vt:i4>1835062</vt:i4>
      </vt:variant>
      <vt:variant>
        <vt:i4>56</vt:i4>
      </vt:variant>
      <vt:variant>
        <vt:i4>0</vt:i4>
      </vt:variant>
      <vt:variant>
        <vt:i4>5</vt:i4>
      </vt:variant>
      <vt:variant>
        <vt:lpwstr/>
      </vt:variant>
      <vt:variant>
        <vt:lpwstr>_Toc427946160</vt:lpwstr>
      </vt:variant>
      <vt:variant>
        <vt:i4>2031670</vt:i4>
      </vt:variant>
      <vt:variant>
        <vt:i4>50</vt:i4>
      </vt:variant>
      <vt:variant>
        <vt:i4>0</vt:i4>
      </vt:variant>
      <vt:variant>
        <vt:i4>5</vt:i4>
      </vt:variant>
      <vt:variant>
        <vt:lpwstr/>
      </vt:variant>
      <vt:variant>
        <vt:lpwstr>_Toc427946159</vt:lpwstr>
      </vt:variant>
      <vt:variant>
        <vt:i4>2031670</vt:i4>
      </vt:variant>
      <vt:variant>
        <vt:i4>44</vt:i4>
      </vt:variant>
      <vt:variant>
        <vt:i4>0</vt:i4>
      </vt:variant>
      <vt:variant>
        <vt:i4>5</vt:i4>
      </vt:variant>
      <vt:variant>
        <vt:lpwstr/>
      </vt:variant>
      <vt:variant>
        <vt:lpwstr>_Toc427946158</vt:lpwstr>
      </vt:variant>
      <vt:variant>
        <vt:i4>2031670</vt:i4>
      </vt:variant>
      <vt:variant>
        <vt:i4>38</vt:i4>
      </vt:variant>
      <vt:variant>
        <vt:i4>0</vt:i4>
      </vt:variant>
      <vt:variant>
        <vt:i4>5</vt:i4>
      </vt:variant>
      <vt:variant>
        <vt:lpwstr/>
      </vt:variant>
      <vt:variant>
        <vt:lpwstr>_Toc427946157</vt:lpwstr>
      </vt:variant>
      <vt:variant>
        <vt:i4>2031670</vt:i4>
      </vt:variant>
      <vt:variant>
        <vt:i4>32</vt:i4>
      </vt:variant>
      <vt:variant>
        <vt:i4>0</vt:i4>
      </vt:variant>
      <vt:variant>
        <vt:i4>5</vt:i4>
      </vt:variant>
      <vt:variant>
        <vt:lpwstr/>
      </vt:variant>
      <vt:variant>
        <vt:lpwstr>_Toc427946156</vt:lpwstr>
      </vt:variant>
      <vt:variant>
        <vt:i4>2031670</vt:i4>
      </vt:variant>
      <vt:variant>
        <vt:i4>26</vt:i4>
      </vt:variant>
      <vt:variant>
        <vt:i4>0</vt:i4>
      </vt:variant>
      <vt:variant>
        <vt:i4>5</vt:i4>
      </vt:variant>
      <vt:variant>
        <vt:lpwstr/>
      </vt:variant>
      <vt:variant>
        <vt:lpwstr>_Toc427946155</vt:lpwstr>
      </vt:variant>
      <vt:variant>
        <vt:i4>2031670</vt:i4>
      </vt:variant>
      <vt:variant>
        <vt:i4>20</vt:i4>
      </vt:variant>
      <vt:variant>
        <vt:i4>0</vt:i4>
      </vt:variant>
      <vt:variant>
        <vt:i4>5</vt:i4>
      </vt:variant>
      <vt:variant>
        <vt:lpwstr/>
      </vt:variant>
      <vt:variant>
        <vt:lpwstr>_Toc427946154</vt:lpwstr>
      </vt:variant>
      <vt:variant>
        <vt:i4>2031670</vt:i4>
      </vt:variant>
      <vt:variant>
        <vt:i4>14</vt:i4>
      </vt:variant>
      <vt:variant>
        <vt:i4>0</vt:i4>
      </vt:variant>
      <vt:variant>
        <vt:i4>5</vt:i4>
      </vt:variant>
      <vt:variant>
        <vt:lpwstr/>
      </vt:variant>
      <vt:variant>
        <vt:lpwstr>_Toc427946153</vt:lpwstr>
      </vt:variant>
      <vt:variant>
        <vt:i4>2031670</vt:i4>
      </vt:variant>
      <vt:variant>
        <vt:i4>8</vt:i4>
      </vt:variant>
      <vt:variant>
        <vt:i4>0</vt:i4>
      </vt:variant>
      <vt:variant>
        <vt:i4>5</vt:i4>
      </vt:variant>
      <vt:variant>
        <vt:lpwstr/>
      </vt:variant>
      <vt:variant>
        <vt:lpwstr>_Toc427946152</vt:lpwstr>
      </vt:variant>
      <vt:variant>
        <vt:i4>2031670</vt:i4>
      </vt:variant>
      <vt:variant>
        <vt:i4>2</vt:i4>
      </vt:variant>
      <vt:variant>
        <vt:i4>0</vt:i4>
      </vt:variant>
      <vt:variant>
        <vt:i4>5</vt:i4>
      </vt:variant>
      <vt:variant>
        <vt:lpwstr/>
      </vt:variant>
      <vt:variant>
        <vt:lpwstr>_Toc427946151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2015-12-21T09:31:00Z</dcterms:created>
  <dcterms:modified xsi:type="dcterms:W3CDTF">2015-12-21T09:31:00Z</dcterms:modified>
</cp:coreProperties>
</file>