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1EED2" w14:textId="77777777" w:rsidR="008A0A5D" w:rsidRDefault="008A0A5D" w:rsidP="00C75692">
      <w:pPr>
        <w:spacing w:after="0" w:line="240" w:lineRule="auto"/>
        <w:jc w:val="center"/>
        <w:rPr>
          <w:b/>
          <w:sz w:val="32"/>
          <w:szCs w:val="32"/>
        </w:rPr>
      </w:pPr>
      <w:bookmarkStart w:id="0" w:name="_GoBack"/>
      <w:bookmarkEnd w:id="0"/>
    </w:p>
    <w:p w14:paraId="75F3C9D9" w14:textId="77777777" w:rsidR="000D421A" w:rsidRPr="00BB0217" w:rsidRDefault="00C64847" w:rsidP="000D421A">
      <w:pPr>
        <w:spacing w:after="0" w:line="312" w:lineRule="auto"/>
        <w:jc w:val="center"/>
        <w:rPr>
          <w:rFonts w:cs="Arial"/>
          <w:b/>
          <w:bCs/>
          <w:sz w:val="36"/>
          <w:szCs w:val="36"/>
        </w:rPr>
      </w:pPr>
      <w:r w:rsidRPr="00BB0217">
        <w:rPr>
          <w:b/>
          <w:sz w:val="36"/>
          <w:szCs w:val="36"/>
        </w:rPr>
        <w:t xml:space="preserve">Terminal Evaluation of </w:t>
      </w:r>
      <w:r w:rsidRPr="00BB0217">
        <w:rPr>
          <w:rFonts w:cs="Arial"/>
          <w:b/>
          <w:bCs/>
          <w:sz w:val="36"/>
          <w:szCs w:val="36"/>
        </w:rPr>
        <w:t xml:space="preserve">Promoting Climate-Resilient Water Management and Agricultural Practices in Rural Cambodia </w:t>
      </w:r>
    </w:p>
    <w:p w14:paraId="249388B0" w14:textId="77777777" w:rsidR="00C64847" w:rsidRPr="00BB0217" w:rsidRDefault="00C64847" w:rsidP="000D421A">
      <w:pPr>
        <w:spacing w:after="0" w:line="312" w:lineRule="auto"/>
        <w:jc w:val="center"/>
        <w:rPr>
          <w:rFonts w:cs="Arial"/>
          <w:b/>
          <w:bCs/>
          <w:sz w:val="36"/>
          <w:szCs w:val="36"/>
        </w:rPr>
      </w:pPr>
      <w:r w:rsidRPr="00BB0217">
        <w:rPr>
          <w:rFonts w:cs="Arial"/>
          <w:b/>
          <w:bCs/>
          <w:sz w:val="36"/>
          <w:szCs w:val="36"/>
        </w:rPr>
        <w:t>(NAPAFU Phase2)</w:t>
      </w:r>
    </w:p>
    <w:p w14:paraId="4AEF8F58" w14:textId="77777777" w:rsidR="009C14FC" w:rsidRDefault="009C14FC" w:rsidP="00C75692">
      <w:pPr>
        <w:spacing w:after="0" w:line="240" w:lineRule="auto"/>
        <w:jc w:val="center"/>
        <w:rPr>
          <w:rFonts w:cs="Arial"/>
          <w:b/>
          <w:bCs/>
          <w:sz w:val="28"/>
          <w:szCs w:val="28"/>
        </w:rPr>
      </w:pPr>
    </w:p>
    <w:p w14:paraId="635B00C7" w14:textId="77777777" w:rsidR="00683674" w:rsidRDefault="00683674" w:rsidP="00C75692">
      <w:pPr>
        <w:spacing w:after="0" w:line="240" w:lineRule="auto"/>
        <w:jc w:val="center"/>
        <w:rPr>
          <w:rFonts w:cs="Arial"/>
          <w:b/>
          <w:bCs/>
          <w:sz w:val="28"/>
          <w:szCs w:val="28"/>
        </w:rPr>
      </w:pPr>
    </w:p>
    <w:p w14:paraId="3539BC05" w14:textId="77777777" w:rsidR="000D421A" w:rsidRDefault="000D421A" w:rsidP="00C75692">
      <w:pPr>
        <w:spacing w:after="0" w:line="240" w:lineRule="auto"/>
        <w:jc w:val="center"/>
        <w:rPr>
          <w:rFonts w:cs="Arial"/>
          <w:b/>
          <w:bCs/>
          <w:sz w:val="28"/>
          <w:szCs w:val="28"/>
        </w:rPr>
      </w:pPr>
    </w:p>
    <w:p w14:paraId="02EECA9C" w14:textId="4AE0BD2E" w:rsidR="009C14FC" w:rsidRPr="00003E5B" w:rsidRDefault="00080F25" w:rsidP="00C75692">
      <w:pPr>
        <w:spacing w:after="0" w:line="240" w:lineRule="auto"/>
        <w:jc w:val="center"/>
        <w:rPr>
          <w:rFonts w:cs="Arial"/>
          <w:b/>
          <w:bCs/>
          <w:sz w:val="32"/>
          <w:szCs w:val="32"/>
        </w:rPr>
      </w:pPr>
      <w:r>
        <w:rPr>
          <w:rFonts w:cs="Arial"/>
          <w:b/>
          <w:bCs/>
          <w:sz w:val="32"/>
          <w:szCs w:val="32"/>
        </w:rPr>
        <w:t xml:space="preserve">Final Draft, </w:t>
      </w:r>
      <w:r w:rsidR="00C56FC0" w:rsidRPr="00003E5B">
        <w:rPr>
          <w:rFonts w:cs="Arial"/>
          <w:b/>
          <w:bCs/>
          <w:sz w:val="32"/>
          <w:szCs w:val="32"/>
        </w:rPr>
        <w:t>N</w:t>
      </w:r>
      <w:r w:rsidR="00CF020A" w:rsidRPr="00003E5B">
        <w:rPr>
          <w:rFonts w:cs="Arial"/>
          <w:b/>
          <w:bCs/>
          <w:sz w:val="32"/>
          <w:szCs w:val="32"/>
        </w:rPr>
        <w:t xml:space="preserve">ovember </w:t>
      </w:r>
      <w:r>
        <w:rPr>
          <w:rFonts w:cs="Arial"/>
          <w:b/>
          <w:bCs/>
          <w:sz w:val="32"/>
          <w:szCs w:val="32"/>
        </w:rPr>
        <w:t>19</w:t>
      </w:r>
      <w:r w:rsidR="009C14FC" w:rsidRPr="00003E5B">
        <w:rPr>
          <w:rFonts w:cs="Arial"/>
          <w:b/>
          <w:bCs/>
          <w:sz w:val="32"/>
          <w:szCs w:val="32"/>
        </w:rPr>
        <w:t>, 2015</w:t>
      </w:r>
    </w:p>
    <w:p w14:paraId="1DDF7E64" w14:textId="77777777" w:rsidR="000D421A" w:rsidRPr="00003E5B" w:rsidRDefault="000D421A" w:rsidP="000D421A">
      <w:pPr>
        <w:rPr>
          <w:b/>
          <w:sz w:val="28"/>
          <w:szCs w:val="28"/>
        </w:rPr>
      </w:pPr>
    </w:p>
    <w:p w14:paraId="22009341" w14:textId="77777777" w:rsidR="000D421A" w:rsidRDefault="000D421A" w:rsidP="009875BB">
      <w:pPr>
        <w:ind w:left="2160"/>
        <w:rPr>
          <w:b/>
          <w:sz w:val="28"/>
          <w:szCs w:val="28"/>
        </w:rPr>
      </w:pPr>
      <w:r>
        <w:rPr>
          <w:b/>
          <w:sz w:val="28"/>
          <w:szCs w:val="28"/>
        </w:rPr>
        <w:t>Prepared for: UNDP Cambodia</w:t>
      </w:r>
    </w:p>
    <w:p w14:paraId="0B1DF5B0" w14:textId="77777777" w:rsidR="000D421A" w:rsidRDefault="000D421A" w:rsidP="009875BB">
      <w:pPr>
        <w:ind w:left="2160"/>
        <w:rPr>
          <w:b/>
          <w:sz w:val="28"/>
          <w:szCs w:val="28"/>
        </w:rPr>
      </w:pPr>
      <w:r>
        <w:rPr>
          <w:b/>
          <w:sz w:val="28"/>
          <w:szCs w:val="28"/>
        </w:rPr>
        <w:t>Prepared by: Alan Ferguson and Dr. Sovith Sin</w:t>
      </w:r>
    </w:p>
    <w:p w14:paraId="176728F2" w14:textId="77777777" w:rsidR="00974259" w:rsidRDefault="00974259" w:rsidP="009875BB">
      <w:pPr>
        <w:ind w:left="2160"/>
        <w:rPr>
          <w:b/>
          <w:sz w:val="28"/>
          <w:szCs w:val="28"/>
        </w:rPr>
      </w:pPr>
    </w:p>
    <w:p w14:paraId="6B9A94BE" w14:textId="77777777" w:rsidR="007E49D1" w:rsidRDefault="00E4369B" w:rsidP="000D421A">
      <w:pPr>
        <w:rPr>
          <w:b/>
          <w:sz w:val="28"/>
          <w:szCs w:val="28"/>
        </w:rPr>
      </w:pPr>
      <w:r>
        <w:rPr>
          <w:noProof/>
          <w:lang w:val="en-US" w:bidi="th-TH"/>
        </w:rPr>
        <w:drawing>
          <wp:anchor distT="0" distB="0" distL="114300" distR="114300" simplePos="0" relativeHeight="251673600" behindDoc="0" locked="0" layoutInCell="1" allowOverlap="1" wp14:anchorId="6440F3E6" wp14:editId="2AD9B3D2">
            <wp:simplePos x="0" y="0"/>
            <wp:positionH relativeFrom="column">
              <wp:posOffset>2583180</wp:posOffset>
            </wp:positionH>
            <wp:positionV relativeFrom="paragraph">
              <wp:posOffset>3528695</wp:posOffset>
            </wp:positionV>
            <wp:extent cx="1280160" cy="3200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280160" cy="320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bidi="th-TH"/>
        </w:rPr>
        <w:drawing>
          <wp:anchor distT="0" distB="0" distL="114300" distR="114300" simplePos="0" relativeHeight="251674624" behindDoc="0" locked="0" layoutInCell="1" allowOverlap="1" wp14:anchorId="7CD43D07" wp14:editId="75362928">
            <wp:simplePos x="0" y="0"/>
            <wp:positionH relativeFrom="column">
              <wp:posOffset>792480</wp:posOffset>
            </wp:positionH>
            <wp:positionV relativeFrom="paragraph">
              <wp:posOffset>2789555</wp:posOffset>
            </wp:positionV>
            <wp:extent cx="1043940" cy="108966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04394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bidi="th-TH"/>
        </w:rPr>
        <w:drawing>
          <wp:anchor distT="0" distB="0" distL="114300" distR="114300" simplePos="0" relativeHeight="251672576" behindDoc="0" locked="0" layoutInCell="1" allowOverlap="1" wp14:anchorId="39D5C7DC" wp14:editId="59612527">
            <wp:simplePos x="0" y="0"/>
            <wp:positionH relativeFrom="column">
              <wp:posOffset>4450080</wp:posOffset>
            </wp:positionH>
            <wp:positionV relativeFrom="paragraph">
              <wp:posOffset>2625725</wp:posOffset>
            </wp:positionV>
            <wp:extent cx="708660" cy="1394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708660" cy="1394460"/>
                    </a:xfrm>
                    <a:prstGeom prst="rect">
                      <a:avLst/>
                    </a:prstGeom>
                    <a:noFill/>
                    <a:ln>
                      <a:noFill/>
                    </a:ln>
                  </pic:spPr>
                </pic:pic>
              </a:graphicData>
            </a:graphic>
            <wp14:sizeRelH relativeFrom="page">
              <wp14:pctWidth>0</wp14:pctWidth>
            </wp14:sizeRelH>
            <wp14:sizeRelV relativeFrom="page">
              <wp14:pctHeight>0</wp14:pctHeight>
            </wp14:sizeRelV>
          </wp:anchor>
        </w:drawing>
      </w:r>
      <w:r w:rsidR="00585E96" w:rsidRPr="00585E96">
        <w:rPr>
          <w:b/>
          <w:noProof/>
          <w:sz w:val="28"/>
          <w:szCs w:val="28"/>
          <w:lang w:val="en-US" w:bidi="th-TH"/>
        </w:rPr>
        <w:drawing>
          <wp:inline distT="0" distB="0" distL="0" distR="0" wp14:anchorId="7EDB2806" wp14:editId="389B6CBC">
            <wp:extent cx="5943600" cy="4461229"/>
            <wp:effectExtent l="0" t="0" r="0" b="0"/>
            <wp:docPr id="7" name="Picture 7" descr="C:\Users\Alan\Documents\Favorites\Desktop\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n\Documents\Favorites\Desktop\cover.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943600" cy="4461229"/>
                    </a:xfrm>
                    <a:prstGeom prst="rect">
                      <a:avLst/>
                    </a:prstGeom>
                    <a:noFill/>
                    <a:ln>
                      <a:noFill/>
                    </a:ln>
                  </pic:spPr>
                </pic:pic>
              </a:graphicData>
            </a:graphic>
          </wp:inline>
        </w:drawing>
      </w:r>
    </w:p>
    <w:p w14:paraId="24492C25" w14:textId="77777777" w:rsidR="00372EF5" w:rsidRDefault="00372EF5" w:rsidP="000D421A">
      <w:pPr>
        <w:rPr>
          <w:b/>
          <w:sz w:val="28"/>
          <w:szCs w:val="28"/>
        </w:rPr>
        <w:sectPr w:rsidR="00372EF5" w:rsidSect="00185052">
          <w:footerReference w:type="default" r:id="rId12"/>
          <w:pgSz w:w="12240" w:h="15840" w:code="1"/>
          <w:pgMar w:top="1440" w:right="1440" w:bottom="1440" w:left="1440" w:header="720" w:footer="720" w:gutter="0"/>
          <w:pgNumType w:fmt="lowerRoman" w:start="1"/>
          <w:cols w:space="720"/>
          <w:titlePg/>
          <w:docGrid w:linePitch="360"/>
        </w:sectPr>
      </w:pPr>
    </w:p>
    <w:p w14:paraId="262F494E" w14:textId="77777777" w:rsidR="005D2672" w:rsidRDefault="005D2672" w:rsidP="000D421A">
      <w:pPr>
        <w:rPr>
          <w:b/>
          <w:sz w:val="28"/>
          <w:szCs w:val="28"/>
        </w:rPr>
      </w:pPr>
    </w:p>
    <w:p w14:paraId="7F1C0235" w14:textId="77777777" w:rsidR="000D421A" w:rsidRDefault="000D421A" w:rsidP="005D2672">
      <w:pPr>
        <w:spacing w:after="0" w:line="240" w:lineRule="auto"/>
        <w:jc w:val="center"/>
        <w:rPr>
          <w:b/>
          <w:sz w:val="28"/>
          <w:szCs w:val="28"/>
        </w:rPr>
      </w:pPr>
      <w:r w:rsidRPr="00F1459B">
        <w:rPr>
          <w:b/>
          <w:sz w:val="28"/>
          <w:szCs w:val="28"/>
        </w:rPr>
        <w:t xml:space="preserve">Executive </w:t>
      </w:r>
      <w:r w:rsidR="0076140D">
        <w:rPr>
          <w:b/>
          <w:sz w:val="28"/>
          <w:szCs w:val="28"/>
        </w:rPr>
        <w:t>S</w:t>
      </w:r>
      <w:r w:rsidRPr="00F1459B">
        <w:rPr>
          <w:b/>
          <w:sz w:val="28"/>
          <w:szCs w:val="28"/>
        </w:rPr>
        <w:t>ummary</w:t>
      </w:r>
    </w:p>
    <w:p w14:paraId="708DB964" w14:textId="77777777" w:rsidR="005D2672" w:rsidRDefault="005D2672" w:rsidP="00BB0217">
      <w:pPr>
        <w:spacing w:after="0" w:line="240" w:lineRule="auto"/>
        <w:jc w:val="center"/>
        <w:rPr>
          <w:b/>
          <w:sz w:val="28"/>
          <w:szCs w:val="28"/>
        </w:rPr>
      </w:pPr>
    </w:p>
    <w:tbl>
      <w:tblP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3322"/>
        <w:gridCol w:w="1803"/>
        <w:gridCol w:w="1803"/>
      </w:tblGrid>
      <w:tr w:rsidR="00C64847" w:rsidRPr="0051195A" w14:paraId="580F8C5C" w14:textId="77777777" w:rsidTr="00CA28C7">
        <w:tc>
          <w:tcPr>
            <w:tcW w:w="1803" w:type="dxa"/>
            <w:shd w:val="clear" w:color="auto" w:fill="A6A6A6"/>
          </w:tcPr>
          <w:p w14:paraId="080E2133" w14:textId="77777777" w:rsidR="00C64847" w:rsidRPr="0051195A" w:rsidRDefault="00C64847" w:rsidP="0007729E">
            <w:pPr>
              <w:autoSpaceDE w:val="0"/>
              <w:autoSpaceDN w:val="0"/>
              <w:adjustRightInd w:val="0"/>
              <w:spacing w:after="0" w:line="240" w:lineRule="auto"/>
              <w:rPr>
                <w:rFonts w:cs="TT16Ct00"/>
                <w:color w:val="FFFFFF"/>
              </w:rPr>
            </w:pPr>
            <w:r w:rsidRPr="0051195A">
              <w:rPr>
                <w:rFonts w:cs="TT16Ct00"/>
                <w:color w:val="FFFFFF"/>
              </w:rPr>
              <w:t>Project Title</w:t>
            </w:r>
          </w:p>
        </w:tc>
        <w:tc>
          <w:tcPr>
            <w:tcW w:w="6928" w:type="dxa"/>
            <w:gridSpan w:val="3"/>
          </w:tcPr>
          <w:p w14:paraId="211C5C59" w14:textId="77777777" w:rsidR="00C64847" w:rsidRPr="0051195A" w:rsidRDefault="00C64847" w:rsidP="0007729E">
            <w:pPr>
              <w:spacing w:after="0" w:line="240" w:lineRule="auto"/>
              <w:rPr>
                <w:rFonts w:cs="Arial"/>
                <w:b/>
                <w:bCs/>
              </w:rPr>
            </w:pPr>
            <w:r w:rsidRPr="0051195A">
              <w:rPr>
                <w:rFonts w:cs="Arial"/>
                <w:b/>
                <w:bCs/>
              </w:rPr>
              <w:t>Promoting Climate-Resilient Water Management and Agricultural Practices in Rural Cambodia (NAPAFU Phase2)</w:t>
            </w:r>
          </w:p>
        </w:tc>
      </w:tr>
      <w:tr w:rsidR="00C64847" w:rsidRPr="0051195A" w14:paraId="234511D8" w14:textId="77777777" w:rsidTr="0007729E">
        <w:tc>
          <w:tcPr>
            <w:tcW w:w="1803" w:type="dxa"/>
          </w:tcPr>
          <w:p w14:paraId="678890F1" w14:textId="77777777" w:rsidR="00C64847" w:rsidRPr="0051195A" w:rsidRDefault="00C64847" w:rsidP="0007729E">
            <w:pPr>
              <w:autoSpaceDE w:val="0"/>
              <w:autoSpaceDN w:val="0"/>
              <w:adjustRightInd w:val="0"/>
              <w:spacing w:after="0" w:line="240" w:lineRule="auto"/>
              <w:rPr>
                <w:rFonts w:cs="TT16Ct00"/>
                <w:b/>
              </w:rPr>
            </w:pPr>
            <w:r w:rsidRPr="0051195A">
              <w:rPr>
                <w:b/>
                <w:color w:val="000000"/>
              </w:rPr>
              <w:t>UNDP Project ID:</w:t>
            </w:r>
          </w:p>
        </w:tc>
        <w:tc>
          <w:tcPr>
            <w:tcW w:w="3322" w:type="dxa"/>
          </w:tcPr>
          <w:p w14:paraId="7D2D607D" w14:textId="77777777" w:rsidR="00C64847" w:rsidRPr="0051195A" w:rsidRDefault="00C64847" w:rsidP="0007729E">
            <w:pPr>
              <w:autoSpaceDE w:val="0"/>
              <w:autoSpaceDN w:val="0"/>
              <w:adjustRightInd w:val="0"/>
              <w:spacing w:after="0" w:line="240" w:lineRule="auto"/>
              <w:rPr>
                <w:rFonts w:ascii="Arial Narrow" w:hAnsi="Arial Narrow" w:cs="Arial"/>
              </w:rPr>
            </w:pPr>
            <w:r w:rsidRPr="0051195A">
              <w:rPr>
                <w:rFonts w:ascii="Arial Narrow" w:hAnsi="Arial Narrow" w:cs="Arial"/>
              </w:rPr>
              <w:t>0086715</w:t>
            </w:r>
          </w:p>
          <w:p w14:paraId="50DB8DAD" w14:textId="77777777" w:rsidR="00C64847" w:rsidRPr="0051195A" w:rsidRDefault="00C64847" w:rsidP="0007729E">
            <w:pPr>
              <w:autoSpaceDE w:val="0"/>
              <w:autoSpaceDN w:val="0"/>
              <w:adjustRightInd w:val="0"/>
              <w:spacing w:after="0" w:line="240" w:lineRule="auto"/>
              <w:rPr>
                <w:rFonts w:cs="TT16Ct00"/>
              </w:rPr>
            </w:pPr>
            <w:r w:rsidRPr="0051195A">
              <w:rPr>
                <w:rFonts w:ascii="Arial Narrow" w:hAnsi="Arial Narrow" w:cs="Arial"/>
              </w:rPr>
              <w:t>PIMS 3867</w:t>
            </w:r>
          </w:p>
        </w:tc>
        <w:tc>
          <w:tcPr>
            <w:tcW w:w="1803" w:type="dxa"/>
            <w:shd w:val="clear" w:color="auto" w:fill="F2F2F2"/>
          </w:tcPr>
          <w:p w14:paraId="11D6FFD7" w14:textId="77777777" w:rsidR="00C64847" w:rsidRPr="0051195A" w:rsidRDefault="00C64847" w:rsidP="0007729E">
            <w:pPr>
              <w:autoSpaceDE w:val="0"/>
              <w:autoSpaceDN w:val="0"/>
              <w:adjustRightInd w:val="0"/>
              <w:spacing w:after="0" w:line="240" w:lineRule="auto"/>
              <w:rPr>
                <w:rFonts w:cs="TT16Ct00"/>
                <w:b/>
              </w:rPr>
            </w:pPr>
            <w:r w:rsidRPr="0051195A">
              <w:rPr>
                <w:b/>
                <w:bCs/>
              </w:rPr>
              <w:t>Project financing</w:t>
            </w:r>
          </w:p>
        </w:tc>
        <w:tc>
          <w:tcPr>
            <w:tcW w:w="1803" w:type="dxa"/>
            <w:shd w:val="clear" w:color="auto" w:fill="F2F2F2"/>
          </w:tcPr>
          <w:p w14:paraId="0021945B" w14:textId="77777777" w:rsidR="00C64847" w:rsidRPr="0051195A" w:rsidRDefault="00C64847" w:rsidP="0007729E">
            <w:pPr>
              <w:autoSpaceDE w:val="0"/>
              <w:autoSpaceDN w:val="0"/>
              <w:adjustRightInd w:val="0"/>
              <w:spacing w:after="0" w:line="240" w:lineRule="auto"/>
              <w:rPr>
                <w:rFonts w:cs="TT16Ct00"/>
                <w:b/>
              </w:rPr>
            </w:pPr>
            <w:r w:rsidRPr="0051195A">
              <w:rPr>
                <w:b/>
                <w:i/>
                <w:iCs/>
                <w:color w:val="000000"/>
                <w:u w:val="single"/>
              </w:rPr>
              <w:t>at endorsement (Million US$)*</w:t>
            </w:r>
          </w:p>
        </w:tc>
      </w:tr>
      <w:tr w:rsidR="00C64847" w:rsidRPr="0051195A" w14:paraId="40D5F79F" w14:textId="77777777" w:rsidTr="0007729E">
        <w:tc>
          <w:tcPr>
            <w:tcW w:w="1803" w:type="dxa"/>
          </w:tcPr>
          <w:p w14:paraId="2BCA5A72" w14:textId="77777777" w:rsidR="00C64847" w:rsidRPr="0051195A" w:rsidRDefault="00C64847" w:rsidP="0007729E">
            <w:pPr>
              <w:autoSpaceDE w:val="0"/>
              <w:autoSpaceDN w:val="0"/>
              <w:adjustRightInd w:val="0"/>
              <w:spacing w:after="0" w:line="240" w:lineRule="auto"/>
              <w:rPr>
                <w:rFonts w:cs="TT16Ct00"/>
                <w:b/>
              </w:rPr>
            </w:pPr>
            <w:r w:rsidRPr="0051195A">
              <w:rPr>
                <w:b/>
                <w:color w:val="000000"/>
              </w:rPr>
              <w:t>ATLAS Project ID:</w:t>
            </w:r>
          </w:p>
        </w:tc>
        <w:tc>
          <w:tcPr>
            <w:tcW w:w="3322" w:type="dxa"/>
          </w:tcPr>
          <w:p w14:paraId="0CFC9A83" w14:textId="77777777" w:rsidR="00C64847" w:rsidRPr="0051195A" w:rsidRDefault="00C64847" w:rsidP="0007729E">
            <w:pPr>
              <w:autoSpaceDE w:val="0"/>
              <w:autoSpaceDN w:val="0"/>
              <w:adjustRightInd w:val="0"/>
              <w:spacing w:after="0" w:line="240" w:lineRule="auto"/>
              <w:rPr>
                <w:rFonts w:cs="TT16Ct00"/>
              </w:rPr>
            </w:pPr>
            <w:r w:rsidRPr="0051195A">
              <w:rPr>
                <w:rFonts w:ascii="Arial Narrow" w:hAnsi="Arial Narrow" w:cs="Arial"/>
              </w:rPr>
              <w:t>00056753</w:t>
            </w:r>
          </w:p>
        </w:tc>
        <w:tc>
          <w:tcPr>
            <w:tcW w:w="1803" w:type="dxa"/>
            <w:shd w:val="clear" w:color="auto" w:fill="F2F2F2"/>
          </w:tcPr>
          <w:p w14:paraId="51C057EC" w14:textId="77777777" w:rsidR="00C64847" w:rsidRPr="0051195A" w:rsidRDefault="00D230A4" w:rsidP="0007729E">
            <w:pPr>
              <w:autoSpaceDE w:val="0"/>
              <w:autoSpaceDN w:val="0"/>
              <w:adjustRightInd w:val="0"/>
              <w:spacing w:after="0" w:line="240" w:lineRule="auto"/>
              <w:rPr>
                <w:rFonts w:cs="TT16Ct00"/>
              </w:rPr>
            </w:pPr>
            <w:r>
              <w:rPr>
                <w:color w:val="000000"/>
              </w:rPr>
              <w:t xml:space="preserve">Gov’t. of </w:t>
            </w:r>
            <w:r w:rsidR="00C64847" w:rsidRPr="0051195A">
              <w:rPr>
                <w:color w:val="000000"/>
              </w:rPr>
              <w:t>Canada financing:</w:t>
            </w:r>
          </w:p>
        </w:tc>
        <w:tc>
          <w:tcPr>
            <w:tcW w:w="1803" w:type="dxa"/>
            <w:shd w:val="clear" w:color="auto" w:fill="F2F2F2"/>
          </w:tcPr>
          <w:p w14:paraId="5AF9EBBF" w14:textId="77777777" w:rsidR="00C64847" w:rsidRPr="0051195A" w:rsidRDefault="00C64847" w:rsidP="0007729E">
            <w:pPr>
              <w:autoSpaceDE w:val="0"/>
              <w:autoSpaceDN w:val="0"/>
              <w:adjustRightInd w:val="0"/>
              <w:spacing w:after="0" w:line="240" w:lineRule="auto"/>
              <w:rPr>
                <w:rFonts w:cs="TT16Ct00"/>
              </w:rPr>
            </w:pPr>
            <w:r w:rsidRPr="0051195A">
              <w:rPr>
                <w:rFonts w:ascii="Arial Narrow" w:hAnsi="Arial Narrow" w:cs="Arial"/>
              </w:rPr>
              <w:t>$2,038,569</w:t>
            </w:r>
          </w:p>
        </w:tc>
      </w:tr>
      <w:tr w:rsidR="00C64847" w:rsidRPr="0051195A" w14:paraId="1EEB3C81" w14:textId="77777777" w:rsidTr="0007729E">
        <w:tc>
          <w:tcPr>
            <w:tcW w:w="1803" w:type="dxa"/>
          </w:tcPr>
          <w:p w14:paraId="6B89648D" w14:textId="77777777" w:rsidR="00C64847" w:rsidRPr="0051195A" w:rsidRDefault="00C64847" w:rsidP="0007729E">
            <w:pPr>
              <w:autoSpaceDE w:val="0"/>
              <w:autoSpaceDN w:val="0"/>
              <w:adjustRightInd w:val="0"/>
              <w:spacing w:after="0" w:line="240" w:lineRule="auto"/>
              <w:rPr>
                <w:rFonts w:cs="TT16Ct00"/>
                <w:b/>
              </w:rPr>
            </w:pPr>
            <w:r w:rsidRPr="0051195A">
              <w:rPr>
                <w:rFonts w:cs="TT16Ct00"/>
                <w:b/>
              </w:rPr>
              <w:t>Country:</w:t>
            </w:r>
          </w:p>
        </w:tc>
        <w:tc>
          <w:tcPr>
            <w:tcW w:w="3322" w:type="dxa"/>
          </w:tcPr>
          <w:p w14:paraId="10E3749B" w14:textId="77777777" w:rsidR="00C64847" w:rsidRPr="0051195A" w:rsidRDefault="00C64847" w:rsidP="0007729E">
            <w:pPr>
              <w:autoSpaceDE w:val="0"/>
              <w:autoSpaceDN w:val="0"/>
              <w:adjustRightInd w:val="0"/>
              <w:spacing w:after="0" w:line="240" w:lineRule="auto"/>
              <w:rPr>
                <w:rFonts w:cs="TT16Ct00"/>
              </w:rPr>
            </w:pPr>
            <w:r w:rsidRPr="0051195A">
              <w:rPr>
                <w:rFonts w:cs="TT16Ct00"/>
              </w:rPr>
              <w:t>Cambodia</w:t>
            </w:r>
          </w:p>
        </w:tc>
        <w:tc>
          <w:tcPr>
            <w:tcW w:w="1803" w:type="dxa"/>
            <w:shd w:val="clear" w:color="auto" w:fill="F2F2F2"/>
          </w:tcPr>
          <w:p w14:paraId="00FD09B2" w14:textId="77777777" w:rsidR="00C64847" w:rsidRPr="0051195A" w:rsidRDefault="00C64847" w:rsidP="0007729E">
            <w:pPr>
              <w:autoSpaceDE w:val="0"/>
              <w:autoSpaceDN w:val="0"/>
              <w:adjustRightInd w:val="0"/>
              <w:spacing w:after="0" w:line="240" w:lineRule="auto"/>
              <w:rPr>
                <w:rFonts w:cs="TT16Ct00"/>
              </w:rPr>
            </w:pPr>
            <w:r w:rsidRPr="0051195A">
              <w:t>IA/EA own:</w:t>
            </w:r>
          </w:p>
        </w:tc>
        <w:tc>
          <w:tcPr>
            <w:tcW w:w="1803" w:type="dxa"/>
            <w:shd w:val="clear" w:color="auto" w:fill="F2F2F2"/>
          </w:tcPr>
          <w:p w14:paraId="0669ABAA" w14:textId="77777777" w:rsidR="00C64847" w:rsidRPr="0051195A" w:rsidRDefault="00C64847" w:rsidP="0007729E">
            <w:pPr>
              <w:autoSpaceDE w:val="0"/>
              <w:autoSpaceDN w:val="0"/>
              <w:adjustRightInd w:val="0"/>
              <w:spacing w:after="0" w:line="240" w:lineRule="auto"/>
              <w:rPr>
                <w:rFonts w:cs="TT16Ct00"/>
              </w:rPr>
            </w:pPr>
          </w:p>
        </w:tc>
      </w:tr>
      <w:tr w:rsidR="00C64847" w:rsidRPr="0051195A" w14:paraId="39A47187" w14:textId="77777777" w:rsidTr="0007729E">
        <w:tc>
          <w:tcPr>
            <w:tcW w:w="1803" w:type="dxa"/>
          </w:tcPr>
          <w:p w14:paraId="417CD220" w14:textId="77777777" w:rsidR="00C64847" w:rsidRPr="0051195A" w:rsidRDefault="00C64847" w:rsidP="0007729E">
            <w:pPr>
              <w:autoSpaceDE w:val="0"/>
              <w:autoSpaceDN w:val="0"/>
              <w:adjustRightInd w:val="0"/>
              <w:spacing w:after="0" w:line="240" w:lineRule="auto"/>
              <w:rPr>
                <w:rFonts w:cs="TT16Ct00"/>
                <w:b/>
              </w:rPr>
            </w:pPr>
            <w:r w:rsidRPr="0051195A">
              <w:rPr>
                <w:rFonts w:cs="TT16Ct00"/>
                <w:b/>
              </w:rPr>
              <w:t>Region:</w:t>
            </w:r>
          </w:p>
        </w:tc>
        <w:tc>
          <w:tcPr>
            <w:tcW w:w="3322" w:type="dxa"/>
          </w:tcPr>
          <w:p w14:paraId="6C95E516" w14:textId="77777777" w:rsidR="00C64847" w:rsidRPr="0051195A" w:rsidRDefault="00C64847" w:rsidP="0007729E">
            <w:pPr>
              <w:autoSpaceDE w:val="0"/>
              <w:autoSpaceDN w:val="0"/>
              <w:adjustRightInd w:val="0"/>
              <w:spacing w:after="0" w:line="240" w:lineRule="auto"/>
              <w:rPr>
                <w:rFonts w:cs="TT16Ct00"/>
              </w:rPr>
            </w:pPr>
            <w:r w:rsidRPr="0051195A">
              <w:rPr>
                <w:rFonts w:cs="TT16Ct00"/>
              </w:rPr>
              <w:t>Southeast Asia</w:t>
            </w:r>
          </w:p>
        </w:tc>
        <w:tc>
          <w:tcPr>
            <w:tcW w:w="1803" w:type="dxa"/>
            <w:shd w:val="clear" w:color="auto" w:fill="F2F2F2"/>
          </w:tcPr>
          <w:p w14:paraId="4D825BDA" w14:textId="77777777" w:rsidR="00C64847" w:rsidRPr="0051195A" w:rsidRDefault="00C64847" w:rsidP="0007729E">
            <w:pPr>
              <w:autoSpaceDE w:val="0"/>
              <w:autoSpaceDN w:val="0"/>
              <w:adjustRightInd w:val="0"/>
              <w:spacing w:after="0" w:line="240" w:lineRule="auto"/>
              <w:rPr>
                <w:rFonts w:cs="TT16Ct00"/>
              </w:rPr>
            </w:pPr>
            <w:r w:rsidRPr="0051195A">
              <w:t>Government:</w:t>
            </w:r>
          </w:p>
        </w:tc>
        <w:tc>
          <w:tcPr>
            <w:tcW w:w="1803" w:type="dxa"/>
            <w:shd w:val="clear" w:color="auto" w:fill="F2F2F2"/>
          </w:tcPr>
          <w:p w14:paraId="1D0A928A" w14:textId="77777777" w:rsidR="00C64847" w:rsidRPr="0051195A" w:rsidRDefault="00C64847" w:rsidP="0007729E">
            <w:pPr>
              <w:autoSpaceDE w:val="0"/>
              <w:autoSpaceDN w:val="0"/>
              <w:adjustRightInd w:val="0"/>
              <w:spacing w:after="0" w:line="240" w:lineRule="auto"/>
              <w:rPr>
                <w:rFonts w:cs="TT16Ct00"/>
              </w:rPr>
            </w:pPr>
            <w:r w:rsidRPr="0051195A">
              <w:rPr>
                <w:rFonts w:ascii="Arial Narrow" w:hAnsi="Arial Narrow" w:cs="Arial"/>
              </w:rPr>
              <w:t>$94,560.00in kind</w:t>
            </w:r>
          </w:p>
        </w:tc>
      </w:tr>
      <w:tr w:rsidR="00D230A4" w:rsidRPr="0051195A" w14:paraId="220555E9" w14:textId="77777777" w:rsidTr="0007729E">
        <w:tc>
          <w:tcPr>
            <w:tcW w:w="1803" w:type="dxa"/>
          </w:tcPr>
          <w:p w14:paraId="74A42720" w14:textId="77777777" w:rsidR="00D230A4" w:rsidRPr="0051195A" w:rsidRDefault="00D230A4" w:rsidP="0007729E">
            <w:pPr>
              <w:autoSpaceDE w:val="0"/>
              <w:autoSpaceDN w:val="0"/>
              <w:adjustRightInd w:val="0"/>
              <w:spacing w:after="0" w:line="240" w:lineRule="auto"/>
              <w:rPr>
                <w:rFonts w:cs="TT16Ct00"/>
                <w:b/>
              </w:rPr>
            </w:pPr>
            <w:r w:rsidRPr="0051195A">
              <w:rPr>
                <w:b/>
                <w:color w:val="000000"/>
              </w:rPr>
              <w:t>Focal Area:</w:t>
            </w:r>
          </w:p>
        </w:tc>
        <w:tc>
          <w:tcPr>
            <w:tcW w:w="3322" w:type="dxa"/>
          </w:tcPr>
          <w:p w14:paraId="587DE3B8" w14:textId="77777777" w:rsidR="00D230A4" w:rsidRPr="0051195A" w:rsidRDefault="00D230A4" w:rsidP="0007729E">
            <w:pPr>
              <w:autoSpaceDE w:val="0"/>
              <w:autoSpaceDN w:val="0"/>
              <w:adjustRightInd w:val="0"/>
              <w:spacing w:after="0" w:line="240" w:lineRule="auto"/>
              <w:rPr>
                <w:rFonts w:cs="TT16Ct00"/>
              </w:rPr>
            </w:pPr>
            <w:r w:rsidRPr="0051195A">
              <w:rPr>
                <w:rFonts w:cs="TT16Ct00"/>
              </w:rPr>
              <w:t>Climate Change</w:t>
            </w:r>
          </w:p>
        </w:tc>
        <w:tc>
          <w:tcPr>
            <w:tcW w:w="1803" w:type="dxa"/>
            <w:vMerge w:val="restart"/>
            <w:shd w:val="clear" w:color="auto" w:fill="F2F2F2"/>
          </w:tcPr>
          <w:p w14:paraId="43FE6335" w14:textId="7DFAB693" w:rsidR="00D230A4" w:rsidRPr="0051195A" w:rsidRDefault="00D230A4" w:rsidP="0007729E">
            <w:pPr>
              <w:autoSpaceDE w:val="0"/>
              <w:autoSpaceDN w:val="0"/>
              <w:adjustRightInd w:val="0"/>
              <w:spacing w:after="0" w:line="240" w:lineRule="auto"/>
              <w:rPr>
                <w:rFonts w:cs="TT16Ct00"/>
              </w:rPr>
            </w:pPr>
            <w:r>
              <w:rPr>
                <w:color w:val="000000"/>
              </w:rPr>
              <w:t xml:space="preserve">UNDP </w:t>
            </w:r>
            <w:r w:rsidRPr="0051195A">
              <w:rPr>
                <w:color w:val="000000"/>
              </w:rPr>
              <w:t>co-financing:</w:t>
            </w:r>
          </w:p>
        </w:tc>
        <w:tc>
          <w:tcPr>
            <w:tcW w:w="1803" w:type="dxa"/>
            <w:vMerge w:val="restart"/>
            <w:shd w:val="clear" w:color="auto" w:fill="F2F2F2"/>
          </w:tcPr>
          <w:p w14:paraId="17C9566D" w14:textId="163B260F" w:rsidR="00D230A4" w:rsidRPr="0051195A" w:rsidRDefault="00D230A4" w:rsidP="0007729E">
            <w:pPr>
              <w:autoSpaceDE w:val="0"/>
              <w:autoSpaceDN w:val="0"/>
              <w:adjustRightInd w:val="0"/>
              <w:spacing w:after="0" w:line="240" w:lineRule="auto"/>
              <w:rPr>
                <w:rFonts w:cs="TT16Ct00"/>
              </w:rPr>
            </w:pPr>
            <w:r w:rsidRPr="0051195A">
              <w:rPr>
                <w:rFonts w:ascii="Arial Narrow" w:hAnsi="Arial Narrow" w:cs="Arial"/>
              </w:rPr>
              <w:t>$187,000</w:t>
            </w:r>
          </w:p>
        </w:tc>
      </w:tr>
      <w:tr w:rsidR="00D230A4" w:rsidRPr="0051195A" w14:paraId="5D727511" w14:textId="77777777" w:rsidTr="0007729E">
        <w:tc>
          <w:tcPr>
            <w:tcW w:w="1803" w:type="dxa"/>
          </w:tcPr>
          <w:p w14:paraId="41BD9BF8" w14:textId="77777777" w:rsidR="00D230A4" w:rsidRPr="0051195A" w:rsidRDefault="00D230A4" w:rsidP="0007729E">
            <w:pPr>
              <w:autoSpaceDE w:val="0"/>
              <w:autoSpaceDN w:val="0"/>
              <w:adjustRightInd w:val="0"/>
              <w:spacing w:after="0" w:line="240" w:lineRule="auto"/>
              <w:rPr>
                <w:rFonts w:cs="TT16Ct00"/>
                <w:b/>
              </w:rPr>
            </w:pPr>
            <w:r w:rsidRPr="0051195A">
              <w:rPr>
                <w:b/>
                <w:color w:val="000000"/>
              </w:rPr>
              <w:t>GEF Focal Area</w:t>
            </w:r>
          </w:p>
        </w:tc>
        <w:tc>
          <w:tcPr>
            <w:tcW w:w="3322" w:type="dxa"/>
          </w:tcPr>
          <w:p w14:paraId="22154825" w14:textId="77777777" w:rsidR="00D230A4" w:rsidRPr="0051195A" w:rsidRDefault="00D230A4" w:rsidP="0007729E">
            <w:pPr>
              <w:autoSpaceDE w:val="0"/>
              <w:autoSpaceDN w:val="0"/>
              <w:adjustRightInd w:val="0"/>
              <w:spacing w:after="0" w:line="240" w:lineRule="auto"/>
              <w:rPr>
                <w:rFonts w:cs="TT16Ct00"/>
              </w:rPr>
            </w:pPr>
            <w:r w:rsidRPr="0051195A">
              <w:rPr>
                <w:rFonts w:cs="TT16Ct00"/>
              </w:rPr>
              <w:t>Climate Change adaptation</w:t>
            </w:r>
          </w:p>
        </w:tc>
        <w:tc>
          <w:tcPr>
            <w:tcW w:w="1803" w:type="dxa"/>
            <w:vMerge/>
            <w:shd w:val="clear" w:color="auto" w:fill="F2F2F2"/>
          </w:tcPr>
          <w:p w14:paraId="257D7F1F" w14:textId="77777777" w:rsidR="00D230A4" w:rsidRPr="0051195A" w:rsidRDefault="00D230A4" w:rsidP="0007729E">
            <w:pPr>
              <w:autoSpaceDE w:val="0"/>
              <w:autoSpaceDN w:val="0"/>
              <w:adjustRightInd w:val="0"/>
              <w:spacing w:after="0" w:line="240" w:lineRule="auto"/>
              <w:rPr>
                <w:rFonts w:cs="TT16Ct00"/>
              </w:rPr>
            </w:pPr>
          </w:p>
        </w:tc>
        <w:tc>
          <w:tcPr>
            <w:tcW w:w="1803" w:type="dxa"/>
            <w:vMerge/>
            <w:shd w:val="clear" w:color="auto" w:fill="F2F2F2"/>
          </w:tcPr>
          <w:p w14:paraId="5A828D45" w14:textId="77777777" w:rsidR="00D230A4" w:rsidRPr="0051195A" w:rsidRDefault="00D230A4" w:rsidP="0007729E">
            <w:pPr>
              <w:autoSpaceDE w:val="0"/>
              <w:autoSpaceDN w:val="0"/>
              <w:adjustRightInd w:val="0"/>
              <w:spacing w:after="0" w:line="240" w:lineRule="auto"/>
              <w:rPr>
                <w:rFonts w:cs="TT16Ct00"/>
              </w:rPr>
            </w:pPr>
          </w:p>
        </w:tc>
      </w:tr>
      <w:tr w:rsidR="00C64847" w:rsidRPr="0051195A" w14:paraId="6D4351D8" w14:textId="77777777" w:rsidTr="0007729E">
        <w:tc>
          <w:tcPr>
            <w:tcW w:w="1803" w:type="dxa"/>
          </w:tcPr>
          <w:p w14:paraId="0B0207B0" w14:textId="77777777" w:rsidR="00C64847" w:rsidRPr="0051195A" w:rsidRDefault="00C64847" w:rsidP="0007729E">
            <w:pPr>
              <w:autoSpaceDE w:val="0"/>
              <w:autoSpaceDN w:val="0"/>
              <w:adjustRightInd w:val="0"/>
              <w:spacing w:after="0" w:line="240" w:lineRule="auto"/>
              <w:rPr>
                <w:rFonts w:cs="TT16Ct00"/>
                <w:b/>
              </w:rPr>
            </w:pPr>
            <w:r w:rsidRPr="0051195A">
              <w:rPr>
                <w:b/>
                <w:color w:val="000000"/>
              </w:rPr>
              <w:t>Executing Agency:</w:t>
            </w:r>
          </w:p>
        </w:tc>
        <w:tc>
          <w:tcPr>
            <w:tcW w:w="3322" w:type="dxa"/>
            <w:shd w:val="clear" w:color="auto" w:fill="FFFFFF"/>
          </w:tcPr>
          <w:p w14:paraId="67ED9DBD" w14:textId="77777777" w:rsidR="00C64847" w:rsidRPr="0051195A" w:rsidRDefault="00C64847" w:rsidP="0007729E">
            <w:pPr>
              <w:autoSpaceDE w:val="0"/>
              <w:autoSpaceDN w:val="0"/>
              <w:adjustRightInd w:val="0"/>
              <w:spacing w:after="0" w:line="240" w:lineRule="auto"/>
              <w:rPr>
                <w:rFonts w:cs="TT16Ct00"/>
              </w:rPr>
            </w:pPr>
            <w:r w:rsidRPr="0051195A">
              <w:rPr>
                <w:rFonts w:cs="Calibri"/>
                <w:shd w:val="clear" w:color="auto" w:fill="FFFFFF"/>
              </w:rPr>
              <w:t>Ministry of Agriculture, Forestry and Fisheries</w:t>
            </w:r>
          </w:p>
        </w:tc>
        <w:tc>
          <w:tcPr>
            <w:tcW w:w="1803" w:type="dxa"/>
            <w:shd w:val="clear" w:color="auto" w:fill="F2F2F2"/>
          </w:tcPr>
          <w:p w14:paraId="21C93B59" w14:textId="77777777" w:rsidR="00C64847" w:rsidRPr="0051195A" w:rsidRDefault="00C64847" w:rsidP="0007729E">
            <w:pPr>
              <w:autoSpaceDE w:val="0"/>
              <w:autoSpaceDN w:val="0"/>
              <w:adjustRightInd w:val="0"/>
              <w:spacing w:after="0" w:line="240" w:lineRule="auto"/>
              <w:rPr>
                <w:rFonts w:cs="TT16Ct00"/>
              </w:rPr>
            </w:pPr>
            <w:r w:rsidRPr="0051195A">
              <w:rPr>
                <w:color w:val="000000"/>
              </w:rPr>
              <w:t xml:space="preserve">Total Project Cost </w:t>
            </w:r>
            <w:r w:rsidRPr="00003E5B">
              <w:rPr>
                <w:bCs/>
                <w:color w:val="000000"/>
              </w:rPr>
              <w:t>in cash</w:t>
            </w:r>
            <w:r w:rsidRPr="00581798">
              <w:rPr>
                <w:color w:val="000000"/>
              </w:rPr>
              <w:t>:</w:t>
            </w:r>
          </w:p>
        </w:tc>
        <w:tc>
          <w:tcPr>
            <w:tcW w:w="1803" w:type="dxa"/>
            <w:shd w:val="clear" w:color="auto" w:fill="F2F2F2"/>
          </w:tcPr>
          <w:p w14:paraId="3FF67716" w14:textId="77777777" w:rsidR="00C64847" w:rsidRPr="0051195A" w:rsidRDefault="00C64847" w:rsidP="0007729E">
            <w:pPr>
              <w:autoSpaceDE w:val="0"/>
              <w:autoSpaceDN w:val="0"/>
              <w:adjustRightInd w:val="0"/>
              <w:spacing w:after="0" w:line="240" w:lineRule="auto"/>
              <w:rPr>
                <w:rFonts w:cs="TT16Ct00"/>
              </w:rPr>
            </w:pPr>
            <w:r w:rsidRPr="0051195A">
              <w:rPr>
                <w:rFonts w:ascii="Arial Narrow" w:hAnsi="Arial Narrow" w:cs="Arial"/>
                <w:b/>
              </w:rPr>
              <w:t>$2,225,569</w:t>
            </w:r>
          </w:p>
        </w:tc>
      </w:tr>
      <w:tr w:rsidR="00C64847" w:rsidRPr="0051195A" w14:paraId="1C50A194" w14:textId="77777777" w:rsidTr="0007729E">
        <w:tc>
          <w:tcPr>
            <w:tcW w:w="1803" w:type="dxa"/>
            <w:vMerge w:val="restart"/>
          </w:tcPr>
          <w:p w14:paraId="4AA7B6EA" w14:textId="77777777" w:rsidR="00C64847" w:rsidRPr="0051195A" w:rsidRDefault="00C64847" w:rsidP="0007729E">
            <w:pPr>
              <w:autoSpaceDE w:val="0"/>
              <w:autoSpaceDN w:val="0"/>
              <w:adjustRightInd w:val="0"/>
              <w:spacing w:after="0" w:line="240" w:lineRule="auto"/>
              <w:rPr>
                <w:rFonts w:cs="TT16Ct00"/>
                <w:b/>
              </w:rPr>
            </w:pPr>
            <w:r w:rsidRPr="0051195A">
              <w:rPr>
                <w:b/>
              </w:rPr>
              <w:t>Other Partners involved:</w:t>
            </w:r>
          </w:p>
        </w:tc>
        <w:tc>
          <w:tcPr>
            <w:tcW w:w="3322" w:type="dxa"/>
            <w:vMerge w:val="restart"/>
          </w:tcPr>
          <w:p w14:paraId="1F211B22" w14:textId="77777777" w:rsidR="00C64847" w:rsidRPr="0051195A" w:rsidRDefault="00C64847" w:rsidP="0007729E">
            <w:pPr>
              <w:autoSpaceDE w:val="0"/>
              <w:autoSpaceDN w:val="0"/>
              <w:adjustRightInd w:val="0"/>
              <w:spacing w:after="0" w:line="240" w:lineRule="auto"/>
              <w:rPr>
                <w:rFonts w:cs="TT16Ct00"/>
              </w:rPr>
            </w:pPr>
            <w:r w:rsidRPr="0051195A">
              <w:rPr>
                <w:rFonts w:cs="Arial"/>
                <w:noProof/>
              </w:rPr>
              <w:t>Ministry of Water Resources and Meteorology, Ministry of Women's Affairs</w:t>
            </w:r>
          </w:p>
        </w:tc>
        <w:tc>
          <w:tcPr>
            <w:tcW w:w="3606" w:type="dxa"/>
            <w:gridSpan w:val="2"/>
          </w:tcPr>
          <w:p w14:paraId="541A9EF3" w14:textId="77777777" w:rsidR="00C64847" w:rsidRPr="00913122" w:rsidRDefault="00C64847" w:rsidP="0007729E">
            <w:pPr>
              <w:autoSpaceDE w:val="0"/>
              <w:autoSpaceDN w:val="0"/>
              <w:adjustRightInd w:val="0"/>
              <w:spacing w:after="0" w:line="240" w:lineRule="auto"/>
              <w:rPr>
                <w:color w:val="000000"/>
              </w:rPr>
            </w:pPr>
            <w:r w:rsidRPr="0051195A">
              <w:rPr>
                <w:color w:val="000000"/>
              </w:rPr>
              <w:t xml:space="preserve">ProDoc </w:t>
            </w:r>
            <w:r w:rsidR="00913122">
              <w:rPr>
                <w:color w:val="000000"/>
              </w:rPr>
              <w:t xml:space="preserve">Signature (date project began): </w:t>
            </w:r>
            <w:r w:rsidRPr="0051195A">
              <w:rPr>
                <w:rFonts w:ascii="Arial Narrow" w:hAnsi="Arial Narrow" w:cs="Arial"/>
              </w:rPr>
              <w:t>1 July 2013</w:t>
            </w:r>
          </w:p>
        </w:tc>
      </w:tr>
      <w:tr w:rsidR="00C64847" w:rsidRPr="0051195A" w14:paraId="61C15B1F" w14:textId="77777777" w:rsidTr="0007729E">
        <w:tc>
          <w:tcPr>
            <w:tcW w:w="1803" w:type="dxa"/>
            <w:vMerge/>
          </w:tcPr>
          <w:p w14:paraId="5C536150" w14:textId="77777777" w:rsidR="00C64847" w:rsidRPr="0051195A" w:rsidRDefault="00C64847" w:rsidP="0007729E">
            <w:pPr>
              <w:autoSpaceDE w:val="0"/>
              <w:autoSpaceDN w:val="0"/>
              <w:adjustRightInd w:val="0"/>
              <w:spacing w:after="0" w:line="240" w:lineRule="auto"/>
              <w:rPr>
                <w:rFonts w:cs="TT16Ct00"/>
              </w:rPr>
            </w:pPr>
          </w:p>
        </w:tc>
        <w:tc>
          <w:tcPr>
            <w:tcW w:w="3322" w:type="dxa"/>
            <w:vMerge/>
          </w:tcPr>
          <w:p w14:paraId="05C91CE6" w14:textId="77777777" w:rsidR="00C64847" w:rsidRPr="0051195A" w:rsidRDefault="00C64847" w:rsidP="0007729E">
            <w:pPr>
              <w:autoSpaceDE w:val="0"/>
              <w:autoSpaceDN w:val="0"/>
              <w:adjustRightInd w:val="0"/>
              <w:spacing w:after="0" w:line="240" w:lineRule="auto"/>
              <w:rPr>
                <w:rFonts w:cs="TT16Ct00"/>
              </w:rPr>
            </w:pPr>
          </w:p>
        </w:tc>
        <w:tc>
          <w:tcPr>
            <w:tcW w:w="3606" w:type="dxa"/>
            <w:gridSpan w:val="2"/>
          </w:tcPr>
          <w:p w14:paraId="0F664713" w14:textId="77777777" w:rsidR="00C64847" w:rsidRPr="0051195A" w:rsidRDefault="00C64847" w:rsidP="0007729E">
            <w:pPr>
              <w:autoSpaceDE w:val="0"/>
              <w:autoSpaceDN w:val="0"/>
              <w:adjustRightInd w:val="0"/>
              <w:spacing w:after="0" w:line="240" w:lineRule="auto"/>
              <w:rPr>
                <w:color w:val="000000"/>
              </w:rPr>
            </w:pPr>
            <w:r w:rsidRPr="0051195A">
              <w:rPr>
                <w:color w:val="000000"/>
              </w:rPr>
              <w:t xml:space="preserve">Planned closing date:  </w:t>
            </w:r>
            <w:r w:rsidRPr="0051195A">
              <w:rPr>
                <w:rFonts w:ascii="Arial Narrow" w:hAnsi="Arial Narrow" w:cs="Arial"/>
              </w:rPr>
              <w:t>31 December 2015</w:t>
            </w:r>
          </w:p>
        </w:tc>
      </w:tr>
    </w:tbl>
    <w:p w14:paraId="51D1AF71" w14:textId="77777777" w:rsidR="0051195A" w:rsidRDefault="0051195A" w:rsidP="0051195A">
      <w:pPr>
        <w:pStyle w:val="BodyText"/>
        <w:spacing w:after="0"/>
        <w:rPr>
          <w:rFonts w:asciiTheme="minorHAnsi" w:hAnsiTheme="minorHAnsi"/>
          <w:sz w:val="22"/>
          <w:szCs w:val="22"/>
          <w:lang w:val="en-CA"/>
        </w:rPr>
      </w:pPr>
    </w:p>
    <w:p w14:paraId="74447390" w14:textId="77777777" w:rsidR="0051195A" w:rsidRPr="0051195A" w:rsidRDefault="0051195A" w:rsidP="0051195A">
      <w:pPr>
        <w:pStyle w:val="BodyText"/>
        <w:spacing w:after="0"/>
        <w:rPr>
          <w:rFonts w:asciiTheme="minorHAnsi" w:hAnsiTheme="minorHAnsi" w:cs="Arial"/>
          <w:sz w:val="22"/>
          <w:szCs w:val="22"/>
          <w:lang w:val="en-CA"/>
        </w:rPr>
      </w:pPr>
      <w:r w:rsidRPr="0051195A">
        <w:rPr>
          <w:rFonts w:asciiTheme="minorHAnsi" w:hAnsiTheme="minorHAnsi"/>
          <w:sz w:val="22"/>
          <w:szCs w:val="22"/>
          <w:lang w:val="en-CA"/>
        </w:rPr>
        <w:t xml:space="preserve">In 2009, the Royal Government of Cambodia (RGC) commenced the </w:t>
      </w:r>
      <w:r w:rsidR="00523D55">
        <w:rPr>
          <w:rFonts w:asciiTheme="minorHAnsi" w:hAnsiTheme="minorHAnsi"/>
          <w:sz w:val="22"/>
          <w:szCs w:val="22"/>
          <w:lang w:val="en-CA"/>
        </w:rPr>
        <w:t xml:space="preserve">project </w:t>
      </w:r>
      <w:r w:rsidRPr="0051195A">
        <w:rPr>
          <w:rFonts w:asciiTheme="minorHAnsi" w:hAnsiTheme="minorHAnsi"/>
          <w:sz w:val="22"/>
          <w:szCs w:val="22"/>
          <w:lang w:val="en-CA"/>
        </w:rPr>
        <w:t>“Promoting Climate-Resilient Water Management and Agricultural Practices in Rural Cambodia” with support from the GEF-managed Least Developed Countries Fund (LDCF). It was the first climate change adaptation project under the National Adaptation Programme of Action (NAPA, 2006). The project implemented specific measures aimed at reducing vulnerabilities from localized flood and drought in 16 vulnerable communes in two provinces – Preah Vihear and Kratie, both of which have been plagued with droughts and floods. In 2013, this project was extended into Phase 2 with funding under the Canada-</w:t>
      </w:r>
      <w:r w:rsidR="00972C0F">
        <w:rPr>
          <w:rFonts w:asciiTheme="minorHAnsi" w:hAnsiTheme="minorHAnsi"/>
          <w:sz w:val="22"/>
          <w:szCs w:val="22"/>
          <w:lang w:val="en-CA"/>
        </w:rPr>
        <w:t xml:space="preserve">UNDP </w:t>
      </w:r>
      <w:r w:rsidRPr="0051195A">
        <w:rPr>
          <w:rFonts w:asciiTheme="minorHAnsi" w:hAnsiTheme="minorHAnsi"/>
          <w:sz w:val="22"/>
          <w:szCs w:val="22"/>
          <w:lang w:val="en-CA"/>
        </w:rPr>
        <w:t xml:space="preserve">Climate Change Adaptation Facility, and the addition of another 16 communes in the same provinces.  </w:t>
      </w:r>
    </w:p>
    <w:p w14:paraId="011262A3" w14:textId="77777777" w:rsidR="0051195A" w:rsidRPr="0051195A" w:rsidRDefault="0051195A" w:rsidP="0051195A">
      <w:pPr>
        <w:pStyle w:val="BodyText"/>
        <w:spacing w:after="0"/>
        <w:rPr>
          <w:rFonts w:asciiTheme="minorHAnsi" w:hAnsiTheme="minorHAnsi" w:cs="Arial"/>
          <w:sz w:val="22"/>
          <w:szCs w:val="22"/>
          <w:lang w:val="en-CA"/>
        </w:rPr>
      </w:pPr>
    </w:p>
    <w:p w14:paraId="395EBC7D" w14:textId="1B74A129" w:rsidR="0051195A" w:rsidRPr="0051195A" w:rsidRDefault="0051195A" w:rsidP="0051195A">
      <w:pPr>
        <w:pStyle w:val="BodyText"/>
        <w:spacing w:after="0"/>
        <w:rPr>
          <w:rFonts w:asciiTheme="minorHAnsi" w:hAnsiTheme="minorHAnsi"/>
          <w:sz w:val="22"/>
          <w:szCs w:val="22"/>
          <w:lang w:val="en-CA"/>
        </w:rPr>
      </w:pPr>
      <w:r w:rsidRPr="0051195A">
        <w:rPr>
          <w:rFonts w:asciiTheme="minorHAnsi" w:hAnsiTheme="minorHAnsi" w:cs="Arial"/>
          <w:sz w:val="22"/>
          <w:szCs w:val="22"/>
          <w:lang w:val="en-CA"/>
        </w:rPr>
        <w:t>The Phase 2 project endeavored to refine the Phase 1 approach by adopting more of a ‘one village’ approach, placing greater emphasis on poor and vulnerable households, applying targeted gender assessment and design, and more firmly establishing the role of Farmer Water Use</w:t>
      </w:r>
      <w:r w:rsidR="00523D55">
        <w:rPr>
          <w:rFonts w:asciiTheme="minorHAnsi" w:hAnsiTheme="minorHAnsi" w:cs="Arial"/>
          <w:sz w:val="22"/>
          <w:szCs w:val="22"/>
          <w:lang w:val="en-CA"/>
        </w:rPr>
        <w:t>r</w:t>
      </w:r>
      <w:r w:rsidRPr="0051195A">
        <w:rPr>
          <w:rFonts w:asciiTheme="minorHAnsi" w:hAnsiTheme="minorHAnsi" w:cs="Arial"/>
          <w:sz w:val="22"/>
          <w:szCs w:val="22"/>
          <w:lang w:val="en-CA"/>
        </w:rPr>
        <w:t xml:space="preserve"> Comm</w:t>
      </w:r>
      <w:r w:rsidR="00523D55">
        <w:rPr>
          <w:rFonts w:asciiTheme="minorHAnsi" w:hAnsiTheme="minorHAnsi" w:cs="Arial"/>
          <w:sz w:val="22"/>
          <w:szCs w:val="22"/>
          <w:lang w:val="en-CA"/>
        </w:rPr>
        <w:t>unities</w:t>
      </w:r>
      <w:r w:rsidRPr="0051195A">
        <w:rPr>
          <w:rFonts w:asciiTheme="minorHAnsi" w:hAnsiTheme="minorHAnsi" w:cs="Arial"/>
          <w:sz w:val="22"/>
          <w:szCs w:val="22"/>
          <w:lang w:val="en-CA"/>
        </w:rPr>
        <w:t xml:space="preserve"> (FWUC) and other decentralized means of sustaining water management adaptation measures. </w:t>
      </w:r>
      <w:r w:rsidRPr="0051195A">
        <w:rPr>
          <w:rFonts w:asciiTheme="minorHAnsi" w:hAnsiTheme="minorHAnsi"/>
          <w:sz w:val="22"/>
          <w:szCs w:val="22"/>
          <w:lang w:val="en-CA"/>
        </w:rPr>
        <w:t xml:space="preserve">The central problem that the project sought to address was to build on and expand concrete adaptation measures introduced in Phase 1 and to reduce the vulnerability of agriculture, in particular the capacity of households to retain rainwater for domestic and agricultural use, enhance/maintain the productivity of agriculture in a changing climate, and assist in </w:t>
      </w:r>
      <w:r w:rsidR="00B8427D" w:rsidRPr="0051195A">
        <w:rPr>
          <w:rFonts w:asciiTheme="minorHAnsi" w:hAnsiTheme="minorHAnsi"/>
          <w:sz w:val="22"/>
          <w:szCs w:val="22"/>
          <w:lang w:val="en-CA"/>
        </w:rPr>
        <w:t>diversifying livelihoods</w:t>
      </w:r>
      <w:r w:rsidRPr="0051195A">
        <w:rPr>
          <w:rFonts w:asciiTheme="minorHAnsi" w:hAnsiTheme="minorHAnsi"/>
          <w:sz w:val="22"/>
          <w:szCs w:val="22"/>
          <w:lang w:val="en-CA"/>
        </w:rPr>
        <w:t xml:space="preserve"> for the landless and land-poor families. The project design had three major outcome com</w:t>
      </w:r>
      <w:r w:rsidR="00972C0F">
        <w:rPr>
          <w:rFonts w:asciiTheme="minorHAnsi" w:hAnsiTheme="minorHAnsi"/>
          <w:sz w:val="22"/>
          <w:szCs w:val="22"/>
          <w:lang w:val="en-CA"/>
        </w:rPr>
        <w:t xml:space="preserve">ponents related to (1) </w:t>
      </w:r>
      <w:r w:rsidRPr="0051195A">
        <w:rPr>
          <w:rFonts w:asciiTheme="minorHAnsi" w:hAnsiTheme="minorHAnsi"/>
          <w:sz w:val="22"/>
          <w:szCs w:val="22"/>
          <w:lang w:val="en-CA"/>
        </w:rPr>
        <w:t>develop</w:t>
      </w:r>
      <w:r w:rsidR="00972C0F">
        <w:rPr>
          <w:rFonts w:asciiTheme="minorHAnsi" w:hAnsiTheme="minorHAnsi"/>
          <w:sz w:val="22"/>
          <w:szCs w:val="22"/>
          <w:lang w:val="en-CA"/>
        </w:rPr>
        <w:t xml:space="preserve">ing capacity </w:t>
      </w:r>
      <w:r w:rsidRPr="0051195A">
        <w:rPr>
          <w:rFonts w:asciiTheme="minorHAnsi" w:hAnsiTheme="minorHAnsi"/>
          <w:sz w:val="22"/>
          <w:szCs w:val="22"/>
          <w:lang w:val="en-CA"/>
        </w:rPr>
        <w:t>to manage agricultural water resources, (2) demonstrating locally appropriate adaptation options, and (3) replicating lessons learned in other vulnerable areas of Cambodia.</w:t>
      </w:r>
    </w:p>
    <w:p w14:paraId="0271E6E0" w14:textId="77777777" w:rsidR="0051195A" w:rsidRPr="0051195A" w:rsidRDefault="0051195A" w:rsidP="0051195A">
      <w:pPr>
        <w:pStyle w:val="BodyText"/>
        <w:spacing w:after="0"/>
        <w:rPr>
          <w:rFonts w:asciiTheme="minorHAnsi" w:hAnsiTheme="minorHAnsi"/>
          <w:sz w:val="22"/>
          <w:szCs w:val="22"/>
          <w:lang w:val="en-CA"/>
        </w:rPr>
      </w:pPr>
    </w:p>
    <w:p w14:paraId="66B2C7AF" w14:textId="77777777" w:rsidR="0051195A" w:rsidRDefault="0051195A" w:rsidP="0051195A">
      <w:pPr>
        <w:spacing w:after="0" w:line="288" w:lineRule="auto"/>
        <w:jc w:val="both"/>
        <w:rPr>
          <w:rFonts w:cs="MyriadPro-Bold"/>
          <w:bCs/>
        </w:rPr>
      </w:pPr>
      <w:r>
        <w:rPr>
          <w:rStyle w:val="A5"/>
          <w:rFonts w:cs="Myriad Pro"/>
        </w:rPr>
        <w:lastRenderedPageBreak/>
        <w:t xml:space="preserve">This terminal evaluation concentrates on Phase 2 of the NAPA Follow-up project, but extensive overlap with Phase 1 also occurred. </w:t>
      </w:r>
      <w:r>
        <w:t xml:space="preserve">The terminal evaluation aimed for an evidence-based, transparent and participatory approach consistent with the </w:t>
      </w:r>
      <w:r>
        <w:rPr>
          <w:rFonts w:cs="MyriadPro-Bold"/>
          <w:bCs/>
          <w:i/>
        </w:rPr>
        <w:t xml:space="preserve">Guidance for Conducting Terminal Evaluations of UNDP-supported, GEF-financed projects </w:t>
      </w:r>
      <w:r w:rsidRPr="0051195A">
        <w:rPr>
          <w:rFonts w:cs="MyriadPro-Bold"/>
          <w:bCs/>
        </w:rPr>
        <w:t>(2012).</w:t>
      </w:r>
      <w:r w:rsidRPr="00D05C86">
        <w:rPr>
          <w:rFonts w:cs="MyriadPro-Bold"/>
          <w:bCs/>
        </w:rPr>
        <w:t xml:space="preserve"> </w:t>
      </w:r>
      <w:r>
        <w:rPr>
          <w:rFonts w:cs="MyriadPro-Bold"/>
          <w:bCs/>
        </w:rPr>
        <w:t xml:space="preserve">The evaluation methodology was based on (a) review of documents, reports and surveys that describe progress on project outputs, outcomes and objectives as per indicators in the project design, (b) self-assessment of project achievements by project staff, (c) interviews with project participants and stakeholders to verify achievements and to identify issues related to project design and implementation, (d) selective site visits and field observations in four communes to observe local achievements and to consult with beneficiaries and stakeholders, and (e) triangulation and corroboration of comments by project participants regarding project results, implementation and lessons. </w:t>
      </w:r>
    </w:p>
    <w:p w14:paraId="73A37A23" w14:textId="77777777" w:rsidR="0051195A" w:rsidRDefault="0051195A" w:rsidP="0051195A">
      <w:pPr>
        <w:spacing w:before="100" w:beforeAutospacing="1" w:after="100" w:afterAutospacing="1" w:line="288" w:lineRule="auto"/>
        <w:contextualSpacing/>
        <w:jc w:val="both"/>
        <w:rPr>
          <w:rFonts w:cs="MyriadPro-Bold"/>
          <w:bCs/>
        </w:rPr>
      </w:pPr>
    </w:p>
    <w:p w14:paraId="61918155" w14:textId="77777777" w:rsidR="0051195A" w:rsidRDefault="0051195A" w:rsidP="0051195A">
      <w:pPr>
        <w:spacing w:before="100" w:beforeAutospacing="1" w:after="100" w:afterAutospacing="1" w:line="288" w:lineRule="auto"/>
        <w:contextualSpacing/>
        <w:jc w:val="both"/>
        <w:rPr>
          <w:lang w:val="en-US"/>
        </w:rPr>
      </w:pPr>
      <w:r>
        <w:rPr>
          <w:rFonts w:cs="MyriadPro-Bold"/>
          <w:bCs/>
        </w:rPr>
        <w:t>The evaluation found that t</w:t>
      </w:r>
      <w:r>
        <w:rPr>
          <w:rFonts w:asciiTheme="minorHAnsi" w:eastAsiaTheme="minorHAnsi" w:hAnsiTheme="minorHAnsi" w:cstheme="minorBidi"/>
          <w:lang w:val="en-US"/>
        </w:rPr>
        <w:t>he project has been well organised and has effectively implemented the planned activities and outputs in a timely manner</w:t>
      </w:r>
      <w:r>
        <w:rPr>
          <w:lang w:val="en-US"/>
        </w:rPr>
        <w:t xml:space="preserve">. </w:t>
      </w:r>
      <w:r>
        <w:rPr>
          <w:rFonts w:asciiTheme="minorHAnsi" w:eastAsiaTheme="minorHAnsi" w:hAnsiTheme="minorHAnsi" w:cstheme="minorBidi"/>
          <w:lang w:val="en-US"/>
        </w:rPr>
        <w:t xml:space="preserve"> The joint implementation by three ministries is a new approach that</w:t>
      </w:r>
      <w:r>
        <w:rPr>
          <w:lang w:val="en-US"/>
        </w:rPr>
        <w:t xml:space="preserve"> has </w:t>
      </w:r>
      <w:r>
        <w:rPr>
          <w:rFonts w:asciiTheme="minorHAnsi" w:eastAsiaTheme="minorHAnsi" w:hAnsiTheme="minorHAnsi" w:cstheme="minorBidi"/>
          <w:lang w:val="en-US"/>
        </w:rPr>
        <w:t>had a substantial effect in raising awareness of climate change and adaptation options in 65 villages and 32 communes. Phase 2 mostly focused on 16 of the communes</w:t>
      </w:r>
      <w:r>
        <w:rPr>
          <w:lang w:val="en-US"/>
        </w:rPr>
        <w:t xml:space="preserve"> where</w:t>
      </w:r>
      <w:r>
        <w:rPr>
          <w:rFonts w:asciiTheme="minorHAnsi" w:eastAsiaTheme="minorHAnsi" w:hAnsiTheme="minorHAnsi" w:cstheme="minorBidi"/>
          <w:lang w:val="en-US"/>
        </w:rPr>
        <w:t xml:space="preserve">, </w:t>
      </w:r>
      <w:r w:rsidR="00523D55">
        <w:rPr>
          <w:rFonts w:asciiTheme="minorHAnsi" w:eastAsiaTheme="minorHAnsi" w:hAnsiTheme="minorHAnsi" w:cstheme="minorBidi"/>
          <w:lang w:val="en-US"/>
        </w:rPr>
        <w:t>similar to</w:t>
      </w:r>
      <w:r>
        <w:rPr>
          <w:lang w:val="en-US"/>
        </w:rPr>
        <w:t xml:space="preserve"> t</w:t>
      </w:r>
      <w:r>
        <w:rPr>
          <w:rFonts w:asciiTheme="minorHAnsi" w:eastAsiaTheme="minorHAnsi" w:hAnsiTheme="minorHAnsi" w:cstheme="minorBidi"/>
          <w:lang w:val="en-US"/>
        </w:rPr>
        <w:t>he Phase 1 communes</w:t>
      </w:r>
      <w:r>
        <w:rPr>
          <w:lang w:val="en-US"/>
        </w:rPr>
        <w:t>, f</w:t>
      </w:r>
      <w:r>
        <w:rPr>
          <w:rFonts w:asciiTheme="minorHAnsi" w:eastAsiaTheme="minorHAnsi" w:hAnsiTheme="minorHAnsi" w:cstheme="minorBidi"/>
          <w:lang w:val="en-US"/>
        </w:rPr>
        <w:t>armers are now aware and trained to varying degrees in alternative activities (vegetable production, poultry/pig raising, integrated farming, post-harvest processing, etc.)</w:t>
      </w:r>
      <w:r>
        <w:rPr>
          <w:lang w:val="en-US"/>
        </w:rPr>
        <w:t>. Improved availability of water for domestic purposes and changes in farming practices</w:t>
      </w:r>
      <w:r>
        <w:rPr>
          <w:rFonts w:asciiTheme="minorHAnsi" w:eastAsiaTheme="minorHAnsi" w:hAnsiTheme="minorHAnsi" w:cstheme="minorBidi"/>
          <w:lang w:val="en-US"/>
        </w:rPr>
        <w:t>, particularly the use of early maturing varieties and climate-resilient rice varieties</w:t>
      </w:r>
      <w:r w:rsidR="00972C0F">
        <w:rPr>
          <w:rFonts w:asciiTheme="minorHAnsi" w:eastAsiaTheme="minorHAnsi" w:hAnsiTheme="minorHAnsi" w:cstheme="minorBidi"/>
          <w:lang w:val="en-US"/>
        </w:rPr>
        <w:t>,</w:t>
      </w:r>
      <w:r>
        <w:rPr>
          <w:rFonts w:asciiTheme="minorHAnsi" w:eastAsiaTheme="minorHAnsi" w:hAnsiTheme="minorHAnsi" w:cstheme="minorBidi"/>
          <w:lang w:val="en-US"/>
        </w:rPr>
        <w:t xml:space="preserve"> are the most evident changes. </w:t>
      </w:r>
      <w:r w:rsidR="002708EA">
        <w:rPr>
          <w:rFonts w:asciiTheme="minorHAnsi" w:eastAsiaTheme="minorHAnsi" w:hAnsiTheme="minorHAnsi" w:cstheme="minorBidi"/>
          <w:lang w:val="en-US"/>
        </w:rPr>
        <w:t xml:space="preserve">A summary of project achievements relative to targets and terminal evaluation comments </w:t>
      </w:r>
      <w:r w:rsidR="00523D55">
        <w:rPr>
          <w:rFonts w:asciiTheme="minorHAnsi" w:eastAsiaTheme="minorHAnsi" w:hAnsiTheme="minorHAnsi" w:cstheme="minorBidi"/>
          <w:lang w:val="en-US"/>
        </w:rPr>
        <w:t>is</w:t>
      </w:r>
      <w:r w:rsidR="002708EA">
        <w:rPr>
          <w:rFonts w:asciiTheme="minorHAnsi" w:eastAsiaTheme="minorHAnsi" w:hAnsiTheme="minorHAnsi" w:cstheme="minorBidi"/>
          <w:lang w:val="en-US"/>
        </w:rPr>
        <w:t xml:space="preserve"> provided in Annex 6.</w:t>
      </w:r>
    </w:p>
    <w:p w14:paraId="261B7405" w14:textId="77777777" w:rsidR="0051195A" w:rsidRDefault="0051195A" w:rsidP="0051195A">
      <w:pPr>
        <w:spacing w:before="100" w:beforeAutospacing="1" w:after="100" w:afterAutospacing="1" w:line="288" w:lineRule="auto"/>
        <w:contextualSpacing/>
        <w:jc w:val="both"/>
        <w:rPr>
          <w:lang w:val="en-US"/>
        </w:rPr>
      </w:pPr>
    </w:p>
    <w:p w14:paraId="063EAB01" w14:textId="74547B49" w:rsidR="002708EA" w:rsidRDefault="0051195A" w:rsidP="0051195A">
      <w:pPr>
        <w:spacing w:before="100" w:beforeAutospacing="1" w:after="100" w:afterAutospacing="1" w:line="288" w:lineRule="auto"/>
        <w:contextualSpacing/>
        <w:jc w:val="both"/>
        <w:rPr>
          <w:rFonts w:asciiTheme="minorHAnsi" w:eastAsiaTheme="minorHAnsi" w:hAnsiTheme="minorHAnsi" w:cstheme="minorBidi"/>
          <w:lang w:val="en-US"/>
        </w:rPr>
      </w:pPr>
      <w:r>
        <w:rPr>
          <w:rFonts w:asciiTheme="minorHAnsi" w:eastAsiaTheme="minorHAnsi" w:hAnsiTheme="minorHAnsi" w:cstheme="minorBidi"/>
          <w:lang w:val="en-US"/>
        </w:rPr>
        <w:t>The project concept of rainwater harvesting and water source availability as a basis for improved agricultural productivity, diversity and resilience has generally proven to be viable and cost effective in water-scarce communities where local people are managing the facilities with external technical oversight.</w:t>
      </w:r>
      <w:r>
        <w:rPr>
          <w:lang w:val="en-US"/>
        </w:rPr>
        <w:t xml:space="preserve">  </w:t>
      </w:r>
      <w:r>
        <w:rPr>
          <w:rFonts w:asciiTheme="minorHAnsi" w:eastAsiaTheme="minorHAnsi" w:hAnsiTheme="minorHAnsi" w:cstheme="minorBidi"/>
          <w:lang w:val="en-US"/>
        </w:rPr>
        <w:t>The primary benefits have been for domestic water supply in the dry season. The secondary benefits have been to provide water for home gardening, integrated farming, livestock development and expanded irrigated rice farming. Almost 3400 households have reportedly applied more than one adaptation measure</w:t>
      </w:r>
      <w:r w:rsidR="00B8427D">
        <w:rPr>
          <w:rFonts w:asciiTheme="minorHAnsi" w:eastAsiaTheme="minorHAnsi" w:hAnsiTheme="minorHAnsi" w:cstheme="minorBidi"/>
          <w:lang w:val="en-US"/>
        </w:rPr>
        <w:t xml:space="preserve"> (Phase 1 and 2)</w:t>
      </w:r>
      <w:r>
        <w:rPr>
          <w:rFonts w:asciiTheme="minorHAnsi" w:eastAsiaTheme="minorHAnsi" w:hAnsiTheme="minorHAnsi" w:cstheme="minorBidi"/>
          <w:lang w:val="en-US"/>
        </w:rPr>
        <w:t xml:space="preserve">. The extent to which these methods have been </w:t>
      </w:r>
      <w:r w:rsidR="00972C0F">
        <w:rPr>
          <w:rFonts w:asciiTheme="minorHAnsi" w:eastAsiaTheme="minorHAnsi" w:hAnsiTheme="minorHAnsi" w:cstheme="minorBidi"/>
          <w:lang w:val="en-US"/>
        </w:rPr>
        <w:t xml:space="preserve">fully </w:t>
      </w:r>
      <w:r>
        <w:rPr>
          <w:rFonts w:asciiTheme="minorHAnsi" w:eastAsiaTheme="minorHAnsi" w:hAnsiTheme="minorHAnsi" w:cstheme="minorBidi"/>
          <w:lang w:val="en-US"/>
        </w:rPr>
        <w:t xml:space="preserve">adopted by farmers has yet to be clearly confirmed but some lead farmers have demonstrated significant results, and others have shown a strong interest. </w:t>
      </w:r>
    </w:p>
    <w:p w14:paraId="2D32E7E8" w14:textId="77777777" w:rsidR="002708EA" w:rsidRDefault="002708EA" w:rsidP="0051195A">
      <w:pPr>
        <w:spacing w:before="100" w:beforeAutospacing="1" w:after="100" w:afterAutospacing="1" w:line="288" w:lineRule="auto"/>
        <w:contextualSpacing/>
        <w:jc w:val="both"/>
        <w:rPr>
          <w:rFonts w:asciiTheme="minorHAnsi" w:eastAsiaTheme="minorHAnsi" w:hAnsiTheme="minorHAnsi" w:cstheme="minorBidi"/>
          <w:lang w:val="en-US"/>
        </w:rPr>
      </w:pPr>
    </w:p>
    <w:p w14:paraId="14F77F02" w14:textId="77777777" w:rsidR="002708EA" w:rsidRPr="002708EA" w:rsidRDefault="0051195A" w:rsidP="002708EA">
      <w:pPr>
        <w:spacing w:before="100" w:beforeAutospacing="1" w:after="100" w:afterAutospacing="1" w:line="288" w:lineRule="auto"/>
        <w:contextualSpacing/>
        <w:jc w:val="both"/>
        <w:rPr>
          <w:lang w:eastAsia="ja-JP"/>
        </w:rPr>
      </w:pPr>
      <w:r>
        <w:rPr>
          <w:lang w:val="en-US"/>
        </w:rPr>
        <w:t>C</w:t>
      </w:r>
      <w:r>
        <w:rPr>
          <w:rFonts w:asciiTheme="minorHAnsi" w:eastAsiaTheme="minorHAnsi" w:hAnsiTheme="minorHAnsi" w:cstheme="minorBidi"/>
          <w:lang w:val="en-US"/>
        </w:rPr>
        <w:t>limate resilient rice varieties, seed purification (and multiplication) and livestock development appear to have been readily adopted, while the use of integrated farming and SRI rice intensification methods have less evidence of acceptance</w:t>
      </w:r>
      <w:r w:rsidR="009F0677">
        <w:rPr>
          <w:rFonts w:asciiTheme="minorHAnsi" w:eastAsiaTheme="minorHAnsi" w:hAnsiTheme="minorHAnsi" w:cstheme="minorBidi"/>
          <w:lang w:val="en-US"/>
        </w:rPr>
        <w:t xml:space="preserve"> (although data are lacking)</w:t>
      </w:r>
      <w:r>
        <w:rPr>
          <w:rFonts w:asciiTheme="minorHAnsi" w:eastAsiaTheme="minorHAnsi" w:hAnsiTheme="minorHAnsi" w:cstheme="minorBidi"/>
          <w:lang w:val="en-US"/>
        </w:rPr>
        <w:t>.</w:t>
      </w:r>
      <w:r w:rsidR="002708EA">
        <w:rPr>
          <w:rFonts w:asciiTheme="minorHAnsi" w:eastAsiaTheme="minorHAnsi" w:hAnsiTheme="minorHAnsi" w:cstheme="minorBidi"/>
          <w:lang w:val="en-US"/>
        </w:rPr>
        <w:t xml:space="preserve"> </w:t>
      </w:r>
      <w:r w:rsidR="00913122">
        <w:rPr>
          <w:rFonts w:asciiTheme="minorHAnsi" w:eastAsiaTheme="minorHAnsi" w:hAnsiTheme="minorHAnsi" w:cstheme="minorBidi"/>
          <w:lang w:val="en-US"/>
        </w:rPr>
        <w:t xml:space="preserve">The project included </w:t>
      </w:r>
      <w:r w:rsidR="002708EA" w:rsidRPr="002708EA">
        <w:t xml:space="preserve">rehabilitation and expansion of </w:t>
      </w:r>
      <w:r w:rsidR="00913122">
        <w:t xml:space="preserve">five </w:t>
      </w:r>
      <w:r w:rsidR="002708EA" w:rsidRPr="002708EA">
        <w:t xml:space="preserve">irrigation schemes </w:t>
      </w:r>
      <w:r w:rsidR="00913122">
        <w:t xml:space="preserve">which </w:t>
      </w:r>
      <w:r w:rsidR="002708EA" w:rsidRPr="002708EA">
        <w:t xml:space="preserve">have only recently been implemented and there is insufficient experience to assess results. </w:t>
      </w:r>
      <w:r w:rsidR="00B8427D">
        <w:t>Future c</w:t>
      </w:r>
      <w:r w:rsidR="002708EA" w:rsidRPr="002708EA">
        <w:t>oordinat</w:t>
      </w:r>
      <w:r w:rsidR="00B8427D">
        <w:t>ion</w:t>
      </w:r>
      <w:r w:rsidR="002708EA" w:rsidRPr="002708EA">
        <w:t xml:space="preserve"> </w:t>
      </w:r>
      <w:r w:rsidR="00B8427D">
        <w:t xml:space="preserve">of </w:t>
      </w:r>
      <w:r w:rsidR="002708EA" w:rsidRPr="002708EA">
        <w:t>PWRAM, PDA and FWUC management and the necessary requirements for user fees, sustainability and oversight of these facilities is a concern.</w:t>
      </w:r>
    </w:p>
    <w:p w14:paraId="75D02D64" w14:textId="77777777" w:rsidR="002708EA" w:rsidRDefault="002708EA" w:rsidP="0051195A">
      <w:pPr>
        <w:spacing w:before="100" w:beforeAutospacing="1" w:after="100" w:afterAutospacing="1" w:line="288" w:lineRule="auto"/>
        <w:contextualSpacing/>
        <w:jc w:val="both"/>
        <w:rPr>
          <w:lang w:val="en-US"/>
        </w:rPr>
      </w:pPr>
    </w:p>
    <w:p w14:paraId="4E6A41F9" w14:textId="6345B4A1" w:rsidR="0051195A" w:rsidRDefault="0051195A" w:rsidP="0051195A">
      <w:pPr>
        <w:spacing w:before="100" w:beforeAutospacing="1" w:after="100" w:afterAutospacing="1" w:line="288" w:lineRule="auto"/>
        <w:contextualSpacing/>
        <w:jc w:val="both"/>
        <w:rPr>
          <w:rFonts w:asciiTheme="minorHAnsi" w:eastAsiaTheme="minorHAnsi" w:hAnsiTheme="minorHAnsi" w:cstheme="minorBidi"/>
          <w:lang w:val="en-US"/>
        </w:rPr>
      </w:pPr>
      <w:r>
        <w:rPr>
          <w:rFonts w:asciiTheme="minorHAnsi" w:eastAsiaTheme="minorHAnsi" w:hAnsiTheme="minorHAnsi" w:cstheme="minorBidi"/>
          <w:lang w:val="en-US"/>
        </w:rPr>
        <w:lastRenderedPageBreak/>
        <w:t xml:space="preserve">Gender assessment and mainstreaming </w:t>
      </w:r>
      <w:r w:rsidR="0090135D">
        <w:rPr>
          <w:rFonts w:asciiTheme="minorHAnsi" w:eastAsiaTheme="minorHAnsi" w:hAnsiTheme="minorHAnsi" w:cstheme="minorBidi"/>
          <w:lang w:val="en-US"/>
        </w:rPr>
        <w:t xml:space="preserve">have </w:t>
      </w:r>
      <w:r>
        <w:rPr>
          <w:rFonts w:asciiTheme="minorHAnsi" w:eastAsiaTheme="minorHAnsi" w:hAnsiTheme="minorHAnsi" w:cstheme="minorBidi"/>
          <w:lang w:val="en-US"/>
        </w:rPr>
        <w:t xml:space="preserve">generally been successful at raising awareness, ensuring equitable participation of women, targeting adaptation priorities for women, and promoting post-harvest processing of agricultural products. Women made up 60% of the participants in training sessions and workshops. The 65 community revolving funds that have been established </w:t>
      </w:r>
      <w:r>
        <w:rPr>
          <w:lang w:val="en-US"/>
        </w:rPr>
        <w:t xml:space="preserve">(Phase 1 and 2) </w:t>
      </w:r>
      <w:r>
        <w:rPr>
          <w:rFonts w:asciiTheme="minorHAnsi" w:eastAsiaTheme="minorHAnsi" w:hAnsiTheme="minorHAnsi" w:cstheme="minorBidi"/>
          <w:lang w:val="en-US"/>
        </w:rPr>
        <w:t>have had a high degree of participation and appear to have had a very positive effect on member savings and incomes, although data verifying the effects on household economic status and fund survival potential are still required. The 136 user groups that have been established have different levels of capacit</w:t>
      </w:r>
      <w:r>
        <w:rPr>
          <w:lang w:val="en-US"/>
        </w:rPr>
        <w:t>y and th</w:t>
      </w:r>
      <w:r>
        <w:rPr>
          <w:rFonts w:asciiTheme="minorHAnsi" w:eastAsiaTheme="minorHAnsi" w:hAnsiTheme="minorHAnsi" w:cstheme="minorBidi"/>
          <w:lang w:val="en-US"/>
        </w:rPr>
        <w:t xml:space="preserve">e Exit Strategy will be critical to promoting sustainability of these </w:t>
      </w:r>
      <w:r>
        <w:rPr>
          <w:lang w:val="en-US"/>
        </w:rPr>
        <w:t>groups</w:t>
      </w:r>
      <w:r>
        <w:rPr>
          <w:rFonts w:asciiTheme="minorHAnsi" w:eastAsiaTheme="minorHAnsi" w:hAnsiTheme="minorHAnsi" w:cstheme="minorBidi"/>
          <w:lang w:val="en-US"/>
        </w:rPr>
        <w:t>.</w:t>
      </w:r>
    </w:p>
    <w:p w14:paraId="5D71D5FB" w14:textId="77777777" w:rsidR="0051195A" w:rsidRDefault="0051195A" w:rsidP="0051195A">
      <w:pPr>
        <w:spacing w:line="288" w:lineRule="auto"/>
        <w:ind w:left="720"/>
        <w:contextualSpacing/>
        <w:rPr>
          <w:rFonts w:asciiTheme="minorHAnsi" w:eastAsiaTheme="minorHAnsi" w:hAnsiTheme="minorHAnsi" w:cstheme="minorBidi"/>
          <w:lang w:val="en-US"/>
        </w:rPr>
      </w:pPr>
    </w:p>
    <w:p w14:paraId="732AE6EE" w14:textId="77777777" w:rsidR="0051195A" w:rsidRDefault="0051195A" w:rsidP="0051195A">
      <w:pPr>
        <w:spacing w:before="100" w:beforeAutospacing="1" w:after="100" w:afterAutospacing="1" w:line="288" w:lineRule="auto"/>
        <w:contextualSpacing/>
        <w:jc w:val="both"/>
        <w:rPr>
          <w:rFonts w:asciiTheme="minorHAnsi" w:eastAsiaTheme="minorHAnsi" w:hAnsiTheme="minorHAnsi" w:cstheme="minorBidi"/>
          <w:lang w:val="en-US"/>
        </w:rPr>
      </w:pPr>
      <w:r>
        <w:rPr>
          <w:lang w:val="en-US"/>
        </w:rPr>
        <w:t xml:space="preserve">Project resources were spread very widely across more than 15 types of field interventions in 23 communes during Phase 1 and 2 of the project. </w:t>
      </w:r>
      <w:r>
        <w:rPr>
          <w:rFonts w:asciiTheme="minorHAnsi" w:eastAsiaTheme="minorHAnsi" w:hAnsiTheme="minorHAnsi" w:cstheme="minorBidi"/>
          <w:lang w:val="en-US"/>
        </w:rPr>
        <w:t>The financial, economic and sustainability case for investment in water sources, storage and distribution still needs to be elaborated, especially for the 48 solar pumps installed by the project. The replication results expected under Outcome 3 for other vulnerable areas are not yet apparent and may have been too ambitious given the project scale and time frame</w:t>
      </w:r>
      <w:r>
        <w:rPr>
          <w:lang w:val="en-US"/>
        </w:rPr>
        <w:t>.</w:t>
      </w:r>
      <w:r>
        <w:rPr>
          <w:rFonts w:asciiTheme="minorHAnsi" w:eastAsiaTheme="minorHAnsi" w:hAnsiTheme="minorHAnsi" w:cstheme="minorBidi"/>
          <w:lang w:val="en-US"/>
        </w:rPr>
        <w:t xml:space="preserve"> Overall, </w:t>
      </w:r>
      <w:r>
        <w:rPr>
          <w:lang w:val="en-US"/>
        </w:rPr>
        <w:t xml:space="preserve">however, </w:t>
      </w:r>
      <w:r>
        <w:rPr>
          <w:rFonts w:asciiTheme="minorHAnsi" w:eastAsiaTheme="minorHAnsi" w:hAnsiTheme="minorHAnsi" w:cstheme="minorBidi"/>
          <w:lang w:val="en-US"/>
        </w:rPr>
        <w:t>the project has been effectively and efficiently implemented and provided some meaningful results in a very short term through an array of field interventions and awareness raising activities. T</w:t>
      </w:r>
      <w:r>
        <w:rPr>
          <w:lang w:val="en-US"/>
        </w:rPr>
        <w:t xml:space="preserve">en recommendations are proposed for </w:t>
      </w:r>
      <w:r w:rsidR="00913122">
        <w:rPr>
          <w:lang w:val="en-US"/>
        </w:rPr>
        <w:t xml:space="preserve">immediate action in </w:t>
      </w:r>
      <w:r>
        <w:rPr>
          <w:lang w:val="en-US"/>
        </w:rPr>
        <w:t xml:space="preserve">the </w:t>
      </w:r>
      <w:r>
        <w:rPr>
          <w:rFonts w:asciiTheme="minorHAnsi" w:eastAsiaTheme="minorHAnsi" w:hAnsiTheme="minorHAnsi" w:cstheme="minorBidi"/>
          <w:lang w:val="en-US"/>
        </w:rPr>
        <w:t>final few months of the project.</w:t>
      </w:r>
    </w:p>
    <w:p w14:paraId="0B1731F2" w14:textId="77777777" w:rsidR="0099065B" w:rsidRDefault="0099065B" w:rsidP="00003E5B">
      <w:pPr>
        <w:pStyle w:val="ListParagraph"/>
        <w:numPr>
          <w:ilvl w:val="0"/>
          <w:numId w:val="46"/>
        </w:numPr>
        <w:spacing w:after="160" w:line="288" w:lineRule="auto"/>
        <w:ind w:left="360"/>
        <w:jc w:val="both"/>
        <w:rPr>
          <w:sz w:val="22"/>
          <w:szCs w:val="22"/>
        </w:rPr>
      </w:pPr>
      <w:r w:rsidRPr="003C7E9A">
        <w:rPr>
          <w:sz w:val="22"/>
          <w:szCs w:val="22"/>
        </w:rPr>
        <w:t>The NAPA Follow-up Project Management should finalize the provincial action plans within the Project Exit Strategy and formulate agreements with the responsible parties for implementation of the necessary actions</w:t>
      </w:r>
      <w:r>
        <w:rPr>
          <w:sz w:val="22"/>
          <w:szCs w:val="22"/>
        </w:rPr>
        <w:t xml:space="preserve"> specified in the strategy</w:t>
      </w:r>
      <w:r w:rsidRPr="003C7E9A">
        <w:rPr>
          <w:sz w:val="22"/>
          <w:szCs w:val="22"/>
        </w:rPr>
        <w:t>.</w:t>
      </w:r>
      <w:r>
        <w:rPr>
          <w:sz w:val="22"/>
          <w:szCs w:val="22"/>
        </w:rPr>
        <w:t xml:space="preserve"> </w:t>
      </w:r>
    </w:p>
    <w:p w14:paraId="13E3C631" w14:textId="77777777" w:rsidR="0099065B" w:rsidRDefault="0099065B" w:rsidP="00003E5B">
      <w:pPr>
        <w:pStyle w:val="ListParagraph"/>
        <w:spacing w:after="160" w:line="288" w:lineRule="auto"/>
        <w:ind w:left="360"/>
        <w:jc w:val="both"/>
        <w:rPr>
          <w:sz w:val="22"/>
          <w:szCs w:val="22"/>
        </w:rPr>
      </w:pPr>
    </w:p>
    <w:p w14:paraId="2436FEE6" w14:textId="77777777" w:rsidR="0099065B" w:rsidRDefault="0099065B" w:rsidP="00003E5B">
      <w:pPr>
        <w:pStyle w:val="ListParagraph"/>
        <w:numPr>
          <w:ilvl w:val="0"/>
          <w:numId w:val="46"/>
        </w:numPr>
        <w:spacing w:after="160" w:line="288" w:lineRule="auto"/>
        <w:ind w:left="360"/>
        <w:jc w:val="both"/>
        <w:rPr>
          <w:sz w:val="22"/>
          <w:szCs w:val="22"/>
        </w:rPr>
      </w:pPr>
      <w:r w:rsidRPr="007D13E7">
        <w:rPr>
          <w:sz w:val="22"/>
          <w:szCs w:val="22"/>
        </w:rPr>
        <w:t>The NAPA Follow-up Project Management should ensure that the project community water infrastructure and irrigation schemes have approved Operations and Maintenance Plans prepared in collaboration with the water user groups.</w:t>
      </w:r>
      <w:r>
        <w:rPr>
          <w:sz w:val="22"/>
          <w:szCs w:val="22"/>
        </w:rPr>
        <w:t xml:space="preserve"> The roles and responsibilities of group members and government advisors should be specified.</w:t>
      </w:r>
    </w:p>
    <w:p w14:paraId="6CDD80C3" w14:textId="77777777" w:rsidR="0099065B" w:rsidRPr="007D13E7" w:rsidRDefault="0099065B" w:rsidP="00003E5B">
      <w:pPr>
        <w:pStyle w:val="ListParagraph"/>
        <w:spacing w:line="288" w:lineRule="auto"/>
        <w:ind w:left="540"/>
        <w:jc w:val="both"/>
        <w:rPr>
          <w:sz w:val="22"/>
          <w:szCs w:val="22"/>
        </w:rPr>
      </w:pPr>
    </w:p>
    <w:p w14:paraId="08A1B66C" w14:textId="77777777" w:rsidR="0099065B" w:rsidRPr="007D13E7" w:rsidRDefault="0099065B" w:rsidP="00003E5B">
      <w:pPr>
        <w:pStyle w:val="ListParagraph"/>
        <w:numPr>
          <w:ilvl w:val="0"/>
          <w:numId w:val="46"/>
        </w:numPr>
        <w:spacing w:after="160" w:line="288" w:lineRule="auto"/>
        <w:ind w:left="360"/>
        <w:jc w:val="both"/>
        <w:rPr>
          <w:sz w:val="22"/>
          <w:szCs w:val="22"/>
        </w:rPr>
      </w:pPr>
      <w:r w:rsidRPr="007D13E7">
        <w:rPr>
          <w:sz w:val="22"/>
          <w:szCs w:val="22"/>
        </w:rPr>
        <w:t xml:space="preserve">National and provincial authorities should establish a clear institutional mechanism for technical support, oversight and reporting on the management of large irrigation schemes, particularly for the five rehabilitated schemes funded by the project. Each </w:t>
      </w:r>
      <w:r w:rsidRPr="007D13E7">
        <w:rPr>
          <w:rFonts w:asciiTheme="minorHAnsi" w:hAnsiTheme="minorHAnsi"/>
          <w:sz w:val="22"/>
          <w:szCs w:val="22"/>
        </w:rPr>
        <w:t>scheme should also introduce crop diversification activities with a clear plan and links to markets.</w:t>
      </w:r>
      <w:r>
        <w:rPr>
          <w:rFonts w:asciiTheme="minorHAnsi" w:hAnsiTheme="minorHAnsi"/>
          <w:sz w:val="22"/>
          <w:szCs w:val="22"/>
        </w:rPr>
        <w:t xml:space="preserve"> This will require a coordinated management approach with technical backstopping from the line agencies.</w:t>
      </w:r>
    </w:p>
    <w:p w14:paraId="3EE01132" w14:textId="77777777" w:rsidR="0099065B" w:rsidRPr="007D13E7" w:rsidRDefault="0099065B" w:rsidP="00003E5B">
      <w:pPr>
        <w:pStyle w:val="ListParagraph"/>
        <w:spacing w:line="288" w:lineRule="auto"/>
        <w:ind w:left="540"/>
        <w:jc w:val="both"/>
        <w:rPr>
          <w:sz w:val="22"/>
          <w:szCs w:val="22"/>
        </w:rPr>
      </w:pPr>
    </w:p>
    <w:p w14:paraId="35007B57" w14:textId="5046A2EE" w:rsidR="0099065B" w:rsidRPr="00760555" w:rsidRDefault="0099065B" w:rsidP="00003E5B">
      <w:pPr>
        <w:pStyle w:val="ListParagraph"/>
        <w:numPr>
          <w:ilvl w:val="0"/>
          <w:numId w:val="46"/>
        </w:numPr>
        <w:spacing w:after="160" w:line="288" w:lineRule="auto"/>
        <w:ind w:left="360"/>
        <w:jc w:val="both"/>
        <w:rPr>
          <w:sz w:val="22"/>
          <w:szCs w:val="22"/>
        </w:rPr>
      </w:pPr>
      <w:r w:rsidRPr="007D13E7">
        <w:rPr>
          <w:sz w:val="22"/>
          <w:szCs w:val="22"/>
        </w:rPr>
        <w:t>The NAPA Follow-up Project Management and the Dept. of Cooperatives should further support the formation of Agricultural Cooperatives and strengthening of financial management procedures for user fees and  revolving funds to maintain the community water infrastructure and related livelihoods development. E</w:t>
      </w:r>
      <w:r w:rsidRPr="007D13E7">
        <w:rPr>
          <w:rFonts w:asciiTheme="minorHAnsi" w:hAnsiTheme="minorHAnsi"/>
          <w:sz w:val="22"/>
          <w:szCs w:val="22"/>
        </w:rPr>
        <w:t>ach association or farmer group should have a business pl</w:t>
      </w:r>
      <w:r w:rsidR="00876CB4">
        <w:rPr>
          <w:rFonts w:asciiTheme="minorHAnsi" w:hAnsiTheme="minorHAnsi"/>
          <w:sz w:val="22"/>
          <w:szCs w:val="22"/>
        </w:rPr>
        <w:t xml:space="preserve">an addressing </w:t>
      </w:r>
      <w:r w:rsidRPr="007D13E7">
        <w:rPr>
          <w:rFonts w:asciiTheme="minorHAnsi" w:hAnsiTheme="minorHAnsi"/>
          <w:sz w:val="22"/>
          <w:szCs w:val="22"/>
        </w:rPr>
        <w:t>technical needs, quantity and quality of crop production, and</w:t>
      </w:r>
      <w:r>
        <w:rPr>
          <w:rFonts w:asciiTheme="minorHAnsi" w:hAnsiTheme="minorHAnsi"/>
          <w:sz w:val="22"/>
          <w:szCs w:val="22"/>
        </w:rPr>
        <w:t xml:space="preserve"> market linkage </w:t>
      </w:r>
      <w:r w:rsidRPr="007D13E7">
        <w:rPr>
          <w:rFonts w:asciiTheme="minorHAnsi" w:hAnsiTheme="minorHAnsi"/>
          <w:sz w:val="22"/>
          <w:szCs w:val="22"/>
        </w:rPr>
        <w:t xml:space="preserve">to ensure all surplus product has </w:t>
      </w:r>
      <w:r w:rsidRPr="007D13E7">
        <w:rPr>
          <w:rFonts w:asciiTheme="minorHAnsi" w:hAnsiTheme="minorHAnsi"/>
          <w:sz w:val="22"/>
          <w:szCs w:val="22"/>
        </w:rPr>
        <w:lastRenderedPageBreak/>
        <w:t xml:space="preserve">a market for income generation. </w:t>
      </w:r>
      <w:r w:rsidRPr="00760555">
        <w:rPr>
          <w:sz w:val="22"/>
          <w:szCs w:val="22"/>
        </w:rPr>
        <w:t>A two-year workplan should be developed as part of the project closure phase, including a mechanism and resources for implementation of the workplan</w:t>
      </w:r>
      <w:r>
        <w:rPr>
          <w:sz w:val="22"/>
          <w:szCs w:val="22"/>
        </w:rPr>
        <w:t>.</w:t>
      </w:r>
      <w:r w:rsidRPr="00760555">
        <w:rPr>
          <w:sz w:val="22"/>
          <w:szCs w:val="22"/>
        </w:rPr>
        <w:t xml:space="preserve"> </w:t>
      </w:r>
    </w:p>
    <w:p w14:paraId="6E8879B7" w14:textId="77777777" w:rsidR="0099065B" w:rsidRPr="007D13E7" w:rsidRDefault="0099065B" w:rsidP="00003E5B">
      <w:pPr>
        <w:pStyle w:val="ListParagraph"/>
        <w:spacing w:line="288" w:lineRule="auto"/>
        <w:ind w:left="540"/>
        <w:jc w:val="both"/>
        <w:rPr>
          <w:sz w:val="22"/>
          <w:szCs w:val="22"/>
        </w:rPr>
      </w:pPr>
    </w:p>
    <w:p w14:paraId="04B25BC4" w14:textId="3114F71B" w:rsidR="0099065B" w:rsidRDefault="0099065B" w:rsidP="00003E5B">
      <w:pPr>
        <w:pStyle w:val="ListParagraph"/>
        <w:numPr>
          <w:ilvl w:val="0"/>
          <w:numId w:val="46"/>
        </w:numPr>
        <w:spacing w:after="160" w:line="288" w:lineRule="auto"/>
        <w:ind w:left="360"/>
        <w:jc w:val="both"/>
        <w:rPr>
          <w:sz w:val="22"/>
          <w:szCs w:val="22"/>
        </w:rPr>
      </w:pPr>
      <w:r w:rsidRPr="007D13E7">
        <w:rPr>
          <w:sz w:val="22"/>
          <w:szCs w:val="22"/>
        </w:rPr>
        <w:t>The NAPA Follow-up Project Management should compile technical and financial performance data for the various water supply options</w:t>
      </w:r>
      <w:r w:rsidR="00743C93">
        <w:rPr>
          <w:sz w:val="22"/>
          <w:szCs w:val="22"/>
        </w:rPr>
        <w:t xml:space="preserve"> (RWH tanks, hand pumps, solar p</w:t>
      </w:r>
      <w:r w:rsidRPr="007D13E7">
        <w:rPr>
          <w:sz w:val="22"/>
          <w:szCs w:val="22"/>
        </w:rPr>
        <w:t xml:space="preserve">umps, wind pumps, farm ponds, community ponds, etc.) within a concise, practical guide to assist district and commune level climate change adaptation strategies and water supply business plans. This guide should be used to </w:t>
      </w:r>
      <w:r w:rsidR="00003E5B">
        <w:rPr>
          <w:sz w:val="22"/>
          <w:szCs w:val="22"/>
        </w:rPr>
        <w:t xml:space="preserve">further promote these technologies and </w:t>
      </w:r>
      <w:r w:rsidRPr="007D13E7">
        <w:rPr>
          <w:sz w:val="22"/>
          <w:szCs w:val="22"/>
        </w:rPr>
        <w:t xml:space="preserve">assist the </w:t>
      </w:r>
      <w:r>
        <w:rPr>
          <w:sz w:val="22"/>
          <w:szCs w:val="22"/>
        </w:rPr>
        <w:t xml:space="preserve">implementation of the </w:t>
      </w:r>
      <w:r w:rsidRPr="007D13E7">
        <w:rPr>
          <w:sz w:val="22"/>
          <w:szCs w:val="22"/>
        </w:rPr>
        <w:t>Agricultural Sector Strategic Development Plan 2014-2018.</w:t>
      </w:r>
    </w:p>
    <w:p w14:paraId="49773276" w14:textId="77777777" w:rsidR="0099065B" w:rsidRPr="007D13E7" w:rsidRDefault="0099065B" w:rsidP="00003E5B">
      <w:pPr>
        <w:pStyle w:val="ListParagraph"/>
        <w:spacing w:line="288" w:lineRule="auto"/>
        <w:ind w:left="540"/>
        <w:jc w:val="both"/>
        <w:rPr>
          <w:sz w:val="22"/>
          <w:szCs w:val="22"/>
        </w:rPr>
      </w:pPr>
    </w:p>
    <w:p w14:paraId="7CD7C4E9" w14:textId="5DB62E6D" w:rsidR="0099065B" w:rsidRDefault="0099065B" w:rsidP="00003E5B">
      <w:pPr>
        <w:pStyle w:val="ListParagraph"/>
        <w:numPr>
          <w:ilvl w:val="0"/>
          <w:numId w:val="46"/>
        </w:numPr>
        <w:spacing w:after="160" w:line="288" w:lineRule="auto"/>
        <w:ind w:left="360"/>
        <w:jc w:val="both"/>
        <w:rPr>
          <w:sz w:val="22"/>
          <w:szCs w:val="22"/>
        </w:rPr>
      </w:pPr>
      <w:r w:rsidRPr="007D13E7">
        <w:rPr>
          <w:sz w:val="22"/>
          <w:szCs w:val="22"/>
        </w:rPr>
        <w:t>The NAPA Follow-up Project Management should identify key lessons and opportunities for the IFAD ASPIRE and PADEE projects</w:t>
      </w:r>
      <w:r>
        <w:rPr>
          <w:sz w:val="22"/>
          <w:szCs w:val="22"/>
        </w:rPr>
        <w:t xml:space="preserve"> and for the new LDCF project</w:t>
      </w:r>
      <w:r w:rsidRPr="007D13E7">
        <w:rPr>
          <w:sz w:val="22"/>
          <w:szCs w:val="22"/>
        </w:rPr>
        <w:t>, drawing upon project experiences (including potential measures to overcome barriers to integrated farming systems) and propose arrangements for IFAD project support to sustain the project FWUCs and other user groups in the two provinces.</w:t>
      </w:r>
      <w:r>
        <w:rPr>
          <w:sz w:val="22"/>
          <w:szCs w:val="22"/>
        </w:rPr>
        <w:t xml:space="preserve"> The lessons </w:t>
      </w:r>
      <w:r w:rsidR="00003E5B">
        <w:rPr>
          <w:sz w:val="22"/>
          <w:szCs w:val="22"/>
        </w:rPr>
        <w:t>should draw upon the terminal evaluation, household survey and final workshop analyses.</w:t>
      </w:r>
    </w:p>
    <w:p w14:paraId="7CAA1BFF" w14:textId="77777777" w:rsidR="0099065B" w:rsidRPr="007D13E7" w:rsidRDefault="0099065B" w:rsidP="00003E5B">
      <w:pPr>
        <w:pStyle w:val="ListParagraph"/>
        <w:spacing w:line="288" w:lineRule="auto"/>
        <w:ind w:left="540"/>
        <w:jc w:val="both"/>
        <w:rPr>
          <w:sz w:val="22"/>
          <w:szCs w:val="22"/>
        </w:rPr>
      </w:pPr>
    </w:p>
    <w:p w14:paraId="2501017F" w14:textId="570CA868" w:rsidR="0099065B" w:rsidRPr="007D13E7" w:rsidRDefault="0099065B" w:rsidP="00003E5B">
      <w:pPr>
        <w:pStyle w:val="ListParagraph"/>
        <w:numPr>
          <w:ilvl w:val="0"/>
          <w:numId w:val="46"/>
        </w:numPr>
        <w:spacing w:after="160" w:line="288" w:lineRule="auto"/>
        <w:ind w:left="360"/>
        <w:jc w:val="both"/>
        <w:rPr>
          <w:sz w:val="22"/>
          <w:szCs w:val="22"/>
        </w:rPr>
      </w:pPr>
      <w:r w:rsidRPr="007D13E7">
        <w:rPr>
          <w:rFonts w:asciiTheme="minorHAnsi" w:hAnsiTheme="minorHAnsi"/>
          <w:sz w:val="22"/>
          <w:szCs w:val="22"/>
        </w:rPr>
        <w:t>MAFF should be encouraged to develop more technical guidance and extension packages for effective use of community ponds for domestic and agricultural water supply and farmer training opportunities in integrated farming systems</w:t>
      </w:r>
      <w:r>
        <w:rPr>
          <w:rFonts w:asciiTheme="minorHAnsi" w:hAnsiTheme="minorHAnsi"/>
          <w:sz w:val="22"/>
          <w:szCs w:val="22"/>
        </w:rPr>
        <w:t>, including guidance on compatible domestic and agricultural uses at these ponds</w:t>
      </w:r>
      <w:r w:rsidRPr="007D13E7">
        <w:rPr>
          <w:rFonts w:asciiTheme="minorHAnsi" w:hAnsiTheme="minorHAnsi"/>
          <w:sz w:val="22"/>
          <w:szCs w:val="22"/>
        </w:rPr>
        <w:t xml:space="preserve">. Technical guidelines for beneficiaries should be simple and recognize </w:t>
      </w:r>
      <w:r w:rsidR="00003E5B">
        <w:rPr>
          <w:rFonts w:asciiTheme="minorHAnsi" w:hAnsiTheme="minorHAnsi"/>
          <w:sz w:val="22"/>
          <w:szCs w:val="22"/>
        </w:rPr>
        <w:t>low literacy rates</w:t>
      </w:r>
      <w:r>
        <w:rPr>
          <w:rFonts w:asciiTheme="minorHAnsi" w:hAnsiTheme="minorHAnsi"/>
          <w:sz w:val="22"/>
          <w:szCs w:val="22"/>
        </w:rPr>
        <w:t>.</w:t>
      </w:r>
    </w:p>
    <w:p w14:paraId="32A3225B" w14:textId="77777777" w:rsidR="0099065B" w:rsidRPr="007D13E7" w:rsidRDefault="0099065B" w:rsidP="00003E5B">
      <w:pPr>
        <w:pStyle w:val="ListParagraph"/>
        <w:spacing w:line="288" w:lineRule="auto"/>
        <w:ind w:left="540"/>
        <w:jc w:val="both"/>
        <w:rPr>
          <w:sz w:val="22"/>
          <w:szCs w:val="22"/>
        </w:rPr>
      </w:pPr>
    </w:p>
    <w:p w14:paraId="3769BFE5" w14:textId="3F16F211" w:rsidR="0099065B" w:rsidRPr="008C1295" w:rsidRDefault="0099065B" w:rsidP="00003E5B">
      <w:pPr>
        <w:pStyle w:val="ListParagraph"/>
        <w:numPr>
          <w:ilvl w:val="0"/>
          <w:numId w:val="46"/>
        </w:numPr>
        <w:spacing w:after="160" w:line="288" w:lineRule="auto"/>
        <w:ind w:left="360"/>
        <w:jc w:val="both"/>
        <w:rPr>
          <w:sz w:val="22"/>
          <w:szCs w:val="22"/>
        </w:rPr>
      </w:pPr>
      <w:r w:rsidRPr="008C1295">
        <w:rPr>
          <w:sz w:val="22"/>
          <w:szCs w:val="22"/>
        </w:rPr>
        <w:t xml:space="preserve">UNDP should update the </w:t>
      </w:r>
      <w:r w:rsidR="00440A54" w:rsidRPr="008C1295">
        <w:rPr>
          <w:sz w:val="22"/>
          <w:szCs w:val="22"/>
        </w:rPr>
        <w:t>V</w:t>
      </w:r>
      <w:r w:rsidR="00440A54">
        <w:rPr>
          <w:sz w:val="22"/>
          <w:szCs w:val="22"/>
        </w:rPr>
        <w:t xml:space="preserve">ulnerability </w:t>
      </w:r>
      <w:r w:rsidRPr="008C1295">
        <w:rPr>
          <w:sz w:val="22"/>
          <w:szCs w:val="22"/>
        </w:rPr>
        <w:t>R</w:t>
      </w:r>
      <w:r w:rsidR="00440A54">
        <w:rPr>
          <w:sz w:val="22"/>
          <w:szCs w:val="22"/>
        </w:rPr>
        <w:t xml:space="preserve">eduction </w:t>
      </w:r>
      <w:r w:rsidRPr="008C1295">
        <w:rPr>
          <w:sz w:val="22"/>
          <w:szCs w:val="22"/>
        </w:rPr>
        <w:t>A</w:t>
      </w:r>
      <w:r w:rsidR="00440A54">
        <w:rPr>
          <w:sz w:val="22"/>
          <w:szCs w:val="22"/>
        </w:rPr>
        <w:t>ssessment</w:t>
      </w:r>
      <w:r w:rsidRPr="008C1295">
        <w:rPr>
          <w:sz w:val="22"/>
          <w:szCs w:val="22"/>
        </w:rPr>
        <w:t xml:space="preserve"> guide based on project experiences in consultation with </w:t>
      </w:r>
      <w:r>
        <w:rPr>
          <w:sz w:val="22"/>
          <w:szCs w:val="22"/>
        </w:rPr>
        <w:t>other climate change adaptation programmes in Cambodia and support from the new LDCF project</w:t>
      </w:r>
      <w:r w:rsidRPr="008C1295">
        <w:rPr>
          <w:sz w:val="22"/>
          <w:szCs w:val="22"/>
        </w:rPr>
        <w:t xml:space="preserve">, including consideration of enhanced subnational climate modelling scenarios, </w:t>
      </w:r>
      <w:r>
        <w:rPr>
          <w:sz w:val="22"/>
          <w:szCs w:val="22"/>
        </w:rPr>
        <w:t>soil and water vulnerability attributes</w:t>
      </w:r>
      <w:r w:rsidR="00876CB4">
        <w:rPr>
          <w:sz w:val="22"/>
          <w:szCs w:val="22"/>
        </w:rPr>
        <w:t xml:space="preserve">, </w:t>
      </w:r>
      <w:r w:rsidR="00876CB4" w:rsidRPr="008C1295">
        <w:rPr>
          <w:sz w:val="22"/>
          <w:szCs w:val="22"/>
        </w:rPr>
        <w:t>customized</w:t>
      </w:r>
      <w:r w:rsidRPr="008C1295">
        <w:rPr>
          <w:sz w:val="22"/>
          <w:szCs w:val="22"/>
        </w:rPr>
        <w:t xml:space="preserve"> adaptation measures for </w:t>
      </w:r>
      <w:r w:rsidR="00C96E78">
        <w:rPr>
          <w:sz w:val="22"/>
          <w:szCs w:val="22"/>
        </w:rPr>
        <w:t>poor</w:t>
      </w:r>
      <w:r w:rsidRPr="008C1295">
        <w:rPr>
          <w:sz w:val="22"/>
          <w:szCs w:val="22"/>
        </w:rPr>
        <w:t xml:space="preserve"> households, and standardizing the use of gender-sensitive risk assessment within the VRA methodology.</w:t>
      </w:r>
    </w:p>
    <w:p w14:paraId="6EF38EED" w14:textId="77777777" w:rsidR="0099065B" w:rsidRPr="008C1295" w:rsidRDefault="0099065B" w:rsidP="00003E5B">
      <w:pPr>
        <w:pStyle w:val="ListParagraph"/>
        <w:spacing w:line="288" w:lineRule="auto"/>
        <w:ind w:left="540"/>
        <w:jc w:val="both"/>
        <w:rPr>
          <w:sz w:val="22"/>
          <w:szCs w:val="22"/>
        </w:rPr>
      </w:pPr>
    </w:p>
    <w:p w14:paraId="10BF1908" w14:textId="77777777" w:rsidR="0099065B" w:rsidRDefault="0099065B" w:rsidP="00003E5B">
      <w:pPr>
        <w:pStyle w:val="ListParagraph"/>
        <w:numPr>
          <w:ilvl w:val="0"/>
          <w:numId w:val="46"/>
        </w:numPr>
        <w:spacing w:after="160" w:line="288" w:lineRule="auto"/>
        <w:ind w:left="360"/>
        <w:jc w:val="both"/>
        <w:rPr>
          <w:sz w:val="22"/>
          <w:szCs w:val="22"/>
        </w:rPr>
      </w:pPr>
      <w:r w:rsidRPr="007D13E7">
        <w:rPr>
          <w:sz w:val="22"/>
          <w:szCs w:val="22"/>
        </w:rPr>
        <w:t xml:space="preserve">UNDP should identify lessons from the weather dissemination/EWS component of the project that have implications for the GEF project - </w:t>
      </w:r>
      <w:r w:rsidRPr="007D13E7">
        <w:rPr>
          <w:i/>
          <w:sz w:val="22"/>
          <w:szCs w:val="22"/>
        </w:rPr>
        <w:t>Strengthening climate information and early warning systems in Cambodia to support climate resilient development and adaptation to climate change,</w:t>
      </w:r>
      <w:r w:rsidRPr="007D13E7">
        <w:rPr>
          <w:sz w:val="22"/>
          <w:szCs w:val="22"/>
        </w:rPr>
        <w:t xml:space="preserve"> </w:t>
      </w:r>
      <w:r w:rsidRPr="008C1295">
        <w:rPr>
          <w:sz w:val="22"/>
          <w:szCs w:val="22"/>
        </w:rPr>
        <w:t xml:space="preserve">particularly in regard to developing relevant crop-specific extension advice in relation to in-season weather forecasts and disaster warnings, </w:t>
      </w:r>
      <w:r>
        <w:rPr>
          <w:sz w:val="22"/>
          <w:szCs w:val="22"/>
        </w:rPr>
        <w:t xml:space="preserve">use of </w:t>
      </w:r>
      <w:r w:rsidRPr="008C1295">
        <w:rPr>
          <w:rFonts w:asciiTheme="minorHAnsi" w:hAnsiTheme="minorHAnsi"/>
          <w:sz w:val="22"/>
          <w:szCs w:val="22"/>
        </w:rPr>
        <w:t>crop calendars for planning of production and diversification,</w:t>
      </w:r>
      <w:r w:rsidRPr="008C1295">
        <w:rPr>
          <w:sz w:val="22"/>
          <w:szCs w:val="22"/>
        </w:rPr>
        <w:t xml:space="preserve"> and project lessons on methods for communicating forecasts.</w:t>
      </w:r>
    </w:p>
    <w:p w14:paraId="6DF815B1" w14:textId="77777777" w:rsidR="0099065B" w:rsidRPr="00003E5B" w:rsidRDefault="0099065B" w:rsidP="00003E5B">
      <w:pPr>
        <w:pStyle w:val="ListParagraph"/>
        <w:ind w:left="540"/>
        <w:rPr>
          <w:sz w:val="22"/>
          <w:szCs w:val="22"/>
        </w:rPr>
      </w:pPr>
    </w:p>
    <w:p w14:paraId="672AE7E6" w14:textId="7E4E67BC" w:rsidR="0035493B" w:rsidRPr="00003E5B" w:rsidRDefault="0099065B" w:rsidP="00003E5B">
      <w:pPr>
        <w:pStyle w:val="ListParagraph"/>
        <w:numPr>
          <w:ilvl w:val="0"/>
          <w:numId w:val="46"/>
        </w:numPr>
        <w:spacing w:after="160" w:line="288" w:lineRule="auto"/>
        <w:ind w:left="360"/>
        <w:jc w:val="both"/>
        <w:rPr>
          <w:sz w:val="22"/>
          <w:szCs w:val="22"/>
        </w:rPr>
      </w:pPr>
      <w:r w:rsidRPr="008C1295">
        <w:rPr>
          <w:sz w:val="22"/>
          <w:szCs w:val="22"/>
        </w:rPr>
        <w:t>The national and provincial authorities should be encouraged, in conjunction with NCDD programmes</w:t>
      </w:r>
      <w:r>
        <w:rPr>
          <w:sz w:val="22"/>
          <w:szCs w:val="22"/>
        </w:rPr>
        <w:t xml:space="preserve">, </w:t>
      </w:r>
      <w:r w:rsidRPr="008C1295">
        <w:rPr>
          <w:sz w:val="22"/>
          <w:szCs w:val="22"/>
        </w:rPr>
        <w:t>to further develop the Water-Agriculture team approach</w:t>
      </w:r>
      <w:r>
        <w:rPr>
          <w:sz w:val="22"/>
          <w:szCs w:val="22"/>
        </w:rPr>
        <w:t xml:space="preserve"> for </w:t>
      </w:r>
      <w:r w:rsidRPr="008C1295">
        <w:rPr>
          <w:sz w:val="22"/>
          <w:szCs w:val="22"/>
        </w:rPr>
        <w:t>engag</w:t>
      </w:r>
      <w:r>
        <w:rPr>
          <w:sz w:val="22"/>
          <w:szCs w:val="22"/>
        </w:rPr>
        <w:t>ing</w:t>
      </w:r>
      <w:r w:rsidRPr="008C1295">
        <w:rPr>
          <w:sz w:val="22"/>
          <w:szCs w:val="22"/>
        </w:rPr>
        <w:t xml:space="preserve"> PDoWRM, PDA, PDoWA and PDRD in results-oriented initiatives to enhance domestic and agricultural water for climate change resilience in vulnerable communities</w:t>
      </w:r>
      <w:r>
        <w:rPr>
          <w:sz w:val="22"/>
          <w:szCs w:val="22"/>
        </w:rPr>
        <w:t>.</w:t>
      </w:r>
    </w:p>
    <w:p w14:paraId="63BB6015" w14:textId="77777777" w:rsidR="00003E5B" w:rsidRDefault="00003E5B" w:rsidP="0090135D">
      <w:pPr>
        <w:jc w:val="center"/>
        <w:rPr>
          <w:b/>
          <w:sz w:val="28"/>
          <w:szCs w:val="28"/>
        </w:rPr>
      </w:pPr>
    </w:p>
    <w:p w14:paraId="0C46E9EC" w14:textId="77777777" w:rsidR="0035493B" w:rsidRDefault="0035493B" w:rsidP="0090135D">
      <w:pPr>
        <w:jc w:val="center"/>
        <w:rPr>
          <w:b/>
          <w:sz w:val="28"/>
          <w:szCs w:val="28"/>
        </w:rPr>
      </w:pPr>
      <w:r>
        <w:rPr>
          <w:b/>
          <w:sz w:val="28"/>
          <w:szCs w:val="28"/>
        </w:rPr>
        <w:lastRenderedPageBreak/>
        <w:t>List of Abbreviations</w:t>
      </w:r>
    </w:p>
    <w:p w14:paraId="1788AD39" w14:textId="77777777" w:rsidR="0035493B" w:rsidRPr="005D24A7" w:rsidRDefault="0035493B" w:rsidP="0035493B">
      <w:pPr>
        <w:pStyle w:val="BodyText"/>
        <w:tabs>
          <w:tab w:val="left" w:pos="2268"/>
        </w:tabs>
        <w:spacing w:after="0"/>
        <w:ind w:left="540"/>
        <w:rPr>
          <w:rFonts w:ascii="Calibri" w:hAnsi="Calibri"/>
          <w:sz w:val="22"/>
          <w:szCs w:val="22"/>
          <w:lang w:val="en-US"/>
        </w:rPr>
      </w:pPr>
      <w:r w:rsidRPr="005D24A7">
        <w:rPr>
          <w:rFonts w:ascii="Calibri" w:hAnsi="Calibri"/>
          <w:sz w:val="22"/>
          <w:szCs w:val="22"/>
          <w:lang w:val="en-US"/>
        </w:rPr>
        <w:t>ALM</w:t>
      </w:r>
      <w:r w:rsidRPr="005D24A7">
        <w:rPr>
          <w:rFonts w:ascii="Calibri" w:hAnsi="Calibri"/>
          <w:sz w:val="22"/>
          <w:szCs w:val="22"/>
          <w:lang w:val="en-US"/>
        </w:rPr>
        <w:tab/>
        <w:t>Adaptation Learning Mechanism</w:t>
      </w:r>
    </w:p>
    <w:p w14:paraId="716A16CE" w14:textId="77777777" w:rsidR="0035493B" w:rsidRPr="005D24A7" w:rsidRDefault="0035493B" w:rsidP="0035493B">
      <w:pPr>
        <w:pStyle w:val="BodyText"/>
        <w:tabs>
          <w:tab w:val="left" w:pos="2268"/>
        </w:tabs>
        <w:spacing w:after="0"/>
        <w:ind w:left="540"/>
        <w:rPr>
          <w:rFonts w:ascii="Calibri" w:hAnsi="Calibri"/>
          <w:sz w:val="22"/>
          <w:szCs w:val="22"/>
          <w:lang w:val="en-US"/>
        </w:rPr>
      </w:pPr>
      <w:r w:rsidRPr="005D24A7">
        <w:rPr>
          <w:rFonts w:ascii="Calibri" w:hAnsi="Calibri"/>
          <w:sz w:val="22"/>
          <w:szCs w:val="22"/>
          <w:lang w:val="en-US"/>
        </w:rPr>
        <w:t>CARDI</w:t>
      </w:r>
      <w:r w:rsidRPr="005D24A7">
        <w:rPr>
          <w:rFonts w:ascii="Calibri" w:hAnsi="Calibri"/>
          <w:sz w:val="22"/>
          <w:szCs w:val="22"/>
          <w:lang w:val="en-US"/>
        </w:rPr>
        <w:tab/>
        <w:t>Cambodian Agricultural Research and Development Institute</w:t>
      </w:r>
    </w:p>
    <w:p w14:paraId="0DF9D865" w14:textId="77777777" w:rsidR="00610BA9" w:rsidRDefault="00610BA9" w:rsidP="0035493B">
      <w:pPr>
        <w:pStyle w:val="BodyText"/>
        <w:tabs>
          <w:tab w:val="left" w:pos="2268"/>
        </w:tabs>
        <w:spacing w:after="0"/>
        <w:ind w:left="540"/>
        <w:rPr>
          <w:rFonts w:ascii="Calibri" w:hAnsi="Calibri"/>
          <w:sz w:val="22"/>
          <w:szCs w:val="22"/>
          <w:lang w:val="en-US"/>
        </w:rPr>
      </w:pPr>
      <w:r w:rsidRPr="009C14FC">
        <w:rPr>
          <w:rFonts w:ascii="Calibri" w:hAnsi="Calibri"/>
          <w:sz w:val="22"/>
          <w:szCs w:val="22"/>
          <w:lang w:val="en-US"/>
        </w:rPr>
        <w:t>CCAF</w:t>
      </w:r>
      <w:r>
        <w:rPr>
          <w:rFonts w:ascii="Calibri" w:hAnsi="Calibri"/>
          <w:sz w:val="22"/>
          <w:szCs w:val="22"/>
          <w:lang w:val="en-US"/>
        </w:rPr>
        <w:tab/>
      </w:r>
      <w:r w:rsidR="006649B6">
        <w:rPr>
          <w:rFonts w:ascii="Calibri" w:hAnsi="Calibri"/>
          <w:sz w:val="22"/>
          <w:szCs w:val="22"/>
          <w:lang w:val="en-US"/>
        </w:rPr>
        <w:t>Canada-Cambodia Climate Change Adaptation Facility</w:t>
      </w:r>
    </w:p>
    <w:p w14:paraId="44EF6266" w14:textId="77777777" w:rsidR="0035493B" w:rsidRPr="005D24A7" w:rsidRDefault="0035493B" w:rsidP="0035493B">
      <w:pPr>
        <w:pStyle w:val="BodyText"/>
        <w:tabs>
          <w:tab w:val="left" w:pos="2268"/>
        </w:tabs>
        <w:spacing w:after="0"/>
        <w:ind w:left="540"/>
        <w:rPr>
          <w:rFonts w:ascii="Calibri" w:hAnsi="Calibri"/>
          <w:sz w:val="22"/>
          <w:szCs w:val="22"/>
          <w:lang w:val="en-US"/>
        </w:rPr>
      </w:pPr>
      <w:r w:rsidRPr="005D24A7">
        <w:rPr>
          <w:rFonts w:ascii="Calibri" w:hAnsi="Calibri"/>
          <w:sz w:val="22"/>
          <w:szCs w:val="22"/>
          <w:lang w:val="en-US"/>
        </w:rPr>
        <w:t>CCBAP</w:t>
      </w:r>
      <w:r w:rsidRPr="005D24A7">
        <w:rPr>
          <w:rFonts w:ascii="Calibri" w:hAnsi="Calibri"/>
          <w:sz w:val="22"/>
          <w:szCs w:val="22"/>
          <w:lang w:val="en-US"/>
        </w:rPr>
        <w:tab/>
        <w:t>Cambodia Community-Based Adaptation Programme</w:t>
      </w:r>
    </w:p>
    <w:p w14:paraId="2E9EB660" w14:textId="77777777" w:rsidR="0035493B" w:rsidRPr="005D24A7" w:rsidRDefault="0035493B" w:rsidP="0035493B">
      <w:pPr>
        <w:pStyle w:val="BodyText"/>
        <w:tabs>
          <w:tab w:val="left" w:pos="2268"/>
        </w:tabs>
        <w:spacing w:after="0"/>
        <w:ind w:left="540"/>
        <w:rPr>
          <w:rFonts w:ascii="Calibri" w:hAnsi="Calibri"/>
          <w:sz w:val="22"/>
          <w:szCs w:val="22"/>
          <w:lang w:val="en-US"/>
        </w:rPr>
      </w:pPr>
      <w:r w:rsidRPr="005D24A7">
        <w:rPr>
          <w:rFonts w:ascii="Calibri" w:hAnsi="Calibri"/>
          <w:sz w:val="22"/>
          <w:szCs w:val="22"/>
          <w:lang w:val="en-US"/>
        </w:rPr>
        <w:t>CCCSP</w:t>
      </w:r>
      <w:r w:rsidRPr="005D24A7">
        <w:rPr>
          <w:rFonts w:ascii="Calibri" w:hAnsi="Calibri"/>
          <w:sz w:val="22"/>
          <w:szCs w:val="22"/>
          <w:lang w:val="en-US"/>
        </w:rPr>
        <w:tab/>
        <w:t>Cambodia Climate Change Strategic Planning</w:t>
      </w:r>
    </w:p>
    <w:p w14:paraId="19C75A1E" w14:textId="77777777" w:rsidR="0035493B" w:rsidRPr="005D24A7" w:rsidRDefault="0035493B" w:rsidP="0035493B">
      <w:pPr>
        <w:pStyle w:val="BodyText"/>
        <w:tabs>
          <w:tab w:val="left" w:pos="2268"/>
        </w:tabs>
        <w:spacing w:after="0"/>
        <w:ind w:left="540"/>
        <w:rPr>
          <w:rFonts w:ascii="Calibri" w:hAnsi="Calibri"/>
          <w:sz w:val="22"/>
          <w:szCs w:val="22"/>
          <w:lang w:val="en-US"/>
        </w:rPr>
      </w:pPr>
      <w:r w:rsidRPr="005D24A7">
        <w:rPr>
          <w:rFonts w:ascii="Calibri" w:hAnsi="Calibri"/>
          <w:sz w:val="22"/>
          <w:szCs w:val="22"/>
          <w:lang w:val="en-US"/>
        </w:rPr>
        <w:t>CIDA</w:t>
      </w:r>
      <w:r w:rsidRPr="005D24A7">
        <w:rPr>
          <w:rFonts w:ascii="Calibri" w:hAnsi="Calibri"/>
          <w:sz w:val="22"/>
          <w:szCs w:val="22"/>
          <w:lang w:val="en-US"/>
        </w:rPr>
        <w:tab/>
        <w:t>Canadian International Development Agency</w:t>
      </w:r>
    </w:p>
    <w:p w14:paraId="0FD8F131" w14:textId="77777777" w:rsidR="0035493B" w:rsidRPr="005D24A7" w:rsidRDefault="0035493B" w:rsidP="0035493B">
      <w:pPr>
        <w:pStyle w:val="BodyText"/>
        <w:tabs>
          <w:tab w:val="left" w:pos="2268"/>
        </w:tabs>
        <w:spacing w:after="0"/>
        <w:ind w:left="540"/>
        <w:rPr>
          <w:rFonts w:ascii="Calibri" w:hAnsi="Calibri"/>
          <w:sz w:val="22"/>
          <w:szCs w:val="22"/>
          <w:lang w:val="en-US"/>
        </w:rPr>
      </w:pPr>
      <w:r w:rsidRPr="005D24A7">
        <w:rPr>
          <w:rFonts w:ascii="Calibri" w:hAnsi="Calibri"/>
          <w:sz w:val="22"/>
          <w:szCs w:val="22"/>
          <w:lang w:val="en-US"/>
        </w:rPr>
        <w:t>CPAP</w:t>
      </w:r>
      <w:r w:rsidRPr="005D24A7">
        <w:rPr>
          <w:rFonts w:ascii="Calibri" w:hAnsi="Calibri"/>
          <w:sz w:val="22"/>
          <w:szCs w:val="22"/>
          <w:lang w:val="en-US"/>
        </w:rPr>
        <w:tab/>
        <w:t>UNDP country programme action plan</w:t>
      </w:r>
    </w:p>
    <w:p w14:paraId="10A9926F" w14:textId="1C388AAA" w:rsidR="00902388" w:rsidRDefault="00902388" w:rsidP="0035493B">
      <w:pPr>
        <w:pStyle w:val="BodyText"/>
        <w:tabs>
          <w:tab w:val="left" w:pos="2268"/>
        </w:tabs>
        <w:spacing w:after="0"/>
        <w:ind w:left="540"/>
        <w:rPr>
          <w:rFonts w:ascii="Calibri" w:hAnsi="Calibri"/>
          <w:sz w:val="22"/>
          <w:szCs w:val="22"/>
          <w:lang w:val="en-US"/>
        </w:rPr>
      </w:pPr>
      <w:r w:rsidRPr="00003E5B">
        <w:rPr>
          <w:rFonts w:ascii="Calibri" w:hAnsi="Calibri"/>
          <w:sz w:val="22"/>
          <w:szCs w:val="22"/>
          <w:lang w:val="en-US"/>
        </w:rPr>
        <w:t>DOA</w:t>
      </w:r>
      <w:r w:rsidRPr="00003E5B">
        <w:rPr>
          <w:rFonts w:ascii="Calibri" w:hAnsi="Calibri"/>
          <w:sz w:val="22"/>
          <w:szCs w:val="22"/>
          <w:lang w:val="en-US"/>
        </w:rPr>
        <w:tab/>
      </w:r>
      <w:r w:rsidR="00FF614F" w:rsidRPr="00003E5B">
        <w:rPr>
          <w:rFonts w:ascii="Calibri" w:hAnsi="Calibri"/>
          <w:sz w:val="22"/>
          <w:szCs w:val="22"/>
          <w:lang w:val="en-US"/>
        </w:rPr>
        <w:t>District of Agriculture</w:t>
      </w:r>
    </w:p>
    <w:p w14:paraId="5463778D" w14:textId="77777777" w:rsidR="0035493B" w:rsidRPr="005D24A7" w:rsidRDefault="0035493B" w:rsidP="0035493B">
      <w:pPr>
        <w:pStyle w:val="BodyText"/>
        <w:tabs>
          <w:tab w:val="left" w:pos="2268"/>
        </w:tabs>
        <w:spacing w:after="0"/>
        <w:ind w:left="540"/>
        <w:rPr>
          <w:rFonts w:ascii="Calibri" w:hAnsi="Calibri"/>
          <w:sz w:val="22"/>
          <w:szCs w:val="22"/>
          <w:lang w:val="en-US"/>
        </w:rPr>
      </w:pPr>
      <w:r w:rsidRPr="005D24A7">
        <w:rPr>
          <w:rFonts w:ascii="Calibri" w:hAnsi="Calibri"/>
          <w:sz w:val="22"/>
          <w:szCs w:val="22"/>
          <w:lang w:val="en-US"/>
        </w:rPr>
        <w:t>EA</w:t>
      </w:r>
      <w:r w:rsidRPr="005D24A7">
        <w:rPr>
          <w:rFonts w:ascii="Calibri" w:hAnsi="Calibri"/>
          <w:sz w:val="22"/>
          <w:szCs w:val="22"/>
          <w:lang w:val="en-US"/>
        </w:rPr>
        <w:tab/>
        <w:t>Executing Agency</w:t>
      </w:r>
    </w:p>
    <w:p w14:paraId="06EE4427" w14:textId="77777777" w:rsidR="0035493B" w:rsidRPr="005D24A7" w:rsidRDefault="0035493B" w:rsidP="0035493B">
      <w:pPr>
        <w:pStyle w:val="BodyText"/>
        <w:tabs>
          <w:tab w:val="left" w:pos="2268"/>
        </w:tabs>
        <w:spacing w:after="0"/>
        <w:ind w:left="540"/>
        <w:rPr>
          <w:rFonts w:ascii="Calibri" w:hAnsi="Calibri"/>
          <w:sz w:val="22"/>
          <w:szCs w:val="22"/>
          <w:lang w:val="en-US"/>
        </w:rPr>
      </w:pPr>
      <w:r w:rsidRPr="005D24A7">
        <w:rPr>
          <w:rFonts w:ascii="Calibri" w:hAnsi="Calibri"/>
          <w:sz w:val="22"/>
          <w:szCs w:val="22"/>
          <w:lang w:val="en-US"/>
        </w:rPr>
        <w:t>EWS</w:t>
      </w:r>
      <w:r w:rsidRPr="005D24A7">
        <w:rPr>
          <w:rFonts w:ascii="Calibri" w:hAnsi="Calibri"/>
          <w:sz w:val="22"/>
          <w:szCs w:val="22"/>
          <w:lang w:val="en-US"/>
        </w:rPr>
        <w:tab/>
        <w:t>Early Warning System</w:t>
      </w:r>
    </w:p>
    <w:p w14:paraId="7DB93D2B" w14:textId="77777777" w:rsidR="00286F24" w:rsidRDefault="00286F24" w:rsidP="00286F24">
      <w:pPr>
        <w:pStyle w:val="BodyText"/>
        <w:tabs>
          <w:tab w:val="left" w:pos="2268"/>
        </w:tabs>
        <w:spacing w:after="0"/>
        <w:ind w:left="540"/>
        <w:rPr>
          <w:rFonts w:ascii="Calibri" w:hAnsi="Calibri" w:cs="Arial"/>
          <w:sz w:val="22"/>
          <w:szCs w:val="22"/>
          <w:lang w:val="en-US"/>
        </w:rPr>
      </w:pPr>
      <w:r>
        <w:rPr>
          <w:rFonts w:ascii="Calibri" w:hAnsi="Calibri" w:cs="Arial"/>
          <w:sz w:val="22"/>
          <w:szCs w:val="22"/>
          <w:lang w:val="en-US"/>
        </w:rPr>
        <w:t>FAO</w:t>
      </w:r>
      <w:r>
        <w:rPr>
          <w:rFonts w:ascii="Calibri" w:hAnsi="Calibri" w:cs="Arial"/>
          <w:sz w:val="22"/>
          <w:szCs w:val="22"/>
          <w:lang w:val="en-US"/>
        </w:rPr>
        <w:tab/>
        <w:t>UN Food &amp; Agriculture Organisation</w:t>
      </w:r>
    </w:p>
    <w:p w14:paraId="466C92E2" w14:textId="77777777" w:rsidR="00286F24" w:rsidRPr="005D24A7" w:rsidRDefault="00286F24" w:rsidP="00286F24">
      <w:pPr>
        <w:pStyle w:val="BodyText"/>
        <w:tabs>
          <w:tab w:val="left" w:pos="2268"/>
        </w:tabs>
        <w:spacing w:after="0"/>
        <w:ind w:left="540"/>
        <w:rPr>
          <w:rFonts w:ascii="Calibri" w:hAnsi="Calibri"/>
          <w:sz w:val="22"/>
          <w:szCs w:val="22"/>
          <w:lang w:val="en-US"/>
        </w:rPr>
      </w:pPr>
      <w:r w:rsidRPr="005D24A7">
        <w:rPr>
          <w:rFonts w:ascii="Calibri" w:hAnsi="Calibri" w:cs="Arial"/>
          <w:sz w:val="22"/>
          <w:szCs w:val="22"/>
          <w:lang w:val="en-US"/>
        </w:rPr>
        <w:t>FWUC</w:t>
      </w:r>
      <w:r w:rsidRPr="005D24A7">
        <w:rPr>
          <w:rFonts w:ascii="Calibri" w:hAnsi="Calibri"/>
          <w:sz w:val="22"/>
          <w:szCs w:val="22"/>
          <w:lang w:val="en-US"/>
        </w:rPr>
        <w:tab/>
        <w:t>Farmer Water User Comm</w:t>
      </w:r>
      <w:r w:rsidR="00523D55">
        <w:rPr>
          <w:rFonts w:ascii="Calibri" w:hAnsi="Calibri"/>
          <w:sz w:val="22"/>
          <w:szCs w:val="22"/>
          <w:lang w:val="en-US"/>
        </w:rPr>
        <w:t>unities</w:t>
      </w:r>
    </w:p>
    <w:p w14:paraId="4E4BB01B" w14:textId="77777777" w:rsidR="0035493B" w:rsidRPr="005D24A7" w:rsidRDefault="0035493B" w:rsidP="0035493B">
      <w:pPr>
        <w:pStyle w:val="BodyText"/>
        <w:tabs>
          <w:tab w:val="left" w:pos="2268"/>
        </w:tabs>
        <w:spacing w:after="0"/>
        <w:ind w:left="540"/>
        <w:rPr>
          <w:rFonts w:ascii="Calibri" w:hAnsi="Calibri"/>
          <w:sz w:val="22"/>
          <w:szCs w:val="22"/>
          <w:lang w:val="en-US"/>
        </w:rPr>
      </w:pPr>
      <w:r w:rsidRPr="005D24A7">
        <w:rPr>
          <w:rFonts w:ascii="Calibri" w:hAnsi="Calibri"/>
          <w:sz w:val="22"/>
          <w:szCs w:val="22"/>
          <w:lang w:val="en-US"/>
        </w:rPr>
        <w:t>GEF</w:t>
      </w:r>
      <w:r w:rsidRPr="005D24A7">
        <w:rPr>
          <w:rFonts w:ascii="Calibri" w:hAnsi="Calibri"/>
          <w:sz w:val="22"/>
          <w:szCs w:val="22"/>
          <w:lang w:val="en-US"/>
        </w:rPr>
        <w:tab/>
        <w:t>Global Environment Facility</w:t>
      </w:r>
    </w:p>
    <w:p w14:paraId="48AFEB01" w14:textId="77777777" w:rsidR="00FB746B" w:rsidRDefault="00FB746B" w:rsidP="0035493B">
      <w:pPr>
        <w:pStyle w:val="BodyText"/>
        <w:tabs>
          <w:tab w:val="left" w:pos="2268"/>
        </w:tabs>
        <w:spacing w:after="0"/>
        <w:ind w:left="540"/>
        <w:rPr>
          <w:rFonts w:ascii="Calibri" w:hAnsi="Calibri"/>
          <w:sz w:val="22"/>
          <w:szCs w:val="22"/>
          <w:lang w:val="en-US"/>
        </w:rPr>
      </w:pPr>
      <w:r>
        <w:rPr>
          <w:rFonts w:ascii="Calibri" w:hAnsi="Calibri"/>
          <w:sz w:val="22"/>
          <w:szCs w:val="22"/>
          <w:lang w:val="en-US"/>
        </w:rPr>
        <w:t>HH</w:t>
      </w:r>
      <w:r>
        <w:rPr>
          <w:rFonts w:ascii="Calibri" w:hAnsi="Calibri"/>
          <w:sz w:val="22"/>
          <w:szCs w:val="22"/>
          <w:lang w:val="en-US"/>
        </w:rPr>
        <w:tab/>
        <w:t>Household</w:t>
      </w:r>
    </w:p>
    <w:p w14:paraId="1FD74E1F" w14:textId="77777777" w:rsidR="0035493B" w:rsidRPr="005D24A7" w:rsidRDefault="0035493B" w:rsidP="0035493B">
      <w:pPr>
        <w:pStyle w:val="BodyText"/>
        <w:tabs>
          <w:tab w:val="left" w:pos="2268"/>
        </w:tabs>
        <w:spacing w:after="0"/>
        <w:ind w:left="540"/>
        <w:rPr>
          <w:rFonts w:ascii="Calibri" w:hAnsi="Calibri"/>
          <w:sz w:val="22"/>
          <w:szCs w:val="22"/>
          <w:lang w:val="en-US"/>
        </w:rPr>
      </w:pPr>
      <w:r w:rsidRPr="005D24A7">
        <w:rPr>
          <w:rFonts w:ascii="Calibri" w:hAnsi="Calibri"/>
          <w:sz w:val="22"/>
          <w:szCs w:val="22"/>
          <w:lang w:val="en-US"/>
        </w:rPr>
        <w:t>IA</w:t>
      </w:r>
      <w:r w:rsidRPr="005D24A7">
        <w:rPr>
          <w:rFonts w:ascii="Calibri" w:hAnsi="Calibri"/>
          <w:sz w:val="22"/>
          <w:szCs w:val="22"/>
          <w:lang w:val="en-US"/>
        </w:rPr>
        <w:tab/>
        <w:t>Implementing Agency</w:t>
      </w:r>
    </w:p>
    <w:p w14:paraId="21DCBD0D" w14:textId="77777777" w:rsidR="00286F24" w:rsidRDefault="00286F24" w:rsidP="0035493B">
      <w:pPr>
        <w:pStyle w:val="BodyText"/>
        <w:tabs>
          <w:tab w:val="left" w:pos="2268"/>
        </w:tabs>
        <w:spacing w:after="0"/>
        <w:ind w:left="540"/>
        <w:rPr>
          <w:rFonts w:ascii="Calibri" w:hAnsi="Calibri"/>
          <w:sz w:val="22"/>
          <w:szCs w:val="22"/>
          <w:lang w:val="en-US"/>
        </w:rPr>
      </w:pPr>
      <w:r>
        <w:rPr>
          <w:rFonts w:ascii="Calibri" w:hAnsi="Calibri"/>
          <w:sz w:val="22"/>
          <w:szCs w:val="22"/>
          <w:lang w:val="en-US"/>
        </w:rPr>
        <w:t>IDE</w:t>
      </w:r>
      <w:r>
        <w:rPr>
          <w:rFonts w:ascii="Calibri" w:hAnsi="Calibri"/>
          <w:sz w:val="22"/>
          <w:szCs w:val="22"/>
          <w:lang w:val="en-US"/>
        </w:rPr>
        <w:tab/>
        <w:t>International Development Enterprises</w:t>
      </w:r>
    </w:p>
    <w:p w14:paraId="2C4D61A2" w14:textId="77777777" w:rsidR="0035493B" w:rsidRPr="005D24A7" w:rsidRDefault="0035493B" w:rsidP="0035493B">
      <w:pPr>
        <w:pStyle w:val="BodyText"/>
        <w:tabs>
          <w:tab w:val="left" w:pos="2268"/>
        </w:tabs>
        <w:spacing w:after="0"/>
        <w:ind w:left="540"/>
        <w:rPr>
          <w:rFonts w:ascii="Calibri" w:hAnsi="Calibri"/>
          <w:sz w:val="22"/>
          <w:szCs w:val="22"/>
          <w:lang w:val="en-US"/>
        </w:rPr>
      </w:pPr>
      <w:r w:rsidRPr="005D24A7">
        <w:rPr>
          <w:rFonts w:ascii="Calibri" w:hAnsi="Calibri"/>
          <w:sz w:val="22"/>
          <w:szCs w:val="22"/>
          <w:lang w:val="en-US"/>
        </w:rPr>
        <w:t>IFAD</w:t>
      </w:r>
      <w:r w:rsidRPr="005D24A7">
        <w:rPr>
          <w:rFonts w:ascii="Calibri" w:hAnsi="Calibri"/>
          <w:sz w:val="22"/>
          <w:szCs w:val="22"/>
          <w:lang w:val="en-US"/>
        </w:rPr>
        <w:tab/>
        <w:t>International Fund for Agricultural Development</w:t>
      </w:r>
    </w:p>
    <w:p w14:paraId="2FA74963" w14:textId="77777777" w:rsidR="0035493B" w:rsidRPr="005D24A7" w:rsidRDefault="0035493B" w:rsidP="0035493B">
      <w:pPr>
        <w:pStyle w:val="BodyText"/>
        <w:tabs>
          <w:tab w:val="left" w:pos="2268"/>
        </w:tabs>
        <w:spacing w:after="0"/>
        <w:ind w:left="540"/>
        <w:rPr>
          <w:rFonts w:ascii="Calibri" w:hAnsi="Calibri"/>
          <w:sz w:val="22"/>
          <w:szCs w:val="22"/>
          <w:lang w:val="en-US"/>
        </w:rPr>
      </w:pPr>
      <w:r w:rsidRPr="005D24A7">
        <w:rPr>
          <w:rFonts w:ascii="Calibri" w:hAnsi="Calibri"/>
          <w:sz w:val="22"/>
          <w:szCs w:val="22"/>
          <w:lang w:val="en-US"/>
        </w:rPr>
        <w:t>IFS</w:t>
      </w:r>
      <w:r w:rsidRPr="005D24A7">
        <w:rPr>
          <w:rFonts w:ascii="Calibri" w:hAnsi="Calibri"/>
          <w:sz w:val="22"/>
          <w:szCs w:val="22"/>
          <w:lang w:val="en-US"/>
        </w:rPr>
        <w:tab/>
        <w:t>Integrated farming systems</w:t>
      </w:r>
    </w:p>
    <w:p w14:paraId="3FB72405" w14:textId="77777777" w:rsidR="0035493B" w:rsidRPr="005D24A7" w:rsidRDefault="0035493B" w:rsidP="0035493B">
      <w:pPr>
        <w:pStyle w:val="BodyText"/>
        <w:tabs>
          <w:tab w:val="left" w:pos="2268"/>
        </w:tabs>
        <w:spacing w:after="0"/>
        <w:ind w:left="540"/>
        <w:rPr>
          <w:rFonts w:ascii="Calibri" w:hAnsi="Calibri"/>
          <w:sz w:val="22"/>
          <w:szCs w:val="22"/>
          <w:lang w:val="en-US"/>
        </w:rPr>
      </w:pPr>
      <w:r w:rsidRPr="005D24A7">
        <w:rPr>
          <w:rFonts w:ascii="Calibri" w:hAnsi="Calibri"/>
          <w:sz w:val="22"/>
          <w:szCs w:val="22"/>
          <w:lang w:val="en-US"/>
        </w:rPr>
        <w:t>IRDM</w:t>
      </w:r>
      <w:r w:rsidRPr="005D24A7">
        <w:rPr>
          <w:rFonts w:ascii="Calibri" w:hAnsi="Calibri"/>
          <w:sz w:val="22"/>
          <w:szCs w:val="22"/>
          <w:lang w:val="en-US"/>
        </w:rPr>
        <w:tab/>
      </w:r>
      <w:r w:rsidRPr="005D24A7">
        <w:rPr>
          <w:rFonts w:ascii="Calibri" w:hAnsi="Calibri"/>
          <w:color w:val="000000"/>
          <w:sz w:val="22"/>
          <w:szCs w:val="22"/>
          <w:shd w:val="clear" w:color="auto" w:fill="FFFFFF"/>
          <w:lang w:val="en-US"/>
        </w:rPr>
        <w:t>Integrated Rural Development Module</w:t>
      </w:r>
    </w:p>
    <w:p w14:paraId="6FEDB179" w14:textId="77777777" w:rsidR="00207E82" w:rsidRDefault="00207E82" w:rsidP="0035493B">
      <w:pPr>
        <w:pStyle w:val="BodyText"/>
        <w:tabs>
          <w:tab w:val="left" w:pos="2268"/>
        </w:tabs>
        <w:spacing w:after="0"/>
        <w:ind w:left="540"/>
        <w:rPr>
          <w:rFonts w:ascii="Calibri" w:hAnsi="Calibri"/>
          <w:color w:val="000000"/>
          <w:sz w:val="22"/>
          <w:szCs w:val="22"/>
          <w:lang w:val="en-US"/>
        </w:rPr>
      </w:pPr>
      <w:r>
        <w:rPr>
          <w:rFonts w:ascii="Calibri" w:hAnsi="Calibri"/>
          <w:color w:val="000000"/>
          <w:sz w:val="22"/>
          <w:szCs w:val="22"/>
          <w:lang w:val="en-US"/>
        </w:rPr>
        <w:t>IRR</w:t>
      </w:r>
      <w:r>
        <w:rPr>
          <w:rFonts w:ascii="Calibri" w:hAnsi="Calibri"/>
          <w:color w:val="000000"/>
          <w:sz w:val="22"/>
          <w:szCs w:val="22"/>
          <w:lang w:val="en-US"/>
        </w:rPr>
        <w:tab/>
        <w:t>Internal rate of return</w:t>
      </w:r>
    </w:p>
    <w:p w14:paraId="0CBE711C" w14:textId="77777777" w:rsidR="00181084" w:rsidRDefault="00181084" w:rsidP="0035493B">
      <w:pPr>
        <w:pStyle w:val="BodyText"/>
        <w:tabs>
          <w:tab w:val="left" w:pos="2268"/>
        </w:tabs>
        <w:spacing w:after="0"/>
        <w:ind w:left="540"/>
        <w:rPr>
          <w:rFonts w:ascii="Calibri" w:hAnsi="Calibri"/>
          <w:color w:val="000000"/>
          <w:sz w:val="22"/>
          <w:szCs w:val="22"/>
          <w:lang w:val="en-US"/>
        </w:rPr>
      </w:pPr>
      <w:r>
        <w:rPr>
          <w:rFonts w:ascii="Calibri" w:hAnsi="Calibri"/>
          <w:color w:val="000000"/>
          <w:sz w:val="22"/>
          <w:szCs w:val="22"/>
          <w:lang w:val="en-US"/>
        </w:rPr>
        <w:t>Kr</w:t>
      </w:r>
      <w:r>
        <w:rPr>
          <w:rFonts w:ascii="Calibri" w:hAnsi="Calibri"/>
          <w:color w:val="000000"/>
          <w:sz w:val="22"/>
          <w:szCs w:val="22"/>
          <w:lang w:val="en-US"/>
        </w:rPr>
        <w:tab/>
        <w:t>Cambodian riel</w:t>
      </w:r>
    </w:p>
    <w:p w14:paraId="01060648" w14:textId="77777777" w:rsidR="004213DF" w:rsidRDefault="004213DF" w:rsidP="0035493B">
      <w:pPr>
        <w:pStyle w:val="BodyText"/>
        <w:tabs>
          <w:tab w:val="left" w:pos="2268"/>
        </w:tabs>
        <w:spacing w:after="0"/>
        <w:ind w:left="540"/>
        <w:rPr>
          <w:rFonts w:ascii="Calibri" w:hAnsi="Calibri"/>
          <w:color w:val="000000"/>
          <w:sz w:val="22"/>
          <w:szCs w:val="22"/>
          <w:lang w:val="en-US"/>
        </w:rPr>
      </w:pPr>
      <w:r>
        <w:rPr>
          <w:rFonts w:ascii="Calibri" w:hAnsi="Calibri"/>
          <w:color w:val="000000"/>
          <w:sz w:val="22"/>
          <w:szCs w:val="22"/>
          <w:lang w:val="en-US"/>
        </w:rPr>
        <w:t>LDCF</w:t>
      </w:r>
      <w:r>
        <w:rPr>
          <w:rFonts w:ascii="Calibri" w:hAnsi="Calibri"/>
          <w:color w:val="000000"/>
          <w:sz w:val="22"/>
          <w:szCs w:val="22"/>
          <w:lang w:val="en-US"/>
        </w:rPr>
        <w:tab/>
        <w:t>Least Developed Countries Fund</w:t>
      </w:r>
    </w:p>
    <w:p w14:paraId="5F2BBA17" w14:textId="77777777" w:rsidR="0035493B" w:rsidRPr="005D24A7" w:rsidRDefault="0035493B" w:rsidP="0035493B">
      <w:pPr>
        <w:pStyle w:val="BodyText"/>
        <w:tabs>
          <w:tab w:val="left" w:pos="2268"/>
        </w:tabs>
        <w:spacing w:after="0"/>
        <w:ind w:left="540"/>
        <w:rPr>
          <w:rFonts w:ascii="Calibri" w:hAnsi="Calibri"/>
          <w:color w:val="000000"/>
          <w:sz w:val="22"/>
          <w:szCs w:val="22"/>
          <w:lang w:val="en-US"/>
        </w:rPr>
      </w:pPr>
      <w:r w:rsidRPr="005D24A7">
        <w:rPr>
          <w:rFonts w:ascii="Calibri" w:hAnsi="Calibri"/>
          <w:color w:val="000000"/>
          <w:sz w:val="22"/>
          <w:szCs w:val="22"/>
          <w:lang w:val="en-US"/>
        </w:rPr>
        <w:t>LGCC</w:t>
      </w:r>
      <w:r w:rsidRPr="005D24A7">
        <w:rPr>
          <w:rFonts w:ascii="Calibri" w:hAnsi="Calibri"/>
          <w:color w:val="000000"/>
          <w:sz w:val="22"/>
          <w:szCs w:val="22"/>
          <w:lang w:val="en-US"/>
        </w:rPr>
        <w:tab/>
        <w:t>Local Government</w:t>
      </w:r>
      <w:r w:rsidR="000D74DE">
        <w:rPr>
          <w:rFonts w:ascii="Calibri" w:hAnsi="Calibri"/>
          <w:color w:val="000000"/>
          <w:sz w:val="22"/>
          <w:szCs w:val="22"/>
          <w:lang w:val="en-US"/>
        </w:rPr>
        <w:t xml:space="preserve"> and</w:t>
      </w:r>
      <w:r w:rsidRPr="005D24A7">
        <w:rPr>
          <w:rFonts w:ascii="Calibri" w:hAnsi="Calibri"/>
          <w:color w:val="000000"/>
          <w:sz w:val="22"/>
          <w:szCs w:val="22"/>
          <w:lang w:val="en-US"/>
        </w:rPr>
        <w:t xml:space="preserve"> Climate Change</w:t>
      </w:r>
      <w:r w:rsidR="000D74DE">
        <w:rPr>
          <w:rFonts w:ascii="Calibri" w:hAnsi="Calibri"/>
          <w:color w:val="000000"/>
          <w:sz w:val="22"/>
          <w:szCs w:val="22"/>
          <w:lang w:val="en-US"/>
        </w:rPr>
        <w:t xml:space="preserve"> Project (UNCDF)</w:t>
      </w:r>
    </w:p>
    <w:p w14:paraId="2B8EFE91" w14:textId="77777777" w:rsidR="0035493B" w:rsidRPr="005D24A7" w:rsidRDefault="0035493B" w:rsidP="0035493B">
      <w:pPr>
        <w:pStyle w:val="BodyText"/>
        <w:tabs>
          <w:tab w:val="left" w:pos="2268"/>
        </w:tabs>
        <w:spacing w:after="0"/>
        <w:ind w:left="540"/>
        <w:rPr>
          <w:rFonts w:ascii="Calibri" w:hAnsi="Calibri"/>
          <w:color w:val="000000"/>
          <w:sz w:val="22"/>
          <w:szCs w:val="22"/>
          <w:lang w:val="en-US"/>
        </w:rPr>
      </w:pPr>
      <w:r w:rsidRPr="005D24A7">
        <w:rPr>
          <w:rFonts w:ascii="Calibri" w:hAnsi="Calibri"/>
          <w:color w:val="000000"/>
          <w:sz w:val="22"/>
          <w:szCs w:val="22"/>
          <w:lang w:val="en-US"/>
        </w:rPr>
        <w:t>M&amp;E</w:t>
      </w:r>
      <w:r w:rsidRPr="005D24A7">
        <w:rPr>
          <w:rFonts w:ascii="Calibri" w:hAnsi="Calibri"/>
          <w:color w:val="000000"/>
          <w:sz w:val="22"/>
          <w:szCs w:val="22"/>
          <w:lang w:val="en-US"/>
        </w:rPr>
        <w:tab/>
        <w:t>Monitoring and Evaluation</w:t>
      </w:r>
    </w:p>
    <w:p w14:paraId="27C8C96F" w14:textId="77777777" w:rsidR="0035493B" w:rsidRPr="005D24A7" w:rsidRDefault="0035493B" w:rsidP="0035493B">
      <w:pPr>
        <w:pStyle w:val="BodyText"/>
        <w:tabs>
          <w:tab w:val="left" w:pos="2268"/>
        </w:tabs>
        <w:spacing w:after="0"/>
        <w:ind w:left="540"/>
        <w:rPr>
          <w:rFonts w:ascii="Calibri" w:hAnsi="Calibri"/>
          <w:sz w:val="22"/>
          <w:szCs w:val="22"/>
          <w:lang w:val="en-US"/>
        </w:rPr>
      </w:pPr>
      <w:r w:rsidRPr="005D24A7">
        <w:rPr>
          <w:rFonts w:ascii="Calibri" w:hAnsi="Calibri"/>
          <w:color w:val="000000"/>
          <w:sz w:val="22"/>
          <w:szCs w:val="22"/>
          <w:lang w:val="en-US"/>
        </w:rPr>
        <w:t>MAFF</w:t>
      </w:r>
      <w:r w:rsidRPr="005D24A7">
        <w:rPr>
          <w:rFonts w:ascii="Calibri" w:hAnsi="Calibri"/>
          <w:color w:val="000000"/>
          <w:sz w:val="22"/>
          <w:szCs w:val="22"/>
          <w:lang w:val="en-US"/>
        </w:rPr>
        <w:tab/>
        <w:t>Ministr</w:t>
      </w:r>
      <w:r w:rsidRPr="005D24A7">
        <w:rPr>
          <w:rFonts w:ascii="Calibri" w:hAnsi="Calibri"/>
          <w:sz w:val="22"/>
          <w:szCs w:val="22"/>
          <w:lang w:val="en-US"/>
        </w:rPr>
        <w:t>y of Agriculture, Forestry and Fisheries</w:t>
      </w:r>
    </w:p>
    <w:p w14:paraId="5CE4691C" w14:textId="77777777" w:rsidR="0035493B" w:rsidRPr="005D24A7" w:rsidRDefault="0035493B" w:rsidP="0035493B">
      <w:pPr>
        <w:pStyle w:val="BodyText"/>
        <w:tabs>
          <w:tab w:val="left" w:pos="2268"/>
        </w:tabs>
        <w:spacing w:after="0"/>
        <w:ind w:left="540"/>
        <w:rPr>
          <w:rFonts w:ascii="Calibri" w:hAnsi="Calibri"/>
          <w:sz w:val="22"/>
          <w:szCs w:val="22"/>
          <w:lang w:val="en-US"/>
        </w:rPr>
      </w:pPr>
      <w:r w:rsidRPr="005D24A7">
        <w:rPr>
          <w:rFonts w:ascii="Calibri" w:hAnsi="Calibri"/>
          <w:sz w:val="22"/>
          <w:szCs w:val="22"/>
          <w:lang w:val="en-US"/>
        </w:rPr>
        <w:t>MoI</w:t>
      </w:r>
      <w:r w:rsidRPr="005D24A7">
        <w:rPr>
          <w:rFonts w:ascii="Calibri" w:hAnsi="Calibri"/>
          <w:sz w:val="22"/>
          <w:szCs w:val="22"/>
          <w:lang w:val="en-US"/>
        </w:rPr>
        <w:tab/>
        <w:t>Ministry of Interior</w:t>
      </w:r>
    </w:p>
    <w:p w14:paraId="41A14372" w14:textId="77777777" w:rsidR="0035493B" w:rsidRPr="005D24A7" w:rsidRDefault="0035493B" w:rsidP="0035493B">
      <w:pPr>
        <w:pStyle w:val="BodyText"/>
        <w:tabs>
          <w:tab w:val="left" w:pos="2268"/>
        </w:tabs>
        <w:spacing w:after="0"/>
        <w:ind w:left="540"/>
        <w:rPr>
          <w:rFonts w:ascii="Calibri" w:hAnsi="Calibri"/>
          <w:sz w:val="22"/>
          <w:szCs w:val="22"/>
          <w:lang w:val="en-US"/>
        </w:rPr>
      </w:pPr>
      <w:r w:rsidRPr="005D24A7">
        <w:rPr>
          <w:rFonts w:ascii="Calibri" w:hAnsi="Calibri"/>
          <w:sz w:val="22"/>
          <w:szCs w:val="22"/>
          <w:lang w:val="en-US"/>
        </w:rPr>
        <w:t>MoWA</w:t>
      </w:r>
      <w:r w:rsidRPr="005D24A7">
        <w:rPr>
          <w:rFonts w:ascii="Calibri" w:hAnsi="Calibri"/>
          <w:sz w:val="22"/>
          <w:szCs w:val="22"/>
          <w:lang w:val="en-US"/>
        </w:rPr>
        <w:tab/>
        <w:t>Ministry of Women's Affairs</w:t>
      </w:r>
    </w:p>
    <w:p w14:paraId="62A531F2" w14:textId="77777777" w:rsidR="0035493B" w:rsidRPr="005D24A7" w:rsidRDefault="0035493B" w:rsidP="0035493B">
      <w:pPr>
        <w:pStyle w:val="BodyText"/>
        <w:tabs>
          <w:tab w:val="left" w:pos="2268"/>
        </w:tabs>
        <w:spacing w:after="0"/>
        <w:ind w:left="540"/>
        <w:rPr>
          <w:rFonts w:ascii="Calibri" w:hAnsi="Calibri"/>
          <w:sz w:val="22"/>
          <w:szCs w:val="22"/>
          <w:lang w:val="en-US"/>
        </w:rPr>
      </w:pPr>
      <w:r w:rsidRPr="005D24A7">
        <w:rPr>
          <w:rFonts w:ascii="Calibri" w:hAnsi="Calibri"/>
          <w:sz w:val="22"/>
          <w:szCs w:val="22"/>
          <w:lang w:val="en-US"/>
        </w:rPr>
        <w:t>MoWRAM</w:t>
      </w:r>
      <w:r w:rsidRPr="005D24A7">
        <w:rPr>
          <w:rFonts w:ascii="Calibri" w:hAnsi="Calibri"/>
          <w:sz w:val="22"/>
          <w:szCs w:val="22"/>
          <w:lang w:val="en-US"/>
        </w:rPr>
        <w:tab/>
      </w:r>
      <w:r w:rsidRPr="005D24A7">
        <w:rPr>
          <w:rFonts w:ascii="Calibri" w:hAnsi="Calibri"/>
          <w:kern w:val="0"/>
          <w:sz w:val="22"/>
          <w:szCs w:val="22"/>
          <w:lang w:val="en-US"/>
        </w:rPr>
        <w:t>Ministry of Water Resources and Meteorology</w:t>
      </w:r>
    </w:p>
    <w:p w14:paraId="767A0054" w14:textId="77777777" w:rsidR="009C14FC" w:rsidRDefault="009C14FC" w:rsidP="0035493B">
      <w:pPr>
        <w:pStyle w:val="BodyText"/>
        <w:tabs>
          <w:tab w:val="left" w:pos="2268"/>
        </w:tabs>
        <w:spacing w:after="0"/>
        <w:ind w:left="540"/>
        <w:rPr>
          <w:rFonts w:ascii="Calibri" w:hAnsi="Calibri"/>
          <w:sz w:val="22"/>
          <w:szCs w:val="22"/>
          <w:lang w:val="en-US"/>
        </w:rPr>
      </w:pPr>
      <w:r>
        <w:rPr>
          <w:rFonts w:ascii="Calibri" w:hAnsi="Calibri"/>
          <w:sz w:val="22"/>
          <w:szCs w:val="22"/>
          <w:lang w:val="en-US"/>
        </w:rPr>
        <w:t>MRC</w:t>
      </w:r>
      <w:r>
        <w:rPr>
          <w:rFonts w:ascii="Calibri" w:hAnsi="Calibri"/>
          <w:sz w:val="22"/>
          <w:szCs w:val="22"/>
          <w:lang w:val="en-US"/>
        </w:rPr>
        <w:tab/>
        <w:t>Mekong River Commission</w:t>
      </w:r>
    </w:p>
    <w:p w14:paraId="416B9A8A" w14:textId="77777777" w:rsidR="0035493B" w:rsidRPr="005D24A7" w:rsidRDefault="0035493B" w:rsidP="0035493B">
      <w:pPr>
        <w:pStyle w:val="BodyText"/>
        <w:tabs>
          <w:tab w:val="left" w:pos="2268"/>
        </w:tabs>
        <w:spacing w:after="0"/>
        <w:ind w:left="540"/>
        <w:rPr>
          <w:rFonts w:ascii="Calibri" w:hAnsi="Calibri"/>
          <w:sz w:val="22"/>
          <w:szCs w:val="22"/>
          <w:lang w:val="en-US"/>
        </w:rPr>
      </w:pPr>
      <w:r w:rsidRPr="005D24A7">
        <w:rPr>
          <w:rFonts w:ascii="Calibri" w:hAnsi="Calibri"/>
          <w:sz w:val="22"/>
          <w:szCs w:val="22"/>
          <w:lang w:val="en-US"/>
        </w:rPr>
        <w:t>MTR</w:t>
      </w:r>
      <w:r w:rsidRPr="005D24A7">
        <w:rPr>
          <w:rFonts w:ascii="Calibri" w:hAnsi="Calibri"/>
          <w:sz w:val="22"/>
          <w:szCs w:val="22"/>
          <w:lang w:val="en-US"/>
        </w:rPr>
        <w:tab/>
        <w:t>Mid-Term Review</w:t>
      </w:r>
    </w:p>
    <w:p w14:paraId="58147C12" w14:textId="77777777" w:rsidR="0035493B" w:rsidRPr="005D24A7" w:rsidRDefault="0035493B" w:rsidP="0035493B">
      <w:pPr>
        <w:pStyle w:val="BodyText"/>
        <w:tabs>
          <w:tab w:val="left" w:pos="2268"/>
        </w:tabs>
        <w:spacing w:after="0"/>
        <w:ind w:left="540"/>
        <w:rPr>
          <w:rFonts w:ascii="Calibri" w:hAnsi="Calibri"/>
          <w:sz w:val="22"/>
          <w:szCs w:val="22"/>
          <w:lang w:val="en-US"/>
        </w:rPr>
      </w:pPr>
      <w:r w:rsidRPr="005D24A7">
        <w:rPr>
          <w:rFonts w:ascii="Calibri" w:hAnsi="Calibri"/>
          <w:sz w:val="22"/>
          <w:szCs w:val="22"/>
          <w:lang w:val="en-US"/>
        </w:rPr>
        <w:t>NAPA</w:t>
      </w:r>
      <w:r w:rsidRPr="005D24A7">
        <w:rPr>
          <w:rFonts w:ascii="Calibri" w:hAnsi="Calibri"/>
          <w:sz w:val="22"/>
          <w:szCs w:val="22"/>
          <w:lang w:val="en-US"/>
        </w:rPr>
        <w:tab/>
        <w:t>National Adaptation Program of Action</w:t>
      </w:r>
    </w:p>
    <w:p w14:paraId="24E89382" w14:textId="77777777" w:rsidR="0035493B" w:rsidRPr="005D24A7" w:rsidRDefault="0035493B" w:rsidP="0035493B">
      <w:pPr>
        <w:pStyle w:val="BodyText"/>
        <w:tabs>
          <w:tab w:val="left" w:pos="2268"/>
        </w:tabs>
        <w:spacing w:after="0"/>
        <w:ind w:left="2250" w:hanging="1710"/>
        <w:rPr>
          <w:rFonts w:ascii="Calibri" w:hAnsi="Calibri"/>
          <w:sz w:val="22"/>
          <w:szCs w:val="22"/>
          <w:lang w:val="en-US"/>
        </w:rPr>
      </w:pPr>
      <w:r w:rsidRPr="005D24A7">
        <w:rPr>
          <w:rFonts w:ascii="Calibri" w:hAnsi="Calibri"/>
          <w:sz w:val="22"/>
          <w:szCs w:val="22"/>
          <w:lang w:val="en-US"/>
        </w:rPr>
        <w:t>NAPA FU</w:t>
      </w:r>
      <w:r w:rsidRPr="005D24A7">
        <w:rPr>
          <w:rFonts w:ascii="Calibri" w:hAnsi="Calibri"/>
          <w:sz w:val="22"/>
          <w:szCs w:val="22"/>
          <w:lang w:val="en-US"/>
        </w:rPr>
        <w:tab/>
      </w:r>
      <w:r w:rsidR="009875BB">
        <w:rPr>
          <w:rFonts w:ascii="Calibri" w:hAnsi="Calibri"/>
          <w:sz w:val="22"/>
          <w:szCs w:val="22"/>
          <w:lang w:val="en-US"/>
        </w:rPr>
        <w:t>NAPA Follow Up P</w:t>
      </w:r>
      <w:r w:rsidRPr="0035493B">
        <w:rPr>
          <w:rFonts w:ascii="Calibri" w:hAnsi="Calibri"/>
          <w:sz w:val="22"/>
          <w:szCs w:val="22"/>
          <w:lang w:val="en-US"/>
        </w:rPr>
        <w:t xml:space="preserve">roject </w:t>
      </w:r>
      <w:r w:rsidRPr="005D24A7">
        <w:rPr>
          <w:rFonts w:ascii="Calibri" w:hAnsi="Calibri"/>
          <w:sz w:val="22"/>
          <w:szCs w:val="22"/>
          <w:lang w:val="en-US"/>
        </w:rPr>
        <w:t xml:space="preserve">Promoting Climate Resilient Water Management and Agriculture Practice in Rural Cambodia, </w:t>
      </w:r>
    </w:p>
    <w:p w14:paraId="096FBB52" w14:textId="77777777" w:rsidR="0035493B" w:rsidRPr="005D24A7" w:rsidRDefault="0035493B" w:rsidP="0035493B">
      <w:pPr>
        <w:pStyle w:val="BodyText"/>
        <w:tabs>
          <w:tab w:val="left" w:pos="2268"/>
        </w:tabs>
        <w:spacing w:after="0"/>
        <w:ind w:left="540"/>
        <w:rPr>
          <w:rFonts w:ascii="Calibri" w:hAnsi="Calibri"/>
          <w:sz w:val="22"/>
          <w:szCs w:val="22"/>
          <w:lang w:val="en-US"/>
        </w:rPr>
      </w:pPr>
      <w:r w:rsidRPr="005D24A7">
        <w:rPr>
          <w:rFonts w:ascii="Calibri" w:hAnsi="Calibri"/>
          <w:sz w:val="22"/>
          <w:szCs w:val="22"/>
          <w:lang w:val="en-US"/>
        </w:rPr>
        <w:t>NCCC</w:t>
      </w:r>
      <w:r w:rsidRPr="005D24A7">
        <w:rPr>
          <w:rFonts w:ascii="Calibri" w:hAnsi="Calibri"/>
          <w:sz w:val="22"/>
          <w:szCs w:val="22"/>
          <w:lang w:val="en-US"/>
        </w:rPr>
        <w:tab/>
        <w:t xml:space="preserve">National Climate Change Committee </w:t>
      </w:r>
    </w:p>
    <w:p w14:paraId="1E71EB25" w14:textId="77777777" w:rsidR="0035493B" w:rsidRPr="005D24A7" w:rsidRDefault="00FA3F4B" w:rsidP="0035493B">
      <w:pPr>
        <w:pStyle w:val="BodyText"/>
        <w:tabs>
          <w:tab w:val="left" w:pos="2268"/>
        </w:tabs>
        <w:spacing w:after="0"/>
        <w:ind w:left="540"/>
        <w:jc w:val="left"/>
        <w:rPr>
          <w:rFonts w:ascii="Calibri" w:hAnsi="Calibri"/>
          <w:sz w:val="22"/>
          <w:szCs w:val="22"/>
          <w:lang w:val="en-US"/>
        </w:rPr>
      </w:pPr>
      <w:r>
        <w:rPr>
          <w:rFonts w:ascii="Calibri" w:hAnsi="Calibri"/>
          <w:sz w:val="22"/>
          <w:szCs w:val="22"/>
          <w:lang w:val="en-US"/>
        </w:rPr>
        <w:t>NCDD</w:t>
      </w:r>
      <w:r w:rsidR="0035493B" w:rsidRPr="005D24A7">
        <w:rPr>
          <w:rFonts w:ascii="Calibri" w:hAnsi="Calibri"/>
          <w:sz w:val="22"/>
          <w:szCs w:val="22"/>
          <w:lang w:val="en-US"/>
        </w:rPr>
        <w:tab/>
        <w:t>National Committee for Sub-National De</w:t>
      </w:r>
      <w:r>
        <w:rPr>
          <w:rFonts w:ascii="Calibri" w:hAnsi="Calibri"/>
          <w:sz w:val="22"/>
          <w:szCs w:val="22"/>
          <w:lang w:val="en-US"/>
        </w:rPr>
        <w:t>mocratic Development</w:t>
      </w:r>
    </w:p>
    <w:p w14:paraId="1356A051" w14:textId="77777777" w:rsidR="0035493B" w:rsidRPr="005D24A7" w:rsidRDefault="0035493B" w:rsidP="0035493B">
      <w:pPr>
        <w:pStyle w:val="BodyText"/>
        <w:tabs>
          <w:tab w:val="left" w:pos="2268"/>
        </w:tabs>
        <w:spacing w:after="0"/>
        <w:ind w:left="540"/>
        <w:rPr>
          <w:rFonts w:ascii="Calibri" w:hAnsi="Calibri"/>
          <w:sz w:val="22"/>
          <w:szCs w:val="22"/>
          <w:lang w:val="en-US"/>
        </w:rPr>
      </w:pPr>
      <w:r w:rsidRPr="005D24A7">
        <w:rPr>
          <w:rFonts w:ascii="Calibri" w:hAnsi="Calibri"/>
          <w:sz w:val="22"/>
          <w:szCs w:val="22"/>
          <w:lang w:val="en-US"/>
        </w:rPr>
        <w:t>NGO</w:t>
      </w:r>
      <w:r w:rsidRPr="005D24A7">
        <w:rPr>
          <w:rFonts w:ascii="Calibri" w:hAnsi="Calibri"/>
          <w:sz w:val="22"/>
          <w:szCs w:val="22"/>
          <w:lang w:val="en-US"/>
        </w:rPr>
        <w:tab/>
        <w:t>Non-Governmental Organization</w:t>
      </w:r>
    </w:p>
    <w:p w14:paraId="7D510DE7" w14:textId="77777777" w:rsidR="001C1A95" w:rsidRDefault="001C1A95" w:rsidP="0035493B">
      <w:pPr>
        <w:pStyle w:val="BodyText"/>
        <w:tabs>
          <w:tab w:val="left" w:pos="2268"/>
        </w:tabs>
        <w:spacing w:after="0"/>
        <w:ind w:left="540"/>
        <w:rPr>
          <w:rFonts w:ascii="Calibri" w:hAnsi="Calibri"/>
          <w:sz w:val="22"/>
          <w:szCs w:val="22"/>
          <w:lang w:val="en-US"/>
        </w:rPr>
      </w:pPr>
      <w:r>
        <w:rPr>
          <w:rFonts w:ascii="Calibri" w:hAnsi="Calibri"/>
          <w:sz w:val="22"/>
          <w:szCs w:val="22"/>
          <w:lang w:val="en-US"/>
        </w:rPr>
        <w:t>O&amp;M</w:t>
      </w:r>
      <w:r>
        <w:rPr>
          <w:rFonts w:ascii="Calibri" w:hAnsi="Calibri"/>
          <w:sz w:val="22"/>
          <w:szCs w:val="22"/>
          <w:lang w:val="en-US"/>
        </w:rPr>
        <w:tab/>
        <w:t>Operations and maintenance</w:t>
      </w:r>
    </w:p>
    <w:p w14:paraId="298F45E3" w14:textId="77777777" w:rsidR="0035493B" w:rsidRPr="005D24A7" w:rsidRDefault="0035493B" w:rsidP="0035493B">
      <w:pPr>
        <w:pStyle w:val="BodyText"/>
        <w:tabs>
          <w:tab w:val="left" w:pos="2268"/>
        </w:tabs>
        <w:spacing w:after="0"/>
        <w:ind w:left="540"/>
        <w:rPr>
          <w:rFonts w:ascii="Calibri" w:hAnsi="Calibri"/>
          <w:sz w:val="22"/>
          <w:szCs w:val="22"/>
          <w:lang w:val="en-US"/>
        </w:rPr>
      </w:pPr>
      <w:r w:rsidRPr="005D24A7">
        <w:rPr>
          <w:rFonts w:ascii="Calibri" w:hAnsi="Calibri"/>
          <w:sz w:val="22"/>
          <w:szCs w:val="22"/>
          <w:lang w:val="en-US"/>
        </w:rPr>
        <w:t>PADEE</w:t>
      </w:r>
      <w:r w:rsidRPr="005D24A7">
        <w:rPr>
          <w:rFonts w:ascii="Calibri" w:hAnsi="Calibri"/>
          <w:sz w:val="22"/>
          <w:szCs w:val="22"/>
          <w:lang w:val="en-US"/>
        </w:rPr>
        <w:tab/>
        <w:t>Project for Agriculture Development and Economic Empowerment</w:t>
      </w:r>
    </w:p>
    <w:p w14:paraId="7878EFC0" w14:textId="77777777" w:rsidR="0035493B" w:rsidRPr="005D24A7" w:rsidRDefault="0035493B" w:rsidP="0035493B">
      <w:pPr>
        <w:pStyle w:val="BodyText"/>
        <w:tabs>
          <w:tab w:val="left" w:pos="2268"/>
        </w:tabs>
        <w:spacing w:after="0"/>
        <w:ind w:left="540"/>
        <w:rPr>
          <w:rFonts w:ascii="Calibri" w:hAnsi="Calibri"/>
          <w:color w:val="000000"/>
          <w:kern w:val="0"/>
          <w:sz w:val="22"/>
          <w:szCs w:val="22"/>
          <w:lang w:val="en-US"/>
        </w:rPr>
      </w:pPr>
      <w:r w:rsidRPr="005D24A7">
        <w:rPr>
          <w:rFonts w:ascii="Calibri" w:hAnsi="Calibri"/>
          <w:color w:val="000000"/>
          <w:kern w:val="0"/>
          <w:sz w:val="22"/>
          <w:szCs w:val="22"/>
          <w:lang w:val="en-US"/>
        </w:rPr>
        <w:lastRenderedPageBreak/>
        <w:t>PDA</w:t>
      </w:r>
      <w:r w:rsidRPr="005D24A7">
        <w:rPr>
          <w:rFonts w:ascii="Calibri" w:hAnsi="Calibri"/>
          <w:color w:val="000000"/>
          <w:kern w:val="0"/>
          <w:sz w:val="22"/>
          <w:szCs w:val="22"/>
          <w:lang w:val="en-US"/>
        </w:rPr>
        <w:tab/>
        <w:t>Provincial Department of Agriculture</w:t>
      </w:r>
    </w:p>
    <w:p w14:paraId="5292943B" w14:textId="77777777" w:rsidR="00FA3F4B" w:rsidRDefault="00FA3F4B" w:rsidP="0035493B">
      <w:pPr>
        <w:pStyle w:val="BodyText"/>
        <w:tabs>
          <w:tab w:val="left" w:pos="2268"/>
        </w:tabs>
        <w:spacing w:after="0"/>
        <w:ind w:left="540"/>
        <w:rPr>
          <w:rFonts w:ascii="Calibri" w:hAnsi="Calibri"/>
          <w:color w:val="000000"/>
          <w:kern w:val="0"/>
          <w:sz w:val="22"/>
          <w:szCs w:val="22"/>
          <w:lang w:val="en-US"/>
        </w:rPr>
      </w:pPr>
      <w:r>
        <w:rPr>
          <w:rFonts w:ascii="Calibri" w:hAnsi="Calibri"/>
          <w:color w:val="000000"/>
          <w:kern w:val="0"/>
          <w:sz w:val="22"/>
          <w:szCs w:val="22"/>
          <w:lang w:val="en-US"/>
        </w:rPr>
        <w:t>PDRD</w:t>
      </w:r>
      <w:r>
        <w:rPr>
          <w:rFonts w:ascii="Calibri" w:hAnsi="Calibri"/>
          <w:color w:val="000000"/>
          <w:kern w:val="0"/>
          <w:sz w:val="22"/>
          <w:szCs w:val="22"/>
          <w:lang w:val="en-US"/>
        </w:rPr>
        <w:tab/>
        <w:t>Provincial Department of Rural Development</w:t>
      </w:r>
    </w:p>
    <w:p w14:paraId="5C4D8275" w14:textId="77777777" w:rsidR="0035493B" w:rsidRPr="005D24A7" w:rsidRDefault="0035493B" w:rsidP="0035493B">
      <w:pPr>
        <w:pStyle w:val="BodyText"/>
        <w:tabs>
          <w:tab w:val="left" w:pos="2268"/>
        </w:tabs>
        <w:spacing w:after="0"/>
        <w:ind w:left="540"/>
        <w:rPr>
          <w:rFonts w:ascii="Calibri" w:hAnsi="Calibri"/>
          <w:sz w:val="22"/>
          <w:szCs w:val="22"/>
          <w:lang w:val="en-US"/>
        </w:rPr>
      </w:pPr>
      <w:r w:rsidRPr="005D24A7">
        <w:rPr>
          <w:rFonts w:ascii="Calibri" w:hAnsi="Calibri"/>
          <w:color w:val="000000"/>
          <w:kern w:val="0"/>
          <w:sz w:val="22"/>
          <w:szCs w:val="22"/>
          <w:lang w:val="en-US"/>
        </w:rPr>
        <w:t>PDoWA</w:t>
      </w:r>
      <w:r w:rsidRPr="005D24A7">
        <w:rPr>
          <w:rFonts w:ascii="Calibri" w:hAnsi="Calibri"/>
          <w:color w:val="000000"/>
          <w:kern w:val="0"/>
          <w:sz w:val="22"/>
          <w:szCs w:val="22"/>
          <w:lang w:val="en-US"/>
        </w:rPr>
        <w:tab/>
        <w:t>Provincial Department of Women's Affairs</w:t>
      </w:r>
      <w:r w:rsidRPr="005D24A7">
        <w:rPr>
          <w:rFonts w:ascii="Calibri" w:hAnsi="Calibri"/>
          <w:sz w:val="22"/>
          <w:szCs w:val="22"/>
          <w:lang w:val="en-US"/>
        </w:rPr>
        <w:t xml:space="preserve"> </w:t>
      </w:r>
    </w:p>
    <w:p w14:paraId="2492B958" w14:textId="77777777" w:rsidR="0035493B" w:rsidRPr="005D24A7" w:rsidRDefault="0035493B" w:rsidP="0035493B">
      <w:pPr>
        <w:pStyle w:val="BodyText"/>
        <w:tabs>
          <w:tab w:val="left" w:pos="2268"/>
        </w:tabs>
        <w:spacing w:after="0"/>
        <w:ind w:left="540"/>
        <w:rPr>
          <w:rFonts w:ascii="Calibri" w:hAnsi="Calibri"/>
          <w:color w:val="000000"/>
          <w:kern w:val="0"/>
          <w:sz w:val="22"/>
          <w:szCs w:val="22"/>
          <w:lang w:val="en-US"/>
        </w:rPr>
      </w:pPr>
      <w:r w:rsidRPr="005D24A7">
        <w:rPr>
          <w:rFonts w:ascii="Calibri" w:hAnsi="Calibri"/>
          <w:color w:val="000000"/>
          <w:kern w:val="0"/>
          <w:sz w:val="22"/>
          <w:szCs w:val="22"/>
          <w:lang w:val="en-US"/>
        </w:rPr>
        <w:t>PDoWRAM</w:t>
      </w:r>
      <w:r w:rsidRPr="005D24A7">
        <w:rPr>
          <w:rFonts w:ascii="Calibri" w:hAnsi="Calibri"/>
          <w:color w:val="000000"/>
          <w:kern w:val="0"/>
          <w:sz w:val="22"/>
          <w:szCs w:val="22"/>
          <w:lang w:val="en-US"/>
        </w:rPr>
        <w:tab/>
        <w:t>Provincial Department of Water Resources and Meteorology</w:t>
      </w:r>
    </w:p>
    <w:p w14:paraId="2BDD1B98" w14:textId="77777777" w:rsidR="00AC3ECE" w:rsidRPr="00AC3ECE" w:rsidRDefault="00AC3ECE" w:rsidP="0035493B">
      <w:pPr>
        <w:pStyle w:val="BodyText"/>
        <w:tabs>
          <w:tab w:val="left" w:pos="2268"/>
        </w:tabs>
        <w:spacing w:after="0"/>
        <w:ind w:left="540"/>
        <w:rPr>
          <w:rFonts w:ascii="Calibri" w:hAnsi="Calibri"/>
          <w:sz w:val="22"/>
          <w:szCs w:val="22"/>
          <w:lang w:val="en-US"/>
        </w:rPr>
      </w:pPr>
      <w:r w:rsidRPr="00AC3ECE">
        <w:rPr>
          <w:rFonts w:cstheme="minorHAnsi"/>
          <w:szCs w:val="20"/>
          <w:lang w:val="en-US"/>
        </w:rPr>
        <w:t>PIMD</w:t>
      </w:r>
      <w:r w:rsidRPr="00AC3ECE">
        <w:rPr>
          <w:rFonts w:cstheme="minorHAnsi"/>
          <w:szCs w:val="20"/>
          <w:lang w:val="en-US"/>
        </w:rPr>
        <w:tab/>
        <w:t>Participatory Irrigation Management and Development</w:t>
      </w:r>
    </w:p>
    <w:p w14:paraId="5C7859A7" w14:textId="77777777" w:rsidR="0035493B" w:rsidRPr="005D24A7" w:rsidRDefault="0035493B" w:rsidP="0035493B">
      <w:pPr>
        <w:pStyle w:val="BodyText"/>
        <w:tabs>
          <w:tab w:val="left" w:pos="2268"/>
        </w:tabs>
        <w:spacing w:after="0"/>
        <w:ind w:left="540"/>
        <w:rPr>
          <w:rFonts w:ascii="Calibri" w:hAnsi="Calibri"/>
          <w:sz w:val="22"/>
          <w:szCs w:val="22"/>
          <w:lang w:val="en-US"/>
        </w:rPr>
      </w:pPr>
      <w:r w:rsidRPr="005D24A7">
        <w:rPr>
          <w:rFonts w:ascii="Calibri" w:hAnsi="Calibri"/>
          <w:sz w:val="22"/>
          <w:szCs w:val="22"/>
          <w:lang w:val="en-US"/>
        </w:rPr>
        <w:t>PIR</w:t>
      </w:r>
      <w:r w:rsidRPr="005D24A7">
        <w:rPr>
          <w:rFonts w:ascii="Calibri" w:hAnsi="Calibri"/>
          <w:sz w:val="22"/>
          <w:szCs w:val="22"/>
          <w:lang w:val="en-US"/>
        </w:rPr>
        <w:tab/>
        <w:t>Project Implementation Report</w:t>
      </w:r>
    </w:p>
    <w:p w14:paraId="101447CB" w14:textId="77777777" w:rsidR="0035493B" w:rsidRPr="005D24A7" w:rsidRDefault="0035493B" w:rsidP="0035493B">
      <w:pPr>
        <w:pStyle w:val="BodyText"/>
        <w:tabs>
          <w:tab w:val="left" w:pos="2268"/>
        </w:tabs>
        <w:spacing w:after="0"/>
        <w:ind w:left="540"/>
        <w:rPr>
          <w:rFonts w:ascii="Calibri" w:hAnsi="Calibri"/>
          <w:sz w:val="22"/>
          <w:szCs w:val="22"/>
          <w:lang w:val="en-US"/>
        </w:rPr>
      </w:pPr>
      <w:r w:rsidRPr="005D24A7">
        <w:rPr>
          <w:rFonts w:ascii="Calibri" w:hAnsi="Calibri"/>
          <w:sz w:val="22"/>
          <w:szCs w:val="22"/>
          <w:lang w:val="en-US"/>
        </w:rPr>
        <w:t>PPCR</w:t>
      </w:r>
      <w:r w:rsidRPr="005D24A7">
        <w:rPr>
          <w:rFonts w:ascii="Calibri" w:hAnsi="Calibri"/>
          <w:sz w:val="22"/>
          <w:szCs w:val="22"/>
          <w:lang w:val="en-US"/>
        </w:rPr>
        <w:tab/>
        <w:t>Pilot Program for Climate Resilience</w:t>
      </w:r>
    </w:p>
    <w:p w14:paraId="7512EE57" w14:textId="77777777" w:rsidR="0035493B" w:rsidRPr="005D24A7" w:rsidRDefault="0035493B" w:rsidP="0035493B">
      <w:pPr>
        <w:pStyle w:val="BodyText"/>
        <w:tabs>
          <w:tab w:val="left" w:pos="2268"/>
        </w:tabs>
        <w:spacing w:after="0"/>
        <w:ind w:left="540"/>
        <w:rPr>
          <w:rFonts w:ascii="Calibri" w:hAnsi="Calibri" w:cs="Arial"/>
          <w:sz w:val="22"/>
          <w:szCs w:val="22"/>
        </w:rPr>
      </w:pPr>
      <w:r w:rsidRPr="005D24A7">
        <w:rPr>
          <w:rFonts w:ascii="Calibri" w:hAnsi="Calibri" w:cs="Arial"/>
          <w:sz w:val="22"/>
          <w:szCs w:val="22"/>
        </w:rPr>
        <w:t>ProDoc</w:t>
      </w:r>
      <w:r w:rsidRPr="005D24A7">
        <w:rPr>
          <w:rFonts w:ascii="Calibri" w:hAnsi="Calibri" w:cs="Arial"/>
          <w:sz w:val="22"/>
          <w:szCs w:val="22"/>
        </w:rPr>
        <w:tab/>
        <w:t>Project Document</w:t>
      </w:r>
    </w:p>
    <w:p w14:paraId="724E7743" w14:textId="77777777" w:rsidR="009C14FC" w:rsidRPr="009C14FC" w:rsidRDefault="009C14FC" w:rsidP="009C14FC">
      <w:pPr>
        <w:pStyle w:val="BodyText"/>
        <w:tabs>
          <w:tab w:val="left" w:pos="2268"/>
        </w:tabs>
        <w:spacing w:after="0"/>
        <w:ind w:left="540"/>
        <w:rPr>
          <w:rFonts w:ascii="Calibri" w:hAnsi="Calibri" w:cs="Arial"/>
          <w:sz w:val="22"/>
          <w:szCs w:val="22"/>
        </w:rPr>
      </w:pPr>
      <w:r>
        <w:rPr>
          <w:rFonts w:ascii="Calibri" w:hAnsi="Calibri" w:cs="Arial"/>
          <w:sz w:val="22"/>
          <w:szCs w:val="22"/>
        </w:rPr>
        <w:t>PSU</w:t>
      </w:r>
      <w:r>
        <w:rPr>
          <w:rFonts w:ascii="Calibri" w:hAnsi="Calibri" w:cs="Arial"/>
          <w:sz w:val="22"/>
          <w:szCs w:val="22"/>
        </w:rPr>
        <w:tab/>
        <w:t>Project Support Unit</w:t>
      </w:r>
    </w:p>
    <w:p w14:paraId="474248B0" w14:textId="77777777" w:rsidR="001C1A95" w:rsidRDefault="001C1A95" w:rsidP="0035493B">
      <w:pPr>
        <w:pStyle w:val="BodyText"/>
        <w:tabs>
          <w:tab w:val="left" w:pos="2268"/>
        </w:tabs>
        <w:spacing w:after="0"/>
        <w:ind w:left="540"/>
        <w:rPr>
          <w:rFonts w:ascii="Calibri" w:hAnsi="Calibri"/>
          <w:sz w:val="22"/>
          <w:szCs w:val="22"/>
          <w:lang w:val="en-US"/>
        </w:rPr>
      </w:pPr>
      <w:r>
        <w:rPr>
          <w:rFonts w:ascii="Calibri" w:hAnsi="Calibri"/>
          <w:sz w:val="22"/>
          <w:szCs w:val="22"/>
          <w:lang w:val="en-US"/>
        </w:rPr>
        <w:t>RULIP</w:t>
      </w:r>
      <w:r>
        <w:rPr>
          <w:rFonts w:ascii="Calibri" w:hAnsi="Calibri"/>
          <w:sz w:val="22"/>
          <w:szCs w:val="22"/>
          <w:lang w:val="en-US"/>
        </w:rPr>
        <w:tab/>
        <w:t>Rural Livelihoods Improvement Project (IFAD)</w:t>
      </w:r>
    </w:p>
    <w:p w14:paraId="54EB71CF" w14:textId="77777777" w:rsidR="000D74DE" w:rsidRDefault="000D74DE" w:rsidP="0035493B">
      <w:pPr>
        <w:pStyle w:val="BodyText"/>
        <w:tabs>
          <w:tab w:val="left" w:pos="2268"/>
        </w:tabs>
        <w:spacing w:after="0"/>
        <w:ind w:left="540"/>
        <w:rPr>
          <w:rFonts w:ascii="Calibri" w:hAnsi="Calibri"/>
          <w:sz w:val="22"/>
          <w:szCs w:val="22"/>
          <w:lang w:val="en-US"/>
        </w:rPr>
      </w:pPr>
      <w:r>
        <w:rPr>
          <w:rFonts w:ascii="Calibri" w:hAnsi="Calibri"/>
          <w:sz w:val="22"/>
          <w:szCs w:val="22"/>
          <w:lang w:val="en-US"/>
        </w:rPr>
        <w:t>RWH</w:t>
      </w:r>
      <w:r>
        <w:rPr>
          <w:rFonts w:ascii="Calibri" w:hAnsi="Calibri"/>
          <w:sz w:val="22"/>
          <w:szCs w:val="22"/>
          <w:lang w:val="en-US"/>
        </w:rPr>
        <w:tab/>
        <w:t>Rainwater harvesting</w:t>
      </w:r>
    </w:p>
    <w:p w14:paraId="677A0549" w14:textId="77777777" w:rsidR="0035493B" w:rsidRPr="005D24A7" w:rsidRDefault="0035493B" w:rsidP="0035493B">
      <w:pPr>
        <w:pStyle w:val="BodyText"/>
        <w:tabs>
          <w:tab w:val="left" w:pos="2268"/>
        </w:tabs>
        <w:spacing w:after="0"/>
        <w:ind w:left="540"/>
        <w:rPr>
          <w:rFonts w:ascii="Calibri" w:hAnsi="Calibri"/>
          <w:sz w:val="22"/>
          <w:szCs w:val="22"/>
          <w:lang w:val="en-US"/>
        </w:rPr>
      </w:pPr>
      <w:r w:rsidRPr="005D24A7">
        <w:rPr>
          <w:rFonts w:ascii="Calibri" w:hAnsi="Calibri"/>
          <w:sz w:val="22"/>
          <w:szCs w:val="22"/>
          <w:lang w:val="en-US"/>
        </w:rPr>
        <w:t>SCW</w:t>
      </w:r>
      <w:r w:rsidRPr="005D24A7">
        <w:rPr>
          <w:rFonts w:ascii="Calibri" w:hAnsi="Calibri"/>
          <w:sz w:val="22"/>
          <w:szCs w:val="22"/>
          <w:lang w:val="en-US"/>
        </w:rPr>
        <w:tab/>
        <w:t xml:space="preserve">Save Cambodia Wildlife </w:t>
      </w:r>
    </w:p>
    <w:p w14:paraId="4F29C1B9" w14:textId="77777777" w:rsidR="009C14FC" w:rsidRDefault="009C14FC" w:rsidP="0035493B">
      <w:pPr>
        <w:pStyle w:val="BodyText"/>
        <w:tabs>
          <w:tab w:val="left" w:pos="2268"/>
        </w:tabs>
        <w:spacing w:after="0"/>
        <w:ind w:left="540"/>
        <w:rPr>
          <w:rFonts w:ascii="Calibri" w:hAnsi="Calibri"/>
          <w:sz w:val="22"/>
          <w:szCs w:val="22"/>
          <w:lang w:val="en-US"/>
        </w:rPr>
      </w:pPr>
      <w:r>
        <w:rPr>
          <w:rFonts w:ascii="Calibri" w:hAnsi="Calibri"/>
          <w:sz w:val="22"/>
          <w:szCs w:val="22"/>
          <w:lang w:val="en-US"/>
        </w:rPr>
        <w:t>SGP</w:t>
      </w:r>
      <w:r>
        <w:rPr>
          <w:rFonts w:ascii="Calibri" w:hAnsi="Calibri"/>
          <w:sz w:val="22"/>
          <w:szCs w:val="22"/>
          <w:lang w:val="en-US"/>
        </w:rPr>
        <w:tab/>
        <w:t>UNDP/GEF Small Grants Programme</w:t>
      </w:r>
    </w:p>
    <w:p w14:paraId="0FF9A7E2" w14:textId="77777777" w:rsidR="0035493B" w:rsidRPr="005D24A7" w:rsidRDefault="0035493B" w:rsidP="0035493B">
      <w:pPr>
        <w:pStyle w:val="BodyText"/>
        <w:tabs>
          <w:tab w:val="left" w:pos="2268"/>
        </w:tabs>
        <w:spacing w:after="0"/>
        <w:ind w:left="540"/>
        <w:rPr>
          <w:rFonts w:ascii="Calibri" w:hAnsi="Calibri"/>
          <w:sz w:val="22"/>
          <w:szCs w:val="22"/>
          <w:lang w:val="en-US"/>
        </w:rPr>
      </w:pPr>
      <w:r w:rsidRPr="005D24A7">
        <w:rPr>
          <w:rFonts w:ascii="Calibri" w:hAnsi="Calibri"/>
          <w:sz w:val="22"/>
          <w:szCs w:val="22"/>
          <w:lang w:val="en-US"/>
        </w:rPr>
        <w:t>SIDA</w:t>
      </w:r>
      <w:r w:rsidRPr="005D24A7">
        <w:rPr>
          <w:rFonts w:ascii="Calibri" w:hAnsi="Calibri"/>
          <w:sz w:val="22"/>
          <w:szCs w:val="22"/>
          <w:lang w:val="en-US"/>
        </w:rPr>
        <w:tab/>
        <w:t>Swedish International Development Agency</w:t>
      </w:r>
    </w:p>
    <w:p w14:paraId="77AA3C20" w14:textId="77777777" w:rsidR="00286F24" w:rsidRDefault="00286F24" w:rsidP="0035493B">
      <w:pPr>
        <w:pStyle w:val="BodyText"/>
        <w:tabs>
          <w:tab w:val="left" w:pos="2268"/>
        </w:tabs>
        <w:spacing w:after="0"/>
        <w:ind w:left="540"/>
        <w:rPr>
          <w:rFonts w:ascii="Calibri" w:hAnsi="Calibri"/>
          <w:sz w:val="22"/>
          <w:szCs w:val="22"/>
          <w:lang w:val="en-US"/>
        </w:rPr>
      </w:pPr>
      <w:r>
        <w:rPr>
          <w:rFonts w:ascii="Calibri" w:hAnsi="Calibri"/>
          <w:sz w:val="22"/>
          <w:szCs w:val="22"/>
          <w:lang w:val="en-US"/>
        </w:rPr>
        <w:t>SNV</w:t>
      </w:r>
      <w:r>
        <w:rPr>
          <w:rFonts w:ascii="Calibri" w:hAnsi="Calibri"/>
          <w:sz w:val="22"/>
          <w:szCs w:val="22"/>
          <w:lang w:val="en-US"/>
        </w:rPr>
        <w:tab/>
        <w:t>SNV Netherlands Development Organisation</w:t>
      </w:r>
    </w:p>
    <w:p w14:paraId="58D18C36" w14:textId="77777777" w:rsidR="009C14FC" w:rsidRDefault="009C14FC" w:rsidP="0035493B">
      <w:pPr>
        <w:pStyle w:val="BodyText"/>
        <w:tabs>
          <w:tab w:val="left" w:pos="2268"/>
        </w:tabs>
        <w:spacing w:after="0"/>
        <w:ind w:left="540"/>
        <w:rPr>
          <w:rFonts w:ascii="Calibri" w:hAnsi="Calibri"/>
          <w:sz w:val="22"/>
          <w:szCs w:val="22"/>
          <w:lang w:val="en-US"/>
        </w:rPr>
      </w:pPr>
      <w:r>
        <w:rPr>
          <w:rFonts w:ascii="Calibri" w:hAnsi="Calibri"/>
          <w:sz w:val="22"/>
          <w:szCs w:val="22"/>
          <w:lang w:val="en-US"/>
        </w:rPr>
        <w:t>SPCR</w:t>
      </w:r>
      <w:r>
        <w:rPr>
          <w:rFonts w:ascii="Calibri" w:hAnsi="Calibri"/>
          <w:sz w:val="22"/>
          <w:szCs w:val="22"/>
          <w:lang w:val="en-US"/>
        </w:rPr>
        <w:tab/>
        <w:t>Strategic Programme for Climate Resilience (ADB)</w:t>
      </w:r>
    </w:p>
    <w:p w14:paraId="79FCE5BB" w14:textId="77777777" w:rsidR="000259B9" w:rsidRDefault="000259B9" w:rsidP="0035493B">
      <w:pPr>
        <w:pStyle w:val="BodyText"/>
        <w:tabs>
          <w:tab w:val="left" w:pos="2268"/>
        </w:tabs>
        <w:spacing w:after="0"/>
        <w:ind w:left="540"/>
        <w:rPr>
          <w:rFonts w:ascii="Calibri" w:hAnsi="Calibri"/>
          <w:sz w:val="22"/>
          <w:szCs w:val="22"/>
          <w:lang w:val="en-US"/>
        </w:rPr>
      </w:pPr>
      <w:r>
        <w:rPr>
          <w:rFonts w:ascii="Calibri" w:hAnsi="Calibri"/>
          <w:sz w:val="22"/>
          <w:szCs w:val="22"/>
          <w:lang w:val="en-US"/>
        </w:rPr>
        <w:t>SNA</w:t>
      </w:r>
      <w:r>
        <w:rPr>
          <w:rFonts w:ascii="Calibri" w:hAnsi="Calibri"/>
          <w:sz w:val="22"/>
          <w:szCs w:val="22"/>
          <w:lang w:val="en-US"/>
        </w:rPr>
        <w:tab/>
        <w:t>Sub-national authorities</w:t>
      </w:r>
    </w:p>
    <w:p w14:paraId="76062945" w14:textId="77777777" w:rsidR="0035493B" w:rsidRPr="005D24A7" w:rsidRDefault="0035493B" w:rsidP="0035493B">
      <w:pPr>
        <w:pStyle w:val="BodyText"/>
        <w:tabs>
          <w:tab w:val="left" w:pos="2268"/>
        </w:tabs>
        <w:spacing w:after="0"/>
        <w:ind w:left="540"/>
        <w:rPr>
          <w:rFonts w:ascii="Calibri" w:hAnsi="Calibri"/>
          <w:sz w:val="22"/>
          <w:szCs w:val="22"/>
          <w:lang w:val="en-US"/>
        </w:rPr>
      </w:pPr>
      <w:r w:rsidRPr="005D24A7">
        <w:rPr>
          <w:rFonts w:ascii="Calibri" w:hAnsi="Calibri"/>
          <w:sz w:val="22"/>
          <w:szCs w:val="22"/>
          <w:lang w:val="en-US"/>
        </w:rPr>
        <w:t>TE</w:t>
      </w:r>
      <w:r w:rsidRPr="005D24A7">
        <w:rPr>
          <w:rFonts w:ascii="Calibri" w:hAnsi="Calibri"/>
          <w:sz w:val="22"/>
          <w:szCs w:val="22"/>
          <w:lang w:val="en-US"/>
        </w:rPr>
        <w:tab/>
        <w:t>Terminal Evaluation</w:t>
      </w:r>
    </w:p>
    <w:p w14:paraId="656A4376" w14:textId="77777777" w:rsidR="0035493B" w:rsidRPr="005D24A7" w:rsidRDefault="0035493B" w:rsidP="0035493B">
      <w:pPr>
        <w:pStyle w:val="BodyText"/>
        <w:tabs>
          <w:tab w:val="left" w:pos="2268"/>
        </w:tabs>
        <w:spacing w:after="0"/>
        <w:ind w:left="540"/>
        <w:rPr>
          <w:rFonts w:ascii="Calibri" w:hAnsi="Calibri"/>
          <w:sz w:val="22"/>
          <w:szCs w:val="22"/>
          <w:lang w:val="en-US"/>
        </w:rPr>
      </w:pPr>
      <w:r w:rsidRPr="005D24A7">
        <w:rPr>
          <w:rFonts w:ascii="Calibri" w:hAnsi="Calibri"/>
          <w:sz w:val="22"/>
          <w:szCs w:val="22"/>
          <w:lang w:val="en-US"/>
        </w:rPr>
        <w:t>ToR</w:t>
      </w:r>
      <w:r w:rsidRPr="005D24A7">
        <w:rPr>
          <w:rFonts w:ascii="Calibri" w:hAnsi="Calibri"/>
          <w:sz w:val="22"/>
          <w:szCs w:val="22"/>
          <w:lang w:val="en-US"/>
        </w:rPr>
        <w:tab/>
        <w:t>Terms of Reference</w:t>
      </w:r>
    </w:p>
    <w:p w14:paraId="38AAE866" w14:textId="77777777" w:rsidR="0035493B" w:rsidRPr="005D24A7" w:rsidRDefault="0035493B" w:rsidP="0035493B">
      <w:pPr>
        <w:pStyle w:val="BodyText"/>
        <w:tabs>
          <w:tab w:val="left" w:pos="2268"/>
        </w:tabs>
        <w:spacing w:after="0"/>
        <w:ind w:left="540"/>
        <w:rPr>
          <w:rFonts w:ascii="Calibri" w:hAnsi="Calibri"/>
          <w:sz w:val="22"/>
          <w:szCs w:val="22"/>
          <w:lang w:val="en-US"/>
        </w:rPr>
      </w:pPr>
      <w:r w:rsidRPr="005D24A7">
        <w:rPr>
          <w:rFonts w:ascii="Calibri" w:hAnsi="Calibri"/>
          <w:sz w:val="22"/>
          <w:szCs w:val="22"/>
          <w:lang w:val="en-US"/>
        </w:rPr>
        <w:t>UNDP</w:t>
      </w:r>
      <w:r w:rsidRPr="005D24A7">
        <w:rPr>
          <w:rFonts w:ascii="Calibri" w:hAnsi="Calibri"/>
          <w:sz w:val="22"/>
          <w:szCs w:val="22"/>
          <w:lang w:val="en-US"/>
        </w:rPr>
        <w:tab/>
        <w:t>United Nations Development Programme</w:t>
      </w:r>
    </w:p>
    <w:p w14:paraId="0FA2656D" w14:textId="77777777" w:rsidR="0035493B" w:rsidRDefault="0035493B" w:rsidP="0035493B">
      <w:pPr>
        <w:pStyle w:val="BodyText"/>
        <w:tabs>
          <w:tab w:val="left" w:pos="2268"/>
        </w:tabs>
        <w:spacing w:after="0"/>
        <w:ind w:left="540"/>
        <w:rPr>
          <w:rFonts w:ascii="Calibri" w:hAnsi="Calibri"/>
          <w:sz w:val="22"/>
          <w:szCs w:val="22"/>
          <w:lang w:val="en-US"/>
        </w:rPr>
      </w:pPr>
      <w:r w:rsidRPr="005D24A7">
        <w:rPr>
          <w:rFonts w:ascii="Calibri" w:hAnsi="Calibri"/>
          <w:sz w:val="22"/>
          <w:szCs w:val="22"/>
          <w:lang w:val="en-US"/>
        </w:rPr>
        <w:t>VRA</w:t>
      </w:r>
      <w:r w:rsidRPr="005D24A7">
        <w:rPr>
          <w:rFonts w:ascii="Calibri" w:hAnsi="Calibri"/>
          <w:sz w:val="22"/>
          <w:szCs w:val="22"/>
          <w:lang w:val="en-US"/>
        </w:rPr>
        <w:tab/>
        <w:t>Vulnerability Reduction Assessment</w:t>
      </w:r>
    </w:p>
    <w:p w14:paraId="6419CE4D" w14:textId="77777777" w:rsidR="00207E82" w:rsidRPr="005D24A7" w:rsidRDefault="00207E82" w:rsidP="0035493B">
      <w:pPr>
        <w:pStyle w:val="BodyText"/>
        <w:tabs>
          <w:tab w:val="left" w:pos="2268"/>
        </w:tabs>
        <w:spacing w:after="0"/>
        <w:ind w:left="540"/>
        <w:rPr>
          <w:rFonts w:ascii="Calibri" w:hAnsi="Calibri"/>
          <w:sz w:val="22"/>
          <w:szCs w:val="22"/>
          <w:lang w:val="en-US"/>
        </w:rPr>
      </w:pPr>
      <w:r>
        <w:rPr>
          <w:rFonts w:ascii="Calibri" w:hAnsi="Calibri"/>
          <w:sz w:val="22"/>
          <w:szCs w:val="22"/>
          <w:lang w:val="en-US"/>
        </w:rPr>
        <w:t>WUG</w:t>
      </w:r>
      <w:r>
        <w:rPr>
          <w:rFonts w:ascii="Calibri" w:hAnsi="Calibri"/>
          <w:sz w:val="22"/>
          <w:szCs w:val="22"/>
          <w:lang w:val="en-US"/>
        </w:rPr>
        <w:tab/>
        <w:t>Water use group</w:t>
      </w:r>
    </w:p>
    <w:p w14:paraId="4D0C59A8" w14:textId="77777777" w:rsidR="0035493B" w:rsidRDefault="0035493B" w:rsidP="0035493B">
      <w:pPr>
        <w:rPr>
          <w:b/>
          <w:color w:val="000000"/>
          <w:sz w:val="28"/>
          <w:szCs w:val="28"/>
          <w:lang w:val="en-US"/>
        </w:rPr>
      </w:pPr>
    </w:p>
    <w:p w14:paraId="6DD85B45" w14:textId="77777777" w:rsidR="009C14FC" w:rsidRDefault="009C14FC" w:rsidP="0035493B">
      <w:pPr>
        <w:rPr>
          <w:b/>
          <w:color w:val="000000"/>
          <w:sz w:val="28"/>
          <w:szCs w:val="28"/>
          <w:lang w:val="en-US"/>
        </w:rPr>
      </w:pPr>
    </w:p>
    <w:p w14:paraId="20324CB8" w14:textId="77777777" w:rsidR="009C14FC" w:rsidRDefault="009C14FC" w:rsidP="009C14FC">
      <w:pPr>
        <w:jc w:val="center"/>
        <w:rPr>
          <w:b/>
          <w:sz w:val="28"/>
          <w:szCs w:val="28"/>
        </w:rPr>
      </w:pPr>
      <w:r>
        <w:rPr>
          <w:b/>
          <w:sz w:val="28"/>
          <w:szCs w:val="28"/>
        </w:rPr>
        <w:t>A</w:t>
      </w:r>
      <w:r w:rsidR="0093237A">
        <w:rPr>
          <w:b/>
          <w:sz w:val="28"/>
          <w:szCs w:val="28"/>
        </w:rPr>
        <w:t>cknowledgements</w:t>
      </w:r>
    </w:p>
    <w:p w14:paraId="44B602FD" w14:textId="32DF4BDE" w:rsidR="0093237A" w:rsidRPr="00B8427D" w:rsidRDefault="0038458A" w:rsidP="00902388">
      <w:pPr>
        <w:spacing w:line="288" w:lineRule="auto"/>
        <w:jc w:val="both"/>
      </w:pPr>
      <w:r w:rsidRPr="00B8427D">
        <w:t>The support and cooperation of UNDP Cambodia a</w:t>
      </w:r>
      <w:r w:rsidR="00300E8F">
        <w:t>nd the NAPA Follow-up Project PS</w:t>
      </w:r>
      <w:r w:rsidRPr="00B8427D">
        <w:t xml:space="preserve">U </w:t>
      </w:r>
      <w:r w:rsidR="00CE2A0E" w:rsidRPr="00B8427D">
        <w:t>members</w:t>
      </w:r>
      <w:r w:rsidRPr="00B8427D">
        <w:t xml:space="preserve"> </w:t>
      </w:r>
      <w:r w:rsidR="002F1F0A" w:rsidRPr="00B8427D">
        <w:t xml:space="preserve">in the Ministry of Agriculture, Forestry and Fisheries </w:t>
      </w:r>
      <w:r w:rsidRPr="00B8427D">
        <w:t xml:space="preserve">– </w:t>
      </w:r>
      <w:r w:rsidR="00CE2A0E" w:rsidRPr="00B8427D">
        <w:t xml:space="preserve">Mr. Hok Kimthourn, Mr. </w:t>
      </w:r>
      <w:r w:rsidRPr="00B8427D">
        <w:t>Pinre</w:t>
      </w:r>
      <w:r w:rsidR="00CE2A0E" w:rsidRPr="00B8427D">
        <w:t xml:space="preserve">ak Suos, Mr. Dara Rat Moni Ung and Ms Naratevy Kek is gratefully acknowledged. We </w:t>
      </w:r>
      <w:r w:rsidR="002F1F0A" w:rsidRPr="00B8427D">
        <w:t xml:space="preserve">must </w:t>
      </w:r>
      <w:r w:rsidR="00CE2A0E" w:rsidRPr="00B8427D">
        <w:t>also thank the provincial project implementation team</w:t>
      </w:r>
      <w:r w:rsidR="00F118C6" w:rsidRPr="00B8427D">
        <w:t>s</w:t>
      </w:r>
      <w:r w:rsidRPr="00B8427D">
        <w:t xml:space="preserve"> </w:t>
      </w:r>
      <w:r w:rsidR="00CE2A0E" w:rsidRPr="00B8427D">
        <w:t>in Preah Vihar</w:t>
      </w:r>
      <w:r w:rsidRPr="00B8427D">
        <w:t xml:space="preserve"> </w:t>
      </w:r>
      <w:r w:rsidR="00CE2A0E" w:rsidRPr="00B8427D">
        <w:t>and Kratie</w:t>
      </w:r>
      <w:r w:rsidR="00902388" w:rsidRPr="00B8427D">
        <w:t xml:space="preserve"> provinces</w:t>
      </w:r>
      <w:r w:rsidR="00D86384">
        <w:t>,</w:t>
      </w:r>
      <w:r w:rsidR="00CE2A0E" w:rsidRPr="00B8427D">
        <w:t xml:space="preserve"> </w:t>
      </w:r>
      <w:r w:rsidR="00D86384">
        <w:t xml:space="preserve">coordinated by Mr. Chin Bunrith in Kratie and Mr. Prum Vimean in Preah Vihear </w:t>
      </w:r>
      <w:r w:rsidR="00CE2A0E" w:rsidRPr="00B8427D">
        <w:t xml:space="preserve">for providing summary presentations and organising our field visits. The kind assistance of the project participants in the villages </w:t>
      </w:r>
      <w:r w:rsidR="002F1F0A" w:rsidRPr="00B8427D">
        <w:t xml:space="preserve">that were visited </w:t>
      </w:r>
      <w:r w:rsidR="00CE2A0E" w:rsidRPr="00B8427D">
        <w:t>in taking the time to share their views on the projects</w:t>
      </w:r>
      <w:r w:rsidR="002F1F0A" w:rsidRPr="00B8427D">
        <w:t xml:space="preserve"> is also appreciated.</w:t>
      </w:r>
    </w:p>
    <w:p w14:paraId="159D7D14" w14:textId="77777777" w:rsidR="0093237A" w:rsidRDefault="0093237A" w:rsidP="00207E82">
      <w:pPr>
        <w:rPr>
          <w:b/>
          <w:sz w:val="28"/>
          <w:szCs w:val="28"/>
        </w:rPr>
      </w:pPr>
    </w:p>
    <w:p w14:paraId="55D42196" w14:textId="77777777" w:rsidR="009C14FC" w:rsidRPr="00F1459B" w:rsidRDefault="009C14FC" w:rsidP="0035493B">
      <w:pPr>
        <w:rPr>
          <w:b/>
          <w:color w:val="000000"/>
          <w:sz w:val="28"/>
          <w:szCs w:val="28"/>
          <w:lang w:val="en-US"/>
        </w:rPr>
      </w:pPr>
    </w:p>
    <w:p w14:paraId="46194F9C" w14:textId="77777777" w:rsidR="00C64847" w:rsidRPr="002C1427" w:rsidRDefault="0035493B" w:rsidP="00175139">
      <w:pPr>
        <w:pStyle w:val="Normalbold"/>
        <w:spacing w:after="0"/>
        <w:ind w:left="0"/>
        <w:jc w:val="center"/>
        <w:rPr>
          <w:rFonts w:ascii="Calibri" w:hAnsi="Calibri"/>
          <w:sz w:val="28"/>
          <w:szCs w:val="28"/>
          <w:u w:val="single"/>
        </w:rPr>
      </w:pPr>
      <w:r>
        <w:rPr>
          <w:rFonts w:ascii="Calibri" w:hAnsi="Calibri"/>
          <w:sz w:val="28"/>
          <w:szCs w:val="28"/>
        </w:rPr>
        <w:br w:type="page"/>
      </w:r>
      <w:r w:rsidR="00C64847" w:rsidRPr="002C1427">
        <w:rPr>
          <w:rFonts w:ascii="Calibri" w:hAnsi="Calibri"/>
          <w:sz w:val="28"/>
          <w:szCs w:val="28"/>
        </w:rPr>
        <w:lastRenderedPageBreak/>
        <w:t>Table of Contents</w:t>
      </w:r>
    </w:p>
    <w:p w14:paraId="540FDE86" w14:textId="77777777" w:rsidR="00C64847" w:rsidRDefault="00C64847" w:rsidP="00175139">
      <w:pPr>
        <w:pStyle w:val="Normalbold"/>
        <w:tabs>
          <w:tab w:val="left" w:pos="284"/>
          <w:tab w:val="left" w:pos="567"/>
          <w:tab w:val="left" w:pos="851"/>
          <w:tab w:val="right" w:leader="dot" w:pos="8505"/>
        </w:tabs>
        <w:ind w:left="0"/>
        <w:rPr>
          <w:rFonts w:ascii="Calibri" w:hAnsi="Calibri"/>
        </w:rPr>
      </w:pPr>
    </w:p>
    <w:p w14:paraId="7FD8A620" w14:textId="07569AC1" w:rsidR="00C64847" w:rsidRPr="00320D33" w:rsidRDefault="00C64847" w:rsidP="00175139">
      <w:pPr>
        <w:pStyle w:val="Normalbold"/>
        <w:tabs>
          <w:tab w:val="left" w:pos="284"/>
          <w:tab w:val="left" w:pos="567"/>
          <w:tab w:val="left" w:pos="851"/>
          <w:tab w:val="right" w:leader="dot" w:pos="8505"/>
        </w:tabs>
        <w:ind w:left="0"/>
        <w:rPr>
          <w:rFonts w:ascii="Calibri" w:hAnsi="Calibri"/>
          <w:sz w:val="22"/>
          <w:szCs w:val="22"/>
        </w:rPr>
      </w:pPr>
      <w:r>
        <w:rPr>
          <w:rFonts w:ascii="Calibri" w:hAnsi="Calibri"/>
          <w:sz w:val="22"/>
          <w:szCs w:val="22"/>
        </w:rPr>
        <w:t>Executive summary</w:t>
      </w:r>
      <w:r>
        <w:rPr>
          <w:rFonts w:ascii="Calibri" w:hAnsi="Calibri"/>
          <w:sz w:val="22"/>
          <w:szCs w:val="22"/>
        </w:rPr>
        <w:tab/>
      </w:r>
      <w:r w:rsidR="00A21E96">
        <w:rPr>
          <w:rFonts w:ascii="Calibri" w:hAnsi="Calibri"/>
          <w:sz w:val="22"/>
          <w:szCs w:val="22"/>
        </w:rPr>
        <w:t>i</w:t>
      </w:r>
    </w:p>
    <w:p w14:paraId="356A0599" w14:textId="207B8EAB" w:rsidR="00C64847" w:rsidRPr="00320D33" w:rsidRDefault="005D2672" w:rsidP="00175139">
      <w:pPr>
        <w:pStyle w:val="Normalbold"/>
        <w:tabs>
          <w:tab w:val="left" w:pos="284"/>
          <w:tab w:val="left" w:pos="567"/>
          <w:tab w:val="left" w:pos="851"/>
          <w:tab w:val="right" w:leader="dot" w:pos="8505"/>
        </w:tabs>
        <w:ind w:left="0"/>
        <w:rPr>
          <w:rFonts w:ascii="Calibri" w:hAnsi="Calibri"/>
          <w:sz w:val="22"/>
          <w:szCs w:val="22"/>
        </w:rPr>
      </w:pPr>
      <w:r>
        <w:rPr>
          <w:rFonts w:ascii="Calibri" w:hAnsi="Calibri"/>
          <w:sz w:val="22"/>
          <w:szCs w:val="22"/>
        </w:rPr>
        <w:t xml:space="preserve">List of </w:t>
      </w:r>
      <w:r w:rsidR="00C64847" w:rsidRPr="00320D33">
        <w:rPr>
          <w:rFonts w:ascii="Calibri" w:hAnsi="Calibri"/>
          <w:sz w:val="22"/>
          <w:szCs w:val="22"/>
        </w:rPr>
        <w:t xml:space="preserve">abbreviations </w:t>
      </w:r>
      <w:r w:rsidR="00C64847" w:rsidRPr="00320D33">
        <w:rPr>
          <w:rFonts w:ascii="Calibri" w:hAnsi="Calibri"/>
          <w:sz w:val="22"/>
          <w:szCs w:val="22"/>
        </w:rPr>
        <w:tab/>
      </w:r>
      <w:r w:rsidR="00A21E96">
        <w:rPr>
          <w:rFonts w:ascii="Calibri" w:hAnsi="Calibri"/>
          <w:sz w:val="22"/>
          <w:szCs w:val="22"/>
        </w:rPr>
        <w:t>v</w:t>
      </w:r>
    </w:p>
    <w:p w14:paraId="3F658EAE" w14:textId="3F1D0492" w:rsidR="00C64847" w:rsidRDefault="00C64847" w:rsidP="00175139">
      <w:pPr>
        <w:tabs>
          <w:tab w:val="left" w:pos="284"/>
          <w:tab w:val="left" w:pos="567"/>
          <w:tab w:val="left" w:pos="851"/>
          <w:tab w:val="right" w:leader="dot" w:pos="8505"/>
        </w:tabs>
        <w:rPr>
          <w:b/>
        </w:rPr>
      </w:pPr>
      <w:r w:rsidRPr="00320D33">
        <w:rPr>
          <w:b/>
        </w:rPr>
        <w:t xml:space="preserve">Acknowledgements </w:t>
      </w:r>
      <w:r w:rsidRPr="00320D33">
        <w:rPr>
          <w:b/>
        </w:rPr>
        <w:tab/>
      </w:r>
      <w:r w:rsidR="00A21E96">
        <w:rPr>
          <w:b/>
        </w:rPr>
        <w:t>vi</w:t>
      </w:r>
    </w:p>
    <w:p w14:paraId="361F89B8" w14:textId="77777777" w:rsidR="00C64847" w:rsidRPr="00320D33" w:rsidRDefault="00C64847" w:rsidP="00372CEA">
      <w:pPr>
        <w:tabs>
          <w:tab w:val="left" w:pos="284"/>
          <w:tab w:val="left" w:pos="567"/>
          <w:tab w:val="left" w:pos="851"/>
          <w:tab w:val="right" w:leader="dot" w:pos="8505"/>
        </w:tabs>
        <w:spacing w:after="0"/>
      </w:pPr>
      <w:r w:rsidRPr="00320D33">
        <w:rPr>
          <w:b/>
        </w:rPr>
        <w:tab/>
      </w:r>
      <w:r w:rsidRPr="00320D33">
        <w:rPr>
          <w:b/>
        </w:rPr>
        <w:tab/>
      </w:r>
    </w:p>
    <w:p w14:paraId="72F32FE2" w14:textId="574535B2" w:rsidR="00C64847" w:rsidRPr="00320D33" w:rsidRDefault="00C64847" w:rsidP="00866577">
      <w:pPr>
        <w:pStyle w:val="Normalbold"/>
        <w:tabs>
          <w:tab w:val="left" w:pos="284"/>
          <w:tab w:val="left" w:pos="567"/>
          <w:tab w:val="left" w:pos="851"/>
          <w:tab w:val="left" w:pos="1701"/>
          <w:tab w:val="left" w:pos="1800"/>
          <w:tab w:val="right" w:leader="dot" w:pos="8505"/>
        </w:tabs>
        <w:spacing w:line="288" w:lineRule="auto"/>
        <w:ind w:left="0"/>
        <w:rPr>
          <w:rFonts w:ascii="Calibri" w:hAnsi="Calibri"/>
          <w:sz w:val="22"/>
          <w:szCs w:val="22"/>
        </w:rPr>
      </w:pPr>
      <w:r w:rsidRPr="00320D33">
        <w:rPr>
          <w:rFonts w:ascii="Calibri" w:hAnsi="Calibri"/>
          <w:sz w:val="22"/>
          <w:szCs w:val="22"/>
        </w:rPr>
        <w:t>1.</w:t>
      </w:r>
      <w:r w:rsidRPr="00320D33">
        <w:rPr>
          <w:rFonts w:ascii="Calibri" w:hAnsi="Calibri"/>
          <w:sz w:val="22"/>
          <w:szCs w:val="22"/>
        </w:rPr>
        <w:tab/>
        <w:t>Introduction</w:t>
      </w:r>
      <w:r w:rsidRPr="00320D33">
        <w:rPr>
          <w:rFonts w:ascii="Calibri" w:hAnsi="Calibri"/>
          <w:sz w:val="22"/>
          <w:szCs w:val="22"/>
        </w:rPr>
        <w:tab/>
      </w:r>
      <w:r w:rsidRPr="00320D33">
        <w:rPr>
          <w:rFonts w:ascii="Calibri" w:hAnsi="Calibri"/>
          <w:sz w:val="22"/>
          <w:szCs w:val="22"/>
        </w:rPr>
        <w:tab/>
      </w:r>
      <w:r w:rsidRPr="00320D33">
        <w:rPr>
          <w:rFonts w:ascii="Calibri" w:hAnsi="Calibri"/>
          <w:sz w:val="22"/>
          <w:szCs w:val="22"/>
        </w:rPr>
        <w:tab/>
      </w:r>
      <w:r w:rsidR="00A21E96">
        <w:rPr>
          <w:rFonts w:ascii="Calibri" w:hAnsi="Calibri"/>
          <w:sz w:val="22"/>
          <w:szCs w:val="22"/>
        </w:rPr>
        <w:t>1</w:t>
      </w:r>
    </w:p>
    <w:p w14:paraId="7680DB59" w14:textId="65703472" w:rsidR="00C64847" w:rsidRPr="00320D33" w:rsidRDefault="00C64847" w:rsidP="00866577">
      <w:pPr>
        <w:tabs>
          <w:tab w:val="left" w:pos="284"/>
          <w:tab w:val="left" w:pos="567"/>
          <w:tab w:val="left" w:pos="851"/>
          <w:tab w:val="left" w:pos="1710"/>
          <w:tab w:val="right" w:leader="dot" w:pos="8505"/>
        </w:tabs>
        <w:spacing w:after="0" w:line="288" w:lineRule="auto"/>
      </w:pPr>
      <w:r w:rsidRPr="00320D33">
        <w:tab/>
        <w:t>1.1</w:t>
      </w:r>
      <w:r w:rsidRPr="00320D33">
        <w:tab/>
      </w:r>
      <w:r>
        <w:tab/>
      </w:r>
      <w:r w:rsidRPr="00320D33">
        <w:t>Purpose of the evaluation</w:t>
      </w:r>
      <w:r w:rsidRPr="00320D33">
        <w:tab/>
      </w:r>
      <w:r w:rsidR="00A21E96">
        <w:t>1</w:t>
      </w:r>
      <w:r w:rsidRPr="00320D33">
        <w:tab/>
      </w:r>
      <w:r w:rsidRPr="00320D33">
        <w:tab/>
        <w:t>1.2</w:t>
      </w:r>
      <w:r>
        <w:tab/>
      </w:r>
      <w:r>
        <w:tab/>
      </w:r>
      <w:r w:rsidR="003C3E00">
        <w:t>Background</w:t>
      </w:r>
      <w:r w:rsidR="003C3E00">
        <w:tab/>
      </w:r>
      <w:r w:rsidR="00A21E96">
        <w:t>2</w:t>
      </w:r>
      <w:r>
        <w:tab/>
      </w:r>
    </w:p>
    <w:p w14:paraId="486BD50D" w14:textId="325F8313" w:rsidR="00C64847" w:rsidRPr="00320D33" w:rsidRDefault="00C64847" w:rsidP="00866577">
      <w:pPr>
        <w:tabs>
          <w:tab w:val="left" w:pos="284"/>
          <w:tab w:val="left" w:pos="567"/>
          <w:tab w:val="left" w:pos="851"/>
          <w:tab w:val="left" w:pos="1701"/>
          <w:tab w:val="left" w:pos="2835"/>
          <w:tab w:val="right" w:leader="dot" w:pos="8505"/>
        </w:tabs>
        <w:spacing w:after="0" w:line="288" w:lineRule="auto"/>
        <w:ind w:left="284"/>
      </w:pPr>
      <w:r w:rsidRPr="00320D33">
        <w:t>1.3</w:t>
      </w:r>
      <w:r w:rsidRPr="00320D33">
        <w:tab/>
      </w:r>
      <w:r>
        <w:tab/>
      </w:r>
      <w:r w:rsidRPr="00320D33">
        <w:t xml:space="preserve">Methodology </w:t>
      </w:r>
      <w:r w:rsidR="00EA5009">
        <w:t xml:space="preserve">and limitations </w:t>
      </w:r>
      <w:r w:rsidRPr="00320D33">
        <w:t>of the evaluation</w:t>
      </w:r>
      <w:r w:rsidRPr="00320D33">
        <w:tab/>
      </w:r>
      <w:r w:rsidR="00A21E96">
        <w:t>3</w:t>
      </w:r>
    </w:p>
    <w:p w14:paraId="6BD926F7" w14:textId="3DEBAC31" w:rsidR="00C64847" w:rsidRPr="00320D33" w:rsidRDefault="00C64847" w:rsidP="00866577">
      <w:pPr>
        <w:tabs>
          <w:tab w:val="left" w:pos="284"/>
          <w:tab w:val="left" w:pos="567"/>
          <w:tab w:val="left" w:pos="851"/>
          <w:tab w:val="left" w:pos="1701"/>
          <w:tab w:val="left" w:pos="2835"/>
          <w:tab w:val="right" w:leader="dot" w:pos="8505"/>
        </w:tabs>
        <w:spacing w:after="0" w:line="288" w:lineRule="auto"/>
        <w:ind w:left="284"/>
      </w:pPr>
      <w:r w:rsidRPr="00320D33">
        <w:t>1.4</w:t>
      </w:r>
      <w:r w:rsidRPr="00320D33">
        <w:tab/>
      </w:r>
      <w:r>
        <w:tab/>
      </w:r>
      <w:r w:rsidRPr="00320D33">
        <w:t>Structure of the evaluation</w:t>
      </w:r>
      <w:r w:rsidRPr="00320D33">
        <w:tab/>
      </w:r>
      <w:r w:rsidR="00A21E96">
        <w:t>5</w:t>
      </w:r>
    </w:p>
    <w:p w14:paraId="04B8CA5E" w14:textId="77777777" w:rsidR="00C64847" w:rsidRPr="00320D33" w:rsidRDefault="00C64847" w:rsidP="00866577">
      <w:pPr>
        <w:tabs>
          <w:tab w:val="left" w:pos="284"/>
          <w:tab w:val="left" w:pos="567"/>
          <w:tab w:val="left" w:pos="851"/>
          <w:tab w:val="left" w:pos="1701"/>
          <w:tab w:val="left" w:pos="2835"/>
          <w:tab w:val="right" w:leader="dot" w:pos="8505"/>
        </w:tabs>
        <w:spacing w:line="288" w:lineRule="auto"/>
      </w:pPr>
    </w:p>
    <w:p w14:paraId="40383CB5" w14:textId="119FE39D" w:rsidR="00C64847" w:rsidRPr="00320D33" w:rsidRDefault="00C64847" w:rsidP="00866577">
      <w:pPr>
        <w:pStyle w:val="Normalbold"/>
        <w:tabs>
          <w:tab w:val="left" w:pos="284"/>
          <w:tab w:val="left" w:pos="360"/>
          <w:tab w:val="left" w:pos="567"/>
          <w:tab w:val="left" w:pos="1701"/>
          <w:tab w:val="left" w:pos="2835"/>
          <w:tab w:val="right" w:leader="dot" w:pos="8505"/>
        </w:tabs>
        <w:spacing w:line="288" w:lineRule="auto"/>
        <w:ind w:left="0"/>
        <w:rPr>
          <w:rFonts w:ascii="Calibri" w:hAnsi="Calibri"/>
          <w:sz w:val="22"/>
          <w:szCs w:val="22"/>
        </w:rPr>
      </w:pPr>
      <w:r w:rsidRPr="00320D33">
        <w:rPr>
          <w:rFonts w:ascii="Calibri" w:hAnsi="Calibri"/>
          <w:sz w:val="22"/>
          <w:szCs w:val="22"/>
        </w:rPr>
        <w:t>2.</w:t>
      </w:r>
      <w:r w:rsidRPr="00320D33">
        <w:rPr>
          <w:rFonts w:ascii="Calibri" w:hAnsi="Calibri"/>
          <w:sz w:val="22"/>
          <w:szCs w:val="22"/>
        </w:rPr>
        <w:tab/>
        <w:t>The Project and its Development Context</w:t>
      </w:r>
      <w:r w:rsidRPr="00320D33">
        <w:rPr>
          <w:rFonts w:ascii="Calibri" w:hAnsi="Calibri"/>
          <w:sz w:val="22"/>
          <w:szCs w:val="22"/>
        </w:rPr>
        <w:tab/>
      </w:r>
      <w:r w:rsidR="00A21E96">
        <w:rPr>
          <w:rFonts w:ascii="Calibri" w:hAnsi="Calibri"/>
          <w:sz w:val="22"/>
          <w:szCs w:val="22"/>
        </w:rPr>
        <w:t>6</w:t>
      </w:r>
    </w:p>
    <w:p w14:paraId="487DCD4F" w14:textId="17862E03" w:rsidR="00C64847" w:rsidRPr="00320D33" w:rsidRDefault="00C64847" w:rsidP="00866577">
      <w:pPr>
        <w:tabs>
          <w:tab w:val="left" w:pos="284"/>
          <w:tab w:val="left" w:pos="567"/>
          <w:tab w:val="left" w:pos="900"/>
          <w:tab w:val="left" w:pos="2340"/>
          <w:tab w:val="right" w:leader="dot" w:pos="8505"/>
        </w:tabs>
        <w:spacing w:after="0" w:line="288" w:lineRule="auto"/>
        <w:ind w:left="360"/>
      </w:pPr>
      <w:r w:rsidRPr="00320D33">
        <w:t>2.1</w:t>
      </w:r>
      <w:r w:rsidRPr="00320D33">
        <w:tab/>
        <w:t xml:space="preserve">Project history </w:t>
      </w:r>
      <w:r w:rsidRPr="00320D33">
        <w:tab/>
      </w:r>
      <w:r w:rsidRPr="00320D33">
        <w:tab/>
      </w:r>
      <w:r w:rsidR="00A21E96">
        <w:t>6</w:t>
      </w:r>
    </w:p>
    <w:p w14:paraId="1D3A3C93" w14:textId="2AD3B9A8" w:rsidR="00C64847" w:rsidRPr="00320D33" w:rsidRDefault="00C64847" w:rsidP="00866577">
      <w:pPr>
        <w:tabs>
          <w:tab w:val="left" w:pos="284"/>
          <w:tab w:val="left" w:pos="567"/>
          <w:tab w:val="left" w:pos="900"/>
          <w:tab w:val="left" w:pos="2835"/>
          <w:tab w:val="right" w:leader="dot" w:pos="8505"/>
        </w:tabs>
        <w:spacing w:after="0" w:line="288" w:lineRule="auto"/>
        <w:ind w:left="360"/>
      </w:pPr>
      <w:r w:rsidRPr="00320D33">
        <w:t>2.2</w:t>
      </w:r>
      <w:r w:rsidRPr="00320D33">
        <w:tab/>
        <w:t>Problems that the project seek to address</w:t>
      </w:r>
      <w:r w:rsidRPr="00320D33">
        <w:tab/>
      </w:r>
      <w:r w:rsidR="00A21E96">
        <w:t>7</w:t>
      </w:r>
    </w:p>
    <w:p w14:paraId="5A857FE6" w14:textId="51C91912" w:rsidR="00A21E96" w:rsidRDefault="00C64847" w:rsidP="00A21E96">
      <w:pPr>
        <w:tabs>
          <w:tab w:val="left" w:pos="284"/>
          <w:tab w:val="left" w:pos="567"/>
          <w:tab w:val="left" w:pos="900"/>
          <w:tab w:val="left" w:pos="2835"/>
          <w:tab w:val="right" w:leader="dot" w:pos="8505"/>
        </w:tabs>
        <w:spacing w:after="0" w:line="288" w:lineRule="auto"/>
        <w:ind w:left="360"/>
      </w:pPr>
      <w:r w:rsidRPr="00320D33">
        <w:t>2.3</w:t>
      </w:r>
      <w:r w:rsidRPr="00320D33">
        <w:tab/>
        <w:t>Immediate and development objectives of the project</w:t>
      </w:r>
      <w:r w:rsidRPr="00320D33">
        <w:tab/>
      </w:r>
      <w:r w:rsidR="00A21E96">
        <w:t>8</w:t>
      </w:r>
    </w:p>
    <w:p w14:paraId="72BA7072" w14:textId="1289F6AD" w:rsidR="00A21E96" w:rsidRPr="00320D33" w:rsidRDefault="00A21E96" w:rsidP="00A21E96">
      <w:pPr>
        <w:tabs>
          <w:tab w:val="left" w:pos="284"/>
          <w:tab w:val="left" w:pos="567"/>
          <w:tab w:val="left" w:pos="900"/>
          <w:tab w:val="left" w:pos="2340"/>
          <w:tab w:val="right" w:leader="dot" w:pos="8505"/>
        </w:tabs>
        <w:spacing w:after="0" w:line="288" w:lineRule="auto"/>
        <w:ind w:left="360"/>
      </w:pPr>
      <w:r>
        <w:t>2.4</w:t>
      </w:r>
      <w:r>
        <w:tab/>
        <w:t>Expected results</w:t>
      </w:r>
      <w:r>
        <w:tab/>
        <w:t>9</w:t>
      </w:r>
      <w:r>
        <w:tab/>
      </w:r>
    </w:p>
    <w:p w14:paraId="52FD1C74" w14:textId="452E0BDD" w:rsidR="00C64847" w:rsidRPr="00320D33" w:rsidRDefault="00C64847" w:rsidP="00866577">
      <w:pPr>
        <w:tabs>
          <w:tab w:val="left" w:pos="284"/>
          <w:tab w:val="left" w:pos="567"/>
          <w:tab w:val="left" w:pos="900"/>
          <w:tab w:val="left" w:pos="2700"/>
          <w:tab w:val="right" w:leader="dot" w:pos="8505"/>
        </w:tabs>
        <w:spacing w:after="0" w:line="288" w:lineRule="auto"/>
        <w:ind w:left="360"/>
      </w:pPr>
      <w:r w:rsidRPr="00320D33">
        <w:t>2.</w:t>
      </w:r>
      <w:r w:rsidR="00A21E96">
        <w:t>5</w:t>
      </w:r>
      <w:r w:rsidRPr="00320D33">
        <w:tab/>
        <w:t>Main stakeholders</w:t>
      </w:r>
      <w:r w:rsidRPr="00320D33">
        <w:tab/>
      </w:r>
      <w:r w:rsidRPr="00320D33">
        <w:tab/>
      </w:r>
      <w:r w:rsidR="00A21E96">
        <w:t>9</w:t>
      </w:r>
    </w:p>
    <w:p w14:paraId="53396ECC" w14:textId="0919FDE6" w:rsidR="00C64847" w:rsidRPr="00320D33" w:rsidRDefault="00A21E96" w:rsidP="00866577">
      <w:pPr>
        <w:tabs>
          <w:tab w:val="left" w:pos="284"/>
          <w:tab w:val="left" w:pos="567"/>
          <w:tab w:val="left" w:pos="900"/>
          <w:tab w:val="left" w:pos="2520"/>
          <w:tab w:val="right" w:leader="dot" w:pos="8505"/>
        </w:tabs>
        <w:spacing w:after="0" w:line="288" w:lineRule="auto"/>
        <w:ind w:left="360"/>
      </w:pPr>
      <w:r>
        <w:t>2.6</w:t>
      </w:r>
      <w:r w:rsidR="00C64847" w:rsidRPr="00320D33">
        <w:tab/>
      </w:r>
      <w:r w:rsidR="00C64847">
        <w:t xml:space="preserve">Project </w:t>
      </w:r>
      <w:r w:rsidR="003C3E00">
        <w:t>Concept and a</w:t>
      </w:r>
      <w:r w:rsidR="00C64847">
        <w:t>ctivities</w:t>
      </w:r>
      <w:r w:rsidR="00C64847" w:rsidRPr="00320D33">
        <w:t xml:space="preserve"> </w:t>
      </w:r>
      <w:r w:rsidR="00C64847" w:rsidRPr="00320D33">
        <w:tab/>
      </w:r>
      <w:r>
        <w:t>10</w:t>
      </w:r>
      <w:r w:rsidR="00C64847" w:rsidRPr="00320D33">
        <w:tab/>
      </w:r>
    </w:p>
    <w:p w14:paraId="5D5C6E16" w14:textId="77777777" w:rsidR="00C64847" w:rsidRPr="00320D33" w:rsidRDefault="00C64847" w:rsidP="00866577">
      <w:pPr>
        <w:tabs>
          <w:tab w:val="left" w:pos="284"/>
          <w:tab w:val="left" w:pos="567"/>
          <w:tab w:val="left" w:pos="851"/>
          <w:tab w:val="left" w:pos="1701"/>
          <w:tab w:val="left" w:pos="2835"/>
          <w:tab w:val="right" w:leader="dot" w:pos="8505"/>
        </w:tabs>
        <w:spacing w:line="288" w:lineRule="auto"/>
      </w:pPr>
    </w:p>
    <w:p w14:paraId="3DF82400" w14:textId="0AD3DA04" w:rsidR="00C64847" w:rsidRPr="00320D33" w:rsidRDefault="00C64847" w:rsidP="00866577">
      <w:pPr>
        <w:pStyle w:val="Normalbold"/>
        <w:tabs>
          <w:tab w:val="left" w:pos="284"/>
          <w:tab w:val="left" w:pos="567"/>
          <w:tab w:val="left" w:pos="851"/>
          <w:tab w:val="left" w:pos="1701"/>
          <w:tab w:val="left" w:pos="2160"/>
          <w:tab w:val="right" w:leader="dot" w:pos="8505"/>
        </w:tabs>
        <w:spacing w:line="288" w:lineRule="auto"/>
        <w:ind w:left="0"/>
        <w:rPr>
          <w:rFonts w:ascii="Calibri" w:hAnsi="Calibri"/>
          <w:sz w:val="22"/>
          <w:szCs w:val="22"/>
        </w:rPr>
      </w:pPr>
      <w:r w:rsidRPr="00320D33">
        <w:rPr>
          <w:rFonts w:ascii="Calibri" w:hAnsi="Calibri"/>
          <w:sz w:val="22"/>
          <w:szCs w:val="22"/>
        </w:rPr>
        <w:t>3.</w:t>
      </w:r>
      <w:r w:rsidRPr="00320D33">
        <w:rPr>
          <w:rFonts w:ascii="Calibri" w:hAnsi="Calibri"/>
          <w:sz w:val="22"/>
          <w:szCs w:val="22"/>
        </w:rPr>
        <w:tab/>
        <w:t>Evaluation Findings</w:t>
      </w:r>
      <w:r w:rsidRPr="00320D33">
        <w:rPr>
          <w:rFonts w:ascii="Calibri" w:hAnsi="Calibri"/>
          <w:sz w:val="22"/>
          <w:szCs w:val="22"/>
        </w:rPr>
        <w:tab/>
      </w:r>
      <w:r w:rsidRPr="00320D33">
        <w:rPr>
          <w:rFonts w:ascii="Calibri" w:hAnsi="Calibri"/>
          <w:sz w:val="22"/>
          <w:szCs w:val="22"/>
        </w:rPr>
        <w:tab/>
      </w:r>
      <w:r w:rsidR="00032DA3">
        <w:rPr>
          <w:rFonts w:ascii="Calibri" w:hAnsi="Calibri"/>
          <w:sz w:val="22"/>
          <w:szCs w:val="22"/>
        </w:rPr>
        <w:t>14</w:t>
      </w:r>
    </w:p>
    <w:p w14:paraId="7389DDF4" w14:textId="7C5F6F1E" w:rsidR="00C64847" w:rsidRPr="00320D33" w:rsidRDefault="00C64847" w:rsidP="00866577">
      <w:pPr>
        <w:tabs>
          <w:tab w:val="left" w:pos="284"/>
          <w:tab w:val="left" w:pos="567"/>
          <w:tab w:val="left" w:pos="851"/>
          <w:tab w:val="left" w:pos="1701"/>
          <w:tab w:val="left" w:pos="2700"/>
          <w:tab w:val="right" w:leader="dot" w:pos="8505"/>
        </w:tabs>
        <w:spacing w:line="288" w:lineRule="auto"/>
        <w:ind w:left="360"/>
        <w:rPr>
          <w:b/>
        </w:rPr>
      </w:pPr>
      <w:r w:rsidRPr="00320D33">
        <w:rPr>
          <w:b/>
        </w:rPr>
        <w:t>3.1</w:t>
      </w:r>
      <w:r w:rsidRPr="00320D33">
        <w:rPr>
          <w:b/>
        </w:rPr>
        <w:tab/>
        <w:t>Project Formulation</w:t>
      </w:r>
      <w:r>
        <w:rPr>
          <w:b/>
        </w:rPr>
        <w:tab/>
      </w:r>
      <w:r w:rsidRPr="00320D33">
        <w:rPr>
          <w:b/>
        </w:rPr>
        <w:tab/>
      </w:r>
      <w:r w:rsidR="00032DA3">
        <w:rPr>
          <w:b/>
        </w:rPr>
        <w:t>14</w:t>
      </w:r>
    </w:p>
    <w:p w14:paraId="0B14BE33" w14:textId="7436BD6B" w:rsidR="00C64847" w:rsidRPr="00320D33" w:rsidRDefault="00C64847" w:rsidP="00866577">
      <w:pPr>
        <w:pStyle w:val="NormalIndent"/>
        <w:tabs>
          <w:tab w:val="left" w:pos="284"/>
          <w:tab w:val="left" w:pos="567"/>
          <w:tab w:val="left" w:pos="851"/>
          <w:tab w:val="left" w:pos="1701"/>
          <w:tab w:val="left" w:pos="2835"/>
          <w:tab w:val="right" w:leader="dot" w:pos="8505"/>
        </w:tabs>
        <w:spacing w:after="0" w:line="288" w:lineRule="auto"/>
        <w:ind w:left="360" w:firstLine="360"/>
        <w:rPr>
          <w:rFonts w:ascii="Calibri" w:hAnsi="Calibri"/>
          <w:b w:val="0"/>
          <w:sz w:val="22"/>
          <w:szCs w:val="22"/>
        </w:rPr>
      </w:pPr>
      <w:r w:rsidRPr="00320D33">
        <w:rPr>
          <w:rFonts w:ascii="Calibri" w:hAnsi="Calibri"/>
          <w:b w:val="0"/>
          <w:sz w:val="22"/>
          <w:szCs w:val="22"/>
        </w:rPr>
        <w:t>3.1.1</w:t>
      </w:r>
      <w:r w:rsidRPr="00320D33">
        <w:rPr>
          <w:rFonts w:ascii="Calibri" w:hAnsi="Calibri"/>
          <w:b w:val="0"/>
          <w:sz w:val="22"/>
          <w:szCs w:val="22"/>
        </w:rPr>
        <w:tab/>
      </w:r>
      <w:r w:rsidR="003C3E00">
        <w:rPr>
          <w:rFonts w:ascii="Calibri" w:hAnsi="Calibri"/>
          <w:b w:val="0"/>
          <w:sz w:val="22"/>
          <w:szCs w:val="22"/>
        </w:rPr>
        <w:t>Project design</w:t>
      </w:r>
      <w:r w:rsidRPr="00320D33">
        <w:rPr>
          <w:rFonts w:ascii="Calibri" w:hAnsi="Calibri"/>
          <w:b w:val="0"/>
          <w:sz w:val="22"/>
          <w:szCs w:val="22"/>
        </w:rPr>
        <w:t xml:space="preserve"> </w:t>
      </w:r>
      <w:r w:rsidR="003C3E00">
        <w:rPr>
          <w:rFonts w:ascii="Calibri" w:hAnsi="Calibri"/>
          <w:b w:val="0"/>
          <w:sz w:val="22"/>
          <w:szCs w:val="22"/>
        </w:rPr>
        <w:t>characteristics</w:t>
      </w:r>
      <w:r w:rsidRPr="00320D33">
        <w:rPr>
          <w:rFonts w:ascii="Calibri" w:hAnsi="Calibri"/>
          <w:b w:val="0"/>
          <w:sz w:val="22"/>
          <w:szCs w:val="22"/>
        </w:rPr>
        <w:tab/>
      </w:r>
      <w:r w:rsidR="00032DA3">
        <w:rPr>
          <w:rFonts w:ascii="Calibri" w:hAnsi="Calibri"/>
          <w:b w:val="0"/>
          <w:sz w:val="22"/>
          <w:szCs w:val="22"/>
        </w:rPr>
        <w:t>14</w:t>
      </w:r>
    </w:p>
    <w:p w14:paraId="35D15503" w14:textId="730DA4E2" w:rsidR="00C64847" w:rsidRPr="00320D33" w:rsidRDefault="00C64847" w:rsidP="00866577">
      <w:pPr>
        <w:pStyle w:val="NormalIndent"/>
        <w:tabs>
          <w:tab w:val="left" w:pos="284"/>
          <w:tab w:val="left" w:pos="567"/>
          <w:tab w:val="left" w:pos="851"/>
          <w:tab w:val="left" w:pos="1701"/>
          <w:tab w:val="left" w:pos="2835"/>
          <w:tab w:val="right" w:leader="dot" w:pos="8505"/>
        </w:tabs>
        <w:spacing w:after="0" w:line="288" w:lineRule="auto"/>
        <w:ind w:left="360" w:firstLine="360"/>
        <w:rPr>
          <w:rFonts w:ascii="Calibri" w:hAnsi="Calibri"/>
          <w:b w:val="0"/>
          <w:sz w:val="22"/>
          <w:szCs w:val="22"/>
        </w:rPr>
      </w:pPr>
      <w:r w:rsidRPr="00320D33">
        <w:rPr>
          <w:rFonts w:ascii="Calibri" w:hAnsi="Calibri"/>
          <w:b w:val="0"/>
          <w:sz w:val="22"/>
          <w:szCs w:val="22"/>
        </w:rPr>
        <w:t>3.1.2</w:t>
      </w:r>
      <w:r w:rsidRPr="00320D33">
        <w:rPr>
          <w:rFonts w:ascii="Calibri" w:hAnsi="Calibri"/>
          <w:b w:val="0"/>
          <w:sz w:val="22"/>
          <w:szCs w:val="22"/>
        </w:rPr>
        <w:tab/>
        <w:t>Country ownership/driveness</w:t>
      </w:r>
      <w:r w:rsidRPr="00320D33">
        <w:rPr>
          <w:rFonts w:ascii="Calibri" w:hAnsi="Calibri"/>
          <w:b w:val="0"/>
          <w:sz w:val="22"/>
          <w:szCs w:val="22"/>
        </w:rPr>
        <w:tab/>
      </w:r>
      <w:r w:rsidR="00032DA3">
        <w:rPr>
          <w:rFonts w:ascii="Calibri" w:hAnsi="Calibri"/>
          <w:b w:val="0"/>
          <w:sz w:val="22"/>
          <w:szCs w:val="22"/>
        </w:rPr>
        <w:t>15</w:t>
      </w:r>
    </w:p>
    <w:p w14:paraId="3AB72D8E" w14:textId="6D7B6B68" w:rsidR="00C64847" w:rsidRPr="00320D33" w:rsidRDefault="00C64847" w:rsidP="00866577">
      <w:pPr>
        <w:pStyle w:val="NormalIndent"/>
        <w:tabs>
          <w:tab w:val="left" w:pos="284"/>
          <w:tab w:val="left" w:pos="567"/>
          <w:tab w:val="left" w:pos="851"/>
          <w:tab w:val="left" w:pos="1701"/>
          <w:tab w:val="left" w:pos="2835"/>
          <w:tab w:val="right" w:leader="dot" w:pos="8505"/>
        </w:tabs>
        <w:spacing w:after="0" w:line="288" w:lineRule="auto"/>
        <w:ind w:left="360" w:firstLine="360"/>
        <w:rPr>
          <w:rFonts w:ascii="Calibri" w:hAnsi="Calibri"/>
          <w:b w:val="0"/>
          <w:sz w:val="22"/>
          <w:szCs w:val="22"/>
        </w:rPr>
      </w:pPr>
      <w:r w:rsidRPr="00320D33">
        <w:rPr>
          <w:rFonts w:ascii="Calibri" w:hAnsi="Calibri"/>
          <w:b w:val="0"/>
          <w:sz w:val="22"/>
          <w:szCs w:val="22"/>
        </w:rPr>
        <w:t xml:space="preserve">3.1.3 </w:t>
      </w:r>
      <w:r w:rsidRPr="00320D33">
        <w:rPr>
          <w:rFonts w:ascii="Calibri" w:hAnsi="Calibri"/>
          <w:b w:val="0"/>
          <w:sz w:val="22"/>
          <w:szCs w:val="22"/>
        </w:rPr>
        <w:tab/>
        <w:t>Stakeholder participation</w:t>
      </w:r>
      <w:r w:rsidRPr="00320D33">
        <w:rPr>
          <w:rFonts w:ascii="Calibri" w:hAnsi="Calibri"/>
          <w:b w:val="0"/>
          <w:sz w:val="22"/>
          <w:szCs w:val="22"/>
        </w:rPr>
        <w:tab/>
      </w:r>
      <w:r w:rsidR="00032DA3">
        <w:rPr>
          <w:rFonts w:ascii="Calibri" w:hAnsi="Calibri"/>
          <w:b w:val="0"/>
          <w:sz w:val="22"/>
          <w:szCs w:val="22"/>
        </w:rPr>
        <w:t>16</w:t>
      </w:r>
    </w:p>
    <w:p w14:paraId="205B75C8" w14:textId="32D477FB" w:rsidR="00C64847" w:rsidRPr="00320D33" w:rsidRDefault="00C64847" w:rsidP="00866577">
      <w:pPr>
        <w:pStyle w:val="NormalIndent"/>
        <w:tabs>
          <w:tab w:val="left" w:pos="284"/>
          <w:tab w:val="left" w:pos="567"/>
          <w:tab w:val="left" w:pos="851"/>
          <w:tab w:val="left" w:pos="1701"/>
          <w:tab w:val="left" w:pos="2835"/>
          <w:tab w:val="right" w:leader="dot" w:pos="8505"/>
        </w:tabs>
        <w:spacing w:after="0" w:line="288" w:lineRule="auto"/>
        <w:ind w:left="360" w:firstLine="360"/>
        <w:rPr>
          <w:rFonts w:ascii="Calibri" w:hAnsi="Calibri"/>
          <w:b w:val="0"/>
          <w:sz w:val="22"/>
          <w:szCs w:val="22"/>
        </w:rPr>
      </w:pPr>
      <w:r w:rsidRPr="00320D33">
        <w:rPr>
          <w:rFonts w:ascii="Calibri" w:hAnsi="Calibri"/>
          <w:b w:val="0"/>
          <w:sz w:val="22"/>
          <w:szCs w:val="22"/>
        </w:rPr>
        <w:t>3.1.4</w:t>
      </w:r>
      <w:r w:rsidRPr="00320D33">
        <w:rPr>
          <w:rFonts w:ascii="Calibri" w:hAnsi="Calibri"/>
          <w:b w:val="0"/>
          <w:sz w:val="22"/>
          <w:szCs w:val="22"/>
        </w:rPr>
        <w:tab/>
        <w:t>Replication approach</w:t>
      </w:r>
      <w:r w:rsidRPr="00320D33">
        <w:rPr>
          <w:rFonts w:ascii="Calibri" w:hAnsi="Calibri"/>
          <w:b w:val="0"/>
          <w:sz w:val="22"/>
          <w:szCs w:val="22"/>
        </w:rPr>
        <w:tab/>
      </w:r>
      <w:r w:rsidR="00032DA3">
        <w:rPr>
          <w:rFonts w:ascii="Calibri" w:hAnsi="Calibri"/>
          <w:b w:val="0"/>
          <w:sz w:val="22"/>
          <w:szCs w:val="22"/>
        </w:rPr>
        <w:t>16</w:t>
      </w:r>
    </w:p>
    <w:p w14:paraId="6FC24149" w14:textId="1C0BB420" w:rsidR="00C64847" w:rsidRPr="00320D33" w:rsidRDefault="0040227E" w:rsidP="00866577">
      <w:pPr>
        <w:pStyle w:val="NormalIndent"/>
        <w:tabs>
          <w:tab w:val="left" w:pos="284"/>
          <w:tab w:val="left" w:pos="567"/>
          <w:tab w:val="left" w:pos="851"/>
          <w:tab w:val="left" w:pos="1701"/>
          <w:tab w:val="left" w:pos="2835"/>
          <w:tab w:val="right" w:leader="dot" w:pos="8505"/>
        </w:tabs>
        <w:spacing w:after="0" w:line="288" w:lineRule="auto"/>
        <w:ind w:left="360" w:firstLine="360"/>
        <w:rPr>
          <w:rFonts w:ascii="Calibri" w:hAnsi="Calibri"/>
          <w:b w:val="0"/>
          <w:sz w:val="22"/>
          <w:szCs w:val="22"/>
        </w:rPr>
      </w:pPr>
      <w:r>
        <w:rPr>
          <w:rFonts w:ascii="Calibri" w:hAnsi="Calibri"/>
          <w:b w:val="0"/>
          <w:sz w:val="22"/>
          <w:szCs w:val="22"/>
        </w:rPr>
        <w:t>3.1.5</w:t>
      </w:r>
      <w:r w:rsidR="00C64847" w:rsidRPr="00320D33">
        <w:rPr>
          <w:rFonts w:ascii="Calibri" w:hAnsi="Calibri"/>
          <w:b w:val="0"/>
          <w:sz w:val="22"/>
          <w:szCs w:val="22"/>
        </w:rPr>
        <w:tab/>
        <w:t>Linkages between project and other interventions within the sector</w:t>
      </w:r>
      <w:r w:rsidR="00C64847" w:rsidRPr="00320D33">
        <w:rPr>
          <w:rFonts w:ascii="Calibri" w:hAnsi="Calibri"/>
          <w:b w:val="0"/>
          <w:sz w:val="22"/>
          <w:szCs w:val="22"/>
        </w:rPr>
        <w:tab/>
      </w:r>
      <w:r w:rsidR="00032DA3">
        <w:rPr>
          <w:rFonts w:ascii="Calibri" w:hAnsi="Calibri"/>
          <w:b w:val="0"/>
          <w:sz w:val="22"/>
          <w:szCs w:val="22"/>
        </w:rPr>
        <w:t>16</w:t>
      </w:r>
    </w:p>
    <w:p w14:paraId="0A4F803D" w14:textId="0809DE3C" w:rsidR="00C64847" w:rsidRDefault="0040227E" w:rsidP="00866577">
      <w:pPr>
        <w:pStyle w:val="NormalIndent"/>
        <w:tabs>
          <w:tab w:val="left" w:pos="284"/>
          <w:tab w:val="left" w:pos="567"/>
          <w:tab w:val="left" w:pos="851"/>
          <w:tab w:val="left" w:pos="1701"/>
          <w:tab w:val="left" w:pos="2835"/>
          <w:tab w:val="right" w:leader="dot" w:pos="8505"/>
        </w:tabs>
        <w:spacing w:after="0" w:line="288" w:lineRule="auto"/>
        <w:ind w:left="360" w:firstLine="360"/>
        <w:rPr>
          <w:rFonts w:ascii="Calibri" w:hAnsi="Calibri"/>
          <w:b w:val="0"/>
          <w:sz w:val="22"/>
          <w:szCs w:val="22"/>
        </w:rPr>
      </w:pPr>
      <w:r>
        <w:rPr>
          <w:rFonts w:ascii="Calibri" w:hAnsi="Calibri"/>
          <w:b w:val="0"/>
          <w:sz w:val="22"/>
          <w:szCs w:val="22"/>
        </w:rPr>
        <w:t>3.1.6</w:t>
      </w:r>
      <w:r w:rsidR="00C64847" w:rsidRPr="00320D33">
        <w:rPr>
          <w:rFonts w:ascii="Calibri" w:hAnsi="Calibri"/>
          <w:b w:val="0"/>
          <w:sz w:val="22"/>
          <w:szCs w:val="22"/>
        </w:rPr>
        <w:tab/>
        <w:t>Indicators quality and utilization</w:t>
      </w:r>
      <w:r w:rsidR="00C64847" w:rsidRPr="00320D33">
        <w:rPr>
          <w:rFonts w:ascii="Calibri" w:hAnsi="Calibri"/>
          <w:b w:val="0"/>
          <w:sz w:val="22"/>
          <w:szCs w:val="22"/>
        </w:rPr>
        <w:tab/>
      </w:r>
      <w:r w:rsidR="00032DA3">
        <w:rPr>
          <w:rFonts w:ascii="Calibri" w:hAnsi="Calibri"/>
          <w:b w:val="0"/>
          <w:sz w:val="22"/>
          <w:szCs w:val="22"/>
        </w:rPr>
        <w:t>16</w:t>
      </w:r>
    </w:p>
    <w:p w14:paraId="26F75B3C" w14:textId="7D9F5685" w:rsidR="00737560" w:rsidRPr="00320D33" w:rsidRDefault="00737560" w:rsidP="00866577">
      <w:pPr>
        <w:pStyle w:val="NormalIndent"/>
        <w:tabs>
          <w:tab w:val="left" w:pos="284"/>
          <w:tab w:val="left" w:pos="567"/>
          <w:tab w:val="left" w:pos="851"/>
          <w:tab w:val="left" w:pos="1701"/>
          <w:tab w:val="left" w:pos="2835"/>
          <w:tab w:val="right" w:leader="dot" w:pos="8505"/>
        </w:tabs>
        <w:spacing w:after="0" w:line="288" w:lineRule="auto"/>
        <w:ind w:left="360" w:firstLine="360"/>
        <w:rPr>
          <w:rFonts w:ascii="Calibri" w:hAnsi="Calibri"/>
          <w:b w:val="0"/>
          <w:sz w:val="22"/>
          <w:szCs w:val="22"/>
        </w:rPr>
      </w:pPr>
      <w:r>
        <w:rPr>
          <w:rFonts w:ascii="Calibri" w:hAnsi="Calibri"/>
          <w:b w:val="0"/>
          <w:sz w:val="22"/>
          <w:szCs w:val="22"/>
        </w:rPr>
        <w:t>3.1.7</w:t>
      </w:r>
      <w:r>
        <w:rPr>
          <w:rFonts w:ascii="Calibri" w:hAnsi="Calibri"/>
          <w:b w:val="0"/>
          <w:sz w:val="22"/>
          <w:szCs w:val="22"/>
        </w:rPr>
        <w:tab/>
        <w:t>UNDP Contribution</w:t>
      </w:r>
      <w:r>
        <w:rPr>
          <w:rFonts w:ascii="Calibri" w:hAnsi="Calibri"/>
          <w:b w:val="0"/>
          <w:sz w:val="22"/>
          <w:szCs w:val="22"/>
        </w:rPr>
        <w:tab/>
      </w:r>
      <w:r w:rsidR="00032DA3">
        <w:rPr>
          <w:rFonts w:ascii="Calibri" w:hAnsi="Calibri"/>
          <w:b w:val="0"/>
          <w:sz w:val="22"/>
          <w:szCs w:val="22"/>
        </w:rPr>
        <w:t>17</w:t>
      </w:r>
    </w:p>
    <w:p w14:paraId="7A73D3AD" w14:textId="64C72B65" w:rsidR="00C64847" w:rsidRPr="00320D33" w:rsidRDefault="00737560" w:rsidP="00866577">
      <w:pPr>
        <w:pStyle w:val="NormalIndent"/>
        <w:tabs>
          <w:tab w:val="left" w:pos="284"/>
          <w:tab w:val="left" w:pos="567"/>
          <w:tab w:val="left" w:pos="851"/>
          <w:tab w:val="left" w:pos="1701"/>
          <w:tab w:val="left" w:pos="2835"/>
          <w:tab w:val="right" w:leader="dot" w:pos="8505"/>
        </w:tabs>
        <w:spacing w:after="0" w:line="288" w:lineRule="auto"/>
        <w:ind w:left="360" w:firstLine="360"/>
        <w:rPr>
          <w:rFonts w:ascii="Calibri" w:hAnsi="Calibri"/>
          <w:b w:val="0"/>
          <w:sz w:val="22"/>
          <w:szCs w:val="22"/>
        </w:rPr>
      </w:pPr>
      <w:r>
        <w:rPr>
          <w:rFonts w:ascii="Calibri" w:hAnsi="Calibri"/>
          <w:b w:val="0"/>
          <w:sz w:val="22"/>
          <w:szCs w:val="22"/>
        </w:rPr>
        <w:t>3.1.8</w:t>
      </w:r>
      <w:r w:rsidR="00C64847" w:rsidRPr="00320D33">
        <w:rPr>
          <w:rFonts w:ascii="Calibri" w:hAnsi="Calibri"/>
          <w:b w:val="0"/>
          <w:sz w:val="22"/>
          <w:szCs w:val="22"/>
        </w:rPr>
        <w:tab/>
        <w:t>Management arrangements</w:t>
      </w:r>
      <w:r w:rsidR="00C64847" w:rsidRPr="00320D33">
        <w:rPr>
          <w:rFonts w:ascii="Calibri" w:hAnsi="Calibri"/>
          <w:b w:val="0"/>
          <w:sz w:val="22"/>
          <w:szCs w:val="22"/>
        </w:rPr>
        <w:tab/>
      </w:r>
      <w:r w:rsidR="00032DA3">
        <w:rPr>
          <w:rFonts w:ascii="Calibri" w:hAnsi="Calibri"/>
          <w:b w:val="0"/>
          <w:sz w:val="22"/>
          <w:szCs w:val="22"/>
        </w:rPr>
        <w:t>17</w:t>
      </w:r>
    </w:p>
    <w:p w14:paraId="488C8D9B" w14:textId="77777777" w:rsidR="00372EF5" w:rsidRDefault="00372EF5" w:rsidP="00372EF5">
      <w:pPr>
        <w:tabs>
          <w:tab w:val="left" w:pos="284"/>
          <w:tab w:val="left" w:pos="567"/>
          <w:tab w:val="left" w:pos="851"/>
          <w:tab w:val="left" w:pos="1701"/>
          <w:tab w:val="left" w:pos="2835"/>
          <w:tab w:val="right" w:leader="dot" w:pos="8505"/>
        </w:tabs>
        <w:spacing w:after="0" w:line="288" w:lineRule="auto"/>
        <w:ind w:firstLine="360"/>
        <w:rPr>
          <w:b/>
        </w:rPr>
      </w:pPr>
    </w:p>
    <w:p w14:paraId="53215397" w14:textId="47D89DEE" w:rsidR="00C64847" w:rsidRPr="00320D33" w:rsidRDefault="00C64847" w:rsidP="00866577">
      <w:pPr>
        <w:tabs>
          <w:tab w:val="left" w:pos="284"/>
          <w:tab w:val="left" w:pos="567"/>
          <w:tab w:val="left" w:pos="851"/>
          <w:tab w:val="left" w:pos="1701"/>
          <w:tab w:val="left" w:pos="2835"/>
          <w:tab w:val="right" w:leader="dot" w:pos="8505"/>
        </w:tabs>
        <w:spacing w:line="288" w:lineRule="auto"/>
        <w:ind w:firstLine="360"/>
        <w:rPr>
          <w:b/>
        </w:rPr>
      </w:pPr>
      <w:r w:rsidRPr="00320D33">
        <w:rPr>
          <w:b/>
        </w:rPr>
        <w:t>3.2</w:t>
      </w:r>
      <w:r w:rsidRPr="00320D33">
        <w:rPr>
          <w:b/>
        </w:rPr>
        <w:tab/>
        <w:t>Project Implementation</w:t>
      </w:r>
      <w:r w:rsidRPr="00320D33">
        <w:rPr>
          <w:b/>
        </w:rPr>
        <w:tab/>
      </w:r>
      <w:r w:rsidR="00032DA3">
        <w:rPr>
          <w:b/>
        </w:rPr>
        <w:t>18</w:t>
      </w:r>
    </w:p>
    <w:p w14:paraId="4090B15B" w14:textId="5C2F7DF0" w:rsidR="00C64847" w:rsidRPr="00320D33" w:rsidRDefault="00C64847" w:rsidP="00866577">
      <w:pPr>
        <w:pStyle w:val="NormalIndent"/>
        <w:tabs>
          <w:tab w:val="left" w:pos="284"/>
          <w:tab w:val="left" w:pos="567"/>
          <w:tab w:val="left" w:pos="851"/>
          <w:tab w:val="left" w:pos="1701"/>
          <w:tab w:val="left" w:pos="2835"/>
          <w:tab w:val="right" w:leader="dot" w:pos="8505"/>
        </w:tabs>
        <w:spacing w:after="0" w:line="288" w:lineRule="auto"/>
        <w:ind w:left="360" w:firstLine="360"/>
        <w:rPr>
          <w:rFonts w:ascii="Calibri" w:hAnsi="Calibri"/>
          <w:b w:val="0"/>
          <w:sz w:val="22"/>
          <w:szCs w:val="22"/>
        </w:rPr>
      </w:pPr>
      <w:r w:rsidRPr="00320D33">
        <w:rPr>
          <w:rFonts w:ascii="Calibri" w:hAnsi="Calibri"/>
          <w:b w:val="0"/>
          <w:sz w:val="22"/>
          <w:szCs w:val="22"/>
        </w:rPr>
        <w:t>3.2.1</w:t>
      </w:r>
      <w:r w:rsidRPr="00320D33">
        <w:rPr>
          <w:rFonts w:ascii="Calibri" w:hAnsi="Calibri"/>
          <w:b w:val="0"/>
          <w:sz w:val="22"/>
          <w:szCs w:val="22"/>
        </w:rPr>
        <w:tab/>
      </w:r>
      <w:r w:rsidR="003C3E00">
        <w:rPr>
          <w:rFonts w:ascii="Calibri" w:hAnsi="Calibri"/>
          <w:b w:val="0"/>
          <w:sz w:val="22"/>
          <w:szCs w:val="22"/>
        </w:rPr>
        <w:t>Project i</w:t>
      </w:r>
      <w:r w:rsidRPr="00320D33">
        <w:rPr>
          <w:rFonts w:ascii="Calibri" w:hAnsi="Calibri"/>
          <w:b w:val="0"/>
          <w:sz w:val="22"/>
          <w:szCs w:val="22"/>
        </w:rPr>
        <w:t xml:space="preserve">mplementation </w:t>
      </w:r>
      <w:r w:rsidR="004A43E5">
        <w:rPr>
          <w:rFonts w:ascii="Calibri" w:hAnsi="Calibri"/>
          <w:b w:val="0"/>
          <w:sz w:val="22"/>
          <w:szCs w:val="22"/>
        </w:rPr>
        <w:t>characteristics</w:t>
      </w:r>
      <w:r w:rsidRPr="00320D33">
        <w:rPr>
          <w:rFonts w:ascii="Calibri" w:hAnsi="Calibri"/>
          <w:b w:val="0"/>
          <w:sz w:val="22"/>
          <w:szCs w:val="22"/>
        </w:rPr>
        <w:tab/>
      </w:r>
      <w:r w:rsidR="00032DA3">
        <w:rPr>
          <w:rFonts w:ascii="Calibri" w:hAnsi="Calibri"/>
          <w:b w:val="0"/>
          <w:sz w:val="22"/>
          <w:szCs w:val="22"/>
        </w:rPr>
        <w:t>18</w:t>
      </w:r>
    </w:p>
    <w:p w14:paraId="09F0C04F" w14:textId="24FF4F29" w:rsidR="00C64847" w:rsidRPr="00320D33" w:rsidRDefault="00C64847" w:rsidP="00866577">
      <w:pPr>
        <w:pStyle w:val="NormalIndent"/>
        <w:tabs>
          <w:tab w:val="left" w:pos="284"/>
          <w:tab w:val="left" w:pos="567"/>
          <w:tab w:val="left" w:pos="851"/>
          <w:tab w:val="left" w:pos="1701"/>
          <w:tab w:val="left" w:pos="2835"/>
          <w:tab w:val="right" w:leader="dot" w:pos="8505"/>
        </w:tabs>
        <w:spacing w:after="0" w:line="288" w:lineRule="auto"/>
        <w:ind w:left="360" w:firstLine="360"/>
        <w:rPr>
          <w:rFonts w:ascii="Calibri" w:hAnsi="Calibri"/>
          <w:b w:val="0"/>
          <w:sz w:val="22"/>
          <w:szCs w:val="22"/>
        </w:rPr>
      </w:pPr>
      <w:r w:rsidRPr="00320D33">
        <w:rPr>
          <w:rFonts w:ascii="Calibri" w:hAnsi="Calibri"/>
          <w:b w:val="0"/>
          <w:sz w:val="22"/>
          <w:szCs w:val="22"/>
        </w:rPr>
        <w:t>3.2.2</w:t>
      </w:r>
      <w:r w:rsidRPr="00320D33">
        <w:rPr>
          <w:rFonts w:ascii="Calibri" w:hAnsi="Calibri"/>
          <w:b w:val="0"/>
          <w:sz w:val="22"/>
          <w:szCs w:val="22"/>
        </w:rPr>
        <w:tab/>
        <w:t>Financial planning and co-financing</w:t>
      </w:r>
      <w:r w:rsidRPr="00320D33">
        <w:rPr>
          <w:rFonts w:ascii="Calibri" w:hAnsi="Calibri"/>
          <w:b w:val="0"/>
          <w:sz w:val="22"/>
          <w:szCs w:val="22"/>
        </w:rPr>
        <w:tab/>
      </w:r>
      <w:r w:rsidR="00032DA3">
        <w:rPr>
          <w:rFonts w:ascii="Calibri" w:hAnsi="Calibri"/>
          <w:b w:val="0"/>
          <w:sz w:val="22"/>
          <w:szCs w:val="22"/>
        </w:rPr>
        <w:t>19</w:t>
      </w:r>
    </w:p>
    <w:p w14:paraId="740E5EC7" w14:textId="718C8BBE" w:rsidR="00C64847" w:rsidRPr="00320D33" w:rsidRDefault="00C64847" w:rsidP="00866577">
      <w:pPr>
        <w:pStyle w:val="NormalIndent"/>
        <w:tabs>
          <w:tab w:val="left" w:pos="284"/>
          <w:tab w:val="left" w:pos="567"/>
          <w:tab w:val="left" w:pos="851"/>
          <w:tab w:val="left" w:pos="1701"/>
          <w:tab w:val="left" w:pos="2835"/>
          <w:tab w:val="right" w:leader="dot" w:pos="8505"/>
        </w:tabs>
        <w:spacing w:after="0" w:line="288" w:lineRule="auto"/>
        <w:ind w:left="360" w:firstLine="360"/>
        <w:rPr>
          <w:rFonts w:ascii="Calibri" w:hAnsi="Calibri"/>
          <w:b w:val="0"/>
          <w:sz w:val="22"/>
          <w:szCs w:val="22"/>
        </w:rPr>
      </w:pPr>
      <w:r w:rsidRPr="00320D33">
        <w:rPr>
          <w:rFonts w:ascii="Calibri" w:hAnsi="Calibri"/>
          <w:b w:val="0"/>
          <w:sz w:val="22"/>
          <w:szCs w:val="22"/>
        </w:rPr>
        <w:t>3.2.3</w:t>
      </w:r>
      <w:r w:rsidRPr="00320D33">
        <w:rPr>
          <w:rFonts w:ascii="Calibri" w:hAnsi="Calibri"/>
          <w:b w:val="0"/>
          <w:sz w:val="22"/>
          <w:szCs w:val="22"/>
        </w:rPr>
        <w:tab/>
        <w:t>Monitoring and reporting process</w:t>
      </w:r>
      <w:r w:rsidRPr="00320D33">
        <w:rPr>
          <w:rFonts w:ascii="Calibri" w:hAnsi="Calibri"/>
          <w:b w:val="0"/>
          <w:sz w:val="22"/>
          <w:szCs w:val="22"/>
        </w:rPr>
        <w:tab/>
      </w:r>
      <w:r w:rsidR="00032DA3">
        <w:rPr>
          <w:rFonts w:ascii="Calibri" w:hAnsi="Calibri"/>
          <w:b w:val="0"/>
          <w:sz w:val="22"/>
          <w:szCs w:val="22"/>
        </w:rPr>
        <w:t>21</w:t>
      </w:r>
    </w:p>
    <w:p w14:paraId="6656EE74" w14:textId="37D9EC8A" w:rsidR="00C64847" w:rsidRPr="00320D33" w:rsidRDefault="00C64847" w:rsidP="00866577">
      <w:pPr>
        <w:pStyle w:val="NormalIndent"/>
        <w:tabs>
          <w:tab w:val="left" w:pos="284"/>
          <w:tab w:val="left" w:pos="567"/>
          <w:tab w:val="left" w:pos="851"/>
          <w:tab w:val="left" w:pos="1701"/>
          <w:tab w:val="left" w:pos="2835"/>
          <w:tab w:val="right" w:leader="dot" w:pos="8505"/>
        </w:tabs>
        <w:spacing w:after="0" w:line="288" w:lineRule="auto"/>
        <w:ind w:left="360" w:firstLine="360"/>
        <w:rPr>
          <w:rFonts w:ascii="Calibri" w:hAnsi="Calibri"/>
          <w:b w:val="0"/>
          <w:sz w:val="22"/>
          <w:szCs w:val="22"/>
        </w:rPr>
      </w:pPr>
      <w:r w:rsidRPr="00320D33">
        <w:rPr>
          <w:rFonts w:ascii="Calibri" w:hAnsi="Calibri"/>
          <w:b w:val="0"/>
          <w:sz w:val="22"/>
          <w:szCs w:val="22"/>
        </w:rPr>
        <w:lastRenderedPageBreak/>
        <w:t>3.2.4</w:t>
      </w:r>
      <w:r w:rsidRPr="00320D33">
        <w:rPr>
          <w:rFonts w:ascii="Calibri" w:hAnsi="Calibri"/>
          <w:b w:val="0"/>
          <w:sz w:val="22"/>
          <w:szCs w:val="22"/>
        </w:rPr>
        <w:tab/>
        <w:t>Execution and implementation modalities</w:t>
      </w:r>
      <w:r w:rsidR="00DD5B54">
        <w:rPr>
          <w:rFonts w:ascii="Calibri" w:hAnsi="Calibri"/>
          <w:b w:val="0"/>
          <w:sz w:val="22"/>
          <w:szCs w:val="22"/>
        </w:rPr>
        <w:t xml:space="preserve"> and issues</w:t>
      </w:r>
      <w:r w:rsidRPr="00320D33">
        <w:rPr>
          <w:rFonts w:ascii="Calibri" w:hAnsi="Calibri"/>
          <w:b w:val="0"/>
          <w:sz w:val="22"/>
          <w:szCs w:val="22"/>
        </w:rPr>
        <w:tab/>
      </w:r>
      <w:r w:rsidR="00032DA3">
        <w:rPr>
          <w:rFonts w:ascii="Calibri" w:hAnsi="Calibri"/>
          <w:b w:val="0"/>
          <w:sz w:val="22"/>
          <w:szCs w:val="22"/>
        </w:rPr>
        <w:t>21</w:t>
      </w:r>
    </w:p>
    <w:p w14:paraId="3006C337" w14:textId="3E542EFE" w:rsidR="00C64847" w:rsidRPr="00320D33" w:rsidRDefault="00C64847" w:rsidP="00866577">
      <w:pPr>
        <w:pStyle w:val="NormalIndent"/>
        <w:tabs>
          <w:tab w:val="left" w:pos="284"/>
          <w:tab w:val="left" w:pos="567"/>
          <w:tab w:val="left" w:pos="851"/>
          <w:tab w:val="left" w:pos="1701"/>
          <w:tab w:val="left" w:pos="2835"/>
          <w:tab w:val="right" w:leader="dot" w:pos="8505"/>
        </w:tabs>
        <w:spacing w:after="0" w:line="288" w:lineRule="auto"/>
        <w:ind w:left="360" w:firstLine="360"/>
        <w:rPr>
          <w:rFonts w:ascii="Calibri" w:hAnsi="Calibri"/>
          <w:b w:val="0"/>
          <w:sz w:val="22"/>
          <w:szCs w:val="22"/>
        </w:rPr>
      </w:pPr>
      <w:r w:rsidRPr="00320D33">
        <w:rPr>
          <w:rFonts w:ascii="Calibri" w:hAnsi="Calibri"/>
          <w:b w:val="0"/>
          <w:sz w:val="22"/>
          <w:szCs w:val="22"/>
        </w:rPr>
        <w:t>3.2.5</w:t>
      </w:r>
      <w:r w:rsidRPr="00320D33">
        <w:rPr>
          <w:rFonts w:ascii="Calibri" w:hAnsi="Calibri"/>
          <w:b w:val="0"/>
          <w:sz w:val="22"/>
          <w:szCs w:val="22"/>
        </w:rPr>
        <w:tab/>
        <w:t>Management by the UNDP Country Office</w:t>
      </w:r>
      <w:r w:rsidRPr="00320D33">
        <w:rPr>
          <w:rFonts w:ascii="Calibri" w:hAnsi="Calibri"/>
          <w:b w:val="0"/>
          <w:sz w:val="22"/>
          <w:szCs w:val="22"/>
        </w:rPr>
        <w:tab/>
      </w:r>
      <w:r w:rsidR="00032DA3">
        <w:rPr>
          <w:rFonts w:ascii="Calibri" w:hAnsi="Calibri"/>
          <w:b w:val="0"/>
          <w:sz w:val="22"/>
          <w:szCs w:val="22"/>
        </w:rPr>
        <w:t>21</w:t>
      </w:r>
    </w:p>
    <w:p w14:paraId="0E7BDE1D" w14:textId="77777777" w:rsidR="00C64847" w:rsidRPr="00320D33" w:rsidRDefault="00C64847" w:rsidP="00372EF5">
      <w:pPr>
        <w:tabs>
          <w:tab w:val="left" w:pos="284"/>
          <w:tab w:val="left" w:pos="567"/>
          <w:tab w:val="left" w:pos="851"/>
          <w:tab w:val="left" w:pos="1701"/>
          <w:tab w:val="left" w:pos="2835"/>
          <w:tab w:val="right" w:leader="dot" w:pos="8505"/>
        </w:tabs>
        <w:spacing w:after="0" w:line="288" w:lineRule="auto"/>
      </w:pPr>
    </w:p>
    <w:p w14:paraId="4104BCCD" w14:textId="3E9B9D57" w:rsidR="00C64847" w:rsidRPr="00320D33" w:rsidRDefault="00C64847" w:rsidP="00372EF5">
      <w:pPr>
        <w:tabs>
          <w:tab w:val="left" w:pos="284"/>
          <w:tab w:val="left" w:pos="567"/>
          <w:tab w:val="left" w:pos="851"/>
          <w:tab w:val="left" w:pos="1701"/>
          <w:tab w:val="left" w:pos="2160"/>
          <w:tab w:val="right" w:leader="dot" w:pos="8505"/>
        </w:tabs>
        <w:spacing w:after="0" w:line="288" w:lineRule="auto"/>
        <w:ind w:firstLine="360"/>
        <w:rPr>
          <w:b/>
        </w:rPr>
      </w:pPr>
      <w:r w:rsidRPr="00320D33">
        <w:rPr>
          <w:b/>
        </w:rPr>
        <w:t xml:space="preserve">3.3 </w:t>
      </w:r>
      <w:r>
        <w:rPr>
          <w:b/>
        </w:rPr>
        <w:tab/>
      </w:r>
      <w:r w:rsidRPr="00320D33">
        <w:rPr>
          <w:b/>
        </w:rPr>
        <w:t>Project Results</w:t>
      </w:r>
      <w:r w:rsidRPr="00320D33">
        <w:rPr>
          <w:b/>
        </w:rPr>
        <w:tab/>
      </w:r>
      <w:r w:rsidR="00032DA3">
        <w:rPr>
          <w:b/>
        </w:rPr>
        <w:t>22</w:t>
      </w:r>
      <w:r w:rsidRPr="00320D33">
        <w:rPr>
          <w:b/>
        </w:rPr>
        <w:tab/>
      </w:r>
    </w:p>
    <w:p w14:paraId="6DCBDC23" w14:textId="72EFEEFD" w:rsidR="00C64847" w:rsidRDefault="00C64847" w:rsidP="00866577">
      <w:pPr>
        <w:pStyle w:val="NormalIndent"/>
        <w:tabs>
          <w:tab w:val="left" w:pos="284"/>
          <w:tab w:val="left" w:pos="567"/>
          <w:tab w:val="left" w:pos="851"/>
          <w:tab w:val="left" w:pos="1701"/>
          <w:tab w:val="left" w:pos="2835"/>
          <w:tab w:val="right" w:leader="dot" w:pos="8505"/>
        </w:tabs>
        <w:spacing w:after="0" w:line="288" w:lineRule="auto"/>
        <w:ind w:left="360" w:firstLine="360"/>
        <w:rPr>
          <w:rFonts w:ascii="Calibri" w:hAnsi="Calibri"/>
          <w:b w:val="0"/>
          <w:sz w:val="22"/>
          <w:szCs w:val="22"/>
        </w:rPr>
      </w:pPr>
      <w:r w:rsidRPr="00320D33">
        <w:rPr>
          <w:rFonts w:ascii="Calibri" w:hAnsi="Calibri"/>
          <w:b w:val="0"/>
          <w:sz w:val="22"/>
          <w:szCs w:val="22"/>
        </w:rPr>
        <w:t>3.3.1</w:t>
      </w:r>
      <w:r w:rsidRPr="00320D33">
        <w:rPr>
          <w:rFonts w:ascii="Calibri" w:hAnsi="Calibri"/>
          <w:b w:val="0"/>
          <w:sz w:val="22"/>
          <w:szCs w:val="22"/>
        </w:rPr>
        <w:tab/>
        <w:t>Project objective</w:t>
      </w:r>
      <w:r w:rsidRPr="00320D33">
        <w:rPr>
          <w:rFonts w:ascii="Calibri" w:hAnsi="Calibri"/>
          <w:b w:val="0"/>
          <w:sz w:val="22"/>
          <w:szCs w:val="22"/>
        </w:rPr>
        <w:tab/>
      </w:r>
      <w:r w:rsidR="00032DA3">
        <w:rPr>
          <w:rFonts w:ascii="Calibri" w:hAnsi="Calibri"/>
          <w:b w:val="0"/>
          <w:sz w:val="22"/>
          <w:szCs w:val="22"/>
        </w:rPr>
        <w:t>22</w:t>
      </w:r>
    </w:p>
    <w:p w14:paraId="40C9187C" w14:textId="79B05EB0" w:rsidR="00AC11A2" w:rsidRDefault="00C64847" w:rsidP="00866577">
      <w:pPr>
        <w:pStyle w:val="NormalIndent"/>
        <w:tabs>
          <w:tab w:val="left" w:pos="567"/>
          <w:tab w:val="left" w:pos="851"/>
          <w:tab w:val="left" w:pos="1701"/>
          <w:tab w:val="left" w:pos="1800"/>
          <w:tab w:val="left" w:pos="2835"/>
          <w:tab w:val="right" w:leader="dot" w:pos="8505"/>
        </w:tabs>
        <w:spacing w:after="0" w:line="288" w:lineRule="auto"/>
        <w:ind w:left="1800" w:hanging="1080"/>
        <w:rPr>
          <w:rFonts w:ascii="Calibri" w:eastAsia="MS Mincho" w:hAnsi="Calibri" w:cs="Arial"/>
          <w:b w:val="0"/>
          <w:bCs/>
          <w:sz w:val="20"/>
          <w:szCs w:val="20"/>
          <w:lang w:val="en-CA" w:eastAsia="ja-JP"/>
        </w:rPr>
      </w:pPr>
      <w:r>
        <w:rPr>
          <w:rFonts w:ascii="Calibri" w:hAnsi="Calibri"/>
          <w:b w:val="0"/>
          <w:sz w:val="22"/>
          <w:szCs w:val="22"/>
        </w:rPr>
        <w:t>3.3.2</w:t>
      </w:r>
      <w:r>
        <w:rPr>
          <w:rFonts w:ascii="Calibri" w:hAnsi="Calibri"/>
          <w:b w:val="0"/>
          <w:sz w:val="22"/>
          <w:szCs w:val="22"/>
        </w:rPr>
        <w:tab/>
      </w:r>
      <w:r w:rsidRPr="00320D33">
        <w:rPr>
          <w:rFonts w:ascii="Calibri" w:hAnsi="Calibri"/>
          <w:b w:val="0"/>
          <w:sz w:val="22"/>
          <w:szCs w:val="22"/>
        </w:rPr>
        <w:t xml:space="preserve">Achievement of Outcome 1: </w:t>
      </w:r>
      <w:r w:rsidR="003C3E00">
        <w:rPr>
          <w:rFonts w:ascii="Calibri" w:hAnsi="Calibri"/>
          <w:b w:val="0"/>
          <w:sz w:val="22"/>
          <w:szCs w:val="22"/>
        </w:rPr>
        <w:t>Capacity development</w:t>
      </w:r>
      <w:r>
        <w:rPr>
          <w:rFonts w:ascii="Calibri" w:eastAsia="MS Mincho" w:hAnsi="Calibri" w:cs="Arial"/>
          <w:b w:val="0"/>
          <w:bCs/>
          <w:sz w:val="20"/>
          <w:szCs w:val="20"/>
          <w:lang w:val="en-CA" w:eastAsia="ja-JP"/>
        </w:rPr>
        <w:tab/>
      </w:r>
      <w:r w:rsidR="00032DA3">
        <w:rPr>
          <w:rFonts w:ascii="Calibri" w:eastAsia="MS Mincho" w:hAnsi="Calibri" w:cs="Arial"/>
          <w:b w:val="0"/>
          <w:bCs/>
          <w:sz w:val="20"/>
          <w:szCs w:val="20"/>
          <w:lang w:val="en-CA" w:eastAsia="ja-JP"/>
        </w:rPr>
        <w:t>22</w:t>
      </w:r>
    </w:p>
    <w:p w14:paraId="7DBD2AEE" w14:textId="269D629D" w:rsidR="00C64847" w:rsidRPr="00DD5B54" w:rsidRDefault="00AC11A2" w:rsidP="00866577">
      <w:pPr>
        <w:pStyle w:val="NormalIndent"/>
        <w:tabs>
          <w:tab w:val="left" w:pos="567"/>
          <w:tab w:val="left" w:pos="851"/>
          <w:tab w:val="left" w:pos="1701"/>
          <w:tab w:val="left" w:pos="1800"/>
          <w:tab w:val="left" w:pos="2835"/>
          <w:tab w:val="right" w:leader="dot" w:pos="8505"/>
        </w:tabs>
        <w:spacing w:after="0" w:line="288" w:lineRule="auto"/>
        <w:ind w:left="1800" w:hanging="1080"/>
        <w:rPr>
          <w:rFonts w:ascii="Calibri" w:hAnsi="Calibri"/>
          <w:b w:val="0"/>
          <w:sz w:val="22"/>
          <w:szCs w:val="22"/>
        </w:rPr>
      </w:pPr>
      <w:r w:rsidRPr="00DD5B54">
        <w:rPr>
          <w:rFonts w:ascii="Calibri" w:eastAsia="MS Mincho" w:hAnsi="Calibri" w:cs="Arial"/>
          <w:b w:val="0"/>
          <w:bCs/>
          <w:sz w:val="22"/>
          <w:szCs w:val="22"/>
          <w:lang w:val="en-CA" w:eastAsia="ja-JP"/>
        </w:rPr>
        <w:tab/>
      </w:r>
      <w:r w:rsidRPr="00DD5B54">
        <w:rPr>
          <w:rFonts w:ascii="Calibri" w:eastAsia="MS Mincho" w:hAnsi="Calibri" w:cs="Arial"/>
          <w:b w:val="0"/>
          <w:bCs/>
          <w:sz w:val="22"/>
          <w:szCs w:val="22"/>
          <w:lang w:val="en-CA" w:eastAsia="ja-JP"/>
        </w:rPr>
        <w:tab/>
      </w:r>
      <w:r w:rsidR="00455ACF" w:rsidRPr="00DD5B54">
        <w:rPr>
          <w:rFonts w:ascii="Calibri" w:eastAsia="MS Mincho" w:hAnsi="Calibri" w:cs="Arial"/>
          <w:b w:val="0"/>
          <w:bCs/>
          <w:sz w:val="22"/>
          <w:szCs w:val="22"/>
          <w:lang w:val="en-CA" w:eastAsia="ja-JP"/>
        </w:rPr>
        <w:tab/>
      </w:r>
      <w:r w:rsidRPr="00DD5B54">
        <w:rPr>
          <w:rFonts w:ascii="Calibri" w:eastAsia="MS Mincho" w:hAnsi="Calibri" w:cs="Arial"/>
          <w:b w:val="0"/>
          <w:bCs/>
          <w:sz w:val="22"/>
          <w:szCs w:val="22"/>
          <w:lang w:val="en-CA" w:eastAsia="ja-JP"/>
        </w:rPr>
        <w:t>(a) Vulnerability Reduction Assessment and Rapid Gender Assessment</w:t>
      </w:r>
      <w:r w:rsidR="00C64847" w:rsidRPr="00DD5B54">
        <w:rPr>
          <w:rFonts w:ascii="Calibri" w:hAnsi="Calibri"/>
          <w:b w:val="0"/>
          <w:sz w:val="22"/>
          <w:szCs w:val="22"/>
        </w:rPr>
        <w:tab/>
      </w:r>
      <w:r w:rsidR="008B66BD">
        <w:rPr>
          <w:rFonts w:ascii="Calibri" w:hAnsi="Calibri"/>
          <w:b w:val="0"/>
          <w:sz w:val="22"/>
          <w:szCs w:val="22"/>
        </w:rPr>
        <w:t>22</w:t>
      </w:r>
    </w:p>
    <w:p w14:paraId="5D24DD27" w14:textId="7EDCF76D" w:rsidR="00AC11A2" w:rsidRDefault="00AC11A2" w:rsidP="00866577">
      <w:pPr>
        <w:pStyle w:val="NormalIndent"/>
        <w:tabs>
          <w:tab w:val="left" w:pos="567"/>
          <w:tab w:val="left" w:pos="851"/>
          <w:tab w:val="left" w:pos="1701"/>
          <w:tab w:val="left" w:pos="1800"/>
          <w:tab w:val="left" w:pos="2835"/>
          <w:tab w:val="right" w:leader="dot" w:pos="8505"/>
        </w:tabs>
        <w:spacing w:after="0" w:line="288" w:lineRule="auto"/>
        <w:ind w:left="1800" w:hanging="1080"/>
        <w:rPr>
          <w:rFonts w:ascii="Calibri" w:hAnsi="Calibri"/>
          <w:b w:val="0"/>
          <w:sz w:val="22"/>
          <w:szCs w:val="22"/>
        </w:rPr>
      </w:pPr>
      <w:r>
        <w:rPr>
          <w:rFonts w:ascii="Calibri" w:hAnsi="Calibri"/>
          <w:b w:val="0"/>
          <w:sz w:val="22"/>
          <w:szCs w:val="22"/>
        </w:rPr>
        <w:tab/>
      </w:r>
      <w:r>
        <w:rPr>
          <w:rFonts w:ascii="Calibri" w:hAnsi="Calibri"/>
          <w:b w:val="0"/>
          <w:sz w:val="22"/>
          <w:szCs w:val="22"/>
        </w:rPr>
        <w:tab/>
      </w:r>
      <w:r w:rsidR="00455ACF">
        <w:rPr>
          <w:rFonts w:ascii="Calibri" w:hAnsi="Calibri"/>
          <w:b w:val="0"/>
          <w:sz w:val="22"/>
          <w:szCs w:val="22"/>
        </w:rPr>
        <w:tab/>
      </w:r>
      <w:r>
        <w:rPr>
          <w:rFonts w:ascii="Calibri" w:hAnsi="Calibri"/>
          <w:b w:val="0"/>
          <w:sz w:val="22"/>
          <w:szCs w:val="22"/>
        </w:rPr>
        <w:t>(b) Capacity development</w:t>
      </w:r>
      <w:r>
        <w:rPr>
          <w:rFonts w:ascii="Calibri" w:hAnsi="Calibri"/>
          <w:b w:val="0"/>
          <w:sz w:val="22"/>
          <w:szCs w:val="22"/>
        </w:rPr>
        <w:tab/>
      </w:r>
      <w:r w:rsidR="008B66BD">
        <w:rPr>
          <w:rFonts w:ascii="Calibri" w:hAnsi="Calibri"/>
          <w:b w:val="0"/>
          <w:sz w:val="22"/>
          <w:szCs w:val="22"/>
        </w:rPr>
        <w:t>24</w:t>
      </w:r>
    </w:p>
    <w:p w14:paraId="6A450233" w14:textId="7E0CFAFE" w:rsidR="00AC11A2" w:rsidRDefault="00AC11A2" w:rsidP="00866577">
      <w:pPr>
        <w:pStyle w:val="NormalIndent"/>
        <w:tabs>
          <w:tab w:val="left" w:pos="567"/>
          <w:tab w:val="left" w:pos="851"/>
          <w:tab w:val="left" w:pos="1701"/>
          <w:tab w:val="left" w:pos="1800"/>
          <w:tab w:val="left" w:pos="2835"/>
          <w:tab w:val="right" w:leader="dot" w:pos="8505"/>
        </w:tabs>
        <w:spacing w:after="0" w:line="288" w:lineRule="auto"/>
        <w:ind w:left="1800" w:hanging="1080"/>
        <w:rPr>
          <w:rFonts w:ascii="Calibri" w:hAnsi="Calibri"/>
          <w:b w:val="0"/>
          <w:sz w:val="22"/>
          <w:szCs w:val="22"/>
        </w:rPr>
      </w:pPr>
      <w:r>
        <w:rPr>
          <w:rFonts w:ascii="Calibri" w:hAnsi="Calibri"/>
          <w:b w:val="0"/>
          <w:sz w:val="22"/>
          <w:szCs w:val="22"/>
        </w:rPr>
        <w:tab/>
      </w:r>
      <w:r>
        <w:rPr>
          <w:rFonts w:ascii="Calibri" w:hAnsi="Calibri"/>
          <w:b w:val="0"/>
          <w:sz w:val="22"/>
          <w:szCs w:val="22"/>
        </w:rPr>
        <w:tab/>
      </w:r>
      <w:r w:rsidR="00455ACF">
        <w:rPr>
          <w:rFonts w:ascii="Calibri" w:hAnsi="Calibri"/>
          <w:b w:val="0"/>
          <w:sz w:val="22"/>
          <w:szCs w:val="22"/>
        </w:rPr>
        <w:tab/>
      </w:r>
      <w:r>
        <w:rPr>
          <w:rFonts w:ascii="Calibri" w:hAnsi="Calibri"/>
          <w:b w:val="0"/>
          <w:sz w:val="22"/>
          <w:szCs w:val="22"/>
        </w:rPr>
        <w:t>(c) Tailored climate information and EWS</w:t>
      </w:r>
      <w:r>
        <w:rPr>
          <w:rFonts w:ascii="Calibri" w:hAnsi="Calibri"/>
          <w:b w:val="0"/>
          <w:sz w:val="22"/>
          <w:szCs w:val="22"/>
        </w:rPr>
        <w:tab/>
      </w:r>
      <w:r w:rsidR="008B66BD">
        <w:rPr>
          <w:rFonts w:ascii="Calibri" w:hAnsi="Calibri"/>
          <w:b w:val="0"/>
          <w:sz w:val="22"/>
          <w:szCs w:val="22"/>
        </w:rPr>
        <w:t>25</w:t>
      </w:r>
    </w:p>
    <w:p w14:paraId="747240FB" w14:textId="5305DFC7" w:rsidR="00AC11A2" w:rsidRPr="00320D33" w:rsidRDefault="00AC11A2" w:rsidP="00866577">
      <w:pPr>
        <w:pStyle w:val="NormalIndent"/>
        <w:tabs>
          <w:tab w:val="left" w:pos="567"/>
          <w:tab w:val="left" w:pos="851"/>
          <w:tab w:val="left" w:pos="1701"/>
          <w:tab w:val="left" w:pos="1800"/>
          <w:tab w:val="left" w:pos="2835"/>
          <w:tab w:val="right" w:leader="dot" w:pos="8505"/>
        </w:tabs>
        <w:spacing w:after="0" w:line="288" w:lineRule="auto"/>
        <w:ind w:left="1800" w:hanging="1080"/>
        <w:rPr>
          <w:rFonts w:ascii="Calibri" w:hAnsi="Calibri"/>
          <w:b w:val="0"/>
          <w:sz w:val="22"/>
          <w:szCs w:val="22"/>
        </w:rPr>
      </w:pPr>
      <w:r>
        <w:rPr>
          <w:rFonts w:ascii="Calibri" w:hAnsi="Calibri"/>
          <w:b w:val="0"/>
          <w:sz w:val="22"/>
          <w:szCs w:val="22"/>
        </w:rPr>
        <w:tab/>
      </w:r>
      <w:r>
        <w:rPr>
          <w:rFonts w:ascii="Calibri" w:hAnsi="Calibri"/>
          <w:b w:val="0"/>
          <w:sz w:val="22"/>
          <w:szCs w:val="22"/>
        </w:rPr>
        <w:tab/>
      </w:r>
      <w:r w:rsidR="00455ACF">
        <w:rPr>
          <w:rFonts w:ascii="Calibri" w:hAnsi="Calibri"/>
          <w:b w:val="0"/>
          <w:sz w:val="22"/>
          <w:szCs w:val="22"/>
        </w:rPr>
        <w:tab/>
      </w:r>
      <w:r>
        <w:rPr>
          <w:rFonts w:ascii="Calibri" w:hAnsi="Calibri"/>
          <w:b w:val="0"/>
          <w:sz w:val="22"/>
          <w:szCs w:val="22"/>
        </w:rPr>
        <w:t>(d) Review of Outcome 1 results</w:t>
      </w:r>
      <w:r>
        <w:rPr>
          <w:rFonts w:ascii="Calibri" w:hAnsi="Calibri"/>
          <w:b w:val="0"/>
          <w:sz w:val="22"/>
          <w:szCs w:val="22"/>
        </w:rPr>
        <w:tab/>
      </w:r>
      <w:r w:rsidR="008B66BD">
        <w:rPr>
          <w:rFonts w:ascii="Calibri" w:hAnsi="Calibri"/>
          <w:b w:val="0"/>
          <w:sz w:val="22"/>
          <w:szCs w:val="22"/>
        </w:rPr>
        <w:t>27</w:t>
      </w:r>
    </w:p>
    <w:p w14:paraId="5E33D0F2" w14:textId="2366B8BA" w:rsidR="00C64847" w:rsidRPr="00320D33" w:rsidRDefault="00C64847" w:rsidP="00866577">
      <w:pPr>
        <w:pStyle w:val="NormalIndent"/>
        <w:tabs>
          <w:tab w:val="left" w:pos="284"/>
          <w:tab w:val="left" w:pos="567"/>
          <w:tab w:val="left" w:pos="851"/>
          <w:tab w:val="left" w:pos="1701"/>
          <w:tab w:val="left" w:pos="2835"/>
          <w:tab w:val="right" w:leader="dot" w:pos="8505"/>
        </w:tabs>
        <w:spacing w:after="0" w:line="288" w:lineRule="auto"/>
        <w:ind w:left="360" w:firstLine="360"/>
        <w:rPr>
          <w:rFonts w:ascii="Calibri" w:hAnsi="Calibri"/>
          <w:b w:val="0"/>
          <w:sz w:val="22"/>
          <w:szCs w:val="22"/>
        </w:rPr>
      </w:pPr>
      <w:r>
        <w:rPr>
          <w:rFonts w:ascii="Calibri" w:hAnsi="Calibri"/>
          <w:b w:val="0"/>
          <w:sz w:val="22"/>
          <w:szCs w:val="22"/>
        </w:rPr>
        <w:t>3.3.</w:t>
      </w:r>
      <w:r w:rsidR="00A21E96">
        <w:rPr>
          <w:rFonts w:ascii="Calibri" w:hAnsi="Calibri"/>
          <w:b w:val="0"/>
          <w:sz w:val="22"/>
          <w:szCs w:val="22"/>
        </w:rPr>
        <w:t>3</w:t>
      </w:r>
      <w:r>
        <w:rPr>
          <w:rFonts w:ascii="Calibri" w:hAnsi="Calibri"/>
          <w:b w:val="0"/>
          <w:sz w:val="22"/>
          <w:szCs w:val="22"/>
        </w:rPr>
        <w:tab/>
        <w:t>Achievement of Outcome 2</w:t>
      </w:r>
      <w:r w:rsidRPr="00320D33">
        <w:rPr>
          <w:rFonts w:ascii="Calibri" w:hAnsi="Calibri"/>
          <w:b w:val="0"/>
          <w:sz w:val="22"/>
          <w:szCs w:val="22"/>
        </w:rPr>
        <w:t xml:space="preserve">: </w:t>
      </w:r>
      <w:r w:rsidR="003C3E00">
        <w:rPr>
          <w:rFonts w:ascii="Calibri" w:hAnsi="Calibri"/>
          <w:b w:val="0"/>
          <w:sz w:val="22"/>
          <w:szCs w:val="22"/>
        </w:rPr>
        <w:t>Adaptation demonstrations</w:t>
      </w:r>
      <w:r w:rsidR="003C3E00">
        <w:rPr>
          <w:rFonts w:ascii="Calibri" w:hAnsi="Calibri"/>
          <w:b w:val="0"/>
          <w:sz w:val="22"/>
          <w:szCs w:val="22"/>
        </w:rPr>
        <w:tab/>
      </w:r>
      <w:r w:rsidR="008B66BD">
        <w:rPr>
          <w:rFonts w:ascii="Calibri" w:hAnsi="Calibri"/>
          <w:b w:val="0"/>
          <w:sz w:val="22"/>
          <w:szCs w:val="22"/>
        </w:rPr>
        <w:t>29</w:t>
      </w:r>
    </w:p>
    <w:p w14:paraId="04E3C62F" w14:textId="36C96C78" w:rsidR="00AC11A2" w:rsidRPr="001C1A95" w:rsidRDefault="00AC11A2" w:rsidP="00866577">
      <w:pPr>
        <w:pStyle w:val="NormalIndent"/>
        <w:tabs>
          <w:tab w:val="left" w:pos="567"/>
          <w:tab w:val="left" w:pos="851"/>
          <w:tab w:val="left" w:pos="1701"/>
          <w:tab w:val="left" w:pos="1800"/>
          <w:tab w:val="left" w:pos="2835"/>
          <w:tab w:val="right" w:leader="dot" w:pos="8505"/>
        </w:tabs>
        <w:spacing w:after="0" w:line="288" w:lineRule="auto"/>
        <w:ind w:left="1800" w:hanging="1080"/>
        <w:rPr>
          <w:rFonts w:ascii="Calibri" w:hAnsi="Calibri"/>
          <w:b w:val="0"/>
          <w:sz w:val="22"/>
          <w:szCs w:val="22"/>
        </w:rPr>
      </w:pPr>
      <w:r w:rsidRPr="001C1A95">
        <w:rPr>
          <w:rFonts w:ascii="Calibri" w:eastAsia="MS Mincho" w:hAnsi="Calibri" w:cs="Arial"/>
          <w:b w:val="0"/>
          <w:bCs/>
          <w:sz w:val="22"/>
          <w:szCs w:val="22"/>
          <w:lang w:val="en-CA" w:eastAsia="ja-JP"/>
        </w:rPr>
        <w:tab/>
      </w:r>
      <w:r w:rsidRPr="001C1A95">
        <w:rPr>
          <w:rFonts w:ascii="Calibri" w:eastAsia="MS Mincho" w:hAnsi="Calibri" w:cs="Arial"/>
          <w:b w:val="0"/>
          <w:bCs/>
          <w:sz w:val="22"/>
          <w:szCs w:val="22"/>
          <w:lang w:val="en-CA" w:eastAsia="ja-JP"/>
        </w:rPr>
        <w:tab/>
      </w:r>
      <w:r w:rsidR="00455ACF" w:rsidRPr="001C1A95">
        <w:rPr>
          <w:rFonts w:ascii="Calibri" w:eastAsia="MS Mincho" w:hAnsi="Calibri" w:cs="Arial"/>
          <w:b w:val="0"/>
          <w:bCs/>
          <w:sz w:val="22"/>
          <w:szCs w:val="22"/>
          <w:lang w:val="en-CA" w:eastAsia="ja-JP"/>
        </w:rPr>
        <w:tab/>
      </w:r>
      <w:r w:rsidRPr="001C1A95">
        <w:rPr>
          <w:rFonts w:ascii="Calibri" w:eastAsia="MS Mincho" w:hAnsi="Calibri" w:cs="Arial"/>
          <w:b w:val="0"/>
          <w:bCs/>
          <w:sz w:val="22"/>
          <w:szCs w:val="22"/>
          <w:lang w:val="en-CA" w:eastAsia="ja-JP"/>
        </w:rPr>
        <w:t xml:space="preserve">(a) </w:t>
      </w:r>
      <w:r w:rsidR="00455ACF" w:rsidRPr="001C1A95">
        <w:rPr>
          <w:rFonts w:ascii="Calibri" w:eastAsia="MS Mincho" w:hAnsi="Calibri" w:cs="Arial"/>
          <w:b w:val="0"/>
          <w:bCs/>
          <w:sz w:val="22"/>
          <w:szCs w:val="22"/>
          <w:lang w:val="en-CA" w:eastAsia="ja-JP"/>
        </w:rPr>
        <w:t>Technologies performance</w:t>
      </w:r>
      <w:r w:rsidRPr="001C1A95">
        <w:rPr>
          <w:rFonts w:ascii="Calibri" w:hAnsi="Calibri"/>
          <w:b w:val="0"/>
          <w:sz w:val="22"/>
          <w:szCs w:val="22"/>
        </w:rPr>
        <w:tab/>
      </w:r>
      <w:r w:rsidR="008B66BD">
        <w:rPr>
          <w:rFonts w:ascii="Calibri" w:hAnsi="Calibri"/>
          <w:b w:val="0"/>
          <w:sz w:val="22"/>
          <w:szCs w:val="22"/>
        </w:rPr>
        <w:t>30</w:t>
      </w:r>
    </w:p>
    <w:p w14:paraId="3136ACA0" w14:textId="68531A92" w:rsidR="00AC11A2" w:rsidRDefault="00AC11A2" w:rsidP="00866577">
      <w:pPr>
        <w:pStyle w:val="NormalIndent"/>
        <w:tabs>
          <w:tab w:val="left" w:pos="567"/>
          <w:tab w:val="left" w:pos="851"/>
          <w:tab w:val="left" w:pos="1701"/>
          <w:tab w:val="left" w:pos="1800"/>
          <w:tab w:val="left" w:pos="2835"/>
          <w:tab w:val="right" w:leader="dot" w:pos="8505"/>
        </w:tabs>
        <w:spacing w:after="0" w:line="288" w:lineRule="auto"/>
        <w:ind w:left="1800" w:hanging="1080"/>
        <w:rPr>
          <w:rFonts w:ascii="Calibri" w:hAnsi="Calibri"/>
          <w:b w:val="0"/>
          <w:sz w:val="22"/>
          <w:szCs w:val="22"/>
        </w:rPr>
      </w:pPr>
      <w:r>
        <w:rPr>
          <w:rFonts w:ascii="Calibri" w:hAnsi="Calibri"/>
          <w:b w:val="0"/>
          <w:sz w:val="22"/>
          <w:szCs w:val="22"/>
        </w:rPr>
        <w:tab/>
      </w:r>
      <w:r>
        <w:rPr>
          <w:rFonts w:ascii="Calibri" w:hAnsi="Calibri"/>
          <w:b w:val="0"/>
          <w:sz w:val="22"/>
          <w:szCs w:val="22"/>
        </w:rPr>
        <w:tab/>
      </w:r>
      <w:r w:rsidR="00455ACF">
        <w:rPr>
          <w:rFonts w:ascii="Calibri" w:hAnsi="Calibri"/>
          <w:b w:val="0"/>
          <w:sz w:val="22"/>
          <w:szCs w:val="22"/>
        </w:rPr>
        <w:tab/>
      </w:r>
      <w:r>
        <w:rPr>
          <w:rFonts w:ascii="Calibri" w:hAnsi="Calibri"/>
          <w:b w:val="0"/>
          <w:sz w:val="22"/>
          <w:szCs w:val="22"/>
        </w:rPr>
        <w:t xml:space="preserve">(b) </w:t>
      </w:r>
      <w:r w:rsidR="00455ACF">
        <w:rPr>
          <w:rFonts w:ascii="Calibri" w:hAnsi="Calibri"/>
          <w:b w:val="0"/>
          <w:sz w:val="22"/>
          <w:szCs w:val="22"/>
        </w:rPr>
        <w:t>User groups and revolving funds</w:t>
      </w:r>
      <w:r>
        <w:rPr>
          <w:rFonts w:ascii="Calibri" w:hAnsi="Calibri"/>
          <w:b w:val="0"/>
          <w:sz w:val="22"/>
          <w:szCs w:val="22"/>
        </w:rPr>
        <w:tab/>
      </w:r>
      <w:r w:rsidR="008B66BD">
        <w:rPr>
          <w:rFonts w:ascii="Calibri" w:hAnsi="Calibri"/>
          <w:b w:val="0"/>
          <w:sz w:val="22"/>
          <w:szCs w:val="22"/>
        </w:rPr>
        <w:t>32</w:t>
      </w:r>
    </w:p>
    <w:p w14:paraId="19894EC5" w14:textId="572F5138" w:rsidR="00AC11A2" w:rsidRPr="00320D33" w:rsidRDefault="00AC11A2" w:rsidP="00866577">
      <w:pPr>
        <w:pStyle w:val="NormalIndent"/>
        <w:tabs>
          <w:tab w:val="left" w:pos="567"/>
          <w:tab w:val="left" w:pos="851"/>
          <w:tab w:val="left" w:pos="1701"/>
          <w:tab w:val="left" w:pos="1800"/>
          <w:tab w:val="left" w:pos="2835"/>
          <w:tab w:val="right" w:leader="dot" w:pos="8505"/>
        </w:tabs>
        <w:spacing w:after="0" w:line="288" w:lineRule="auto"/>
        <w:ind w:left="1800" w:hanging="1080"/>
        <w:rPr>
          <w:rFonts w:ascii="Calibri" w:hAnsi="Calibri"/>
          <w:b w:val="0"/>
          <w:sz w:val="22"/>
          <w:szCs w:val="22"/>
        </w:rPr>
      </w:pPr>
      <w:r>
        <w:rPr>
          <w:rFonts w:ascii="Calibri" w:hAnsi="Calibri"/>
          <w:b w:val="0"/>
          <w:sz w:val="22"/>
          <w:szCs w:val="22"/>
        </w:rPr>
        <w:tab/>
      </w:r>
      <w:r>
        <w:rPr>
          <w:rFonts w:ascii="Calibri" w:hAnsi="Calibri"/>
          <w:b w:val="0"/>
          <w:sz w:val="22"/>
          <w:szCs w:val="22"/>
        </w:rPr>
        <w:tab/>
      </w:r>
      <w:r w:rsidR="00455ACF">
        <w:rPr>
          <w:rFonts w:ascii="Calibri" w:hAnsi="Calibri"/>
          <w:b w:val="0"/>
          <w:sz w:val="22"/>
          <w:szCs w:val="22"/>
        </w:rPr>
        <w:tab/>
      </w:r>
      <w:r>
        <w:rPr>
          <w:rFonts w:ascii="Calibri" w:hAnsi="Calibri"/>
          <w:b w:val="0"/>
          <w:sz w:val="22"/>
          <w:szCs w:val="22"/>
        </w:rPr>
        <w:t>(</w:t>
      </w:r>
      <w:r w:rsidR="00455ACF">
        <w:rPr>
          <w:rFonts w:ascii="Calibri" w:hAnsi="Calibri"/>
          <w:b w:val="0"/>
          <w:sz w:val="22"/>
          <w:szCs w:val="22"/>
        </w:rPr>
        <w:t>c</w:t>
      </w:r>
      <w:r>
        <w:rPr>
          <w:rFonts w:ascii="Calibri" w:hAnsi="Calibri"/>
          <w:b w:val="0"/>
          <w:sz w:val="22"/>
          <w:szCs w:val="22"/>
        </w:rPr>
        <w:t xml:space="preserve">) Review of Outcome </w:t>
      </w:r>
      <w:r w:rsidR="00455ACF">
        <w:rPr>
          <w:rFonts w:ascii="Calibri" w:hAnsi="Calibri"/>
          <w:b w:val="0"/>
          <w:sz w:val="22"/>
          <w:szCs w:val="22"/>
        </w:rPr>
        <w:t>2</w:t>
      </w:r>
      <w:r>
        <w:rPr>
          <w:rFonts w:ascii="Calibri" w:hAnsi="Calibri"/>
          <w:b w:val="0"/>
          <w:sz w:val="22"/>
          <w:szCs w:val="22"/>
        </w:rPr>
        <w:t xml:space="preserve"> results</w:t>
      </w:r>
      <w:r>
        <w:rPr>
          <w:rFonts w:ascii="Calibri" w:hAnsi="Calibri"/>
          <w:b w:val="0"/>
          <w:sz w:val="22"/>
          <w:szCs w:val="22"/>
        </w:rPr>
        <w:tab/>
      </w:r>
      <w:r w:rsidR="008B66BD">
        <w:rPr>
          <w:rFonts w:ascii="Calibri" w:hAnsi="Calibri"/>
          <w:b w:val="0"/>
          <w:sz w:val="22"/>
          <w:szCs w:val="22"/>
        </w:rPr>
        <w:t>33</w:t>
      </w:r>
    </w:p>
    <w:p w14:paraId="439F8A79" w14:textId="4D4BA6B0" w:rsidR="00C64847" w:rsidRPr="00E26EE9" w:rsidRDefault="00A21E96" w:rsidP="00866577">
      <w:pPr>
        <w:pStyle w:val="NormalIndent"/>
        <w:tabs>
          <w:tab w:val="left" w:pos="284"/>
          <w:tab w:val="left" w:pos="567"/>
          <w:tab w:val="left" w:pos="851"/>
          <w:tab w:val="left" w:pos="1701"/>
          <w:tab w:val="left" w:pos="2835"/>
          <w:tab w:val="right" w:leader="dot" w:pos="8505"/>
        </w:tabs>
        <w:spacing w:after="0" w:line="288" w:lineRule="auto"/>
        <w:ind w:left="1701" w:hanging="981"/>
        <w:rPr>
          <w:rFonts w:ascii="Calibri" w:hAnsi="Calibri"/>
          <w:b w:val="0"/>
          <w:sz w:val="22"/>
          <w:szCs w:val="22"/>
        </w:rPr>
      </w:pPr>
      <w:r>
        <w:rPr>
          <w:rFonts w:ascii="Calibri" w:hAnsi="Calibri"/>
          <w:b w:val="0"/>
          <w:sz w:val="22"/>
          <w:szCs w:val="22"/>
        </w:rPr>
        <w:t>3.3.4</w:t>
      </w:r>
      <w:r w:rsidR="00C64847" w:rsidRPr="00E26EE9">
        <w:rPr>
          <w:rFonts w:ascii="Calibri" w:hAnsi="Calibri"/>
          <w:b w:val="0"/>
          <w:sz w:val="22"/>
          <w:szCs w:val="22"/>
        </w:rPr>
        <w:tab/>
        <w:t xml:space="preserve">Achievement of Outcome 3: </w:t>
      </w:r>
      <w:r w:rsidR="003C3E00" w:rsidRPr="00E26EE9">
        <w:rPr>
          <w:rFonts w:ascii="Calibri" w:hAnsi="Calibri"/>
          <w:b w:val="0"/>
          <w:sz w:val="22"/>
          <w:szCs w:val="22"/>
        </w:rPr>
        <w:t>Knowledge dissemination</w:t>
      </w:r>
      <w:r w:rsidR="005C225C">
        <w:rPr>
          <w:rFonts w:ascii="Calibri" w:hAnsi="Calibri"/>
          <w:b w:val="0"/>
          <w:sz w:val="22"/>
          <w:szCs w:val="22"/>
        </w:rPr>
        <w:t xml:space="preserve"> and replication</w:t>
      </w:r>
      <w:r w:rsidR="00C64847" w:rsidRPr="00E26EE9">
        <w:rPr>
          <w:rFonts w:ascii="Calibri" w:hAnsi="Calibri"/>
          <w:b w:val="0"/>
          <w:sz w:val="22"/>
          <w:szCs w:val="22"/>
        </w:rPr>
        <w:tab/>
      </w:r>
      <w:r w:rsidR="008B66BD">
        <w:rPr>
          <w:rFonts w:ascii="Calibri" w:hAnsi="Calibri"/>
          <w:b w:val="0"/>
          <w:sz w:val="22"/>
          <w:szCs w:val="22"/>
        </w:rPr>
        <w:t>34</w:t>
      </w:r>
    </w:p>
    <w:p w14:paraId="5A90128E" w14:textId="6A468381" w:rsidR="00455ACF" w:rsidRPr="00E26EE9" w:rsidRDefault="00455ACF" w:rsidP="00866577">
      <w:pPr>
        <w:pStyle w:val="NormalIndent"/>
        <w:tabs>
          <w:tab w:val="left" w:pos="567"/>
          <w:tab w:val="left" w:pos="851"/>
          <w:tab w:val="left" w:pos="1701"/>
          <w:tab w:val="left" w:pos="1800"/>
          <w:tab w:val="left" w:pos="2835"/>
          <w:tab w:val="right" w:leader="dot" w:pos="8505"/>
        </w:tabs>
        <w:spacing w:after="0" w:line="288" w:lineRule="auto"/>
        <w:ind w:left="1800" w:hanging="1080"/>
        <w:rPr>
          <w:rFonts w:ascii="Calibri" w:hAnsi="Calibri"/>
          <w:b w:val="0"/>
          <w:sz w:val="22"/>
          <w:szCs w:val="22"/>
        </w:rPr>
      </w:pPr>
      <w:r w:rsidRPr="00E26EE9">
        <w:rPr>
          <w:rFonts w:ascii="Calibri" w:eastAsia="MS Mincho" w:hAnsi="Calibri" w:cs="Arial"/>
          <w:b w:val="0"/>
          <w:bCs/>
          <w:sz w:val="22"/>
          <w:szCs w:val="22"/>
          <w:lang w:val="en-CA" w:eastAsia="ja-JP"/>
        </w:rPr>
        <w:tab/>
      </w:r>
      <w:r w:rsidRPr="00E26EE9">
        <w:rPr>
          <w:rFonts w:ascii="Calibri" w:eastAsia="MS Mincho" w:hAnsi="Calibri" w:cs="Arial"/>
          <w:b w:val="0"/>
          <w:bCs/>
          <w:sz w:val="22"/>
          <w:szCs w:val="22"/>
          <w:lang w:val="en-CA" w:eastAsia="ja-JP"/>
        </w:rPr>
        <w:tab/>
      </w:r>
      <w:r w:rsidRPr="00E26EE9">
        <w:rPr>
          <w:rFonts w:ascii="Calibri" w:eastAsia="MS Mincho" w:hAnsi="Calibri" w:cs="Arial"/>
          <w:b w:val="0"/>
          <w:bCs/>
          <w:sz w:val="22"/>
          <w:szCs w:val="22"/>
          <w:lang w:val="en-CA" w:eastAsia="ja-JP"/>
        </w:rPr>
        <w:tab/>
        <w:t>(a) Knowledge development</w:t>
      </w:r>
      <w:r w:rsidR="00E26EE9" w:rsidRPr="00E26EE9">
        <w:rPr>
          <w:rFonts w:ascii="Calibri" w:eastAsia="MS Mincho" w:hAnsi="Calibri" w:cs="Arial"/>
          <w:b w:val="0"/>
          <w:bCs/>
          <w:sz w:val="22"/>
          <w:szCs w:val="22"/>
          <w:lang w:val="en-CA" w:eastAsia="ja-JP"/>
        </w:rPr>
        <w:t xml:space="preserve"> and </w:t>
      </w:r>
      <w:r w:rsidR="004A204E">
        <w:rPr>
          <w:rFonts w:ascii="Calibri" w:eastAsia="MS Mincho" w:hAnsi="Calibri" w:cs="Arial"/>
          <w:b w:val="0"/>
          <w:bCs/>
          <w:sz w:val="22"/>
          <w:szCs w:val="22"/>
          <w:lang w:val="en-CA" w:eastAsia="ja-JP"/>
        </w:rPr>
        <w:t>replication</w:t>
      </w:r>
      <w:r w:rsidRPr="00E26EE9">
        <w:rPr>
          <w:rFonts w:ascii="Calibri" w:hAnsi="Calibri"/>
          <w:b w:val="0"/>
          <w:sz w:val="22"/>
          <w:szCs w:val="22"/>
        </w:rPr>
        <w:tab/>
      </w:r>
      <w:r w:rsidR="008B66BD">
        <w:rPr>
          <w:rFonts w:ascii="Calibri" w:hAnsi="Calibri"/>
          <w:b w:val="0"/>
          <w:sz w:val="22"/>
          <w:szCs w:val="22"/>
        </w:rPr>
        <w:t>34</w:t>
      </w:r>
    </w:p>
    <w:p w14:paraId="6424C02E" w14:textId="2E2FD656" w:rsidR="00455ACF" w:rsidRPr="00E26EE9" w:rsidRDefault="00455ACF" w:rsidP="00866577">
      <w:pPr>
        <w:pStyle w:val="NormalIndent"/>
        <w:tabs>
          <w:tab w:val="left" w:pos="567"/>
          <w:tab w:val="left" w:pos="851"/>
          <w:tab w:val="left" w:pos="1701"/>
          <w:tab w:val="left" w:pos="1800"/>
          <w:tab w:val="left" w:pos="2835"/>
          <w:tab w:val="right" w:leader="dot" w:pos="8505"/>
        </w:tabs>
        <w:spacing w:after="0" w:line="288" w:lineRule="auto"/>
        <w:ind w:left="1800" w:hanging="1080"/>
        <w:rPr>
          <w:rFonts w:ascii="Calibri" w:hAnsi="Calibri"/>
          <w:b w:val="0"/>
          <w:sz w:val="22"/>
          <w:szCs w:val="22"/>
        </w:rPr>
      </w:pPr>
      <w:r w:rsidRPr="00E26EE9">
        <w:rPr>
          <w:rFonts w:ascii="Calibri" w:hAnsi="Calibri"/>
          <w:b w:val="0"/>
          <w:sz w:val="22"/>
          <w:szCs w:val="22"/>
        </w:rPr>
        <w:tab/>
      </w:r>
      <w:r w:rsidRPr="00E26EE9">
        <w:rPr>
          <w:rFonts w:ascii="Calibri" w:hAnsi="Calibri"/>
          <w:b w:val="0"/>
          <w:sz w:val="22"/>
          <w:szCs w:val="22"/>
        </w:rPr>
        <w:tab/>
      </w:r>
      <w:r w:rsidRPr="00E26EE9">
        <w:rPr>
          <w:rFonts w:ascii="Calibri" w:hAnsi="Calibri"/>
          <w:b w:val="0"/>
          <w:sz w:val="22"/>
          <w:szCs w:val="22"/>
        </w:rPr>
        <w:tab/>
      </w:r>
      <w:r w:rsidR="00E26EE9" w:rsidRPr="00E26EE9">
        <w:rPr>
          <w:rFonts w:ascii="Calibri" w:hAnsi="Calibri"/>
          <w:b w:val="0"/>
          <w:sz w:val="22"/>
          <w:szCs w:val="22"/>
        </w:rPr>
        <w:t xml:space="preserve">(b) Household survey </w:t>
      </w:r>
      <w:r w:rsidR="005C225C">
        <w:rPr>
          <w:rFonts w:ascii="Calibri" w:hAnsi="Calibri"/>
          <w:b w:val="0"/>
          <w:sz w:val="22"/>
          <w:szCs w:val="22"/>
        </w:rPr>
        <w:t xml:space="preserve">data on project </w:t>
      </w:r>
      <w:r w:rsidR="00E26EE9" w:rsidRPr="00E26EE9">
        <w:rPr>
          <w:rFonts w:ascii="Calibri" w:hAnsi="Calibri"/>
          <w:b w:val="0"/>
          <w:sz w:val="22"/>
          <w:szCs w:val="22"/>
        </w:rPr>
        <w:t>results</w:t>
      </w:r>
      <w:r w:rsidRPr="00E26EE9">
        <w:rPr>
          <w:rFonts w:ascii="Calibri" w:hAnsi="Calibri"/>
          <w:b w:val="0"/>
          <w:sz w:val="22"/>
          <w:szCs w:val="22"/>
        </w:rPr>
        <w:tab/>
      </w:r>
      <w:r w:rsidR="008B66BD">
        <w:rPr>
          <w:rFonts w:ascii="Calibri" w:hAnsi="Calibri"/>
          <w:b w:val="0"/>
          <w:sz w:val="22"/>
          <w:szCs w:val="22"/>
        </w:rPr>
        <w:t>35</w:t>
      </w:r>
    </w:p>
    <w:p w14:paraId="70ED8272" w14:textId="7C3E7F59" w:rsidR="00455ACF" w:rsidRPr="00E26EE9" w:rsidRDefault="00455ACF" w:rsidP="00866577">
      <w:pPr>
        <w:pStyle w:val="NormalIndent"/>
        <w:tabs>
          <w:tab w:val="left" w:pos="567"/>
          <w:tab w:val="left" w:pos="851"/>
          <w:tab w:val="left" w:pos="1701"/>
          <w:tab w:val="left" w:pos="1800"/>
          <w:tab w:val="left" w:pos="2835"/>
          <w:tab w:val="right" w:leader="dot" w:pos="8505"/>
        </w:tabs>
        <w:spacing w:after="0" w:line="288" w:lineRule="auto"/>
        <w:ind w:left="1800" w:hanging="1080"/>
        <w:rPr>
          <w:rFonts w:ascii="Calibri" w:hAnsi="Calibri"/>
          <w:b w:val="0"/>
          <w:sz w:val="22"/>
          <w:szCs w:val="22"/>
        </w:rPr>
      </w:pPr>
      <w:r w:rsidRPr="00E26EE9">
        <w:rPr>
          <w:rFonts w:ascii="Calibri" w:hAnsi="Calibri"/>
          <w:b w:val="0"/>
          <w:sz w:val="22"/>
          <w:szCs w:val="22"/>
        </w:rPr>
        <w:tab/>
      </w:r>
      <w:r w:rsidRPr="00E26EE9">
        <w:rPr>
          <w:rFonts w:ascii="Calibri" w:hAnsi="Calibri"/>
          <w:b w:val="0"/>
          <w:sz w:val="22"/>
          <w:szCs w:val="22"/>
        </w:rPr>
        <w:tab/>
      </w:r>
      <w:r w:rsidRPr="00E26EE9">
        <w:rPr>
          <w:rFonts w:ascii="Calibri" w:hAnsi="Calibri"/>
          <w:b w:val="0"/>
          <w:sz w:val="22"/>
          <w:szCs w:val="22"/>
        </w:rPr>
        <w:tab/>
      </w:r>
      <w:r w:rsidR="00A21E96">
        <w:rPr>
          <w:rFonts w:ascii="Calibri" w:hAnsi="Calibri"/>
          <w:b w:val="0"/>
          <w:sz w:val="22"/>
          <w:szCs w:val="22"/>
        </w:rPr>
        <w:t>(c</w:t>
      </w:r>
      <w:r w:rsidRPr="00E26EE9">
        <w:rPr>
          <w:rFonts w:ascii="Calibri" w:hAnsi="Calibri"/>
          <w:b w:val="0"/>
          <w:sz w:val="22"/>
          <w:szCs w:val="22"/>
        </w:rPr>
        <w:t>) Review of Outcome 3 results</w:t>
      </w:r>
      <w:r w:rsidRPr="00E26EE9">
        <w:rPr>
          <w:rFonts w:ascii="Calibri" w:hAnsi="Calibri"/>
          <w:b w:val="0"/>
          <w:sz w:val="22"/>
          <w:szCs w:val="22"/>
        </w:rPr>
        <w:tab/>
      </w:r>
      <w:r w:rsidR="008B66BD">
        <w:rPr>
          <w:rFonts w:ascii="Calibri" w:hAnsi="Calibri"/>
          <w:b w:val="0"/>
          <w:sz w:val="22"/>
          <w:szCs w:val="22"/>
        </w:rPr>
        <w:t>37</w:t>
      </w:r>
    </w:p>
    <w:p w14:paraId="62B2322B" w14:textId="04A87EEF" w:rsidR="00C64847" w:rsidRDefault="00A21E96" w:rsidP="00866577">
      <w:pPr>
        <w:pStyle w:val="NormalIndent"/>
        <w:tabs>
          <w:tab w:val="left" w:pos="284"/>
          <w:tab w:val="left" w:pos="567"/>
          <w:tab w:val="left" w:pos="851"/>
          <w:tab w:val="left" w:pos="1701"/>
          <w:tab w:val="left" w:pos="2835"/>
          <w:tab w:val="right" w:leader="dot" w:pos="8505"/>
        </w:tabs>
        <w:spacing w:after="0" w:line="288" w:lineRule="auto"/>
        <w:ind w:left="360" w:firstLine="360"/>
        <w:rPr>
          <w:rFonts w:ascii="Calibri" w:hAnsi="Calibri"/>
          <w:b w:val="0"/>
          <w:sz w:val="22"/>
          <w:szCs w:val="22"/>
        </w:rPr>
      </w:pPr>
      <w:r>
        <w:rPr>
          <w:rFonts w:ascii="Calibri" w:hAnsi="Calibri"/>
          <w:b w:val="0"/>
          <w:sz w:val="22"/>
          <w:szCs w:val="22"/>
        </w:rPr>
        <w:t>3.3.5</w:t>
      </w:r>
      <w:r w:rsidR="00C64847" w:rsidRPr="00320D33">
        <w:rPr>
          <w:rFonts w:ascii="Calibri" w:hAnsi="Calibri"/>
          <w:b w:val="0"/>
          <w:sz w:val="22"/>
          <w:szCs w:val="22"/>
        </w:rPr>
        <w:tab/>
        <w:t>Sustainability of project results</w:t>
      </w:r>
      <w:r w:rsidR="00C64847" w:rsidRPr="00320D33">
        <w:rPr>
          <w:rFonts w:ascii="Calibri" w:hAnsi="Calibri"/>
          <w:b w:val="0"/>
          <w:sz w:val="22"/>
          <w:szCs w:val="22"/>
        </w:rPr>
        <w:tab/>
      </w:r>
      <w:r w:rsidR="008B66BD">
        <w:rPr>
          <w:rFonts w:ascii="Calibri" w:hAnsi="Calibri"/>
          <w:b w:val="0"/>
          <w:sz w:val="22"/>
          <w:szCs w:val="22"/>
        </w:rPr>
        <w:t>38</w:t>
      </w:r>
    </w:p>
    <w:p w14:paraId="693B850B" w14:textId="4F1A4534" w:rsidR="00C64847" w:rsidRPr="00A60E09" w:rsidRDefault="00A21E96" w:rsidP="00866577">
      <w:pPr>
        <w:pStyle w:val="NormalIndent"/>
        <w:tabs>
          <w:tab w:val="left" w:pos="284"/>
          <w:tab w:val="left" w:pos="567"/>
          <w:tab w:val="left" w:pos="851"/>
          <w:tab w:val="left" w:pos="1701"/>
          <w:tab w:val="left" w:pos="2835"/>
          <w:tab w:val="right" w:leader="dot" w:pos="8505"/>
        </w:tabs>
        <w:spacing w:after="0" w:line="288" w:lineRule="auto"/>
        <w:ind w:left="360" w:firstLine="360"/>
        <w:rPr>
          <w:rFonts w:ascii="Calibri" w:hAnsi="Calibri"/>
          <w:b w:val="0"/>
          <w:sz w:val="22"/>
          <w:szCs w:val="22"/>
        </w:rPr>
      </w:pPr>
      <w:r>
        <w:rPr>
          <w:rFonts w:ascii="Calibri" w:hAnsi="Calibri"/>
          <w:b w:val="0"/>
          <w:sz w:val="22"/>
          <w:szCs w:val="22"/>
        </w:rPr>
        <w:t>3.3.6</w:t>
      </w:r>
      <w:r w:rsidR="00C64847" w:rsidRPr="00A60E09">
        <w:rPr>
          <w:rFonts w:ascii="Calibri" w:hAnsi="Calibri"/>
          <w:b w:val="0"/>
          <w:sz w:val="22"/>
          <w:szCs w:val="22"/>
        </w:rPr>
        <w:tab/>
      </w:r>
      <w:r w:rsidR="003F7FD8">
        <w:rPr>
          <w:rFonts w:ascii="Calibri" w:hAnsi="Calibri"/>
          <w:b w:val="0"/>
          <w:sz w:val="22"/>
          <w:szCs w:val="22"/>
        </w:rPr>
        <w:t>G</w:t>
      </w:r>
      <w:r w:rsidR="00C64847">
        <w:rPr>
          <w:rFonts w:ascii="Calibri" w:hAnsi="Calibri"/>
          <w:b w:val="0"/>
          <w:sz w:val="22"/>
          <w:szCs w:val="22"/>
        </w:rPr>
        <w:t>ender equ</w:t>
      </w:r>
      <w:r w:rsidR="009D184C">
        <w:rPr>
          <w:rFonts w:ascii="Calibri" w:hAnsi="Calibri"/>
          <w:b w:val="0"/>
          <w:sz w:val="22"/>
          <w:szCs w:val="22"/>
        </w:rPr>
        <w:t>ality</w:t>
      </w:r>
      <w:r w:rsidR="003F7FD8">
        <w:rPr>
          <w:rFonts w:ascii="Calibri" w:hAnsi="Calibri"/>
          <w:b w:val="0"/>
          <w:sz w:val="22"/>
          <w:szCs w:val="22"/>
        </w:rPr>
        <w:t xml:space="preserve"> results</w:t>
      </w:r>
      <w:r w:rsidR="00C64847">
        <w:rPr>
          <w:rFonts w:ascii="Calibri" w:hAnsi="Calibri"/>
          <w:b w:val="0"/>
          <w:sz w:val="22"/>
          <w:szCs w:val="22"/>
        </w:rPr>
        <w:tab/>
      </w:r>
      <w:r w:rsidR="008B66BD">
        <w:rPr>
          <w:rFonts w:ascii="Calibri" w:hAnsi="Calibri"/>
          <w:b w:val="0"/>
          <w:sz w:val="22"/>
          <w:szCs w:val="22"/>
        </w:rPr>
        <w:t>39</w:t>
      </w:r>
    </w:p>
    <w:p w14:paraId="2B6BE6A4" w14:textId="740E0202" w:rsidR="00C64847" w:rsidRPr="00A60E09" w:rsidRDefault="00A21E96" w:rsidP="00866577">
      <w:pPr>
        <w:pStyle w:val="NormalIndent"/>
        <w:tabs>
          <w:tab w:val="left" w:pos="284"/>
          <w:tab w:val="left" w:pos="567"/>
          <w:tab w:val="left" w:pos="851"/>
          <w:tab w:val="left" w:pos="1701"/>
          <w:tab w:val="left" w:pos="2835"/>
          <w:tab w:val="right" w:leader="dot" w:pos="8505"/>
        </w:tabs>
        <w:spacing w:after="0" w:line="288" w:lineRule="auto"/>
        <w:ind w:left="360" w:firstLine="360"/>
        <w:rPr>
          <w:rFonts w:ascii="Calibri" w:hAnsi="Calibri"/>
          <w:b w:val="0"/>
          <w:sz w:val="22"/>
          <w:szCs w:val="22"/>
        </w:rPr>
      </w:pPr>
      <w:r>
        <w:rPr>
          <w:rFonts w:ascii="Calibri" w:hAnsi="Calibri"/>
          <w:b w:val="0"/>
          <w:sz w:val="22"/>
          <w:szCs w:val="22"/>
        </w:rPr>
        <w:t>3.3.7</w:t>
      </w:r>
      <w:r w:rsidR="00C64847">
        <w:rPr>
          <w:rFonts w:ascii="Calibri" w:hAnsi="Calibri"/>
          <w:b w:val="0"/>
          <w:sz w:val="22"/>
          <w:szCs w:val="22"/>
        </w:rPr>
        <w:tab/>
      </w:r>
      <w:r w:rsidR="008B66BD">
        <w:rPr>
          <w:rFonts w:ascii="Calibri" w:hAnsi="Calibri"/>
          <w:b w:val="0"/>
          <w:sz w:val="22"/>
          <w:szCs w:val="22"/>
        </w:rPr>
        <w:t>Country ownership and m</w:t>
      </w:r>
      <w:r w:rsidR="00C64847">
        <w:rPr>
          <w:rFonts w:ascii="Calibri" w:hAnsi="Calibri"/>
          <w:b w:val="0"/>
          <w:sz w:val="22"/>
          <w:szCs w:val="22"/>
        </w:rPr>
        <w:t>ainstreaming</w:t>
      </w:r>
      <w:r w:rsidR="005C225C">
        <w:rPr>
          <w:rFonts w:ascii="Calibri" w:hAnsi="Calibri"/>
          <w:b w:val="0"/>
          <w:sz w:val="22"/>
          <w:szCs w:val="22"/>
        </w:rPr>
        <w:t xml:space="preserve"> </w:t>
      </w:r>
      <w:r w:rsidR="00C64847">
        <w:rPr>
          <w:rFonts w:ascii="Calibri" w:hAnsi="Calibri"/>
          <w:b w:val="0"/>
          <w:sz w:val="22"/>
          <w:szCs w:val="22"/>
        </w:rPr>
        <w:tab/>
      </w:r>
      <w:r w:rsidR="008B66BD">
        <w:rPr>
          <w:rFonts w:ascii="Calibri" w:hAnsi="Calibri"/>
          <w:b w:val="0"/>
          <w:sz w:val="22"/>
          <w:szCs w:val="22"/>
        </w:rPr>
        <w:t>41</w:t>
      </w:r>
    </w:p>
    <w:p w14:paraId="657BEDC7" w14:textId="77777777" w:rsidR="00C64847" w:rsidRPr="00320D33" w:rsidRDefault="00C64847" w:rsidP="00866577">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p>
    <w:p w14:paraId="5E5DE114" w14:textId="50CA1737" w:rsidR="00C64847" w:rsidRPr="000D74DE" w:rsidRDefault="00C64847" w:rsidP="000D74DE">
      <w:pPr>
        <w:pStyle w:val="NormalIndent"/>
        <w:numPr>
          <w:ilvl w:val="1"/>
          <w:numId w:val="1"/>
        </w:numPr>
        <w:tabs>
          <w:tab w:val="clear" w:pos="1440"/>
          <w:tab w:val="num" w:pos="0"/>
          <w:tab w:val="left" w:pos="284"/>
          <w:tab w:val="left" w:pos="567"/>
          <w:tab w:val="left" w:pos="851"/>
          <w:tab w:val="left" w:pos="1701"/>
          <w:tab w:val="left" w:pos="2835"/>
          <w:tab w:val="right" w:leader="dot" w:pos="8505"/>
        </w:tabs>
        <w:spacing w:after="0" w:line="288" w:lineRule="auto"/>
        <w:ind w:hanging="1440"/>
        <w:rPr>
          <w:rFonts w:ascii="Calibri" w:hAnsi="Calibri"/>
          <w:sz w:val="22"/>
          <w:szCs w:val="22"/>
        </w:rPr>
      </w:pPr>
      <w:r w:rsidRPr="00320D33">
        <w:rPr>
          <w:rFonts w:ascii="Calibri" w:hAnsi="Calibri"/>
          <w:sz w:val="22"/>
          <w:szCs w:val="22"/>
        </w:rPr>
        <w:t>Rating of Project Performance</w:t>
      </w:r>
      <w:r w:rsidRPr="00320D33">
        <w:rPr>
          <w:rFonts w:ascii="Calibri" w:hAnsi="Calibri"/>
          <w:sz w:val="22"/>
          <w:szCs w:val="22"/>
        </w:rPr>
        <w:tab/>
      </w:r>
      <w:r w:rsidR="008B66BD">
        <w:rPr>
          <w:rFonts w:ascii="Calibri" w:hAnsi="Calibri"/>
          <w:sz w:val="22"/>
          <w:szCs w:val="22"/>
        </w:rPr>
        <w:t>41</w:t>
      </w:r>
    </w:p>
    <w:p w14:paraId="5290AAC9" w14:textId="77777777" w:rsidR="000D74DE" w:rsidRDefault="000D74DE" w:rsidP="00866577">
      <w:pPr>
        <w:pStyle w:val="Normalbold"/>
        <w:tabs>
          <w:tab w:val="left" w:pos="284"/>
          <w:tab w:val="left" w:pos="567"/>
          <w:tab w:val="left" w:pos="851"/>
          <w:tab w:val="left" w:pos="1701"/>
          <w:tab w:val="left" w:pos="1980"/>
          <w:tab w:val="right" w:leader="dot" w:pos="8505"/>
        </w:tabs>
        <w:spacing w:after="0" w:line="288" w:lineRule="auto"/>
        <w:ind w:left="0"/>
        <w:rPr>
          <w:rFonts w:ascii="Calibri" w:hAnsi="Calibri"/>
          <w:sz w:val="22"/>
          <w:szCs w:val="22"/>
        </w:rPr>
      </w:pPr>
    </w:p>
    <w:p w14:paraId="12F4B7CA" w14:textId="73E98313" w:rsidR="00C64847" w:rsidRPr="00320D33" w:rsidRDefault="00C64847" w:rsidP="00866577">
      <w:pPr>
        <w:pStyle w:val="Normalbold"/>
        <w:tabs>
          <w:tab w:val="left" w:pos="284"/>
          <w:tab w:val="left" w:pos="567"/>
          <w:tab w:val="left" w:pos="851"/>
          <w:tab w:val="left" w:pos="1701"/>
          <w:tab w:val="left" w:pos="1980"/>
          <w:tab w:val="right" w:leader="dot" w:pos="8505"/>
        </w:tabs>
        <w:spacing w:after="0" w:line="288" w:lineRule="auto"/>
        <w:ind w:left="0"/>
        <w:rPr>
          <w:rFonts w:ascii="Calibri" w:hAnsi="Calibri"/>
          <w:sz w:val="22"/>
          <w:szCs w:val="22"/>
        </w:rPr>
      </w:pPr>
      <w:r w:rsidRPr="00320D33">
        <w:rPr>
          <w:rFonts w:ascii="Calibri" w:hAnsi="Calibri"/>
          <w:sz w:val="22"/>
          <w:szCs w:val="22"/>
        </w:rPr>
        <w:t>5.</w:t>
      </w:r>
      <w:r w:rsidRPr="00320D33">
        <w:rPr>
          <w:rFonts w:ascii="Calibri" w:hAnsi="Calibri"/>
          <w:sz w:val="22"/>
          <w:szCs w:val="22"/>
        </w:rPr>
        <w:tab/>
        <w:t>Lessons Learned</w:t>
      </w:r>
      <w:r w:rsidRPr="00320D33">
        <w:rPr>
          <w:rFonts w:ascii="Calibri" w:hAnsi="Calibri"/>
          <w:sz w:val="22"/>
          <w:szCs w:val="22"/>
        </w:rPr>
        <w:tab/>
      </w:r>
      <w:r w:rsidRPr="00320D33">
        <w:rPr>
          <w:rFonts w:ascii="Calibri" w:hAnsi="Calibri"/>
          <w:sz w:val="22"/>
          <w:szCs w:val="22"/>
        </w:rPr>
        <w:tab/>
      </w:r>
      <w:r w:rsidR="008B66BD">
        <w:rPr>
          <w:rFonts w:ascii="Calibri" w:hAnsi="Calibri"/>
          <w:sz w:val="22"/>
          <w:szCs w:val="22"/>
        </w:rPr>
        <w:t>43</w:t>
      </w:r>
    </w:p>
    <w:p w14:paraId="513B80E5" w14:textId="77777777" w:rsidR="00C64847" w:rsidRPr="00320D33" w:rsidRDefault="00C64847" w:rsidP="00866577">
      <w:pPr>
        <w:pStyle w:val="Normalbold"/>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p>
    <w:p w14:paraId="72CCBA17" w14:textId="605677E5" w:rsidR="00C64847" w:rsidRPr="00320D33" w:rsidRDefault="00C64847" w:rsidP="00866577">
      <w:pPr>
        <w:pStyle w:val="Normalbold"/>
        <w:tabs>
          <w:tab w:val="left" w:pos="284"/>
          <w:tab w:val="left" w:pos="567"/>
          <w:tab w:val="left" w:pos="851"/>
          <w:tab w:val="left" w:pos="1701"/>
          <w:tab w:val="left" w:pos="2835"/>
          <w:tab w:val="right" w:leader="dot" w:pos="8505"/>
        </w:tabs>
        <w:spacing w:after="0" w:line="288" w:lineRule="auto"/>
        <w:ind w:left="0"/>
        <w:rPr>
          <w:rFonts w:ascii="Calibri" w:hAnsi="Calibri"/>
          <w:sz w:val="22"/>
          <w:szCs w:val="22"/>
        </w:rPr>
      </w:pPr>
      <w:r w:rsidRPr="00320D33">
        <w:rPr>
          <w:rFonts w:ascii="Calibri" w:hAnsi="Calibri"/>
          <w:sz w:val="22"/>
          <w:szCs w:val="22"/>
        </w:rPr>
        <w:t>6.</w:t>
      </w:r>
      <w:r w:rsidRPr="00320D33">
        <w:rPr>
          <w:rFonts w:ascii="Calibri" w:hAnsi="Calibri"/>
          <w:sz w:val="22"/>
          <w:szCs w:val="22"/>
        </w:rPr>
        <w:tab/>
        <w:t>Conclusions and Recommendations</w:t>
      </w:r>
      <w:r w:rsidRPr="00320D33">
        <w:rPr>
          <w:rFonts w:ascii="Calibri" w:hAnsi="Calibri"/>
          <w:sz w:val="22"/>
          <w:szCs w:val="22"/>
        </w:rPr>
        <w:tab/>
      </w:r>
      <w:r w:rsidR="008B66BD">
        <w:rPr>
          <w:rFonts w:ascii="Calibri" w:hAnsi="Calibri"/>
          <w:sz w:val="22"/>
          <w:szCs w:val="22"/>
        </w:rPr>
        <w:t>45</w:t>
      </w:r>
    </w:p>
    <w:p w14:paraId="330BE996" w14:textId="7042801A" w:rsidR="00C64847" w:rsidRPr="00320D33" w:rsidRDefault="00C64847" w:rsidP="00866577">
      <w:pPr>
        <w:pStyle w:val="Normalbold"/>
        <w:tabs>
          <w:tab w:val="left" w:pos="284"/>
          <w:tab w:val="left" w:pos="360"/>
          <w:tab w:val="left" w:pos="567"/>
          <w:tab w:val="left" w:pos="851"/>
          <w:tab w:val="left" w:pos="1701"/>
          <w:tab w:val="right" w:leader="dot" w:pos="8505"/>
        </w:tabs>
        <w:spacing w:after="0" w:line="288" w:lineRule="auto"/>
        <w:ind w:left="0"/>
        <w:rPr>
          <w:rFonts w:ascii="Calibri" w:hAnsi="Calibri"/>
          <w:b w:val="0"/>
          <w:sz w:val="22"/>
          <w:szCs w:val="22"/>
        </w:rPr>
      </w:pPr>
      <w:r w:rsidRPr="00320D33">
        <w:rPr>
          <w:rFonts w:ascii="Calibri" w:hAnsi="Calibri"/>
          <w:b w:val="0"/>
          <w:sz w:val="22"/>
          <w:szCs w:val="22"/>
        </w:rPr>
        <w:tab/>
      </w:r>
      <w:r w:rsidRPr="00320D33">
        <w:rPr>
          <w:rFonts w:ascii="Calibri" w:hAnsi="Calibri"/>
          <w:b w:val="0"/>
          <w:sz w:val="22"/>
          <w:szCs w:val="22"/>
        </w:rPr>
        <w:tab/>
        <w:t>6.1</w:t>
      </w:r>
      <w:r w:rsidRPr="00320D33">
        <w:rPr>
          <w:rFonts w:ascii="Calibri" w:hAnsi="Calibri"/>
          <w:b w:val="0"/>
          <w:sz w:val="22"/>
          <w:szCs w:val="22"/>
        </w:rPr>
        <w:tab/>
        <w:t>Conclusions</w:t>
      </w:r>
      <w:r w:rsidRPr="00320D33">
        <w:rPr>
          <w:rFonts w:ascii="Calibri" w:hAnsi="Calibri"/>
          <w:b w:val="0"/>
          <w:sz w:val="22"/>
          <w:szCs w:val="22"/>
        </w:rPr>
        <w:tab/>
      </w:r>
      <w:r w:rsidR="008B66BD">
        <w:rPr>
          <w:rFonts w:ascii="Calibri" w:hAnsi="Calibri"/>
          <w:b w:val="0"/>
          <w:sz w:val="22"/>
          <w:szCs w:val="22"/>
        </w:rPr>
        <w:t>45</w:t>
      </w:r>
    </w:p>
    <w:p w14:paraId="6B0CE240" w14:textId="42396593" w:rsidR="00C64847" w:rsidRPr="00320D33" w:rsidRDefault="00C64847" w:rsidP="00866577">
      <w:pPr>
        <w:pStyle w:val="Normalbold"/>
        <w:tabs>
          <w:tab w:val="left" w:pos="284"/>
          <w:tab w:val="left" w:pos="360"/>
          <w:tab w:val="left" w:pos="567"/>
          <w:tab w:val="left" w:pos="851"/>
          <w:tab w:val="left" w:pos="1701"/>
          <w:tab w:val="left" w:pos="2835"/>
          <w:tab w:val="right" w:leader="dot" w:pos="8505"/>
        </w:tabs>
        <w:spacing w:after="0" w:line="288" w:lineRule="auto"/>
        <w:ind w:left="0"/>
        <w:rPr>
          <w:rFonts w:ascii="Calibri" w:hAnsi="Calibri"/>
          <w:b w:val="0"/>
          <w:sz w:val="22"/>
          <w:szCs w:val="22"/>
        </w:rPr>
      </w:pPr>
      <w:r w:rsidRPr="00320D33">
        <w:rPr>
          <w:rFonts w:ascii="Calibri" w:hAnsi="Calibri"/>
          <w:b w:val="0"/>
          <w:sz w:val="22"/>
          <w:szCs w:val="22"/>
        </w:rPr>
        <w:tab/>
      </w:r>
      <w:r w:rsidRPr="00320D33">
        <w:rPr>
          <w:rFonts w:ascii="Calibri" w:hAnsi="Calibri"/>
          <w:b w:val="0"/>
          <w:sz w:val="22"/>
          <w:szCs w:val="22"/>
        </w:rPr>
        <w:tab/>
        <w:t xml:space="preserve">6.2 </w:t>
      </w:r>
      <w:r w:rsidRPr="00320D33">
        <w:rPr>
          <w:rFonts w:ascii="Calibri" w:hAnsi="Calibri"/>
          <w:b w:val="0"/>
          <w:sz w:val="22"/>
          <w:szCs w:val="22"/>
        </w:rPr>
        <w:tab/>
        <w:t>Recommendations</w:t>
      </w:r>
      <w:r w:rsidRPr="00320D33">
        <w:rPr>
          <w:rFonts w:ascii="Calibri" w:hAnsi="Calibri"/>
          <w:b w:val="0"/>
          <w:sz w:val="22"/>
          <w:szCs w:val="22"/>
        </w:rPr>
        <w:tab/>
      </w:r>
      <w:r w:rsidRPr="00320D33">
        <w:rPr>
          <w:rFonts w:ascii="Calibri" w:hAnsi="Calibri"/>
          <w:b w:val="0"/>
          <w:sz w:val="22"/>
          <w:szCs w:val="22"/>
        </w:rPr>
        <w:tab/>
      </w:r>
      <w:r w:rsidR="008B66BD">
        <w:rPr>
          <w:rFonts w:ascii="Calibri" w:hAnsi="Calibri"/>
          <w:b w:val="0"/>
          <w:sz w:val="22"/>
          <w:szCs w:val="22"/>
        </w:rPr>
        <w:t>48</w:t>
      </w:r>
    </w:p>
    <w:p w14:paraId="6850AB62" w14:textId="77777777" w:rsidR="00C64847" w:rsidRDefault="00C64847" w:rsidP="00866577">
      <w:pPr>
        <w:tabs>
          <w:tab w:val="left" w:pos="284"/>
          <w:tab w:val="left" w:pos="567"/>
          <w:tab w:val="left" w:pos="851"/>
          <w:tab w:val="left" w:pos="1701"/>
          <w:tab w:val="left" w:pos="2835"/>
          <w:tab w:val="right" w:leader="dot" w:pos="8505"/>
        </w:tabs>
        <w:spacing w:line="288" w:lineRule="auto"/>
      </w:pPr>
    </w:p>
    <w:p w14:paraId="79CBAB6F" w14:textId="77777777" w:rsidR="00866577" w:rsidRPr="00320D33" w:rsidRDefault="00866577" w:rsidP="00866577">
      <w:pPr>
        <w:pStyle w:val="Normalbold"/>
        <w:tabs>
          <w:tab w:val="left" w:pos="1701"/>
        </w:tabs>
        <w:spacing w:line="288" w:lineRule="auto"/>
        <w:ind w:left="0"/>
        <w:rPr>
          <w:rFonts w:ascii="Calibri" w:hAnsi="Calibri"/>
        </w:rPr>
      </w:pPr>
      <w:r w:rsidRPr="00320D33">
        <w:rPr>
          <w:rFonts w:ascii="Calibri" w:hAnsi="Calibri"/>
        </w:rPr>
        <w:t>Annexes</w:t>
      </w:r>
      <w:r w:rsidRPr="00320D33">
        <w:rPr>
          <w:rFonts w:ascii="Calibri" w:hAnsi="Calibri"/>
        </w:rPr>
        <w:tab/>
      </w:r>
      <w:r w:rsidRPr="00320D33">
        <w:rPr>
          <w:rFonts w:ascii="Calibri" w:hAnsi="Calibri"/>
        </w:rPr>
        <w:tab/>
      </w:r>
      <w:r w:rsidRPr="00320D33">
        <w:rPr>
          <w:rFonts w:ascii="Calibri" w:hAnsi="Calibri"/>
        </w:rPr>
        <w:tab/>
      </w:r>
      <w:r w:rsidRPr="00320D33">
        <w:rPr>
          <w:rFonts w:ascii="Calibri" w:hAnsi="Calibri"/>
        </w:rPr>
        <w:tab/>
      </w:r>
    </w:p>
    <w:p w14:paraId="157CC38D" w14:textId="2EFA8342" w:rsidR="00866577" w:rsidRPr="00320D33" w:rsidRDefault="00866577" w:rsidP="00866577">
      <w:pPr>
        <w:tabs>
          <w:tab w:val="left" w:pos="284"/>
          <w:tab w:val="left" w:pos="567"/>
          <w:tab w:val="left" w:pos="851"/>
          <w:tab w:val="left" w:pos="1701"/>
          <w:tab w:val="left" w:pos="2700"/>
          <w:tab w:val="right" w:leader="dot" w:pos="8505"/>
        </w:tabs>
        <w:spacing w:line="288" w:lineRule="auto"/>
      </w:pPr>
      <w:r w:rsidRPr="00320D33">
        <w:t>Annex 1: Terms of Reference</w:t>
      </w:r>
      <w:r w:rsidRPr="00320D33">
        <w:tab/>
      </w:r>
      <w:r w:rsidRPr="00320D33">
        <w:tab/>
      </w:r>
      <w:r w:rsidR="008B66BD">
        <w:t>50</w:t>
      </w:r>
    </w:p>
    <w:p w14:paraId="6E66C65F" w14:textId="5B8A400F" w:rsidR="00866577" w:rsidRPr="00320D33" w:rsidRDefault="00866577" w:rsidP="00866577">
      <w:pPr>
        <w:tabs>
          <w:tab w:val="left" w:pos="284"/>
          <w:tab w:val="left" w:pos="567"/>
          <w:tab w:val="left" w:pos="851"/>
          <w:tab w:val="left" w:pos="1701"/>
          <w:tab w:val="left" w:pos="2520"/>
          <w:tab w:val="right" w:leader="dot" w:pos="8505"/>
        </w:tabs>
        <w:spacing w:line="288" w:lineRule="auto"/>
      </w:pPr>
      <w:r w:rsidRPr="00320D33">
        <w:t xml:space="preserve">Annex 2: Evaluation </w:t>
      </w:r>
      <w:r>
        <w:t>Matrix</w:t>
      </w:r>
      <w:r w:rsidRPr="00320D33">
        <w:tab/>
      </w:r>
      <w:r w:rsidRPr="00320D33">
        <w:tab/>
      </w:r>
      <w:r w:rsidR="008B66BD">
        <w:t>53</w:t>
      </w:r>
    </w:p>
    <w:p w14:paraId="77D515A8" w14:textId="61C86B6B" w:rsidR="00866577" w:rsidRPr="00320D33" w:rsidRDefault="00866577" w:rsidP="00866577">
      <w:pPr>
        <w:tabs>
          <w:tab w:val="left" w:pos="284"/>
          <w:tab w:val="left" w:pos="567"/>
          <w:tab w:val="left" w:pos="851"/>
          <w:tab w:val="left" w:pos="1701"/>
          <w:tab w:val="right" w:leader="dot" w:pos="8505"/>
        </w:tabs>
        <w:spacing w:line="288" w:lineRule="auto"/>
      </w:pPr>
      <w:r w:rsidRPr="00320D33">
        <w:t>Annex 3: Interview Guide</w:t>
      </w:r>
      <w:r w:rsidRPr="00320D33">
        <w:tab/>
      </w:r>
      <w:r w:rsidR="008B66BD">
        <w:t>56</w:t>
      </w:r>
      <w:r w:rsidRPr="00320D33">
        <w:tab/>
      </w:r>
    </w:p>
    <w:p w14:paraId="44ACC4A5" w14:textId="60CDDE42" w:rsidR="00866577" w:rsidRPr="00320D33" w:rsidRDefault="00866577" w:rsidP="00866577">
      <w:pPr>
        <w:tabs>
          <w:tab w:val="left" w:pos="284"/>
          <w:tab w:val="left" w:pos="567"/>
          <w:tab w:val="left" w:pos="851"/>
          <w:tab w:val="left" w:pos="1701"/>
          <w:tab w:val="right" w:leader="dot" w:pos="8505"/>
        </w:tabs>
        <w:spacing w:line="288" w:lineRule="auto"/>
      </w:pPr>
      <w:r w:rsidRPr="00320D33">
        <w:t>Annex 4: Itinerary</w:t>
      </w:r>
      <w:r w:rsidRPr="00320D33">
        <w:tab/>
      </w:r>
      <w:r>
        <w:t xml:space="preserve">and </w:t>
      </w:r>
      <w:r w:rsidR="00C56FC0">
        <w:t>List of Persons Interviewed</w:t>
      </w:r>
      <w:r>
        <w:t xml:space="preserve"> </w:t>
      </w:r>
      <w:r>
        <w:tab/>
      </w:r>
      <w:r w:rsidR="008B66BD">
        <w:t>58</w:t>
      </w:r>
    </w:p>
    <w:p w14:paraId="3300B619" w14:textId="54D46384" w:rsidR="00866577" w:rsidRPr="00320D33" w:rsidRDefault="00866577" w:rsidP="00866577">
      <w:pPr>
        <w:tabs>
          <w:tab w:val="left" w:pos="284"/>
          <w:tab w:val="left" w:pos="567"/>
          <w:tab w:val="left" w:pos="851"/>
          <w:tab w:val="left" w:pos="1701"/>
          <w:tab w:val="left" w:pos="2835"/>
          <w:tab w:val="right" w:leader="dot" w:pos="8505"/>
        </w:tabs>
        <w:spacing w:line="288" w:lineRule="auto"/>
      </w:pPr>
      <w:r w:rsidRPr="00320D33">
        <w:t>Annex 5: List of Documents Reviewed</w:t>
      </w:r>
      <w:r w:rsidRPr="00320D33">
        <w:tab/>
      </w:r>
      <w:r w:rsidR="008B66BD">
        <w:t>63</w:t>
      </w:r>
    </w:p>
    <w:p w14:paraId="3D56B3D9" w14:textId="72FA9B1D" w:rsidR="00866577" w:rsidRDefault="00866577" w:rsidP="00866577">
      <w:pPr>
        <w:tabs>
          <w:tab w:val="left" w:pos="284"/>
          <w:tab w:val="left" w:pos="567"/>
          <w:tab w:val="left" w:pos="851"/>
          <w:tab w:val="left" w:pos="1701"/>
          <w:tab w:val="left" w:pos="2835"/>
          <w:tab w:val="right" w:leader="dot" w:pos="8505"/>
        </w:tabs>
        <w:autoSpaceDE w:val="0"/>
        <w:autoSpaceDN w:val="0"/>
        <w:adjustRightInd w:val="0"/>
        <w:spacing w:line="288" w:lineRule="auto"/>
        <w:jc w:val="both"/>
      </w:pPr>
      <w:r w:rsidRPr="00320D33">
        <w:lastRenderedPageBreak/>
        <w:t xml:space="preserve">Annex 6: </w:t>
      </w:r>
      <w:r w:rsidRPr="00DC7B80">
        <w:rPr>
          <w:rFonts w:asciiTheme="minorHAnsi" w:eastAsiaTheme="minorEastAsia" w:hAnsiTheme="minorHAnsi" w:cs="Arial"/>
          <w:bCs/>
          <w:lang w:eastAsia="ja-JP"/>
        </w:rPr>
        <w:t>Terminal Evaluation Summary of Project Achievements and Observations</w:t>
      </w:r>
      <w:r w:rsidRPr="00320D33">
        <w:t xml:space="preserve"> </w:t>
      </w:r>
      <w:r w:rsidRPr="00320D33">
        <w:tab/>
      </w:r>
      <w:r w:rsidR="008B66BD">
        <w:t>65</w:t>
      </w:r>
    </w:p>
    <w:p w14:paraId="423E72B5" w14:textId="77777777" w:rsidR="00866577" w:rsidRPr="00320D33" w:rsidRDefault="00866577" w:rsidP="00866577">
      <w:pPr>
        <w:tabs>
          <w:tab w:val="left" w:pos="284"/>
          <w:tab w:val="left" w:pos="567"/>
          <w:tab w:val="left" w:pos="851"/>
          <w:tab w:val="left" w:pos="1701"/>
          <w:tab w:val="left" w:pos="2835"/>
          <w:tab w:val="right" w:leader="dot" w:pos="8505"/>
        </w:tabs>
        <w:spacing w:line="288" w:lineRule="auto"/>
      </w:pPr>
    </w:p>
    <w:p w14:paraId="70C372A7" w14:textId="77777777" w:rsidR="000972B0" w:rsidRDefault="000972B0" w:rsidP="00866577">
      <w:pPr>
        <w:pStyle w:val="Normalbold"/>
        <w:tabs>
          <w:tab w:val="left" w:pos="284"/>
          <w:tab w:val="left" w:pos="567"/>
          <w:tab w:val="left" w:pos="851"/>
          <w:tab w:val="left" w:pos="1701"/>
          <w:tab w:val="left" w:pos="1800"/>
          <w:tab w:val="right" w:leader="dot" w:pos="8505"/>
        </w:tabs>
        <w:spacing w:line="288" w:lineRule="auto"/>
        <w:ind w:left="0"/>
        <w:rPr>
          <w:rFonts w:ascii="Calibri" w:hAnsi="Calibri"/>
          <w:sz w:val="22"/>
          <w:szCs w:val="22"/>
        </w:rPr>
      </w:pPr>
      <w:r>
        <w:rPr>
          <w:rFonts w:ascii="Calibri" w:hAnsi="Calibri"/>
          <w:sz w:val="22"/>
          <w:szCs w:val="22"/>
        </w:rPr>
        <w:t>List of Figures</w:t>
      </w:r>
    </w:p>
    <w:p w14:paraId="151255E6" w14:textId="131D9169" w:rsidR="00866577" w:rsidRDefault="000972B0" w:rsidP="00866577">
      <w:pPr>
        <w:tabs>
          <w:tab w:val="left" w:pos="284"/>
          <w:tab w:val="left" w:pos="567"/>
          <w:tab w:val="left" w:pos="851"/>
          <w:tab w:val="left" w:pos="1701"/>
          <w:tab w:val="left" w:pos="2835"/>
          <w:tab w:val="right" w:leader="dot" w:pos="8505"/>
        </w:tabs>
        <w:autoSpaceDE w:val="0"/>
        <w:autoSpaceDN w:val="0"/>
        <w:adjustRightInd w:val="0"/>
        <w:spacing w:line="288" w:lineRule="auto"/>
        <w:jc w:val="both"/>
        <w:rPr>
          <w:rFonts w:asciiTheme="minorHAnsi" w:eastAsia="MS Mincho" w:hAnsiTheme="minorHAnsi" w:cs="Angsana New"/>
          <w:bCs/>
          <w:lang w:val="en-US" w:eastAsia="en-CA"/>
        </w:rPr>
      </w:pPr>
      <w:r w:rsidRPr="000972B0">
        <w:rPr>
          <w:rFonts w:asciiTheme="minorHAnsi" w:eastAsia="MS Mincho" w:hAnsiTheme="minorHAnsi" w:cs="Angsana New"/>
          <w:bCs/>
          <w:lang w:val="en-US" w:eastAsia="en-CA"/>
        </w:rPr>
        <w:t>Figure 1: Project Concept</w:t>
      </w:r>
      <w:r w:rsidR="00866577">
        <w:rPr>
          <w:rFonts w:asciiTheme="minorHAnsi" w:eastAsia="MS Mincho" w:hAnsiTheme="minorHAnsi" w:cs="Angsana New"/>
          <w:bCs/>
          <w:lang w:val="en-US" w:eastAsia="en-CA"/>
        </w:rPr>
        <w:tab/>
      </w:r>
      <w:r w:rsidR="00866577">
        <w:rPr>
          <w:rFonts w:asciiTheme="minorHAnsi" w:eastAsia="MS Mincho" w:hAnsiTheme="minorHAnsi" w:cs="Angsana New"/>
          <w:bCs/>
          <w:lang w:val="en-US" w:eastAsia="en-CA"/>
        </w:rPr>
        <w:tab/>
      </w:r>
      <w:r w:rsidR="008B66BD">
        <w:rPr>
          <w:rFonts w:asciiTheme="minorHAnsi" w:eastAsia="MS Mincho" w:hAnsiTheme="minorHAnsi" w:cs="Angsana New"/>
          <w:bCs/>
          <w:lang w:val="en-US" w:eastAsia="en-CA"/>
        </w:rPr>
        <w:t>12</w:t>
      </w:r>
    </w:p>
    <w:p w14:paraId="7B761B50" w14:textId="77777777" w:rsidR="00866577" w:rsidRDefault="00866577" w:rsidP="00866577">
      <w:pPr>
        <w:pStyle w:val="Normalbold"/>
        <w:tabs>
          <w:tab w:val="left" w:pos="284"/>
          <w:tab w:val="left" w:pos="567"/>
          <w:tab w:val="left" w:pos="851"/>
          <w:tab w:val="left" w:pos="1701"/>
          <w:tab w:val="left" w:pos="1800"/>
          <w:tab w:val="right" w:leader="dot" w:pos="8505"/>
        </w:tabs>
        <w:spacing w:line="288" w:lineRule="auto"/>
        <w:ind w:left="0"/>
        <w:rPr>
          <w:rFonts w:ascii="Calibri" w:hAnsi="Calibri"/>
          <w:sz w:val="22"/>
          <w:szCs w:val="22"/>
        </w:rPr>
      </w:pPr>
    </w:p>
    <w:p w14:paraId="7D02C631" w14:textId="77777777" w:rsidR="00866577" w:rsidRDefault="00866577" w:rsidP="00866577">
      <w:pPr>
        <w:pStyle w:val="Normalbold"/>
        <w:tabs>
          <w:tab w:val="left" w:pos="284"/>
          <w:tab w:val="left" w:pos="567"/>
          <w:tab w:val="left" w:pos="851"/>
          <w:tab w:val="left" w:pos="1701"/>
          <w:tab w:val="left" w:pos="1800"/>
          <w:tab w:val="right" w:leader="dot" w:pos="8505"/>
        </w:tabs>
        <w:spacing w:line="288" w:lineRule="auto"/>
        <w:ind w:left="0"/>
        <w:rPr>
          <w:rFonts w:ascii="Calibri" w:hAnsi="Calibri"/>
          <w:sz w:val="22"/>
          <w:szCs w:val="22"/>
        </w:rPr>
      </w:pPr>
      <w:r>
        <w:rPr>
          <w:rFonts w:ascii="Calibri" w:hAnsi="Calibri"/>
          <w:sz w:val="22"/>
          <w:szCs w:val="22"/>
        </w:rPr>
        <w:t>List of Tables</w:t>
      </w:r>
    </w:p>
    <w:p w14:paraId="6E7A48FF" w14:textId="706035F2" w:rsidR="00866577" w:rsidRDefault="00866577" w:rsidP="00866577">
      <w:pPr>
        <w:tabs>
          <w:tab w:val="left" w:pos="284"/>
          <w:tab w:val="left" w:pos="567"/>
          <w:tab w:val="left" w:pos="851"/>
          <w:tab w:val="left" w:pos="1701"/>
          <w:tab w:val="left" w:pos="2835"/>
          <w:tab w:val="right" w:leader="dot" w:pos="8505"/>
        </w:tabs>
        <w:autoSpaceDE w:val="0"/>
        <w:autoSpaceDN w:val="0"/>
        <w:adjustRightInd w:val="0"/>
        <w:spacing w:line="288" w:lineRule="auto"/>
        <w:jc w:val="both"/>
        <w:rPr>
          <w:rFonts w:asciiTheme="minorHAnsi" w:eastAsiaTheme="minorHAnsi" w:hAnsiTheme="minorHAnsi" w:cstheme="minorBidi"/>
          <w:lang w:val="en-US"/>
        </w:rPr>
      </w:pPr>
      <w:r w:rsidRPr="00866577">
        <w:rPr>
          <w:rFonts w:asciiTheme="minorHAnsi" w:eastAsiaTheme="minorHAnsi" w:hAnsiTheme="minorHAnsi" w:cstheme="minorBidi"/>
          <w:lang w:val="en-US"/>
        </w:rPr>
        <w:t>Table 1: Distribution of NAPA Follow-up Project Interventions (Phase 1 and 2)</w:t>
      </w:r>
      <w:r>
        <w:rPr>
          <w:rFonts w:asciiTheme="minorHAnsi" w:eastAsiaTheme="minorHAnsi" w:hAnsiTheme="minorHAnsi" w:cstheme="minorBidi"/>
          <w:lang w:val="en-US"/>
        </w:rPr>
        <w:tab/>
      </w:r>
      <w:r w:rsidR="008B66BD">
        <w:rPr>
          <w:rFonts w:asciiTheme="minorHAnsi" w:eastAsiaTheme="minorHAnsi" w:hAnsiTheme="minorHAnsi" w:cstheme="minorBidi"/>
          <w:lang w:val="en-US"/>
        </w:rPr>
        <w:t>13</w:t>
      </w:r>
    </w:p>
    <w:p w14:paraId="644F60EF" w14:textId="360265B9" w:rsidR="00866577" w:rsidRDefault="000972B0" w:rsidP="00866577">
      <w:pPr>
        <w:tabs>
          <w:tab w:val="left" w:pos="284"/>
          <w:tab w:val="left" w:pos="567"/>
          <w:tab w:val="left" w:pos="851"/>
          <w:tab w:val="left" w:pos="1701"/>
          <w:tab w:val="left" w:pos="2835"/>
          <w:tab w:val="right" w:leader="dot" w:pos="8505"/>
        </w:tabs>
        <w:autoSpaceDE w:val="0"/>
        <w:autoSpaceDN w:val="0"/>
        <w:adjustRightInd w:val="0"/>
        <w:spacing w:line="288" w:lineRule="auto"/>
        <w:jc w:val="both"/>
        <w:rPr>
          <w:rFonts w:asciiTheme="minorHAnsi" w:eastAsiaTheme="minorHAnsi" w:hAnsiTheme="minorHAnsi" w:cstheme="minorBidi"/>
          <w:lang w:val="en-US"/>
        </w:rPr>
      </w:pPr>
      <w:r w:rsidRPr="000972B0">
        <w:rPr>
          <w:rFonts w:asciiTheme="minorHAnsi" w:hAnsiTheme="minorHAnsi"/>
        </w:rPr>
        <w:t>Table 2: Project Budget and Expenditures, April 2013 - August 2015</w:t>
      </w:r>
      <w:r w:rsidR="00866577">
        <w:rPr>
          <w:rFonts w:asciiTheme="minorHAnsi" w:hAnsiTheme="minorHAnsi"/>
        </w:rPr>
        <w:tab/>
      </w:r>
      <w:r w:rsidR="008B66BD">
        <w:rPr>
          <w:rFonts w:asciiTheme="minorHAnsi" w:hAnsiTheme="minorHAnsi"/>
        </w:rPr>
        <w:t>20</w:t>
      </w:r>
    </w:p>
    <w:p w14:paraId="5446AC3B" w14:textId="150537C3" w:rsidR="00866577" w:rsidRDefault="000972B0" w:rsidP="00866577">
      <w:pPr>
        <w:tabs>
          <w:tab w:val="left" w:pos="284"/>
          <w:tab w:val="left" w:pos="567"/>
          <w:tab w:val="left" w:pos="851"/>
          <w:tab w:val="left" w:pos="1701"/>
          <w:tab w:val="left" w:pos="2835"/>
          <w:tab w:val="right" w:leader="dot" w:pos="8505"/>
        </w:tabs>
        <w:autoSpaceDE w:val="0"/>
        <w:autoSpaceDN w:val="0"/>
        <w:adjustRightInd w:val="0"/>
        <w:spacing w:line="288" w:lineRule="auto"/>
        <w:jc w:val="both"/>
        <w:rPr>
          <w:rFonts w:asciiTheme="minorHAnsi" w:eastAsia="Times New Roman" w:hAnsiTheme="minorHAnsi" w:cs="Arial"/>
          <w:lang w:val="en-US" w:eastAsia="ja-JP"/>
        </w:rPr>
      </w:pPr>
      <w:r w:rsidRPr="000972B0">
        <w:rPr>
          <w:rFonts w:asciiTheme="minorHAnsi" w:eastAsia="Times New Roman" w:hAnsiTheme="minorHAnsi" w:cs="Arial"/>
          <w:lang w:val="en-US" w:eastAsia="ja-JP"/>
        </w:rPr>
        <w:t>Table 3: A summary of investment costs and unit cost for freshwater infrastructures</w:t>
      </w:r>
      <w:r w:rsidR="00866577">
        <w:rPr>
          <w:rFonts w:asciiTheme="minorHAnsi" w:eastAsia="Times New Roman" w:hAnsiTheme="minorHAnsi" w:cs="Arial"/>
          <w:lang w:val="en-US" w:eastAsia="ja-JP"/>
        </w:rPr>
        <w:tab/>
      </w:r>
      <w:r w:rsidR="008B66BD">
        <w:rPr>
          <w:rFonts w:asciiTheme="minorHAnsi" w:eastAsia="Times New Roman" w:hAnsiTheme="minorHAnsi" w:cs="Arial"/>
          <w:lang w:val="en-US" w:eastAsia="ja-JP"/>
        </w:rPr>
        <w:t>30</w:t>
      </w:r>
    </w:p>
    <w:p w14:paraId="364A337E" w14:textId="0438E73F" w:rsidR="00866577" w:rsidRDefault="000972B0" w:rsidP="00866577">
      <w:pPr>
        <w:tabs>
          <w:tab w:val="left" w:pos="284"/>
          <w:tab w:val="left" w:pos="567"/>
          <w:tab w:val="left" w:pos="851"/>
          <w:tab w:val="left" w:pos="1701"/>
          <w:tab w:val="left" w:pos="2835"/>
          <w:tab w:val="right" w:leader="dot" w:pos="8505"/>
        </w:tabs>
        <w:autoSpaceDE w:val="0"/>
        <w:autoSpaceDN w:val="0"/>
        <w:adjustRightInd w:val="0"/>
        <w:spacing w:line="288" w:lineRule="auto"/>
        <w:jc w:val="both"/>
        <w:rPr>
          <w:rFonts w:asciiTheme="minorHAnsi" w:hAnsiTheme="minorHAnsi"/>
          <w:lang w:val="en-US"/>
        </w:rPr>
      </w:pPr>
      <w:r w:rsidRPr="000972B0">
        <w:rPr>
          <w:rFonts w:asciiTheme="minorHAnsi" w:hAnsiTheme="minorHAnsi"/>
          <w:lang w:val="en-US"/>
        </w:rPr>
        <w:t>Table 4: Solar and wind pump data from site interviews, September 2015</w:t>
      </w:r>
      <w:r w:rsidR="00866577">
        <w:rPr>
          <w:rFonts w:asciiTheme="minorHAnsi" w:hAnsiTheme="minorHAnsi"/>
          <w:lang w:val="en-US"/>
        </w:rPr>
        <w:tab/>
      </w:r>
      <w:r w:rsidR="008B66BD">
        <w:rPr>
          <w:rFonts w:asciiTheme="minorHAnsi" w:hAnsiTheme="minorHAnsi"/>
          <w:lang w:val="en-US"/>
        </w:rPr>
        <w:t>31</w:t>
      </w:r>
    </w:p>
    <w:p w14:paraId="57A63D5E" w14:textId="160C003B" w:rsidR="00866577" w:rsidRDefault="000972B0" w:rsidP="00866577">
      <w:pPr>
        <w:tabs>
          <w:tab w:val="left" w:pos="284"/>
          <w:tab w:val="left" w:pos="567"/>
          <w:tab w:val="left" w:pos="851"/>
          <w:tab w:val="left" w:pos="1701"/>
          <w:tab w:val="left" w:pos="2835"/>
          <w:tab w:val="right" w:leader="dot" w:pos="8505"/>
        </w:tabs>
        <w:autoSpaceDE w:val="0"/>
        <w:autoSpaceDN w:val="0"/>
        <w:adjustRightInd w:val="0"/>
        <w:spacing w:line="288" w:lineRule="auto"/>
        <w:jc w:val="both"/>
        <w:rPr>
          <w:rStyle w:val="Strong"/>
          <w:rFonts w:asciiTheme="minorHAnsi" w:hAnsiTheme="minorHAnsi"/>
          <w:b w:val="0"/>
        </w:rPr>
      </w:pPr>
      <w:r w:rsidRPr="000972B0">
        <w:rPr>
          <w:rStyle w:val="Strong"/>
          <w:rFonts w:asciiTheme="minorHAnsi" w:hAnsiTheme="minorHAnsi"/>
          <w:b w:val="0"/>
        </w:rPr>
        <w:t>Table 5: Types and numbers of community groups</w:t>
      </w:r>
      <w:r w:rsidR="00866577">
        <w:rPr>
          <w:rStyle w:val="Strong"/>
          <w:rFonts w:asciiTheme="minorHAnsi" w:hAnsiTheme="minorHAnsi"/>
          <w:b w:val="0"/>
        </w:rPr>
        <w:tab/>
      </w:r>
      <w:r w:rsidR="008B66BD">
        <w:rPr>
          <w:rStyle w:val="Strong"/>
          <w:rFonts w:asciiTheme="minorHAnsi" w:hAnsiTheme="minorHAnsi"/>
          <w:b w:val="0"/>
        </w:rPr>
        <w:t>32</w:t>
      </w:r>
    </w:p>
    <w:p w14:paraId="1F8D1BC3" w14:textId="65718E94" w:rsidR="000972B0" w:rsidRDefault="000972B0" w:rsidP="00866577">
      <w:pPr>
        <w:tabs>
          <w:tab w:val="left" w:pos="284"/>
          <w:tab w:val="left" w:pos="567"/>
          <w:tab w:val="left" w:pos="851"/>
          <w:tab w:val="left" w:pos="1701"/>
          <w:tab w:val="left" w:pos="2835"/>
          <w:tab w:val="right" w:leader="dot" w:pos="8505"/>
        </w:tabs>
        <w:autoSpaceDE w:val="0"/>
        <w:autoSpaceDN w:val="0"/>
        <w:adjustRightInd w:val="0"/>
        <w:spacing w:line="288" w:lineRule="auto"/>
        <w:jc w:val="both"/>
        <w:rPr>
          <w:rFonts w:asciiTheme="minorHAnsi" w:hAnsiTheme="minorHAnsi"/>
        </w:rPr>
      </w:pPr>
      <w:r w:rsidRPr="000972B0">
        <w:rPr>
          <w:rFonts w:asciiTheme="minorHAnsi" w:hAnsiTheme="minorHAnsi"/>
        </w:rPr>
        <w:t>Table 6: Gender-disaggregated data on training session participation</w:t>
      </w:r>
      <w:r w:rsidR="00866577">
        <w:rPr>
          <w:rFonts w:asciiTheme="minorHAnsi" w:hAnsiTheme="minorHAnsi"/>
        </w:rPr>
        <w:tab/>
      </w:r>
      <w:r w:rsidR="008B66BD">
        <w:rPr>
          <w:rFonts w:asciiTheme="minorHAnsi" w:hAnsiTheme="minorHAnsi"/>
        </w:rPr>
        <w:t>40</w:t>
      </w:r>
    </w:p>
    <w:p w14:paraId="036ECECD" w14:textId="77777777" w:rsidR="00866577" w:rsidRDefault="00866577" w:rsidP="00866577">
      <w:pPr>
        <w:tabs>
          <w:tab w:val="left" w:pos="284"/>
          <w:tab w:val="left" w:pos="567"/>
          <w:tab w:val="left" w:pos="851"/>
          <w:tab w:val="left" w:pos="1701"/>
          <w:tab w:val="left" w:pos="2835"/>
          <w:tab w:val="right" w:leader="dot" w:pos="8505"/>
        </w:tabs>
        <w:autoSpaceDE w:val="0"/>
        <w:autoSpaceDN w:val="0"/>
        <w:adjustRightInd w:val="0"/>
        <w:spacing w:line="288" w:lineRule="auto"/>
        <w:jc w:val="both"/>
        <w:rPr>
          <w:rFonts w:asciiTheme="minorHAnsi" w:hAnsiTheme="minorHAnsi"/>
        </w:rPr>
      </w:pPr>
    </w:p>
    <w:p w14:paraId="4D004279" w14:textId="77777777" w:rsidR="00866577" w:rsidRPr="000972B0" w:rsidRDefault="00866577" w:rsidP="00866577">
      <w:pPr>
        <w:tabs>
          <w:tab w:val="left" w:pos="284"/>
          <w:tab w:val="left" w:pos="567"/>
          <w:tab w:val="left" w:pos="851"/>
          <w:tab w:val="left" w:pos="1701"/>
          <w:tab w:val="left" w:pos="2835"/>
          <w:tab w:val="right" w:leader="dot" w:pos="8505"/>
        </w:tabs>
        <w:autoSpaceDE w:val="0"/>
        <w:autoSpaceDN w:val="0"/>
        <w:adjustRightInd w:val="0"/>
        <w:spacing w:line="288" w:lineRule="auto"/>
        <w:jc w:val="both"/>
        <w:rPr>
          <w:b/>
        </w:rPr>
        <w:sectPr w:rsidR="00866577" w:rsidRPr="000972B0" w:rsidSect="00BB0217">
          <w:pgSz w:w="12240" w:h="15840"/>
          <w:pgMar w:top="1440" w:right="1440" w:bottom="1440" w:left="1440" w:header="720" w:footer="720" w:gutter="0"/>
          <w:pgNumType w:fmt="lowerRoman" w:start="1"/>
          <w:cols w:space="720"/>
          <w:docGrid w:linePitch="360"/>
        </w:sectPr>
      </w:pPr>
    </w:p>
    <w:p w14:paraId="1E02F80C" w14:textId="77777777" w:rsidR="00C64847" w:rsidRPr="008262C2" w:rsidRDefault="00C64847" w:rsidP="00175139">
      <w:pPr>
        <w:pStyle w:val="Normalbold"/>
        <w:tabs>
          <w:tab w:val="left" w:pos="284"/>
          <w:tab w:val="left" w:pos="567"/>
          <w:tab w:val="left" w:pos="851"/>
          <w:tab w:val="left" w:pos="1701"/>
          <w:tab w:val="left" w:pos="1800"/>
          <w:tab w:val="right" w:leader="dot" w:pos="8505"/>
        </w:tabs>
        <w:ind w:left="0"/>
        <w:rPr>
          <w:rFonts w:ascii="Calibri" w:eastAsia="Calibri" w:hAnsi="Calibri"/>
          <w:color w:val="auto"/>
          <w:sz w:val="22"/>
          <w:szCs w:val="22"/>
          <w:lang w:val="en-CA"/>
        </w:rPr>
      </w:pPr>
      <w:r w:rsidRPr="008262C2">
        <w:rPr>
          <w:rFonts w:ascii="Calibri" w:hAnsi="Calibri"/>
          <w:sz w:val="28"/>
          <w:szCs w:val="28"/>
        </w:rPr>
        <w:lastRenderedPageBreak/>
        <w:t>1.</w:t>
      </w:r>
      <w:r w:rsidRPr="008262C2">
        <w:rPr>
          <w:rFonts w:ascii="Calibri" w:hAnsi="Calibri"/>
          <w:sz w:val="28"/>
          <w:szCs w:val="28"/>
        </w:rPr>
        <w:tab/>
        <w:t>Introduction</w:t>
      </w:r>
      <w:r w:rsidRPr="008262C2">
        <w:rPr>
          <w:rFonts w:ascii="Calibri" w:eastAsia="Calibri" w:hAnsi="Calibri"/>
          <w:color w:val="auto"/>
          <w:sz w:val="22"/>
          <w:szCs w:val="22"/>
          <w:lang w:val="en-CA"/>
        </w:rPr>
        <w:tab/>
      </w:r>
    </w:p>
    <w:p w14:paraId="72F2A0E6" w14:textId="77777777" w:rsidR="00C64847" w:rsidRPr="009705B7" w:rsidRDefault="00C64847" w:rsidP="00175139">
      <w:pPr>
        <w:tabs>
          <w:tab w:val="left" w:pos="284"/>
          <w:tab w:val="left" w:pos="567"/>
          <w:tab w:val="left" w:pos="851"/>
          <w:tab w:val="left" w:pos="1701"/>
          <w:tab w:val="left" w:pos="2835"/>
          <w:tab w:val="right" w:leader="dot" w:pos="8505"/>
        </w:tabs>
        <w:rPr>
          <w:b/>
        </w:rPr>
      </w:pPr>
      <w:r w:rsidRPr="009705B7">
        <w:rPr>
          <w:b/>
        </w:rPr>
        <w:tab/>
        <w:t>1.1</w:t>
      </w:r>
      <w:r w:rsidRPr="009705B7">
        <w:rPr>
          <w:b/>
        </w:rPr>
        <w:tab/>
      </w:r>
      <w:r w:rsidRPr="009705B7">
        <w:rPr>
          <w:b/>
        </w:rPr>
        <w:tab/>
        <w:t>Purpose of the evaluation</w:t>
      </w:r>
    </w:p>
    <w:p w14:paraId="61138EC4" w14:textId="77777777" w:rsidR="00C64847" w:rsidRPr="007F5376" w:rsidRDefault="00C64847" w:rsidP="007F5376">
      <w:pPr>
        <w:autoSpaceDE w:val="0"/>
        <w:autoSpaceDN w:val="0"/>
        <w:adjustRightInd w:val="0"/>
        <w:spacing w:line="288" w:lineRule="auto"/>
        <w:jc w:val="both"/>
        <w:rPr>
          <w:rFonts w:cs="WarnockPro-Light"/>
        </w:rPr>
      </w:pPr>
      <w:r w:rsidRPr="007F5376">
        <w:t>The Terminal Evaluation is an independent review that aims to determine progress made towards the achievement of outcomes; to identify the relevance, effectiveness, efficiency and timeliness of project implementation; to highlight issues requiring decisions and actions; and to present initial lessons learned about project design, implementation and management. The objective of this evaluation is to provide</w:t>
      </w:r>
      <w:r w:rsidRPr="007F5376">
        <w:rPr>
          <w:b/>
        </w:rPr>
        <w:t xml:space="preserve"> </w:t>
      </w:r>
      <w:r w:rsidRPr="007F5376">
        <w:rPr>
          <w:i/>
        </w:rPr>
        <w:t xml:space="preserve">a comprehensive and systematic accounting of performance, and assess project design, implementation, likelihood of sustainability and possible impacts. </w:t>
      </w:r>
      <w:r w:rsidRPr="007F5376">
        <w:t xml:space="preserve">The GEF and UNDP terminal evaluation guidelines specify five evaluative criteria, described as follows and further elaborated in </w:t>
      </w:r>
      <w:r w:rsidRPr="007F5376">
        <w:rPr>
          <w:b/>
        </w:rPr>
        <w:t>Annex 1</w:t>
      </w:r>
      <w:r w:rsidRPr="007F5376">
        <w:rPr>
          <w:rFonts w:cs="WarnockPro-Light"/>
          <w:b/>
        </w:rPr>
        <w:t>: Terms of Reference</w:t>
      </w:r>
      <w:r w:rsidRPr="007F5376">
        <w:rPr>
          <w:rFonts w:cs="WarnockPro-Light"/>
        </w:rPr>
        <w:t>.</w:t>
      </w:r>
    </w:p>
    <w:p w14:paraId="4658CEBE" w14:textId="77777777" w:rsidR="00C64847" w:rsidRPr="007F5376" w:rsidRDefault="00C64847" w:rsidP="007F5376">
      <w:pPr>
        <w:pStyle w:val="NumberAdapt"/>
        <w:spacing w:after="120" w:line="288" w:lineRule="auto"/>
        <w:ind w:left="357"/>
        <w:jc w:val="both"/>
        <w:rPr>
          <w:rFonts w:ascii="Calibri" w:hAnsi="Calibri"/>
          <w:sz w:val="22"/>
          <w:szCs w:val="22"/>
        </w:rPr>
      </w:pPr>
      <w:r w:rsidRPr="007F5376">
        <w:rPr>
          <w:rFonts w:ascii="Calibri" w:hAnsi="Calibri" w:cs="WarnockPro-Bold"/>
          <w:b/>
          <w:bCs/>
          <w:sz w:val="22"/>
          <w:szCs w:val="22"/>
        </w:rPr>
        <w:t xml:space="preserve">Relevance. </w:t>
      </w:r>
      <w:r w:rsidRPr="007F5376">
        <w:rPr>
          <w:rFonts w:ascii="Calibri" w:hAnsi="Calibri"/>
          <w:sz w:val="22"/>
          <w:szCs w:val="22"/>
        </w:rPr>
        <w:t>Were the project’s outcomes consistent with the focal areas/operational program strategies and country priorities?</w:t>
      </w:r>
    </w:p>
    <w:p w14:paraId="58002B2F" w14:textId="77777777" w:rsidR="00C64847" w:rsidRPr="007F5376" w:rsidRDefault="00C64847" w:rsidP="007F5376">
      <w:pPr>
        <w:pStyle w:val="NumberAdapt"/>
        <w:spacing w:after="120" w:line="288" w:lineRule="auto"/>
        <w:ind w:left="357"/>
        <w:jc w:val="both"/>
        <w:rPr>
          <w:rFonts w:ascii="Calibri" w:hAnsi="Calibri"/>
          <w:sz w:val="22"/>
          <w:szCs w:val="22"/>
        </w:rPr>
      </w:pPr>
      <w:r w:rsidRPr="007F5376">
        <w:rPr>
          <w:rFonts w:ascii="Calibri" w:hAnsi="Calibri" w:cs="WarnockPro-Bold"/>
          <w:b/>
          <w:bCs/>
          <w:sz w:val="22"/>
          <w:szCs w:val="22"/>
        </w:rPr>
        <w:t xml:space="preserve">Effectiveness. </w:t>
      </w:r>
      <w:r w:rsidRPr="007F5376">
        <w:rPr>
          <w:rFonts w:ascii="Calibri" w:hAnsi="Calibri"/>
          <w:sz w:val="22"/>
          <w:szCs w:val="22"/>
        </w:rPr>
        <w:t>Are the actual project outcomes commensurate with the original or modified project objectives? If the original or modified expected results are merely outputs/inputs, the evaluators should assess if there were any real outcomes of the project and, if there were, determine whether these are commensurate with realistic expectations from such projects.</w:t>
      </w:r>
    </w:p>
    <w:p w14:paraId="198593F3" w14:textId="77777777" w:rsidR="00C64847" w:rsidRPr="007F5376" w:rsidRDefault="00C64847" w:rsidP="007F5376">
      <w:pPr>
        <w:pStyle w:val="NumberAdapt"/>
        <w:spacing w:after="120" w:line="288" w:lineRule="auto"/>
        <w:ind w:left="357"/>
        <w:jc w:val="both"/>
        <w:rPr>
          <w:rFonts w:ascii="Calibri" w:hAnsi="Calibri"/>
          <w:sz w:val="22"/>
          <w:szCs w:val="22"/>
        </w:rPr>
      </w:pPr>
      <w:r w:rsidRPr="007F5376">
        <w:rPr>
          <w:rFonts w:ascii="Calibri" w:hAnsi="Calibri" w:cs="WarnockPro-Bold"/>
          <w:b/>
          <w:bCs/>
          <w:sz w:val="22"/>
          <w:szCs w:val="22"/>
        </w:rPr>
        <w:t xml:space="preserve">Efficiency. </w:t>
      </w:r>
      <w:r w:rsidRPr="007F5376">
        <w:rPr>
          <w:rFonts w:ascii="Calibri" w:hAnsi="Calibri"/>
          <w:sz w:val="22"/>
          <w:szCs w:val="22"/>
        </w:rPr>
        <w:t>Was the project cost effective? Was the project the least cost option? Was project implementation delayed, and, if it was, did that affect cost effectiveness? Wherever possible, the evaluator should also compare the costs incurred and the time taken to achieve outcomes with that for similar projects.</w:t>
      </w:r>
    </w:p>
    <w:p w14:paraId="34899E01" w14:textId="77777777" w:rsidR="00C64847" w:rsidRPr="007F5376" w:rsidRDefault="00C64847" w:rsidP="007F5376">
      <w:pPr>
        <w:autoSpaceDE w:val="0"/>
        <w:autoSpaceDN w:val="0"/>
        <w:adjustRightInd w:val="0"/>
        <w:spacing w:after="120" w:line="288" w:lineRule="auto"/>
        <w:ind w:left="357" w:hanging="360"/>
        <w:jc w:val="both"/>
        <w:rPr>
          <w:rFonts w:cs="Myriad-Bold"/>
          <w:b/>
          <w:bCs/>
        </w:rPr>
      </w:pPr>
      <w:r w:rsidRPr="007F5376">
        <w:rPr>
          <w:rFonts w:cs="Myriad-Bold"/>
          <w:b/>
          <w:bCs/>
        </w:rPr>
        <w:t xml:space="preserve">4.  Sustainability. </w:t>
      </w:r>
      <w:r w:rsidRPr="007F5376">
        <w:rPr>
          <w:rFonts w:cs="Myriad-Bold"/>
          <w:bCs/>
        </w:rPr>
        <w:t>Can the beneficial project results be sustained?</w:t>
      </w:r>
      <w:r w:rsidRPr="007F5376">
        <w:rPr>
          <w:rFonts w:cs="Myriad-Bold"/>
          <w:b/>
          <w:bCs/>
        </w:rPr>
        <w:t xml:space="preserve">  </w:t>
      </w:r>
      <w:r w:rsidRPr="007F5376">
        <w:rPr>
          <w:rFonts w:cs="Myriad-Bold"/>
          <w:bCs/>
        </w:rPr>
        <w:t>What is the</w:t>
      </w:r>
      <w:r w:rsidRPr="007F5376">
        <w:rPr>
          <w:rFonts w:cs="Myriad-Bold"/>
          <w:b/>
          <w:bCs/>
        </w:rPr>
        <w:t xml:space="preserve"> </w:t>
      </w:r>
      <w:r w:rsidRPr="007F5376">
        <w:rPr>
          <w:rFonts w:cs="Myriad-Roman"/>
        </w:rPr>
        <w:t>likely ability of an intervention to continue to deliver benefits for an extended period of time after completion?</w:t>
      </w:r>
      <w:r w:rsidRPr="007F5376">
        <w:rPr>
          <w:rFonts w:cs="Myriad-Bold"/>
          <w:b/>
          <w:bCs/>
        </w:rPr>
        <w:t xml:space="preserve"> </w:t>
      </w:r>
      <w:r w:rsidRPr="007F5376">
        <w:rPr>
          <w:rFonts w:cs="Myriad-Roman"/>
        </w:rPr>
        <w:t>Projects need to be environmentally, as well as financially and socially sustainable.</w:t>
      </w:r>
    </w:p>
    <w:p w14:paraId="1E7F6634" w14:textId="77777777" w:rsidR="00C64847" w:rsidRPr="007F5376" w:rsidRDefault="00C64847" w:rsidP="007F5376">
      <w:pPr>
        <w:autoSpaceDE w:val="0"/>
        <w:autoSpaceDN w:val="0"/>
        <w:adjustRightInd w:val="0"/>
        <w:spacing w:after="120" w:line="288" w:lineRule="auto"/>
        <w:ind w:left="357" w:hanging="360"/>
        <w:jc w:val="both"/>
        <w:rPr>
          <w:rFonts w:cs="Myriad-Bold"/>
          <w:b/>
          <w:bCs/>
        </w:rPr>
      </w:pPr>
      <w:r w:rsidRPr="007F5376">
        <w:rPr>
          <w:rFonts w:cs="Myriad-Bold"/>
          <w:b/>
          <w:bCs/>
        </w:rPr>
        <w:t xml:space="preserve">5.   Impact.  </w:t>
      </w:r>
      <w:r w:rsidRPr="007F5376">
        <w:rPr>
          <w:rFonts w:cs="Myriad-Bold"/>
          <w:bCs/>
        </w:rPr>
        <w:t>What are t</w:t>
      </w:r>
      <w:r w:rsidRPr="007F5376">
        <w:rPr>
          <w:rFonts w:cs="Myriad-Roman"/>
        </w:rPr>
        <w:t>he positive and negative, foreseen and unforeseen changes to and effects produced by a development intervention?</w:t>
      </w:r>
      <w:r w:rsidRPr="007F5376">
        <w:rPr>
          <w:rFonts w:cs="Myriad-Bold"/>
          <w:b/>
          <w:bCs/>
        </w:rPr>
        <w:t xml:space="preserve"> </w:t>
      </w:r>
      <w:r w:rsidRPr="007F5376">
        <w:rPr>
          <w:rFonts w:cs="Myriad-Bold"/>
          <w:bCs/>
        </w:rPr>
        <w:t xml:space="preserve"> R</w:t>
      </w:r>
      <w:r w:rsidRPr="007F5376">
        <w:rPr>
          <w:rFonts w:cs="Myriad-Roman"/>
        </w:rPr>
        <w:t>esults include direct project outputs, short to medium-term outcomes, and longer term impact, replication effects and other local effects.</w:t>
      </w:r>
    </w:p>
    <w:p w14:paraId="1880AA91" w14:textId="77777777" w:rsidR="00C64847" w:rsidRPr="007F5376" w:rsidRDefault="00C64847" w:rsidP="007F5376">
      <w:pPr>
        <w:autoSpaceDE w:val="0"/>
        <w:autoSpaceDN w:val="0"/>
        <w:adjustRightInd w:val="0"/>
        <w:spacing w:after="0" w:line="288" w:lineRule="auto"/>
        <w:jc w:val="both"/>
        <w:rPr>
          <w:rFonts w:eastAsia="ACaslon-Regular" w:cs="ACaslon-Regular"/>
          <w:color w:val="000000"/>
        </w:rPr>
      </w:pPr>
      <w:r w:rsidRPr="007F5376">
        <w:rPr>
          <w:rFonts w:cs="MyriadPro-Bold"/>
          <w:bCs/>
        </w:rPr>
        <w:t>The above criteria and the questions and elements listed in the Terms of Reference are addressed under five headings for the evaluation report – 1) Project Formulation (including relevance, formulation and assumptions and risks) 2) Project Implementation (including effectiveness, efficiency, financial management, project management and monitoring and reporting), 3) Project Results (including achievements, sustainability, mainstreaming/ conformance, c</w:t>
      </w:r>
      <w:r w:rsidRPr="007F5376">
        <w:t>atalytic effect and impacts</w:t>
      </w:r>
      <w:r w:rsidRPr="007F5376">
        <w:rPr>
          <w:rFonts w:cs="MyriadPro-Bold"/>
          <w:bCs/>
        </w:rPr>
        <w:t>), 4) Lessons Learned (including implications for scaling-up), and 5) Conclusions and Recommendations.</w:t>
      </w:r>
    </w:p>
    <w:p w14:paraId="1B1C2FB4" w14:textId="77777777" w:rsidR="00C64847" w:rsidRPr="007F5376" w:rsidRDefault="00C64847" w:rsidP="007F5376">
      <w:pPr>
        <w:autoSpaceDE w:val="0"/>
        <w:autoSpaceDN w:val="0"/>
        <w:adjustRightInd w:val="0"/>
        <w:spacing w:after="0" w:line="288" w:lineRule="auto"/>
        <w:jc w:val="both"/>
        <w:rPr>
          <w:rFonts w:eastAsia="ACaslon-Regular" w:cs="ACaslon-Regular"/>
          <w:color w:val="000000"/>
        </w:rPr>
      </w:pPr>
    </w:p>
    <w:p w14:paraId="235EDA9E" w14:textId="77777777" w:rsidR="007F5376" w:rsidRPr="007F5376" w:rsidRDefault="007F5376" w:rsidP="007F5376">
      <w:pPr>
        <w:spacing w:line="288" w:lineRule="auto"/>
        <w:jc w:val="both"/>
        <w:rPr>
          <w:rStyle w:val="A5"/>
          <w:rFonts w:cs="Myriad Pro"/>
        </w:rPr>
      </w:pPr>
      <w:r w:rsidRPr="007F5376">
        <w:rPr>
          <w:rStyle w:val="A5"/>
          <w:rFonts w:cs="Myriad Pro"/>
        </w:rPr>
        <w:t xml:space="preserve">The evaluation concentrates on Phase 2 of the NAPA Follow-up project but extensive overlap with Phase 1 also occurred so that it is difficult to differentiate effects within Phase 2 where two new districts were added as well as continuance of various activities within the Phase 1 villages. </w:t>
      </w:r>
    </w:p>
    <w:p w14:paraId="08F5AB28" w14:textId="77777777" w:rsidR="00C64847" w:rsidRPr="007F5376" w:rsidRDefault="00C64847" w:rsidP="007F5376">
      <w:pPr>
        <w:spacing w:line="288" w:lineRule="auto"/>
        <w:jc w:val="both"/>
        <w:rPr>
          <w:rStyle w:val="A5"/>
          <w:rFonts w:cs="Myriad Pro"/>
        </w:rPr>
      </w:pPr>
      <w:r w:rsidRPr="007F5376">
        <w:rPr>
          <w:rStyle w:val="A5"/>
          <w:rFonts w:cs="Myriad Pro"/>
        </w:rPr>
        <w:lastRenderedPageBreak/>
        <w:t xml:space="preserve">This NAPA Follow-up project </w:t>
      </w:r>
      <w:r w:rsidR="007F5376" w:rsidRPr="007F5376">
        <w:rPr>
          <w:rStyle w:val="A5"/>
          <w:rFonts w:cs="Myriad Pro"/>
        </w:rPr>
        <w:t>has also been</w:t>
      </w:r>
      <w:r w:rsidRPr="007F5376">
        <w:rPr>
          <w:rStyle w:val="A5"/>
          <w:rFonts w:cs="Myriad Pro"/>
        </w:rPr>
        <w:t xml:space="preserve"> being implemented in partnership with the IFAD/UNDP funded Rural Livelihood Improvement Project (RULIP) which focuses on improving the livelihoods through agriculture. RULIP project</w:t>
      </w:r>
      <w:r w:rsidR="007F5376" w:rsidRPr="007F5376">
        <w:rPr>
          <w:rStyle w:val="A5"/>
          <w:rFonts w:cs="Myriad Pro"/>
        </w:rPr>
        <w:t xml:space="preserve">, </w:t>
      </w:r>
      <w:r w:rsidR="007F5376" w:rsidRPr="00BC561B">
        <w:rPr>
          <w:rStyle w:val="A5"/>
          <w:rFonts w:cs="Myriad Pro"/>
        </w:rPr>
        <w:t>which was implemented in 20</w:t>
      </w:r>
      <w:r w:rsidR="00BC561B" w:rsidRPr="00BC561B">
        <w:rPr>
          <w:rStyle w:val="A5"/>
          <w:rFonts w:cs="Myriad Pro"/>
        </w:rPr>
        <w:t>07</w:t>
      </w:r>
      <w:r w:rsidR="007F5376" w:rsidRPr="00BC561B">
        <w:rPr>
          <w:rStyle w:val="A5"/>
          <w:rFonts w:cs="Myriad Pro"/>
        </w:rPr>
        <w:t xml:space="preserve"> -2014</w:t>
      </w:r>
      <w:r w:rsidR="007F5376" w:rsidRPr="007F5376">
        <w:rPr>
          <w:rStyle w:val="A5"/>
          <w:rFonts w:cs="Myriad Pro"/>
        </w:rPr>
        <w:t>,</w:t>
      </w:r>
      <w:r w:rsidRPr="007F5376">
        <w:rPr>
          <w:rStyle w:val="A5"/>
          <w:rFonts w:cs="Myriad Pro"/>
        </w:rPr>
        <w:t xml:space="preserve"> </w:t>
      </w:r>
      <w:r w:rsidR="007F5376" w:rsidRPr="007F5376">
        <w:rPr>
          <w:rStyle w:val="A5"/>
          <w:rFonts w:cs="Myriad Pro"/>
        </w:rPr>
        <w:t>as</w:t>
      </w:r>
      <w:r w:rsidRPr="007F5376">
        <w:rPr>
          <w:rStyle w:val="A5"/>
          <w:rFonts w:cs="Myriad Pro"/>
        </w:rPr>
        <w:t xml:space="preserve"> already operational in some of the NAPA Follow-up </w:t>
      </w:r>
      <w:r w:rsidR="007F5376" w:rsidRPr="007F5376">
        <w:rPr>
          <w:rStyle w:val="A5"/>
          <w:rFonts w:cs="Myriad Pro"/>
        </w:rPr>
        <w:t xml:space="preserve">Phase 1 </w:t>
      </w:r>
      <w:r w:rsidRPr="007F5376">
        <w:rPr>
          <w:rStyle w:val="A5"/>
          <w:rFonts w:cs="Myriad Pro"/>
        </w:rPr>
        <w:t>target areas, especially in Preah Vihear</w:t>
      </w:r>
      <w:r w:rsidR="007F5376" w:rsidRPr="007F5376">
        <w:rPr>
          <w:rStyle w:val="A5"/>
          <w:rFonts w:cs="Myriad Pro"/>
        </w:rPr>
        <w:t xml:space="preserve">. Provincial staff that were involved in RULIP were also engaged in the NAPA-FU project. </w:t>
      </w:r>
    </w:p>
    <w:p w14:paraId="53B3C325" w14:textId="77777777" w:rsidR="00C64847" w:rsidRDefault="00386B5E" w:rsidP="00AC3ECE">
      <w:pPr>
        <w:ind w:left="720"/>
        <w:rPr>
          <w:rStyle w:val="A5"/>
          <w:rFonts w:cs="Myriad Pro"/>
          <w:sz w:val="23"/>
          <w:szCs w:val="23"/>
        </w:rPr>
      </w:pPr>
      <w:r>
        <w:rPr>
          <w:rFonts w:cs="Arial"/>
          <w:noProof/>
          <w:lang w:val="en-US" w:bidi="th-TH"/>
        </w:rPr>
        <w:drawing>
          <wp:inline distT="0" distB="0" distL="0" distR="0" wp14:anchorId="3DA73A32" wp14:editId="53705818">
            <wp:extent cx="4960620" cy="396240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4960620" cy="3962400"/>
                    </a:xfrm>
                    <a:prstGeom prst="rect">
                      <a:avLst/>
                    </a:prstGeom>
                    <a:noFill/>
                    <a:ln>
                      <a:noFill/>
                    </a:ln>
                  </pic:spPr>
                </pic:pic>
              </a:graphicData>
            </a:graphic>
          </wp:inline>
        </w:drawing>
      </w:r>
    </w:p>
    <w:p w14:paraId="32524353" w14:textId="77777777" w:rsidR="00C64847" w:rsidRPr="009705B7" w:rsidRDefault="00C64847" w:rsidP="007F5376">
      <w:pPr>
        <w:tabs>
          <w:tab w:val="left" w:pos="284"/>
          <w:tab w:val="left" w:pos="567"/>
          <w:tab w:val="left" w:pos="851"/>
          <w:tab w:val="left" w:pos="1701"/>
          <w:tab w:val="left" w:pos="2835"/>
          <w:tab w:val="right" w:leader="dot" w:pos="8505"/>
        </w:tabs>
        <w:spacing w:line="288" w:lineRule="auto"/>
        <w:rPr>
          <w:b/>
        </w:rPr>
      </w:pPr>
      <w:r w:rsidRPr="009705B7">
        <w:rPr>
          <w:b/>
        </w:rPr>
        <w:tab/>
        <w:t>1.2</w:t>
      </w:r>
      <w:r w:rsidRPr="009705B7">
        <w:rPr>
          <w:b/>
        </w:rPr>
        <w:tab/>
      </w:r>
      <w:r w:rsidRPr="009705B7">
        <w:rPr>
          <w:b/>
        </w:rPr>
        <w:tab/>
      </w:r>
      <w:r w:rsidR="003C3E00">
        <w:rPr>
          <w:b/>
        </w:rPr>
        <w:t>Background</w:t>
      </w:r>
    </w:p>
    <w:p w14:paraId="18ED9BAD" w14:textId="2D83D1AA" w:rsidR="00C64847" w:rsidRPr="00282ED9" w:rsidRDefault="00C64847" w:rsidP="001C1A95">
      <w:pPr>
        <w:spacing w:after="0" w:line="288" w:lineRule="auto"/>
        <w:jc w:val="both"/>
        <w:rPr>
          <w:rFonts w:cs="Arial"/>
          <w:lang w:eastAsia="en-CA"/>
        </w:rPr>
      </w:pPr>
      <w:r w:rsidRPr="00282ED9">
        <w:rPr>
          <w:rFonts w:cs="Arial"/>
          <w:lang w:eastAsia="en-CA"/>
        </w:rPr>
        <w:t xml:space="preserve">Cambodia is a least developed country with over 80% of its 13.4 million people living in rural areas. Its agricultural sector contributes to about 31% of GDP, forming the backbone of livelihoods for 60% of the rural population. Cambodia has the lowest levels of irrigation in the region; its agriculture is characterized by high dependence of rainfed agriculture with only 7% of </w:t>
      </w:r>
      <w:r w:rsidR="001F1549">
        <w:rPr>
          <w:rFonts w:cs="Arial"/>
          <w:lang w:eastAsia="en-CA"/>
        </w:rPr>
        <w:t>agricultural holdings</w:t>
      </w:r>
      <w:r w:rsidRPr="00282ED9">
        <w:rPr>
          <w:rFonts w:cs="Arial"/>
          <w:lang w:eastAsia="en-CA"/>
        </w:rPr>
        <w:t xml:space="preserve"> being irrigated</w:t>
      </w:r>
      <w:r w:rsidR="009F0677">
        <w:rPr>
          <w:rFonts w:cs="Arial"/>
          <w:lang w:eastAsia="en-CA"/>
        </w:rPr>
        <w:t xml:space="preserve"> in </w:t>
      </w:r>
      <w:r w:rsidR="001F1549">
        <w:rPr>
          <w:rFonts w:cs="Arial"/>
          <w:lang w:eastAsia="en-CA"/>
        </w:rPr>
        <w:t>Preah Vihear and 31% in Kratie</w:t>
      </w:r>
      <w:r w:rsidR="001F1549">
        <w:rPr>
          <w:rStyle w:val="FootnoteReference"/>
          <w:lang w:eastAsia="en-CA"/>
        </w:rPr>
        <w:footnoteReference w:id="1"/>
      </w:r>
      <w:r w:rsidRPr="00282ED9">
        <w:rPr>
          <w:rFonts w:cs="Arial"/>
          <w:lang w:eastAsia="en-CA"/>
        </w:rPr>
        <w:t xml:space="preserve">. Furthermore, rice dominates the sector. 90% of arable land is dedicated to rice, yet rice yields per hectare also remain the lowest in the region. Although Cambodia has limited exposure to climate hazards, it has low adaptive capacity due to high levels of poverty. The combination of high poverty levels and dependence on single rice cropping cycle means that Cambodia is highly vulnerable to any changes in rainfall patterns and climatic events. </w:t>
      </w:r>
    </w:p>
    <w:p w14:paraId="6E79EB20" w14:textId="77777777" w:rsidR="00C64847" w:rsidRDefault="00C64847" w:rsidP="007F5376">
      <w:pPr>
        <w:spacing w:after="0" w:line="288" w:lineRule="auto"/>
        <w:rPr>
          <w:rFonts w:ascii="Arial" w:hAnsi="Arial" w:cs="Arial"/>
          <w:sz w:val="25"/>
          <w:szCs w:val="25"/>
          <w:lang w:eastAsia="en-CA"/>
        </w:rPr>
      </w:pPr>
    </w:p>
    <w:p w14:paraId="563E1C11" w14:textId="77777777" w:rsidR="007F5376" w:rsidRPr="00282ED9" w:rsidRDefault="007F5376" w:rsidP="007F5376">
      <w:pPr>
        <w:tabs>
          <w:tab w:val="left" w:pos="284"/>
          <w:tab w:val="left" w:pos="567"/>
          <w:tab w:val="left" w:pos="851"/>
          <w:tab w:val="left" w:pos="1701"/>
          <w:tab w:val="left" w:pos="2835"/>
          <w:tab w:val="right" w:leader="dot" w:pos="8505"/>
        </w:tabs>
        <w:spacing w:line="288" w:lineRule="auto"/>
      </w:pPr>
      <w:r>
        <w:lastRenderedPageBreak/>
        <w:t>Several evaluation issues were identified during the inception stage:</w:t>
      </w:r>
    </w:p>
    <w:p w14:paraId="27C79251" w14:textId="77777777" w:rsidR="00D24F25" w:rsidRPr="00D24F25" w:rsidRDefault="007F5376" w:rsidP="00EA5009">
      <w:pPr>
        <w:numPr>
          <w:ilvl w:val="0"/>
          <w:numId w:val="15"/>
        </w:numPr>
        <w:autoSpaceDE w:val="0"/>
        <w:autoSpaceDN w:val="0"/>
        <w:adjustRightInd w:val="0"/>
        <w:spacing w:after="120" w:line="288" w:lineRule="auto"/>
        <w:ind w:left="578" w:hanging="289"/>
        <w:jc w:val="both"/>
        <w:rPr>
          <w:b/>
          <w:caps/>
        </w:rPr>
      </w:pPr>
      <w:r w:rsidRPr="00D24F25">
        <w:rPr>
          <w:rFonts w:cs="MyriadPro-Bold"/>
          <w:bCs/>
        </w:rPr>
        <w:t>‘One village’ approach aimed at a combination of activities adapted to the situation</w:t>
      </w:r>
    </w:p>
    <w:p w14:paraId="2E44F49C" w14:textId="77777777" w:rsidR="007F5376" w:rsidRPr="00D24F25" w:rsidRDefault="007F5376" w:rsidP="00EA5009">
      <w:pPr>
        <w:numPr>
          <w:ilvl w:val="0"/>
          <w:numId w:val="15"/>
        </w:numPr>
        <w:autoSpaceDE w:val="0"/>
        <w:autoSpaceDN w:val="0"/>
        <w:adjustRightInd w:val="0"/>
        <w:spacing w:after="120" w:line="288" w:lineRule="auto"/>
        <w:ind w:left="578" w:hanging="289"/>
        <w:jc w:val="both"/>
        <w:rPr>
          <w:b/>
          <w:caps/>
        </w:rPr>
      </w:pPr>
      <w:r w:rsidRPr="000070D2">
        <w:t xml:space="preserve">Expanded mainstreaming of climate change into commune development plans covered 32 communes alongside two sets of complementary activities </w:t>
      </w:r>
    </w:p>
    <w:p w14:paraId="2668CD94" w14:textId="77777777" w:rsidR="00D24F25" w:rsidRPr="00D24F25" w:rsidRDefault="007F5376" w:rsidP="00EA5009">
      <w:pPr>
        <w:numPr>
          <w:ilvl w:val="0"/>
          <w:numId w:val="15"/>
        </w:numPr>
        <w:autoSpaceDE w:val="0"/>
        <w:autoSpaceDN w:val="0"/>
        <w:adjustRightInd w:val="0"/>
        <w:spacing w:after="120" w:line="288" w:lineRule="auto"/>
        <w:ind w:left="578" w:hanging="289"/>
        <w:jc w:val="both"/>
        <w:rPr>
          <w:b/>
          <w:caps/>
        </w:rPr>
      </w:pPr>
      <w:r w:rsidRPr="00D24F25">
        <w:rPr>
          <w:rFonts w:cs="MyriadPro-Bold"/>
          <w:bCs/>
        </w:rPr>
        <w:t xml:space="preserve">Use and effectiveness of the increased weather information and related MAFF technical analysis and recommendations for crop selection and timing – extension support and farmer response; </w:t>
      </w:r>
    </w:p>
    <w:p w14:paraId="1DA3767E" w14:textId="77777777" w:rsidR="007F5376" w:rsidRPr="00D24F25" w:rsidRDefault="007F5376" w:rsidP="00EA5009">
      <w:pPr>
        <w:numPr>
          <w:ilvl w:val="0"/>
          <w:numId w:val="15"/>
        </w:numPr>
        <w:autoSpaceDE w:val="0"/>
        <w:autoSpaceDN w:val="0"/>
        <w:adjustRightInd w:val="0"/>
        <w:spacing w:after="120" w:line="288" w:lineRule="auto"/>
        <w:ind w:left="578" w:hanging="289"/>
        <w:jc w:val="both"/>
        <w:rPr>
          <w:b/>
          <w:caps/>
        </w:rPr>
      </w:pPr>
      <w:r w:rsidRPr="00D24F25">
        <w:rPr>
          <w:rFonts w:cs="MyriadPro-Bold"/>
          <w:bCs/>
        </w:rPr>
        <w:t xml:space="preserve">Type of project beneficiaries and use and uptake of customized climate change adaptation measures suitable for involvement by poor and vulnerable households; </w:t>
      </w:r>
    </w:p>
    <w:p w14:paraId="23057D71" w14:textId="77777777" w:rsidR="007F5376" w:rsidRPr="00F925EC" w:rsidRDefault="007F5376" w:rsidP="007F5376">
      <w:pPr>
        <w:numPr>
          <w:ilvl w:val="0"/>
          <w:numId w:val="15"/>
        </w:numPr>
        <w:autoSpaceDE w:val="0"/>
        <w:autoSpaceDN w:val="0"/>
        <w:adjustRightInd w:val="0"/>
        <w:spacing w:after="120" w:line="288" w:lineRule="auto"/>
        <w:ind w:left="578" w:hanging="289"/>
        <w:jc w:val="both"/>
        <w:rPr>
          <w:b/>
          <w:caps/>
        </w:rPr>
      </w:pPr>
      <w:r w:rsidRPr="00F925EC">
        <w:rPr>
          <w:rFonts w:cs="MyriadPro-Bold"/>
          <w:bCs/>
        </w:rPr>
        <w:t>Use of weather forecasting information and EW</w:t>
      </w:r>
      <w:r w:rsidR="001C1A95">
        <w:rPr>
          <w:rFonts w:cs="MyriadPro-Bold"/>
          <w:bCs/>
        </w:rPr>
        <w:t>S</w:t>
      </w:r>
      <w:r w:rsidRPr="00F925EC">
        <w:rPr>
          <w:rFonts w:cs="MyriadPro-Bold"/>
          <w:bCs/>
        </w:rPr>
        <w:t xml:space="preserve"> and effect in farmer decision making;</w:t>
      </w:r>
      <w:r w:rsidRPr="000D7642">
        <w:t xml:space="preserve"> </w:t>
      </w:r>
    </w:p>
    <w:p w14:paraId="24AA1E56" w14:textId="77777777" w:rsidR="007D4FA0" w:rsidRPr="007D4FA0" w:rsidRDefault="007D4FA0" w:rsidP="007D4FA0">
      <w:pPr>
        <w:pStyle w:val="CommentText"/>
        <w:numPr>
          <w:ilvl w:val="0"/>
          <w:numId w:val="15"/>
        </w:numPr>
        <w:rPr>
          <w:rFonts w:asciiTheme="minorHAnsi" w:hAnsiTheme="minorHAnsi"/>
        </w:rPr>
      </w:pPr>
      <w:r w:rsidRPr="007D4FA0">
        <w:rPr>
          <w:rFonts w:asciiTheme="minorHAnsi" w:hAnsiTheme="minorHAnsi"/>
        </w:rPr>
        <w:t>The market linkage and development, and information is still weak</w:t>
      </w:r>
    </w:p>
    <w:p w14:paraId="2D5A8B41" w14:textId="77777777" w:rsidR="00D24F25" w:rsidRPr="00D24F25" w:rsidRDefault="007F5376" w:rsidP="00EA5009">
      <w:pPr>
        <w:numPr>
          <w:ilvl w:val="0"/>
          <w:numId w:val="15"/>
        </w:numPr>
        <w:autoSpaceDE w:val="0"/>
        <w:autoSpaceDN w:val="0"/>
        <w:adjustRightInd w:val="0"/>
        <w:spacing w:after="120" w:line="288" w:lineRule="auto"/>
        <w:ind w:left="578" w:hanging="289"/>
        <w:jc w:val="both"/>
        <w:rPr>
          <w:b/>
          <w:caps/>
        </w:rPr>
      </w:pPr>
      <w:r w:rsidRPr="00D24F25">
        <w:rPr>
          <w:rFonts w:cs="MyriadPro-Bold"/>
          <w:bCs/>
        </w:rPr>
        <w:t xml:space="preserve">Reasons for previous failure of the Rehabilitated Irrigation Schemes and extent to which these factors have been addressed in the subsequent rehabilitation actions; </w:t>
      </w:r>
    </w:p>
    <w:p w14:paraId="059D176E" w14:textId="77777777" w:rsidR="00D24F25" w:rsidRPr="00D24F25" w:rsidRDefault="007F5376" w:rsidP="00EA5009">
      <w:pPr>
        <w:numPr>
          <w:ilvl w:val="0"/>
          <w:numId w:val="15"/>
        </w:numPr>
        <w:autoSpaceDE w:val="0"/>
        <w:autoSpaceDN w:val="0"/>
        <w:adjustRightInd w:val="0"/>
        <w:spacing w:after="120" w:line="288" w:lineRule="auto"/>
        <w:ind w:left="578" w:hanging="289"/>
        <w:jc w:val="both"/>
        <w:rPr>
          <w:b/>
          <w:caps/>
        </w:rPr>
      </w:pPr>
      <w:r w:rsidRPr="00D24F25">
        <w:rPr>
          <w:rFonts w:cs="MyriadPro-Bold"/>
          <w:bCs/>
        </w:rPr>
        <w:t>Solar pumps and pump wells value chain enhancement, O&amp;M factors and commercial viability for replication; what results data are available from these technologies?;</w:t>
      </w:r>
    </w:p>
    <w:p w14:paraId="55DE3288" w14:textId="77777777" w:rsidR="007F5376" w:rsidRPr="00F925EC" w:rsidRDefault="007F5376" w:rsidP="007F5376">
      <w:pPr>
        <w:numPr>
          <w:ilvl w:val="0"/>
          <w:numId w:val="15"/>
        </w:numPr>
        <w:autoSpaceDE w:val="0"/>
        <w:autoSpaceDN w:val="0"/>
        <w:adjustRightInd w:val="0"/>
        <w:spacing w:after="120" w:line="288" w:lineRule="auto"/>
        <w:ind w:left="578" w:hanging="289"/>
        <w:jc w:val="both"/>
        <w:rPr>
          <w:b/>
          <w:caps/>
        </w:rPr>
      </w:pPr>
      <w:r w:rsidRPr="00F925EC">
        <w:rPr>
          <w:rFonts w:cs="MyriadPro-Bold"/>
          <w:bCs/>
        </w:rPr>
        <w:t>Conditions that support and constrain the adoption of Integrated Farming methods by farmers;</w:t>
      </w:r>
      <w:r>
        <w:rPr>
          <w:rFonts w:cs="MyriadPro-Bold"/>
          <w:bCs/>
        </w:rPr>
        <w:t xml:space="preserve"> </w:t>
      </w:r>
    </w:p>
    <w:p w14:paraId="48455EA7" w14:textId="77777777" w:rsidR="00D24F25" w:rsidRPr="00D24F25" w:rsidRDefault="007F5376" w:rsidP="00EA5009">
      <w:pPr>
        <w:numPr>
          <w:ilvl w:val="0"/>
          <w:numId w:val="15"/>
        </w:numPr>
        <w:autoSpaceDE w:val="0"/>
        <w:autoSpaceDN w:val="0"/>
        <w:adjustRightInd w:val="0"/>
        <w:spacing w:after="120" w:line="288" w:lineRule="auto"/>
        <w:ind w:left="578" w:hanging="289"/>
        <w:jc w:val="both"/>
        <w:rPr>
          <w:b/>
          <w:caps/>
        </w:rPr>
      </w:pPr>
      <w:r w:rsidRPr="00D24F25">
        <w:rPr>
          <w:rFonts w:cs="MyriadPro-Bold"/>
          <w:bCs/>
        </w:rPr>
        <w:t xml:space="preserve">Farmer water user group leadership, capacity development and sustainability potential and the collection of water fees; </w:t>
      </w:r>
    </w:p>
    <w:p w14:paraId="284CFEF1" w14:textId="77777777" w:rsidR="007F5376" w:rsidRPr="00D24F25" w:rsidRDefault="007F5376" w:rsidP="00EA5009">
      <w:pPr>
        <w:numPr>
          <w:ilvl w:val="0"/>
          <w:numId w:val="15"/>
        </w:numPr>
        <w:autoSpaceDE w:val="0"/>
        <w:autoSpaceDN w:val="0"/>
        <w:adjustRightInd w:val="0"/>
        <w:spacing w:after="120" w:line="288" w:lineRule="auto"/>
        <w:ind w:left="578" w:hanging="289"/>
        <w:jc w:val="both"/>
        <w:rPr>
          <w:b/>
          <w:caps/>
        </w:rPr>
      </w:pPr>
      <w:r w:rsidRPr="00D24F25">
        <w:rPr>
          <w:rFonts w:cs="MyriadPro-Bold"/>
          <w:bCs/>
        </w:rPr>
        <w:t xml:space="preserve">Key mechanisms and pathways for replication outside of the project areas; effectiveness of the Outcome 3 implementation strategy; </w:t>
      </w:r>
    </w:p>
    <w:p w14:paraId="2CDD27F6" w14:textId="77777777" w:rsidR="00D24F25" w:rsidRPr="00D24F25" w:rsidRDefault="007F5376" w:rsidP="00D24F25">
      <w:pPr>
        <w:numPr>
          <w:ilvl w:val="0"/>
          <w:numId w:val="15"/>
        </w:numPr>
        <w:autoSpaceDE w:val="0"/>
        <w:autoSpaceDN w:val="0"/>
        <w:adjustRightInd w:val="0"/>
        <w:spacing w:after="120" w:line="288" w:lineRule="auto"/>
        <w:ind w:left="578" w:hanging="289"/>
        <w:jc w:val="both"/>
        <w:rPr>
          <w:b/>
          <w:caps/>
        </w:rPr>
      </w:pPr>
      <w:r w:rsidRPr="00D24F25">
        <w:rPr>
          <w:rFonts w:cs="MyriadPro-Bold"/>
          <w:bCs/>
        </w:rPr>
        <w:t xml:space="preserve">NAPA FU – PADEE knowledge platform use and results of collaborations; </w:t>
      </w:r>
    </w:p>
    <w:p w14:paraId="3B52DBFD" w14:textId="77777777" w:rsidR="00C64847" w:rsidRPr="007D4FA0" w:rsidRDefault="007F5376" w:rsidP="00D24F25">
      <w:pPr>
        <w:numPr>
          <w:ilvl w:val="0"/>
          <w:numId w:val="15"/>
        </w:numPr>
        <w:autoSpaceDE w:val="0"/>
        <w:autoSpaceDN w:val="0"/>
        <w:adjustRightInd w:val="0"/>
        <w:spacing w:after="120" w:line="288" w:lineRule="auto"/>
        <w:ind w:left="578" w:hanging="289"/>
        <w:jc w:val="both"/>
        <w:rPr>
          <w:b/>
          <w:caps/>
        </w:rPr>
      </w:pPr>
      <w:r w:rsidRPr="00D24F25">
        <w:rPr>
          <w:rFonts w:cs="MyriadPro-Bold"/>
          <w:bCs/>
        </w:rPr>
        <w:t>Role of south-south cooperation in disseminating new practices – extent of actual technologies/approaches shared and transferred during these exchanges.</w:t>
      </w:r>
    </w:p>
    <w:p w14:paraId="74CE47A8" w14:textId="77777777" w:rsidR="007D4FA0" w:rsidRPr="007D4FA0" w:rsidRDefault="007D4FA0" w:rsidP="007D4FA0">
      <w:pPr>
        <w:numPr>
          <w:ilvl w:val="0"/>
          <w:numId w:val="15"/>
        </w:numPr>
        <w:spacing w:after="60" w:line="240" w:lineRule="auto"/>
        <w:jc w:val="both"/>
        <w:rPr>
          <w:rFonts w:asciiTheme="minorHAnsi" w:eastAsia="Times New Roman" w:hAnsiTheme="minorHAnsi"/>
          <w:szCs w:val="20"/>
          <w:lang w:val="en-GB"/>
        </w:rPr>
      </w:pPr>
      <w:r w:rsidRPr="007D4FA0">
        <w:rPr>
          <w:rFonts w:asciiTheme="minorHAnsi" w:eastAsia="Times New Roman" w:hAnsiTheme="minorHAnsi"/>
          <w:szCs w:val="20"/>
          <w:lang w:val="en-GB"/>
        </w:rPr>
        <w:t>Mechanism for implementation of exit strategy by linking to funding agencies or other similar projects</w:t>
      </w:r>
    </w:p>
    <w:p w14:paraId="289FF490" w14:textId="77777777" w:rsidR="007D4FA0" w:rsidRPr="007D4FA0" w:rsidRDefault="007D4FA0" w:rsidP="007D4FA0">
      <w:pPr>
        <w:numPr>
          <w:ilvl w:val="0"/>
          <w:numId w:val="15"/>
        </w:numPr>
        <w:spacing w:after="60" w:line="240" w:lineRule="auto"/>
        <w:jc w:val="both"/>
        <w:rPr>
          <w:rFonts w:asciiTheme="minorHAnsi" w:eastAsia="Times New Roman" w:hAnsiTheme="minorHAnsi"/>
          <w:szCs w:val="20"/>
          <w:lang w:val="en-GB"/>
        </w:rPr>
      </w:pPr>
      <w:r w:rsidRPr="007D4FA0">
        <w:rPr>
          <w:rFonts w:asciiTheme="minorHAnsi" w:eastAsia="Times New Roman" w:hAnsiTheme="minorHAnsi"/>
          <w:szCs w:val="20"/>
          <w:lang w:val="en-GB"/>
        </w:rPr>
        <w:t xml:space="preserve"> Lack of </w:t>
      </w:r>
      <w:r w:rsidR="00474AF5">
        <w:rPr>
          <w:rFonts w:asciiTheme="minorHAnsi" w:eastAsia="Times New Roman" w:hAnsiTheme="minorHAnsi"/>
          <w:szCs w:val="20"/>
          <w:lang w:val="en-GB"/>
        </w:rPr>
        <w:t xml:space="preserve">resources for </w:t>
      </w:r>
      <w:r w:rsidRPr="007D4FA0">
        <w:rPr>
          <w:rFonts w:asciiTheme="minorHAnsi" w:eastAsia="Times New Roman" w:hAnsiTheme="minorHAnsi"/>
          <w:szCs w:val="20"/>
          <w:lang w:val="en-GB"/>
        </w:rPr>
        <w:t xml:space="preserve">coaching and mentoring </w:t>
      </w:r>
      <w:r>
        <w:rPr>
          <w:rFonts w:asciiTheme="minorHAnsi" w:eastAsia="Times New Roman" w:hAnsiTheme="minorHAnsi"/>
          <w:szCs w:val="20"/>
          <w:lang w:val="en-GB"/>
        </w:rPr>
        <w:t>and sharing</w:t>
      </w:r>
      <w:r w:rsidRPr="007D4FA0">
        <w:rPr>
          <w:rFonts w:asciiTheme="minorHAnsi" w:eastAsia="Times New Roman" w:hAnsiTheme="minorHAnsi"/>
          <w:szCs w:val="20"/>
          <w:lang w:val="en-GB"/>
        </w:rPr>
        <w:t xml:space="preserve"> exp</w:t>
      </w:r>
      <w:r>
        <w:rPr>
          <w:rFonts w:asciiTheme="minorHAnsi" w:eastAsia="Times New Roman" w:hAnsiTheme="minorHAnsi"/>
          <w:szCs w:val="20"/>
          <w:lang w:val="en-GB"/>
        </w:rPr>
        <w:t>ertise after project completion.</w:t>
      </w:r>
      <w:r w:rsidRPr="007D4FA0">
        <w:rPr>
          <w:rFonts w:asciiTheme="minorHAnsi" w:eastAsia="Times New Roman" w:hAnsiTheme="minorHAnsi"/>
          <w:szCs w:val="20"/>
          <w:lang w:val="en-GB"/>
        </w:rPr>
        <w:t xml:space="preserve"> </w:t>
      </w:r>
    </w:p>
    <w:p w14:paraId="1B760DF5" w14:textId="77777777" w:rsidR="007D4FA0" w:rsidRPr="00D24F25" w:rsidRDefault="007D4FA0" w:rsidP="007D4FA0">
      <w:pPr>
        <w:autoSpaceDE w:val="0"/>
        <w:autoSpaceDN w:val="0"/>
        <w:adjustRightInd w:val="0"/>
        <w:spacing w:after="120" w:line="288" w:lineRule="auto"/>
        <w:jc w:val="both"/>
        <w:rPr>
          <w:b/>
          <w:caps/>
        </w:rPr>
      </w:pPr>
    </w:p>
    <w:p w14:paraId="1B023B16" w14:textId="77777777" w:rsidR="00C64847" w:rsidRPr="009705B7" w:rsidRDefault="00C64847" w:rsidP="007F5376">
      <w:pPr>
        <w:tabs>
          <w:tab w:val="left" w:pos="284"/>
          <w:tab w:val="left" w:pos="567"/>
          <w:tab w:val="left" w:pos="851"/>
          <w:tab w:val="left" w:pos="1701"/>
          <w:tab w:val="left" w:pos="2835"/>
          <w:tab w:val="right" w:leader="dot" w:pos="8505"/>
        </w:tabs>
        <w:spacing w:line="288" w:lineRule="auto"/>
        <w:ind w:left="284"/>
        <w:rPr>
          <w:b/>
        </w:rPr>
      </w:pPr>
      <w:r w:rsidRPr="009705B7">
        <w:rPr>
          <w:b/>
        </w:rPr>
        <w:t>1.3</w:t>
      </w:r>
      <w:r w:rsidRPr="009705B7">
        <w:rPr>
          <w:b/>
        </w:rPr>
        <w:tab/>
      </w:r>
      <w:r w:rsidRPr="009705B7">
        <w:rPr>
          <w:b/>
        </w:rPr>
        <w:tab/>
        <w:t>Methodology of the evaluation</w:t>
      </w:r>
    </w:p>
    <w:p w14:paraId="3FA16E9E" w14:textId="77777777" w:rsidR="00C64847" w:rsidRPr="001F7C4D" w:rsidRDefault="00C64847" w:rsidP="007F5376">
      <w:pPr>
        <w:autoSpaceDE w:val="0"/>
        <w:autoSpaceDN w:val="0"/>
        <w:adjustRightInd w:val="0"/>
        <w:spacing w:after="0" w:line="288" w:lineRule="auto"/>
        <w:jc w:val="both"/>
        <w:rPr>
          <w:rFonts w:cs="MyriadPro-Bold"/>
          <w:bCs/>
        </w:rPr>
      </w:pPr>
      <w:r w:rsidRPr="001F7C4D">
        <w:t xml:space="preserve">The terminal evaluation </w:t>
      </w:r>
      <w:r>
        <w:t xml:space="preserve">aimed for an </w:t>
      </w:r>
      <w:r w:rsidRPr="001F7C4D">
        <w:t>evidence-based, transparent and participatory</w:t>
      </w:r>
      <w:r>
        <w:t xml:space="preserve"> approach consistent with </w:t>
      </w:r>
      <w:r w:rsidRPr="001F7C4D">
        <w:t xml:space="preserve">the </w:t>
      </w:r>
      <w:r w:rsidRPr="001F7C4D">
        <w:rPr>
          <w:rFonts w:cs="WarnockPro-LightIt"/>
          <w:i/>
          <w:iCs/>
        </w:rPr>
        <w:t>GEF Monitoring and Evaluation Policy,</w:t>
      </w:r>
      <w:r w:rsidRPr="001F7C4D">
        <w:t xml:space="preserve"> the </w:t>
      </w:r>
      <w:r w:rsidRPr="001F7C4D">
        <w:rPr>
          <w:i/>
        </w:rPr>
        <w:t xml:space="preserve">Guidelines </w:t>
      </w:r>
      <w:r w:rsidRPr="001F7C4D">
        <w:rPr>
          <w:rFonts w:cs="MyriadPro-Bold"/>
          <w:bCs/>
          <w:i/>
        </w:rPr>
        <w:t xml:space="preserve">for GEF Agencies in Conducting Terminal Evaluations (2008) </w:t>
      </w:r>
      <w:r w:rsidRPr="001F7C4D">
        <w:rPr>
          <w:rFonts w:cs="MyriadPro-Bold"/>
          <w:bCs/>
        </w:rPr>
        <w:t>and the</w:t>
      </w:r>
      <w:r w:rsidRPr="001F7C4D">
        <w:rPr>
          <w:rFonts w:cs="MyriadPro-Bold"/>
          <w:bCs/>
          <w:i/>
        </w:rPr>
        <w:t xml:space="preserve"> Guidance for Conducting </w:t>
      </w:r>
      <w:r>
        <w:rPr>
          <w:rFonts w:cs="MyriadPro-Bold"/>
          <w:bCs/>
          <w:i/>
        </w:rPr>
        <w:t>Terminal E</w:t>
      </w:r>
      <w:r w:rsidRPr="001F7C4D">
        <w:rPr>
          <w:rFonts w:cs="MyriadPro-Bold"/>
          <w:bCs/>
          <w:i/>
        </w:rPr>
        <w:t xml:space="preserve">valuations of UNDP-supported, GEF-financed projects (2012). </w:t>
      </w:r>
      <w:r>
        <w:rPr>
          <w:rFonts w:cs="MyriadPro-Bold"/>
          <w:bCs/>
        </w:rPr>
        <w:t xml:space="preserve">The evaluation focused on the evaluation criteria and questions presented in the Terms of Reference. It also </w:t>
      </w:r>
      <w:r w:rsidRPr="001F7C4D">
        <w:rPr>
          <w:rFonts w:cs="MyriadPro-Bold"/>
          <w:bCs/>
        </w:rPr>
        <w:t>endeavor</w:t>
      </w:r>
      <w:r>
        <w:rPr>
          <w:rFonts w:cs="MyriadPro-Bold"/>
          <w:bCs/>
        </w:rPr>
        <w:t>ed</w:t>
      </w:r>
      <w:r w:rsidRPr="001F7C4D">
        <w:rPr>
          <w:rFonts w:cs="MyriadPro-Bold"/>
          <w:bCs/>
        </w:rPr>
        <w:t xml:space="preserve"> to compare the pre-project baseline conditions to current conditions. A</w:t>
      </w:r>
      <w:r>
        <w:rPr>
          <w:rFonts w:cs="MyriadPro-Bold"/>
          <w:bCs/>
        </w:rPr>
        <w:t xml:space="preserve">n Evaluation Inception Report and a </w:t>
      </w:r>
      <w:r w:rsidRPr="001F7C4D">
        <w:rPr>
          <w:rFonts w:cs="MyriadPro-Bold"/>
          <w:bCs/>
        </w:rPr>
        <w:t>summary of the s</w:t>
      </w:r>
      <w:r w:rsidRPr="001F7C4D">
        <w:t>tatus of project outcomes and outputs w</w:t>
      </w:r>
      <w:r>
        <w:t xml:space="preserve">ere </w:t>
      </w:r>
      <w:r w:rsidRPr="001F7C4D">
        <w:t xml:space="preserve">prepared </w:t>
      </w:r>
      <w:r>
        <w:t xml:space="preserve">during the initial phase of the evaluation. </w:t>
      </w:r>
      <w:r w:rsidRPr="001F7C4D">
        <w:t xml:space="preserve"> </w:t>
      </w:r>
    </w:p>
    <w:p w14:paraId="2F1D8302" w14:textId="77777777" w:rsidR="00C64847" w:rsidRDefault="00C64847" w:rsidP="007F5376">
      <w:pPr>
        <w:autoSpaceDE w:val="0"/>
        <w:autoSpaceDN w:val="0"/>
        <w:adjustRightInd w:val="0"/>
        <w:spacing w:after="0" w:line="288" w:lineRule="auto"/>
        <w:jc w:val="both"/>
      </w:pPr>
    </w:p>
    <w:p w14:paraId="1A37B4E0" w14:textId="77777777" w:rsidR="00C64847" w:rsidRPr="001F7C4D" w:rsidRDefault="00C64847" w:rsidP="007F5376">
      <w:pPr>
        <w:spacing w:line="288" w:lineRule="auto"/>
        <w:jc w:val="both"/>
        <w:rPr>
          <w:rFonts w:cs="MyriadPro-Bold"/>
          <w:bCs/>
        </w:rPr>
      </w:pPr>
      <w:r w:rsidRPr="001F7C4D">
        <w:rPr>
          <w:rFonts w:cs="MyriadPro-Bold"/>
          <w:bCs/>
        </w:rPr>
        <w:t xml:space="preserve">The evaluation </w:t>
      </w:r>
      <w:r>
        <w:rPr>
          <w:rFonts w:cs="MyriadPro-Bold"/>
          <w:bCs/>
        </w:rPr>
        <w:t>methodology wa</w:t>
      </w:r>
      <w:r w:rsidRPr="001F7C4D">
        <w:rPr>
          <w:rFonts w:cs="MyriadPro-Bold"/>
          <w:bCs/>
        </w:rPr>
        <w:t>s based on (a) review of documents</w:t>
      </w:r>
      <w:r>
        <w:rPr>
          <w:rFonts w:cs="MyriadPro-Bold"/>
          <w:bCs/>
        </w:rPr>
        <w:t>,</w:t>
      </w:r>
      <w:r w:rsidRPr="001F7C4D">
        <w:rPr>
          <w:rFonts w:cs="MyriadPro-Bold"/>
          <w:bCs/>
        </w:rPr>
        <w:t xml:space="preserve"> reports </w:t>
      </w:r>
      <w:r>
        <w:rPr>
          <w:rFonts w:cs="MyriadPro-Bold"/>
          <w:bCs/>
        </w:rPr>
        <w:t xml:space="preserve">and surveys </w:t>
      </w:r>
      <w:r w:rsidRPr="001F7C4D">
        <w:rPr>
          <w:rFonts w:cs="MyriadPro-Bold"/>
          <w:bCs/>
        </w:rPr>
        <w:t xml:space="preserve">that describe progress on project outputs, outcomes and objectives as per indicators in the project design, </w:t>
      </w:r>
      <w:r>
        <w:rPr>
          <w:rFonts w:cs="MyriadPro-Bold"/>
          <w:bCs/>
        </w:rPr>
        <w:t xml:space="preserve">(b) self-assessment of project achievements by project staff, </w:t>
      </w:r>
      <w:r w:rsidRPr="001F7C4D">
        <w:rPr>
          <w:rFonts w:cs="MyriadPro-Bold"/>
          <w:bCs/>
        </w:rPr>
        <w:t>(</w:t>
      </w:r>
      <w:r>
        <w:rPr>
          <w:rFonts w:cs="MyriadPro-Bold"/>
          <w:bCs/>
        </w:rPr>
        <w:t>c</w:t>
      </w:r>
      <w:r w:rsidRPr="001F7C4D">
        <w:rPr>
          <w:rFonts w:cs="MyriadPro-Bold"/>
          <w:bCs/>
        </w:rPr>
        <w:t>) interviews with project participants and stakeholders to verify achievements and to identify issues related to proje</w:t>
      </w:r>
      <w:r>
        <w:rPr>
          <w:rFonts w:cs="MyriadPro-Bold"/>
          <w:bCs/>
        </w:rPr>
        <w:t>ct design and implementation, (d</w:t>
      </w:r>
      <w:r w:rsidRPr="001F7C4D">
        <w:rPr>
          <w:rFonts w:cs="MyriadPro-Bold"/>
          <w:bCs/>
        </w:rPr>
        <w:t>) where feasible,</w:t>
      </w:r>
      <w:r>
        <w:rPr>
          <w:rFonts w:cs="MyriadPro-Bold"/>
          <w:bCs/>
        </w:rPr>
        <w:t xml:space="preserve"> </w:t>
      </w:r>
      <w:r w:rsidRPr="001F7C4D">
        <w:rPr>
          <w:rFonts w:cs="MyriadPro-Bold"/>
          <w:bCs/>
        </w:rPr>
        <w:t xml:space="preserve">group discussions to review project </w:t>
      </w:r>
      <w:r>
        <w:rPr>
          <w:rFonts w:cs="MyriadPro-Bold"/>
          <w:bCs/>
        </w:rPr>
        <w:t>experiences</w:t>
      </w:r>
      <w:r w:rsidRPr="001F7C4D">
        <w:rPr>
          <w:rFonts w:cs="MyriadPro-Bold"/>
          <w:bCs/>
        </w:rPr>
        <w:t xml:space="preserve"> and lessons learned</w:t>
      </w:r>
      <w:r>
        <w:rPr>
          <w:rFonts w:cs="MyriadPro-Bold"/>
          <w:bCs/>
        </w:rPr>
        <w:t xml:space="preserve">, </w:t>
      </w:r>
      <w:r w:rsidRPr="001F7C4D">
        <w:rPr>
          <w:rFonts w:cs="MyriadPro-Bold"/>
          <w:bCs/>
        </w:rPr>
        <w:t>(</w:t>
      </w:r>
      <w:r>
        <w:rPr>
          <w:rFonts w:cs="MyriadPro-Bold"/>
          <w:bCs/>
        </w:rPr>
        <w:t>e</w:t>
      </w:r>
      <w:r w:rsidRPr="001F7C4D">
        <w:rPr>
          <w:rFonts w:cs="MyriadPro-Bold"/>
          <w:bCs/>
        </w:rPr>
        <w:t xml:space="preserve">) selective site visits </w:t>
      </w:r>
      <w:r>
        <w:rPr>
          <w:rFonts w:cs="MyriadPro-Bold"/>
          <w:bCs/>
        </w:rPr>
        <w:t xml:space="preserve">and field observations </w:t>
      </w:r>
      <w:r w:rsidRPr="001F7C4D">
        <w:rPr>
          <w:rFonts w:cs="MyriadPro-Bold"/>
          <w:bCs/>
        </w:rPr>
        <w:t>to compile evidence of local achievements and to consult with beneficiaries and stakeholders</w:t>
      </w:r>
      <w:r>
        <w:rPr>
          <w:rFonts w:cs="MyriadPro-Bold"/>
          <w:bCs/>
        </w:rPr>
        <w:t>, (f) triangulation and corroboration of comments by project participants regarding project results, implementation and lessons</w:t>
      </w:r>
      <w:r w:rsidRPr="001F7C4D">
        <w:rPr>
          <w:rFonts w:cs="MyriadPro-Bold"/>
          <w:bCs/>
        </w:rPr>
        <w:t xml:space="preserve">. </w:t>
      </w:r>
    </w:p>
    <w:p w14:paraId="6622C459" w14:textId="77777777" w:rsidR="00C64847" w:rsidRDefault="00C64847" w:rsidP="007F5376">
      <w:pPr>
        <w:autoSpaceDE w:val="0"/>
        <w:autoSpaceDN w:val="0"/>
        <w:adjustRightInd w:val="0"/>
        <w:spacing w:line="288" w:lineRule="auto"/>
        <w:jc w:val="both"/>
      </w:pPr>
      <w:r>
        <w:t xml:space="preserve">Taking into account the limited systematic quantitative data and the need to validate the stated project results, the proposed approach aimed to generate a small sample of performance data from selected sites and beneficiaries. The field sampling focused on </w:t>
      </w:r>
      <w:r w:rsidRPr="00294BD6">
        <w:t>several core questions:</w:t>
      </w:r>
    </w:p>
    <w:p w14:paraId="5ED37567" w14:textId="77777777" w:rsidR="00C64847" w:rsidRDefault="00C64847" w:rsidP="007F5376">
      <w:pPr>
        <w:numPr>
          <w:ilvl w:val="0"/>
          <w:numId w:val="8"/>
        </w:numPr>
        <w:autoSpaceDE w:val="0"/>
        <w:autoSpaceDN w:val="0"/>
        <w:adjustRightInd w:val="0"/>
        <w:spacing w:before="240" w:after="240" w:line="288" w:lineRule="auto"/>
        <w:ind w:left="714" w:hanging="357"/>
        <w:jc w:val="both"/>
      </w:pPr>
      <w:r>
        <w:t>What specific changes in crop and livestock diversity and productivity, household incomes, and food security have occurred at representative project sites (Outcome 1)?</w:t>
      </w:r>
    </w:p>
    <w:p w14:paraId="714BDFE9" w14:textId="77777777" w:rsidR="00C64847" w:rsidRDefault="00C64847" w:rsidP="007F5376">
      <w:pPr>
        <w:numPr>
          <w:ilvl w:val="0"/>
          <w:numId w:val="8"/>
        </w:numPr>
        <w:autoSpaceDE w:val="0"/>
        <w:autoSpaceDN w:val="0"/>
        <w:adjustRightInd w:val="0"/>
        <w:spacing w:before="240" w:after="240" w:line="288" w:lineRule="auto"/>
        <w:ind w:left="714" w:hanging="357"/>
        <w:jc w:val="both"/>
      </w:pPr>
      <w:r>
        <w:t>What specific change in the use of weather forecasts in farming practices have occurred at representative project sites (Outcome 2)?</w:t>
      </w:r>
    </w:p>
    <w:p w14:paraId="06D9D247" w14:textId="77777777" w:rsidR="00C64847" w:rsidRDefault="00C64847" w:rsidP="007F5376">
      <w:pPr>
        <w:numPr>
          <w:ilvl w:val="0"/>
          <w:numId w:val="8"/>
        </w:numPr>
        <w:autoSpaceDE w:val="0"/>
        <w:autoSpaceDN w:val="0"/>
        <w:adjustRightInd w:val="0"/>
        <w:spacing w:before="240" w:after="240" w:line="288" w:lineRule="auto"/>
        <w:ind w:left="714" w:hanging="357"/>
        <w:jc w:val="both"/>
      </w:pPr>
      <w:r>
        <w:t>What level of uptake of the project technologies (adaptation strategies) has occurred at non-project sites by farmers who received training or exposure to these strategies (Outcome 3)?</w:t>
      </w:r>
    </w:p>
    <w:p w14:paraId="6D649F2B" w14:textId="77777777" w:rsidR="00C64847" w:rsidRDefault="00C64847" w:rsidP="007F5376">
      <w:pPr>
        <w:numPr>
          <w:ilvl w:val="0"/>
          <w:numId w:val="8"/>
        </w:numPr>
        <w:autoSpaceDE w:val="0"/>
        <w:autoSpaceDN w:val="0"/>
        <w:adjustRightInd w:val="0"/>
        <w:spacing w:before="240" w:after="240" w:line="288" w:lineRule="auto"/>
        <w:ind w:left="714" w:hanging="357"/>
        <w:jc w:val="both"/>
      </w:pPr>
      <w:r>
        <w:t>What financial, technical and community factors</w:t>
      </w:r>
      <w:r>
        <w:rPr>
          <w:rStyle w:val="FootnoteReference"/>
        </w:rPr>
        <w:footnoteReference w:id="2"/>
      </w:r>
      <w:r>
        <w:t xml:space="preserve"> have influenced project results and sustainability at representative project sites?</w:t>
      </w:r>
    </w:p>
    <w:p w14:paraId="483B295C" w14:textId="77777777" w:rsidR="00C64847" w:rsidRDefault="00C64847" w:rsidP="007F5376">
      <w:pPr>
        <w:autoSpaceDE w:val="0"/>
        <w:autoSpaceDN w:val="0"/>
        <w:adjustRightInd w:val="0"/>
        <w:spacing w:line="288" w:lineRule="auto"/>
        <w:jc w:val="both"/>
      </w:pPr>
      <w:r>
        <w:t>The Interview Guide (</w:t>
      </w:r>
      <w:r w:rsidRPr="004A4377">
        <w:rPr>
          <w:b/>
        </w:rPr>
        <w:t>Annex 2</w:t>
      </w:r>
      <w:r>
        <w:t>) assisted discussions with stakeholders. The site visits were organized to capture representative project sites and activities.</w:t>
      </w:r>
    </w:p>
    <w:p w14:paraId="20AE8843" w14:textId="77777777" w:rsidR="00C64847" w:rsidRPr="001F7C4D" w:rsidRDefault="00C64847" w:rsidP="007F5376">
      <w:pPr>
        <w:autoSpaceDE w:val="0"/>
        <w:autoSpaceDN w:val="0"/>
        <w:adjustRightInd w:val="0"/>
        <w:spacing w:line="288" w:lineRule="auto"/>
        <w:jc w:val="both"/>
        <w:rPr>
          <w:rFonts w:cs="MyriadPro-Bold"/>
          <w:bCs/>
        </w:rPr>
      </w:pPr>
      <w:r w:rsidRPr="001F7C4D">
        <w:rPr>
          <w:rFonts w:cs="MyriadPro-Bold"/>
          <w:bCs/>
        </w:rPr>
        <w:t>In all of the discussions, an emphasis w</w:t>
      </w:r>
      <w:r>
        <w:rPr>
          <w:rFonts w:cs="MyriadPro-Bold"/>
          <w:bCs/>
        </w:rPr>
        <w:t>as</w:t>
      </w:r>
      <w:r w:rsidRPr="001F7C4D">
        <w:rPr>
          <w:rFonts w:cs="MyriadPro-Bold"/>
          <w:bCs/>
        </w:rPr>
        <w:t xml:space="preserve"> placed on collegial and constructive dialogue and</w:t>
      </w:r>
      <w:r>
        <w:rPr>
          <w:rFonts w:cs="MyriadPro-Bold"/>
          <w:bCs/>
        </w:rPr>
        <w:t xml:space="preserve"> compiling reliable observations </w:t>
      </w:r>
      <w:r w:rsidRPr="001F7C4D">
        <w:rPr>
          <w:rFonts w:cs="MyriadPro-Bold"/>
          <w:bCs/>
        </w:rPr>
        <w:t>project performance and les</w:t>
      </w:r>
      <w:r>
        <w:rPr>
          <w:rFonts w:cs="MyriadPro-Bold"/>
          <w:bCs/>
        </w:rPr>
        <w:t xml:space="preserve">sons. The interviews, </w:t>
      </w:r>
      <w:r w:rsidRPr="001F7C4D">
        <w:rPr>
          <w:rFonts w:cs="MyriadPro-Bold"/>
          <w:bCs/>
        </w:rPr>
        <w:t>assisted by an Interview Guide</w:t>
      </w:r>
      <w:r>
        <w:rPr>
          <w:rFonts w:cs="MyriadPro-Bold"/>
          <w:bCs/>
        </w:rPr>
        <w:t>,</w:t>
      </w:r>
      <w:r w:rsidRPr="001F7C4D">
        <w:rPr>
          <w:rFonts w:cs="MyriadPro-Bold"/>
          <w:bCs/>
        </w:rPr>
        <w:t xml:space="preserve"> provide</w:t>
      </w:r>
      <w:r>
        <w:rPr>
          <w:rFonts w:cs="MyriadPro-Bold"/>
          <w:bCs/>
        </w:rPr>
        <w:t>d</w:t>
      </w:r>
      <w:r w:rsidRPr="001F7C4D">
        <w:rPr>
          <w:rFonts w:cs="MyriadPro-Bold"/>
          <w:bCs/>
        </w:rPr>
        <w:t xml:space="preserve"> lead questions that facilitate</w:t>
      </w:r>
      <w:r>
        <w:rPr>
          <w:rFonts w:cs="MyriadPro-Bold"/>
          <w:bCs/>
        </w:rPr>
        <w:t>d</w:t>
      </w:r>
      <w:r w:rsidRPr="001F7C4D">
        <w:rPr>
          <w:rFonts w:cs="MyriadPro-Bold"/>
          <w:bCs/>
        </w:rPr>
        <w:t xml:space="preserve"> consistency and triangulation of responses from those i</w:t>
      </w:r>
      <w:r>
        <w:rPr>
          <w:rFonts w:cs="MyriadPro-Bold"/>
          <w:bCs/>
        </w:rPr>
        <w:t xml:space="preserve">nterviewed. The evaluation </w:t>
      </w:r>
      <w:r w:rsidRPr="001F7C4D">
        <w:rPr>
          <w:rFonts w:cs="MyriadPro-Bold"/>
          <w:bCs/>
        </w:rPr>
        <w:t>involve</w:t>
      </w:r>
      <w:r>
        <w:rPr>
          <w:rFonts w:cs="MyriadPro-Bold"/>
          <w:bCs/>
        </w:rPr>
        <w:t>d</w:t>
      </w:r>
      <w:r w:rsidRPr="001F7C4D">
        <w:rPr>
          <w:rFonts w:cs="MyriadPro-Bold"/>
          <w:bCs/>
        </w:rPr>
        <w:t xml:space="preserve"> an objective and independent review of the </w:t>
      </w:r>
      <w:r w:rsidRPr="001F7C4D">
        <w:rPr>
          <w:rFonts w:cs="MyriadPro-Bold"/>
          <w:bCs/>
          <w:i/>
        </w:rPr>
        <w:t>weight of evidence</w:t>
      </w:r>
      <w:r w:rsidRPr="001F7C4D">
        <w:rPr>
          <w:rFonts w:cs="MyriadPro-Bold"/>
          <w:bCs/>
        </w:rPr>
        <w:t xml:space="preserve"> compiled from reports, interviews/group discussions and site visits.</w:t>
      </w:r>
    </w:p>
    <w:p w14:paraId="62AE4403" w14:textId="77777777" w:rsidR="00C64847" w:rsidRDefault="00C64847" w:rsidP="009705B7">
      <w:pPr>
        <w:autoSpaceDE w:val="0"/>
        <w:autoSpaceDN w:val="0"/>
        <w:adjustRightInd w:val="0"/>
        <w:spacing w:line="288" w:lineRule="auto"/>
        <w:jc w:val="both"/>
        <w:rPr>
          <w:rFonts w:cs="MyriadPro-Bold"/>
          <w:bCs/>
        </w:rPr>
      </w:pPr>
      <w:r w:rsidRPr="001F7C4D">
        <w:rPr>
          <w:rFonts w:cs="MyriadPro-Bold"/>
          <w:bCs/>
        </w:rPr>
        <w:t xml:space="preserve">In accordance with UNDP/GEF evaluation requirements, the </w:t>
      </w:r>
      <w:r>
        <w:rPr>
          <w:rFonts w:cs="MyriadPro-Bold"/>
          <w:bCs/>
        </w:rPr>
        <w:t xml:space="preserve">M&amp;E systems, </w:t>
      </w:r>
      <w:r w:rsidRPr="001F7C4D">
        <w:rPr>
          <w:rFonts w:cs="MyriadPro-Bold"/>
          <w:bCs/>
        </w:rPr>
        <w:t xml:space="preserve">project results, implementation, </w:t>
      </w:r>
      <w:r w:rsidR="009875BB">
        <w:rPr>
          <w:rFonts w:cs="MyriadPro-Bold"/>
          <w:bCs/>
        </w:rPr>
        <w:t xml:space="preserve">and </w:t>
      </w:r>
      <w:r w:rsidRPr="001F7C4D">
        <w:rPr>
          <w:rFonts w:cs="MyriadPro-Bold"/>
          <w:bCs/>
        </w:rPr>
        <w:t>sustainability w</w:t>
      </w:r>
      <w:r>
        <w:rPr>
          <w:rFonts w:cs="MyriadPro-Bold"/>
          <w:bCs/>
        </w:rPr>
        <w:t>ere</w:t>
      </w:r>
      <w:r w:rsidRPr="001F7C4D">
        <w:rPr>
          <w:rFonts w:cs="MyriadPro-Bold"/>
          <w:bCs/>
        </w:rPr>
        <w:t xml:space="preserve"> rated in terms of:</w:t>
      </w:r>
    </w:p>
    <w:p w14:paraId="5274007A" w14:textId="77777777" w:rsidR="00C64847" w:rsidRPr="001F7C4D" w:rsidRDefault="00C64847" w:rsidP="009705B7">
      <w:pPr>
        <w:autoSpaceDE w:val="0"/>
        <w:autoSpaceDN w:val="0"/>
        <w:adjustRightInd w:val="0"/>
        <w:spacing w:after="120" w:line="288" w:lineRule="auto"/>
        <w:ind w:left="720"/>
        <w:rPr>
          <w:rFonts w:cs="WarnockPro-Light"/>
        </w:rPr>
      </w:pPr>
      <w:r w:rsidRPr="001F7C4D">
        <w:rPr>
          <w:rFonts w:cs="WarnockPro-Bold"/>
          <w:bCs/>
          <w:i/>
        </w:rPr>
        <w:lastRenderedPageBreak/>
        <w:t>Highly satisfactory (HS).</w:t>
      </w:r>
      <w:r w:rsidRPr="001F7C4D">
        <w:rPr>
          <w:rFonts w:cs="WarnockPro-Bold"/>
          <w:b/>
          <w:bCs/>
        </w:rPr>
        <w:t xml:space="preserve"> </w:t>
      </w:r>
      <w:r w:rsidRPr="001F7C4D">
        <w:rPr>
          <w:rFonts w:cs="WarnockPro-Light"/>
        </w:rPr>
        <w:t>The project had no shortcomings in the achievement of its objectives in terms of relevance, effectiveness, or efficiency.</w:t>
      </w:r>
    </w:p>
    <w:p w14:paraId="47433CE9" w14:textId="77777777" w:rsidR="00C64847" w:rsidRPr="001F7C4D" w:rsidRDefault="00C64847" w:rsidP="009705B7">
      <w:pPr>
        <w:autoSpaceDE w:val="0"/>
        <w:autoSpaceDN w:val="0"/>
        <w:adjustRightInd w:val="0"/>
        <w:spacing w:after="120" w:line="288" w:lineRule="auto"/>
        <w:ind w:left="720"/>
        <w:rPr>
          <w:rFonts w:cs="WarnockPro-Light"/>
        </w:rPr>
      </w:pPr>
      <w:r w:rsidRPr="001F7C4D">
        <w:rPr>
          <w:rFonts w:cs="WarnockPro-Bold"/>
          <w:bCs/>
          <w:i/>
        </w:rPr>
        <w:t>Satisfactory (S).</w:t>
      </w:r>
      <w:r w:rsidRPr="001F7C4D">
        <w:rPr>
          <w:rFonts w:cs="WarnockPro-Bold"/>
          <w:b/>
          <w:bCs/>
        </w:rPr>
        <w:t xml:space="preserve"> </w:t>
      </w:r>
      <w:r w:rsidRPr="001F7C4D">
        <w:rPr>
          <w:rFonts w:cs="WarnockPro-Light"/>
        </w:rPr>
        <w:t>The project had minor shortcomings in the achievement of its objectives in terms of relevance, effectiveness, or efficiency.</w:t>
      </w:r>
    </w:p>
    <w:p w14:paraId="79848265" w14:textId="77777777" w:rsidR="00C64847" w:rsidRPr="001F7C4D" w:rsidRDefault="00C64847" w:rsidP="009705B7">
      <w:pPr>
        <w:autoSpaceDE w:val="0"/>
        <w:autoSpaceDN w:val="0"/>
        <w:adjustRightInd w:val="0"/>
        <w:spacing w:after="120" w:line="288" w:lineRule="auto"/>
        <w:ind w:left="720"/>
        <w:rPr>
          <w:rFonts w:cs="WarnockPro-Light"/>
        </w:rPr>
      </w:pPr>
      <w:r w:rsidRPr="001F7C4D">
        <w:rPr>
          <w:rFonts w:cs="WarnockPro-Bold"/>
          <w:bCs/>
          <w:i/>
        </w:rPr>
        <w:t>Moderately satisfactory (MS).</w:t>
      </w:r>
      <w:r w:rsidRPr="001F7C4D">
        <w:rPr>
          <w:rFonts w:cs="WarnockPro-Bold"/>
          <w:b/>
          <w:bCs/>
        </w:rPr>
        <w:t xml:space="preserve"> </w:t>
      </w:r>
      <w:r w:rsidRPr="001F7C4D">
        <w:rPr>
          <w:rFonts w:cs="WarnockPro-Light"/>
        </w:rPr>
        <w:t>The project had moderate shortcomings in the achievement of its objectives in terms of relevance, effectiveness, or efficiency.</w:t>
      </w:r>
    </w:p>
    <w:p w14:paraId="6B8B4F08" w14:textId="77777777" w:rsidR="00C64847" w:rsidRPr="001F7C4D" w:rsidRDefault="00C64847" w:rsidP="009705B7">
      <w:pPr>
        <w:autoSpaceDE w:val="0"/>
        <w:autoSpaceDN w:val="0"/>
        <w:adjustRightInd w:val="0"/>
        <w:spacing w:after="120" w:line="288" w:lineRule="auto"/>
        <w:ind w:left="720"/>
        <w:rPr>
          <w:rFonts w:cs="WarnockPro-Light"/>
        </w:rPr>
      </w:pPr>
      <w:r w:rsidRPr="001F7C4D">
        <w:rPr>
          <w:rFonts w:cs="WarnockPro-Bold"/>
          <w:bCs/>
          <w:i/>
        </w:rPr>
        <w:t>Moderately unsatisfactory (MU).</w:t>
      </w:r>
      <w:r w:rsidRPr="001F7C4D">
        <w:rPr>
          <w:rFonts w:cs="WarnockPro-Bold"/>
          <w:b/>
          <w:bCs/>
        </w:rPr>
        <w:t xml:space="preserve"> </w:t>
      </w:r>
      <w:r w:rsidRPr="001F7C4D">
        <w:rPr>
          <w:rFonts w:cs="WarnockPro-Light"/>
        </w:rPr>
        <w:t>The project had significant shortcomings in the achievement of its objectives in terms of relevance, effectiveness, or efficiency.</w:t>
      </w:r>
    </w:p>
    <w:p w14:paraId="5A63C6F0" w14:textId="77777777" w:rsidR="00C64847" w:rsidRPr="001F7C4D" w:rsidRDefault="00C64847" w:rsidP="009705B7">
      <w:pPr>
        <w:autoSpaceDE w:val="0"/>
        <w:autoSpaceDN w:val="0"/>
        <w:adjustRightInd w:val="0"/>
        <w:spacing w:after="120" w:line="288" w:lineRule="auto"/>
        <w:ind w:left="720"/>
        <w:rPr>
          <w:rFonts w:cs="WarnockPro-Light"/>
        </w:rPr>
      </w:pPr>
      <w:r w:rsidRPr="001F7C4D">
        <w:rPr>
          <w:rFonts w:cs="WarnockPro-Bold"/>
          <w:bCs/>
          <w:i/>
        </w:rPr>
        <w:t>Unsatisfactory (U).</w:t>
      </w:r>
      <w:r w:rsidRPr="001F7C4D">
        <w:rPr>
          <w:rFonts w:cs="WarnockPro-Bold"/>
          <w:b/>
          <w:bCs/>
        </w:rPr>
        <w:t xml:space="preserve"> </w:t>
      </w:r>
      <w:r w:rsidRPr="001F7C4D">
        <w:rPr>
          <w:rFonts w:cs="WarnockPro-Light"/>
        </w:rPr>
        <w:t>The project had major shortcomings in the achievement of its objectives in terms of relevance, effectiveness, or efficiency.</w:t>
      </w:r>
    </w:p>
    <w:p w14:paraId="40D3C7B8" w14:textId="77777777" w:rsidR="00C64847" w:rsidRPr="001F7C4D" w:rsidRDefault="00C64847" w:rsidP="009705B7">
      <w:pPr>
        <w:autoSpaceDE w:val="0"/>
        <w:autoSpaceDN w:val="0"/>
        <w:adjustRightInd w:val="0"/>
        <w:spacing w:after="120" w:line="288" w:lineRule="auto"/>
        <w:ind w:left="720"/>
        <w:rPr>
          <w:rFonts w:cs="WarnockPro-Light"/>
        </w:rPr>
      </w:pPr>
      <w:r w:rsidRPr="001F7C4D">
        <w:rPr>
          <w:rFonts w:cs="WarnockPro-Bold"/>
          <w:bCs/>
          <w:i/>
        </w:rPr>
        <w:t xml:space="preserve">Highly unsatisfactory (HU). </w:t>
      </w:r>
      <w:r w:rsidRPr="001F7C4D">
        <w:rPr>
          <w:rFonts w:cs="WarnockPro-Light"/>
        </w:rPr>
        <w:t>The project had severe shortcomings in the achievement of its objectives in terms of relevance, effectiveness, or efficiency.</w:t>
      </w:r>
    </w:p>
    <w:p w14:paraId="17A1B237" w14:textId="77777777" w:rsidR="00C64847" w:rsidRPr="009705B7" w:rsidRDefault="00C64847" w:rsidP="00175139">
      <w:pPr>
        <w:tabs>
          <w:tab w:val="left" w:pos="284"/>
          <w:tab w:val="left" w:pos="567"/>
          <w:tab w:val="left" w:pos="851"/>
          <w:tab w:val="left" w:pos="1701"/>
          <w:tab w:val="left" w:pos="2835"/>
          <w:tab w:val="right" w:leader="dot" w:pos="8505"/>
        </w:tabs>
        <w:ind w:left="284"/>
        <w:rPr>
          <w:b/>
        </w:rPr>
      </w:pPr>
      <w:r w:rsidRPr="009705B7">
        <w:rPr>
          <w:b/>
        </w:rPr>
        <w:t>1.4</w:t>
      </w:r>
      <w:r w:rsidRPr="009705B7">
        <w:rPr>
          <w:b/>
        </w:rPr>
        <w:tab/>
      </w:r>
      <w:r w:rsidRPr="009705B7">
        <w:rPr>
          <w:b/>
        </w:rPr>
        <w:tab/>
        <w:t xml:space="preserve">Structure </w:t>
      </w:r>
      <w:r w:rsidR="00D24F25">
        <w:rPr>
          <w:b/>
        </w:rPr>
        <w:t xml:space="preserve">and limitations </w:t>
      </w:r>
      <w:r w:rsidRPr="009705B7">
        <w:rPr>
          <w:b/>
        </w:rPr>
        <w:t>of the evaluation</w:t>
      </w:r>
    </w:p>
    <w:p w14:paraId="313EAFB0" w14:textId="35CA95A6" w:rsidR="00C64847" w:rsidRPr="005C0C2D" w:rsidRDefault="00C64847" w:rsidP="00E37792">
      <w:pPr>
        <w:pStyle w:val="Normalbold"/>
        <w:spacing w:after="0" w:line="288" w:lineRule="auto"/>
        <w:ind w:left="0"/>
        <w:rPr>
          <w:rFonts w:ascii="Calibri" w:hAnsi="Calibri"/>
          <w:b w:val="0"/>
          <w:sz w:val="22"/>
          <w:szCs w:val="22"/>
        </w:rPr>
      </w:pPr>
      <w:r w:rsidRPr="005C0C2D">
        <w:rPr>
          <w:rFonts w:ascii="Calibri" w:hAnsi="Calibri"/>
          <w:b w:val="0"/>
          <w:sz w:val="22"/>
          <w:szCs w:val="22"/>
        </w:rPr>
        <w:t>The evaluation structure focuse</w:t>
      </w:r>
      <w:r w:rsidR="00E37792">
        <w:rPr>
          <w:rFonts w:ascii="Calibri" w:hAnsi="Calibri"/>
          <w:b w:val="0"/>
          <w:sz w:val="22"/>
          <w:szCs w:val="22"/>
        </w:rPr>
        <w:t>d</w:t>
      </w:r>
      <w:r w:rsidRPr="005C0C2D">
        <w:rPr>
          <w:rFonts w:ascii="Calibri" w:hAnsi="Calibri"/>
          <w:b w:val="0"/>
          <w:sz w:val="22"/>
          <w:szCs w:val="22"/>
        </w:rPr>
        <w:t xml:space="preserve"> on (i) project formulation (including relevance, formulation and assumptions and risks), (ii) implementation (effectiveness, efficiency, financial management, project management, monitoring and reporting), (iii) results (outcome achievements, capacity building) and (i</w:t>
      </w:r>
      <w:r w:rsidR="00F517DE">
        <w:rPr>
          <w:rFonts w:ascii="Calibri" w:hAnsi="Calibri"/>
          <w:b w:val="0"/>
          <w:sz w:val="22"/>
          <w:szCs w:val="22"/>
        </w:rPr>
        <w:t>v</w:t>
      </w:r>
      <w:r w:rsidRPr="005C0C2D">
        <w:rPr>
          <w:rFonts w:ascii="Calibri" w:hAnsi="Calibri"/>
          <w:b w:val="0"/>
          <w:sz w:val="22"/>
          <w:szCs w:val="22"/>
        </w:rPr>
        <w:t xml:space="preserve">) sustainability (institutional, financial, etc.) based on the format recommended by UNDP and GEF guides for terminal evaluation. </w:t>
      </w:r>
    </w:p>
    <w:p w14:paraId="4CE6C642" w14:textId="77777777" w:rsidR="00C64847" w:rsidRPr="005C0C2D" w:rsidRDefault="00C64847" w:rsidP="00E37792">
      <w:pPr>
        <w:pStyle w:val="Normalbold"/>
        <w:spacing w:after="0" w:line="288" w:lineRule="auto"/>
        <w:ind w:left="0"/>
        <w:rPr>
          <w:rFonts w:ascii="Calibri" w:hAnsi="Calibri"/>
          <w:b w:val="0"/>
          <w:sz w:val="22"/>
          <w:szCs w:val="22"/>
        </w:rPr>
      </w:pPr>
    </w:p>
    <w:p w14:paraId="4C50AB37" w14:textId="77777777" w:rsidR="00C64847" w:rsidRPr="005C0C2D" w:rsidRDefault="00C64847" w:rsidP="00E37792">
      <w:pPr>
        <w:pStyle w:val="Normalbold"/>
        <w:spacing w:after="0" w:line="288" w:lineRule="auto"/>
        <w:ind w:left="0"/>
        <w:rPr>
          <w:rFonts w:ascii="Calibri" w:hAnsi="Calibri"/>
          <w:b w:val="0"/>
          <w:sz w:val="22"/>
          <w:szCs w:val="22"/>
        </w:rPr>
      </w:pPr>
      <w:r w:rsidRPr="005C0C2D">
        <w:rPr>
          <w:rFonts w:ascii="Calibri" w:hAnsi="Calibri"/>
          <w:b w:val="0"/>
          <w:sz w:val="22"/>
          <w:szCs w:val="22"/>
        </w:rPr>
        <w:t xml:space="preserve">Sections 1 and 2 provide background context for the project, including an outline of expected results. </w:t>
      </w:r>
    </w:p>
    <w:p w14:paraId="4DC543A2" w14:textId="77777777" w:rsidR="00C64847" w:rsidRPr="005C0C2D" w:rsidRDefault="00C64847" w:rsidP="00E37792">
      <w:pPr>
        <w:pStyle w:val="Normalbold"/>
        <w:spacing w:after="0" w:line="288" w:lineRule="auto"/>
        <w:ind w:left="0"/>
        <w:rPr>
          <w:rFonts w:ascii="Calibri" w:hAnsi="Calibri"/>
          <w:b w:val="0"/>
          <w:sz w:val="22"/>
          <w:szCs w:val="22"/>
        </w:rPr>
      </w:pPr>
      <w:r w:rsidRPr="005C0C2D">
        <w:rPr>
          <w:rFonts w:ascii="Calibri" w:hAnsi="Calibri"/>
          <w:b w:val="0"/>
          <w:sz w:val="22"/>
          <w:szCs w:val="22"/>
        </w:rPr>
        <w:t xml:space="preserve">In Section 3, the Evaluation Findings are organized into Project Formulation (3.1), Project Implementation (3.2) and Project Results (3.3), as required by UNDP evaluation guidelines.  </w:t>
      </w:r>
    </w:p>
    <w:p w14:paraId="23C071D9" w14:textId="77777777" w:rsidR="00C64847" w:rsidRPr="005C0C2D" w:rsidRDefault="00C64847" w:rsidP="00E37792">
      <w:pPr>
        <w:pStyle w:val="Normalbold"/>
        <w:spacing w:after="0" w:line="288" w:lineRule="auto"/>
        <w:ind w:left="0"/>
        <w:rPr>
          <w:rFonts w:ascii="Calibri" w:hAnsi="Calibri"/>
          <w:b w:val="0"/>
          <w:sz w:val="22"/>
          <w:szCs w:val="22"/>
        </w:rPr>
      </w:pPr>
    </w:p>
    <w:p w14:paraId="28DC5D10" w14:textId="77777777" w:rsidR="00C64847" w:rsidRPr="005C0C2D" w:rsidRDefault="00C64847" w:rsidP="00E37792">
      <w:pPr>
        <w:pStyle w:val="Normalbold"/>
        <w:spacing w:after="0" w:line="288" w:lineRule="auto"/>
        <w:ind w:left="0"/>
        <w:rPr>
          <w:rFonts w:ascii="Calibri" w:hAnsi="Calibri"/>
          <w:b w:val="0"/>
          <w:sz w:val="22"/>
          <w:szCs w:val="22"/>
        </w:rPr>
      </w:pPr>
      <w:r w:rsidRPr="005C0C2D">
        <w:rPr>
          <w:rFonts w:ascii="Calibri" w:hAnsi="Calibri"/>
          <w:b w:val="0"/>
          <w:sz w:val="22"/>
          <w:szCs w:val="22"/>
        </w:rPr>
        <w:t>The project performance Ratings</w:t>
      </w:r>
      <w:r w:rsidR="003C3E00">
        <w:rPr>
          <w:rFonts w:ascii="Calibri" w:hAnsi="Calibri"/>
          <w:b w:val="0"/>
          <w:sz w:val="22"/>
          <w:szCs w:val="22"/>
        </w:rPr>
        <w:t>, as per GEF rating method,</w:t>
      </w:r>
      <w:r w:rsidRPr="005C0C2D">
        <w:rPr>
          <w:rFonts w:ascii="Calibri" w:hAnsi="Calibri"/>
          <w:b w:val="0"/>
          <w:sz w:val="22"/>
          <w:szCs w:val="22"/>
        </w:rPr>
        <w:t xml:space="preserve"> and </w:t>
      </w:r>
      <w:r w:rsidR="003C3E00">
        <w:rPr>
          <w:rFonts w:ascii="Calibri" w:hAnsi="Calibri"/>
          <w:b w:val="0"/>
          <w:sz w:val="22"/>
          <w:szCs w:val="22"/>
        </w:rPr>
        <w:t xml:space="preserve">the </w:t>
      </w:r>
      <w:r w:rsidRPr="005C0C2D">
        <w:rPr>
          <w:rFonts w:ascii="Calibri" w:hAnsi="Calibri" w:cs="MyriadPro-Bold"/>
          <w:b w:val="0"/>
          <w:bCs/>
          <w:sz w:val="22"/>
          <w:szCs w:val="22"/>
        </w:rPr>
        <w:t>reasons for the summary ratings are provided in Section 4.</w:t>
      </w:r>
      <w:r w:rsidR="00474AF5">
        <w:rPr>
          <w:rFonts w:ascii="Calibri" w:hAnsi="Calibri"/>
          <w:b w:val="0"/>
          <w:sz w:val="22"/>
          <w:szCs w:val="22"/>
        </w:rPr>
        <w:t xml:space="preserve"> </w:t>
      </w:r>
      <w:r w:rsidRPr="005C0C2D">
        <w:rPr>
          <w:rFonts w:ascii="Calibri" w:hAnsi="Calibri"/>
          <w:b w:val="0"/>
          <w:sz w:val="22"/>
          <w:szCs w:val="22"/>
        </w:rPr>
        <w:t>The Lessons Learned (Sec 5) and Conclusions (Sec 6.1) have important messages for future projects, while the Recommendations (Sec 6.2) provide for proposed actions as part of the project closure and follow-up activities.</w:t>
      </w:r>
    </w:p>
    <w:p w14:paraId="28EAF060" w14:textId="77777777" w:rsidR="00C64847" w:rsidRPr="00320D33" w:rsidRDefault="00C64847" w:rsidP="00E37792">
      <w:pPr>
        <w:tabs>
          <w:tab w:val="left" w:pos="284"/>
          <w:tab w:val="left" w:pos="567"/>
          <w:tab w:val="left" w:pos="851"/>
          <w:tab w:val="left" w:pos="1701"/>
          <w:tab w:val="left" w:pos="2835"/>
          <w:tab w:val="right" w:leader="dot" w:pos="8505"/>
        </w:tabs>
        <w:spacing w:after="0" w:line="288" w:lineRule="auto"/>
      </w:pPr>
    </w:p>
    <w:p w14:paraId="58146A3E" w14:textId="77777777" w:rsidR="00C64847" w:rsidRDefault="00E37792" w:rsidP="006D1142">
      <w:pPr>
        <w:spacing w:after="0" w:line="288" w:lineRule="auto"/>
        <w:jc w:val="both"/>
        <w:rPr>
          <w:b/>
          <w:color w:val="000000"/>
          <w:lang w:val="en-US"/>
        </w:rPr>
      </w:pPr>
      <w:r>
        <w:t>The l</w:t>
      </w:r>
      <w:r w:rsidR="00D24F25">
        <w:t>imitations</w:t>
      </w:r>
      <w:r>
        <w:t xml:space="preserve"> to the evaluation included a lack of data on project results given the short period of implementation and the fact that many of the water infrastructure have only recently been completed in the last few months, with </w:t>
      </w:r>
      <w:r w:rsidR="009875BB">
        <w:t xml:space="preserve">few </w:t>
      </w:r>
      <w:r>
        <w:t xml:space="preserve">crop cycle records to date. The evaluation team visited sites at only four communes out of the 32 communes where the project was located.  There were also some difficulties isolating the activities carried out under Phase 2, the focus of this evaluation, because they sometimes overlapped with the Phase 1 activities in the same villages. </w:t>
      </w:r>
      <w:r w:rsidR="00D24F25">
        <w:t xml:space="preserve"> </w:t>
      </w:r>
      <w:r w:rsidR="00C64847">
        <w:br w:type="page"/>
      </w:r>
    </w:p>
    <w:p w14:paraId="223C9E6C" w14:textId="77777777" w:rsidR="00C64847" w:rsidRPr="008262C2" w:rsidRDefault="00C64847" w:rsidP="00175139">
      <w:pPr>
        <w:pStyle w:val="Normalbold"/>
        <w:tabs>
          <w:tab w:val="left" w:pos="284"/>
          <w:tab w:val="left" w:pos="360"/>
          <w:tab w:val="left" w:pos="567"/>
          <w:tab w:val="left" w:pos="1701"/>
          <w:tab w:val="left" w:pos="2835"/>
          <w:tab w:val="right" w:leader="dot" w:pos="8505"/>
        </w:tabs>
        <w:ind w:left="0"/>
        <w:rPr>
          <w:rFonts w:ascii="Calibri" w:hAnsi="Calibri"/>
          <w:sz w:val="28"/>
          <w:szCs w:val="28"/>
        </w:rPr>
      </w:pPr>
      <w:r w:rsidRPr="008262C2">
        <w:rPr>
          <w:rFonts w:ascii="Calibri" w:hAnsi="Calibri"/>
          <w:sz w:val="28"/>
          <w:szCs w:val="28"/>
        </w:rPr>
        <w:lastRenderedPageBreak/>
        <w:t>2.</w:t>
      </w:r>
      <w:r w:rsidRPr="008262C2">
        <w:rPr>
          <w:rFonts w:ascii="Calibri" w:hAnsi="Calibri"/>
          <w:sz w:val="28"/>
          <w:szCs w:val="28"/>
        </w:rPr>
        <w:tab/>
        <w:t>The Project and its Development Context</w:t>
      </w:r>
    </w:p>
    <w:p w14:paraId="0A965D2B" w14:textId="77777777" w:rsidR="00C64847" w:rsidRPr="00A84CA8" w:rsidRDefault="00C64847" w:rsidP="00175139">
      <w:pPr>
        <w:tabs>
          <w:tab w:val="left" w:pos="284"/>
          <w:tab w:val="left" w:pos="567"/>
          <w:tab w:val="left" w:pos="900"/>
          <w:tab w:val="left" w:pos="2340"/>
          <w:tab w:val="right" w:leader="dot" w:pos="8505"/>
        </w:tabs>
        <w:ind w:left="360"/>
        <w:rPr>
          <w:b/>
        </w:rPr>
      </w:pPr>
      <w:r w:rsidRPr="00A84CA8">
        <w:rPr>
          <w:b/>
        </w:rPr>
        <w:t>2.1</w:t>
      </w:r>
      <w:r w:rsidRPr="00A84CA8">
        <w:rPr>
          <w:b/>
        </w:rPr>
        <w:tab/>
        <w:t xml:space="preserve">Project history </w:t>
      </w:r>
      <w:r w:rsidRPr="00A84CA8">
        <w:rPr>
          <w:b/>
        </w:rPr>
        <w:tab/>
      </w:r>
    </w:p>
    <w:p w14:paraId="4580FC7C" w14:textId="77777777" w:rsidR="00C64847" w:rsidRDefault="00C64847" w:rsidP="00E37792">
      <w:pPr>
        <w:spacing w:after="0" w:line="288" w:lineRule="auto"/>
        <w:jc w:val="both"/>
      </w:pPr>
      <w:r>
        <w:t>In 2009, the Royal Government of Cambodia (RGC) commenced the “</w:t>
      </w:r>
      <w:r w:rsidRPr="00440635">
        <w:t>Promoting Climate-Resilient Water Management and Agricultural Practices in Rural Cambodia</w:t>
      </w:r>
      <w:r>
        <w:t xml:space="preserve">” project </w:t>
      </w:r>
      <w:r w:rsidR="009875BB">
        <w:t xml:space="preserve">(Phase 1) </w:t>
      </w:r>
      <w:r>
        <w:t xml:space="preserve">with support from the Least Developed Countries Fund (LDCF). It was the first climate change adaptation project under the National Adaptation Programme of Action (NAPA, 2006). In this US$3.8 million project </w:t>
      </w:r>
      <w:r w:rsidR="00D230A4">
        <w:t xml:space="preserve">($1.85 M LDCF and $1.95 M co-financing) </w:t>
      </w:r>
      <w:r>
        <w:t>the Ministry of Agriculture, Forestry and Fisheries (MAFF) implemented specific measures aimed at reducing vulnerabilities from localized flood and drought were introduced in 16 communes in two provinces – Preah Vihear and Kratie, both of which have been plagued with droughts and floods. Specific adaptive interventions included:</w:t>
      </w:r>
    </w:p>
    <w:p w14:paraId="0062EDED" w14:textId="77777777" w:rsidR="00C64847" w:rsidRPr="00455ACF" w:rsidRDefault="00C64847" w:rsidP="00E37792">
      <w:pPr>
        <w:pStyle w:val="ListParagraph"/>
        <w:numPr>
          <w:ilvl w:val="0"/>
          <w:numId w:val="9"/>
        </w:numPr>
        <w:spacing w:after="0" w:line="288" w:lineRule="auto"/>
        <w:jc w:val="both"/>
        <w:rPr>
          <w:sz w:val="22"/>
          <w:szCs w:val="22"/>
        </w:rPr>
      </w:pPr>
      <w:r w:rsidRPr="00455ACF">
        <w:rPr>
          <w:sz w:val="22"/>
          <w:szCs w:val="22"/>
        </w:rPr>
        <w:t>Demonstration of small- and micro-scale water conservation measures to provide additional buffer from variable rainfalls for agricultural or household use</w:t>
      </w:r>
    </w:p>
    <w:p w14:paraId="6E4E5E82" w14:textId="77777777" w:rsidR="00C64847" w:rsidRPr="00455ACF" w:rsidRDefault="00C64847" w:rsidP="00E37792">
      <w:pPr>
        <w:pStyle w:val="ListParagraph"/>
        <w:numPr>
          <w:ilvl w:val="0"/>
          <w:numId w:val="9"/>
        </w:numPr>
        <w:spacing w:after="0" w:line="288" w:lineRule="auto"/>
        <w:jc w:val="both"/>
        <w:rPr>
          <w:sz w:val="22"/>
          <w:szCs w:val="22"/>
        </w:rPr>
      </w:pPr>
      <w:r w:rsidRPr="00455ACF">
        <w:rPr>
          <w:sz w:val="22"/>
          <w:szCs w:val="22"/>
        </w:rPr>
        <w:t xml:space="preserve">Demonstration of climate resilient farming/livelihood techniques including propagation of drought- or flood-resilient rice varieties, seed purification techniques, home gardening, and diversified livestock rearing. </w:t>
      </w:r>
    </w:p>
    <w:p w14:paraId="4F8C9105" w14:textId="77777777" w:rsidR="00C64847" w:rsidRPr="00455ACF" w:rsidRDefault="00C64847" w:rsidP="00E37792">
      <w:pPr>
        <w:pStyle w:val="ListParagraph"/>
        <w:numPr>
          <w:ilvl w:val="0"/>
          <w:numId w:val="9"/>
        </w:numPr>
        <w:spacing w:after="0" w:line="288" w:lineRule="auto"/>
        <w:jc w:val="both"/>
        <w:rPr>
          <w:sz w:val="22"/>
          <w:szCs w:val="22"/>
        </w:rPr>
      </w:pPr>
      <w:r w:rsidRPr="00455ACF">
        <w:rPr>
          <w:sz w:val="22"/>
          <w:szCs w:val="22"/>
        </w:rPr>
        <w:t>Rehabilitation of secondary and tertiary canals to ensure continued access to freshwater for paddy rice cultivation</w:t>
      </w:r>
    </w:p>
    <w:p w14:paraId="5EA45557" w14:textId="77777777" w:rsidR="00C64847" w:rsidRDefault="00C64847" w:rsidP="00E37792">
      <w:pPr>
        <w:spacing w:after="0" w:line="288" w:lineRule="auto"/>
        <w:jc w:val="both"/>
      </w:pPr>
    </w:p>
    <w:p w14:paraId="616AD35A" w14:textId="52B05985" w:rsidR="00C64847" w:rsidRPr="002A6FA4" w:rsidRDefault="00C64847" w:rsidP="00E37792">
      <w:pPr>
        <w:spacing w:after="0" w:line="288" w:lineRule="auto"/>
        <w:jc w:val="both"/>
      </w:pPr>
      <w:r>
        <w:t xml:space="preserve">These measures were complemented by an effort to integrate climate change concerns into sub-national level development planning process as well as strengthening the capacity of civil society organizations such as Farmer Water User Communities (FWUCs). </w:t>
      </w:r>
      <w:r w:rsidRPr="009454B6">
        <w:t xml:space="preserve">The adaptation investments aimed to increase the capacity of households to retain rainwater for domestic and agricultural use, enhance/maintain the productivity of agriculture in a changing climate, and assist in diversifying their livelihoods for the landless and land-poor families will be facilitated in at least 50 villages in 32 communes in two provinces. </w:t>
      </w:r>
      <w:r w:rsidRPr="009454B6">
        <w:rPr>
          <w:rFonts w:cs="ArialMT"/>
        </w:rPr>
        <w:t>The Mid Term Evaluation of the project indicated that it had done well to create general awareness in the provinces and villages about climate change and how it affects communities, and instrumental in getting provincial investment programmes in Preah Vihear and Kratie, and commune investment programmes in at least ten communes incorporate climate change agenda. However, its ability to influence national debates and policies remain weak due to its preoccupation with implementing a large number of activities, not all of which generate relevant evidence-base for developing convincing policy messages.</w:t>
      </w:r>
      <w:r w:rsidRPr="009454B6">
        <w:rPr>
          <w:rStyle w:val="FootnoteReference"/>
          <w:rFonts w:cs="ArialMT"/>
        </w:rPr>
        <w:footnoteReference w:id="3"/>
      </w:r>
      <w:r w:rsidR="00FF614F">
        <w:rPr>
          <w:rFonts w:cs="ArialMT"/>
        </w:rPr>
        <w:t xml:space="preserve"> This aspect of policy development was not a part of the NAPA-FU project design. </w:t>
      </w:r>
    </w:p>
    <w:p w14:paraId="5A3B2159" w14:textId="77777777" w:rsidR="00C64847" w:rsidRPr="009454B6" w:rsidRDefault="00C64847" w:rsidP="00E37792">
      <w:pPr>
        <w:spacing w:after="0" w:line="288" w:lineRule="auto"/>
        <w:jc w:val="both"/>
      </w:pPr>
    </w:p>
    <w:p w14:paraId="297B44A0" w14:textId="77777777" w:rsidR="00C64847" w:rsidRDefault="00C64847" w:rsidP="00E37792">
      <w:pPr>
        <w:spacing w:after="0" w:line="288" w:lineRule="auto"/>
        <w:jc w:val="both"/>
      </w:pPr>
      <w:r w:rsidRPr="003E2863">
        <w:t xml:space="preserve">The final evaluation of Phase 1 </w:t>
      </w:r>
      <w:r w:rsidRPr="003E2863">
        <w:rPr>
          <w:rFonts w:cs="Arial"/>
          <w:lang w:val="en-US"/>
        </w:rPr>
        <w:t xml:space="preserve">in January 2014 </w:t>
      </w:r>
      <w:r w:rsidRPr="003E2863">
        <w:t xml:space="preserve">stated that the </w:t>
      </w:r>
      <w:r w:rsidRPr="003E2863">
        <w:rPr>
          <w:rFonts w:cs="Arial"/>
          <w:lang w:val="en-US"/>
        </w:rPr>
        <w:t>project had reached most of its initial objectives and outcomes. “</w:t>
      </w:r>
      <w:bookmarkStart w:id="1" w:name="_Toc378775558"/>
      <w:r w:rsidRPr="003E2863">
        <w:rPr>
          <w:rFonts w:cs="Arial"/>
          <w:lang w:val="en-US"/>
        </w:rPr>
        <w:t xml:space="preserve">11,073 households in 52 villages, representing 55.5% of the target households received timely information on weather forecasts to cope with events such as severe floods. In response, some farmers start changing their farming practices, for instance by replacing late-mature rice varieties </w:t>
      </w:r>
      <w:r w:rsidRPr="003E2863">
        <w:rPr>
          <w:rFonts w:cs="Arial"/>
          <w:lang w:val="en-US"/>
        </w:rPr>
        <w:lastRenderedPageBreak/>
        <w:t>by short cycle varieties better fitting with seasonal changes. In addition, 1,470 households corresponding to 75 FWUC and representing 30% of the total target households are benefiting from 62 pump wells, 3 community ponds, 41 rain water harvesting containers and 10 solar pumps. These achievements by the NAPA FU project are not only visible in the field, but also when discussing the impacts of these installations with the beneficiaries.</w:t>
      </w:r>
      <w:bookmarkEnd w:id="1"/>
      <w:r w:rsidRPr="003E2863">
        <w:rPr>
          <w:rFonts w:cs="Arial"/>
          <w:lang w:val="en-US"/>
        </w:rPr>
        <w:t>”</w:t>
      </w:r>
      <w:r w:rsidRPr="003E2863">
        <w:rPr>
          <w:rStyle w:val="FootnoteReference"/>
          <w:rFonts w:cs="Arial"/>
          <w:lang w:val="en-US"/>
        </w:rPr>
        <w:footnoteReference w:id="4"/>
      </w:r>
      <w:r>
        <w:rPr>
          <w:rFonts w:cs="Arial"/>
          <w:lang w:val="en-US"/>
        </w:rPr>
        <w:t xml:space="preserve"> According to the current Project Document, </w:t>
      </w:r>
      <w:r>
        <w:t xml:space="preserve">field test data indicated that improved climate-resilient crop varieties have increased average yields by 18% compared with the conventional varieties. </w:t>
      </w:r>
    </w:p>
    <w:p w14:paraId="79047A2D" w14:textId="77777777" w:rsidR="00C64847" w:rsidRDefault="00C64847" w:rsidP="00E37792">
      <w:pPr>
        <w:pStyle w:val="CommentText"/>
        <w:spacing w:after="0" w:line="288" w:lineRule="auto"/>
        <w:rPr>
          <w:rFonts w:ascii="Calibri" w:hAnsi="Calibri" w:cs="Arial"/>
          <w:szCs w:val="22"/>
          <w:lang w:val="en-US"/>
        </w:rPr>
      </w:pPr>
    </w:p>
    <w:p w14:paraId="3BCFF833" w14:textId="77777777" w:rsidR="00C64847" w:rsidRPr="007D4FA0" w:rsidRDefault="00C64847" w:rsidP="00E37792">
      <w:pPr>
        <w:pStyle w:val="CommentText"/>
        <w:spacing w:after="0" w:line="288" w:lineRule="auto"/>
        <w:rPr>
          <w:rFonts w:ascii="Calibri" w:hAnsi="Calibri"/>
        </w:rPr>
      </w:pPr>
      <w:r>
        <w:rPr>
          <w:rFonts w:ascii="Calibri" w:hAnsi="Calibri" w:cs="Arial"/>
          <w:szCs w:val="22"/>
          <w:lang w:val="en-US"/>
        </w:rPr>
        <w:t xml:space="preserve">The current project has undertaken a host of similar interventions to Phase 1, </w:t>
      </w:r>
      <w:r w:rsidR="00455ACF">
        <w:rPr>
          <w:rFonts w:ascii="Calibri" w:hAnsi="Calibri" w:cs="Arial"/>
          <w:szCs w:val="22"/>
          <w:lang w:val="en-US"/>
        </w:rPr>
        <w:t xml:space="preserve">in some of the same villages plus villages in two new districts, </w:t>
      </w:r>
      <w:r>
        <w:rPr>
          <w:rFonts w:ascii="Calibri" w:hAnsi="Calibri" w:cs="Arial"/>
          <w:szCs w:val="22"/>
          <w:lang w:val="en-US"/>
        </w:rPr>
        <w:t xml:space="preserve">as </w:t>
      </w:r>
      <w:r w:rsidR="009875BB">
        <w:rPr>
          <w:rFonts w:ascii="Calibri" w:hAnsi="Calibri" w:cs="Arial"/>
          <w:szCs w:val="22"/>
          <w:lang w:val="en-US"/>
        </w:rPr>
        <w:t>noted</w:t>
      </w:r>
      <w:r>
        <w:rPr>
          <w:rFonts w:ascii="Calibri" w:hAnsi="Calibri" w:cs="Arial"/>
          <w:szCs w:val="22"/>
          <w:lang w:val="en-US"/>
        </w:rPr>
        <w:t xml:space="preserve"> in </w:t>
      </w:r>
      <w:r w:rsidR="00B10433" w:rsidRPr="00CF5093">
        <w:rPr>
          <w:rFonts w:ascii="Calibri" w:hAnsi="Calibri" w:cs="Arial"/>
          <w:b/>
          <w:szCs w:val="22"/>
          <w:lang w:val="en-US"/>
        </w:rPr>
        <w:t>Table 1</w:t>
      </w:r>
      <w:r>
        <w:rPr>
          <w:rFonts w:ascii="Calibri" w:hAnsi="Calibri" w:cs="Arial"/>
          <w:szCs w:val="22"/>
          <w:lang w:val="en-US"/>
        </w:rPr>
        <w:t>.  They have endeavored to refine the approach by adopting more of a ‘one village’ approach, placing greater emphasis on poor and vulnerable households, applying more targeted gender assessment and design, and more firmly establishing the role of Farmer Water Use Committees and other decentralized means of sustaining water management adaptation measures.</w:t>
      </w:r>
      <w:r w:rsidR="007D4FA0">
        <w:rPr>
          <w:rFonts w:ascii="Calibri" w:hAnsi="Calibri" w:cs="Arial"/>
          <w:szCs w:val="22"/>
          <w:lang w:val="en-US"/>
        </w:rPr>
        <w:t xml:space="preserve"> The project also </w:t>
      </w:r>
      <w:r w:rsidR="007D4FA0" w:rsidRPr="007D4FA0">
        <w:rPr>
          <w:rFonts w:ascii="Calibri" w:hAnsi="Calibri"/>
        </w:rPr>
        <w:t xml:space="preserve">conducted training on vegetable growing and livestock </w:t>
      </w:r>
      <w:r w:rsidR="007D4FA0">
        <w:rPr>
          <w:rFonts w:ascii="Calibri" w:hAnsi="Calibri"/>
        </w:rPr>
        <w:t xml:space="preserve">raising </w:t>
      </w:r>
      <w:r w:rsidR="007D4FA0" w:rsidRPr="007D4FA0">
        <w:rPr>
          <w:rFonts w:ascii="Calibri" w:hAnsi="Calibri"/>
        </w:rPr>
        <w:t xml:space="preserve">as </w:t>
      </w:r>
      <w:r w:rsidR="007D4FA0">
        <w:rPr>
          <w:rFonts w:ascii="Calibri" w:hAnsi="Calibri"/>
        </w:rPr>
        <w:t xml:space="preserve">a </w:t>
      </w:r>
      <w:r w:rsidR="007D4FA0" w:rsidRPr="007D4FA0">
        <w:rPr>
          <w:rFonts w:ascii="Calibri" w:hAnsi="Calibri"/>
        </w:rPr>
        <w:t>mechanism to cope with climate change and generate extra income and to gradually change the mindset away from the traditional cultivation</w:t>
      </w:r>
      <w:r w:rsidR="009875BB">
        <w:rPr>
          <w:rFonts w:ascii="Calibri" w:hAnsi="Calibri"/>
        </w:rPr>
        <w:t xml:space="preserve"> toward more diversified agriculture</w:t>
      </w:r>
      <w:r w:rsidR="007D4FA0" w:rsidRPr="007D4FA0">
        <w:rPr>
          <w:rFonts w:ascii="Calibri" w:hAnsi="Calibri"/>
        </w:rPr>
        <w:t xml:space="preserve">.  </w:t>
      </w:r>
    </w:p>
    <w:p w14:paraId="34718D14" w14:textId="77777777" w:rsidR="007D4FA0" w:rsidRPr="003E2863" w:rsidRDefault="007D4FA0" w:rsidP="00E37792">
      <w:pPr>
        <w:pStyle w:val="CommentText"/>
        <w:spacing w:after="0" w:line="288" w:lineRule="auto"/>
        <w:rPr>
          <w:rFonts w:ascii="Calibri" w:hAnsi="Calibri" w:cs="Arial"/>
          <w:szCs w:val="22"/>
          <w:lang w:val="en-US"/>
        </w:rPr>
      </w:pPr>
    </w:p>
    <w:p w14:paraId="033DF5DC" w14:textId="77777777" w:rsidR="00C64847" w:rsidRPr="000E372B" w:rsidRDefault="00C64847" w:rsidP="00D41ACD">
      <w:pPr>
        <w:tabs>
          <w:tab w:val="left" w:pos="284"/>
          <w:tab w:val="left" w:pos="567"/>
          <w:tab w:val="left" w:pos="900"/>
          <w:tab w:val="left" w:pos="2835"/>
          <w:tab w:val="right" w:leader="dot" w:pos="8505"/>
        </w:tabs>
        <w:spacing w:line="288" w:lineRule="auto"/>
        <w:ind w:left="360"/>
        <w:rPr>
          <w:b/>
        </w:rPr>
      </w:pPr>
      <w:r w:rsidRPr="000E372B">
        <w:rPr>
          <w:b/>
        </w:rPr>
        <w:t>2.2</w:t>
      </w:r>
      <w:r w:rsidRPr="000E372B">
        <w:rPr>
          <w:b/>
        </w:rPr>
        <w:tab/>
        <w:t>Problems that the project seek to address</w:t>
      </w:r>
    </w:p>
    <w:p w14:paraId="7B0DB83C" w14:textId="77777777" w:rsidR="00C64847" w:rsidRPr="003B5557" w:rsidRDefault="00C64847" w:rsidP="00D41ACD">
      <w:pPr>
        <w:pStyle w:val="BodyText"/>
        <w:spacing w:after="0"/>
        <w:rPr>
          <w:rFonts w:ascii="Calibri" w:hAnsi="Calibri"/>
          <w:sz w:val="22"/>
          <w:szCs w:val="22"/>
          <w:lang w:val="en-CA"/>
        </w:rPr>
      </w:pPr>
      <w:r w:rsidRPr="00D91098">
        <w:rPr>
          <w:rFonts w:ascii="Calibri" w:hAnsi="Calibri"/>
          <w:sz w:val="22"/>
          <w:szCs w:val="22"/>
          <w:lang w:val="en-CA"/>
        </w:rPr>
        <w:t>The central problem that the project s</w:t>
      </w:r>
      <w:r w:rsidR="009875BB">
        <w:rPr>
          <w:rFonts w:ascii="Calibri" w:hAnsi="Calibri"/>
          <w:sz w:val="22"/>
          <w:szCs w:val="22"/>
          <w:lang w:val="en-CA"/>
        </w:rPr>
        <w:t>ought</w:t>
      </w:r>
      <w:r w:rsidRPr="00D91098">
        <w:rPr>
          <w:rFonts w:ascii="Calibri" w:hAnsi="Calibri"/>
          <w:sz w:val="22"/>
          <w:szCs w:val="22"/>
          <w:lang w:val="en-CA"/>
        </w:rPr>
        <w:t xml:space="preserve"> to address is to build on and expand concrete adaptation measures introduced in Phase 1 </w:t>
      </w:r>
      <w:r>
        <w:rPr>
          <w:rFonts w:ascii="Calibri" w:hAnsi="Calibri"/>
          <w:sz w:val="22"/>
          <w:szCs w:val="22"/>
          <w:lang w:val="en-CA"/>
        </w:rPr>
        <w:t>and</w:t>
      </w:r>
      <w:r w:rsidRPr="00D91098">
        <w:rPr>
          <w:rFonts w:ascii="Calibri" w:hAnsi="Calibri"/>
          <w:sz w:val="22"/>
          <w:szCs w:val="22"/>
          <w:lang w:val="en-CA"/>
        </w:rPr>
        <w:t xml:space="preserve"> aim</w:t>
      </w:r>
      <w:r>
        <w:rPr>
          <w:rFonts w:ascii="Calibri" w:hAnsi="Calibri"/>
          <w:sz w:val="22"/>
          <w:szCs w:val="22"/>
          <w:lang w:val="en-CA"/>
        </w:rPr>
        <w:t xml:space="preserve"> to</w:t>
      </w:r>
      <w:r w:rsidRPr="00D91098">
        <w:rPr>
          <w:rFonts w:ascii="Calibri" w:hAnsi="Calibri"/>
          <w:sz w:val="22"/>
          <w:szCs w:val="22"/>
          <w:lang w:val="en-CA"/>
        </w:rPr>
        <w:t xml:space="preserve"> reduc</w:t>
      </w:r>
      <w:r>
        <w:rPr>
          <w:rFonts w:ascii="Calibri" w:hAnsi="Calibri"/>
          <w:sz w:val="22"/>
          <w:szCs w:val="22"/>
          <w:lang w:val="en-CA"/>
        </w:rPr>
        <w:t>e</w:t>
      </w:r>
      <w:r w:rsidRPr="00D91098">
        <w:rPr>
          <w:rFonts w:ascii="Calibri" w:hAnsi="Calibri"/>
          <w:sz w:val="22"/>
          <w:szCs w:val="22"/>
          <w:lang w:val="en-CA"/>
        </w:rPr>
        <w:t xml:space="preserve"> the vulnerability of agriculture, in particular the capacity of households to retain rainwater for domestic and agricultural use, enhance/maintain the productivity of agriculture in a changing climate, and assist in diversifying their livelihoods for the landless and land-poor families</w:t>
      </w:r>
      <w:r w:rsidRPr="00D91098">
        <w:rPr>
          <w:rFonts w:ascii="Calibri" w:hAnsi="Calibri"/>
          <w:sz w:val="22"/>
          <w:szCs w:val="22"/>
        </w:rPr>
        <w:t>.</w:t>
      </w:r>
      <w:r>
        <w:rPr>
          <w:rFonts w:ascii="Calibri" w:hAnsi="Calibri"/>
          <w:sz w:val="22"/>
          <w:szCs w:val="22"/>
        </w:rPr>
        <w:t xml:space="preserve"> A</w:t>
      </w:r>
      <w:r>
        <w:rPr>
          <w:rFonts w:ascii="Calibri" w:hAnsi="Calibri"/>
          <w:sz w:val="22"/>
          <w:szCs w:val="22"/>
          <w:lang w:val="en-CA"/>
        </w:rPr>
        <w:t xml:space="preserve"> focus</w:t>
      </w:r>
      <w:r w:rsidRPr="00CE7516">
        <w:rPr>
          <w:rFonts w:ascii="Calibri" w:hAnsi="Calibri"/>
          <w:sz w:val="22"/>
          <w:szCs w:val="22"/>
          <w:lang w:val="en-CA"/>
        </w:rPr>
        <w:t xml:space="preserve"> was placed on cementing good practices gleaned </w:t>
      </w:r>
      <w:r>
        <w:rPr>
          <w:rFonts w:ascii="Calibri" w:hAnsi="Calibri"/>
          <w:sz w:val="22"/>
          <w:szCs w:val="22"/>
          <w:lang w:val="en-CA"/>
        </w:rPr>
        <w:t xml:space="preserve">from </w:t>
      </w:r>
      <w:r w:rsidRPr="00CE7516">
        <w:rPr>
          <w:rFonts w:ascii="Calibri" w:hAnsi="Calibri"/>
          <w:sz w:val="22"/>
          <w:szCs w:val="22"/>
          <w:lang w:val="en-CA"/>
        </w:rPr>
        <w:t>Phase 1</w:t>
      </w:r>
      <w:r>
        <w:rPr>
          <w:rFonts w:ascii="Calibri" w:hAnsi="Calibri"/>
          <w:sz w:val="22"/>
          <w:szCs w:val="22"/>
          <w:lang w:val="en-CA"/>
        </w:rPr>
        <w:t>,</w:t>
      </w:r>
      <w:r w:rsidRPr="00CE7516">
        <w:rPr>
          <w:rFonts w:ascii="Calibri" w:hAnsi="Calibri"/>
          <w:sz w:val="22"/>
          <w:szCs w:val="22"/>
          <w:lang w:val="en-CA"/>
        </w:rPr>
        <w:t xml:space="preserve"> adopting a more integrated one village approach</w:t>
      </w:r>
      <w:r>
        <w:rPr>
          <w:rFonts w:ascii="Calibri" w:hAnsi="Calibri"/>
          <w:sz w:val="22"/>
          <w:szCs w:val="22"/>
          <w:lang w:val="en-CA"/>
        </w:rPr>
        <w:t>,</w:t>
      </w:r>
      <w:r w:rsidRPr="00CE7516">
        <w:rPr>
          <w:rFonts w:ascii="Calibri" w:hAnsi="Calibri"/>
          <w:sz w:val="22"/>
          <w:szCs w:val="22"/>
          <w:lang w:val="en-CA"/>
        </w:rPr>
        <w:t xml:space="preserve"> and achieving the overall value-for-money while </w:t>
      </w:r>
      <w:r w:rsidRPr="003B5557">
        <w:rPr>
          <w:rFonts w:ascii="Calibri" w:hAnsi="Calibri"/>
          <w:sz w:val="22"/>
          <w:szCs w:val="22"/>
          <w:lang w:val="en-CA"/>
        </w:rPr>
        <w:t xml:space="preserve">addressing immediate and urgent adaptation actions identified in the Cambodia NAPA. </w:t>
      </w:r>
    </w:p>
    <w:p w14:paraId="5861C24B" w14:textId="77777777" w:rsidR="00C64847" w:rsidRDefault="00C64847" w:rsidP="00D41ACD">
      <w:pPr>
        <w:pStyle w:val="BodyText"/>
        <w:rPr>
          <w:rFonts w:ascii="Calibri" w:hAnsi="Calibri"/>
          <w:sz w:val="22"/>
          <w:szCs w:val="22"/>
          <w:lang w:val="en-US"/>
        </w:rPr>
      </w:pPr>
    </w:p>
    <w:p w14:paraId="3967A8C3" w14:textId="77777777" w:rsidR="00C64847" w:rsidRPr="009454B6" w:rsidRDefault="00C64847" w:rsidP="00D41ACD">
      <w:pPr>
        <w:pStyle w:val="BodyText"/>
        <w:rPr>
          <w:rFonts w:ascii="Calibri" w:hAnsi="Calibri"/>
          <w:b/>
          <w:sz w:val="22"/>
          <w:szCs w:val="22"/>
          <w:lang w:val="en-CA"/>
        </w:rPr>
      </w:pPr>
      <w:r w:rsidRPr="009454B6">
        <w:rPr>
          <w:rFonts w:ascii="Calibri" w:hAnsi="Calibri"/>
          <w:sz w:val="22"/>
          <w:szCs w:val="22"/>
          <w:lang w:val="en-CA"/>
        </w:rPr>
        <w:t xml:space="preserve">In Cambodia, food security relies on rice cultivation, which is expected to be strongly affected by climate change. The field assessments demonstrated that improved rice varieties have increased average yields by 18% compared with the conventional varieties. Is actual farmer experience in line with these original demonstrations? Has the Phase 1 success of mainstreaming of climate change considerations into sub-national development planning process had a lasting effect on investments? Has the integration of gender considerations into the VRA process assisted in gender-differentiated impacts of climate change being addressed more effectively? Have the project interventions demonstrated adaptation measures that are suitable and beneficial for the most disadvantaged and vulnerable? Has the enhanced capacity of Farmer Water User Communities as a local custodian of communal water infrastructure been sufficient to provide for sustainability including collection of water user fees? These are the types of question which the current </w:t>
      </w:r>
      <w:r w:rsidRPr="009454B6">
        <w:rPr>
          <w:rFonts w:ascii="Calibri" w:hAnsi="Calibri"/>
          <w:sz w:val="22"/>
          <w:szCs w:val="22"/>
          <w:lang w:val="en-CA"/>
        </w:rPr>
        <w:lastRenderedPageBreak/>
        <w:t>project seeks to address.</w:t>
      </w:r>
    </w:p>
    <w:p w14:paraId="2A976A99" w14:textId="52E63995" w:rsidR="00C64847" w:rsidRPr="00771560" w:rsidRDefault="00C64847" w:rsidP="00D41ACD">
      <w:pPr>
        <w:autoSpaceDE w:val="0"/>
        <w:autoSpaceDN w:val="0"/>
        <w:adjustRightInd w:val="0"/>
        <w:spacing w:after="0" w:line="288" w:lineRule="auto"/>
        <w:rPr>
          <w:rFonts w:cs="ArialMT"/>
          <w:color w:val="000000"/>
        </w:rPr>
      </w:pPr>
      <w:r>
        <w:rPr>
          <w:rFonts w:cs="ArialMT"/>
          <w:color w:val="000000"/>
        </w:rPr>
        <w:t>S</w:t>
      </w:r>
      <w:r w:rsidRPr="00771560">
        <w:rPr>
          <w:rFonts w:cs="ArialMT"/>
          <w:color w:val="000000"/>
        </w:rPr>
        <w:t xml:space="preserve">ome of the issues/lessons that </w:t>
      </w:r>
      <w:r>
        <w:rPr>
          <w:rFonts w:cs="ArialMT"/>
          <w:color w:val="000000"/>
        </w:rPr>
        <w:t xml:space="preserve">were identified in </w:t>
      </w:r>
      <w:r w:rsidRPr="00771560">
        <w:rPr>
          <w:rFonts w:cs="ArialMT"/>
          <w:color w:val="000000"/>
        </w:rPr>
        <w:t xml:space="preserve">Phase 1 </w:t>
      </w:r>
      <w:r w:rsidR="00F266F7">
        <w:rPr>
          <w:rFonts w:cs="ArialMT"/>
          <w:color w:val="000000"/>
        </w:rPr>
        <w:t xml:space="preserve">reports </w:t>
      </w:r>
      <w:r w:rsidRPr="00771560">
        <w:rPr>
          <w:rFonts w:cs="ArialMT"/>
          <w:color w:val="000000"/>
        </w:rPr>
        <w:t>include</w:t>
      </w:r>
      <w:r>
        <w:rPr>
          <w:rFonts w:cs="ArialMT"/>
          <w:color w:val="000000"/>
        </w:rPr>
        <w:t>d:</w:t>
      </w:r>
    </w:p>
    <w:p w14:paraId="0DE1411B" w14:textId="77777777" w:rsidR="00C64847" w:rsidRPr="000C3C08" w:rsidRDefault="00C64847" w:rsidP="00D41ACD">
      <w:pPr>
        <w:autoSpaceDE w:val="0"/>
        <w:autoSpaceDN w:val="0"/>
        <w:adjustRightInd w:val="0"/>
        <w:spacing w:after="60" w:line="288" w:lineRule="auto"/>
        <w:ind w:left="187" w:hanging="187"/>
        <w:rPr>
          <w:rFonts w:cs="ArialMT"/>
          <w:color w:val="000000"/>
        </w:rPr>
      </w:pPr>
      <w:r w:rsidRPr="000C3C08">
        <w:rPr>
          <w:rFonts w:cs="ArialMT"/>
          <w:color w:val="000000"/>
        </w:rPr>
        <w:t xml:space="preserve">- </w:t>
      </w:r>
      <w:r w:rsidRPr="00003E5B">
        <w:rPr>
          <w:rFonts w:cs="ArialMT"/>
          <w:color w:val="000000"/>
          <w:u w:val="single"/>
        </w:rPr>
        <w:t>Social mobilisation</w:t>
      </w:r>
      <w:r w:rsidRPr="000C3C08">
        <w:rPr>
          <w:rFonts w:cs="ArialMT"/>
          <w:color w:val="000000"/>
        </w:rPr>
        <w:t xml:space="preserve"> is currently weak in terms of participation and is driven primarily by needs of the project, rather than being internally driven by communities;</w:t>
      </w:r>
    </w:p>
    <w:p w14:paraId="158B7444" w14:textId="161DF951" w:rsidR="00C64847" w:rsidRPr="000C3C08" w:rsidRDefault="00C64847" w:rsidP="00D41ACD">
      <w:pPr>
        <w:autoSpaceDE w:val="0"/>
        <w:autoSpaceDN w:val="0"/>
        <w:adjustRightInd w:val="0"/>
        <w:spacing w:after="60" w:line="288" w:lineRule="auto"/>
        <w:ind w:left="187" w:hanging="187"/>
        <w:rPr>
          <w:rFonts w:cs="ArialMT"/>
          <w:color w:val="000000"/>
        </w:rPr>
      </w:pPr>
      <w:r w:rsidRPr="000C3C08">
        <w:rPr>
          <w:rFonts w:cs="ArialMT"/>
          <w:color w:val="000000"/>
        </w:rPr>
        <w:t xml:space="preserve">- </w:t>
      </w:r>
      <w:r w:rsidRPr="00003E5B">
        <w:rPr>
          <w:rFonts w:cs="ArialMT"/>
          <w:color w:val="000000"/>
          <w:u w:val="single"/>
        </w:rPr>
        <w:t>Limitations of spreading too thin</w:t>
      </w:r>
      <w:r w:rsidRPr="000C3C08">
        <w:rPr>
          <w:rFonts w:cs="ArialMT"/>
          <w:color w:val="000000"/>
        </w:rPr>
        <w:t>: potential impact could ha</w:t>
      </w:r>
      <w:r w:rsidR="00080F25">
        <w:rPr>
          <w:rFonts w:cs="ArialMT"/>
          <w:color w:val="000000"/>
        </w:rPr>
        <w:t>ve</w:t>
      </w:r>
      <w:r w:rsidRPr="000C3C08">
        <w:rPr>
          <w:rFonts w:cs="ArialMT"/>
          <w:color w:val="000000"/>
        </w:rPr>
        <w:t xml:space="preserve"> been constrained by how the project has gone about selecting certain activities and beneficiaries in a scattered manner, and targeting a handful of resource-rich farmers; (need for a ‘total village analysis’ for bottom-up adaptation solutions taking into account a </w:t>
      </w:r>
      <w:r w:rsidRPr="00D41ACD">
        <w:rPr>
          <w:rFonts w:cs="Arial-ItalicMT"/>
          <w:iCs/>
          <w:color w:val="000000"/>
        </w:rPr>
        <w:t>community’s</w:t>
      </w:r>
      <w:r w:rsidRPr="000C3C08">
        <w:rPr>
          <w:rFonts w:cs="Arial-ItalicMT"/>
          <w:i/>
          <w:iCs/>
          <w:color w:val="000000"/>
        </w:rPr>
        <w:t xml:space="preserve"> </w:t>
      </w:r>
      <w:r w:rsidRPr="000C3C08">
        <w:rPr>
          <w:rFonts w:cs="ArialMT"/>
          <w:color w:val="000000"/>
        </w:rPr>
        <w:t>multi-faceted needs);</w:t>
      </w:r>
    </w:p>
    <w:p w14:paraId="21F804CF" w14:textId="77777777" w:rsidR="00C64847" w:rsidRPr="000C3C08" w:rsidRDefault="00C64847" w:rsidP="00D41ACD">
      <w:pPr>
        <w:autoSpaceDE w:val="0"/>
        <w:autoSpaceDN w:val="0"/>
        <w:adjustRightInd w:val="0"/>
        <w:spacing w:after="60" w:line="288" w:lineRule="auto"/>
        <w:ind w:left="187" w:hanging="187"/>
        <w:rPr>
          <w:rFonts w:cs="ArialMT"/>
          <w:color w:val="000000"/>
        </w:rPr>
      </w:pPr>
      <w:r w:rsidRPr="000C3C08">
        <w:rPr>
          <w:rFonts w:cs="ArialMT"/>
          <w:color w:val="000000"/>
        </w:rPr>
        <w:t xml:space="preserve">- </w:t>
      </w:r>
      <w:r w:rsidRPr="00003E5B">
        <w:rPr>
          <w:rFonts w:cs="ArialMT"/>
          <w:color w:val="000000"/>
          <w:u w:val="single"/>
        </w:rPr>
        <w:t>Lessons shared at technical level</w:t>
      </w:r>
      <w:r w:rsidRPr="000C3C08">
        <w:rPr>
          <w:rFonts w:cs="ArialMT"/>
          <w:color w:val="000000"/>
        </w:rPr>
        <w:t>: a pilot project should systematically draw and disseminate lessons, and engage in dialogue with policy makers and planners at provincial and national level to ensure scaling and replication of successful ‘models’;</w:t>
      </w:r>
    </w:p>
    <w:p w14:paraId="42DD4434" w14:textId="77777777" w:rsidR="00C64847" w:rsidRPr="000C3C08" w:rsidRDefault="00C64847" w:rsidP="00D41ACD">
      <w:pPr>
        <w:autoSpaceDE w:val="0"/>
        <w:autoSpaceDN w:val="0"/>
        <w:adjustRightInd w:val="0"/>
        <w:spacing w:after="60" w:line="288" w:lineRule="auto"/>
        <w:ind w:left="187" w:hanging="187"/>
        <w:rPr>
          <w:rFonts w:cs="ArialMT"/>
          <w:color w:val="000000"/>
        </w:rPr>
      </w:pPr>
      <w:r w:rsidRPr="000C3C08">
        <w:rPr>
          <w:rFonts w:cs="ArialMT"/>
          <w:color w:val="000000"/>
        </w:rPr>
        <w:t xml:space="preserve">- </w:t>
      </w:r>
      <w:r w:rsidRPr="00003E5B">
        <w:rPr>
          <w:rFonts w:cs="ArialMT"/>
          <w:color w:val="000000"/>
          <w:u w:val="single"/>
        </w:rPr>
        <w:t>Learning from earlier experiences</w:t>
      </w:r>
      <w:r w:rsidRPr="000C3C08">
        <w:rPr>
          <w:rFonts w:cs="ArialMT"/>
          <w:color w:val="000000"/>
        </w:rPr>
        <w:t>: the previous Early Warning System collapsed due to lack of financial support from the Government; unless the project is able to gain provincial financial support after the project duration, the sustainability of the system will remain a question;</w:t>
      </w:r>
    </w:p>
    <w:p w14:paraId="3D8E51E9" w14:textId="77777777" w:rsidR="00C64847" w:rsidRPr="000C3C08" w:rsidRDefault="00C64847" w:rsidP="00D41ACD">
      <w:pPr>
        <w:autoSpaceDE w:val="0"/>
        <w:autoSpaceDN w:val="0"/>
        <w:adjustRightInd w:val="0"/>
        <w:spacing w:after="60" w:line="288" w:lineRule="auto"/>
        <w:ind w:left="187" w:hanging="187"/>
        <w:rPr>
          <w:rFonts w:cs="ArialMT"/>
          <w:color w:val="000000"/>
        </w:rPr>
      </w:pPr>
      <w:r w:rsidRPr="000C3C08">
        <w:rPr>
          <w:rFonts w:cs="ArialMT"/>
          <w:color w:val="000000"/>
        </w:rPr>
        <w:t xml:space="preserve">- </w:t>
      </w:r>
      <w:r w:rsidRPr="00003E5B">
        <w:rPr>
          <w:rFonts w:cs="ArialMT"/>
          <w:color w:val="000000"/>
          <w:u w:val="single"/>
        </w:rPr>
        <w:t>Diversification for adaptation</w:t>
      </w:r>
      <w:r w:rsidRPr="000C3C08">
        <w:rPr>
          <w:rFonts w:cs="ArialMT"/>
          <w:color w:val="000000"/>
        </w:rPr>
        <w:t>: introduction of new variety or rice and seed purification techniques has been successful but these measures need to be supplemented by crop diversification which allow farmers to grow crops and trees which can withstand varying water regimes in the same growing season as insurance against total crop failure in the event of serious environmental shocks;</w:t>
      </w:r>
    </w:p>
    <w:p w14:paraId="17E93B60" w14:textId="77777777" w:rsidR="00C64847" w:rsidRPr="000C3C08" w:rsidRDefault="00C64847" w:rsidP="00D41ACD">
      <w:pPr>
        <w:autoSpaceDE w:val="0"/>
        <w:autoSpaceDN w:val="0"/>
        <w:adjustRightInd w:val="0"/>
        <w:spacing w:after="60" w:line="288" w:lineRule="auto"/>
        <w:ind w:left="187" w:hanging="187"/>
        <w:rPr>
          <w:rFonts w:cs="ArialMT"/>
          <w:color w:val="000000"/>
        </w:rPr>
      </w:pPr>
      <w:r w:rsidRPr="000C3C08">
        <w:rPr>
          <w:rFonts w:cs="ArialMT"/>
          <w:color w:val="000000"/>
        </w:rPr>
        <w:t xml:space="preserve">- </w:t>
      </w:r>
      <w:r w:rsidRPr="00003E5B">
        <w:rPr>
          <w:rFonts w:cs="ArialMT"/>
          <w:color w:val="000000"/>
          <w:u w:val="single"/>
        </w:rPr>
        <w:t>Irrigation structures</w:t>
      </w:r>
      <w:r w:rsidRPr="000C3C08">
        <w:rPr>
          <w:rFonts w:cs="ArialMT"/>
          <w:color w:val="000000"/>
        </w:rPr>
        <w:t>: design, maintenance and utilisation issues which dogged irrigation structures in the country in the past remain to be addressed and supplemented with an integrated approach involving efficient soil and water management, adjusting/diversifying cropping patterns and farming practices in response to climate changes are necessary to increase the resilience of farmers.</w:t>
      </w:r>
      <w:r w:rsidRPr="000C3C08">
        <w:rPr>
          <w:rStyle w:val="FootnoteReference"/>
          <w:rFonts w:cs="ArialMT"/>
          <w:color w:val="000000"/>
        </w:rPr>
        <w:footnoteReference w:id="5"/>
      </w:r>
    </w:p>
    <w:p w14:paraId="6997A2A5" w14:textId="77777777" w:rsidR="00C64847" w:rsidRDefault="00C64847" w:rsidP="00D41ACD">
      <w:pPr>
        <w:spacing w:after="0" w:line="288" w:lineRule="auto"/>
        <w:jc w:val="both"/>
      </w:pPr>
    </w:p>
    <w:p w14:paraId="79478CCC" w14:textId="77777777" w:rsidR="00C64847" w:rsidRDefault="00C64847" w:rsidP="00D41ACD">
      <w:pPr>
        <w:tabs>
          <w:tab w:val="left" w:pos="284"/>
          <w:tab w:val="left" w:pos="567"/>
          <w:tab w:val="left" w:pos="900"/>
          <w:tab w:val="left" w:pos="2835"/>
          <w:tab w:val="right" w:leader="dot" w:pos="8505"/>
        </w:tabs>
        <w:spacing w:line="288" w:lineRule="auto"/>
        <w:ind w:left="360"/>
        <w:rPr>
          <w:b/>
        </w:rPr>
      </w:pPr>
      <w:r w:rsidRPr="000E372B">
        <w:rPr>
          <w:b/>
        </w:rPr>
        <w:t>2.3</w:t>
      </w:r>
      <w:r w:rsidRPr="000E372B">
        <w:rPr>
          <w:b/>
        </w:rPr>
        <w:tab/>
        <w:t>Immediate and development objectives of the project</w:t>
      </w:r>
    </w:p>
    <w:p w14:paraId="48F16DC9" w14:textId="77777777" w:rsidR="00C64847" w:rsidRPr="00D41ACD" w:rsidRDefault="00C64847" w:rsidP="00D41ACD">
      <w:pPr>
        <w:tabs>
          <w:tab w:val="left" w:pos="284"/>
          <w:tab w:val="left" w:pos="567"/>
          <w:tab w:val="left" w:pos="900"/>
          <w:tab w:val="left" w:pos="2835"/>
          <w:tab w:val="right" w:leader="dot" w:pos="8505"/>
        </w:tabs>
        <w:spacing w:line="288" w:lineRule="auto"/>
        <w:rPr>
          <w:rFonts w:cs="Arial"/>
          <w:bCs/>
          <w:lang w:val="en-US" w:eastAsia="ja-JP"/>
        </w:rPr>
      </w:pPr>
      <w:r w:rsidRPr="00D41ACD">
        <w:rPr>
          <w:rFonts w:cs="Arial"/>
          <w:bCs/>
          <w:lang w:val="en-US" w:eastAsia="ja-JP"/>
        </w:rPr>
        <w:t xml:space="preserve">The project objective is to reduce the vulnerability of Cambodia’s agricultural sector to climate–induced changes in water resources availability. This </w:t>
      </w:r>
      <w:r w:rsidR="004A43E5">
        <w:rPr>
          <w:rFonts w:cs="Arial"/>
          <w:bCs/>
          <w:lang w:val="en-US" w:eastAsia="ja-JP"/>
        </w:rPr>
        <w:t>was</w:t>
      </w:r>
      <w:r w:rsidRPr="00D41ACD">
        <w:rPr>
          <w:rFonts w:cs="Arial"/>
          <w:bCs/>
          <w:lang w:val="en-US" w:eastAsia="ja-JP"/>
        </w:rPr>
        <w:t xml:space="preserve"> pursued through three expected outcomes:</w:t>
      </w:r>
    </w:p>
    <w:p w14:paraId="710DA5A3" w14:textId="77777777" w:rsidR="00C64847" w:rsidRPr="00D41ACD" w:rsidRDefault="00C64847" w:rsidP="00634110">
      <w:pPr>
        <w:spacing w:after="120" w:line="288" w:lineRule="auto"/>
        <w:ind w:left="720"/>
        <w:rPr>
          <w:rFonts w:cs="Arial"/>
          <w:bCs/>
          <w:noProof/>
          <w:lang w:val="en-US" w:eastAsia="ja-JP"/>
        </w:rPr>
      </w:pPr>
      <w:r w:rsidRPr="00D41ACD">
        <w:rPr>
          <w:rFonts w:cs="Arial"/>
          <w:b/>
          <w:bCs/>
          <w:lang w:val="en-US" w:eastAsia="ja-JP"/>
        </w:rPr>
        <w:t xml:space="preserve">Outcome 1 - </w:t>
      </w:r>
      <w:r w:rsidRPr="00D41ACD">
        <w:rPr>
          <w:rFonts w:cs="Arial"/>
          <w:bCs/>
          <w:lang w:val="en-US" w:eastAsia="ja-JP"/>
        </w:rPr>
        <w:t>Improved capacity within local institutions to manage agricultural water resources in a changing climate. To be measured by</w:t>
      </w:r>
      <w:r w:rsidRPr="00D41ACD">
        <w:rPr>
          <w:rFonts w:cs="Arial"/>
          <w:b/>
          <w:bCs/>
          <w:lang w:val="en-US" w:eastAsia="ja-JP"/>
        </w:rPr>
        <w:t xml:space="preserve"> </w:t>
      </w:r>
      <w:r w:rsidRPr="00D41ACD">
        <w:rPr>
          <w:rFonts w:cs="Arial"/>
          <w:bCs/>
          <w:noProof/>
          <w:lang w:val="en-US" w:eastAsia="ja-JP"/>
        </w:rPr>
        <w:t>the number of Communes in the target areas that integrate gender-sensitive adaptation action plans and climate risks into their development plans, and relevant climate risk information disseminated to stakeholders.</w:t>
      </w:r>
    </w:p>
    <w:p w14:paraId="33985474" w14:textId="77777777" w:rsidR="00C64847" w:rsidRPr="00D41ACD" w:rsidRDefault="00C64847" w:rsidP="00634110">
      <w:pPr>
        <w:spacing w:after="120" w:line="288" w:lineRule="auto"/>
        <w:ind w:left="720"/>
        <w:rPr>
          <w:rFonts w:cs="Arial"/>
          <w:lang w:val="en-US" w:eastAsia="ja-JP"/>
        </w:rPr>
      </w:pPr>
      <w:r w:rsidRPr="00D41ACD">
        <w:rPr>
          <w:rFonts w:cs="Arial"/>
          <w:b/>
          <w:bCs/>
          <w:lang w:val="en-US" w:eastAsia="ja-JP"/>
        </w:rPr>
        <w:t xml:space="preserve">Outcome 2 - </w:t>
      </w:r>
      <w:r w:rsidRPr="00D41ACD">
        <w:rPr>
          <w:rFonts w:cs="Arial"/>
          <w:bCs/>
          <w:lang w:val="en-US" w:eastAsia="ja-JP"/>
        </w:rPr>
        <w:t>Locally appropriate adaptation options demonstrated to reduce exposure to climate-induced risks. To be measured by the extent of c</w:t>
      </w:r>
      <w:r w:rsidRPr="00D41ACD">
        <w:rPr>
          <w:rFonts w:cs="Arial"/>
          <w:lang w:val="en-US" w:eastAsia="ja-JP"/>
        </w:rPr>
        <w:t>ommunity-</w:t>
      </w:r>
      <w:r w:rsidR="00634110" w:rsidRPr="00D41ACD">
        <w:rPr>
          <w:rFonts w:cs="Arial"/>
          <w:lang w:val="en-US" w:eastAsia="ja-JP"/>
        </w:rPr>
        <w:t>based adaptation</w:t>
      </w:r>
      <w:r w:rsidRPr="00D41ACD">
        <w:rPr>
          <w:rFonts w:cs="Arial"/>
          <w:lang w:val="en-US" w:eastAsia="ja-JP"/>
        </w:rPr>
        <w:t xml:space="preserve"> measures adopted by households in target districts.</w:t>
      </w:r>
    </w:p>
    <w:p w14:paraId="75ECB1E4" w14:textId="77777777" w:rsidR="00C64847" w:rsidRPr="00D41ACD" w:rsidRDefault="00C64847" w:rsidP="00634110">
      <w:pPr>
        <w:spacing w:after="120" w:line="288" w:lineRule="auto"/>
        <w:ind w:left="720"/>
        <w:rPr>
          <w:b/>
        </w:rPr>
      </w:pPr>
      <w:r w:rsidRPr="00D41ACD">
        <w:rPr>
          <w:rFonts w:cs="Arial"/>
          <w:b/>
          <w:bCs/>
          <w:lang w:val="en-US" w:eastAsia="ja-JP"/>
        </w:rPr>
        <w:lastRenderedPageBreak/>
        <w:t xml:space="preserve">Outcome 3 - </w:t>
      </w:r>
      <w:r w:rsidRPr="00D41ACD">
        <w:rPr>
          <w:rFonts w:cs="Arial"/>
          <w:bCs/>
          <w:lang w:val="en-US" w:eastAsia="ja-JP"/>
        </w:rPr>
        <w:t>Lessons learned in the project target areas replicated in other vulnerable areas of Cambodia. To be measured by the n</w:t>
      </w:r>
      <w:r w:rsidRPr="00D41ACD">
        <w:rPr>
          <w:rFonts w:cs="Arial"/>
          <w:color w:val="000000"/>
          <w:lang w:val="en-US" w:eastAsia="ja-JP"/>
        </w:rPr>
        <w:t>umber of outside programmes, policies or projects incorporating project practices, approaches or methods.</w:t>
      </w:r>
    </w:p>
    <w:p w14:paraId="14716A2C" w14:textId="77777777" w:rsidR="00C64847" w:rsidRDefault="00C64847" w:rsidP="00D41ACD">
      <w:pPr>
        <w:tabs>
          <w:tab w:val="left" w:pos="284"/>
          <w:tab w:val="left" w:pos="567"/>
          <w:tab w:val="left" w:pos="900"/>
          <w:tab w:val="left" w:pos="2700"/>
          <w:tab w:val="right" w:leader="dot" w:pos="8505"/>
        </w:tabs>
        <w:spacing w:line="288" w:lineRule="auto"/>
        <w:ind w:left="360"/>
        <w:rPr>
          <w:b/>
        </w:rPr>
      </w:pPr>
      <w:r w:rsidRPr="000E372B">
        <w:rPr>
          <w:b/>
        </w:rPr>
        <w:t>2.4</w:t>
      </w:r>
      <w:r w:rsidRPr="000E372B">
        <w:rPr>
          <w:b/>
        </w:rPr>
        <w:tab/>
        <w:t>Main stakeholders</w:t>
      </w:r>
      <w:r w:rsidRPr="000E372B">
        <w:rPr>
          <w:b/>
        </w:rPr>
        <w:tab/>
      </w:r>
    </w:p>
    <w:p w14:paraId="5E02D4A7" w14:textId="77777777" w:rsidR="00634110" w:rsidRPr="00C631A4" w:rsidRDefault="00C631A4" w:rsidP="00C631A4">
      <w:pPr>
        <w:tabs>
          <w:tab w:val="left" w:pos="284"/>
          <w:tab w:val="left" w:pos="567"/>
          <w:tab w:val="left" w:pos="900"/>
          <w:tab w:val="left" w:pos="2700"/>
          <w:tab w:val="right" w:leader="dot" w:pos="8505"/>
        </w:tabs>
        <w:spacing w:line="288" w:lineRule="auto"/>
      </w:pPr>
      <w:r w:rsidRPr="00C631A4">
        <w:t xml:space="preserve">The stakeholders included a long list of government agencies </w:t>
      </w:r>
      <w:r>
        <w:t>and collaborating partners. As shown below.</w:t>
      </w:r>
    </w:p>
    <w:tbl>
      <w:tblPr>
        <w:tblW w:w="0" w:type="auto"/>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0" w:type="dxa"/>
          <w:left w:w="20" w:type="dxa"/>
          <w:bottom w:w="20" w:type="dxa"/>
          <w:right w:w="20" w:type="dxa"/>
        </w:tblCellMar>
        <w:tblLook w:val="00A0" w:firstRow="1" w:lastRow="0" w:firstColumn="1" w:lastColumn="0" w:noHBand="0" w:noVBand="0"/>
      </w:tblPr>
      <w:tblGrid>
        <w:gridCol w:w="3142"/>
        <w:gridCol w:w="6030"/>
      </w:tblGrid>
      <w:tr w:rsidR="00C64847" w:rsidRPr="0007729E" w14:paraId="799F825E" w14:textId="77777777" w:rsidTr="0007729E">
        <w:tc>
          <w:tcPr>
            <w:tcW w:w="3142" w:type="dxa"/>
            <w:vMerge w:val="restart"/>
            <w:vAlign w:val="center"/>
          </w:tcPr>
          <w:p w14:paraId="2DA4ED20" w14:textId="77777777" w:rsidR="00C64847" w:rsidRPr="0007729E" w:rsidRDefault="00C64847" w:rsidP="0007729E">
            <w:pPr>
              <w:pStyle w:val="BodyText"/>
              <w:spacing w:after="0" w:line="240" w:lineRule="auto"/>
              <w:ind w:left="152"/>
              <w:jc w:val="left"/>
              <w:rPr>
                <w:rFonts w:ascii="Calibri" w:hAnsi="Calibri"/>
                <w:b/>
                <w:sz w:val="22"/>
                <w:szCs w:val="22"/>
                <w:lang w:val="en-CA" w:bidi="km-KH"/>
              </w:rPr>
            </w:pPr>
            <w:r w:rsidRPr="0007729E">
              <w:rPr>
                <w:rFonts w:ascii="Calibri" w:hAnsi="Calibri"/>
                <w:b/>
                <w:sz w:val="22"/>
                <w:szCs w:val="22"/>
                <w:lang w:val="en-CA" w:bidi="km-KH"/>
              </w:rPr>
              <w:t>National level</w:t>
            </w:r>
          </w:p>
        </w:tc>
        <w:tc>
          <w:tcPr>
            <w:tcW w:w="6030" w:type="dxa"/>
            <w:vAlign w:val="center"/>
          </w:tcPr>
          <w:p w14:paraId="2B29B207" w14:textId="77777777" w:rsidR="00C64847" w:rsidRPr="0007729E" w:rsidRDefault="00C64847" w:rsidP="0007729E">
            <w:pPr>
              <w:pStyle w:val="BodyText"/>
              <w:spacing w:after="0" w:line="240" w:lineRule="auto"/>
              <w:ind w:left="95"/>
              <w:jc w:val="left"/>
              <w:rPr>
                <w:rFonts w:ascii="Calibri" w:hAnsi="Calibri"/>
                <w:sz w:val="22"/>
                <w:szCs w:val="22"/>
                <w:lang w:val="en-CA" w:bidi="km-KH"/>
              </w:rPr>
            </w:pPr>
            <w:r w:rsidRPr="0007729E">
              <w:rPr>
                <w:rFonts w:ascii="Calibri" w:hAnsi="Calibri"/>
                <w:sz w:val="22"/>
                <w:szCs w:val="22"/>
                <w:lang w:val="en-CA" w:bidi="km-KH"/>
              </w:rPr>
              <w:t>The Ministry of Agriculture, Forestry and Fisheries (MAFF)</w:t>
            </w:r>
          </w:p>
        </w:tc>
      </w:tr>
      <w:tr w:rsidR="00C64847" w:rsidRPr="0007729E" w14:paraId="0F21E78C" w14:textId="77777777" w:rsidTr="0007729E">
        <w:tc>
          <w:tcPr>
            <w:tcW w:w="3142" w:type="dxa"/>
            <w:vMerge/>
            <w:vAlign w:val="center"/>
          </w:tcPr>
          <w:p w14:paraId="77594974" w14:textId="77777777" w:rsidR="00C64847" w:rsidRPr="0007729E" w:rsidRDefault="00C64847" w:rsidP="0007729E">
            <w:pPr>
              <w:pStyle w:val="BodyText"/>
              <w:spacing w:after="0" w:line="240" w:lineRule="auto"/>
              <w:ind w:left="152"/>
              <w:jc w:val="left"/>
              <w:rPr>
                <w:rFonts w:ascii="Calibri" w:hAnsi="Calibri"/>
                <w:b/>
                <w:sz w:val="22"/>
                <w:szCs w:val="22"/>
                <w:lang w:val="en-CA" w:bidi="km-KH"/>
              </w:rPr>
            </w:pPr>
          </w:p>
        </w:tc>
        <w:tc>
          <w:tcPr>
            <w:tcW w:w="6030" w:type="dxa"/>
            <w:vAlign w:val="center"/>
          </w:tcPr>
          <w:p w14:paraId="3763EA57" w14:textId="77777777" w:rsidR="00C64847" w:rsidRPr="0007729E" w:rsidRDefault="00C64847" w:rsidP="0007729E">
            <w:pPr>
              <w:pStyle w:val="BodyText"/>
              <w:spacing w:after="0" w:line="240" w:lineRule="auto"/>
              <w:ind w:left="95"/>
              <w:jc w:val="left"/>
              <w:rPr>
                <w:rFonts w:ascii="Calibri" w:hAnsi="Calibri"/>
                <w:sz w:val="22"/>
                <w:szCs w:val="22"/>
                <w:lang w:val="en-CA" w:bidi="km-KH"/>
              </w:rPr>
            </w:pPr>
            <w:r w:rsidRPr="0007729E">
              <w:rPr>
                <w:rFonts w:ascii="Calibri" w:hAnsi="Calibri"/>
                <w:sz w:val="22"/>
                <w:szCs w:val="22"/>
                <w:lang w:val="en-CA" w:bidi="km-KH"/>
              </w:rPr>
              <w:t>The Ministry of Water, Resources and Meteorology (MoWRAM)</w:t>
            </w:r>
          </w:p>
        </w:tc>
      </w:tr>
      <w:tr w:rsidR="00C64847" w:rsidRPr="0007729E" w14:paraId="6E668C80" w14:textId="77777777" w:rsidTr="0007729E">
        <w:tc>
          <w:tcPr>
            <w:tcW w:w="3142" w:type="dxa"/>
            <w:vMerge/>
            <w:vAlign w:val="center"/>
          </w:tcPr>
          <w:p w14:paraId="22BC9478" w14:textId="77777777" w:rsidR="00C64847" w:rsidRPr="0007729E" w:rsidRDefault="00C64847" w:rsidP="0007729E">
            <w:pPr>
              <w:pStyle w:val="BodyText"/>
              <w:spacing w:after="0" w:line="240" w:lineRule="auto"/>
              <w:ind w:left="152"/>
              <w:jc w:val="left"/>
              <w:rPr>
                <w:rFonts w:ascii="Calibri" w:hAnsi="Calibri"/>
                <w:b/>
                <w:sz w:val="22"/>
                <w:szCs w:val="22"/>
                <w:lang w:val="en-CA" w:bidi="km-KH"/>
              </w:rPr>
            </w:pPr>
          </w:p>
        </w:tc>
        <w:tc>
          <w:tcPr>
            <w:tcW w:w="6030" w:type="dxa"/>
            <w:vAlign w:val="center"/>
          </w:tcPr>
          <w:p w14:paraId="37987252" w14:textId="77777777" w:rsidR="00C64847" w:rsidRPr="0007729E" w:rsidRDefault="00C64847" w:rsidP="0007729E">
            <w:pPr>
              <w:pStyle w:val="BodyText"/>
              <w:spacing w:after="0" w:line="240" w:lineRule="auto"/>
              <w:ind w:left="95"/>
              <w:jc w:val="left"/>
              <w:rPr>
                <w:rFonts w:ascii="Calibri" w:hAnsi="Calibri"/>
                <w:sz w:val="22"/>
                <w:szCs w:val="22"/>
                <w:lang w:val="en-CA" w:bidi="km-KH"/>
              </w:rPr>
            </w:pPr>
            <w:r w:rsidRPr="0007729E">
              <w:rPr>
                <w:rFonts w:ascii="Calibri" w:hAnsi="Calibri"/>
                <w:sz w:val="22"/>
                <w:szCs w:val="22"/>
                <w:lang w:val="en-CA" w:bidi="km-KH"/>
              </w:rPr>
              <w:t>The Ministry of Environment (MOE)</w:t>
            </w:r>
          </w:p>
        </w:tc>
      </w:tr>
      <w:tr w:rsidR="00C64847" w:rsidRPr="0007729E" w14:paraId="3310F4A6" w14:textId="77777777" w:rsidTr="0007729E">
        <w:tc>
          <w:tcPr>
            <w:tcW w:w="3142" w:type="dxa"/>
            <w:vMerge/>
            <w:vAlign w:val="center"/>
          </w:tcPr>
          <w:p w14:paraId="6F290D19" w14:textId="77777777" w:rsidR="00C64847" w:rsidRPr="0007729E" w:rsidRDefault="00C64847" w:rsidP="0007729E">
            <w:pPr>
              <w:pStyle w:val="BodyText"/>
              <w:spacing w:after="0" w:line="240" w:lineRule="auto"/>
              <w:ind w:left="152"/>
              <w:jc w:val="left"/>
              <w:rPr>
                <w:rFonts w:ascii="Calibri" w:hAnsi="Calibri"/>
                <w:b/>
                <w:sz w:val="22"/>
                <w:szCs w:val="22"/>
                <w:lang w:val="en-CA" w:bidi="km-KH"/>
              </w:rPr>
            </w:pPr>
          </w:p>
        </w:tc>
        <w:tc>
          <w:tcPr>
            <w:tcW w:w="6030" w:type="dxa"/>
            <w:vAlign w:val="center"/>
          </w:tcPr>
          <w:p w14:paraId="14E86900" w14:textId="77777777" w:rsidR="00C64847" w:rsidRPr="0007729E" w:rsidRDefault="00C64847" w:rsidP="0007729E">
            <w:pPr>
              <w:pStyle w:val="BodyText"/>
              <w:spacing w:after="0" w:line="240" w:lineRule="auto"/>
              <w:ind w:left="95"/>
              <w:jc w:val="left"/>
              <w:rPr>
                <w:rFonts w:ascii="Calibri" w:hAnsi="Calibri"/>
                <w:sz w:val="22"/>
                <w:szCs w:val="22"/>
                <w:lang w:val="en-CA" w:bidi="km-KH"/>
              </w:rPr>
            </w:pPr>
            <w:r w:rsidRPr="0007729E">
              <w:rPr>
                <w:rFonts w:ascii="Calibri" w:hAnsi="Calibri"/>
                <w:sz w:val="22"/>
                <w:szCs w:val="22"/>
                <w:lang w:val="en-CA" w:bidi="km-KH"/>
              </w:rPr>
              <w:t>The Ministry of Women's Affairs (MoWA)</w:t>
            </w:r>
          </w:p>
        </w:tc>
      </w:tr>
      <w:tr w:rsidR="00C64847" w:rsidRPr="0007729E" w14:paraId="7B449238" w14:textId="77777777" w:rsidTr="0007729E">
        <w:trPr>
          <w:trHeight w:val="507"/>
        </w:trPr>
        <w:tc>
          <w:tcPr>
            <w:tcW w:w="3142" w:type="dxa"/>
            <w:vMerge/>
            <w:vAlign w:val="center"/>
          </w:tcPr>
          <w:p w14:paraId="2C86615E" w14:textId="77777777" w:rsidR="00C64847" w:rsidRPr="0007729E" w:rsidRDefault="00C64847" w:rsidP="0007729E">
            <w:pPr>
              <w:pStyle w:val="BodyText"/>
              <w:spacing w:after="0" w:line="240" w:lineRule="auto"/>
              <w:ind w:left="152"/>
              <w:jc w:val="left"/>
              <w:rPr>
                <w:rFonts w:ascii="Calibri" w:hAnsi="Calibri"/>
                <w:b/>
                <w:sz w:val="22"/>
                <w:szCs w:val="22"/>
                <w:lang w:val="en-CA" w:bidi="km-KH"/>
              </w:rPr>
            </w:pPr>
          </w:p>
        </w:tc>
        <w:tc>
          <w:tcPr>
            <w:tcW w:w="6030" w:type="dxa"/>
            <w:vAlign w:val="center"/>
          </w:tcPr>
          <w:p w14:paraId="3A521D8E" w14:textId="77777777" w:rsidR="00C64847" w:rsidRPr="0007729E" w:rsidRDefault="00C64847" w:rsidP="0007729E">
            <w:pPr>
              <w:pStyle w:val="BodyText"/>
              <w:spacing w:after="0" w:line="240" w:lineRule="auto"/>
              <w:ind w:left="95"/>
              <w:jc w:val="left"/>
              <w:rPr>
                <w:rFonts w:ascii="Calibri" w:hAnsi="Calibri"/>
                <w:sz w:val="22"/>
                <w:szCs w:val="22"/>
                <w:lang w:val="en-CA" w:bidi="km-KH"/>
              </w:rPr>
            </w:pPr>
            <w:r>
              <w:rPr>
                <w:rFonts w:ascii="Calibri" w:hAnsi="Calibri"/>
                <w:sz w:val="22"/>
                <w:szCs w:val="22"/>
                <w:lang w:val="en-CA" w:bidi="km-KH"/>
              </w:rPr>
              <w:t>(</w:t>
            </w:r>
            <w:r w:rsidRPr="0007729E">
              <w:rPr>
                <w:rFonts w:ascii="Calibri" w:hAnsi="Calibri"/>
                <w:sz w:val="22"/>
                <w:szCs w:val="22"/>
                <w:lang w:val="en-CA" w:bidi="km-KH"/>
              </w:rPr>
              <w:t>Cambodian Agricultural Research and Development Institute (CARDI)</w:t>
            </w:r>
            <w:r>
              <w:rPr>
                <w:rFonts w:ascii="Calibri" w:hAnsi="Calibri"/>
                <w:sz w:val="22"/>
                <w:szCs w:val="22"/>
                <w:lang w:val="en-CA" w:bidi="km-KH"/>
              </w:rPr>
              <w:t xml:space="preserve"> in Phase 1)</w:t>
            </w:r>
          </w:p>
        </w:tc>
      </w:tr>
      <w:tr w:rsidR="00C64847" w:rsidRPr="0007729E" w14:paraId="4E3A661B" w14:textId="77777777" w:rsidTr="0007729E">
        <w:tc>
          <w:tcPr>
            <w:tcW w:w="3142" w:type="dxa"/>
            <w:vMerge w:val="restart"/>
            <w:vAlign w:val="center"/>
          </w:tcPr>
          <w:p w14:paraId="10AA730C" w14:textId="77777777" w:rsidR="00C64847" w:rsidRPr="0007729E" w:rsidRDefault="00C64847" w:rsidP="0007729E">
            <w:pPr>
              <w:pStyle w:val="BodyText"/>
              <w:spacing w:after="0" w:line="240" w:lineRule="auto"/>
              <w:ind w:left="152"/>
              <w:jc w:val="left"/>
              <w:rPr>
                <w:rFonts w:ascii="Calibri" w:hAnsi="Calibri"/>
                <w:b/>
                <w:sz w:val="22"/>
                <w:szCs w:val="22"/>
                <w:lang w:val="en-CA" w:bidi="km-KH"/>
              </w:rPr>
            </w:pPr>
            <w:r w:rsidRPr="0007729E">
              <w:rPr>
                <w:rFonts w:ascii="Calibri" w:hAnsi="Calibri"/>
                <w:b/>
                <w:sz w:val="22"/>
                <w:szCs w:val="22"/>
                <w:lang w:val="en-CA" w:bidi="km-KH"/>
              </w:rPr>
              <w:t>Provincial level</w:t>
            </w:r>
          </w:p>
        </w:tc>
        <w:tc>
          <w:tcPr>
            <w:tcW w:w="6030" w:type="dxa"/>
            <w:vAlign w:val="center"/>
          </w:tcPr>
          <w:p w14:paraId="760C3AD8" w14:textId="77777777" w:rsidR="00C64847" w:rsidRPr="0007729E" w:rsidRDefault="00C64847" w:rsidP="0007729E">
            <w:pPr>
              <w:pStyle w:val="BodyText"/>
              <w:spacing w:after="0" w:line="240" w:lineRule="auto"/>
              <w:ind w:left="95"/>
              <w:jc w:val="left"/>
              <w:rPr>
                <w:rFonts w:ascii="Calibri" w:hAnsi="Calibri"/>
                <w:sz w:val="22"/>
                <w:szCs w:val="22"/>
                <w:lang w:val="en-CA" w:bidi="km-KH"/>
              </w:rPr>
            </w:pPr>
            <w:r w:rsidRPr="0007729E">
              <w:rPr>
                <w:rFonts w:ascii="Calibri" w:hAnsi="Calibri"/>
                <w:sz w:val="22"/>
                <w:szCs w:val="22"/>
                <w:lang w:val="en-CA" w:bidi="km-KH"/>
              </w:rPr>
              <w:t>Provincial Administrations</w:t>
            </w:r>
          </w:p>
        </w:tc>
      </w:tr>
      <w:tr w:rsidR="00C64847" w:rsidRPr="0007729E" w14:paraId="7EA07626" w14:textId="77777777" w:rsidTr="0007729E">
        <w:tc>
          <w:tcPr>
            <w:tcW w:w="3142" w:type="dxa"/>
            <w:vMerge/>
            <w:vAlign w:val="center"/>
          </w:tcPr>
          <w:p w14:paraId="316BFA8B" w14:textId="77777777" w:rsidR="00C64847" w:rsidRPr="0007729E" w:rsidRDefault="00C64847" w:rsidP="0007729E">
            <w:pPr>
              <w:pStyle w:val="BodyText"/>
              <w:spacing w:after="0" w:line="240" w:lineRule="auto"/>
              <w:ind w:left="152"/>
              <w:jc w:val="left"/>
              <w:rPr>
                <w:rFonts w:ascii="Calibri" w:hAnsi="Calibri"/>
                <w:b/>
                <w:sz w:val="22"/>
                <w:szCs w:val="22"/>
                <w:lang w:val="en-CA" w:bidi="km-KH"/>
              </w:rPr>
            </w:pPr>
          </w:p>
        </w:tc>
        <w:tc>
          <w:tcPr>
            <w:tcW w:w="6030" w:type="dxa"/>
            <w:vAlign w:val="center"/>
          </w:tcPr>
          <w:p w14:paraId="16776D15" w14:textId="77777777" w:rsidR="00C64847" w:rsidRPr="0007729E" w:rsidRDefault="00C64847" w:rsidP="0007729E">
            <w:pPr>
              <w:pStyle w:val="BodyText"/>
              <w:spacing w:after="0" w:line="240" w:lineRule="auto"/>
              <w:ind w:left="95"/>
              <w:jc w:val="left"/>
              <w:rPr>
                <w:rFonts w:ascii="Calibri" w:hAnsi="Calibri"/>
                <w:sz w:val="22"/>
                <w:szCs w:val="22"/>
                <w:lang w:val="en-CA" w:bidi="km-KH"/>
              </w:rPr>
            </w:pPr>
            <w:r w:rsidRPr="0007729E">
              <w:rPr>
                <w:rFonts w:ascii="Calibri" w:hAnsi="Calibri"/>
                <w:sz w:val="22"/>
                <w:szCs w:val="22"/>
                <w:lang w:val="en-CA" w:bidi="km-KH"/>
              </w:rPr>
              <w:t>Provincial Department of Agriculture</w:t>
            </w:r>
          </w:p>
        </w:tc>
      </w:tr>
      <w:tr w:rsidR="00C64847" w:rsidRPr="0007729E" w14:paraId="2ACE7927" w14:textId="77777777" w:rsidTr="0007729E">
        <w:tc>
          <w:tcPr>
            <w:tcW w:w="3142" w:type="dxa"/>
            <w:vMerge/>
            <w:vAlign w:val="center"/>
          </w:tcPr>
          <w:p w14:paraId="6CE1807F" w14:textId="77777777" w:rsidR="00C64847" w:rsidRPr="0007729E" w:rsidRDefault="00C64847" w:rsidP="0007729E">
            <w:pPr>
              <w:pStyle w:val="BodyText"/>
              <w:spacing w:after="0" w:line="240" w:lineRule="auto"/>
              <w:ind w:left="152"/>
              <w:jc w:val="left"/>
              <w:rPr>
                <w:rFonts w:ascii="Calibri" w:hAnsi="Calibri"/>
                <w:b/>
                <w:sz w:val="22"/>
                <w:szCs w:val="22"/>
                <w:lang w:val="en-CA" w:bidi="km-KH"/>
              </w:rPr>
            </w:pPr>
          </w:p>
        </w:tc>
        <w:tc>
          <w:tcPr>
            <w:tcW w:w="6030" w:type="dxa"/>
            <w:vAlign w:val="center"/>
          </w:tcPr>
          <w:p w14:paraId="220B692C" w14:textId="77777777" w:rsidR="00C64847" w:rsidRPr="0007729E" w:rsidRDefault="00C64847" w:rsidP="0007729E">
            <w:pPr>
              <w:pStyle w:val="BodyText"/>
              <w:spacing w:after="0" w:line="240" w:lineRule="auto"/>
              <w:ind w:left="95"/>
              <w:jc w:val="left"/>
              <w:rPr>
                <w:rFonts w:ascii="Calibri" w:hAnsi="Calibri"/>
                <w:sz w:val="22"/>
                <w:szCs w:val="22"/>
                <w:lang w:val="en-CA" w:bidi="km-KH"/>
              </w:rPr>
            </w:pPr>
            <w:r w:rsidRPr="0007729E">
              <w:rPr>
                <w:rFonts w:ascii="Calibri" w:hAnsi="Calibri"/>
                <w:sz w:val="22"/>
                <w:szCs w:val="22"/>
                <w:lang w:val="en-CA" w:bidi="km-KH"/>
              </w:rPr>
              <w:t>Provincial Department of Water Resources and Meteorology</w:t>
            </w:r>
          </w:p>
        </w:tc>
      </w:tr>
      <w:tr w:rsidR="00C64847" w:rsidRPr="0007729E" w14:paraId="2BE7F56D" w14:textId="77777777" w:rsidTr="0007729E">
        <w:tc>
          <w:tcPr>
            <w:tcW w:w="3142" w:type="dxa"/>
            <w:vMerge/>
            <w:vAlign w:val="center"/>
          </w:tcPr>
          <w:p w14:paraId="4E0AA189" w14:textId="77777777" w:rsidR="00C64847" w:rsidRPr="0007729E" w:rsidRDefault="00C64847" w:rsidP="0007729E">
            <w:pPr>
              <w:pStyle w:val="BodyText"/>
              <w:spacing w:after="0" w:line="240" w:lineRule="auto"/>
              <w:ind w:left="152"/>
              <w:jc w:val="left"/>
              <w:rPr>
                <w:rFonts w:ascii="Calibri" w:hAnsi="Calibri"/>
                <w:b/>
                <w:sz w:val="22"/>
                <w:szCs w:val="22"/>
                <w:lang w:val="en-CA" w:bidi="km-KH"/>
              </w:rPr>
            </w:pPr>
          </w:p>
        </w:tc>
        <w:tc>
          <w:tcPr>
            <w:tcW w:w="6030" w:type="dxa"/>
            <w:vAlign w:val="center"/>
          </w:tcPr>
          <w:p w14:paraId="08E3F2D8" w14:textId="77777777" w:rsidR="00C64847" w:rsidRPr="0007729E" w:rsidRDefault="00C64847" w:rsidP="0007729E">
            <w:pPr>
              <w:pStyle w:val="BodyText"/>
              <w:spacing w:after="0" w:line="240" w:lineRule="auto"/>
              <w:ind w:left="95"/>
              <w:jc w:val="left"/>
              <w:rPr>
                <w:rFonts w:ascii="Calibri" w:hAnsi="Calibri"/>
                <w:sz w:val="22"/>
                <w:szCs w:val="22"/>
                <w:lang w:val="en-CA" w:bidi="km-KH"/>
              </w:rPr>
            </w:pPr>
            <w:r w:rsidRPr="0007729E">
              <w:rPr>
                <w:rFonts w:ascii="Calibri" w:hAnsi="Calibri"/>
                <w:sz w:val="22"/>
                <w:szCs w:val="22"/>
                <w:lang w:val="en-CA" w:bidi="km-KH"/>
              </w:rPr>
              <w:t>Provincial Department of Women Affairs</w:t>
            </w:r>
          </w:p>
        </w:tc>
      </w:tr>
      <w:tr w:rsidR="00C64847" w:rsidRPr="0007729E" w14:paraId="5010F5D6" w14:textId="77777777" w:rsidTr="0007729E">
        <w:tc>
          <w:tcPr>
            <w:tcW w:w="3142" w:type="dxa"/>
            <w:vMerge w:val="restart"/>
            <w:vAlign w:val="center"/>
          </w:tcPr>
          <w:p w14:paraId="7CBF2FD5" w14:textId="77777777" w:rsidR="00C64847" w:rsidRPr="0007729E" w:rsidRDefault="00C64847" w:rsidP="0007729E">
            <w:pPr>
              <w:pStyle w:val="BodyText"/>
              <w:spacing w:after="0" w:line="240" w:lineRule="auto"/>
              <w:ind w:left="152"/>
              <w:jc w:val="left"/>
              <w:rPr>
                <w:rFonts w:ascii="Calibri" w:hAnsi="Calibri"/>
                <w:b/>
                <w:sz w:val="22"/>
                <w:szCs w:val="22"/>
                <w:lang w:val="en-CA" w:bidi="km-KH"/>
              </w:rPr>
            </w:pPr>
            <w:r w:rsidRPr="0007729E">
              <w:rPr>
                <w:rFonts w:ascii="Calibri" w:hAnsi="Calibri"/>
                <w:b/>
                <w:sz w:val="22"/>
                <w:szCs w:val="22"/>
                <w:lang w:val="en-CA" w:bidi="km-KH"/>
              </w:rPr>
              <w:t>Local level (districts and communes)</w:t>
            </w:r>
          </w:p>
        </w:tc>
        <w:tc>
          <w:tcPr>
            <w:tcW w:w="6030" w:type="dxa"/>
            <w:vAlign w:val="center"/>
          </w:tcPr>
          <w:p w14:paraId="4D9B0B65" w14:textId="77777777" w:rsidR="00C64847" w:rsidRPr="0007729E" w:rsidRDefault="00C64847" w:rsidP="0007729E">
            <w:pPr>
              <w:pStyle w:val="BodyText"/>
              <w:spacing w:after="0" w:line="240" w:lineRule="auto"/>
              <w:ind w:left="95"/>
              <w:jc w:val="left"/>
              <w:rPr>
                <w:rFonts w:ascii="Calibri" w:hAnsi="Calibri"/>
                <w:sz w:val="22"/>
                <w:szCs w:val="22"/>
                <w:lang w:val="en-CA" w:bidi="km-KH"/>
              </w:rPr>
            </w:pPr>
            <w:r w:rsidRPr="0007729E">
              <w:rPr>
                <w:rFonts w:ascii="Calibri" w:hAnsi="Calibri"/>
                <w:sz w:val="22"/>
                <w:szCs w:val="22"/>
                <w:lang w:val="en-CA" w:bidi="km-KH"/>
              </w:rPr>
              <w:t>District Administrations</w:t>
            </w:r>
          </w:p>
        </w:tc>
      </w:tr>
      <w:tr w:rsidR="00C64847" w:rsidRPr="0007729E" w14:paraId="617495D8" w14:textId="77777777" w:rsidTr="0007729E">
        <w:tc>
          <w:tcPr>
            <w:tcW w:w="3142" w:type="dxa"/>
            <w:vMerge/>
            <w:vAlign w:val="center"/>
          </w:tcPr>
          <w:p w14:paraId="35B3EBE8" w14:textId="77777777" w:rsidR="00C64847" w:rsidRPr="0007729E" w:rsidRDefault="00C64847" w:rsidP="0007729E">
            <w:pPr>
              <w:pStyle w:val="BodyText"/>
              <w:spacing w:after="0" w:line="240" w:lineRule="auto"/>
              <w:ind w:left="152"/>
              <w:jc w:val="left"/>
              <w:rPr>
                <w:rFonts w:ascii="Calibri" w:hAnsi="Calibri"/>
                <w:b/>
                <w:sz w:val="22"/>
                <w:szCs w:val="22"/>
                <w:lang w:val="en-CA" w:bidi="km-KH"/>
              </w:rPr>
            </w:pPr>
          </w:p>
        </w:tc>
        <w:tc>
          <w:tcPr>
            <w:tcW w:w="6030" w:type="dxa"/>
            <w:vAlign w:val="center"/>
          </w:tcPr>
          <w:p w14:paraId="526E02F7" w14:textId="77777777" w:rsidR="00C64847" w:rsidRPr="0007729E" w:rsidRDefault="00C64847" w:rsidP="0007729E">
            <w:pPr>
              <w:pStyle w:val="BodyText"/>
              <w:spacing w:after="0" w:line="240" w:lineRule="auto"/>
              <w:ind w:left="95"/>
              <w:jc w:val="left"/>
              <w:rPr>
                <w:rFonts w:ascii="Calibri" w:hAnsi="Calibri"/>
                <w:sz w:val="22"/>
                <w:szCs w:val="22"/>
                <w:lang w:val="en-CA" w:bidi="km-KH"/>
              </w:rPr>
            </w:pPr>
            <w:r>
              <w:rPr>
                <w:rFonts w:ascii="Calibri" w:hAnsi="Calibri"/>
                <w:sz w:val="22"/>
                <w:szCs w:val="22"/>
                <w:lang w:val="en-CA" w:bidi="km-KH"/>
              </w:rPr>
              <w:t>District</w:t>
            </w:r>
            <w:r w:rsidRPr="0007729E">
              <w:rPr>
                <w:rFonts w:ascii="Calibri" w:hAnsi="Calibri"/>
                <w:sz w:val="22"/>
                <w:szCs w:val="22"/>
                <w:lang w:val="en-CA" w:bidi="km-KH"/>
              </w:rPr>
              <w:t xml:space="preserve"> Agriculture Offices</w:t>
            </w:r>
          </w:p>
        </w:tc>
      </w:tr>
      <w:tr w:rsidR="00C64847" w:rsidRPr="0007729E" w14:paraId="4D590CCA" w14:textId="77777777" w:rsidTr="0007729E">
        <w:tc>
          <w:tcPr>
            <w:tcW w:w="3142" w:type="dxa"/>
            <w:vMerge/>
            <w:vAlign w:val="center"/>
          </w:tcPr>
          <w:p w14:paraId="50A570AF" w14:textId="77777777" w:rsidR="00C64847" w:rsidRPr="0007729E" w:rsidRDefault="00C64847" w:rsidP="0007729E">
            <w:pPr>
              <w:pStyle w:val="BodyText"/>
              <w:spacing w:after="0" w:line="240" w:lineRule="auto"/>
              <w:ind w:left="152"/>
              <w:jc w:val="left"/>
              <w:rPr>
                <w:rFonts w:ascii="Calibri" w:hAnsi="Calibri"/>
                <w:b/>
                <w:sz w:val="22"/>
                <w:szCs w:val="22"/>
                <w:lang w:val="en-CA" w:bidi="km-KH"/>
              </w:rPr>
            </w:pPr>
          </w:p>
        </w:tc>
        <w:tc>
          <w:tcPr>
            <w:tcW w:w="6030" w:type="dxa"/>
            <w:vAlign w:val="center"/>
          </w:tcPr>
          <w:p w14:paraId="75E0D505" w14:textId="77777777" w:rsidR="00C64847" w:rsidRPr="0007729E" w:rsidRDefault="00C64847" w:rsidP="0007729E">
            <w:pPr>
              <w:pStyle w:val="BodyText"/>
              <w:spacing w:after="0" w:line="240" w:lineRule="auto"/>
              <w:ind w:left="95"/>
              <w:jc w:val="left"/>
              <w:rPr>
                <w:rFonts w:ascii="Calibri" w:hAnsi="Calibri"/>
                <w:sz w:val="22"/>
                <w:szCs w:val="22"/>
                <w:lang w:val="en-CA" w:bidi="km-KH"/>
              </w:rPr>
            </w:pPr>
            <w:r w:rsidRPr="0007729E">
              <w:rPr>
                <w:rFonts w:ascii="Calibri" w:hAnsi="Calibri"/>
                <w:sz w:val="22"/>
                <w:szCs w:val="22"/>
                <w:lang w:val="en-CA" w:bidi="km-KH"/>
              </w:rPr>
              <w:t>Commune Councils</w:t>
            </w:r>
            <w:r>
              <w:rPr>
                <w:rFonts w:ascii="Calibri" w:hAnsi="Calibri"/>
                <w:sz w:val="22"/>
                <w:szCs w:val="22"/>
                <w:lang w:val="en-CA" w:bidi="km-KH"/>
              </w:rPr>
              <w:t xml:space="preserve"> (32)</w:t>
            </w:r>
          </w:p>
        </w:tc>
      </w:tr>
      <w:tr w:rsidR="00C64847" w:rsidRPr="0007729E" w14:paraId="619F9BD7" w14:textId="77777777" w:rsidTr="0007729E">
        <w:trPr>
          <w:trHeight w:val="353"/>
        </w:trPr>
        <w:tc>
          <w:tcPr>
            <w:tcW w:w="3142" w:type="dxa"/>
            <w:vAlign w:val="center"/>
          </w:tcPr>
          <w:p w14:paraId="6C4C717B" w14:textId="77777777" w:rsidR="00C64847" w:rsidRPr="0007729E" w:rsidRDefault="00C64847" w:rsidP="0007729E">
            <w:pPr>
              <w:pStyle w:val="BodyText"/>
              <w:spacing w:after="0" w:line="240" w:lineRule="auto"/>
              <w:ind w:left="152"/>
              <w:jc w:val="left"/>
              <w:rPr>
                <w:rFonts w:ascii="Calibri" w:hAnsi="Calibri"/>
                <w:b/>
                <w:sz w:val="22"/>
                <w:szCs w:val="22"/>
                <w:lang w:val="en-CA" w:bidi="km-KH"/>
              </w:rPr>
            </w:pPr>
            <w:r w:rsidRPr="0007729E">
              <w:rPr>
                <w:rFonts w:ascii="Calibri" w:hAnsi="Calibri"/>
                <w:b/>
                <w:sz w:val="22"/>
                <w:szCs w:val="22"/>
                <w:lang w:val="en-CA" w:bidi="km-KH"/>
              </w:rPr>
              <w:t xml:space="preserve">NGOs </w:t>
            </w:r>
          </w:p>
        </w:tc>
        <w:tc>
          <w:tcPr>
            <w:tcW w:w="6030" w:type="dxa"/>
            <w:vAlign w:val="center"/>
          </w:tcPr>
          <w:p w14:paraId="4BAA5C31" w14:textId="77777777" w:rsidR="00C64847" w:rsidRPr="007C66A5" w:rsidRDefault="00C64847" w:rsidP="0007729E">
            <w:pPr>
              <w:pStyle w:val="BodyText"/>
              <w:spacing w:after="0" w:line="240" w:lineRule="auto"/>
              <w:ind w:left="95"/>
              <w:jc w:val="left"/>
              <w:rPr>
                <w:rFonts w:ascii="Calibri" w:hAnsi="Calibri"/>
                <w:sz w:val="22"/>
                <w:szCs w:val="22"/>
                <w:lang w:val="en-CA" w:bidi="km-KH"/>
              </w:rPr>
            </w:pPr>
            <w:r w:rsidRPr="007C66A5">
              <w:rPr>
                <w:rFonts w:ascii="Calibri" w:hAnsi="Calibri"/>
                <w:sz w:val="22"/>
                <w:szCs w:val="22"/>
                <w:lang w:val="en-CA" w:bidi="km-KH"/>
              </w:rPr>
              <w:t>(Phase 1 engaged Save Cambodia Wildlife in awareness raising)</w:t>
            </w:r>
          </w:p>
        </w:tc>
      </w:tr>
      <w:tr w:rsidR="00C64847" w:rsidRPr="0007729E" w14:paraId="70C0A98D" w14:textId="77777777" w:rsidTr="0007729E">
        <w:trPr>
          <w:trHeight w:val="353"/>
        </w:trPr>
        <w:tc>
          <w:tcPr>
            <w:tcW w:w="3142" w:type="dxa"/>
            <w:vAlign w:val="center"/>
          </w:tcPr>
          <w:p w14:paraId="432A715B" w14:textId="77777777" w:rsidR="00C64847" w:rsidRPr="0007729E" w:rsidRDefault="00C64847" w:rsidP="0007729E">
            <w:pPr>
              <w:pStyle w:val="BodyText"/>
              <w:spacing w:after="0" w:line="240" w:lineRule="auto"/>
              <w:ind w:left="152"/>
              <w:jc w:val="left"/>
              <w:rPr>
                <w:rFonts w:ascii="Calibri" w:hAnsi="Calibri"/>
                <w:b/>
                <w:sz w:val="22"/>
                <w:szCs w:val="22"/>
                <w:lang w:val="en-CA" w:bidi="km-KH"/>
              </w:rPr>
            </w:pPr>
            <w:r w:rsidRPr="0007729E">
              <w:rPr>
                <w:rFonts w:ascii="Calibri" w:hAnsi="Calibri"/>
                <w:b/>
                <w:sz w:val="22"/>
                <w:szCs w:val="22"/>
                <w:lang w:val="en-CA" w:bidi="km-KH"/>
              </w:rPr>
              <w:t>Collaboration programmes</w:t>
            </w:r>
          </w:p>
        </w:tc>
        <w:tc>
          <w:tcPr>
            <w:tcW w:w="6030" w:type="dxa"/>
            <w:vAlign w:val="center"/>
          </w:tcPr>
          <w:p w14:paraId="4E4B7943" w14:textId="77777777" w:rsidR="00C631A4" w:rsidRDefault="00C64847" w:rsidP="0007729E">
            <w:pPr>
              <w:pStyle w:val="BodyText"/>
              <w:spacing w:after="0" w:line="240" w:lineRule="auto"/>
              <w:ind w:left="95"/>
              <w:jc w:val="left"/>
              <w:rPr>
                <w:rFonts w:ascii="Calibri" w:hAnsi="Calibri"/>
                <w:sz w:val="22"/>
                <w:szCs w:val="22"/>
                <w:lang w:val="en-CA" w:bidi="km-KH"/>
              </w:rPr>
            </w:pPr>
            <w:r w:rsidRPr="0007729E">
              <w:rPr>
                <w:rFonts w:ascii="Calibri" w:hAnsi="Calibri"/>
                <w:sz w:val="22"/>
                <w:szCs w:val="22"/>
                <w:lang w:val="en-CA" w:bidi="km-KH"/>
              </w:rPr>
              <w:t>IFAD</w:t>
            </w:r>
            <w:r>
              <w:rPr>
                <w:rFonts w:ascii="Calibri" w:hAnsi="Calibri"/>
                <w:sz w:val="22"/>
                <w:szCs w:val="22"/>
                <w:lang w:val="en-CA" w:bidi="km-KH"/>
              </w:rPr>
              <w:t>-MAFF</w:t>
            </w:r>
            <w:r w:rsidRPr="0007729E">
              <w:rPr>
                <w:rFonts w:ascii="Calibri" w:hAnsi="Calibri"/>
                <w:sz w:val="22"/>
                <w:szCs w:val="22"/>
                <w:lang w:val="en-CA" w:bidi="km-KH"/>
              </w:rPr>
              <w:t xml:space="preserve"> </w:t>
            </w:r>
            <w:r w:rsidR="004550F6">
              <w:rPr>
                <w:rFonts w:ascii="Calibri" w:hAnsi="Calibri"/>
                <w:sz w:val="22"/>
                <w:szCs w:val="22"/>
                <w:lang w:val="en-CA" w:bidi="km-KH"/>
              </w:rPr>
              <w:t>RULIP project</w:t>
            </w:r>
            <w:r>
              <w:rPr>
                <w:rFonts w:ascii="Calibri" w:hAnsi="Calibri"/>
                <w:sz w:val="22"/>
                <w:szCs w:val="22"/>
                <w:lang w:val="en-CA" w:bidi="km-KH"/>
              </w:rPr>
              <w:t xml:space="preserve"> (ended 2014)</w:t>
            </w:r>
          </w:p>
          <w:p w14:paraId="4077EAF0" w14:textId="77777777" w:rsidR="004550F6" w:rsidRDefault="00C631A4" w:rsidP="0007729E">
            <w:pPr>
              <w:pStyle w:val="BodyText"/>
              <w:spacing w:after="0" w:line="240" w:lineRule="auto"/>
              <w:ind w:left="95"/>
              <w:jc w:val="left"/>
              <w:rPr>
                <w:rFonts w:ascii="Calibri" w:hAnsi="Calibri"/>
                <w:sz w:val="22"/>
                <w:szCs w:val="22"/>
                <w:lang w:val="en-CA" w:bidi="km-KH"/>
              </w:rPr>
            </w:pPr>
            <w:r>
              <w:rPr>
                <w:rFonts w:ascii="Calibri" w:hAnsi="Calibri"/>
                <w:sz w:val="22"/>
                <w:szCs w:val="22"/>
                <w:lang w:val="en-CA" w:bidi="km-KH"/>
              </w:rPr>
              <w:t xml:space="preserve">IFAD PADEE project (to 2017) </w:t>
            </w:r>
            <w:r w:rsidR="00C64847">
              <w:rPr>
                <w:rFonts w:ascii="Calibri" w:hAnsi="Calibri"/>
                <w:sz w:val="22"/>
                <w:szCs w:val="22"/>
                <w:lang w:val="en-CA" w:bidi="km-KH"/>
              </w:rPr>
              <w:t xml:space="preserve"> </w:t>
            </w:r>
          </w:p>
          <w:p w14:paraId="537CCCBB" w14:textId="77777777" w:rsidR="00C64847" w:rsidRDefault="00C64847" w:rsidP="004550F6">
            <w:pPr>
              <w:pStyle w:val="BodyText"/>
              <w:spacing w:after="0" w:line="240" w:lineRule="auto"/>
              <w:ind w:left="95"/>
              <w:jc w:val="left"/>
              <w:rPr>
                <w:rFonts w:ascii="Calibri" w:hAnsi="Calibri"/>
                <w:sz w:val="22"/>
                <w:szCs w:val="22"/>
                <w:lang w:val="en-CA" w:bidi="km-KH"/>
              </w:rPr>
            </w:pPr>
            <w:r>
              <w:rPr>
                <w:rFonts w:ascii="Calibri" w:hAnsi="Calibri"/>
                <w:sz w:val="22"/>
                <w:szCs w:val="22"/>
                <w:lang w:val="en-CA" w:bidi="km-KH"/>
              </w:rPr>
              <w:t>IFAD-MAFF ASPIRE pro</w:t>
            </w:r>
            <w:r w:rsidR="004550F6">
              <w:rPr>
                <w:rFonts w:ascii="Calibri" w:hAnsi="Calibri"/>
                <w:sz w:val="22"/>
                <w:szCs w:val="22"/>
                <w:lang w:val="en-CA" w:bidi="km-KH"/>
              </w:rPr>
              <w:t>ject</w:t>
            </w:r>
            <w:r>
              <w:rPr>
                <w:rFonts w:ascii="Calibri" w:hAnsi="Calibri"/>
                <w:sz w:val="22"/>
                <w:szCs w:val="22"/>
                <w:lang w:val="en-CA" w:bidi="km-KH"/>
              </w:rPr>
              <w:t xml:space="preserve"> </w:t>
            </w:r>
            <w:r w:rsidR="004550F6">
              <w:rPr>
                <w:rFonts w:ascii="Calibri" w:hAnsi="Calibri"/>
                <w:sz w:val="22"/>
                <w:szCs w:val="22"/>
                <w:lang w:val="en-CA" w:bidi="km-KH"/>
              </w:rPr>
              <w:t>is just commencing</w:t>
            </w:r>
          </w:p>
          <w:p w14:paraId="75C71013" w14:textId="77777777" w:rsidR="004550F6" w:rsidRPr="0007729E" w:rsidRDefault="004550F6" w:rsidP="004550F6">
            <w:pPr>
              <w:pStyle w:val="BodyText"/>
              <w:spacing w:after="0" w:line="240" w:lineRule="auto"/>
              <w:ind w:left="95"/>
              <w:jc w:val="left"/>
              <w:rPr>
                <w:rFonts w:ascii="Calibri" w:hAnsi="Calibri"/>
                <w:sz w:val="22"/>
                <w:szCs w:val="22"/>
                <w:lang w:val="en-CA" w:bidi="km-KH"/>
              </w:rPr>
            </w:pPr>
            <w:r>
              <w:rPr>
                <w:rFonts w:ascii="Calibri" w:hAnsi="Calibri"/>
                <w:sz w:val="22"/>
                <w:szCs w:val="22"/>
                <w:lang w:val="en-CA" w:bidi="km-KH"/>
              </w:rPr>
              <w:t>UNCDF LGCC project Phase 2 now being completed</w:t>
            </w:r>
          </w:p>
        </w:tc>
      </w:tr>
    </w:tbl>
    <w:p w14:paraId="2A3581C8" w14:textId="77777777" w:rsidR="00C631A4" w:rsidRDefault="00C631A4">
      <w:pPr>
        <w:rPr>
          <w:b/>
        </w:rPr>
      </w:pPr>
    </w:p>
    <w:p w14:paraId="61C09D5C" w14:textId="77777777" w:rsidR="00C631A4" w:rsidRPr="00886AEA" w:rsidRDefault="00C631A4" w:rsidP="00886AEA">
      <w:pPr>
        <w:spacing w:line="288" w:lineRule="auto"/>
        <w:jc w:val="both"/>
      </w:pPr>
      <w:r w:rsidRPr="00886AEA">
        <w:t xml:space="preserve">The beneficiaries </w:t>
      </w:r>
      <w:r w:rsidR="00886AEA">
        <w:t xml:space="preserve">of the project </w:t>
      </w:r>
      <w:r w:rsidR="0093237A" w:rsidRPr="00886AEA">
        <w:t xml:space="preserve">were </w:t>
      </w:r>
      <w:r w:rsidR="00886AEA" w:rsidRPr="00886AEA">
        <w:t xml:space="preserve">principally poor households in 32 communes in Kratie and Preah Vihear provinces. The project phase 2 (2013-2015) supported 3,592 households of which 1,209 households </w:t>
      </w:r>
      <w:r w:rsidR="00886AEA">
        <w:t>were</w:t>
      </w:r>
      <w:r w:rsidR="00886AEA" w:rsidRPr="00886AEA">
        <w:t xml:space="preserve"> the beneficiaries of phase 1 (2009-2012). Overall, the project phases 1 and 2 have supported 6,062 households</w:t>
      </w:r>
      <w:r w:rsidR="00886AEA">
        <w:t xml:space="preserve"> (Annex 6)</w:t>
      </w:r>
      <w:r w:rsidR="00886AEA" w:rsidRPr="00886AEA">
        <w:t>.</w:t>
      </w:r>
    </w:p>
    <w:p w14:paraId="3561CC1B" w14:textId="77777777" w:rsidR="00886AEA" w:rsidRDefault="00886AEA" w:rsidP="00175139">
      <w:pPr>
        <w:tabs>
          <w:tab w:val="left" w:pos="284"/>
          <w:tab w:val="left" w:pos="567"/>
          <w:tab w:val="left" w:pos="900"/>
          <w:tab w:val="left" w:pos="2520"/>
          <w:tab w:val="right" w:leader="dot" w:pos="8505"/>
        </w:tabs>
        <w:ind w:left="360"/>
        <w:rPr>
          <w:b/>
        </w:rPr>
      </w:pPr>
    </w:p>
    <w:p w14:paraId="03E0010D" w14:textId="77777777" w:rsidR="00C64847" w:rsidRDefault="00C64847" w:rsidP="00175139">
      <w:pPr>
        <w:tabs>
          <w:tab w:val="left" w:pos="284"/>
          <w:tab w:val="left" w:pos="567"/>
          <w:tab w:val="left" w:pos="900"/>
          <w:tab w:val="left" w:pos="2520"/>
          <w:tab w:val="right" w:leader="dot" w:pos="8505"/>
        </w:tabs>
        <w:ind w:left="360"/>
        <w:rPr>
          <w:b/>
        </w:rPr>
      </w:pPr>
      <w:r w:rsidRPr="000E372B">
        <w:rPr>
          <w:b/>
        </w:rPr>
        <w:t>2.5</w:t>
      </w:r>
      <w:r w:rsidRPr="000E372B">
        <w:rPr>
          <w:b/>
        </w:rPr>
        <w:tab/>
        <w:t xml:space="preserve">Expected results </w:t>
      </w:r>
      <w:r w:rsidRPr="000E372B">
        <w:rPr>
          <w:b/>
        </w:rPr>
        <w:tab/>
      </w:r>
    </w:p>
    <w:tbl>
      <w:tblPr>
        <w:tblW w:w="91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5"/>
      </w:tblGrid>
      <w:tr w:rsidR="00C64847" w:rsidRPr="00A65161" w14:paraId="48941716" w14:textId="77777777" w:rsidTr="00B10433">
        <w:tc>
          <w:tcPr>
            <w:tcW w:w="9175" w:type="dxa"/>
            <w:shd w:val="clear" w:color="auto" w:fill="5B9BD5"/>
          </w:tcPr>
          <w:p w14:paraId="43951003" w14:textId="77777777" w:rsidR="00C64847" w:rsidRPr="00A65161" w:rsidRDefault="00C64847" w:rsidP="00634110">
            <w:pPr>
              <w:spacing w:before="120" w:after="120" w:line="240" w:lineRule="auto"/>
              <w:jc w:val="both"/>
              <w:rPr>
                <w:rFonts w:cs="Calibri"/>
                <w:b/>
                <w:lang w:val="en-GB"/>
              </w:rPr>
            </w:pPr>
            <w:r w:rsidRPr="00A65161">
              <w:rPr>
                <w:rFonts w:cs="Calibri"/>
                <w:b/>
                <w:color w:val="FFFFFF"/>
                <w:lang w:val="en-GB"/>
              </w:rPr>
              <w:t>Outcome 1: Improved capacity within local institutions to manage agricultural water resources in a changing climate</w:t>
            </w:r>
          </w:p>
        </w:tc>
      </w:tr>
      <w:tr w:rsidR="00A65161" w:rsidRPr="00A65161" w14:paraId="4D98B645" w14:textId="77777777" w:rsidTr="00B10433">
        <w:tc>
          <w:tcPr>
            <w:tcW w:w="9175" w:type="dxa"/>
          </w:tcPr>
          <w:p w14:paraId="74467238" w14:textId="77777777" w:rsidR="00A65161" w:rsidRPr="008262C2" w:rsidRDefault="008262C2" w:rsidP="00634110">
            <w:pPr>
              <w:spacing w:before="120" w:after="120" w:line="240" w:lineRule="auto"/>
              <w:jc w:val="both"/>
              <w:rPr>
                <w:rFonts w:cs="Calibri"/>
              </w:rPr>
            </w:pPr>
            <w:r w:rsidRPr="008262C2">
              <w:rPr>
                <w:rFonts w:cs="Calibri"/>
                <w:b/>
                <w:lang w:val="en-GB"/>
              </w:rPr>
              <w:t xml:space="preserve">Output 1.1 </w:t>
            </w:r>
            <w:r w:rsidR="00A65161" w:rsidRPr="008262C2">
              <w:rPr>
                <w:rFonts w:cs="Calibri"/>
                <w:lang w:val="en-GB"/>
              </w:rPr>
              <w:t>Improved understanding among local communities and planners about gender-differentiated impacts and risks of climate change</w:t>
            </w:r>
          </w:p>
        </w:tc>
      </w:tr>
      <w:tr w:rsidR="00A65161" w:rsidRPr="00A65161" w14:paraId="58A4F017" w14:textId="77777777" w:rsidTr="00B10433">
        <w:tc>
          <w:tcPr>
            <w:tcW w:w="9175" w:type="dxa"/>
          </w:tcPr>
          <w:p w14:paraId="76954C81" w14:textId="77777777" w:rsidR="00A65161" w:rsidRPr="008262C2" w:rsidRDefault="008262C2" w:rsidP="00634110">
            <w:pPr>
              <w:spacing w:before="120" w:after="120" w:line="240" w:lineRule="auto"/>
              <w:jc w:val="both"/>
              <w:rPr>
                <w:rFonts w:cs="Calibri"/>
              </w:rPr>
            </w:pPr>
            <w:r w:rsidRPr="008262C2">
              <w:rPr>
                <w:rFonts w:cs="Calibri"/>
                <w:b/>
                <w:lang w:val="en-GB"/>
              </w:rPr>
              <w:lastRenderedPageBreak/>
              <w:t xml:space="preserve">Output 1.2 </w:t>
            </w:r>
            <w:r w:rsidR="00A65161" w:rsidRPr="008262C2">
              <w:rPr>
                <w:rFonts w:cs="Calibri"/>
                <w:lang w:val="en-GB"/>
              </w:rPr>
              <w:t>A community-based climate information system to facilitate resilient-agriculture is strengthened</w:t>
            </w:r>
          </w:p>
        </w:tc>
      </w:tr>
      <w:tr w:rsidR="00C64847" w:rsidRPr="00A65161" w14:paraId="4C70BF62" w14:textId="77777777" w:rsidTr="00B10433">
        <w:tc>
          <w:tcPr>
            <w:tcW w:w="9175" w:type="dxa"/>
            <w:shd w:val="clear" w:color="auto" w:fill="5B9BD5"/>
          </w:tcPr>
          <w:p w14:paraId="4A9B8CAE" w14:textId="77777777" w:rsidR="00C64847" w:rsidRPr="00A65161" w:rsidRDefault="00C64847" w:rsidP="00634110">
            <w:pPr>
              <w:spacing w:before="120" w:after="120" w:line="240" w:lineRule="auto"/>
              <w:jc w:val="both"/>
              <w:rPr>
                <w:rFonts w:cs="Calibri"/>
                <w:b/>
                <w:lang w:val="en-US"/>
              </w:rPr>
            </w:pPr>
            <w:r w:rsidRPr="00A65161">
              <w:rPr>
                <w:rFonts w:cs="Calibri"/>
                <w:b/>
                <w:color w:val="FFFFFF"/>
                <w:lang w:val="en-US"/>
              </w:rPr>
              <w:t>Outcome 2: Locally appropriate adaptation options demonstrated to reduce exposure to climate-induced risks</w:t>
            </w:r>
          </w:p>
        </w:tc>
      </w:tr>
      <w:tr w:rsidR="00A65161" w:rsidRPr="00A65161" w14:paraId="4F08A52F" w14:textId="77777777" w:rsidTr="00B10433">
        <w:tc>
          <w:tcPr>
            <w:tcW w:w="9175" w:type="dxa"/>
          </w:tcPr>
          <w:p w14:paraId="1C6AFA14" w14:textId="77777777" w:rsidR="00A65161" w:rsidRPr="008262C2" w:rsidRDefault="008262C2" w:rsidP="00634110">
            <w:pPr>
              <w:spacing w:before="120" w:after="120" w:line="240" w:lineRule="auto"/>
              <w:ind w:left="33"/>
              <w:jc w:val="both"/>
              <w:rPr>
                <w:rFonts w:cs="Calibri"/>
              </w:rPr>
            </w:pPr>
            <w:r w:rsidRPr="008262C2">
              <w:rPr>
                <w:rFonts w:cs="Calibri"/>
                <w:b/>
                <w:lang w:val="en-US"/>
              </w:rPr>
              <w:t>Output 2.1</w:t>
            </w:r>
            <w:r w:rsidRPr="008262C2">
              <w:rPr>
                <w:rFonts w:cs="Calibri"/>
                <w:b/>
              </w:rPr>
              <w:t xml:space="preserve"> </w:t>
            </w:r>
            <w:r w:rsidR="00A65161" w:rsidRPr="008262C2">
              <w:rPr>
                <w:rFonts w:cs="Calibri"/>
              </w:rPr>
              <w:t>Community-level water supply infrastructure for both domestic and livestock use constructed and managed in 60 villages benefiting at least 2,500 households</w:t>
            </w:r>
          </w:p>
        </w:tc>
      </w:tr>
      <w:tr w:rsidR="00A65161" w:rsidRPr="00A65161" w14:paraId="726026B5" w14:textId="77777777" w:rsidTr="00B10433">
        <w:tc>
          <w:tcPr>
            <w:tcW w:w="9175" w:type="dxa"/>
          </w:tcPr>
          <w:p w14:paraId="19B5E6B3" w14:textId="77777777" w:rsidR="00A65161" w:rsidRPr="008262C2" w:rsidRDefault="008262C2" w:rsidP="00634110">
            <w:pPr>
              <w:spacing w:before="120" w:after="120" w:line="240" w:lineRule="auto"/>
              <w:jc w:val="both"/>
              <w:rPr>
                <w:rFonts w:cs="Calibri"/>
              </w:rPr>
            </w:pPr>
            <w:r w:rsidRPr="008262C2">
              <w:rPr>
                <w:rFonts w:cs="Calibri"/>
                <w:b/>
                <w:lang w:val="en-US"/>
              </w:rPr>
              <w:t>Output 2.2</w:t>
            </w:r>
            <w:r>
              <w:rPr>
                <w:rFonts w:cs="Calibri"/>
                <w:b/>
                <w:lang w:val="en-US"/>
              </w:rPr>
              <w:t xml:space="preserve"> </w:t>
            </w:r>
            <w:r w:rsidR="00A65161" w:rsidRPr="008262C2">
              <w:rPr>
                <w:rFonts w:cs="Calibri"/>
              </w:rPr>
              <w:t>Resilient livelihood methods (i.e. resilient or early/medium maturing seed varieties, SRI and diversified livestock production) expanded to 60 villages</w:t>
            </w:r>
          </w:p>
        </w:tc>
      </w:tr>
      <w:tr w:rsidR="00A65161" w:rsidRPr="00A65161" w14:paraId="4A9AAB71" w14:textId="77777777" w:rsidTr="00B10433">
        <w:tc>
          <w:tcPr>
            <w:tcW w:w="9175" w:type="dxa"/>
          </w:tcPr>
          <w:p w14:paraId="6DB9EB1B" w14:textId="77777777" w:rsidR="00A65161" w:rsidRPr="00A65161" w:rsidRDefault="008262C2" w:rsidP="00634110">
            <w:pPr>
              <w:spacing w:before="120" w:after="120" w:line="240" w:lineRule="auto"/>
              <w:rPr>
                <w:rFonts w:cs="Calibri"/>
                <w:lang w:val="en-US"/>
              </w:rPr>
            </w:pPr>
            <w:r w:rsidRPr="00A65161">
              <w:rPr>
                <w:rFonts w:cs="Calibri"/>
                <w:b/>
                <w:lang w:val="en-US"/>
              </w:rPr>
              <w:t>Output 2.3</w:t>
            </w:r>
            <w:r>
              <w:rPr>
                <w:rFonts w:cs="Calibri"/>
                <w:b/>
                <w:lang w:val="en-US"/>
              </w:rPr>
              <w:t xml:space="preserve"> </w:t>
            </w:r>
            <w:r w:rsidR="00A65161" w:rsidRPr="00A65161">
              <w:rPr>
                <w:rFonts w:cs="Calibri"/>
                <w:lang w:val="en-US"/>
              </w:rPr>
              <w:t>Agricultural areas under irrigation expanded and managed</w:t>
            </w:r>
          </w:p>
          <w:p w14:paraId="107D66AB" w14:textId="77777777" w:rsidR="00A65161" w:rsidRPr="00A65161" w:rsidRDefault="00A65161" w:rsidP="00634110">
            <w:pPr>
              <w:pStyle w:val="ListParagraph"/>
              <w:numPr>
                <w:ilvl w:val="0"/>
                <w:numId w:val="13"/>
              </w:numPr>
              <w:spacing w:before="120" w:after="120" w:line="240" w:lineRule="auto"/>
              <w:ind w:left="317" w:hanging="284"/>
              <w:jc w:val="both"/>
              <w:rPr>
                <w:rFonts w:cs="Calibri"/>
                <w:sz w:val="22"/>
                <w:szCs w:val="22"/>
              </w:rPr>
            </w:pPr>
            <w:r w:rsidRPr="00A65161">
              <w:rPr>
                <w:rFonts w:cs="Calibri"/>
                <w:sz w:val="22"/>
                <w:szCs w:val="22"/>
              </w:rPr>
              <w:t>Undertake a feasibility study and land acquisition for construction of irrigation or community water infrastructure for agriculture</w:t>
            </w:r>
          </w:p>
          <w:p w14:paraId="35D86B57" w14:textId="77777777" w:rsidR="00A65161" w:rsidRPr="00A65161" w:rsidRDefault="00A65161" w:rsidP="00634110">
            <w:pPr>
              <w:pStyle w:val="ListParagraph"/>
              <w:numPr>
                <w:ilvl w:val="0"/>
                <w:numId w:val="13"/>
              </w:numPr>
              <w:spacing w:before="120" w:after="120" w:line="240" w:lineRule="auto"/>
              <w:ind w:left="317" w:hanging="284"/>
              <w:jc w:val="both"/>
              <w:rPr>
                <w:rFonts w:cs="Calibri"/>
                <w:sz w:val="22"/>
                <w:szCs w:val="22"/>
              </w:rPr>
            </w:pPr>
            <w:r w:rsidRPr="00A65161">
              <w:rPr>
                <w:rFonts w:cs="Calibri"/>
                <w:sz w:val="22"/>
                <w:szCs w:val="22"/>
              </w:rPr>
              <w:t>Construct community-level water infrastructure</w:t>
            </w:r>
          </w:p>
        </w:tc>
      </w:tr>
      <w:tr w:rsidR="00A65161" w:rsidRPr="00A65161" w14:paraId="398265F3" w14:textId="77777777" w:rsidTr="00B10433">
        <w:tc>
          <w:tcPr>
            <w:tcW w:w="9175" w:type="dxa"/>
          </w:tcPr>
          <w:p w14:paraId="2AAFE8CA" w14:textId="77777777" w:rsidR="00A65161" w:rsidRPr="008262C2" w:rsidRDefault="008262C2" w:rsidP="00634110">
            <w:pPr>
              <w:spacing w:before="120" w:after="120" w:line="240" w:lineRule="auto"/>
              <w:jc w:val="both"/>
              <w:rPr>
                <w:rFonts w:cs="Calibri"/>
              </w:rPr>
            </w:pPr>
            <w:r w:rsidRPr="008262C2">
              <w:rPr>
                <w:rFonts w:cs="Calibri"/>
                <w:b/>
                <w:lang w:val="en-US"/>
              </w:rPr>
              <w:t>Output 2.4</w:t>
            </w:r>
            <w:r w:rsidRPr="008262C2">
              <w:rPr>
                <w:rFonts w:cs="Calibri"/>
                <w:b/>
              </w:rPr>
              <w:t xml:space="preserve"> </w:t>
            </w:r>
            <w:r w:rsidR="00A65161" w:rsidRPr="008262C2">
              <w:rPr>
                <w:rFonts w:cs="Calibri"/>
              </w:rPr>
              <w:t>Women’s management capacity for community-water infrastructure strengthened</w:t>
            </w:r>
          </w:p>
        </w:tc>
      </w:tr>
      <w:tr w:rsidR="00C64847" w:rsidRPr="00A65161" w14:paraId="1146A57D" w14:textId="77777777" w:rsidTr="00B10433">
        <w:tc>
          <w:tcPr>
            <w:tcW w:w="9175" w:type="dxa"/>
            <w:shd w:val="clear" w:color="auto" w:fill="5B9BD5"/>
          </w:tcPr>
          <w:p w14:paraId="5A8DE993" w14:textId="77777777" w:rsidR="00C64847" w:rsidRPr="00A65161" w:rsidRDefault="00C64847" w:rsidP="00634110">
            <w:pPr>
              <w:spacing w:before="120" w:after="120" w:line="240" w:lineRule="auto"/>
              <w:jc w:val="both"/>
              <w:rPr>
                <w:rFonts w:cs="Calibri"/>
                <w:b/>
                <w:lang w:val="en-US"/>
              </w:rPr>
            </w:pPr>
            <w:r w:rsidRPr="00A65161">
              <w:rPr>
                <w:rFonts w:cs="Calibri"/>
                <w:b/>
                <w:color w:val="FFFFFF"/>
                <w:lang w:val="en-US"/>
              </w:rPr>
              <w:t>Outcome 3: Lessons learned in the project target areas replicated in other vulnerable areas of Cambodia</w:t>
            </w:r>
          </w:p>
        </w:tc>
      </w:tr>
      <w:tr w:rsidR="00A65161" w:rsidRPr="00A65161" w14:paraId="764435F5" w14:textId="77777777" w:rsidTr="00B10433">
        <w:tc>
          <w:tcPr>
            <w:tcW w:w="9175" w:type="dxa"/>
          </w:tcPr>
          <w:p w14:paraId="5E477444" w14:textId="77777777" w:rsidR="00A65161" w:rsidRPr="00A65161" w:rsidRDefault="008262C2" w:rsidP="00634110">
            <w:pPr>
              <w:spacing w:before="120" w:after="120" w:line="240" w:lineRule="auto"/>
              <w:jc w:val="both"/>
              <w:rPr>
                <w:rFonts w:cs="Calibri"/>
              </w:rPr>
            </w:pPr>
            <w:r w:rsidRPr="00A65161">
              <w:rPr>
                <w:rFonts w:cs="Calibri"/>
                <w:b/>
                <w:lang w:val="en-US"/>
              </w:rPr>
              <w:t>Output 3.1</w:t>
            </w:r>
            <w:r>
              <w:rPr>
                <w:rFonts w:cs="Calibri"/>
                <w:b/>
                <w:lang w:val="en-US"/>
              </w:rPr>
              <w:t xml:space="preserve"> </w:t>
            </w:r>
            <w:r w:rsidR="00A65161" w:rsidRPr="00A65161">
              <w:rPr>
                <w:rFonts w:cs="Calibri"/>
              </w:rPr>
              <w:t>Increased public awareness and environmental education programmes on climate risk reduction designed and implemented</w:t>
            </w:r>
          </w:p>
        </w:tc>
      </w:tr>
      <w:tr w:rsidR="00A65161" w:rsidRPr="00A65161" w14:paraId="1DA9AA43" w14:textId="77777777" w:rsidTr="00B10433">
        <w:tc>
          <w:tcPr>
            <w:tcW w:w="9175" w:type="dxa"/>
          </w:tcPr>
          <w:p w14:paraId="31D6EF5E" w14:textId="77777777" w:rsidR="00A65161" w:rsidRPr="00A65161" w:rsidRDefault="008262C2" w:rsidP="00634110">
            <w:pPr>
              <w:spacing w:before="120" w:after="120" w:line="240" w:lineRule="auto"/>
              <w:jc w:val="both"/>
              <w:rPr>
                <w:rFonts w:cs="Calibri"/>
                <w:lang w:val="en-US"/>
              </w:rPr>
            </w:pPr>
            <w:r w:rsidRPr="00A65161">
              <w:rPr>
                <w:rFonts w:cs="Calibri"/>
                <w:b/>
                <w:lang w:val="en-US"/>
              </w:rPr>
              <w:t>Output 3.2</w:t>
            </w:r>
            <w:r>
              <w:rPr>
                <w:rFonts w:cs="Calibri"/>
                <w:b/>
                <w:lang w:val="en-US"/>
              </w:rPr>
              <w:t xml:space="preserve"> </w:t>
            </w:r>
            <w:r w:rsidR="00A65161" w:rsidRPr="00A65161">
              <w:rPr>
                <w:rFonts w:cs="Calibri"/>
                <w:lang w:val="en-US"/>
              </w:rPr>
              <w:t>Improved knowledge among government planners about ongoing adaptation investments and gaps in the area of climate resilient farming</w:t>
            </w:r>
          </w:p>
        </w:tc>
      </w:tr>
      <w:tr w:rsidR="00A65161" w:rsidRPr="00A65161" w14:paraId="3A11EE9A" w14:textId="77777777" w:rsidTr="00B10433">
        <w:tc>
          <w:tcPr>
            <w:tcW w:w="9175" w:type="dxa"/>
          </w:tcPr>
          <w:p w14:paraId="10F5A043" w14:textId="77777777" w:rsidR="00A65161" w:rsidRPr="008262C2" w:rsidRDefault="008262C2" w:rsidP="00634110">
            <w:pPr>
              <w:spacing w:before="120" w:after="120" w:line="240" w:lineRule="auto"/>
              <w:jc w:val="both"/>
              <w:rPr>
                <w:rFonts w:ascii="Times New Roman" w:eastAsia="MS Mincho" w:hAnsi="Times New Roman" w:cs="Arial"/>
                <w:bCs/>
                <w:i/>
                <w:iCs/>
                <w:noProof/>
                <w:spacing w:val="15"/>
              </w:rPr>
            </w:pPr>
            <w:r w:rsidRPr="008262C2">
              <w:rPr>
                <w:rFonts w:cs="Calibri"/>
                <w:b/>
                <w:lang w:val="en-US"/>
              </w:rPr>
              <w:t>Output 3.3</w:t>
            </w:r>
            <w:r>
              <w:rPr>
                <w:rFonts w:cs="Calibri"/>
                <w:b/>
                <w:lang w:val="en-US"/>
              </w:rPr>
              <w:t xml:space="preserve"> </w:t>
            </w:r>
            <w:r w:rsidR="00A65161" w:rsidRPr="008262C2">
              <w:rPr>
                <w:rFonts w:cs="Calibri"/>
              </w:rPr>
              <w:t>An impact assessment study conducted capturing  gender-disaggregated benefits of adaptation investments promoted under the project</w:t>
            </w:r>
          </w:p>
        </w:tc>
      </w:tr>
    </w:tbl>
    <w:p w14:paraId="5CFB4FA1" w14:textId="77777777" w:rsidR="00C64847" w:rsidRDefault="00C64847" w:rsidP="00175139">
      <w:pPr>
        <w:tabs>
          <w:tab w:val="left" w:pos="284"/>
          <w:tab w:val="left" w:pos="567"/>
          <w:tab w:val="left" w:pos="851"/>
          <w:tab w:val="left" w:pos="1701"/>
          <w:tab w:val="left" w:pos="2835"/>
          <w:tab w:val="right" w:leader="dot" w:pos="8505"/>
        </w:tabs>
      </w:pPr>
    </w:p>
    <w:p w14:paraId="302AAA7B" w14:textId="77777777" w:rsidR="002702B3" w:rsidRPr="00D24F25" w:rsidRDefault="002702B3" w:rsidP="002702B3">
      <w:pPr>
        <w:pStyle w:val="ListParagraph"/>
        <w:spacing w:after="0" w:line="240" w:lineRule="auto"/>
        <w:ind w:left="1440"/>
        <w:rPr>
          <w:rFonts w:cs="Arial"/>
          <w:b/>
          <w:bCs/>
          <w:sz w:val="16"/>
          <w:szCs w:val="16"/>
          <w:lang w:eastAsia="en-CA"/>
        </w:rPr>
      </w:pPr>
    </w:p>
    <w:p w14:paraId="6FDB0619" w14:textId="77777777" w:rsidR="00634110" w:rsidRDefault="00634110" w:rsidP="00634110">
      <w:pPr>
        <w:tabs>
          <w:tab w:val="left" w:pos="284"/>
          <w:tab w:val="left" w:pos="567"/>
          <w:tab w:val="left" w:pos="851"/>
          <w:tab w:val="left" w:pos="1701"/>
          <w:tab w:val="left" w:pos="2835"/>
          <w:tab w:val="right" w:leader="dot" w:pos="8505"/>
        </w:tabs>
        <w:spacing w:line="288" w:lineRule="auto"/>
        <w:rPr>
          <w:b/>
        </w:rPr>
      </w:pPr>
      <w:r>
        <w:rPr>
          <w:b/>
        </w:rPr>
        <w:t>2.6 Project Concept and Activities</w:t>
      </w:r>
    </w:p>
    <w:p w14:paraId="4085EFFB" w14:textId="77777777" w:rsidR="00634110" w:rsidRPr="005C7503" w:rsidRDefault="00634110" w:rsidP="002A2715">
      <w:pPr>
        <w:spacing w:line="288" w:lineRule="auto"/>
        <w:jc w:val="both"/>
        <w:rPr>
          <w:lang w:val="en-US"/>
        </w:rPr>
      </w:pPr>
      <w:r w:rsidRPr="005C7503">
        <w:rPr>
          <w:b/>
        </w:rPr>
        <w:t>Figure 1</w:t>
      </w:r>
      <w:r w:rsidRPr="005C7503">
        <w:t xml:space="preserve"> outlines the project concept as reflected in the implementation activities. The central idea is that development of water supply infrastructure along with the technical skills to utilize the water supply and community mobilization will lead to enhanced community resilience to climate change. The focus presented in the project document was “to increase</w:t>
      </w:r>
      <w:r w:rsidRPr="005C7503">
        <w:rPr>
          <w:lang w:val="en-US"/>
        </w:rPr>
        <w:t xml:space="preserve"> the capacity of households to retain rainwater for domestic and agricultural use”. The project commenced with community mobilization, climate change awareness raising, and gender analysis and training. User groups focused on solar pumps, seed purification, </w:t>
      </w:r>
      <w:r>
        <w:rPr>
          <w:lang w:val="en-US"/>
        </w:rPr>
        <w:t xml:space="preserve">Farmer Water Use Committees </w:t>
      </w:r>
      <w:r w:rsidRPr="005C7503">
        <w:rPr>
          <w:lang w:val="en-US"/>
        </w:rPr>
        <w:t xml:space="preserve">and </w:t>
      </w:r>
      <w:r>
        <w:rPr>
          <w:lang w:val="en-US"/>
        </w:rPr>
        <w:t>microfinance revolving funds</w:t>
      </w:r>
      <w:r w:rsidRPr="005C7503">
        <w:rPr>
          <w:lang w:val="en-US"/>
        </w:rPr>
        <w:t xml:space="preserve"> were established</w:t>
      </w:r>
      <w:r>
        <w:rPr>
          <w:lang w:val="en-US"/>
        </w:rPr>
        <w:t xml:space="preserve"> </w:t>
      </w:r>
      <w:r w:rsidRPr="005C7503">
        <w:rPr>
          <w:lang w:val="en-US"/>
        </w:rPr>
        <w:t xml:space="preserve">in the project villages, with several groups in </w:t>
      </w:r>
      <w:r>
        <w:rPr>
          <w:lang w:val="en-US"/>
        </w:rPr>
        <w:t>a</w:t>
      </w:r>
      <w:r w:rsidRPr="005C7503">
        <w:rPr>
          <w:lang w:val="en-US"/>
        </w:rPr>
        <w:t xml:space="preserve"> village (some of which were later consolidated into one group.)  There were </w:t>
      </w:r>
      <w:r>
        <w:rPr>
          <w:lang w:val="en-US"/>
        </w:rPr>
        <w:t>136</w:t>
      </w:r>
      <w:r w:rsidRPr="005C7503">
        <w:rPr>
          <w:lang w:val="en-US"/>
        </w:rPr>
        <w:t xml:space="preserve"> such groups established. Following the mid-term review of Phase 1, the project adopted a “one village approach” that endeavored to concentrate the activities and to encourage farmers to adopt </w:t>
      </w:r>
      <w:r w:rsidRPr="005C7503">
        <w:rPr>
          <w:lang w:val="en-US"/>
        </w:rPr>
        <w:lastRenderedPageBreak/>
        <w:t xml:space="preserve">several </w:t>
      </w:r>
      <w:r>
        <w:rPr>
          <w:lang w:val="en-US"/>
        </w:rPr>
        <w:t>adaptation options in order to improve impact.</w:t>
      </w:r>
      <w:r w:rsidR="0093237A">
        <w:rPr>
          <w:lang w:val="en-US"/>
        </w:rPr>
        <w:t xml:space="preserve"> The one village concept stemmed from the Mid-Term Phase 1 evaluation recommendation to concentrate multiple adaptation interventions within households and villages. </w:t>
      </w:r>
    </w:p>
    <w:p w14:paraId="6D54569C" w14:textId="77777777" w:rsidR="00634110" w:rsidRPr="005C7503" w:rsidRDefault="00634110" w:rsidP="002A2715">
      <w:pPr>
        <w:tabs>
          <w:tab w:val="left" w:pos="284"/>
          <w:tab w:val="left" w:pos="567"/>
          <w:tab w:val="left" w:pos="851"/>
          <w:tab w:val="left" w:pos="1701"/>
          <w:tab w:val="left" w:pos="2835"/>
          <w:tab w:val="right" w:leader="dot" w:pos="8505"/>
        </w:tabs>
        <w:spacing w:after="0" w:line="288" w:lineRule="auto"/>
        <w:jc w:val="both"/>
      </w:pPr>
      <w:r w:rsidRPr="005C7503">
        <w:t>Awareness raising, gender analysis and training were provided in all of the 32 project villages. Physical interventions were implemented in 23 of the 32 project communes. The primary focus was on:</w:t>
      </w:r>
    </w:p>
    <w:p w14:paraId="578B8420" w14:textId="77777777" w:rsidR="00634110" w:rsidRDefault="00634110" w:rsidP="00634110">
      <w:pPr>
        <w:pStyle w:val="ListParagraph"/>
        <w:numPr>
          <w:ilvl w:val="0"/>
          <w:numId w:val="37"/>
        </w:numPr>
        <w:spacing w:after="0" w:line="288" w:lineRule="auto"/>
        <w:rPr>
          <w:sz w:val="22"/>
          <w:szCs w:val="22"/>
        </w:rPr>
      </w:pPr>
      <w:r w:rsidRPr="00DD5B54">
        <w:rPr>
          <w:sz w:val="22"/>
          <w:szCs w:val="22"/>
        </w:rPr>
        <w:t>Household and community water collection, storage and distribution through community ponds, solar pumps, hand pumps, a</w:t>
      </w:r>
      <w:r w:rsidR="007D4FA0">
        <w:rPr>
          <w:sz w:val="22"/>
          <w:szCs w:val="22"/>
        </w:rPr>
        <w:t>nd rooftop rainwater harvesting, including training on operations and maintenance;</w:t>
      </w:r>
    </w:p>
    <w:p w14:paraId="1E58975E" w14:textId="77777777" w:rsidR="00634110" w:rsidRPr="00DD5B54" w:rsidRDefault="00634110" w:rsidP="00634110">
      <w:pPr>
        <w:pStyle w:val="ListParagraph"/>
        <w:numPr>
          <w:ilvl w:val="0"/>
          <w:numId w:val="37"/>
        </w:numPr>
        <w:spacing w:after="0" w:line="288" w:lineRule="auto"/>
        <w:rPr>
          <w:sz w:val="22"/>
          <w:szCs w:val="22"/>
        </w:rPr>
      </w:pPr>
      <w:r w:rsidRPr="00DD5B54">
        <w:rPr>
          <w:sz w:val="22"/>
          <w:szCs w:val="22"/>
        </w:rPr>
        <w:t>Agricultural inputs including improved seeds, enhanced farming systems, livestock development, basic equipment, mulching and drip irrigation materials, locally-disseminated weather information and training to enhance agricultural crop diversification; and</w:t>
      </w:r>
    </w:p>
    <w:p w14:paraId="47B3BF86" w14:textId="77777777" w:rsidR="00634110" w:rsidRPr="00DD5B54" w:rsidRDefault="00634110" w:rsidP="00634110">
      <w:pPr>
        <w:pStyle w:val="ListParagraph"/>
        <w:numPr>
          <w:ilvl w:val="0"/>
          <w:numId w:val="37"/>
        </w:numPr>
        <w:spacing w:after="0" w:line="288" w:lineRule="auto"/>
        <w:rPr>
          <w:sz w:val="22"/>
          <w:szCs w:val="22"/>
        </w:rPr>
      </w:pPr>
      <w:r w:rsidRPr="00DD5B54">
        <w:rPr>
          <w:sz w:val="22"/>
          <w:szCs w:val="22"/>
        </w:rPr>
        <w:t>Irrigation systems development, rehabilitation and extension projects at five sites to expand crop production and diversification and in some case to assist drainage on waterlogged lands.</w:t>
      </w:r>
    </w:p>
    <w:p w14:paraId="55C7515E" w14:textId="77777777" w:rsidR="00634110" w:rsidRPr="00DD5B54" w:rsidRDefault="00634110" w:rsidP="00634110">
      <w:pPr>
        <w:pStyle w:val="ListParagraph"/>
        <w:spacing w:after="0" w:line="288" w:lineRule="auto"/>
        <w:rPr>
          <w:sz w:val="22"/>
          <w:szCs w:val="22"/>
        </w:rPr>
      </w:pPr>
    </w:p>
    <w:p w14:paraId="5A896D3F" w14:textId="77777777" w:rsidR="00634110" w:rsidRPr="005C7503" w:rsidRDefault="00634110" w:rsidP="002A2715">
      <w:pPr>
        <w:spacing w:after="0" w:line="288" w:lineRule="auto"/>
        <w:jc w:val="both"/>
        <w:rPr>
          <w:lang w:val="en-US"/>
        </w:rPr>
      </w:pPr>
      <w:r w:rsidRPr="005C7503">
        <w:t xml:space="preserve">These investments provided the basis for outputs related to </w:t>
      </w:r>
      <w:r w:rsidRPr="005C7503">
        <w:rPr>
          <w:lang w:val="en-US"/>
        </w:rPr>
        <w:t>enhanced domestic water supply, enhanced agricultural water supply, resilient crop varieties and cropping systems, regulated flows and drainage controls, and community organisational strengthening through water user fees, revolving funds and community capacity development to manage water resources</w:t>
      </w:r>
      <w:r>
        <w:rPr>
          <w:lang w:val="en-US"/>
        </w:rPr>
        <w:t xml:space="preserve"> infrastructure</w:t>
      </w:r>
      <w:r w:rsidRPr="005C7503">
        <w:rPr>
          <w:lang w:val="en-US"/>
        </w:rPr>
        <w:t xml:space="preserve">. Various sub-outcomes can be observed arising from the key outputs, including household cost/labour savings from new water domestic sources and related health benefits from groundwater use, small scale irrigation in the dry season for increased rice and vegetables production, overall increase in crop yields, diversification and incomes due to water availability, livestock development, improvement and incomes, and large scale irrigation </w:t>
      </w:r>
      <w:r>
        <w:rPr>
          <w:lang w:val="en-US"/>
        </w:rPr>
        <w:t xml:space="preserve">system </w:t>
      </w:r>
      <w:r w:rsidRPr="005C7503">
        <w:rPr>
          <w:lang w:val="en-US"/>
        </w:rPr>
        <w:t xml:space="preserve">expansion </w:t>
      </w:r>
      <w:r>
        <w:rPr>
          <w:lang w:val="en-US"/>
        </w:rPr>
        <w:t xml:space="preserve">intended </w:t>
      </w:r>
      <w:r w:rsidRPr="005C7503">
        <w:rPr>
          <w:lang w:val="en-US"/>
        </w:rPr>
        <w:t>for increased crop production and reduced flooding.</w:t>
      </w:r>
    </w:p>
    <w:p w14:paraId="6530EB84" w14:textId="77777777" w:rsidR="00634110" w:rsidRPr="005C7503" w:rsidRDefault="00634110" w:rsidP="00634110">
      <w:pPr>
        <w:spacing w:after="0" w:line="288" w:lineRule="auto"/>
        <w:rPr>
          <w:lang w:val="en-US"/>
        </w:rPr>
      </w:pPr>
    </w:p>
    <w:p w14:paraId="20C81ACB" w14:textId="77777777" w:rsidR="0093237A" w:rsidRDefault="00634110" w:rsidP="002A2715">
      <w:pPr>
        <w:tabs>
          <w:tab w:val="left" w:pos="284"/>
          <w:tab w:val="left" w:pos="567"/>
          <w:tab w:val="left" w:pos="851"/>
          <w:tab w:val="left" w:pos="1701"/>
          <w:tab w:val="left" w:pos="2835"/>
          <w:tab w:val="right" w:leader="dot" w:pos="8505"/>
        </w:tabs>
        <w:spacing w:after="0" w:line="288" w:lineRule="auto"/>
        <w:jc w:val="both"/>
      </w:pPr>
      <w:r w:rsidRPr="005C7503">
        <w:rPr>
          <w:b/>
        </w:rPr>
        <w:t>Table 1</w:t>
      </w:r>
      <w:r w:rsidRPr="005C7503">
        <w:t xml:space="preserve"> outlines the distribution of project activities across the 23 communes. </w:t>
      </w:r>
      <w:r w:rsidR="0093237A">
        <w:t xml:space="preserve">Other communes (9) were involved in only awareness raising, gender assessment and some weather information dissemination activities. </w:t>
      </w:r>
      <w:r w:rsidRPr="005C7503">
        <w:t xml:space="preserve">This table summarizes both Phase 1 and Phase 2 field activities. </w:t>
      </w:r>
      <w:r w:rsidR="0093237A">
        <w:t xml:space="preserve">It is difficult to separate results data </w:t>
      </w:r>
      <w:r w:rsidR="00920E52">
        <w:t>for Phase 2 in the available reports.</w:t>
      </w:r>
    </w:p>
    <w:p w14:paraId="37B8B08B" w14:textId="77777777" w:rsidR="0093237A" w:rsidRDefault="0093237A" w:rsidP="002A2715">
      <w:pPr>
        <w:tabs>
          <w:tab w:val="left" w:pos="284"/>
          <w:tab w:val="left" w:pos="567"/>
          <w:tab w:val="left" w:pos="851"/>
          <w:tab w:val="left" w:pos="1701"/>
          <w:tab w:val="left" w:pos="2835"/>
          <w:tab w:val="right" w:leader="dot" w:pos="8505"/>
        </w:tabs>
        <w:spacing w:after="0" w:line="288" w:lineRule="auto"/>
        <w:jc w:val="both"/>
      </w:pPr>
    </w:p>
    <w:p w14:paraId="43599352" w14:textId="77777777" w:rsidR="0093237A" w:rsidRDefault="00634110" w:rsidP="002A2715">
      <w:pPr>
        <w:tabs>
          <w:tab w:val="left" w:pos="284"/>
          <w:tab w:val="left" w:pos="567"/>
          <w:tab w:val="left" w:pos="851"/>
          <w:tab w:val="left" w:pos="1701"/>
          <w:tab w:val="left" w:pos="2835"/>
          <w:tab w:val="right" w:leader="dot" w:pos="8505"/>
        </w:tabs>
        <w:spacing w:after="0" w:line="288" w:lineRule="auto"/>
        <w:jc w:val="both"/>
      </w:pPr>
      <w:r w:rsidRPr="005C7503">
        <w:t xml:space="preserve">In Preah Vihar province, the last four communes (one new district) </w:t>
      </w:r>
      <w:r w:rsidR="00920E52">
        <w:t xml:space="preserve">in </w:t>
      </w:r>
      <w:r w:rsidR="00920E52" w:rsidRPr="00CF5093">
        <w:rPr>
          <w:b/>
        </w:rPr>
        <w:t>Table 1</w:t>
      </w:r>
      <w:r w:rsidR="00920E52">
        <w:t xml:space="preserve"> </w:t>
      </w:r>
      <w:r w:rsidRPr="005C7503">
        <w:t>were added in Phase 2 but project activit</w:t>
      </w:r>
      <w:r>
        <w:t xml:space="preserve">ies were also carried on in many </w:t>
      </w:r>
      <w:r w:rsidRPr="005C7503">
        <w:t xml:space="preserve">other communes in Phase 2. </w:t>
      </w:r>
    </w:p>
    <w:p w14:paraId="5E758DEC" w14:textId="77777777" w:rsidR="0093237A" w:rsidRDefault="0093237A" w:rsidP="002A2715">
      <w:pPr>
        <w:tabs>
          <w:tab w:val="left" w:pos="284"/>
          <w:tab w:val="left" w:pos="567"/>
          <w:tab w:val="left" w:pos="851"/>
          <w:tab w:val="left" w:pos="1701"/>
          <w:tab w:val="left" w:pos="2835"/>
          <w:tab w:val="right" w:leader="dot" w:pos="8505"/>
        </w:tabs>
        <w:spacing w:after="0" w:line="288" w:lineRule="auto"/>
        <w:jc w:val="both"/>
      </w:pPr>
    </w:p>
    <w:p w14:paraId="5ED28E78" w14:textId="77777777" w:rsidR="00634110" w:rsidRDefault="00634110" w:rsidP="002A2715">
      <w:pPr>
        <w:tabs>
          <w:tab w:val="left" w:pos="284"/>
          <w:tab w:val="left" w:pos="567"/>
          <w:tab w:val="left" w:pos="851"/>
          <w:tab w:val="left" w:pos="1701"/>
          <w:tab w:val="left" w:pos="2835"/>
          <w:tab w:val="right" w:leader="dot" w:pos="8505"/>
        </w:tabs>
        <w:spacing w:after="0" w:line="288" w:lineRule="auto"/>
        <w:jc w:val="both"/>
      </w:pPr>
      <w:r w:rsidRPr="005C7503">
        <w:t xml:space="preserve">In Kratie province, the last four communes were also added in Phase 2 but activities also continued in the other communes as well. </w:t>
      </w:r>
      <w:r>
        <w:t>At least f</w:t>
      </w:r>
      <w:r w:rsidRPr="005C7503">
        <w:t xml:space="preserve">ifteen categories of activities were implemented. Two wind pumps were demonstrated in Toeuk Krahom in combination with community ponds in Phase 1. </w:t>
      </w:r>
      <w:r>
        <w:t xml:space="preserve"> Some additional activities such as distribution of water filters also occurred in Phase 1.</w:t>
      </w:r>
      <w:r>
        <w:br w:type="page"/>
      </w:r>
    </w:p>
    <w:p w14:paraId="4EB07579" w14:textId="77777777" w:rsidR="00634110" w:rsidRPr="00A869D6" w:rsidRDefault="00634110" w:rsidP="00634110">
      <w:pPr>
        <w:spacing w:after="0" w:line="240" w:lineRule="auto"/>
        <w:jc w:val="center"/>
        <w:rPr>
          <w:rFonts w:ascii="Times New Roman" w:eastAsia="MS Mincho" w:hAnsi="Times New Roman" w:cs="Angsana New"/>
          <w:sz w:val="24"/>
          <w:szCs w:val="24"/>
          <w:lang w:val="en-US" w:eastAsia="en-CA"/>
        </w:rPr>
      </w:pPr>
      <w:r w:rsidRPr="00A869D6">
        <w:rPr>
          <w:rFonts w:ascii="Times New Roman" w:eastAsia="MS Mincho" w:hAnsi="Times New Roman" w:cs="Angsana New"/>
          <w:b/>
          <w:bCs/>
          <w:sz w:val="24"/>
          <w:szCs w:val="24"/>
          <w:lang w:val="en-US" w:eastAsia="en-CA"/>
        </w:rPr>
        <w:lastRenderedPageBreak/>
        <w:t>Figure 1: Project Concept</w:t>
      </w:r>
    </w:p>
    <w:p w14:paraId="629781AA" w14:textId="77777777" w:rsidR="00634110" w:rsidRPr="00A869D6" w:rsidRDefault="00634110" w:rsidP="00634110">
      <w:pPr>
        <w:spacing w:after="0" w:line="240" w:lineRule="auto"/>
        <w:rPr>
          <w:rFonts w:ascii="Times New Roman" w:eastAsia="MS Mincho" w:hAnsi="Times New Roman" w:cs="Angsana New"/>
          <w:sz w:val="24"/>
          <w:szCs w:val="24"/>
          <w:lang w:val="en-US" w:eastAsia="en-CA"/>
        </w:rPr>
      </w:pPr>
    </w:p>
    <w:p w14:paraId="6956475F" w14:textId="77777777" w:rsidR="00634110" w:rsidRDefault="00634110" w:rsidP="00634110">
      <w:pPr>
        <w:spacing w:after="0" w:line="240" w:lineRule="auto"/>
        <w:rPr>
          <w:rFonts w:ascii="Times New Roman" w:eastAsia="MS Mincho" w:hAnsi="Times New Roman" w:cs="Angsana New"/>
          <w:sz w:val="24"/>
          <w:szCs w:val="24"/>
          <w:lang w:val="en-US" w:eastAsia="en-CA"/>
        </w:rPr>
        <w:sectPr w:rsidR="00634110" w:rsidSect="006B750F">
          <w:pgSz w:w="12240" w:h="15840"/>
          <w:pgMar w:top="1440" w:right="1440" w:bottom="1440" w:left="1440" w:header="720" w:footer="720" w:gutter="0"/>
          <w:pgNumType w:start="1"/>
          <w:cols w:space="720"/>
          <w:docGrid w:linePitch="360"/>
        </w:sectPr>
      </w:pPr>
      <w:r w:rsidRPr="00A869D6">
        <w:rPr>
          <w:rFonts w:ascii="Times New Roman" w:eastAsia="MS Mincho" w:hAnsi="Times New Roman" w:cs="Angsana New"/>
          <w:noProof/>
          <w:sz w:val="24"/>
          <w:szCs w:val="24"/>
          <w:lang w:val="en-US" w:bidi="th-TH"/>
        </w:rPr>
        <mc:AlternateContent>
          <mc:Choice Requires="wpc">
            <w:drawing>
              <wp:inline distT="0" distB="0" distL="0" distR="0" wp14:anchorId="17F078F2" wp14:editId="7F5CA8C9">
                <wp:extent cx="5829300" cy="7665720"/>
                <wp:effectExtent l="0" t="0" r="19050" b="11430"/>
                <wp:docPr id="118" name="Canvas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solidFill>
                            <a:schemeClr val="tx1"/>
                          </a:solidFill>
                        </a:ln>
                      </wpc:whole>
                      <wps:wsp>
                        <wps:cNvPr id="60" name="Rectangle 64"/>
                        <wps:cNvSpPr>
                          <a:spLocks noChangeArrowheads="1"/>
                        </wps:cNvSpPr>
                        <wps:spPr bwMode="auto">
                          <a:xfrm>
                            <a:off x="1714500" y="6972300"/>
                            <a:ext cx="2628900" cy="457200"/>
                          </a:xfrm>
                          <a:prstGeom prst="rect">
                            <a:avLst/>
                          </a:prstGeom>
                          <a:solidFill>
                            <a:srgbClr val="FFFFFF"/>
                          </a:solidFill>
                          <a:ln w="9525">
                            <a:solidFill>
                              <a:srgbClr val="000000"/>
                            </a:solidFill>
                            <a:miter lim="800000"/>
                            <a:headEnd/>
                            <a:tailEnd/>
                          </a:ln>
                        </wps:spPr>
                        <wps:txbx>
                          <w:txbxContent>
                            <w:p w14:paraId="25C3D0B5" w14:textId="77777777" w:rsidR="00F517DE" w:rsidRDefault="00F517DE" w:rsidP="00634110">
                              <w:pPr>
                                <w:jc w:val="center"/>
                                <w:rPr>
                                  <w:sz w:val="20"/>
                                  <w:szCs w:val="20"/>
                                  <w:lang w:val="en-US"/>
                                </w:rPr>
                              </w:pPr>
                              <w:r>
                                <w:rPr>
                                  <w:sz w:val="20"/>
                                  <w:szCs w:val="20"/>
                                  <w:lang w:val="en-US"/>
                                </w:rPr>
                                <w:t>“Increase capacity of HHs to retain rainwater for domestic and agricultural use”</w:t>
                              </w:r>
                            </w:p>
                          </w:txbxContent>
                        </wps:txbx>
                        <wps:bodyPr rot="0" vert="horz" wrap="square" lIns="91440" tIns="45720" rIns="91440" bIns="45720" anchor="t" anchorCtr="0" upright="1">
                          <a:noAutofit/>
                        </wps:bodyPr>
                      </wps:wsp>
                      <wps:wsp>
                        <wps:cNvPr id="61" name="Rectangle 65"/>
                        <wps:cNvSpPr>
                          <a:spLocks noChangeArrowheads="1"/>
                        </wps:cNvSpPr>
                        <wps:spPr bwMode="auto">
                          <a:xfrm>
                            <a:off x="1943100" y="6172200"/>
                            <a:ext cx="2171700" cy="571500"/>
                          </a:xfrm>
                          <a:prstGeom prst="rect">
                            <a:avLst/>
                          </a:prstGeom>
                          <a:solidFill>
                            <a:srgbClr val="FFFFFF"/>
                          </a:solidFill>
                          <a:ln w="9525">
                            <a:solidFill>
                              <a:srgbClr val="000000"/>
                            </a:solidFill>
                            <a:miter lim="800000"/>
                            <a:headEnd/>
                            <a:tailEnd/>
                          </a:ln>
                        </wps:spPr>
                        <wps:txbx>
                          <w:txbxContent>
                            <w:p w14:paraId="49C5F940" w14:textId="77777777" w:rsidR="00F517DE" w:rsidRDefault="00F517DE" w:rsidP="00634110">
                              <w:pPr>
                                <w:rPr>
                                  <w:sz w:val="20"/>
                                  <w:szCs w:val="20"/>
                                  <w:lang w:val="en-US"/>
                                </w:rPr>
                              </w:pPr>
                              <w:r>
                                <w:rPr>
                                  <w:sz w:val="20"/>
                                  <w:szCs w:val="20"/>
                                  <w:lang w:val="en-US"/>
                                </w:rPr>
                                <w:t>Community climate change and gender awareness/training and organisation of user groups</w:t>
                              </w:r>
                            </w:p>
                          </w:txbxContent>
                        </wps:txbx>
                        <wps:bodyPr rot="0" vert="horz" wrap="square" lIns="91440" tIns="45720" rIns="91440" bIns="45720" anchor="t" anchorCtr="0" upright="1">
                          <a:noAutofit/>
                        </wps:bodyPr>
                      </wps:wsp>
                      <wps:wsp>
                        <wps:cNvPr id="62" name="Rectangle 66"/>
                        <wps:cNvSpPr>
                          <a:spLocks noChangeArrowheads="1"/>
                        </wps:cNvSpPr>
                        <wps:spPr bwMode="auto">
                          <a:xfrm>
                            <a:off x="1943100" y="5372100"/>
                            <a:ext cx="2171700" cy="571500"/>
                          </a:xfrm>
                          <a:prstGeom prst="rect">
                            <a:avLst/>
                          </a:prstGeom>
                          <a:solidFill>
                            <a:srgbClr val="FFFFFF"/>
                          </a:solidFill>
                          <a:ln w="9525">
                            <a:solidFill>
                              <a:srgbClr val="000000"/>
                            </a:solidFill>
                            <a:miter lim="800000"/>
                            <a:headEnd/>
                            <a:tailEnd/>
                          </a:ln>
                        </wps:spPr>
                        <wps:txbx>
                          <w:txbxContent>
                            <w:p w14:paraId="24F4DE80" w14:textId="77777777" w:rsidR="00F517DE" w:rsidRDefault="00F517DE" w:rsidP="00634110">
                              <w:pPr>
                                <w:rPr>
                                  <w:sz w:val="20"/>
                                  <w:szCs w:val="20"/>
                                  <w:lang w:val="en-US"/>
                                </w:rPr>
                              </w:pPr>
                              <w:r>
                                <w:rPr>
                                  <w:sz w:val="20"/>
                                  <w:szCs w:val="20"/>
                                  <w:lang w:val="en-US"/>
                                </w:rPr>
                                <w:t>‘One village approach’ with HHs learning 2-3 technologies with focus on village scale climate resilience</w:t>
                              </w:r>
                            </w:p>
                          </w:txbxContent>
                        </wps:txbx>
                        <wps:bodyPr rot="0" vert="horz" wrap="square" lIns="91440" tIns="45720" rIns="91440" bIns="45720" anchor="t" anchorCtr="0" upright="1">
                          <a:noAutofit/>
                        </wps:bodyPr>
                      </wps:wsp>
                      <wps:wsp>
                        <wps:cNvPr id="63" name="Rectangle 67"/>
                        <wps:cNvSpPr>
                          <a:spLocks noChangeArrowheads="1"/>
                        </wps:cNvSpPr>
                        <wps:spPr bwMode="auto">
                          <a:xfrm>
                            <a:off x="800100" y="4229100"/>
                            <a:ext cx="1143000" cy="685800"/>
                          </a:xfrm>
                          <a:prstGeom prst="rect">
                            <a:avLst/>
                          </a:prstGeom>
                          <a:solidFill>
                            <a:srgbClr val="FFFFFF"/>
                          </a:solidFill>
                          <a:ln w="9525">
                            <a:solidFill>
                              <a:srgbClr val="000000"/>
                            </a:solidFill>
                            <a:miter lim="800000"/>
                            <a:headEnd/>
                            <a:tailEnd/>
                          </a:ln>
                        </wps:spPr>
                        <wps:txbx>
                          <w:txbxContent>
                            <w:p w14:paraId="23BF00AB" w14:textId="77777777" w:rsidR="00F517DE" w:rsidRDefault="00F517DE" w:rsidP="00634110">
                              <w:pPr>
                                <w:spacing w:after="0" w:line="240" w:lineRule="auto"/>
                                <w:rPr>
                                  <w:sz w:val="20"/>
                                  <w:szCs w:val="20"/>
                                  <w:lang w:val="en-US"/>
                                </w:rPr>
                              </w:pPr>
                              <w:r>
                                <w:rPr>
                                  <w:sz w:val="20"/>
                                  <w:szCs w:val="20"/>
                                  <w:lang w:val="en-US"/>
                                </w:rPr>
                                <w:t>HH &amp; community water collection, storage and distribution</w:t>
                              </w:r>
                            </w:p>
                          </w:txbxContent>
                        </wps:txbx>
                        <wps:bodyPr rot="0" vert="horz" wrap="square" lIns="91440" tIns="45720" rIns="91440" bIns="45720" anchor="t" anchorCtr="0" upright="1">
                          <a:noAutofit/>
                        </wps:bodyPr>
                      </wps:wsp>
                      <wps:wsp>
                        <wps:cNvPr id="64" name="Rectangle 68"/>
                        <wps:cNvSpPr>
                          <a:spLocks noChangeArrowheads="1"/>
                        </wps:cNvSpPr>
                        <wps:spPr bwMode="auto">
                          <a:xfrm>
                            <a:off x="2286000" y="4229100"/>
                            <a:ext cx="1371600" cy="685800"/>
                          </a:xfrm>
                          <a:prstGeom prst="rect">
                            <a:avLst/>
                          </a:prstGeom>
                          <a:solidFill>
                            <a:srgbClr val="FFFFFF"/>
                          </a:solidFill>
                          <a:ln w="9525">
                            <a:solidFill>
                              <a:srgbClr val="000000"/>
                            </a:solidFill>
                            <a:miter lim="800000"/>
                            <a:headEnd/>
                            <a:tailEnd/>
                          </a:ln>
                        </wps:spPr>
                        <wps:txbx>
                          <w:txbxContent>
                            <w:p w14:paraId="40C8532C" w14:textId="77777777" w:rsidR="00F517DE" w:rsidRDefault="00F517DE" w:rsidP="00634110">
                              <w:pPr>
                                <w:spacing w:after="0" w:line="240" w:lineRule="auto"/>
                                <w:rPr>
                                  <w:sz w:val="20"/>
                                  <w:szCs w:val="20"/>
                                  <w:lang w:val="en-US"/>
                                </w:rPr>
                              </w:pPr>
                              <w:r>
                                <w:rPr>
                                  <w:sz w:val="20"/>
                                  <w:szCs w:val="20"/>
                                  <w:lang w:val="en-US"/>
                                </w:rPr>
                                <w:t>Agricultural inputs, weather information &amp; training to enhance prod./diversification</w:t>
                              </w:r>
                            </w:p>
                          </w:txbxContent>
                        </wps:txbx>
                        <wps:bodyPr rot="0" vert="horz" wrap="square" lIns="91440" tIns="45720" rIns="91440" bIns="45720" anchor="t" anchorCtr="0" upright="1">
                          <a:noAutofit/>
                        </wps:bodyPr>
                      </wps:wsp>
                      <wps:wsp>
                        <wps:cNvPr id="65" name="Rectangle 69"/>
                        <wps:cNvSpPr>
                          <a:spLocks noChangeArrowheads="1"/>
                        </wps:cNvSpPr>
                        <wps:spPr bwMode="auto">
                          <a:xfrm>
                            <a:off x="4000500" y="4229100"/>
                            <a:ext cx="1143000" cy="685800"/>
                          </a:xfrm>
                          <a:prstGeom prst="rect">
                            <a:avLst/>
                          </a:prstGeom>
                          <a:solidFill>
                            <a:srgbClr val="FFFFFF"/>
                          </a:solidFill>
                          <a:ln w="9525">
                            <a:solidFill>
                              <a:srgbClr val="000000"/>
                            </a:solidFill>
                            <a:miter lim="800000"/>
                            <a:headEnd/>
                            <a:tailEnd/>
                          </a:ln>
                        </wps:spPr>
                        <wps:txbx>
                          <w:txbxContent>
                            <w:p w14:paraId="0109058E" w14:textId="77777777" w:rsidR="00F517DE" w:rsidRDefault="00F517DE" w:rsidP="00634110">
                              <w:pPr>
                                <w:spacing w:after="0" w:line="240" w:lineRule="auto"/>
                                <w:rPr>
                                  <w:sz w:val="20"/>
                                  <w:szCs w:val="20"/>
                                  <w:lang w:val="en-US"/>
                                </w:rPr>
                              </w:pPr>
                              <w:r>
                                <w:rPr>
                                  <w:sz w:val="20"/>
                                  <w:szCs w:val="20"/>
                                  <w:lang w:val="en-US"/>
                                </w:rPr>
                                <w:t>Irrigation systems development, rehabilitation and extension</w:t>
                              </w:r>
                            </w:p>
                          </w:txbxContent>
                        </wps:txbx>
                        <wps:bodyPr rot="0" vert="horz" wrap="square" lIns="91440" tIns="45720" rIns="91440" bIns="45720" anchor="t" anchorCtr="0" upright="1">
                          <a:noAutofit/>
                        </wps:bodyPr>
                      </wps:wsp>
                      <wps:wsp>
                        <wps:cNvPr id="66" name="Rectangle 70"/>
                        <wps:cNvSpPr>
                          <a:spLocks noChangeArrowheads="1"/>
                        </wps:cNvSpPr>
                        <wps:spPr bwMode="auto">
                          <a:xfrm>
                            <a:off x="4358640" y="6164580"/>
                            <a:ext cx="914400" cy="457200"/>
                          </a:xfrm>
                          <a:prstGeom prst="rect">
                            <a:avLst/>
                          </a:prstGeom>
                          <a:solidFill>
                            <a:srgbClr val="FFFFFF"/>
                          </a:solidFill>
                          <a:ln w="9525">
                            <a:solidFill>
                              <a:srgbClr val="000000"/>
                            </a:solidFill>
                            <a:miter lim="800000"/>
                            <a:headEnd/>
                            <a:tailEnd/>
                          </a:ln>
                        </wps:spPr>
                        <wps:txbx>
                          <w:txbxContent>
                            <w:p w14:paraId="36F641E6" w14:textId="77777777" w:rsidR="00F517DE" w:rsidRDefault="00F517DE" w:rsidP="00634110">
                              <w:pPr>
                                <w:rPr>
                                  <w:sz w:val="20"/>
                                  <w:szCs w:val="20"/>
                                  <w:lang w:val="en-US"/>
                                </w:rPr>
                              </w:pPr>
                              <w:r>
                                <w:rPr>
                                  <w:sz w:val="20"/>
                                  <w:szCs w:val="20"/>
                                  <w:lang w:val="en-US"/>
                                </w:rPr>
                                <w:t>Mainstream into CIPs</w:t>
                              </w:r>
                            </w:p>
                          </w:txbxContent>
                        </wps:txbx>
                        <wps:bodyPr rot="0" vert="horz" wrap="square" lIns="91440" tIns="45720" rIns="91440" bIns="45720" anchor="t" anchorCtr="0" upright="1">
                          <a:noAutofit/>
                        </wps:bodyPr>
                      </wps:wsp>
                      <wps:wsp>
                        <wps:cNvPr id="67" name="Line 71"/>
                        <wps:cNvCnPr>
                          <a:cxnSpLocks noChangeShapeType="1"/>
                        </wps:cNvCnPr>
                        <wps:spPr bwMode="auto">
                          <a:xfrm>
                            <a:off x="4122420" y="64389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72"/>
                        <wps:cNvCnPr>
                          <a:cxnSpLocks noChangeShapeType="1"/>
                        </wps:cNvCnPr>
                        <wps:spPr bwMode="auto">
                          <a:xfrm flipV="1">
                            <a:off x="2971800" y="67437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73"/>
                        <wps:cNvCnPr>
                          <a:cxnSpLocks noChangeShapeType="1"/>
                        </wps:cNvCnPr>
                        <wps:spPr bwMode="auto">
                          <a:xfrm flipV="1">
                            <a:off x="2971800" y="59436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Rectangle 74"/>
                        <wps:cNvSpPr>
                          <a:spLocks noChangeArrowheads="1"/>
                        </wps:cNvSpPr>
                        <wps:spPr bwMode="auto">
                          <a:xfrm>
                            <a:off x="457200" y="3086100"/>
                            <a:ext cx="914400" cy="685800"/>
                          </a:xfrm>
                          <a:prstGeom prst="rect">
                            <a:avLst/>
                          </a:prstGeom>
                          <a:solidFill>
                            <a:srgbClr val="FFFFFF"/>
                          </a:solidFill>
                          <a:ln w="9525">
                            <a:solidFill>
                              <a:srgbClr val="000000"/>
                            </a:solidFill>
                            <a:miter lim="800000"/>
                            <a:headEnd/>
                            <a:tailEnd/>
                          </a:ln>
                        </wps:spPr>
                        <wps:txbx>
                          <w:txbxContent>
                            <w:p w14:paraId="73CE1FB3" w14:textId="77777777" w:rsidR="00F517DE" w:rsidRDefault="00F517DE" w:rsidP="00634110">
                              <w:pPr>
                                <w:rPr>
                                  <w:sz w:val="20"/>
                                  <w:szCs w:val="20"/>
                                  <w:lang w:val="en-US"/>
                                </w:rPr>
                              </w:pPr>
                              <w:r>
                                <w:rPr>
                                  <w:sz w:val="20"/>
                                  <w:szCs w:val="20"/>
                                  <w:lang w:val="en-US"/>
                                </w:rPr>
                                <w:t>Enhanced domestic water supply</w:t>
                              </w:r>
                            </w:p>
                          </w:txbxContent>
                        </wps:txbx>
                        <wps:bodyPr rot="0" vert="horz" wrap="square" lIns="91440" tIns="45720" rIns="91440" bIns="45720" anchor="t" anchorCtr="0" upright="1">
                          <a:noAutofit/>
                        </wps:bodyPr>
                      </wps:wsp>
                      <wps:wsp>
                        <wps:cNvPr id="71" name="Rectangle 75"/>
                        <wps:cNvSpPr>
                          <a:spLocks noChangeArrowheads="1"/>
                        </wps:cNvSpPr>
                        <wps:spPr bwMode="auto">
                          <a:xfrm>
                            <a:off x="1714500" y="3086100"/>
                            <a:ext cx="914400" cy="685800"/>
                          </a:xfrm>
                          <a:prstGeom prst="rect">
                            <a:avLst/>
                          </a:prstGeom>
                          <a:solidFill>
                            <a:srgbClr val="FFFFFF"/>
                          </a:solidFill>
                          <a:ln w="9525">
                            <a:solidFill>
                              <a:srgbClr val="000000"/>
                            </a:solidFill>
                            <a:miter lim="800000"/>
                            <a:headEnd/>
                            <a:tailEnd/>
                          </a:ln>
                        </wps:spPr>
                        <wps:txbx>
                          <w:txbxContent>
                            <w:p w14:paraId="1AF21A1E" w14:textId="77777777" w:rsidR="00F517DE" w:rsidRDefault="00F517DE" w:rsidP="00634110">
                              <w:pPr>
                                <w:rPr>
                                  <w:sz w:val="20"/>
                                  <w:szCs w:val="20"/>
                                  <w:lang w:val="en-US"/>
                                </w:rPr>
                              </w:pPr>
                              <w:r>
                                <w:rPr>
                                  <w:sz w:val="20"/>
                                  <w:szCs w:val="20"/>
                                  <w:lang w:val="en-US"/>
                                </w:rPr>
                                <w:t>Enhanced agricultural water supply</w:t>
                              </w:r>
                            </w:p>
                          </w:txbxContent>
                        </wps:txbx>
                        <wps:bodyPr rot="0" vert="horz" wrap="square" lIns="91440" tIns="45720" rIns="91440" bIns="45720" anchor="t" anchorCtr="0" upright="1">
                          <a:noAutofit/>
                        </wps:bodyPr>
                      </wps:wsp>
                      <wps:wsp>
                        <wps:cNvPr id="72" name="Rectangle 76"/>
                        <wps:cNvSpPr>
                          <a:spLocks noChangeArrowheads="1"/>
                        </wps:cNvSpPr>
                        <wps:spPr bwMode="auto">
                          <a:xfrm>
                            <a:off x="2971800" y="3086100"/>
                            <a:ext cx="914400" cy="685800"/>
                          </a:xfrm>
                          <a:prstGeom prst="rect">
                            <a:avLst/>
                          </a:prstGeom>
                          <a:solidFill>
                            <a:srgbClr val="FFFFFF"/>
                          </a:solidFill>
                          <a:ln w="9525">
                            <a:solidFill>
                              <a:srgbClr val="000000"/>
                            </a:solidFill>
                            <a:miter lim="800000"/>
                            <a:headEnd/>
                            <a:tailEnd/>
                          </a:ln>
                        </wps:spPr>
                        <wps:txbx>
                          <w:txbxContent>
                            <w:p w14:paraId="4D89B4F2" w14:textId="77777777" w:rsidR="00F517DE" w:rsidRDefault="00F517DE" w:rsidP="00634110">
                              <w:pPr>
                                <w:spacing w:after="0" w:line="240" w:lineRule="auto"/>
                                <w:rPr>
                                  <w:sz w:val="20"/>
                                  <w:szCs w:val="20"/>
                                  <w:lang w:val="en-US"/>
                                </w:rPr>
                              </w:pPr>
                              <w:r>
                                <w:rPr>
                                  <w:sz w:val="20"/>
                                  <w:szCs w:val="20"/>
                                  <w:lang w:val="en-US"/>
                                </w:rPr>
                                <w:t>Resilient crop varieties and cropping systems</w:t>
                              </w:r>
                            </w:p>
                          </w:txbxContent>
                        </wps:txbx>
                        <wps:bodyPr rot="0" vert="horz" wrap="square" lIns="91440" tIns="45720" rIns="91440" bIns="45720" anchor="t" anchorCtr="0" upright="1">
                          <a:noAutofit/>
                        </wps:bodyPr>
                      </wps:wsp>
                      <wps:wsp>
                        <wps:cNvPr id="73" name="Rectangle 77"/>
                        <wps:cNvSpPr>
                          <a:spLocks noChangeArrowheads="1"/>
                        </wps:cNvSpPr>
                        <wps:spPr bwMode="auto">
                          <a:xfrm>
                            <a:off x="4229100" y="3086100"/>
                            <a:ext cx="914400" cy="685800"/>
                          </a:xfrm>
                          <a:prstGeom prst="rect">
                            <a:avLst/>
                          </a:prstGeom>
                          <a:solidFill>
                            <a:srgbClr val="FFFFFF"/>
                          </a:solidFill>
                          <a:ln w="9525">
                            <a:solidFill>
                              <a:srgbClr val="000000"/>
                            </a:solidFill>
                            <a:miter lim="800000"/>
                            <a:headEnd/>
                            <a:tailEnd/>
                          </a:ln>
                        </wps:spPr>
                        <wps:txbx>
                          <w:txbxContent>
                            <w:p w14:paraId="1E0C7262" w14:textId="77777777" w:rsidR="00F517DE" w:rsidRDefault="00F517DE" w:rsidP="00634110">
                              <w:pPr>
                                <w:spacing w:after="0" w:line="240" w:lineRule="auto"/>
                                <w:rPr>
                                  <w:sz w:val="20"/>
                                  <w:szCs w:val="20"/>
                                  <w:lang w:val="en-US"/>
                                </w:rPr>
                              </w:pPr>
                              <w:r>
                                <w:rPr>
                                  <w:sz w:val="20"/>
                                  <w:szCs w:val="20"/>
                                  <w:lang w:val="en-US"/>
                                </w:rPr>
                                <w:t>Regulated flows and drainage controls</w:t>
                              </w:r>
                            </w:p>
                          </w:txbxContent>
                        </wps:txbx>
                        <wps:bodyPr rot="0" vert="horz" wrap="square" lIns="91440" tIns="45720" rIns="91440" bIns="45720" anchor="t" anchorCtr="0" upright="1">
                          <a:noAutofit/>
                        </wps:bodyPr>
                      </wps:wsp>
                      <wps:wsp>
                        <wps:cNvPr id="74" name="Line 78"/>
                        <wps:cNvCnPr>
                          <a:cxnSpLocks noChangeShapeType="1"/>
                        </wps:cNvCnPr>
                        <wps:spPr bwMode="auto">
                          <a:xfrm>
                            <a:off x="3657600" y="45720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79"/>
                        <wps:cNvCnPr>
                          <a:cxnSpLocks noChangeShapeType="1"/>
                        </wps:cNvCnPr>
                        <wps:spPr bwMode="auto">
                          <a:xfrm flipH="1">
                            <a:off x="1943100" y="45720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80"/>
                        <wps:cNvCnPr>
                          <a:cxnSpLocks noChangeShapeType="1"/>
                        </wps:cNvCnPr>
                        <wps:spPr bwMode="auto">
                          <a:xfrm>
                            <a:off x="1257300" y="514350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81"/>
                        <wps:cNvCnPr>
                          <a:cxnSpLocks noChangeShapeType="1"/>
                        </wps:cNvCnPr>
                        <wps:spPr bwMode="auto">
                          <a:xfrm flipV="1">
                            <a:off x="1257300" y="49149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82"/>
                        <wps:cNvCnPr>
                          <a:cxnSpLocks noChangeShapeType="1"/>
                        </wps:cNvCnPr>
                        <wps:spPr bwMode="auto">
                          <a:xfrm flipV="1">
                            <a:off x="2971800" y="49149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83"/>
                        <wps:cNvCnPr>
                          <a:cxnSpLocks noChangeShapeType="1"/>
                        </wps:cNvCnPr>
                        <wps:spPr bwMode="auto">
                          <a:xfrm flipV="1">
                            <a:off x="4572000" y="49149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84"/>
                        <wps:cNvCnPr>
                          <a:cxnSpLocks noChangeShapeType="1"/>
                        </wps:cNvCnPr>
                        <wps:spPr bwMode="auto">
                          <a:xfrm flipV="1">
                            <a:off x="2971800" y="51435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Rectangle 85"/>
                        <wps:cNvSpPr>
                          <a:spLocks noChangeArrowheads="1"/>
                        </wps:cNvSpPr>
                        <wps:spPr bwMode="auto">
                          <a:xfrm>
                            <a:off x="1813560" y="2286000"/>
                            <a:ext cx="1844040" cy="571500"/>
                          </a:xfrm>
                          <a:prstGeom prst="rect">
                            <a:avLst/>
                          </a:prstGeom>
                          <a:solidFill>
                            <a:srgbClr val="FFFFFF"/>
                          </a:solidFill>
                          <a:ln w="9525">
                            <a:solidFill>
                              <a:srgbClr val="000000"/>
                            </a:solidFill>
                            <a:miter lim="800000"/>
                            <a:headEnd/>
                            <a:tailEnd/>
                          </a:ln>
                        </wps:spPr>
                        <wps:txbx>
                          <w:txbxContent>
                            <w:p w14:paraId="5AACE98C" w14:textId="77777777" w:rsidR="00F517DE" w:rsidRDefault="00F517DE" w:rsidP="00634110">
                              <w:pPr>
                                <w:rPr>
                                  <w:sz w:val="20"/>
                                  <w:szCs w:val="20"/>
                                  <w:lang w:val="en-US"/>
                                </w:rPr>
                              </w:pPr>
                              <w:r>
                                <w:rPr>
                                  <w:sz w:val="20"/>
                                  <w:szCs w:val="20"/>
                                  <w:lang w:val="en-US"/>
                                </w:rPr>
                                <w:t>Water user fees, revolving funds &amp; community capacity to manage water infrastructure</w:t>
                              </w:r>
                            </w:p>
                          </w:txbxContent>
                        </wps:txbx>
                        <wps:bodyPr rot="0" vert="horz" wrap="square" lIns="91440" tIns="45720" rIns="91440" bIns="45720" anchor="t" anchorCtr="0" upright="1">
                          <a:noAutofit/>
                        </wps:bodyPr>
                      </wps:wsp>
                      <wps:wsp>
                        <wps:cNvPr id="82" name="Line 86"/>
                        <wps:cNvCnPr>
                          <a:cxnSpLocks noChangeShapeType="1"/>
                        </wps:cNvCnPr>
                        <wps:spPr bwMode="auto">
                          <a:xfrm>
                            <a:off x="914400" y="4000500"/>
                            <a:ext cx="37719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87"/>
                        <wps:cNvCnPr>
                          <a:cxnSpLocks noChangeShapeType="1"/>
                        </wps:cNvCnPr>
                        <wps:spPr bwMode="auto">
                          <a:xfrm flipV="1">
                            <a:off x="2171700" y="3771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88"/>
                        <wps:cNvCnPr>
                          <a:cxnSpLocks noChangeShapeType="1"/>
                        </wps:cNvCnPr>
                        <wps:spPr bwMode="auto">
                          <a:xfrm flipV="1">
                            <a:off x="914400" y="37719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89"/>
                        <wps:cNvCnPr>
                          <a:cxnSpLocks noChangeShapeType="1"/>
                        </wps:cNvCnPr>
                        <wps:spPr bwMode="auto">
                          <a:xfrm flipV="1">
                            <a:off x="3429000" y="37719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90"/>
                        <wps:cNvCnPr>
                          <a:cxnSpLocks noChangeShapeType="1"/>
                        </wps:cNvCnPr>
                        <wps:spPr bwMode="auto">
                          <a:xfrm flipV="1">
                            <a:off x="4686300" y="37719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91"/>
                        <wps:cNvCnPr>
                          <a:cxnSpLocks noChangeShapeType="1"/>
                        </wps:cNvCnPr>
                        <wps:spPr bwMode="auto">
                          <a:xfrm>
                            <a:off x="914400" y="297180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92"/>
                        <wps:cNvCnPr>
                          <a:cxnSpLocks noChangeShapeType="1"/>
                        </wps:cNvCnPr>
                        <wps:spPr bwMode="auto">
                          <a:xfrm flipV="1">
                            <a:off x="914400" y="29718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93"/>
                        <wps:cNvCnPr>
                          <a:cxnSpLocks noChangeShapeType="1"/>
                        </wps:cNvCnPr>
                        <wps:spPr bwMode="auto">
                          <a:xfrm flipV="1">
                            <a:off x="2171700" y="29718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94"/>
                        <wps:cNvCnPr>
                          <a:cxnSpLocks noChangeShapeType="1"/>
                        </wps:cNvCnPr>
                        <wps:spPr bwMode="auto">
                          <a:xfrm flipV="1">
                            <a:off x="3429000" y="29718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95"/>
                        <wps:cNvCnPr>
                          <a:cxnSpLocks noChangeShapeType="1"/>
                        </wps:cNvCnPr>
                        <wps:spPr bwMode="auto">
                          <a:xfrm flipV="1">
                            <a:off x="4686300" y="29718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96"/>
                        <wps:cNvCnPr>
                          <a:cxnSpLocks noChangeShapeType="1"/>
                        </wps:cNvCnPr>
                        <wps:spPr bwMode="auto">
                          <a:xfrm flipV="1">
                            <a:off x="2743200" y="28575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Rectangle 97"/>
                        <wps:cNvSpPr>
                          <a:spLocks noChangeArrowheads="1"/>
                        </wps:cNvSpPr>
                        <wps:spPr bwMode="auto">
                          <a:xfrm>
                            <a:off x="114300" y="1257300"/>
                            <a:ext cx="914400" cy="685800"/>
                          </a:xfrm>
                          <a:prstGeom prst="rect">
                            <a:avLst/>
                          </a:prstGeom>
                          <a:solidFill>
                            <a:srgbClr val="FFFFFF"/>
                          </a:solidFill>
                          <a:ln w="9525">
                            <a:solidFill>
                              <a:srgbClr val="000000"/>
                            </a:solidFill>
                            <a:miter lim="800000"/>
                            <a:headEnd/>
                            <a:tailEnd/>
                          </a:ln>
                        </wps:spPr>
                        <wps:txbx>
                          <w:txbxContent>
                            <w:p w14:paraId="3085CD9A" w14:textId="77777777" w:rsidR="00F517DE" w:rsidRDefault="00F517DE" w:rsidP="00634110">
                              <w:pPr>
                                <w:spacing w:after="0" w:line="240" w:lineRule="auto"/>
                                <w:ind w:right="-132"/>
                                <w:rPr>
                                  <w:sz w:val="20"/>
                                  <w:szCs w:val="20"/>
                                  <w:lang w:val="en-US"/>
                                </w:rPr>
                              </w:pPr>
                              <w:r>
                                <w:rPr>
                                  <w:sz w:val="20"/>
                                  <w:szCs w:val="20"/>
                                  <w:lang w:val="en-US"/>
                                </w:rPr>
                                <w:t>Water supply cost/labour savings and health benefits</w:t>
                              </w:r>
                            </w:p>
                          </w:txbxContent>
                        </wps:txbx>
                        <wps:bodyPr rot="0" vert="horz" wrap="square" lIns="91440" tIns="45720" rIns="91440" bIns="45720" anchor="t" anchorCtr="0" upright="1">
                          <a:noAutofit/>
                        </wps:bodyPr>
                      </wps:wsp>
                      <wps:wsp>
                        <wps:cNvPr id="94" name="Rectangle 98"/>
                        <wps:cNvSpPr>
                          <a:spLocks noChangeArrowheads="1"/>
                        </wps:cNvSpPr>
                        <wps:spPr bwMode="auto">
                          <a:xfrm>
                            <a:off x="1257300" y="1257300"/>
                            <a:ext cx="914400" cy="685800"/>
                          </a:xfrm>
                          <a:prstGeom prst="rect">
                            <a:avLst/>
                          </a:prstGeom>
                          <a:solidFill>
                            <a:srgbClr val="FFFFFF"/>
                          </a:solidFill>
                          <a:ln w="9525">
                            <a:solidFill>
                              <a:srgbClr val="000000"/>
                            </a:solidFill>
                            <a:miter lim="800000"/>
                            <a:headEnd/>
                            <a:tailEnd/>
                          </a:ln>
                        </wps:spPr>
                        <wps:txbx>
                          <w:txbxContent>
                            <w:p w14:paraId="1D1B493E" w14:textId="77777777" w:rsidR="00F517DE" w:rsidRDefault="00F517DE" w:rsidP="00634110">
                              <w:pPr>
                                <w:spacing w:after="0" w:line="240" w:lineRule="auto"/>
                                <w:ind w:right="-115"/>
                                <w:rPr>
                                  <w:sz w:val="20"/>
                                  <w:szCs w:val="20"/>
                                  <w:lang w:val="en-US"/>
                                </w:rPr>
                              </w:pPr>
                              <w:r>
                                <w:rPr>
                                  <w:sz w:val="20"/>
                                  <w:szCs w:val="20"/>
                                  <w:lang w:val="en-US"/>
                                </w:rPr>
                                <w:t>Small scale irrigation in dry season for rice and vegetables</w:t>
                              </w:r>
                            </w:p>
                          </w:txbxContent>
                        </wps:txbx>
                        <wps:bodyPr rot="0" vert="horz" wrap="square" lIns="91440" tIns="45720" rIns="91440" bIns="45720" anchor="t" anchorCtr="0" upright="1">
                          <a:noAutofit/>
                        </wps:bodyPr>
                      </wps:wsp>
                      <wps:wsp>
                        <wps:cNvPr id="95" name="Rectangle 99"/>
                        <wps:cNvSpPr>
                          <a:spLocks noChangeArrowheads="1"/>
                        </wps:cNvSpPr>
                        <wps:spPr bwMode="auto">
                          <a:xfrm>
                            <a:off x="2400300" y="1257300"/>
                            <a:ext cx="914400" cy="685800"/>
                          </a:xfrm>
                          <a:prstGeom prst="rect">
                            <a:avLst/>
                          </a:prstGeom>
                          <a:solidFill>
                            <a:srgbClr val="FFFFFF"/>
                          </a:solidFill>
                          <a:ln w="9525">
                            <a:solidFill>
                              <a:srgbClr val="000000"/>
                            </a:solidFill>
                            <a:miter lim="800000"/>
                            <a:headEnd/>
                            <a:tailEnd/>
                          </a:ln>
                        </wps:spPr>
                        <wps:txbx>
                          <w:txbxContent>
                            <w:p w14:paraId="2DF532D1" w14:textId="77777777" w:rsidR="00F517DE" w:rsidRDefault="00F517DE" w:rsidP="00634110">
                              <w:pPr>
                                <w:spacing w:after="0" w:line="240" w:lineRule="auto"/>
                                <w:ind w:right="-115"/>
                                <w:rPr>
                                  <w:sz w:val="20"/>
                                  <w:szCs w:val="20"/>
                                  <w:lang w:val="en-US"/>
                                </w:rPr>
                              </w:pPr>
                              <w:r>
                                <w:rPr>
                                  <w:sz w:val="20"/>
                                  <w:szCs w:val="20"/>
                                  <w:lang w:val="en-US"/>
                                </w:rPr>
                                <w:t>Crop yields, diversification and incomes increased</w:t>
                              </w:r>
                            </w:p>
                          </w:txbxContent>
                        </wps:txbx>
                        <wps:bodyPr rot="0" vert="horz" wrap="square" lIns="91440" tIns="45720" rIns="91440" bIns="45720" anchor="t" anchorCtr="0" upright="1">
                          <a:noAutofit/>
                        </wps:bodyPr>
                      </wps:wsp>
                      <wps:wsp>
                        <wps:cNvPr id="96" name="Rectangle 100"/>
                        <wps:cNvSpPr>
                          <a:spLocks noChangeArrowheads="1"/>
                        </wps:cNvSpPr>
                        <wps:spPr bwMode="auto">
                          <a:xfrm>
                            <a:off x="3543300" y="1257300"/>
                            <a:ext cx="914400" cy="685800"/>
                          </a:xfrm>
                          <a:prstGeom prst="rect">
                            <a:avLst/>
                          </a:prstGeom>
                          <a:solidFill>
                            <a:srgbClr val="FFFFFF"/>
                          </a:solidFill>
                          <a:ln w="9525">
                            <a:solidFill>
                              <a:srgbClr val="000000"/>
                            </a:solidFill>
                            <a:miter lim="800000"/>
                            <a:headEnd/>
                            <a:tailEnd/>
                          </a:ln>
                        </wps:spPr>
                        <wps:txbx>
                          <w:txbxContent>
                            <w:p w14:paraId="7111BCDD" w14:textId="77777777" w:rsidR="00F517DE" w:rsidRDefault="00F517DE" w:rsidP="00634110">
                              <w:pPr>
                                <w:spacing w:after="0" w:line="240" w:lineRule="auto"/>
                                <w:rPr>
                                  <w:sz w:val="20"/>
                                  <w:szCs w:val="20"/>
                                  <w:lang w:val="en-US"/>
                                </w:rPr>
                              </w:pPr>
                              <w:r>
                                <w:rPr>
                                  <w:sz w:val="20"/>
                                  <w:szCs w:val="20"/>
                                  <w:lang w:val="en-US"/>
                                </w:rPr>
                                <w:t>Livestock development, improvement and incomes</w:t>
                              </w:r>
                            </w:p>
                          </w:txbxContent>
                        </wps:txbx>
                        <wps:bodyPr rot="0" vert="horz" wrap="square" lIns="91440" tIns="45720" rIns="91440" bIns="45720" anchor="t" anchorCtr="0" upright="1">
                          <a:noAutofit/>
                        </wps:bodyPr>
                      </wps:wsp>
                      <wps:wsp>
                        <wps:cNvPr id="97" name="Rectangle 101"/>
                        <wps:cNvSpPr>
                          <a:spLocks noChangeArrowheads="1"/>
                        </wps:cNvSpPr>
                        <wps:spPr bwMode="auto">
                          <a:xfrm>
                            <a:off x="4686300" y="1257300"/>
                            <a:ext cx="914400" cy="685800"/>
                          </a:xfrm>
                          <a:prstGeom prst="rect">
                            <a:avLst/>
                          </a:prstGeom>
                          <a:solidFill>
                            <a:srgbClr val="FFFFFF"/>
                          </a:solidFill>
                          <a:ln w="9525">
                            <a:solidFill>
                              <a:srgbClr val="000000"/>
                            </a:solidFill>
                            <a:miter lim="800000"/>
                            <a:headEnd/>
                            <a:tailEnd/>
                          </a:ln>
                        </wps:spPr>
                        <wps:txbx>
                          <w:txbxContent>
                            <w:p w14:paraId="76BC6731" w14:textId="77777777" w:rsidR="00F517DE" w:rsidRDefault="00F517DE" w:rsidP="00634110">
                              <w:pPr>
                                <w:spacing w:after="0" w:line="240" w:lineRule="auto"/>
                                <w:rPr>
                                  <w:sz w:val="20"/>
                                  <w:szCs w:val="20"/>
                                  <w:lang w:val="en-US"/>
                                </w:rPr>
                              </w:pPr>
                              <w:r>
                                <w:rPr>
                                  <w:sz w:val="20"/>
                                  <w:szCs w:val="20"/>
                                  <w:lang w:val="en-US"/>
                                </w:rPr>
                                <w:t>Large scale irrigation and reduced land flooding</w:t>
                              </w:r>
                            </w:p>
                          </w:txbxContent>
                        </wps:txbx>
                        <wps:bodyPr rot="0" vert="horz" wrap="square" lIns="91440" tIns="45720" rIns="91440" bIns="45720" anchor="t" anchorCtr="0" upright="1">
                          <a:noAutofit/>
                        </wps:bodyPr>
                      </wps:wsp>
                      <wps:wsp>
                        <wps:cNvPr id="98" name="Line 102"/>
                        <wps:cNvCnPr>
                          <a:cxnSpLocks noChangeShapeType="1"/>
                        </wps:cNvCnPr>
                        <wps:spPr bwMode="auto">
                          <a:xfrm>
                            <a:off x="457200" y="2171700"/>
                            <a:ext cx="46863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103"/>
                        <wps:cNvCnPr>
                          <a:cxnSpLocks noChangeShapeType="1"/>
                        </wps:cNvCnPr>
                        <wps:spPr bwMode="auto">
                          <a:xfrm flipV="1">
                            <a:off x="2743200" y="21717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104"/>
                        <wps:cNvCnPr>
                          <a:cxnSpLocks noChangeShapeType="1"/>
                        </wps:cNvCnPr>
                        <wps:spPr bwMode="auto">
                          <a:xfrm flipV="1">
                            <a:off x="457200" y="19431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Line 105"/>
                        <wps:cNvCnPr>
                          <a:cxnSpLocks noChangeShapeType="1"/>
                        </wps:cNvCnPr>
                        <wps:spPr bwMode="auto">
                          <a:xfrm flipV="1">
                            <a:off x="1714500" y="19431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Line 106"/>
                        <wps:cNvCnPr>
                          <a:cxnSpLocks noChangeShapeType="1"/>
                        </wps:cNvCnPr>
                        <wps:spPr bwMode="auto">
                          <a:xfrm flipV="1">
                            <a:off x="2857500" y="19431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Line 107"/>
                        <wps:cNvCnPr>
                          <a:cxnSpLocks noChangeShapeType="1"/>
                        </wps:cNvCnPr>
                        <wps:spPr bwMode="auto">
                          <a:xfrm flipV="1">
                            <a:off x="4000500" y="19431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108"/>
                        <wps:cNvCnPr>
                          <a:cxnSpLocks noChangeShapeType="1"/>
                        </wps:cNvCnPr>
                        <wps:spPr bwMode="auto">
                          <a:xfrm flipV="1">
                            <a:off x="5143500" y="19431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Rectangle 109"/>
                        <wps:cNvSpPr>
                          <a:spLocks noChangeArrowheads="1"/>
                        </wps:cNvSpPr>
                        <wps:spPr bwMode="auto">
                          <a:xfrm>
                            <a:off x="685800" y="228600"/>
                            <a:ext cx="1257300" cy="685800"/>
                          </a:xfrm>
                          <a:prstGeom prst="rect">
                            <a:avLst/>
                          </a:prstGeom>
                          <a:solidFill>
                            <a:srgbClr val="FFFFFF"/>
                          </a:solidFill>
                          <a:ln w="9525">
                            <a:solidFill>
                              <a:srgbClr val="000000"/>
                            </a:solidFill>
                            <a:miter lim="800000"/>
                            <a:headEnd/>
                            <a:tailEnd/>
                          </a:ln>
                        </wps:spPr>
                        <wps:txbx>
                          <w:txbxContent>
                            <w:p w14:paraId="1E3A1490" w14:textId="77777777" w:rsidR="00F517DE" w:rsidRDefault="00F517DE" w:rsidP="00634110">
                              <w:pPr>
                                <w:spacing w:after="0" w:line="240" w:lineRule="auto"/>
                                <w:ind w:right="-115"/>
                                <w:rPr>
                                  <w:sz w:val="20"/>
                                  <w:szCs w:val="20"/>
                                  <w:lang w:val="en-US"/>
                                </w:rPr>
                              </w:pPr>
                              <w:r>
                                <w:rPr>
                                  <w:sz w:val="20"/>
                                  <w:szCs w:val="20"/>
                                  <w:lang w:val="en-US"/>
                                </w:rPr>
                                <w:t>Outcome 1</w:t>
                              </w:r>
                            </w:p>
                            <w:p w14:paraId="35339B00" w14:textId="77777777" w:rsidR="00F517DE" w:rsidRDefault="00F517DE" w:rsidP="00634110">
                              <w:pPr>
                                <w:spacing w:after="0" w:line="240" w:lineRule="auto"/>
                                <w:ind w:right="-120"/>
                                <w:rPr>
                                  <w:sz w:val="20"/>
                                  <w:szCs w:val="20"/>
                                  <w:lang w:val="en-US"/>
                                </w:rPr>
                              </w:pPr>
                              <w:r>
                                <w:rPr>
                                  <w:sz w:val="20"/>
                                  <w:szCs w:val="20"/>
                                  <w:lang w:val="en-US"/>
                                </w:rPr>
                                <w:t xml:space="preserve">Improved capacity of local institutions to manage agri. water </w:t>
                              </w:r>
                            </w:p>
                          </w:txbxContent>
                        </wps:txbx>
                        <wps:bodyPr rot="0" vert="horz" wrap="square" lIns="91440" tIns="45720" rIns="91440" bIns="45720" anchor="t" anchorCtr="0" upright="1">
                          <a:noAutofit/>
                        </wps:bodyPr>
                      </wps:wsp>
                      <wps:wsp>
                        <wps:cNvPr id="106" name="Rectangle 110"/>
                        <wps:cNvSpPr>
                          <a:spLocks noChangeArrowheads="1"/>
                        </wps:cNvSpPr>
                        <wps:spPr bwMode="auto">
                          <a:xfrm>
                            <a:off x="2286000" y="228600"/>
                            <a:ext cx="1257300" cy="685800"/>
                          </a:xfrm>
                          <a:prstGeom prst="rect">
                            <a:avLst/>
                          </a:prstGeom>
                          <a:solidFill>
                            <a:srgbClr val="FFFFFF"/>
                          </a:solidFill>
                          <a:ln w="9525">
                            <a:solidFill>
                              <a:srgbClr val="000000"/>
                            </a:solidFill>
                            <a:miter lim="800000"/>
                            <a:headEnd/>
                            <a:tailEnd/>
                          </a:ln>
                        </wps:spPr>
                        <wps:txbx>
                          <w:txbxContent>
                            <w:p w14:paraId="590D6847" w14:textId="77777777" w:rsidR="00F517DE" w:rsidRDefault="00F517DE" w:rsidP="00634110">
                              <w:pPr>
                                <w:spacing w:after="0" w:line="240" w:lineRule="auto"/>
                                <w:rPr>
                                  <w:sz w:val="20"/>
                                  <w:szCs w:val="20"/>
                                  <w:lang w:val="en-US"/>
                                </w:rPr>
                              </w:pPr>
                              <w:r>
                                <w:rPr>
                                  <w:sz w:val="20"/>
                                  <w:szCs w:val="20"/>
                                  <w:lang w:val="en-US"/>
                                </w:rPr>
                                <w:t xml:space="preserve">Outcome 2 </w:t>
                              </w:r>
                            </w:p>
                            <w:p w14:paraId="72665FB4" w14:textId="77777777" w:rsidR="00F517DE" w:rsidRDefault="00F517DE" w:rsidP="00634110">
                              <w:pPr>
                                <w:spacing w:after="0" w:line="240" w:lineRule="auto"/>
                                <w:rPr>
                                  <w:sz w:val="20"/>
                                  <w:szCs w:val="20"/>
                                  <w:lang w:val="en-US"/>
                                </w:rPr>
                              </w:pPr>
                              <w:r>
                                <w:rPr>
                                  <w:sz w:val="20"/>
                                  <w:szCs w:val="20"/>
                                  <w:lang w:val="en-US"/>
                                </w:rPr>
                                <w:t>Locally appropriate adaptation options demonstrated</w:t>
                              </w:r>
                            </w:p>
                          </w:txbxContent>
                        </wps:txbx>
                        <wps:bodyPr rot="0" vert="horz" wrap="square" lIns="91440" tIns="45720" rIns="91440" bIns="45720" anchor="t" anchorCtr="0" upright="1">
                          <a:noAutofit/>
                        </wps:bodyPr>
                      </wps:wsp>
                      <wps:wsp>
                        <wps:cNvPr id="107" name="Rectangle 111"/>
                        <wps:cNvSpPr>
                          <a:spLocks noChangeArrowheads="1"/>
                        </wps:cNvSpPr>
                        <wps:spPr bwMode="auto">
                          <a:xfrm>
                            <a:off x="3886200" y="228600"/>
                            <a:ext cx="1257300" cy="685800"/>
                          </a:xfrm>
                          <a:prstGeom prst="rect">
                            <a:avLst/>
                          </a:prstGeom>
                          <a:solidFill>
                            <a:srgbClr val="FFFFFF"/>
                          </a:solidFill>
                          <a:ln w="9525">
                            <a:solidFill>
                              <a:srgbClr val="000000"/>
                            </a:solidFill>
                            <a:miter lim="800000"/>
                            <a:headEnd/>
                            <a:tailEnd/>
                          </a:ln>
                        </wps:spPr>
                        <wps:txbx>
                          <w:txbxContent>
                            <w:p w14:paraId="2F1FC52C" w14:textId="77777777" w:rsidR="00F517DE" w:rsidRDefault="00F517DE" w:rsidP="00634110">
                              <w:pPr>
                                <w:spacing w:after="0" w:line="240" w:lineRule="auto"/>
                                <w:rPr>
                                  <w:sz w:val="20"/>
                                  <w:szCs w:val="20"/>
                                  <w:lang w:val="en-US"/>
                                </w:rPr>
                              </w:pPr>
                              <w:r>
                                <w:rPr>
                                  <w:sz w:val="20"/>
                                  <w:szCs w:val="20"/>
                                  <w:lang w:val="en-US"/>
                                </w:rPr>
                                <w:t>Outcome 3</w:t>
                              </w:r>
                            </w:p>
                            <w:p w14:paraId="70DBEE11" w14:textId="77777777" w:rsidR="00F517DE" w:rsidRDefault="00F517DE" w:rsidP="00634110">
                              <w:pPr>
                                <w:spacing w:after="0" w:line="240" w:lineRule="auto"/>
                                <w:rPr>
                                  <w:sz w:val="20"/>
                                  <w:szCs w:val="20"/>
                                  <w:lang w:val="en-US"/>
                                </w:rPr>
                              </w:pPr>
                              <w:r>
                                <w:rPr>
                                  <w:sz w:val="20"/>
                                  <w:szCs w:val="20"/>
                                  <w:lang w:val="en-US"/>
                                </w:rPr>
                                <w:t>Lessons learned replicated in other vulnerable areas</w:t>
                              </w:r>
                            </w:p>
                          </w:txbxContent>
                        </wps:txbx>
                        <wps:bodyPr rot="0" vert="horz" wrap="square" lIns="91440" tIns="45720" rIns="91440" bIns="45720" anchor="t" anchorCtr="0" upright="1">
                          <a:noAutofit/>
                        </wps:bodyPr>
                      </wps:wsp>
                      <wps:wsp>
                        <wps:cNvPr id="108" name="Line 112"/>
                        <wps:cNvCnPr>
                          <a:cxnSpLocks noChangeShapeType="1"/>
                        </wps:cNvCnPr>
                        <wps:spPr bwMode="auto">
                          <a:xfrm>
                            <a:off x="571500" y="1028700"/>
                            <a:ext cx="45720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113"/>
                        <wps:cNvCnPr>
                          <a:cxnSpLocks noChangeShapeType="1"/>
                        </wps:cNvCnPr>
                        <wps:spPr bwMode="auto">
                          <a:xfrm flipV="1">
                            <a:off x="1257300" y="9144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114"/>
                        <wps:cNvCnPr>
                          <a:cxnSpLocks noChangeShapeType="1"/>
                        </wps:cNvCnPr>
                        <wps:spPr bwMode="auto">
                          <a:xfrm flipV="1">
                            <a:off x="2857500" y="9144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15"/>
                        <wps:cNvCnPr>
                          <a:cxnSpLocks noChangeShapeType="1"/>
                        </wps:cNvCnPr>
                        <wps:spPr bwMode="auto">
                          <a:xfrm flipV="1">
                            <a:off x="4572000" y="9144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16"/>
                        <wps:cNvCnPr>
                          <a:cxnSpLocks noChangeShapeType="1"/>
                        </wps:cNvCnPr>
                        <wps:spPr bwMode="auto">
                          <a:xfrm>
                            <a:off x="571500" y="10287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117"/>
                        <wps:cNvCnPr>
                          <a:cxnSpLocks noChangeShapeType="1"/>
                        </wps:cNvCnPr>
                        <wps:spPr bwMode="auto">
                          <a:xfrm>
                            <a:off x="1714500" y="10287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8"/>
                        <wps:cNvCnPr>
                          <a:cxnSpLocks noChangeShapeType="1"/>
                        </wps:cNvCnPr>
                        <wps:spPr bwMode="auto">
                          <a:xfrm>
                            <a:off x="1714500" y="10287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119"/>
                        <wps:cNvCnPr>
                          <a:cxnSpLocks noChangeShapeType="1"/>
                        </wps:cNvCnPr>
                        <wps:spPr bwMode="auto">
                          <a:xfrm>
                            <a:off x="2857500" y="10287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120"/>
                        <wps:cNvCnPr>
                          <a:cxnSpLocks noChangeShapeType="1"/>
                        </wps:cNvCnPr>
                        <wps:spPr bwMode="auto">
                          <a:xfrm>
                            <a:off x="4000500" y="10287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121"/>
                        <wps:cNvCnPr>
                          <a:cxnSpLocks noChangeShapeType="1"/>
                        </wps:cNvCnPr>
                        <wps:spPr bwMode="auto">
                          <a:xfrm>
                            <a:off x="5143500" y="10287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Straight Connector 3"/>
                        <wps:cNvCnPr/>
                        <wps:spPr>
                          <a:xfrm flipV="1">
                            <a:off x="2964180" y="4001294"/>
                            <a:ext cx="0" cy="2125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 name="Rectangle 119"/>
                        <wps:cNvSpPr>
                          <a:spLocks noChangeArrowheads="1"/>
                        </wps:cNvSpPr>
                        <wps:spPr bwMode="auto">
                          <a:xfrm>
                            <a:off x="4310040" y="5445420"/>
                            <a:ext cx="932520" cy="457200"/>
                          </a:xfrm>
                          <a:prstGeom prst="rect">
                            <a:avLst/>
                          </a:prstGeom>
                          <a:solidFill>
                            <a:srgbClr val="FFFFFF"/>
                          </a:solidFill>
                          <a:ln w="9525">
                            <a:solidFill>
                              <a:srgbClr val="000000"/>
                            </a:solidFill>
                            <a:miter lim="800000"/>
                            <a:headEnd/>
                            <a:tailEnd/>
                          </a:ln>
                        </wps:spPr>
                        <wps:txbx>
                          <w:txbxContent>
                            <w:p w14:paraId="48E4F7E7" w14:textId="77777777" w:rsidR="00F517DE" w:rsidRPr="00B51C00" w:rsidRDefault="00F517DE" w:rsidP="00634110">
                              <w:pPr>
                                <w:pStyle w:val="NormalWeb"/>
                                <w:spacing w:before="0" w:beforeAutospacing="0" w:after="160" w:afterAutospacing="0" w:line="254" w:lineRule="auto"/>
                                <w:rPr>
                                  <w:rFonts w:asciiTheme="minorHAnsi" w:hAnsiTheme="minorHAnsi"/>
                                  <w:sz w:val="20"/>
                                  <w:szCs w:val="20"/>
                                  <w:lang w:val="en-US"/>
                                </w:rPr>
                              </w:pPr>
                              <w:r w:rsidRPr="00B51C00">
                                <w:rPr>
                                  <w:rFonts w:asciiTheme="minorHAnsi" w:hAnsiTheme="minorHAnsi"/>
                                  <w:sz w:val="20"/>
                                  <w:szCs w:val="20"/>
                                  <w:lang w:val="en-US"/>
                                </w:rPr>
                                <w:t xml:space="preserve">Rapid </w:t>
                              </w:r>
                              <w:r>
                                <w:rPr>
                                  <w:rFonts w:asciiTheme="minorHAnsi" w:hAnsiTheme="minorHAnsi"/>
                                  <w:sz w:val="20"/>
                                  <w:szCs w:val="20"/>
                                  <w:lang w:val="en-US"/>
                                </w:rPr>
                                <w:t>gender assessment</w:t>
                              </w:r>
                            </w:p>
                          </w:txbxContent>
                        </wps:txbx>
                        <wps:bodyPr rot="0" vert="horz" wrap="square" lIns="91440" tIns="45720" rIns="91440" bIns="45720" anchor="t" anchorCtr="0" upright="1">
                          <a:noAutofit/>
                        </wps:bodyPr>
                      </wps:wsp>
                      <wps:wsp>
                        <wps:cNvPr id="120" name="Line 71"/>
                        <wps:cNvCnPr>
                          <a:cxnSpLocks noChangeShapeType="1"/>
                          <a:stCxn id="119" idx="1"/>
                        </wps:cNvCnPr>
                        <wps:spPr bwMode="auto">
                          <a:xfrm flipH="1">
                            <a:off x="4130040" y="5674020"/>
                            <a:ext cx="180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Straight Arrow Connector 6"/>
                        <wps:cNvCnPr>
                          <a:stCxn id="119" idx="2"/>
                        </wps:cNvCnPr>
                        <wps:spPr>
                          <a:xfrm>
                            <a:off x="4776300" y="5902620"/>
                            <a:ext cx="1440" cy="2543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7F078F2" id="Canvas 62" o:spid="_x0000_s1026" editas="canvas" style="width:459pt;height:603.6pt;mso-position-horizontal-relative:char;mso-position-vertical-relative:line" coordsize="58293,76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76657;visibility:visible;mso-wrap-style:square" stroked="t" strokecolor="black [3213]">
                  <v:fill o:detectmouseclick="t"/>
                  <v:path o:connecttype="none"/>
                </v:shape>
                <v:rect id="Rectangle 64" o:spid="_x0000_s1028" style="position:absolute;left:17145;top:69723;width:2628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14:paraId="25C3D0B5" w14:textId="77777777" w:rsidR="00F517DE" w:rsidRDefault="00F517DE" w:rsidP="00634110">
                        <w:pPr>
                          <w:jc w:val="center"/>
                          <w:rPr>
                            <w:sz w:val="20"/>
                            <w:szCs w:val="20"/>
                            <w:lang w:val="en-US"/>
                          </w:rPr>
                        </w:pPr>
                        <w:r>
                          <w:rPr>
                            <w:sz w:val="20"/>
                            <w:szCs w:val="20"/>
                            <w:lang w:val="en-US"/>
                          </w:rPr>
                          <w:t>“Increase capacity of HHs to retain rainwater for domestic and agricultural use”</w:t>
                        </w:r>
                      </w:p>
                    </w:txbxContent>
                  </v:textbox>
                </v:rect>
                <v:rect id="Rectangle 65" o:spid="_x0000_s1029" style="position:absolute;left:19431;top:61722;width:2171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14:paraId="49C5F940" w14:textId="77777777" w:rsidR="00F517DE" w:rsidRDefault="00F517DE" w:rsidP="00634110">
                        <w:pPr>
                          <w:rPr>
                            <w:sz w:val="20"/>
                            <w:szCs w:val="20"/>
                            <w:lang w:val="en-US"/>
                          </w:rPr>
                        </w:pPr>
                        <w:r>
                          <w:rPr>
                            <w:sz w:val="20"/>
                            <w:szCs w:val="20"/>
                            <w:lang w:val="en-US"/>
                          </w:rPr>
                          <w:t>Community climate change and gender awareness/training and organisation of user groups</w:t>
                        </w:r>
                      </w:p>
                    </w:txbxContent>
                  </v:textbox>
                </v:rect>
                <v:rect id="Rectangle 66" o:spid="_x0000_s1030" style="position:absolute;left:19431;top:53721;width:2171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14:paraId="24F4DE80" w14:textId="77777777" w:rsidR="00F517DE" w:rsidRDefault="00F517DE" w:rsidP="00634110">
                        <w:pPr>
                          <w:rPr>
                            <w:sz w:val="20"/>
                            <w:szCs w:val="20"/>
                            <w:lang w:val="en-US"/>
                          </w:rPr>
                        </w:pPr>
                        <w:r>
                          <w:rPr>
                            <w:sz w:val="20"/>
                            <w:szCs w:val="20"/>
                            <w:lang w:val="en-US"/>
                          </w:rPr>
                          <w:t>‘One village approach’ with HHs learning 2-3 technologies with focus on village scale climate resilience</w:t>
                        </w:r>
                      </w:p>
                    </w:txbxContent>
                  </v:textbox>
                </v:rect>
                <v:rect id="Rectangle 67" o:spid="_x0000_s1031" style="position:absolute;left:8001;top:42291;width:1143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w:txbxContent>
                      <w:p w14:paraId="23BF00AB" w14:textId="77777777" w:rsidR="00F517DE" w:rsidRDefault="00F517DE" w:rsidP="00634110">
                        <w:pPr>
                          <w:spacing w:after="0" w:line="240" w:lineRule="auto"/>
                          <w:rPr>
                            <w:sz w:val="20"/>
                            <w:szCs w:val="20"/>
                            <w:lang w:val="en-US"/>
                          </w:rPr>
                        </w:pPr>
                        <w:r>
                          <w:rPr>
                            <w:sz w:val="20"/>
                            <w:szCs w:val="20"/>
                            <w:lang w:val="en-US"/>
                          </w:rPr>
                          <w:t>HH &amp; community water collection, storage and distribution</w:t>
                        </w:r>
                      </w:p>
                    </w:txbxContent>
                  </v:textbox>
                </v:rect>
                <v:rect id="Rectangle 68" o:spid="_x0000_s1032" style="position:absolute;left:22860;top:42291;width:1371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14:paraId="40C8532C" w14:textId="77777777" w:rsidR="00F517DE" w:rsidRDefault="00F517DE" w:rsidP="00634110">
                        <w:pPr>
                          <w:spacing w:after="0" w:line="240" w:lineRule="auto"/>
                          <w:rPr>
                            <w:sz w:val="20"/>
                            <w:szCs w:val="20"/>
                            <w:lang w:val="en-US"/>
                          </w:rPr>
                        </w:pPr>
                        <w:r>
                          <w:rPr>
                            <w:sz w:val="20"/>
                            <w:szCs w:val="20"/>
                            <w:lang w:val="en-US"/>
                          </w:rPr>
                          <w:t>Agricultural inputs, weather information &amp; training to enhance prod</w:t>
                        </w:r>
                        <w:proofErr w:type="gramStart"/>
                        <w:r>
                          <w:rPr>
                            <w:sz w:val="20"/>
                            <w:szCs w:val="20"/>
                            <w:lang w:val="en-US"/>
                          </w:rPr>
                          <w:t>./</w:t>
                        </w:r>
                        <w:proofErr w:type="gramEnd"/>
                        <w:r>
                          <w:rPr>
                            <w:sz w:val="20"/>
                            <w:szCs w:val="20"/>
                            <w:lang w:val="en-US"/>
                          </w:rPr>
                          <w:t>diversification</w:t>
                        </w:r>
                      </w:p>
                    </w:txbxContent>
                  </v:textbox>
                </v:rect>
                <v:rect id="Rectangle 69" o:spid="_x0000_s1033" style="position:absolute;left:40005;top:42291;width:1143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14:paraId="0109058E" w14:textId="77777777" w:rsidR="00F517DE" w:rsidRDefault="00F517DE" w:rsidP="00634110">
                        <w:pPr>
                          <w:spacing w:after="0" w:line="240" w:lineRule="auto"/>
                          <w:rPr>
                            <w:sz w:val="20"/>
                            <w:szCs w:val="20"/>
                            <w:lang w:val="en-US"/>
                          </w:rPr>
                        </w:pPr>
                        <w:r>
                          <w:rPr>
                            <w:sz w:val="20"/>
                            <w:szCs w:val="20"/>
                            <w:lang w:val="en-US"/>
                          </w:rPr>
                          <w:t>Irrigation systems development, rehabilitation and extension</w:t>
                        </w:r>
                      </w:p>
                    </w:txbxContent>
                  </v:textbox>
                </v:rect>
                <v:rect id="Rectangle 70" o:spid="_x0000_s1034" style="position:absolute;left:43586;top:61645;width:914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14:paraId="36F641E6" w14:textId="77777777" w:rsidR="00F517DE" w:rsidRDefault="00F517DE" w:rsidP="00634110">
                        <w:pPr>
                          <w:rPr>
                            <w:sz w:val="20"/>
                            <w:szCs w:val="20"/>
                            <w:lang w:val="en-US"/>
                          </w:rPr>
                        </w:pPr>
                        <w:r>
                          <w:rPr>
                            <w:sz w:val="20"/>
                            <w:szCs w:val="20"/>
                            <w:lang w:val="en-US"/>
                          </w:rPr>
                          <w:t>Mainstream into CIPs</w:t>
                        </w:r>
                      </w:p>
                    </w:txbxContent>
                  </v:textbox>
                </v:rect>
                <v:line id="Line 71" o:spid="_x0000_s1035" style="position:absolute;visibility:visible;mso-wrap-style:square" from="41224,64389" to="43510,64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line id="Line 72" o:spid="_x0000_s1036" style="position:absolute;flip:y;visibility:visible;mso-wrap-style:square" from="29718,67437" to="29718,6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3CcQAAADbAAAADwAAAGRycy9kb3ducmV2LnhtbESPwWrCQBCG74W+wzKFXoJuWkFqdJW2&#10;VigUD1UPHofsNAnNzobsqOnbdw6Cx+Gf/5tvFqshtOZMfWoiO3ga52CIy+gbrhwc9pvRC5gkyB7b&#10;yOTgjxKslvd3Cyx8vPA3nXdSGYVwKtBBLdIV1qaypoBpHDtizX5iH1B07Cvre7woPLT2Oc+nNmDD&#10;eqHGjt5rKn93p6Aamy2vJ5PsLdgsm9HHUb5yK849PgyvczBCg9yWr+1P72Cqs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b/cJxAAAANsAAAAPAAAAAAAAAAAA&#10;AAAAAKECAABkcnMvZG93bnJldi54bWxQSwUGAAAAAAQABAD5AAAAkgMAAAAA&#10;">
                  <v:stroke endarrow="block"/>
                </v:line>
                <v:line id="Line 73" o:spid="_x0000_s1037" style="position:absolute;flip:y;visibility:visible;mso-wrap-style:square" from="29718,59436" to="29718,61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NSksQAAADbAAAADwAAAGRycy9kb3ducmV2LnhtbESPT2vCQBDF74V+h2UEL0E3rSA1ugn9&#10;o1AoHqoePA7ZMQlmZ0N2qvHbu4VCj4837/fmrYrBtepCfWg8G3iapqCIS28brgwc9pvJC6ggyBZb&#10;z2TgRgGK/PFhhZn1V/6my04qFSEcMjRQi3SZ1qGsyWGY+o44eiffO5Qo+0rbHq8R7lr9nKZz7bDh&#10;2FBjR+81lefdj4tvbLb8MZslb04nyYLWR/lKtRgzHg2vS1BCg/wf/6U/rYH5An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I1KSxAAAANsAAAAPAAAAAAAAAAAA&#10;AAAAAKECAABkcnMvZG93bnJldi54bWxQSwUGAAAAAAQABAD5AAAAkgMAAAAA&#10;">
                  <v:stroke endarrow="block"/>
                </v:line>
                <v:rect id="Rectangle 74" o:spid="_x0000_s1038" style="position:absolute;left:4572;top:30861;width:914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14:paraId="73CE1FB3" w14:textId="77777777" w:rsidR="00F517DE" w:rsidRDefault="00F517DE" w:rsidP="00634110">
                        <w:pPr>
                          <w:rPr>
                            <w:sz w:val="20"/>
                            <w:szCs w:val="20"/>
                            <w:lang w:val="en-US"/>
                          </w:rPr>
                        </w:pPr>
                        <w:r>
                          <w:rPr>
                            <w:sz w:val="20"/>
                            <w:szCs w:val="20"/>
                            <w:lang w:val="en-US"/>
                          </w:rPr>
                          <w:t>Enhanced domestic water supply</w:t>
                        </w:r>
                      </w:p>
                    </w:txbxContent>
                  </v:textbox>
                </v:rect>
                <v:rect id="Rectangle 75" o:spid="_x0000_s1039" style="position:absolute;left:17145;top:30861;width:914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w:txbxContent>
                      <w:p w14:paraId="1AF21A1E" w14:textId="77777777" w:rsidR="00F517DE" w:rsidRDefault="00F517DE" w:rsidP="00634110">
                        <w:pPr>
                          <w:rPr>
                            <w:sz w:val="20"/>
                            <w:szCs w:val="20"/>
                            <w:lang w:val="en-US"/>
                          </w:rPr>
                        </w:pPr>
                        <w:r>
                          <w:rPr>
                            <w:sz w:val="20"/>
                            <w:szCs w:val="20"/>
                            <w:lang w:val="en-US"/>
                          </w:rPr>
                          <w:t>Enhanced agricultural water supply</w:t>
                        </w:r>
                      </w:p>
                    </w:txbxContent>
                  </v:textbox>
                </v:rect>
                <v:rect id="Rectangle 76" o:spid="_x0000_s1040" style="position:absolute;left:29718;top:30861;width:914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w:txbxContent>
                      <w:p w14:paraId="4D89B4F2" w14:textId="77777777" w:rsidR="00F517DE" w:rsidRDefault="00F517DE" w:rsidP="00634110">
                        <w:pPr>
                          <w:spacing w:after="0" w:line="240" w:lineRule="auto"/>
                          <w:rPr>
                            <w:sz w:val="20"/>
                            <w:szCs w:val="20"/>
                            <w:lang w:val="en-US"/>
                          </w:rPr>
                        </w:pPr>
                        <w:r>
                          <w:rPr>
                            <w:sz w:val="20"/>
                            <w:szCs w:val="20"/>
                            <w:lang w:val="en-US"/>
                          </w:rPr>
                          <w:t>Resilient crop varieties and cropping systems</w:t>
                        </w:r>
                      </w:p>
                    </w:txbxContent>
                  </v:textbox>
                </v:rect>
                <v:rect id="Rectangle 77" o:spid="_x0000_s1041" style="position:absolute;left:42291;top:30861;width:914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textbox>
                    <w:txbxContent>
                      <w:p w14:paraId="1E0C7262" w14:textId="77777777" w:rsidR="00F517DE" w:rsidRDefault="00F517DE" w:rsidP="00634110">
                        <w:pPr>
                          <w:spacing w:after="0" w:line="240" w:lineRule="auto"/>
                          <w:rPr>
                            <w:sz w:val="20"/>
                            <w:szCs w:val="20"/>
                            <w:lang w:val="en-US"/>
                          </w:rPr>
                        </w:pPr>
                        <w:r>
                          <w:rPr>
                            <w:sz w:val="20"/>
                            <w:szCs w:val="20"/>
                            <w:lang w:val="en-US"/>
                          </w:rPr>
                          <w:t>Regulated flows and drainage controls</w:t>
                        </w:r>
                      </w:p>
                    </w:txbxContent>
                  </v:textbox>
                </v:rect>
                <v:line id="Line 78" o:spid="_x0000_s1042" style="position:absolute;visibility:visible;mso-wrap-style:square" from="36576,45720" to="40005,45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line id="Line 79" o:spid="_x0000_s1043" style="position:absolute;flip:x;visibility:visible;mso-wrap-style:square" from="19431,45720" to="22860,45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fOSsUAAADbAAAADwAAAGRycy9kb3ducmV2LnhtbESPT2vCQBDF74LfYRnBS6gbK7Y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fOSsUAAADbAAAADwAAAAAAAAAA&#10;AAAAAAChAgAAZHJzL2Rvd25yZXYueG1sUEsFBgAAAAAEAAQA+QAAAJMDAAAAAA==&#10;">
                  <v:stroke endarrow="block"/>
                </v:line>
                <v:line id="Line 80" o:spid="_x0000_s1044" style="position:absolute;visibility:visible;mso-wrap-style:square" from="12573,51435" to="45720,5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81" o:spid="_x0000_s1045" style="position:absolute;flip:y;visibility:visible;mso-wrap-style:square" from="12573,49149" to="12573,5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line id="Line 82" o:spid="_x0000_s1046" style="position:absolute;flip:y;visibility:visible;mso-wrap-style:square" from="29718,49149" to="29718,5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h1MQAAADbAAAADwAAAGRycy9kb3ducmV2LnhtbESPTUvDQBCG74L/YRnBS2g3WvAjZlNs&#10;a0EoHmw9eByyYxLMzobstI3/3jkIHod33meeKZdT6M2JxtRFdnAzz8EQ19F33Dj4OGxnD2CSIHvs&#10;I5ODH0qwrC4vSix8PPM7nfbSGIVwKtBBKzIU1qa6pYBpHgdizb7iGFB0HBvrRzwrPPT2Ns/vbMCO&#10;9UKLA61bqr/3x6Aa2zfeLBbZKtgse6SXT9nlVpy7vpqen8AITfK//Nd+9Q7uVVZ/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mHUxAAAANsAAAAPAAAAAAAAAAAA&#10;AAAAAKECAABkcnMvZG93bnJldi54bWxQSwUGAAAAAAQABAD5AAAAkgMAAAAA&#10;">
                  <v:stroke endarrow="block"/>
                </v:line>
                <v:line id="Line 83" o:spid="_x0000_s1047" style="position:absolute;flip:y;visibility:visible;mso-wrap-style:square" from="45720,49149" to="45720,5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ET8QAAADbAAAADwAAAGRycy9kb3ducmV2LnhtbESPQWvCQBCF7wX/wzJCL6FuqlA1uoq1&#10;FQTxoO2hxyE7JsHsbMhONf57Vyj0+HjzvjdvvuxcrS7UhsqzgddBCoo497biwsD31+ZlAioIssXa&#10;Mxm4UYDlovc0x8z6Kx/ocpRCRQiHDA2UIk2mdchLchgGviGO3sm3DiXKttC2xWuEu1oP0/RNO6w4&#10;NpTY0Lqk/Hz8dfGNzZ4/RqPk3ekkmdLnj+xSLcY897vVDJRQJ//Hf+mtNTCe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sRPxAAAANsAAAAPAAAAAAAAAAAA&#10;AAAAAKECAABkcnMvZG93bnJldi54bWxQSwUGAAAAAAQABAD5AAAAkgMAAAAA&#10;">
                  <v:stroke endarrow="block"/>
                </v:line>
                <v:line id="Line 84" o:spid="_x0000_s1048" style="position:absolute;flip:y;visibility:visible;mso-wrap-style:square" from="29718,51435" to="29718,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m35MIAAADbAAAADwAAAGRycy9kb3ducmV2LnhtbERPz2vCMBS+D/Y/hDfYZczUIaN2RpGB&#10;4MGLTlq8vTVvTWnz0iVR639vDoMdP77fi9Voe3EhH1rHCqaTDARx7XTLjYLj1+Y1BxEissbeMSm4&#10;UYDV8vFhgYV2V97T5RAbkUI4FKjAxDgUUobakMUwcQNx4n6ctxgT9I3UHq8p3PbyLcvepcWWU4PB&#10;gT4N1d3hbBXIfPfy69ffs67sqmpuyrocTjulnp/G9QeISGP8F/+5t1pBntan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m35MIAAADbAAAADwAAAAAAAAAAAAAA&#10;AAChAgAAZHJzL2Rvd25yZXYueG1sUEsFBgAAAAAEAAQA+QAAAJADAAAAAA==&#10;"/>
                <v:rect id="Rectangle 85" o:spid="_x0000_s1049" style="position:absolute;left:18135;top:22860;width:1844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textbox>
                    <w:txbxContent>
                      <w:p w14:paraId="5AACE98C" w14:textId="77777777" w:rsidR="00F517DE" w:rsidRDefault="00F517DE" w:rsidP="00634110">
                        <w:pPr>
                          <w:rPr>
                            <w:sz w:val="20"/>
                            <w:szCs w:val="20"/>
                            <w:lang w:val="en-US"/>
                          </w:rPr>
                        </w:pPr>
                        <w:r>
                          <w:rPr>
                            <w:sz w:val="20"/>
                            <w:szCs w:val="20"/>
                            <w:lang w:val="en-US"/>
                          </w:rPr>
                          <w:t>Water user fees, revolving funds &amp; community capacity to manage water infrastructure</w:t>
                        </w:r>
                      </w:p>
                    </w:txbxContent>
                  </v:textbox>
                </v:rect>
                <v:line id="Line 86" o:spid="_x0000_s1050" style="position:absolute;visibility:visible;mso-wrap-style:square" from="9144,40005" to="46863,40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87" o:spid="_x0000_s1051" style="position:absolute;flip:y;visibility:visible;mso-wrap-style:square" from="21717,37719" to="21724,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eDgsQAAADbAAAADwAAAGRycy9kb3ducmV2LnhtbESPQWvCQBCF7wX/wzKCl1A3NSCauoq2&#10;CgXxoPbQ45Adk2B2NmSnGv99t1Do8fHmfW/eYtW7Rt2oC7VnAy/jFBRx4W3NpYHP8+55BioIssXG&#10;Mxl4UIDVcvC0wNz6Ox/pdpJSRQiHHA1UIm2udSgqchjGviWO3sV3DiXKrtS2w3uEu0ZP0nSqHdYc&#10;Gyps6a2i4nr6dvGN3YHfsyzZOJ0kc9p+yT7VYsxo2K9fQQn18n/8l/6wBmYZ/G6JAN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x4OCxAAAANsAAAAPAAAAAAAAAAAA&#10;AAAAAKECAABkcnMvZG93bnJldi54bWxQSwUGAAAAAAQABAD5AAAAkgMAAAAA&#10;">
                  <v:stroke endarrow="block"/>
                </v:line>
                <v:line id="Line 88" o:spid="_x0000_s1052" style="position:absolute;flip:y;visibility:visible;mso-wrap-style:square" from="9144,37719" to="9144,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4b9sQAAADbAAAADwAAAGRycy9kb3ducmV2LnhtbESPQWvCQBCF7wX/wzJCL6FuqkU0uoq1&#10;FQTxUNuDxyE7JsHsbMhONf57Vyj0+HjzvjdvvuxcrS7UhsqzgddBCoo497biwsDP9+ZlAioIssXa&#10;Mxm4UYDlovc0x8z6K3/R5SCFihAOGRooRZpM65CX5DAMfEMcvZNvHUqUbaFti9cId7UepulYO6w4&#10;NpTY0Lqk/Hz4dfGNzZ4/RqPk3ekkmdLnUXapFmOe+91qBkqok//jv/TWGpi8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Lhv2xAAAANsAAAAPAAAAAAAAAAAA&#10;AAAAAKECAABkcnMvZG93bnJldi54bWxQSwUGAAAAAAQABAD5AAAAkgMAAAAA&#10;">
                  <v:stroke endarrow="block"/>
                </v:line>
                <v:line id="Line 89" o:spid="_x0000_s1053" style="position:absolute;flip:y;visibility:visible;mso-wrap-style:square" from="34290,37719" to="34290,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K+bcQAAADbAAAADwAAAGRycy9kb3ducmV2LnhtbESPQWvCQBCF7wX/wzJCL6FuqlQ0uoq1&#10;FQTxUNuDxyE7JsHsbMhONf57Vyj0+HjzvjdvvuxcrS7UhsqzgddBCoo497biwsDP9+ZlAioIssXa&#10;Mxm4UYDlovc0x8z6K3/R5SCFihAOGRooRZpM65CX5DAMfEMcvZNvHUqUbaFti9cId7UepulYO6w4&#10;NpTY0Lqk/Hz4dfGNzZ4/RqPk3ekkmdLnUXapFmOe+91qBkqok//jv/TWGpi8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r5txAAAANsAAAAPAAAAAAAAAAAA&#10;AAAAAKECAABkcnMvZG93bnJldi54bWxQSwUGAAAAAAQABAD5AAAAkgMAAAAA&#10;">
                  <v:stroke endarrow="block"/>
                </v:line>
                <v:line id="Line 90" o:spid="_x0000_s1054" style="position:absolute;flip:y;visibility:visible;mso-wrap-style:square" from="46863,37719" to="46863,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AgGsQAAADbAAAADwAAAGRycy9kb3ducmV2LnhtbESPQWvCQBCF70L/wzJCL0E3VhBN3YTa&#10;VhDEQ20PPQ7ZaRLMzobsVNN/3xUEj48373vz1sXgWnWmPjSeDcymKSji0tuGKwNfn9vJElQQZIut&#10;ZzLwRwGK/GG0xsz6C3/Q+SiVihAOGRqoRbpM61DW5DBMfUccvR/fO5Qo+0rbHi8R7lr9lKYL7bDh&#10;2FBjR681lafjr4tvbA/8Np8nG6eTZEXv37JPtRjzOB5enkEJDXI/vqV31sByAdctEQA6/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sCAaxAAAANsAAAAPAAAAAAAAAAAA&#10;AAAAAKECAABkcnMvZG93bnJldi54bWxQSwUGAAAAAAQABAD5AAAAkgMAAAAA&#10;">
                  <v:stroke endarrow="block"/>
                </v:line>
                <v:line id="Line 91" o:spid="_x0000_s1055" style="position:absolute;visibility:visible;mso-wrap-style:square" from="9144,29718" to="46863,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92" o:spid="_x0000_s1056" style="position:absolute;flip:y;visibility:visible;mso-wrap-style:square" from="9144,29718" to="9144,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74sIAAADbAAAADwAAAGRycy9kb3ducmV2LnhtbERPz2vCMBS+D/Y/hDfYZczUIaN2RpGB&#10;4MGLTlq8vTVvTWnz0iVR639vDoMdP77fi9Voe3EhH1rHCqaTDARx7XTLjYLj1+Y1BxEissbeMSm4&#10;UYDV8vFhgYV2V97T5RAbkUI4FKjAxDgUUobakMUwcQNx4n6ctxgT9I3UHq8p3PbyLcvepcWWU4PB&#10;gT4N1d3hbBXIfPfy69ffs67sqmpuyrocTjulnp/G9QeISGP8F/+5t1pBnsam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74sIAAADbAAAADwAAAAAAAAAAAAAA&#10;AAChAgAAZHJzL2Rvd25yZXYueG1sUEsFBgAAAAAEAAQA+QAAAJADAAAAAA==&#10;"/>
                <v:line id="Line 93" o:spid="_x0000_s1057" style="position:absolute;flip:y;visibility:visible;mso-wrap-style:square" from="21717,29718" to="21717,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MeecUAAADbAAAADwAAAGRycy9kb3ducmV2LnhtbESPQWsCMRSE74X+h/AKvZSatRRZV6NI&#10;QfDgpVpWenvdPDfLbl62SdTtv28EweMwM98w8+VgO3EmHxrHCsajDARx5XTDtYKv/fo1BxEissbO&#10;MSn4owDLxePDHAvtLvxJ512sRYJwKFCBibEvpAyVIYth5Hri5B2dtxiT9LXUHi8Jbjv5lmUTabHh&#10;tGCwpw9DVbs7WQUy3778+tXPe1u2h8PUlFXZf2+Ven4aVjMQkYZ4D9/aG60gn8L1S/oB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MeecUAAADbAAAADwAAAAAAAAAA&#10;AAAAAAChAgAAZHJzL2Rvd25yZXYueG1sUEsFBgAAAAAEAAQA+QAAAJMDAAAAAA==&#10;"/>
                <v:line id="Line 94" o:spid="_x0000_s1058" style="position:absolute;flip:y;visibility:visible;mso-wrap-style:square" from="34290,29718" to="34290,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AhOcIAAADbAAAADwAAAGRycy9kb3ducmV2LnhtbERPz2vCMBS+C/sfwhvsIjN1iGg1igjC&#10;Dl6mUvH21jyb0ualJpl2/705DHb8+H4v171txZ18qB0rGI8yEMSl0zVXCk7H3fsMRIjIGlvHpOCX&#10;AqxXL4Ml5to9+Ivuh1iJFMIhRwUmxi6XMpSGLIaR64gTd3XeYkzQV1J7fKRw28qPLJtKizWnBoMd&#10;bQ2VzeHHKpCz/fDmN9+TpmjO57kpyqK77JV6e+03CxCR+vgv/nN/agXztD5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AhOcIAAADbAAAADwAAAAAAAAAAAAAA&#10;AAChAgAAZHJzL2Rvd25yZXYueG1sUEsFBgAAAAAEAAQA+QAAAJADAAAAAA==&#10;"/>
                <v:line id="Line 95" o:spid="_x0000_s1059" style="position:absolute;flip:y;visibility:visible;mso-wrap-style:square" from="46863,29718" to="46863,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yEosUAAADbAAAADwAAAGRycy9kb3ducmV2LnhtbESPQWsCMRSE70L/Q3hCL1KzFhFdjSKF&#10;ggcv1bLS23Pz3Cy7edkmUbf/3hQKPQ4z8w2z2vS2FTfyoXasYDLOQBCXTtdcKfg8vr/MQYSIrLF1&#10;TAp+KMBm/TRYYa7dnT/odoiVSBAOOSowMXa5lKE0ZDGMXUecvIvzFmOSvpLa4z3BbStfs2wmLdac&#10;Fgx29GaobA5Xq0DO96Nvvz1Pm6I5nRamKIvua6/U87DfLkFE6uN/+K+90woWE/j9kn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yEosUAAADbAAAADwAAAAAAAAAA&#10;AAAAAAChAgAAZHJzL2Rvd25yZXYueG1sUEsFBgAAAAAEAAQA+QAAAJMDAAAAAA==&#10;"/>
                <v:line id="Line 96" o:spid="_x0000_s1060" style="position:absolute;flip:y;visibility:visible;mso-wrap-style:square" from="27432,28575" to="27432,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4a1cUAAADbAAAADwAAAGRycy9kb3ducmV2LnhtbESPQWsCMRSE74X+h/AEL6VmKyK6GkUK&#10;ggcv1bLS23Pz3Cy7edkmUbf/3hQKPQ4z8w2zXPe2FTfyoXas4G2UgSAuna65UvB53L7OQISIrLF1&#10;TAp+KMB69fy0xFy7O3/Q7RArkSAcclRgYuxyKUNpyGIYuY44eRfnLcYkfSW1x3uC21aOs2wqLdac&#10;Fgx29G6obA5Xq0DO9i/ffnOeNEVzOs1NURbd116p4aDfLEBE6uN/+K+90wrmY/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4a1cUAAADbAAAADwAAAAAAAAAA&#10;AAAAAAChAgAAZHJzL2Rvd25yZXYueG1sUEsFBgAAAAAEAAQA+QAAAJMDAAAAAA==&#10;"/>
                <v:rect id="Rectangle 97" o:spid="_x0000_s1061" style="position:absolute;left:1143;top:12573;width:914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textbox>
                    <w:txbxContent>
                      <w:p w14:paraId="3085CD9A" w14:textId="77777777" w:rsidR="00F517DE" w:rsidRDefault="00F517DE" w:rsidP="00634110">
                        <w:pPr>
                          <w:spacing w:after="0" w:line="240" w:lineRule="auto"/>
                          <w:ind w:right="-132"/>
                          <w:rPr>
                            <w:sz w:val="20"/>
                            <w:szCs w:val="20"/>
                            <w:lang w:val="en-US"/>
                          </w:rPr>
                        </w:pPr>
                        <w:r>
                          <w:rPr>
                            <w:sz w:val="20"/>
                            <w:szCs w:val="20"/>
                            <w:lang w:val="en-US"/>
                          </w:rPr>
                          <w:t>Water supply cost/</w:t>
                        </w:r>
                        <w:proofErr w:type="spellStart"/>
                        <w:r>
                          <w:rPr>
                            <w:sz w:val="20"/>
                            <w:szCs w:val="20"/>
                            <w:lang w:val="en-US"/>
                          </w:rPr>
                          <w:t>labour</w:t>
                        </w:r>
                        <w:proofErr w:type="spellEnd"/>
                        <w:r>
                          <w:rPr>
                            <w:sz w:val="20"/>
                            <w:szCs w:val="20"/>
                            <w:lang w:val="en-US"/>
                          </w:rPr>
                          <w:t xml:space="preserve"> savings and health benefits</w:t>
                        </w:r>
                      </w:p>
                    </w:txbxContent>
                  </v:textbox>
                </v:rect>
                <v:rect id="Rectangle 98" o:spid="_x0000_s1062" style="position:absolute;left:12573;top:12573;width:914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textbox>
                    <w:txbxContent>
                      <w:p w14:paraId="1D1B493E" w14:textId="77777777" w:rsidR="00F517DE" w:rsidRDefault="00F517DE" w:rsidP="00634110">
                        <w:pPr>
                          <w:spacing w:after="0" w:line="240" w:lineRule="auto"/>
                          <w:ind w:right="-115"/>
                          <w:rPr>
                            <w:sz w:val="20"/>
                            <w:szCs w:val="20"/>
                            <w:lang w:val="en-US"/>
                          </w:rPr>
                        </w:pPr>
                        <w:r>
                          <w:rPr>
                            <w:sz w:val="20"/>
                            <w:szCs w:val="20"/>
                            <w:lang w:val="en-US"/>
                          </w:rPr>
                          <w:t>Small scale irrigation in dry season for rice and vegetables</w:t>
                        </w:r>
                      </w:p>
                    </w:txbxContent>
                  </v:textbox>
                </v:rect>
                <v:rect id="Rectangle 99" o:spid="_x0000_s1063" style="position:absolute;left:24003;top:12573;width:914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tXMQA&#10;AADbAAAADwAAAGRycy9kb3ducmV2LnhtbESPQWvCQBSE7wX/w/KE3pqNFks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7VzEAAAA2wAAAA8AAAAAAAAAAAAAAAAAmAIAAGRycy9k&#10;b3ducmV2LnhtbFBLBQYAAAAABAAEAPUAAACJAwAAAAA=&#10;">
                  <v:textbox>
                    <w:txbxContent>
                      <w:p w14:paraId="2DF532D1" w14:textId="77777777" w:rsidR="00F517DE" w:rsidRDefault="00F517DE" w:rsidP="00634110">
                        <w:pPr>
                          <w:spacing w:after="0" w:line="240" w:lineRule="auto"/>
                          <w:ind w:right="-115"/>
                          <w:rPr>
                            <w:sz w:val="20"/>
                            <w:szCs w:val="20"/>
                            <w:lang w:val="en-US"/>
                          </w:rPr>
                        </w:pPr>
                        <w:r>
                          <w:rPr>
                            <w:sz w:val="20"/>
                            <w:szCs w:val="20"/>
                            <w:lang w:val="en-US"/>
                          </w:rPr>
                          <w:t>Crop yields, diversification and incomes increased</w:t>
                        </w:r>
                      </w:p>
                    </w:txbxContent>
                  </v:textbox>
                </v:rect>
                <v:rect id="Rectangle 100" o:spid="_x0000_s1064" style="position:absolute;left:35433;top:12573;width:914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zK8EA&#10;AADbAAAADwAAAGRycy9kb3ducmV2LnhtbESPQYvCMBSE74L/ITzBm6YqiFajiIuLe9R68fZsnm21&#10;eSlN1Lq/3giCx2FmvmHmy8aU4k61KywrGPQjEMSp1QVnCg7JpjcB4TyyxtIyKXiSg+Wi3ZpjrO2D&#10;d3Tf+0wECLsYFeTeV7GULs3JoOvbijh4Z1sb9EHWmdQ1PgLclHIYRWNpsOCwkGNF65zS6/5mFJyK&#10;4QH/d8lvZKabkf9rksvt+KNUt9OsZiA8Nf4b/rS3WsF0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cyvBAAAA2wAAAA8AAAAAAAAAAAAAAAAAmAIAAGRycy9kb3du&#10;cmV2LnhtbFBLBQYAAAAABAAEAPUAAACGAwAAAAA=&#10;">
                  <v:textbox>
                    <w:txbxContent>
                      <w:p w14:paraId="7111BCDD" w14:textId="77777777" w:rsidR="00F517DE" w:rsidRDefault="00F517DE" w:rsidP="00634110">
                        <w:pPr>
                          <w:spacing w:after="0" w:line="240" w:lineRule="auto"/>
                          <w:rPr>
                            <w:sz w:val="20"/>
                            <w:szCs w:val="20"/>
                            <w:lang w:val="en-US"/>
                          </w:rPr>
                        </w:pPr>
                        <w:r>
                          <w:rPr>
                            <w:sz w:val="20"/>
                            <w:szCs w:val="20"/>
                            <w:lang w:val="en-US"/>
                          </w:rPr>
                          <w:t>Livestock development, improvement and incomes</w:t>
                        </w:r>
                      </w:p>
                    </w:txbxContent>
                  </v:textbox>
                </v:rect>
                <v:rect id="Rectangle 101" o:spid="_x0000_s1065" style="position:absolute;left:46863;top:12573;width:914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WsMQA&#10;AADbAAAADwAAAGRycy9kb3ducmV2LnhtbESPQWvCQBSE7wX/w/KE3pqNFmwTXUUUix41ufT2mn0m&#10;abNvQ3ZN0v76rlDocZiZb5jVZjSN6KlztWUFsygGQVxYXXOpIM8OT68gnEfW2FgmBd/kYLOePKww&#10;1XbgM/UXX4oAYZeigsr7NpXSFRUZdJFtiYN3tZ1BH2RXSt3hEOCmkfM4XkiDNYeFClvaVVR8XW5G&#10;wUc9z/HnnL3FJjk8+9OYfd7e90o9TsftEoSn0f+H/9pHrSB5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1rDEAAAA2wAAAA8AAAAAAAAAAAAAAAAAmAIAAGRycy9k&#10;b3ducmV2LnhtbFBLBQYAAAAABAAEAPUAAACJAwAAAAA=&#10;">
                  <v:textbox>
                    <w:txbxContent>
                      <w:p w14:paraId="76BC6731" w14:textId="77777777" w:rsidR="00F517DE" w:rsidRDefault="00F517DE" w:rsidP="00634110">
                        <w:pPr>
                          <w:spacing w:after="0" w:line="240" w:lineRule="auto"/>
                          <w:rPr>
                            <w:sz w:val="20"/>
                            <w:szCs w:val="20"/>
                            <w:lang w:val="en-US"/>
                          </w:rPr>
                        </w:pPr>
                        <w:r>
                          <w:rPr>
                            <w:sz w:val="20"/>
                            <w:szCs w:val="20"/>
                            <w:lang w:val="en-US"/>
                          </w:rPr>
                          <w:t>Large scale irrigation and reduced land flooding</w:t>
                        </w:r>
                      </w:p>
                    </w:txbxContent>
                  </v:textbox>
                </v:rect>
                <v:line id="Line 102" o:spid="_x0000_s1066" style="position:absolute;visibility:visible;mso-wrap-style:square" from="4572,21717" to="51435,21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103" o:spid="_x0000_s1067" style="position:absolute;flip:y;visibility:visible;mso-wrap-style:square" from="27432,21717" to="2743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qIpMUAAADbAAAADwAAAGRycy9kb3ducmV2LnhtbESPQWsCMRSE74X+h/AKXkrNKqW4q1Gk&#10;IHjwUltWenvdPDfLbl62SdTtv28EweMwM98wi9VgO3EmHxrHCibjDARx5XTDtYKvz83LDESIyBo7&#10;x6TgjwKslo8PCyy0u/AHnfexFgnCoUAFJsa+kDJUhiyGseuJk3d03mJM0tdSe7wkuO3kNMvepMWG&#10;04LBnt4NVe3+ZBXI2e75169/XtuyPRxyU1Zl/71TavQ0rOcgIg3xHr61t1pBnsP1S/oBcv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qIpMUAAADbAAAADwAAAAAAAAAA&#10;AAAAAAChAgAAZHJzL2Rvd25yZXYueG1sUEsFBgAAAAAEAAQA+QAAAJMDAAAAAA==&#10;"/>
                <v:line id="Line 104" o:spid="_x0000_s1068" style="position:absolute;flip:y;visibility:visible;mso-wrap-style:square" from="4572,19431" to="4572,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6X2cQAAADcAAAADwAAAGRycy9kb3ducmV2LnhtbESPQUsDQQyF74L/YYjgZbEzbUF07bTY&#10;1kJBPFg9eAw7cXdxJ7PspO36782h4C2PvO/lZbEaY2dONOQ2sYfpxIEhrlJoufbw+bG7ewCTBTlg&#10;l5g8/FKG1fL6aoFlSGd+p9NBaqMhnEv00Ij0pbW5aihinqSeWHffaYgoKofahgHPGh47O3Pu3kZs&#10;WS802NOmoerncIxaY/fG2/m8WEdbFI/08iWvzor3tzfj8xMYoVH+zRd6H5RzWl+f0Qns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vpfZxAAAANwAAAAPAAAAAAAAAAAA&#10;AAAAAKECAABkcnMvZG93bnJldi54bWxQSwUGAAAAAAQABAD5AAAAkgMAAAAA&#10;">
                  <v:stroke endarrow="block"/>
                </v:line>
                <v:line id="Line 105" o:spid="_x0000_s1069" style="position:absolute;flip:y;visibility:visible;mso-wrap-style:square" from="17145,19431" to="17152,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IyQsUAAADcAAAADwAAAGRycy9kb3ducmV2LnhtbESPQWvCQBCF7wX/wzKFXoLuWqHU6Cpq&#10;KwjFg9aDxyE7JqHZ2ZCdavrv3UKhtxne+968mS9736grdbEObGE8MqCIi+BqLi2cPrfDV1BRkB02&#10;gcnCD0VYLgYPc8xduPGBrkcpVQrhmKOFSqTNtY5FRR7jKLTESbuEzqOktSu16/CWwn2jn4150R5r&#10;ThcqbGlTUfF1/PapxnbPb5NJtvY6y6b0fpYPo8Xap8d+NQMl1Mu/+Y/eucSZMfw+kyb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vIyQsUAAADcAAAADwAAAAAAAAAA&#10;AAAAAAChAgAAZHJzL2Rvd25yZXYueG1sUEsFBgAAAAAEAAQA+QAAAJMDAAAAAA==&#10;">
                  <v:stroke endarrow="block"/>
                </v:line>
                <v:line id="Line 106" o:spid="_x0000_s1070" style="position:absolute;flip:y;visibility:visible;mso-wrap-style:square" from="28575,19431" to="28575,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CsNcUAAADcAAAADwAAAGRycy9kb3ducmV2LnhtbESPQWvCQBCF7wX/wzKFXoLuqlBqdBVt&#10;KwjFg9aDxyE7JqHZ2ZCdavrv3UKhtxne+968Wax636grdbEObGE8MqCIi+BqLi2cPrfDF1BRkB02&#10;gcnCD0VYLQcPC8xduPGBrkcpVQrhmKOFSqTNtY5FRR7jKLTESbuEzqOktSu16/CWwn2jJ8Y8a481&#10;pwsVtvRaUfF1/PapxnbPb9NptvE6y2b0fpYPo8Xap8d+PQcl1Mu/+Y/eucSZCfw+kyb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CsNcUAAADcAAAADwAAAAAAAAAA&#10;AAAAAAChAgAAZHJzL2Rvd25yZXYueG1sUEsFBgAAAAAEAAQA+QAAAJMDAAAAAA==&#10;">
                  <v:stroke endarrow="block"/>
                </v:line>
                <v:line id="Line 107" o:spid="_x0000_s1071" style="position:absolute;flip:y;visibility:visible;mso-wrap-style:square" from="40005,19431" to="40005,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wJrsUAAADcAAAADwAAAGRycy9kb3ducmV2LnhtbESPQWvCQBCF7wX/wzJCL6HutoGiqato&#10;rVAoHtQeehyyYxLMzobsqOm/7xYKvc3w3vfmzXw5+FZdqY9NYAuPEwOKuAyu4crC53H7MAUVBdlh&#10;G5gsfFOE5WJ0N8fChRvv6XqQSqUQjgVaqEW6QutY1uQxTkJHnLRT6D1KWvtKux5vKdy3+smYZ+2x&#10;4XShxo5eayrPh4tPNbY73uR5tvY6y2b09iUfRou19+Nh9QJKaJB/8x/97hJncvh9Jk2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wJrsUAAADcAAAADwAAAAAAAAAA&#10;AAAAAAChAgAAZHJzL2Rvd25yZXYueG1sUEsFBgAAAAAEAAQA+QAAAJMDAAAAAA==&#10;">
                  <v:stroke endarrow="block"/>
                </v:line>
                <v:line id="Line 108" o:spid="_x0000_s1072" style="position:absolute;flip:y;visibility:visible;mso-wrap-style:square" from="51435,19431" to="51435,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R2sUAAADcAAAADwAAAGRycy9kb3ducmV2LnhtbESPQUvDQBCF70L/wzKCl2B3tSI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WR2sUAAADcAAAADwAAAAAAAAAA&#10;AAAAAAChAgAAZHJzL2Rvd25yZXYueG1sUEsFBgAAAAAEAAQA+QAAAJMDAAAAAA==&#10;">
                  <v:stroke endarrow="block"/>
                </v:line>
                <v:rect id="Rectangle 109" o:spid="_x0000_s1073" style="position:absolute;left:6858;top:2286;width:1257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textbox>
                    <w:txbxContent>
                      <w:p w14:paraId="1E3A1490" w14:textId="77777777" w:rsidR="00F517DE" w:rsidRDefault="00F517DE" w:rsidP="00634110">
                        <w:pPr>
                          <w:spacing w:after="0" w:line="240" w:lineRule="auto"/>
                          <w:ind w:right="-115"/>
                          <w:rPr>
                            <w:sz w:val="20"/>
                            <w:szCs w:val="20"/>
                            <w:lang w:val="en-US"/>
                          </w:rPr>
                        </w:pPr>
                        <w:r>
                          <w:rPr>
                            <w:sz w:val="20"/>
                            <w:szCs w:val="20"/>
                            <w:lang w:val="en-US"/>
                          </w:rPr>
                          <w:t>Outcome 1</w:t>
                        </w:r>
                      </w:p>
                      <w:p w14:paraId="35339B00" w14:textId="77777777" w:rsidR="00F517DE" w:rsidRDefault="00F517DE" w:rsidP="00634110">
                        <w:pPr>
                          <w:spacing w:after="0" w:line="240" w:lineRule="auto"/>
                          <w:ind w:right="-120"/>
                          <w:rPr>
                            <w:sz w:val="20"/>
                            <w:szCs w:val="20"/>
                            <w:lang w:val="en-US"/>
                          </w:rPr>
                        </w:pPr>
                        <w:r>
                          <w:rPr>
                            <w:sz w:val="20"/>
                            <w:szCs w:val="20"/>
                            <w:lang w:val="en-US"/>
                          </w:rPr>
                          <w:t xml:space="preserve">Improved capacity of local institutions to manage agri. water </w:t>
                        </w:r>
                      </w:p>
                    </w:txbxContent>
                  </v:textbox>
                </v:rect>
                <v:rect id="Rectangle 110" o:spid="_x0000_s1074" style="position:absolute;left:22860;top:2286;width:1257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textbox>
                    <w:txbxContent>
                      <w:p w14:paraId="590D6847" w14:textId="77777777" w:rsidR="00F517DE" w:rsidRDefault="00F517DE" w:rsidP="00634110">
                        <w:pPr>
                          <w:spacing w:after="0" w:line="240" w:lineRule="auto"/>
                          <w:rPr>
                            <w:sz w:val="20"/>
                            <w:szCs w:val="20"/>
                            <w:lang w:val="en-US"/>
                          </w:rPr>
                        </w:pPr>
                        <w:r>
                          <w:rPr>
                            <w:sz w:val="20"/>
                            <w:szCs w:val="20"/>
                            <w:lang w:val="en-US"/>
                          </w:rPr>
                          <w:t xml:space="preserve">Outcome 2 </w:t>
                        </w:r>
                      </w:p>
                      <w:p w14:paraId="72665FB4" w14:textId="77777777" w:rsidR="00F517DE" w:rsidRDefault="00F517DE" w:rsidP="00634110">
                        <w:pPr>
                          <w:spacing w:after="0" w:line="240" w:lineRule="auto"/>
                          <w:rPr>
                            <w:sz w:val="20"/>
                            <w:szCs w:val="20"/>
                            <w:lang w:val="en-US"/>
                          </w:rPr>
                        </w:pPr>
                        <w:r>
                          <w:rPr>
                            <w:sz w:val="20"/>
                            <w:szCs w:val="20"/>
                            <w:lang w:val="en-US"/>
                          </w:rPr>
                          <w:t>Locally appropriate adaptation options demonstrated</w:t>
                        </w:r>
                      </w:p>
                    </w:txbxContent>
                  </v:textbox>
                </v:rect>
                <v:rect id="Rectangle 111" o:spid="_x0000_s1075" style="position:absolute;left:38862;top:2286;width:1257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n5sMA&#10;AADcAAAADwAAAGRycy9kb3ducmV2LnhtbERPTWvCQBC9F/wPywi91V0t1Da6CaJY2qMml96m2TFJ&#10;m50N2VVTf71bELzN433OMhtsK07U+8axhulEgSAunWm40lDk26dXED4gG2wdk4Y/8pClo4clJsad&#10;eUenfahEDGGfoIY6hC6R0pc1WfQT1xFH7uB6iyHCvpKmx3MMt62cKfUiLTYcG2rsaF1T+bs/Wg3f&#10;zazAyy5/V/Zt+xw+h/zn+LXR+nE8rBYgAg3hLr65P0ycr+b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bn5sMAAADcAAAADwAAAAAAAAAAAAAAAACYAgAAZHJzL2Rv&#10;d25yZXYueG1sUEsFBgAAAAAEAAQA9QAAAIgDAAAAAA==&#10;">
                  <v:textbox>
                    <w:txbxContent>
                      <w:p w14:paraId="2F1FC52C" w14:textId="77777777" w:rsidR="00F517DE" w:rsidRDefault="00F517DE" w:rsidP="00634110">
                        <w:pPr>
                          <w:spacing w:after="0" w:line="240" w:lineRule="auto"/>
                          <w:rPr>
                            <w:sz w:val="20"/>
                            <w:szCs w:val="20"/>
                            <w:lang w:val="en-US"/>
                          </w:rPr>
                        </w:pPr>
                        <w:r>
                          <w:rPr>
                            <w:sz w:val="20"/>
                            <w:szCs w:val="20"/>
                            <w:lang w:val="en-US"/>
                          </w:rPr>
                          <w:t>Outcome 3</w:t>
                        </w:r>
                      </w:p>
                      <w:p w14:paraId="70DBEE11" w14:textId="77777777" w:rsidR="00F517DE" w:rsidRDefault="00F517DE" w:rsidP="00634110">
                        <w:pPr>
                          <w:spacing w:after="0" w:line="240" w:lineRule="auto"/>
                          <w:rPr>
                            <w:sz w:val="20"/>
                            <w:szCs w:val="20"/>
                            <w:lang w:val="en-US"/>
                          </w:rPr>
                        </w:pPr>
                        <w:r>
                          <w:rPr>
                            <w:sz w:val="20"/>
                            <w:szCs w:val="20"/>
                            <w:lang w:val="en-US"/>
                          </w:rPr>
                          <w:t>Lessons learned replicated in other vulnerable areas</w:t>
                        </w:r>
                      </w:p>
                    </w:txbxContent>
                  </v:textbox>
                </v:rect>
                <v:line id="Line 112" o:spid="_x0000_s1076" style="position:absolute;visibility:visible;mso-wrap-style:square" from="5715,10287" to="51435,10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113" o:spid="_x0000_s1077" style="position:absolute;flip:y;visibility:visible;mso-wrap-style:square" from="12573,9144" to="12573,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coPMMAAADcAAAADwAAAGRycy9kb3ducmV2LnhtbERPTWsCMRC9F/ofwhR6KZptkaKrUaRQ&#10;8OClVla8jZtxs+xmsk2ibv+9EQRv83ifM1v0thVn8qF2rOB9mIEgLp2uuVKw/f0ejEGEiKyxdUwK&#10;/inAYv78NMNcuwv/0HkTK5FCOOSowMTY5VKG0pDFMHQdceKOzluMCfpKao+XFG5b+ZFln9JizanB&#10;YEdfhspmc7IK5Hj99ueXh1FTNLvdxBRl0e3XSr2+9MspiEh9fIjv7pVO87MJ3J5JF8j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nKDzDAAAA3AAAAA8AAAAAAAAAAAAA&#10;AAAAoQIAAGRycy9kb3ducmV2LnhtbFBLBQYAAAAABAAEAPkAAACRAwAAAAA=&#10;"/>
                <v:line id="Line 114" o:spid="_x0000_s1078" style="position:absolute;flip:y;visibility:visible;mso-wrap-style:square" from="28575,9144" to="28575,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QXfM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BBd8xwAAANwAAAAPAAAAAAAA&#10;AAAAAAAAAKECAABkcnMvZG93bnJldi54bWxQSwUGAAAAAAQABAD5AAAAlQMAAAAA&#10;"/>
                <v:line id="Line 115" o:spid="_x0000_s1079" style="position:absolute;flip:y;visibility:visible;mso-wrap-style:square" from="45720,9144" to="4572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iy58QAAADcAAAADwAAAGRycy9kb3ducmV2LnhtbERPTWsCMRC9C/0PYQq9SM1ukWJXo0ih&#10;4MFLbVnpbdxMN8tuJtsk6vbfG0HwNo/3OYvVYDtxIh8axwrySQaCuHK64VrB99fH8wxEiMgaO8ek&#10;4J8CrJYPowUW2p35k067WIsUwqFABSbGvpAyVIYshonriRP367zFmKCvpfZ4TuG2ky9Z9iotNpwa&#10;DPb0bqhqd0erQM624z+/Pkzbst3v30xZlf3PVqmnx2E9BxFpiHfxzb3RaX6ew/WZdIFc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SLLnxAAAANwAAAAPAAAAAAAAAAAA&#10;AAAAAKECAABkcnMvZG93bnJldi54bWxQSwUGAAAAAAQABAD5AAAAkgMAAAAA&#10;"/>
                <v:line id="Line 116" o:spid="_x0000_s1080" style="position:absolute;visibility:visible;mso-wrap-style:square" from="5715,10287" to="5715,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line id="Line 117" o:spid="_x0000_s1081" style="position:absolute;visibility:visible;mso-wrap-style:square" from="17145,10287" to="17145,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118" o:spid="_x0000_s1082" style="position:absolute;visibility:visible;mso-wrap-style:square" from="17145,10287" to="17145,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line id="Line 119" o:spid="_x0000_s1083" style="position:absolute;visibility:visible;mso-wrap-style:square" from="28575,10287" to="28575,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120" o:spid="_x0000_s1084" style="position:absolute;visibility:visible;mso-wrap-style:square" from="40005,10287" to="40005,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121" o:spid="_x0000_s1085" style="position:absolute;visibility:visible;mso-wrap-style:square" from="51435,10287" to="51435,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line id="Straight Connector 3" o:spid="_x0000_s1086" style="position:absolute;flip:y;visibility:visible;mso-wrap-style:square" from="29641,40012" to="29641,42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LdMMAAADaAAAADwAAAGRycy9kb3ducmV2LnhtbESPUWvCMBSF34X9h3AHe9N0bsqspsUJ&#10;guxF5vwBl+baFJubLsm09tcvA2GPh3POdzirsretuJAPjWMFz5MMBHHldMO1guPXdvwGIkRkja1j&#10;UnCjAGXxMFphrt2VP+lyiLVIEA45KjAxdrmUoTJkMUxcR5y8k/MWY5K+ltrjNcFtK6dZNpcWG04L&#10;BjvaGKrOhx+roB3icVi8b8yQfb/e9H4/d372odTTY79egojUx//wvb3TCl7g70q6AbL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3S3TDAAAA2gAAAA8AAAAAAAAAAAAA&#10;AAAAoQIAAGRycy9kb3ducmV2LnhtbFBLBQYAAAAABAAEAPkAAACRAwAAAAA=&#10;" strokecolor="black [3213]"/>
                <v:rect id="Rectangle 119" o:spid="_x0000_s1087" style="position:absolute;left:43100;top:54454;width:932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A0sAA&#10;AADcAAAADwAAAGRycy9kb3ducmV2LnhtbERPTYvCMBC9L/gfwgje1lQF0WoUURQ9ar3sbWzGttpM&#10;ShO1+uuNIOxtHu9zpvPGlOJOtSssK+h1IxDEqdUFZwqOyfp3BMJ5ZI2lZVLwJAfzWetnirG2D97T&#10;/eAzEULYxagg976KpXRpTgZd11bEgTvb2qAPsM6krvERwk0p+1E0lAYLDg05VrTMKb0ebkbBqegf&#10;8bVPNpEZrwd+1ySX299KqU67WUxAeGr8v/jr3uowvzeGzzPh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xA0sAAAADcAAAADwAAAAAAAAAAAAAAAACYAgAAZHJzL2Rvd25y&#10;ZXYueG1sUEsFBgAAAAAEAAQA9QAAAIUDAAAAAA==&#10;">
                  <v:textbox>
                    <w:txbxContent>
                      <w:p w14:paraId="48E4F7E7" w14:textId="77777777" w:rsidR="00F517DE" w:rsidRPr="00B51C00" w:rsidRDefault="00F517DE" w:rsidP="00634110">
                        <w:pPr>
                          <w:pStyle w:val="NormalWeb"/>
                          <w:spacing w:before="0" w:beforeAutospacing="0" w:after="160" w:afterAutospacing="0" w:line="254" w:lineRule="auto"/>
                          <w:rPr>
                            <w:rFonts w:asciiTheme="minorHAnsi" w:hAnsiTheme="minorHAnsi"/>
                            <w:sz w:val="20"/>
                            <w:szCs w:val="20"/>
                            <w:lang w:val="en-US"/>
                          </w:rPr>
                        </w:pPr>
                        <w:r w:rsidRPr="00B51C00">
                          <w:rPr>
                            <w:rFonts w:asciiTheme="minorHAnsi" w:hAnsiTheme="minorHAnsi"/>
                            <w:sz w:val="20"/>
                            <w:szCs w:val="20"/>
                            <w:lang w:val="en-US"/>
                          </w:rPr>
                          <w:t xml:space="preserve">Rapid </w:t>
                        </w:r>
                        <w:r>
                          <w:rPr>
                            <w:rFonts w:asciiTheme="minorHAnsi" w:hAnsiTheme="minorHAnsi"/>
                            <w:sz w:val="20"/>
                            <w:szCs w:val="20"/>
                            <w:lang w:val="en-US"/>
                          </w:rPr>
                          <w:t>gender assessment</w:t>
                        </w:r>
                      </w:p>
                    </w:txbxContent>
                  </v:textbox>
                </v:rect>
                <v:line id="Line 71" o:spid="_x0000_s1088" style="position:absolute;flip:x;visibility:visible;mso-wrap-style:square" from="41300,56740" to="43100,56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LucUAAADcAAAADwAAAGRycy9kb3ducmV2LnhtbESPQUvDQBCF74L/YRmhl9Bu2oJo7CZo&#10;bUGQHqw9eByyYxLMzobs2MZ/7xwEb/OY9715s6mm0JszjamL7GC5yMEQ19F33Dg4ve/nd2CSIHvs&#10;I5ODH0pQlddXGyx8vPAbnY/SGA3hVKCDVmQorE11SwHTIg7EuvuMY0BROTbWj3jR8NDbVZ7f2oAd&#10;64UWB9q2VH8dv4PW2B/4eb3OnoLNsnvafchrbsW52c30+ABGaJJ/8x/94pVbaX19Riew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LucUAAADcAAAADwAAAAAAAAAA&#10;AAAAAAChAgAAZHJzL2Rvd25yZXYueG1sUEsFBgAAAAAEAAQA+QAAAJMDAAAAAA==&#10;">
                  <v:stroke endarrow="block"/>
                </v:line>
                <v:shapetype id="_x0000_t32" coordsize="21600,21600" o:spt="32" o:oned="t" path="m,l21600,21600e" filled="f">
                  <v:path arrowok="t" fillok="f" o:connecttype="none"/>
                  <o:lock v:ext="edit" shapetype="t"/>
                </v:shapetype>
                <v:shape id="Straight Arrow Connector 6" o:spid="_x0000_s1089" type="#_x0000_t32" style="position:absolute;left:47763;top:59026;width:14;height:25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K1DcQAAADaAAAADwAAAGRycy9kb3ducmV2LnhtbESPQWsCMRSE7wX/Q3hCbzVrD1JWo1RF&#10;KD3ZVSm9PTavm9XNy5rE3fXfN4VCj8PMfMMsVoNtREc+1I4VTCcZCOLS6ZorBcfD7ukFRIjIGhvH&#10;pOBOAVbL0cMCc+16/qCuiJVIEA45KjAxtrmUoTRkMUxcS5y8b+ctxiR9JbXHPsFtI5+zbCYt1pwW&#10;DLa0MVReiptV0HTv/fV0O1/Ndt8dis3nl1n7VqnH8fA6BxFpiP/hv/abVjCD3yvpBs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ArUNxAAAANoAAAAPAAAAAAAAAAAA&#10;AAAAAKECAABkcnMvZG93bnJldi54bWxQSwUGAAAAAAQABAD5AAAAkgMAAAAA&#10;" strokecolor="black [3213]">
                  <v:stroke endarrow="block"/>
                </v:shape>
                <w10:anchorlock/>
              </v:group>
            </w:pict>
          </mc:Fallback>
        </mc:AlternateContent>
      </w:r>
    </w:p>
    <w:p w14:paraId="2DFD07F1" w14:textId="77777777" w:rsidR="00634110" w:rsidRPr="00767D79" w:rsidRDefault="00634110" w:rsidP="000972B0">
      <w:pPr>
        <w:spacing w:after="120"/>
        <w:jc w:val="center"/>
        <w:rPr>
          <w:rFonts w:asciiTheme="minorHAnsi" w:eastAsiaTheme="minorHAnsi" w:hAnsiTheme="minorHAnsi" w:cstheme="minorBidi"/>
          <w:b/>
          <w:sz w:val="24"/>
          <w:szCs w:val="24"/>
          <w:lang w:val="en-US"/>
        </w:rPr>
      </w:pPr>
      <w:r w:rsidRPr="00767D79">
        <w:rPr>
          <w:rFonts w:asciiTheme="minorHAnsi" w:eastAsiaTheme="minorHAnsi" w:hAnsiTheme="minorHAnsi" w:cstheme="minorBidi"/>
          <w:b/>
          <w:sz w:val="24"/>
          <w:szCs w:val="24"/>
          <w:lang w:val="en-US"/>
        </w:rPr>
        <w:lastRenderedPageBreak/>
        <w:t xml:space="preserve">Table 1: Distribution of </w:t>
      </w:r>
      <w:r>
        <w:rPr>
          <w:rFonts w:asciiTheme="minorHAnsi" w:eastAsiaTheme="minorHAnsi" w:hAnsiTheme="minorHAnsi" w:cstheme="minorBidi"/>
          <w:b/>
          <w:sz w:val="24"/>
          <w:szCs w:val="24"/>
          <w:lang w:val="en-US"/>
        </w:rPr>
        <w:t xml:space="preserve">NAPA Follow-up </w:t>
      </w:r>
      <w:r w:rsidRPr="00767D79">
        <w:rPr>
          <w:rFonts w:asciiTheme="minorHAnsi" w:eastAsiaTheme="minorHAnsi" w:hAnsiTheme="minorHAnsi" w:cstheme="minorBidi"/>
          <w:b/>
          <w:sz w:val="24"/>
          <w:szCs w:val="24"/>
          <w:lang w:val="en-US"/>
        </w:rPr>
        <w:t>Project Interventions</w:t>
      </w:r>
      <w:r>
        <w:rPr>
          <w:rFonts w:asciiTheme="minorHAnsi" w:eastAsiaTheme="minorHAnsi" w:hAnsiTheme="minorHAnsi" w:cstheme="minorBidi"/>
          <w:b/>
          <w:sz w:val="24"/>
          <w:szCs w:val="24"/>
          <w:lang w:val="en-US"/>
        </w:rPr>
        <w:t xml:space="preserve"> (Phase 1 and 2)</w:t>
      </w:r>
    </w:p>
    <w:tbl>
      <w:tblPr>
        <w:tblStyle w:val="TableGrid"/>
        <w:tblW w:w="14130" w:type="dxa"/>
        <w:tblInd w:w="85" w:type="dxa"/>
        <w:tblLayout w:type="fixed"/>
        <w:tblLook w:val="04A0" w:firstRow="1" w:lastRow="0" w:firstColumn="1" w:lastColumn="0" w:noHBand="0" w:noVBand="1"/>
      </w:tblPr>
      <w:tblGrid>
        <w:gridCol w:w="1620"/>
        <w:gridCol w:w="918"/>
        <w:gridCol w:w="900"/>
        <w:gridCol w:w="900"/>
        <w:gridCol w:w="882"/>
        <w:gridCol w:w="882"/>
        <w:gridCol w:w="828"/>
        <w:gridCol w:w="900"/>
        <w:gridCol w:w="900"/>
        <w:gridCol w:w="810"/>
        <w:gridCol w:w="810"/>
        <w:gridCol w:w="720"/>
        <w:gridCol w:w="900"/>
        <w:gridCol w:w="720"/>
        <w:gridCol w:w="720"/>
        <w:gridCol w:w="720"/>
      </w:tblGrid>
      <w:tr w:rsidR="00634110" w:rsidRPr="00767D79" w14:paraId="50DB4624" w14:textId="77777777" w:rsidTr="00634110">
        <w:tc>
          <w:tcPr>
            <w:tcW w:w="1620" w:type="dxa"/>
            <w:shd w:val="clear" w:color="auto" w:fill="EEECE1" w:themeFill="background2"/>
          </w:tcPr>
          <w:p w14:paraId="5F2668C3" w14:textId="77777777" w:rsidR="00634110" w:rsidRPr="00767D79" w:rsidRDefault="00634110" w:rsidP="00634110">
            <w:pPr>
              <w:spacing w:after="0" w:line="240" w:lineRule="auto"/>
              <w:rPr>
                <w:rFonts w:asciiTheme="minorHAnsi" w:hAnsiTheme="minorHAnsi"/>
                <w:b/>
                <w:lang w:val="en-US"/>
              </w:rPr>
            </w:pPr>
          </w:p>
        </w:tc>
        <w:tc>
          <w:tcPr>
            <w:tcW w:w="5310" w:type="dxa"/>
            <w:gridSpan w:val="6"/>
            <w:shd w:val="clear" w:color="auto" w:fill="EEECE1" w:themeFill="background2"/>
          </w:tcPr>
          <w:p w14:paraId="5F8DF43A" w14:textId="77777777" w:rsidR="00634110" w:rsidRDefault="00634110" w:rsidP="00634110">
            <w:pPr>
              <w:spacing w:after="0" w:line="240" w:lineRule="auto"/>
              <w:jc w:val="center"/>
              <w:rPr>
                <w:rFonts w:asciiTheme="minorHAnsi" w:hAnsiTheme="minorHAnsi"/>
                <w:b/>
                <w:sz w:val="20"/>
                <w:szCs w:val="20"/>
                <w:lang w:val="en-US"/>
              </w:rPr>
            </w:pPr>
            <w:r>
              <w:rPr>
                <w:rFonts w:asciiTheme="minorHAnsi" w:hAnsiTheme="minorHAnsi"/>
                <w:b/>
                <w:sz w:val="20"/>
                <w:szCs w:val="20"/>
                <w:lang w:val="en-US"/>
              </w:rPr>
              <w:t>No. of units completed</w:t>
            </w:r>
          </w:p>
        </w:tc>
        <w:tc>
          <w:tcPr>
            <w:tcW w:w="5760" w:type="dxa"/>
            <w:gridSpan w:val="7"/>
            <w:shd w:val="clear" w:color="auto" w:fill="EEECE1" w:themeFill="background2"/>
          </w:tcPr>
          <w:p w14:paraId="63DF4AC8" w14:textId="77777777" w:rsidR="00634110" w:rsidRDefault="00634110" w:rsidP="00634110">
            <w:pPr>
              <w:spacing w:after="0" w:line="240" w:lineRule="auto"/>
              <w:jc w:val="center"/>
              <w:rPr>
                <w:rFonts w:asciiTheme="minorHAnsi" w:hAnsiTheme="minorHAnsi"/>
                <w:b/>
                <w:sz w:val="20"/>
                <w:szCs w:val="20"/>
                <w:lang w:val="en-US"/>
              </w:rPr>
            </w:pPr>
            <w:r>
              <w:rPr>
                <w:rFonts w:asciiTheme="minorHAnsi" w:hAnsiTheme="minorHAnsi"/>
                <w:b/>
                <w:sz w:val="20"/>
                <w:szCs w:val="20"/>
                <w:lang w:val="en-US"/>
              </w:rPr>
              <w:t>No. of villages where interventions were introduced</w:t>
            </w:r>
          </w:p>
        </w:tc>
        <w:tc>
          <w:tcPr>
            <w:tcW w:w="1440" w:type="dxa"/>
            <w:gridSpan w:val="2"/>
            <w:shd w:val="clear" w:color="auto" w:fill="EEECE1" w:themeFill="background2"/>
          </w:tcPr>
          <w:p w14:paraId="0844C236" w14:textId="77777777" w:rsidR="00634110" w:rsidRDefault="00634110" w:rsidP="00634110">
            <w:pPr>
              <w:spacing w:after="0" w:line="240" w:lineRule="auto"/>
              <w:rPr>
                <w:rFonts w:asciiTheme="minorHAnsi" w:hAnsiTheme="minorHAnsi"/>
                <w:b/>
                <w:sz w:val="20"/>
                <w:szCs w:val="20"/>
                <w:lang w:val="en-US"/>
              </w:rPr>
            </w:pPr>
            <w:r>
              <w:rPr>
                <w:rFonts w:asciiTheme="minorHAnsi" w:hAnsiTheme="minorHAnsi"/>
                <w:b/>
                <w:sz w:val="20"/>
                <w:szCs w:val="20"/>
                <w:lang w:val="en-US"/>
              </w:rPr>
              <w:t>No. of groups</w:t>
            </w:r>
          </w:p>
        </w:tc>
      </w:tr>
      <w:tr w:rsidR="00634110" w:rsidRPr="00767D79" w14:paraId="74B23850" w14:textId="77777777" w:rsidTr="00634110">
        <w:tc>
          <w:tcPr>
            <w:tcW w:w="1620" w:type="dxa"/>
            <w:shd w:val="clear" w:color="auto" w:fill="EEECE1" w:themeFill="background2"/>
          </w:tcPr>
          <w:p w14:paraId="071EB995" w14:textId="77777777" w:rsidR="00634110" w:rsidRPr="00767D79" w:rsidRDefault="00634110" w:rsidP="00634110">
            <w:pPr>
              <w:spacing w:after="0" w:line="240" w:lineRule="auto"/>
              <w:rPr>
                <w:rFonts w:asciiTheme="minorHAnsi" w:hAnsiTheme="minorHAnsi"/>
                <w:b/>
                <w:highlight w:val="yellow"/>
                <w:lang w:val="en-US"/>
              </w:rPr>
            </w:pPr>
            <w:r>
              <w:rPr>
                <w:rFonts w:asciiTheme="minorHAnsi" w:hAnsiTheme="minorHAnsi"/>
                <w:b/>
                <w:lang w:val="en-US"/>
              </w:rPr>
              <w:t xml:space="preserve">Project </w:t>
            </w:r>
            <w:r w:rsidRPr="00767D79">
              <w:rPr>
                <w:rFonts w:asciiTheme="minorHAnsi" w:hAnsiTheme="minorHAnsi"/>
                <w:b/>
                <w:lang w:val="en-US"/>
              </w:rPr>
              <w:t>Commune</w:t>
            </w:r>
            <w:r>
              <w:rPr>
                <w:rFonts w:asciiTheme="minorHAnsi" w:hAnsiTheme="minorHAnsi"/>
                <w:b/>
                <w:lang w:val="en-US"/>
              </w:rPr>
              <w:t>s</w:t>
            </w:r>
          </w:p>
        </w:tc>
        <w:tc>
          <w:tcPr>
            <w:tcW w:w="918" w:type="dxa"/>
          </w:tcPr>
          <w:p w14:paraId="40C24F30" w14:textId="77777777" w:rsidR="00634110" w:rsidRPr="00767D79" w:rsidRDefault="00634110" w:rsidP="00634110">
            <w:pPr>
              <w:spacing w:after="0" w:line="240" w:lineRule="auto"/>
              <w:rPr>
                <w:rFonts w:asciiTheme="minorHAnsi" w:hAnsiTheme="minorHAnsi"/>
                <w:b/>
                <w:sz w:val="20"/>
                <w:szCs w:val="20"/>
                <w:lang w:val="en-US"/>
              </w:rPr>
            </w:pPr>
            <w:r w:rsidRPr="00767D79">
              <w:rPr>
                <w:rFonts w:asciiTheme="minorHAnsi" w:hAnsiTheme="minorHAnsi"/>
                <w:b/>
                <w:sz w:val="20"/>
                <w:szCs w:val="20"/>
                <w:lang w:val="en-US"/>
              </w:rPr>
              <w:t>Comm. pond</w:t>
            </w:r>
          </w:p>
        </w:tc>
        <w:tc>
          <w:tcPr>
            <w:tcW w:w="900" w:type="dxa"/>
          </w:tcPr>
          <w:p w14:paraId="7964B7E8" w14:textId="77777777" w:rsidR="00634110" w:rsidRPr="00767D79" w:rsidRDefault="00634110" w:rsidP="00634110">
            <w:pPr>
              <w:spacing w:after="0" w:line="240" w:lineRule="auto"/>
              <w:rPr>
                <w:rFonts w:asciiTheme="minorHAnsi" w:hAnsiTheme="minorHAnsi"/>
                <w:b/>
                <w:sz w:val="20"/>
                <w:szCs w:val="20"/>
                <w:lang w:val="en-US"/>
              </w:rPr>
            </w:pPr>
            <w:r w:rsidRPr="00767D79">
              <w:rPr>
                <w:rFonts w:asciiTheme="minorHAnsi" w:hAnsiTheme="minorHAnsi"/>
                <w:b/>
                <w:sz w:val="20"/>
                <w:szCs w:val="20"/>
                <w:lang w:val="en-US"/>
              </w:rPr>
              <w:t>Solar pump</w:t>
            </w:r>
          </w:p>
        </w:tc>
        <w:tc>
          <w:tcPr>
            <w:tcW w:w="900" w:type="dxa"/>
          </w:tcPr>
          <w:p w14:paraId="27F02676" w14:textId="77777777" w:rsidR="00634110" w:rsidRPr="00767D79" w:rsidRDefault="00634110" w:rsidP="00634110">
            <w:pPr>
              <w:spacing w:after="0" w:line="240" w:lineRule="auto"/>
              <w:rPr>
                <w:rFonts w:asciiTheme="minorHAnsi" w:hAnsiTheme="minorHAnsi"/>
                <w:b/>
                <w:sz w:val="20"/>
                <w:szCs w:val="20"/>
                <w:lang w:val="en-US"/>
              </w:rPr>
            </w:pPr>
            <w:r w:rsidRPr="00767D79">
              <w:rPr>
                <w:rFonts w:asciiTheme="minorHAnsi" w:hAnsiTheme="minorHAnsi"/>
                <w:b/>
                <w:sz w:val="20"/>
                <w:szCs w:val="20"/>
                <w:lang w:val="en-US"/>
              </w:rPr>
              <w:t>Pump well</w:t>
            </w:r>
          </w:p>
        </w:tc>
        <w:tc>
          <w:tcPr>
            <w:tcW w:w="882" w:type="dxa"/>
          </w:tcPr>
          <w:p w14:paraId="430034FD" w14:textId="77777777" w:rsidR="00634110" w:rsidRPr="00767D79" w:rsidRDefault="00634110" w:rsidP="00634110">
            <w:pPr>
              <w:spacing w:after="0" w:line="240" w:lineRule="auto"/>
              <w:rPr>
                <w:rFonts w:asciiTheme="minorHAnsi" w:hAnsiTheme="minorHAnsi"/>
                <w:b/>
                <w:sz w:val="20"/>
                <w:szCs w:val="20"/>
                <w:lang w:val="en-US"/>
              </w:rPr>
            </w:pPr>
            <w:r w:rsidRPr="00767D79">
              <w:rPr>
                <w:rFonts w:asciiTheme="minorHAnsi" w:hAnsiTheme="minorHAnsi"/>
                <w:b/>
                <w:sz w:val="20"/>
                <w:szCs w:val="20"/>
                <w:lang w:val="en-US"/>
              </w:rPr>
              <w:t>Rehab. irrig sys</w:t>
            </w:r>
          </w:p>
        </w:tc>
        <w:tc>
          <w:tcPr>
            <w:tcW w:w="882" w:type="dxa"/>
          </w:tcPr>
          <w:p w14:paraId="79FDA99F" w14:textId="77777777" w:rsidR="00634110" w:rsidRPr="00767D79" w:rsidRDefault="00634110" w:rsidP="00634110">
            <w:pPr>
              <w:spacing w:after="0" w:line="240" w:lineRule="auto"/>
              <w:rPr>
                <w:rFonts w:asciiTheme="minorHAnsi" w:hAnsiTheme="minorHAnsi"/>
                <w:b/>
                <w:sz w:val="20"/>
                <w:szCs w:val="20"/>
                <w:lang w:val="en-US"/>
              </w:rPr>
            </w:pPr>
            <w:r w:rsidRPr="00767D79">
              <w:rPr>
                <w:rFonts w:asciiTheme="minorHAnsi" w:hAnsiTheme="minorHAnsi"/>
                <w:b/>
                <w:sz w:val="20"/>
                <w:szCs w:val="20"/>
                <w:lang w:val="en-US"/>
              </w:rPr>
              <w:t>Farmer</w:t>
            </w:r>
          </w:p>
          <w:p w14:paraId="13611F31" w14:textId="77777777" w:rsidR="00634110" w:rsidRPr="00767D79" w:rsidRDefault="00634110" w:rsidP="00634110">
            <w:pPr>
              <w:spacing w:after="0" w:line="240" w:lineRule="auto"/>
              <w:rPr>
                <w:rFonts w:asciiTheme="minorHAnsi" w:hAnsiTheme="minorHAnsi"/>
                <w:b/>
                <w:sz w:val="20"/>
                <w:szCs w:val="20"/>
                <w:lang w:val="en-US"/>
              </w:rPr>
            </w:pPr>
            <w:r w:rsidRPr="00767D79">
              <w:rPr>
                <w:rFonts w:asciiTheme="minorHAnsi" w:hAnsiTheme="minorHAnsi"/>
                <w:b/>
                <w:sz w:val="20"/>
                <w:szCs w:val="20"/>
                <w:lang w:val="en-US"/>
              </w:rPr>
              <w:t>Field S</w:t>
            </w:r>
            <w:r>
              <w:rPr>
                <w:rFonts w:asciiTheme="minorHAnsi" w:hAnsiTheme="minorHAnsi"/>
                <w:b/>
                <w:sz w:val="20"/>
                <w:szCs w:val="20"/>
                <w:lang w:val="en-US"/>
              </w:rPr>
              <w:t>c</w:t>
            </w:r>
          </w:p>
        </w:tc>
        <w:tc>
          <w:tcPr>
            <w:tcW w:w="828" w:type="dxa"/>
          </w:tcPr>
          <w:p w14:paraId="0FF659F8" w14:textId="77777777" w:rsidR="00634110" w:rsidRDefault="00634110" w:rsidP="00634110">
            <w:pPr>
              <w:spacing w:after="0" w:line="240" w:lineRule="auto"/>
              <w:rPr>
                <w:rFonts w:asciiTheme="minorHAnsi" w:hAnsiTheme="minorHAnsi"/>
                <w:b/>
                <w:sz w:val="20"/>
                <w:szCs w:val="20"/>
                <w:lang w:val="en-US"/>
              </w:rPr>
            </w:pPr>
            <w:r>
              <w:rPr>
                <w:rFonts w:asciiTheme="minorHAnsi" w:hAnsiTheme="minorHAnsi"/>
                <w:b/>
                <w:sz w:val="20"/>
                <w:szCs w:val="20"/>
                <w:lang w:val="en-US"/>
              </w:rPr>
              <w:t>Bio</w:t>
            </w:r>
          </w:p>
          <w:p w14:paraId="78E63749" w14:textId="77777777" w:rsidR="00634110" w:rsidRDefault="00634110" w:rsidP="00634110">
            <w:pPr>
              <w:spacing w:after="0" w:line="240" w:lineRule="auto"/>
              <w:rPr>
                <w:rFonts w:asciiTheme="minorHAnsi" w:hAnsiTheme="minorHAnsi"/>
                <w:b/>
                <w:sz w:val="20"/>
                <w:szCs w:val="20"/>
                <w:lang w:val="en-US"/>
              </w:rPr>
            </w:pPr>
            <w:r>
              <w:rPr>
                <w:rFonts w:asciiTheme="minorHAnsi" w:hAnsiTheme="minorHAnsi"/>
                <w:b/>
                <w:sz w:val="20"/>
                <w:szCs w:val="20"/>
                <w:lang w:val="en-US"/>
              </w:rPr>
              <w:t>gas</w:t>
            </w:r>
          </w:p>
        </w:tc>
        <w:tc>
          <w:tcPr>
            <w:tcW w:w="900" w:type="dxa"/>
          </w:tcPr>
          <w:p w14:paraId="32E3F491" w14:textId="77777777" w:rsidR="00634110" w:rsidRPr="00767D79" w:rsidRDefault="00634110" w:rsidP="00634110">
            <w:pPr>
              <w:spacing w:after="0" w:line="240" w:lineRule="auto"/>
              <w:rPr>
                <w:rFonts w:asciiTheme="minorHAnsi" w:hAnsiTheme="minorHAnsi"/>
                <w:b/>
                <w:sz w:val="20"/>
                <w:szCs w:val="20"/>
                <w:lang w:val="en-US"/>
              </w:rPr>
            </w:pPr>
            <w:r w:rsidRPr="00767D79">
              <w:rPr>
                <w:rFonts w:asciiTheme="minorHAnsi" w:hAnsiTheme="minorHAnsi"/>
                <w:b/>
                <w:sz w:val="20"/>
                <w:szCs w:val="20"/>
                <w:lang w:val="en-US"/>
              </w:rPr>
              <w:t>Seed purific</w:t>
            </w:r>
          </w:p>
        </w:tc>
        <w:tc>
          <w:tcPr>
            <w:tcW w:w="900" w:type="dxa"/>
          </w:tcPr>
          <w:p w14:paraId="6E2A1AB1" w14:textId="77777777" w:rsidR="00634110" w:rsidRPr="00767D79" w:rsidRDefault="00634110" w:rsidP="00634110">
            <w:pPr>
              <w:spacing w:after="0" w:line="240" w:lineRule="auto"/>
              <w:rPr>
                <w:rFonts w:asciiTheme="minorHAnsi" w:hAnsiTheme="minorHAnsi"/>
                <w:b/>
                <w:sz w:val="20"/>
                <w:szCs w:val="20"/>
                <w:lang w:val="en-US"/>
              </w:rPr>
            </w:pPr>
            <w:r w:rsidRPr="00767D79">
              <w:rPr>
                <w:rFonts w:asciiTheme="minorHAnsi" w:hAnsiTheme="minorHAnsi"/>
                <w:b/>
                <w:sz w:val="20"/>
                <w:szCs w:val="20"/>
                <w:lang w:val="en-US"/>
              </w:rPr>
              <w:t>Sys rice  Inten</w:t>
            </w:r>
          </w:p>
        </w:tc>
        <w:tc>
          <w:tcPr>
            <w:tcW w:w="810" w:type="dxa"/>
          </w:tcPr>
          <w:p w14:paraId="604EE518" w14:textId="77777777" w:rsidR="00634110" w:rsidRPr="00767D79" w:rsidRDefault="00634110" w:rsidP="00634110">
            <w:pPr>
              <w:spacing w:after="0" w:line="240" w:lineRule="auto"/>
              <w:rPr>
                <w:rFonts w:asciiTheme="minorHAnsi" w:hAnsiTheme="minorHAnsi"/>
                <w:b/>
                <w:sz w:val="20"/>
                <w:szCs w:val="20"/>
                <w:lang w:val="en-US"/>
              </w:rPr>
            </w:pPr>
            <w:r w:rsidRPr="00767D79">
              <w:rPr>
                <w:rFonts w:asciiTheme="minorHAnsi" w:hAnsiTheme="minorHAnsi"/>
                <w:b/>
                <w:sz w:val="20"/>
                <w:szCs w:val="20"/>
                <w:lang w:val="en-US"/>
              </w:rPr>
              <w:t>Integ</w:t>
            </w:r>
          </w:p>
          <w:p w14:paraId="4DB7C008" w14:textId="77777777" w:rsidR="00634110" w:rsidRPr="00767D79" w:rsidRDefault="00634110" w:rsidP="00634110">
            <w:pPr>
              <w:spacing w:after="0" w:line="240" w:lineRule="auto"/>
              <w:rPr>
                <w:rFonts w:asciiTheme="minorHAnsi" w:hAnsiTheme="minorHAnsi"/>
                <w:b/>
                <w:sz w:val="20"/>
                <w:szCs w:val="20"/>
                <w:lang w:val="en-US"/>
              </w:rPr>
            </w:pPr>
            <w:r w:rsidRPr="00767D79">
              <w:rPr>
                <w:rFonts w:asciiTheme="minorHAnsi" w:hAnsiTheme="minorHAnsi"/>
                <w:b/>
                <w:sz w:val="20"/>
                <w:szCs w:val="20"/>
                <w:lang w:val="en-US"/>
              </w:rPr>
              <w:t>F Sys</w:t>
            </w:r>
          </w:p>
        </w:tc>
        <w:tc>
          <w:tcPr>
            <w:tcW w:w="810" w:type="dxa"/>
          </w:tcPr>
          <w:p w14:paraId="1D4EC57B" w14:textId="77777777" w:rsidR="00634110" w:rsidRPr="00767D79" w:rsidRDefault="00634110" w:rsidP="00634110">
            <w:pPr>
              <w:spacing w:after="0" w:line="240" w:lineRule="auto"/>
              <w:rPr>
                <w:rFonts w:asciiTheme="minorHAnsi" w:hAnsiTheme="minorHAnsi"/>
                <w:b/>
                <w:sz w:val="20"/>
                <w:szCs w:val="20"/>
                <w:lang w:val="en-US"/>
              </w:rPr>
            </w:pPr>
            <w:r w:rsidRPr="00767D79">
              <w:rPr>
                <w:rFonts w:asciiTheme="minorHAnsi" w:hAnsiTheme="minorHAnsi"/>
                <w:b/>
                <w:sz w:val="20"/>
                <w:szCs w:val="20"/>
                <w:lang w:val="en-US"/>
              </w:rPr>
              <w:t>Cl Res seeds</w:t>
            </w:r>
          </w:p>
        </w:tc>
        <w:tc>
          <w:tcPr>
            <w:tcW w:w="720" w:type="dxa"/>
          </w:tcPr>
          <w:p w14:paraId="71FAB99A" w14:textId="77777777" w:rsidR="00634110" w:rsidRPr="00767D79" w:rsidRDefault="00634110" w:rsidP="00634110">
            <w:pPr>
              <w:spacing w:after="0" w:line="240" w:lineRule="auto"/>
              <w:rPr>
                <w:rFonts w:asciiTheme="minorHAnsi" w:hAnsiTheme="minorHAnsi"/>
                <w:b/>
                <w:sz w:val="20"/>
                <w:szCs w:val="20"/>
                <w:lang w:val="en-US"/>
              </w:rPr>
            </w:pPr>
            <w:r w:rsidRPr="00767D79">
              <w:rPr>
                <w:rFonts w:asciiTheme="minorHAnsi" w:hAnsiTheme="minorHAnsi"/>
                <w:b/>
                <w:sz w:val="20"/>
                <w:szCs w:val="20"/>
                <w:lang w:val="en-US"/>
              </w:rPr>
              <w:t>Livest prod</w:t>
            </w:r>
          </w:p>
        </w:tc>
        <w:tc>
          <w:tcPr>
            <w:tcW w:w="900" w:type="dxa"/>
          </w:tcPr>
          <w:p w14:paraId="3AAF3272" w14:textId="77777777" w:rsidR="00634110" w:rsidRPr="00767D79" w:rsidRDefault="00634110" w:rsidP="00634110">
            <w:pPr>
              <w:spacing w:after="0" w:line="240" w:lineRule="auto"/>
              <w:rPr>
                <w:rFonts w:asciiTheme="minorHAnsi" w:hAnsiTheme="minorHAnsi"/>
                <w:b/>
                <w:sz w:val="20"/>
                <w:szCs w:val="20"/>
                <w:lang w:val="en-US"/>
              </w:rPr>
            </w:pPr>
            <w:r w:rsidRPr="00767D79">
              <w:rPr>
                <w:rFonts w:asciiTheme="minorHAnsi" w:hAnsiTheme="minorHAnsi"/>
                <w:b/>
                <w:sz w:val="20"/>
                <w:szCs w:val="20"/>
                <w:lang w:val="en-US"/>
              </w:rPr>
              <w:t>Agric. inputs</w:t>
            </w:r>
          </w:p>
        </w:tc>
        <w:tc>
          <w:tcPr>
            <w:tcW w:w="720" w:type="dxa"/>
          </w:tcPr>
          <w:p w14:paraId="6E2F0FA9" w14:textId="77777777" w:rsidR="00634110" w:rsidRDefault="00634110" w:rsidP="00634110">
            <w:pPr>
              <w:spacing w:after="0" w:line="240" w:lineRule="auto"/>
              <w:rPr>
                <w:rFonts w:asciiTheme="minorHAnsi" w:hAnsiTheme="minorHAnsi"/>
                <w:b/>
                <w:sz w:val="20"/>
                <w:szCs w:val="20"/>
                <w:lang w:val="en-US"/>
              </w:rPr>
            </w:pPr>
            <w:r>
              <w:rPr>
                <w:rFonts w:asciiTheme="minorHAnsi" w:hAnsiTheme="minorHAnsi"/>
                <w:b/>
                <w:sz w:val="20"/>
                <w:szCs w:val="20"/>
                <w:lang w:val="en-US"/>
              </w:rPr>
              <w:t>P-har</w:t>
            </w:r>
          </w:p>
          <w:p w14:paraId="1E78B4D7" w14:textId="77777777" w:rsidR="00634110" w:rsidRDefault="00634110" w:rsidP="00634110">
            <w:pPr>
              <w:spacing w:after="0" w:line="240" w:lineRule="auto"/>
              <w:rPr>
                <w:rFonts w:asciiTheme="minorHAnsi" w:hAnsiTheme="minorHAnsi"/>
                <w:b/>
                <w:sz w:val="20"/>
                <w:szCs w:val="20"/>
                <w:lang w:val="en-US"/>
              </w:rPr>
            </w:pPr>
            <w:r>
              <w:rPr>
                <w:rFonts w:asciiTheme="minorHAnsi" w:hAnsiTheme="minorHAnsi"/>
                <w:b/>
                <w:sz w:val="20"/>
                <w:szCs w:val="20"/>
                <w:lang w:val="en-US"/>
              </w:rPr>
              <w:t>proc.</w:t>
            </w:r>
          </w:p>
        </w:tc>
        <w:tc>
          <w:tcPr>
            <w:tcW w:w="720" w:type="dxa"/>
          </w:tcPr>
          <w:p w14:paraId="17BE6C0F" w14:textId="77777777" w:rsidR="00634110" w:rsidRPr="00767D79" w:rsidRDefault="00634110" w:rsidP="00634110">
            <w:pPr>
              <w:spacing w:after="0" w:line="240" w:lineRule="auto"/>
              <w:rPr>
                <w:rFonts w:asciiTheme="minorHAnsi" w:hAnsiTheme="minorHAnsi"/>
                <w:b/>
                <w:sz w:val="20"/>
                <w:szCs w:val="20"/>
                <w:lang w:val="en-US"/>
              </w:rPr>
            </w:pPr>
            <w:r>
              <w:rPr>
                <w:rFonts w:asciiTheme="minorHAnsi" w:hAnsiTheme="minorHAnsi"/>
                <w:b/>
                <w:sz w:val="20"/>
                <w:szCs w:val="20"/>
                <w:lang w:val="en-US"/>
              </w:rPr>
              <w:t>U</w:t>
            </w:r>
            <w:r w:rsidRPr="00767D79">
              <w:rPr>
                <w:rFonts w:asciiTheme="minorHAnsi" w:hAnsiTheme="minorHAnsi"/>
                <w:b/>
                <w:sz w:val="20"/>
                <w:szCs w:val="20"/>
                <w:lang w:val="en-US"/>
              </w:rPr>
              <w:t>ser g</w:t>
            </w:r>
            <w:r>
              <w:rPr>
                <w:rFonts w:asciiTheme="minorHAnsi" w:hAnsiTheme="minorHAnsi"/>
                <w:b/>
                <w:sz w:val="20"/>
                <w:szCs w:val="20"/>
                <w:lang w:val="en-US"/>
              </w:rPr>
              <w:t>roup</w:t>
            </w:r>
          </w:p>
        </w:tc>
        <w:tc>
          <w:tcPr>
            <w:tcW w:w="720" w:type="dxa"/>
          </w:tcPr>
          <w:p w14:paraId="7F4427A7" w14:textId="77777777" w:rsidR="00634110" w:rsidRPr="00767D79" w:rsidRDefault="00634110" w:rsidP="00634110">
            <w:pPr>
              <w:spacing w:after="0" w:line="240" w:lineRule="auto"/>
              <w:rPr>
                <w:rFonts w:asciiTheme="minorHAnsi" w:hAnsiTheme="minorHAnsi"/>
                <w:b/>
                <w:sz w:val="20"/>
                <w:szCs w:val="20"/>
                <w:lang w:val="en-US"/>
              </w:rPr>
            </w:pPr>
            <w:r>
              <w:rPr>
                <w:rFonts w:asciiTheme="minorHAnsi" w:hAnsiTheme="minorHAnsi"/>
                <w:b/>
                <w:sz w:val="20"/>
                <w:szCs w:val="20"/>
                <w:lang w:val="en-US"/>
              </w:rPr>
              <w:t>Revol</w:t>
            </w:r>
            <w:r w:rsidRPr="00767D79">
              <w:rPr>
                <w:rFonts w:asciiTheme="minorHAnsi" w:hAnsiTheme="minorHAnsi"/>
                <w:b/>
                <w:sz w:val="20"/>
                <w:szCs w:val="20"/>
                <w:lang w:val="en-US"/>
              </w:rPr>
              <w:t>fund</w:t>
            </w:r>
          </w:p>
        </w:tc>
      </w:tr>
      <w:tr w:rsidR="00634110" w:rsidRPr="00767D79" w14:paraId="016AF841" w14:textId="77777777" w:rsidTr="00634110">
        <w:tc>
          <w:tcPr>
            <w:tcW w:w="1620" w:type="dxa"/>
          </w:tcPr>
          <w:p w14:paraId="74273EA2" w14:textId="77777777" w:rsidR="00634110" w:rsidRPr="00767D79" w:rsidRDefault="00634110" w:rsidP="00634110">
            <w:pPr>
              <w:spacing w:after="0" w:line="240" w:lineRule="auto"/>
              <w:rPr>
                <w:rFonts w:asciiTheme="minorHAnsi" w:hAnsiTheme="minorHAnsi"/>
                <w:b/>
                <w:lang w:val="en-US"/>
              </w:rPr>
            </w:pPr>
            <w:r w:rsidRPr="00767D79">
              <w:rPr>
                <w:rFonts w:asciiTheme="minorHAnsi" w:hAnsiTheme="minorHAnsi"/>
                <w:b/>
                <w:lang w:eastAsia="en-CA"/>
              </w:rPr>
              <w:t>Preah Vihear</w:t>
            </w:r>
          </w:p>
        </w:tc>
        <w:tc>
          <w:tcPr>
            <w:tcW w:w="918" w:type="dxa"/>
          </w:tcPr>
          <w:p w14:paraId="209ACA82" w14:textId="77777777" w:rsidR="00634110" w:rsidRPr="00767D79" w:rsidRDefault="00634110" w:rsidP="00634110">
            <w:pPr>
              <w:spacing w:after="0" w:line="240" w:lineRule="auto"/>
              <w:rPr>
                <w:rFonts w:asciiTheme="minorHAnsi" w:hAnsiTheme="minorHAnsi"/>
                <w:b/>
                <w:sz w:val="20"/>
                <w:szCs w:val="20"/>
                <w:lang w:val="en-US"/>
              </w:rPr>
            </w:pPr>
          </w:p>
        </w:tc>
        <w:tc>
          <w:tcPr>
            <w:tcW w:w="900" w:type="dxa"/>
          </w:tcPr>
          <w:p w14:paraId="6D57A83A" w14:textId="77777777" w:rsidR="00634110" w:rsidRPr="00767D79" w:rsidRDefault="00634110" w:rsidP="00634110">
            <w:pPr>
              <w:spacing w:after="0" w:line="240" w:lineRule="auto"/>
              <w:rPr>
                <w:rFonts w:asciiTheme="minorHAnsi" w:hAnsiTheme="minorHAnsi"/>
                <w:b/>
                <w:sz w:val="20"/>
                <w:szCs w:val="20"/>
                <w:lang w:val="en-US"/>
              </w:rPr>
            </w:pPr>
          </w:p>
        </w:tc>
        <w:tc>
          <w:tcPr>
            <w:tcW w:w="900" w:type="dxa"/>
          </w:tcPr>
          <w:p w14:paraId="56DDB274" w14:textId="77777777" w:rsidR="00634110" w:rsidRPr="00767D79" w:rsidRDefault="00634110" w:rsidP="00634110">
            <w:pPr>
              <w:spacing w:after="0" w:line="240" w:lineRule="auto"/>
              <w:rPr>
                <w:rFonts w:asciiTheme="minorHAnsi" w:hAnsiTheme="minorHAnsi"/>
                <w:b/>
                <w:sz w:val="20"/>
                <w:szCs w:val="20"/>
                <w:lang w:val="en-US"/>
              </w:rPr>
            </w:pPr>
          </w:p>
        </w:tc>
        <w:tc>
          <w:tcPr>
            <w:tcW w:w="882" w:type="dxa"/>
          </w:tcPr>
          <w:p w14:paraId="1213EFE0" w14:textId="77777777" w:rsidR="00634110" w:rsidRPr="00767D79" w:rsidRDefault="00634110" w:rsidP="00634110">
            <w:pPr>
              <w:spacing w:after="0" w:line="240" w:lineRule="auto"/>
              <w:rPr>
                <w:rFonts w:asciiTheme="minorHAnsi" w:hAnsiTheme="minorHAnsi"/>
                <w:b/>
                <w:sz w:val="20"/>
                <w:szCs w:val="20"/>
                <w:lang w:val="en-US"/>
              </w:rPr>
            </w:pPr>
          </w:p>
        </w:tc>
        <w:tc>
          <w:tcPr>
            <w:tcW w:w="882" w:type="dxa"/>
          </w:tcPr>
          <w:p w14:paraId="21E60EC9" w14:textId="77777777" w:rsidR="00634110" w:rsidRPr="00767D79" w:rsidRDefault="00634110" w:rsidP="00634110">
            <w:pPr>
              <w:spacing w:after="0" w:line="240" w:lineRule="auto"/>
              <w:rPr>
                <w:rFonts w:asciiTheme="minorHAnsi" w:hAnsiTheme="minorHAnsi"/>
                <w:b/>
                <w:sz w:val="20"/>
                <w:szCs w:val="20"/>
                <w:lang w:val="en-US"/>
              </w:rPr>
            </w:pPr>
          </w:p>
        </w:tc>
        <w:tc>
          <w:tcPr>
            <w:tcW w:w="828" w:type="dxa"/>
          </w:tcPr>
          <w:p w14:paraId="11D20785" w14:textId="77777777" w:rsidR="00634110" w:rsidRPr="00767D79" w:rsidRDefault="00634110" w:rsidP="00634110">
            <w:pPr>
              <w:spacing w:after="0" w:line="240" w:lineRule="auto"/>
              <w:rPr>
                <w:rFonts w:asciiTheme="minorHAnsi" w:hAnsiTheme="minorHAnsi"/>
                <w:b/>
                <w:sz w:val="20"/>
                <w:szCs w:val="20"/>
                <w:lang w:val="en-US"/>
              </w:rPr>
            </w:pPr>
          </w:p>
        </w:tc>
        <w:tc>
          <w:tcPr>
            <w:tcW w:w="900" w:type="dxa"/>
          </w:tcPr>
          <w:p w14:paraId="41772C45" w14:textId="77777777" w:rsidR="00634110" w:rsidRPr="00767D79" w:rsidRDefault="00634110" w:rsidP="00634110">
            <w:pPr>
              <w:spacing w:after="0" w:line="240" w:lineRule="auto"/>
              <w:rPr>
                <w:rFonts w:asciiTheme="minorHAnsi" w:hAnsiTheme="minorHAnsi"/>
                <w:b/>
                <w:sz w:val="20"/>
                <w:szCs w:val="20"/>
                <w:lang w:val="en-US"/>
              </w:rPr>
            </w:pPr>
          </w:p>
        </w:tc>
        <w:tc>
          <w:tcPr>
            <w:tcW w:w="900" w:type="dxa"/>
          </w:tcPr>
          <w:p w14:paraId="13EA1A54" w14:textId="77777777" w:rsidR="00634110" w:rsidRPr="00767D79" w:rsidRDefault="00634110" w:rsidP="00634110">
            <w:pPr>
              <w:spacing w:after="0" w:line="240" w:lineRule="auto"/>
              <w:rPr>
                <w:rFonts w:asciiTheme="minorHAnsi" w:hAnsiTheme="minorHAnsi"/>
                <w:b/>
                <w:sz w:val="20"/>
                <w:szCs w:val="20"/>
                <w:lang w:val="en-US"/>
              </w:rPr>
            </w:pPr>
          </w:p>
        </w:tc>
        <w:tc>
          <w:tcPr>
            <w:tcW w:w="810" w:type="dxa"/>
          </w:tcPr>
          <w:p w14:paraId="1700B207" w14:textId="77777777" w:rsidR="00634110" w:rsidRPr="00767D79" w:rsidRDefault="00634110" w:rsidP="00634110">
            <w:pPr>
              <w:spacing w:after="0" w:line="240" w:lineRule="auto"/>
              <w:rPr>
                <w:rFonts w:asciiTheme="minorHAnsi" w:hAnsiTheme="minorHAnsi"/>
                <w:b/>
                <w:sz w:val="20"/>
                <w:szCs w:val="20"/>
                <w:lang w:val="en-US"/>
              </w:rPr>
            </w:pPr>
          </w:p>
        </w:tc>
        <w:tc>
          <w:tcPr>
            <w:tcW w:w="810" w:type="dxa"/>
          </w:tcPr>
          <w:p w14:paraId="10BA8226" w14:textId="77777777" w:rsidR="00634110" w:rsidRPr="00767D79" w:rsidRDefault="00634110" w:rsidP="00634110">
            <w:pPr>
              <w:spacing w:after="0" w:line="240" w:lineRule="auto"/>
              <w:rPr>
                <w:rFonts w:asciiTheme="minorHAnsi" w:hAnsiTheme="minorHAnsi"/>
                <w:b/>
                <w:sz w:val="20"/>
                <w:szCs w:val="20"/>
                <w:lang w:val="en-US"/>
              </w:rPr>
            </w:pPr>
          </w:p>
        </w:tc>
        <w:tc>
          <w:tcPr>
            <w:tcW w:w="720" w:type="dxa"/>
          </w:tcPr>
          <w:p w14:paraId="5E1FA9D8" w14:textId="77777777" w:rsidR="00634110" w:rsidRPr="00767D79" w:rsidRDefault="00634110" w:rsidP="00634110">
            <w:pPr>
              <w:spacing w:after="0" w:line="240" w:lineRule="auto"/>
              <w:rPr>
                <w:rFonts w:asciiTheme="minorHAnsi" w:hAnsiTheme="minorHAnsi"/>
                <w:b/>
                <w:sz w:val="20"/>
                <w:szCs w:val="20"/>
                <w:lang w:val="en-US"/>
              </w:rPr>
            </w:pPr>
          </w:p>
        </w:tc>
        <w:tc>
          <w:tcPr>
            <w:tcW w:w="900" w:type="dxa"/>
          </w:tcPr>
          <w:p w14:paraId="7FC3AC97" w14:textId="77777777" w:rsidR="00634110" w:rsidRPr="00767D79" w:rsidRDefault="00634110" w:rsidP="00634110">
            <w:pPr>
              <w:spacing w:after="0" w:line="240" w:lineRule="auto"/>
              <w:rPr>
                <w:rFonts w:asciiTheme="minorHAnsi" w:hAnsiTheme="minorHAnsi"/>
                <w:b/>
                <w:sz w:val="20"/>
                <w:szCs w:val="20"/>
                <w:lang w:val="en-US"/>
              </w:rPr>
            </w:pPr>
          </w:p>
        </w:tc>
        <w:tc>
          <w:tcPr>
            <w:tcW w:w="720" w:type="dxa"/>
          </w:tcPr>
          <w:p w14:paraId="10C116FE" w14:textId="77777777" w:rsidR="00634110" w:rsidRPr="00767D79" w:rsidRDefault="00634110" w:rsidP="00634110">
            <w:pPr>
              <w:spacing w:after="0" w:line="240" w:lineRule="auto"/>
              <w:rPr>
                <w:rFonts w:asciiTheme="minorHAnsi" w:hAnsiTheme="minorHAnsi"/>
                <w:b/>
                <w:sz w:val="20"/>
                <w:szCs w:val="20"/>
                <w:lang w:val="en-US"/>
              </w:rPr>
            </w:pPr>
          </w:p>
        </w:tc>
        <w:tc>
          <w:tcPr>
            <w:tcW w:w="720" w:type="dxa"/>
          </w:tcPr>
          <w:p w14:paraId="5A9BC4BF" w14:textId="77777777" w:rsidR="00634110" w:rsidRPr="00767D79" w:rsidRDefault="00634110" w:rsidP="00634110">
            <w:pPr>
              <w:spacing w:after="0" w:line="240" w:lineRule="auto"/>
              <w:rPr>
                <w:rFonts w:asciiTheme="minorHAnsi" w:hAnsiTheme="minorHAnsi"/>
                <w:b/>
                <w:sz w:val="20"/>
                <w:szCs w:val="20"/>
                <w:lang w:val="en-US"/>
              </w:rPr>
            </w:pPr>
          </w:p>
        </w:tc>
        <w:tc>
          <w:tcPr>
            <w:tcW w:w="720" w:type="dxa"/>
          </w:tcPr>
          <w:p w14:paraId="24D7AF40" w14:textId="77777777" w:rsidR="00634110" w:rsidRPr="00767D79" w:rsidRDefault="00634110" w:rsidP="00634110">
            <w:pPr>
              <w:spacing w:after="0" w:line="240" w:lineRule="auto"/>
              <w:rPr>
                <w:rFonts w:asciiTheme="minorHAnsi" w:hAnsiTheme="minorHAnsi"/>
                <w:b/>
                <w:sz w:val="20"/>
                <w:szCs w:val="20"/>
                <w:lang w:val="en-US"/>
              </w:rPr>
            </w:pPr>
          </w:p>
        </w:tc>
      </w:tr>
      <w:tr w:rsidR="00634110" w:rsidRPr="00767D79" w14:paraId="231649C6" w14:textId="77777777" w:rsidTr="00634110">
        <w:tc>
          <w:tcPr>
            <w:tcW w:w="1620" w:type="dxa"/>
          </w:tcPr>
          <w:p w14:paraId="7FC28C75" w14:textId="77777777" w:rsidR="00634110" w:rsidRPr="00767D79" w:rsidRDefault="00634110" w:rsidP="00634110">
            <w:pPr>
              <w:spacing w:after="0" w:line="240" w:lineRule="auto"/>
              <w:rPr>
                <w:rFonts w:asciiTheme="minorHAnsi" w:hAnsiTheme="minorHAnsi"/>
                <w:bCs/>
                <w:lang w:val="en-US" w:bidi="km-KH"/>
              </w:rPr>
            </w:pPr>
            <w:r w:rsidRPr="00767D79">
              <w:rPr>
                <w:rFonts w:asciiTheme="minorHAnsi" w:hAnsiTheme="minorHAnsi"/>
                <w:bCs/>
                <w:lang w:val="en-US" w:bidi="km-KH"/>
              </w:rPr>
              <w:t>Toeuk Krahom</w:t>
            </w:r>
            <w:r>
              <w:rPr>
                <w:rFonts w:asciiTheme="minorHAnsi" w:hAnsiTheme="minorHAnsi"/>
                <w:bCs/>
                <w:lang w:val="en-US" w:bidi="km-KH"/>
              </w:rPr>
              <w:t>*</w:t>
            </w:r>
          </w:p>
        </w:tc>
        <w:tc>
          <w:tcPr>
            <w:tcW w:w="918" w:type="dxa"/>
          </w:tcPr>
          <w:p w14:paraId="65936335"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r>
              <w:rPr>
                <w:rFonts w:asciiTheme="minorHAnsi" w:hAnsiTheme="minorHAnsi"/>
                <w:bCs/>
                <w:sz w:val="20"/>
                <w:szCs w:val="20"/>
                <w:lang w:val="en-US"/>
              </w:rPr>
              <w:t>**</w:t>
            </w:r>
          </w:p>
        </w:tc>
        <w:tc>
          <w:tcPr>
            <w:tcW w:w="900" w:type="dxa"/>
          </w:tcPr>
          <w:p w14:paraId="6251D3A0"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6</w:t>
            </w:r>
          </w:p>
        </w:tc>
        <w:tc>
          <w:tcPr>
            <w:tcW w:w="900" w:type="dxa"/>
          </w:tcPr>
          <w:p w14:paraId="78308620"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26</w:t>
            </w:r>
          </w:p>
        </w:tc>
        <w:tc>
          <w:tcPr>
            <w:tcW w:w="882" w:type="dxa"/>
          </w:tcPr>
          <w:p w14:paraId="78967421"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882" w:type="dxa"/>
          </w:tcPr>
          <w:p w14:paraId="3EF21597"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5</w:t>
            </w:r>
          </w:p>
        </w:tc>
        <w:tc>
          <w:tcPr>
            <w:tcW w:w="828" w:type="dxa"/>
          </w:tcPr>
          <w:p w14:paraId="68332894"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11</w:t>
            </w:r>
          </w:p>
        </w:tc>
        <w:tc>
          <w:tcPr>
            <w:tcW w:w="900" w:type="dxa"/>
          </w:tcPr>
          <w:p w14:paraId="0DA8B718"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900" w:type="dxa"/>
          </w:tcPr>
          <w:p w14:paraId="1C84DAD4"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6</w:t>
            </w:r>
          </w:p>
        </w:tc>
        <w:tc>
          <w:tcPr>
            <w:tcW w:w="810" w:type="dxa"/>
          </w:tcPr>
          <w:p w14:paraId="2FCBB8F4"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5</w:t>
            </w:r>
          </w:p>
        </w:tc>
        <w:tc>
          <w:tcPr>
            <w:tcW w:w="810" w:type="dxa"/>
          </w:tcPr>
          <w:p w14:paraId="35833C7D" w14:textId="77777777" w:rsidR="00634110" w:rsidRPr="00937826" w:rsidRDefault="00634110" w:rsidP="00634110">
            <w:pPr>
              <w:spacing w:after="0" w:line="240" w:lineRule="auto"/>
              <w:jc w:val="center"/>
              <w:rPr>
                <w:rFonts w:asciiTheme="minorHAnsi" w:hAnsiTheme="minorHAnsi"/>
                <w:bCs/>
                <w:color w:val="000000" w:themeColor="text1"/>
                <w:sz w:val="20"/>
                <w:szCs w:val="20"/>
                <w:lang w:val="en-US"/>
              </w:rPr>
            </w:pPr>
            <w:r w:rsidRPr="00937826">
              <w:rPr>
                <w:rFonts w:asciiTheme="minorHAnsi" w:hAnsiTheme="minorHAnsi"/>
                <w:bCs/>
                <w:color w:val="000000" w:themeColor="text1"/>
                <w:sz w:val="20"/>
                <w:szCs w:val="20"/>
                <w:lang w:val="en-US"/>
              </w:rPr>
              <w:t>6</w:t>
            </w:r>
          </w:p>
        </w:tc>
        <w:tc>
          <w:tcPr>
            <w:tcW w:w="720" w:type="dxa"/>
          </w:tcPr>
          <w:p w14:paraId="06B444B5"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6</w:t>
            </w:r>
          </w:p>
        </w:tc>
        <w:tc>
          <w:tcPr>
            <w:tcW w:w="900" w:type="dxa"/>
          </w:tcPr>
          <w:p w14:paraId="4CBC7732"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6</w:t>
            </w:r>
          </w:p>
        </w:tc>
        <w:tc>
          <w:tcPr>
            <w:tcW w:w="720" w:type="dxa"/>
          </w:tcPr>
          <w:p w14:paraId="75358FC7"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w:t>
            </w:r>
          </w:p>
        </w:tc>
        <w:tc>
          <w:tcPr>
            <w:tcW w:w="720" w:type="dxa"/>
          </w:tcPr>
          <w:p w14:paraId="22D9C499"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35</w:t>
            </w:r>
          </w:p>
        </w:tc>
        <w:tc>
          <w:tcPr>
            <w:tcW w:w="720" w:type="dxa"/>
          </w:tcPr>
          <w:p w14:paraId="1757EC70"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6</w:t>
            </w:r>
          </w:p>
        </w:tc>
      </w:tr>
      <w:tr w:rsidR="00634110" w:rsidRPr="00767D79" w14:paraId="6887E804" w14:textId="77777777" w:rsidTr="00634110">
        <w:tc>
          <w:tcPr>
            <w:tcW w:w="1620" w:type="dxa"/>
          </w:tcPr>
          <w:p w14:paraId="2918F68A" w14:textId="77777777" w:rsidR="00634110" w:rsidRPr="00767D79" w:rsidRDefault="00634110" w:rsidP="00634110">
            <w:pPr>
              <w:spacing w:after="0" w:line="240" w:lineRule="auto"/>
              <w:rPr>
                <w:rFonts w:asciiTheme="minorHAnsi" w:hAnsiTheme="minorHAnsi"/>
                <w:bCs/>
                <w:lang w:val="en-US"/>
              </w:rPr>
            </w:pPr>
            <w:r w:rsidRPr="00767D79">
              <w:rPr>
                <w:rFonts w:asciiTheme="minorHAnsi" w:hAnsiTheme="minorHAnsi"/>
                <w:bCs/>
                <w:lang w:val="en-US"/>
              </w:rPr>
              <w:t>Choam Ksan</w:t>
            </w:r>
          </w:p>
        </w:tc>
        <w:tc>
          <w:tcPr>
            <w:tcW w:w="918" w:type="dxa"/>
          </w:tcPr>
          <w:p w14:paraId="3DB6DC28"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900" w:type="dxa"/>
          </w:tcPr>
          <w:p w14:paraId="2B28C412"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900" w:type="dxa"/>
          </w:tcPr>
          <w:p w14:paraId="55F6C2B3"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12</w:t>
            </w:r>
          </w:p>
        </w:tc>
        <w:tc>
          <w:tcPr>
            <w:tcW w:w="882" w:type="dxa"/>
          </w:tcPr>
          <w:p w14:paraId="769836E6"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882" w:type="dxa"/>
          </w:tcPr>
          <w:p w14:paraId="487F08A5"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828" w:type="dxa"/>
          </w:tcPr>
          <w:p w14:paraId="4C7B7BC8"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1</w:t>
            </w:r>
          </w:p>
        </w:tc>
        <w:tc>
          <w:tcPr>
            <w:tcW w:w="900" w:type="dxa"/>
          </w:tcPr>
          <w:p w14:paraId="38487954"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900" w:type="dxa"/>
          </w:tcPr>
          <w:p w14:paraId="4F6364E8"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810" w:type="dxa"/>
          </w:tcPr>
          <w:p w14:paraId="3322E682"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810" w:type="dxa"/>
          </w:tcPr>
          <w:p w14:paraId="5CF1D4FA" w14:textId="77777777" w:rsidR="00634110" w:rsidRPr="00937826" w:rsidRDefault="00634110" w:rsidP="00634110">
            <w:pPr>
              <w:spacing w:after="0" w:line="240" w:lineRule="auto"/>
              <w:jc w:val="center"/>
              <w:rPr>
                <w:rFonts w:asciiTheme="minorHAnsi" w:hAnsiTheme="minorHAnsi"/>
                <w:bCs/>
                <w:color w:val="000000" w:themeColor="text1"/>
                <w:sz w:val="20"/>
                <w:szCs w:val="20"/>
                <w:lang w:val="en-US"/>
              </w:rPr>
            </w:pPr>
            <w:r w:rsidRPr="00937826">
              <w:rPr>
                <w:rFonts w:asciiTheme="minorHAnsi" w:hAnsiTheme="minorHAnsi"/>
                <w:bCs/>
                <w:color w:val="000000" w:themeColor="text1"/>
                <w:sz w:val="20"/>
                <w:szCs w:val="20"/>
                <w:lang w:val="en-US"/>
              </w:rPr>
              <w:t>5</w:t>
            </w:r>
          </w:p>
        </w:tc>
        <w:tc>
          <w:tcPr>
            <w:tcW w:w="720" w:type="dxa"/>
          </w:tcPr>
          <w:p w14:paraId="44846D29"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5</w:t>
            </w:r>
          </w:p>
        </w:tc>
        <w:tc>
          <w:tcPr>
            <w:tcW w:w="900" w:type="dxa"/>
          </w:tcPr>
          <w:p w14:paraId="275C9EC7"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5</w:t>
            </w:r>
          </w:p>
        </w:tc>
        <w:tc>
          <w:tcPr>
            <w:tcW w:w="720" w:type="dxa"/>
          </w:tcPr>
          <w:p w14:paraId="27440CD0"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w:t>
            </w:r>
          </w:p>
        </w:tc>
        <w:tc>
          <w:tcPr>
            <w:tcW w:w="720" w:type="dxa"/>
          </w:tcPr>
          <w:p w14:paraId="78AC5D34"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16</w:t>
            </w:r>
          </w:p>
        </w:tc>
        <w:tc>
          <w:tcPr>
            <w:tcW w:w="720" w:type="dxa"/>
          </w:tcPr>
          <w:p w14:paraId="07808556"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r>
      <w:tr w:rsidR="00634110" w:rsidRPr="00767D79" w14:paraId="3AB6694B" w14:textId="77777777" w:rsidTr="00634110">
        <w:tc>
          <w:tcPr>
            <w:tcW w:w="1620" w:type="dxa"/>
          </w:tcPr>
          <w:p w14:paraId="40DCCF00" w14:textId="77777777" w:rsidR="00634110" w:rsidRPr="00767D79" w:rsidRDefault="00634110" w:rsidP="00634110">
            <w:pPr>
              <w:spacing w:after="0" w:line="240" w:lineRule="auto"/>
              <w:rPr>
                <w:rFonts w:asciiTheme="minorHAnsi" w:hAnsiTheme="minorHAnsi"/>
                <w:bCs/>
                <w:lang w:val="en-US"/>
              </w:rPr>
            </w:pPr>
            <w:r w:rsidRPr="00767D79">
              <w:rPr>
                <w:rFonts w:asciiTheme="minorHAnsi" w:hAnsiTheme="minorHAnsi"/>
                <w:bCs/>
                <w:lang w:val="en-US"/>
              </w:rPr>
              <w:t>Kantout</w:t>
            </w:r>
          </w:p>
        </w:tc>
        <w:tc>
          <w:tcPr>
            <w:tcW w:w="918" w:type="dxa"/>
          </w:tcPr>
          <w:p w14:paraId="71FDFBE7"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37B5C301"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5306E164"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11</w:t>
            </w:r>
          </w:p>
        </w:tc>
        <w:tc>
          <w:tcPr>
            <w:tcW w:w="882" w:type="dxa"/>
          </w:tcPr>
          <w:p w14:paraId="4A01A5F9"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82" w:type="dxa"/>
          </w:tcPr>
          <w:p w14:paraId="3C4929D5"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828" w:type="dxa"/>
          </w:tcPr>
          <w:p w14:paraId="5DD6AB31"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w:t>
            </w:r>
          </w:p>
        </w:tc>
        <w:tc>
          <w:tcPr>
            <w:tcW w:w="900" w:type="dxa"/>
          </w:tcPr>
          <w:p w14:paraId="0F725656"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900" w:type="dxa"/>
          </w:tcPr>
          <w:p w14:paraId="3066EB6C"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810" w:type="dxa"/>
          </w:tcPr>
          <w:p w14:paraId="77626154"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810" w:type="dxa"/>
          </w:tcPr>
          <w:p w14:paraId="143CBE37" w14:textId="77777777" w:rsidR="00634110" w:rsidRPr="00937826" w:rsidRDefault="00634110" w:rsidP="00634110">
            <w:pPr>
              <w:spacing w:after="0" w:line="240" w:lineRule="auto"/>
              <w:jc w:val="center"/>
              <w:rPr>
                <w:rFonts w:asciiTheme="minorHAnsi" w:hAnsiTheme="minorHAnsi"/>
                <w:bCs/>
                <w:color w:val="000000" w:themeColor="text1"/>
                <w:sz w:val="20"/>
                <w:szCs w:val="20"/>
                <w:lang w:val="en-US"/>
              </w:rPr>
            </w:pPr>
            <w:r w:rsidRPr="00937826">
              <w:rPr>
                <w:rFonts w:asciiTheme="minorHAnsi" w:hAnsiTheme="minorHAnsi"/>
                <w:bCs/>
                <w:color w:val="000000" w:themeColor="text1"/>
                <w:sz w:val="20"/>
                <w:szCs w:val="20"/>
                <w:lang w:val="en-US"/>
              </w:rPr>
              <w:t>4</w:t>
            </w:r>
          </w:p>
        </w:tc>
        <w:tc>
          <w:tcPr>
            <w:tcW w:w="720" w:type="dxa"/>
          </w:tcPr>
          <w:p w14:paraId="795A10A1"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900" w:type="dxa"/>
          </w:tcPr>
          <w:p w14:paraId="0F3CE9BA"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720" w:type="dxa"/>
          </w:tcPr>
          <w:p w14:paraId="2EDF3427"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w:t>
            </w:r>
          </w:p>
        </w:tc>
        <w:tc>
          <w:tcPr>
            <w:tcW w:w="720" w:type="dxa"/>
          </w:tcPr>
          <w:p w14:paraId="43E07CC2"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11</w:t>
            </w:r>
          </w:p>
        </w:tc>
        <w:tc>
          <w:tcPr>
            <w:tcW w:w="720" w:type="dxa"/>
          </w:tcPr>
          <w:p w14:paraId="161EE7FC"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r>
      <w:tr w:rsidR="00634110" w:rsidRPr="00767D79" w14:paraId="47770978" w14:textId="77777777" w:rsidTr="00634110">
        <w:tc>
          <w:tcPr>
            <w:tcW w:w="1620" w:type="dxa"/>
          </w:tcPr>
          <w:p w14:paraId="02F22550" w14:textId="77777777" w:rsidR="00634110" w:rsidRPr="00767D79" w:rsidRDefault="00634110" w:rsidP="00634110">
            <w:pPr>
              <w:spacing w:after="0" w:line="240" w:lineRule="auto"/>
              <w:rPr>
                <w:rFonts w:asciiTheme="minorHAnsi" w:hAnsiTheme="minorHAnsi"/>
                <w:bCs/>
                <w:lang w:val="en-US"/>
              </w:rPr>
            </w:pPr>
            <w:r w:rsidRPr="00767D79">
              <w:rPr>
                <w:rFonts w:asciiTheme="minorHAnsi" w:hAnsiTheme="minorHAnsi"/>
                <w:bCs/>
                <w:lang w:val="en-US"/>
              </w:rPr>
              <w:t>Pring Thom</w:t>
            </w:r>
          </w:p>
        </w:tc>
        <w:tc>
          <w:tcPr>
            <w:tcW w:w="918" w:type="dxa"/>
          </w:tcPr>
          <w:p w14:paraId="1E8E10FB"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4B2E3963"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475C7164"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882" w:type="dxa"/>
          </w:tcPr>
          <w:p w14:paraId="4076EEC8"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82" w:type="dxa"/>
          </w:tcPr>
          <w:p w14:paraId="2DB34640"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28" w:type="dxa"/>
          </w:tcPr>
          <w:p w14:paraId="519AC5B0"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w:t>
            </w:r>
          </w:p>
        </w:tc>
        <w:tc>
          <w:tcPr>
            <w:tcW w:w="900" w:type="dxa"/>
          </w:tcPr>
          <w:p w14:paraId="399ED2DF"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900" w:type="dxa"/>
          </w:tcPr>
          <w:p w14:paraId="1D0C7800"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10" w:type="dxa"/>
          </w:tcPr>
          <w:p w14:paraId="02645A51"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10" w:type="dxa"/>
          </w:tcPr>
          <w:p w14:paraId="5EE97F62" w14:textId="77777777" w:rsidR="00634110" w:rsidRPr="00937826" w:rsidRDefault="00634110" w:rsidP="00634110">
            <w:pPr>
              <w:spacing w:after="0" w:line="240" w:lineRule="auto"/>
              <w:jc w:val="center"/>
              <w:rPr>
                <w:rFonts w:asciiTheme="minorHAnsi" w:hAnsiTheme="minorHAnsi"/>
                <w:bCs/>
                <w:color w:val="000000" w:themeColor="text1"/>
                <w:sz w:val="20"/>
                <w:szCs w:val="20"/>
                <w:lang w:val="en-US"/>
              </w:rPr>
            </w:pPr>
            <w:r w:rsidRPr="00937826">
              <w:rPr>
                <w:rFonts w:asciiTheme="minorHAnsi" w:hAnsiTheme="minorHAnsi"/>
                <w:bCs/>
                <w:color w:val="000000" w:themeColor="text1"/>
                <w:sz w:val="20"/>
                <w:szCs w:val="20"/>
                <w:lang w:val="en-US"/>
              </w:rPr>
              <w:t>1</w:t>
            </w:r>
          </w:p>
        </w:tc>
        <w:tc>
          <w:tcPr>
            <w:tcW w:w="720" w:type="dxa"/>
          </w:tcPr>
          <w:p w14:paraId="3EC8C804"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900" w:type="dxa"/>
          </w:tcPr>
          <w:p w14:paraId="37AE2422"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720" w:type="dxa"/>
          </w:tcPr>
          <w:p w14:paraId="2EAD0EA9"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w:t>
            </w:r>
          </w:p>
        </w:tc>
        <w:tc>
          <w:tcPr>
            <w:tcW w:w="720" w:type="dxa"/>
          </w:tcPr>
          <w:p w14:paraId="401828DC"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720" w:type="dxa"/>
          </w:tcPr>
          <w:p w14:paraId="79E453FD"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r>
      <w:tr w:rsidR="00634110" w:rsidRPr="00767D79" w14:paraId="51B6588F" w14:textId="77777777" w:rsidTr="00634110">
        <w:tc>
          <w:tcPr>
            <w:tcW w:w="1620" w:type="dxa"/>
          </w:tcPr>
          <w:p w14:paraId="3CB32479" w14:textId="77777777" w:rsidR="00634110" w:rsidRPr="00767D79" w:rsidRDefault="00634110" w:rsidP="00634110">
            <w:pPr>
              <w:spacing w:after="0" w:line="240" w:lineRule="auto"/>
              <w:rPr>
                <w:rFonts w:asciiTheme="minorHAnsi" w:hAnsiTheme="minorHAnsi"/>
                <w:bCs/>
                <w:lang w:val="en-US"/>
              </w:rPr>
            </w:pPr>
            <w:r w:rsidRPr="00767D79">
              <w:rPr>
                <w:rFonts w:asciiTheme="minorHAnsi" w:hAnsiTheme="minorHAnsi"/>
                <w:bCs/>
                <w:lang w:val="en-US"/>
              </w:rPr>
              <w:t>Romdos Sre</w:t>
            </w:r>
          </w:p>
        </w:tc>
        <w:tc>
          <w:tcPr>
            <w:tcW w:w="918" w:type="dxa"/>
          </w:tcPr>
          <w:p w14:paraId="3F8B14AB"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55A4AE60"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29C272F1"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11</w:t>
            </w:r>
          </w:p>
        </w:tc>
        <w:tc>
          <w:tcPr>
            <w:tcW w:w="882" w:type="dxa"/>
          </w:tcPr>
          <w:p w14:paraId="23C047C4"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82" w:type="dxa"/>
          </w:tcPr>
          <w:p w14:paraId="228DF73B"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828" w:type="dxa"/>
          </w:tcPr>
          <w:p w14:paraId="3B5261C9"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w:t>
            </w:r>
          </w:p>
        </w:tc>
        <w:tc>
          <w:tcPr>
            <w:tcW w:w="900" w:type="dxa"/>
          </w:tcPr>
          <w:p w14:paraId="627E1D35"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900" w:type="dxa"/>
          </w:tcPr>
          <w:p w14:paraId="1B335525"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810" w:type="dxa"/>
          </w:tcPr>
          <w:p w14:paraId="1B562C95"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810" w:type="dxa"/>
          </w:tcPr>
          <w:p w14:paraId="53F91630" w14:textId="77777777" w:rsidR="00634110" w:rsidRPr="00937826" w:rsidRDefault="00634110" w:rsidP="00634110">
            <w:pPr>
              <w:spacing w:after="0" w:line="240" w:lineRule="auto"/>
              <w:jc w:val="center"/>
              <w:rPr>
                <w:rFonts w:asciiTheme="minorHAnsi" w:hAnsiTheme="minorHAnsi"/>
                <w:bCs/>
                <w:color w:val="000000" w:themeColor="text1"/>
                <w:sz w:val="20"/>
                <w:szCs w:val="20"/>
                <w:lang w:val="en-US"/>
              </w:rPr>
            </w:pPr>
            <w:r w:rsidRPr="00937826">
              <w:rPr>
                <w:rFonts w:asciiTheme="minorHAnsi" w:hAnsiTheme="minorHAnsi"/>
                <w:bCs/>
                <w:color w:val="000000" w:themeColor="text1"/>
                <w:sz w:val="20"/>
                <w:szCs w:val="20"/>
                <w:lang w:val="en-US"/>
              </w:rPr>
              <w:t>4</w:t>
            </w:r>
          </w:p>
        </w:tc>
        <w:tc>
          <w:tcPr>
            <w:tcW w:w="720" w:type="dxa"/>
          </w:tcPr>
          <w:p w14:paraId="15D502E9"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4</w:t>
            </w:r>
          </w:p>
        </w:tc>
        <w:tc>
          <w:tcPr>
            <w:tcW w:w="900" w:type="dxa"/>
          </w:tcPr>
          <w:p w14:paraId="27DD6576"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4</w:t>
            </w:r>
          </w:p>
        </w:tc>
        <w:tc>
          <w:tcPr>
            <w:tcW w:w="720" w:type="dxa"/>
          </w:tcPr>
          <w:p w14:paraId="738A17E9"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w:t>
            </w:r>
          </w:p>
        </w:tc>
        <w:tc>
          <w:tcPr>
            <w:tcW w:w="720" w:type="dxa"/>
          </w:tcPr>
          <w:p w14:paraId="13C440C1"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11</w:t>
            </w:r>
          </w:p>
        </w:tc>
        <w:tc>
          <w:tcPr>
            <w:tcW w:w="720" w:type="dxa"/>
          </w:tcPr>
          <w:p w14:paraId="6AF4F05F"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r>
      <w:tr w:rsidR="00634110" w:rsidRPr="00767D79" w14:paraId="482BC38B" w14:textId="77777777" w:rsidTr="00634110">
        <w:tc>
          <w:tcPr>
            <w:tcW w:w="1620" w:type="dxa"/>
          </w:tcPr>
          <w:p w14:paraId="5B703D17" w14:textId="77777777" w:rsidR="00634110" w:rsidRPr="00767D79" w:rsidRDefault="00634110" w:rsidP="00634110">
            <w:pPr>
              <w:spacing w:after="0" w:line="240" w:lineRule="auto"/>
              <w:rPr>
                <w:rFonts w:asciiTheme="minorHAnsi" w:hAnsiTheme="minorHAnsi"/>
                <w:bCs/>
                <w:lang w:val="en-US"/>
              </w:rPr>
            </w:pPr>
            <w:r w:rsidRPr="00767D79">
              <w:rPr>
                <w:rFonts w:asciiTheme="minorHAnsi" w:hAnsiTheme="minorHAnsi"/>
                <w:bCs/>
                <w:lang w:val="en-US"/>
              </w:rPr>
              <w:t>Sra Em</w:t>
            </w:r>
          </w:p>
        </w:tc>
        <w:tc>
          <w:tcPr>
            <w:tcW w:w="918" w:type="dxa"/>
          </w:tcPr>
          <w:p w14:paraId="7BE47EB5"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07DDE06A"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7</w:t>
            </w:r>
          </w:p>
        </w:tc>
        <w:tc>
          <w:tcPr>
            <w:tcW w:w="900" w:type="dxa"/>
          </w:tcPr>
          <w:p w14:paraId="65F70352"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882" w:type="dxa"/>
          </w:tcPr>
          <w:p w14:paraId="50473F33"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82" w:type="dxa"/>
          </w:tcPr>
          <w:p w14:paraId="58505C45"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828" w:type="dxa"/>
          </w:tcPr>
          <w:p w14:paraId="1DF0AD9E"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w:t>
            </w:r>
          </w:p>
        </w:tc>
        <w:tc>
          <w:tcPr>
            <w:tcW w:w="900" w:type="dxa"/>
          </w:tcPr>
          <w:p w14:paraId="3541451D"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240544A6"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810" w:type="dxa"/>
          </w:tcPr>
          <w:p w14:paraId="79276958"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810" w:type="dxa"/>
          </w:tcPr>
          <w:p w14:paraId="78015B63" w14:textId="77777777" w:rsidR="00634110" w:rsidRPr="00937826" w:rsidRDefault="00634110" w:rsidP="00634110">
            <w:pPr>
              <w:spacing w:after="0" w:line="240" w:lineRule="auto"/>
              <w:jc w:val="center"/>
              <w:rPr>
                <w:rFonts w:asciiTheme="minorHAnsi" w:hAnsiTheme="minorHAnsi"/>
                <w:bCs/>
                <w:color w:val="000000" w:themeColor="text1"/>
                <w:sz w:val="20"/>
                <w:szCs w:val="20"/>
                <w:lang w:val="en-US"/>
              </w:rPr>
            </w:pPr>
            <w:r w:rsidRPr="00937826">
              <w:rPr>
                <w:rFonts w:asciiTheme="minorHAnsi" w:hAnsiTheme="minorHAnsi"/>
                <w:bCs/>
                <w:color w:val="000000" w:themeColor="text1"/>
                <w:sz w:val="20"/>
                <w:szCs w:val="20"/>
                <w:lang w:val="en-US"/>
              </w:rPr>
              <w:t>2</w:t>
            </w:r>
          </w:p>
        </w:tc>
        <w:tc>
          <w:tcPr>
            <w:tcW w:w="720" w:type="dxa"/>
          </w:tcPr>
          <w:p w14:paraId="671BE012"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900" w:type="dxa"/>
          </w:tcPr>
          <w:p w14:paraId="336FFD2A"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720" w:type="dxa"/>
          </w:tcPr>
          <w:p w14:paraId="6A4FF9F0"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w:t>
            </w:r>
          </w:p>
        </w:tc>
        <w:tc>
          <w:tcPr>
            <w:tcW w:w="720" w:type="dxa"/>
          </w:tcPr>
          <w:p w14:paraId="1934698C"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9</w:t>
            </w:r>
          </w:p>
        </w:tc>
        <w:tc>
          <w:tcPr>
            <w:tcW w:w="720" w:type="dxa"/>
          </w:tcPr>
          <w:p w14:paraId="0AC1CEEB"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7</w:t>
            </w:r>
          </w:p>
        </w:tc>
      </w:tr>
      <w:tr w:rsidR="00634110" w:rsidRPr="00767D79" w14:paraId="3A27918D" w14:textId="77777777" w:rsidTr="00634110">
        <w:tc>
          <w:tcPr>
            <w:tcW w:w="1620" w:type="dxa"/>
          </w:tcPr>
          <w:p w14:paraId="51F991D9" w14:textId="77777777" w:rsidR="00634110" w:rsidRPr="00767D79" w:rsidRDefault="00634110" w:rsidP="00634110">
            <w:pPr>
              <w:spacing w:after="0" w:line="240" w:lineRule="auto"/>
              <w:rPr>
                <w:rFonts w:asciiTheme="minorHAnsi" w:hAnsiTheme="minorHAnsi"/>
                <w:bCs/>
                <w:lang w:val="en-US"/>
              </w:rPr>
            </w:pPr>
            <w:r w:rsidRPr="00767D79">
              <w:rPr>
                <w:rFonts w:asciiTheme="minorHAnsi" w:hAnsiTheme="minorHAnsi"/>
                <w:bCs/>
                <w:lang w:val="en-US"/>
              </w:rPr>
              <w:t>Yeang</w:t>
            </w:r>
          </w:p>
        </w:tc>
        <w:tc>
          <w:tcPr>
            <w:tcW w:w="918" w:type="dxa"/>
          </w:tcPr>
          <w:p w14:paraId="6E5D1050"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0347CF24"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74E25824"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82" w:type="dxa"/>
          </w:tcPr>
          <w:p w14:paraId="2A5C4289"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82" w:type="dxa"/>
          </w:tcPr>
          <w:p w14:paraId="30714A14"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828" w:type="dxa"/>
          </w:tcPr>
          <w:p w14:paraId="05339F9C"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w:t>
            </w:r>
          </w:p>
        </w:tc>
        <w:tc>
          <w:tcPr>
            <w:tcW w:w="900" w:type="dxa"/>
          </w:tcPr>
          <w:p w14:paraId="287EDBF2"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900" w:type="dxa"/>
          </w:tcPr>
          <w:p w14:paraId="25C89634"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810" w:type="dxa"/>
          </w:tcPr>
          <w:p w14:paraId="1B3700B7"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810" w:type="dxa"/>
          </w:tcPr>
          <w:p w14:paraId="28232C52" w14:textId="77777777" w:rsidR="00634110" w:rsidRPr="00937826" w:rsidRDefault="00634110" w:rsidP="00634110">
            <w:pPr>
              <w:spacing w:after="0" w:line="240" w:lineRule="auto"/>
              <w:jc w:val="center"/>
              <w:rPr>
                <w:rFonts w:asciiTheme="minorHAnsi" w:hAnsiTheme="minorHAnsi"/>
                <w:bCs/>
                <w:color w:val="000000" w:themeColor="text1"/>
                <w:sz w:val="20"/>
                <w:szCs w:val="20"/>
                <w:lang w:val="en-US"/>
              </w:rPr>
            </w:pPr>
            <w:r w:rsidRPr="00937826">
              <w:rPr>
                <w:rFonts w:asciiTheme="minorHAnsi" w:hAnsiTheme="minorHAnsi"/>
                <w:bCs/>
                <w:color w:val="000000" w:themeColor="text1"/>
                <w:sz w:val="20"/>
                <w:szCs w:val="20"/>
                <w:lang w:val="en-US"/>
              </w:rPr>
              <w:t>2</w:t>
            </w:r>
          </w:p>
        </w:tc>
        <w:tc>
          <w:tcPr>
            <w:tcW w:w="720" w:type="dxa"/>
          </w:tcPr>
          <w:p w14:paraId="68681656"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900" w:type="dxa"/>
          </w:tcPr>
          <w:p w14:paraId="7C2DC531"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720" w:type="dxa"/>
          </w:tcPr>
          <w:p w14:paraId="02F2F4D9"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w:t>
            </w:r>
          </w:p>
        </w:tc>
        <w:tc>
          <w:tcPr>
            <w:tcW w:w="720" w:type="dxa"/>
          </w:tcPr>
          <w:p w14:paraId="3DA7C8AD"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720" w:type="dxa"/>
          </w:tcPr>
          <w:p w14:paraId="68CA7641"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r>
      <w:tr w:rsidR="00634110" w:rsidRPr="00767D79" w14:paraId="48DF7308" w14:textId="77777777" w:rsidTr="00634110">
        <w:tc>
          <w:tcPr>
            <w:tcW w:w="1620" w:type="dxa"/>
          </w:tcPr>
          <w:p w14:paraId="1B07A451" w14:textId="77777777" w:rsidR="00634110" w:rsidRPr="00767D79" w:rsidRDefault="00634110" w:rsidP="00634110">
            <w:pPr>
              <w:spacing w:after="0" w:line="240" w:lineRule="auto"/>
              <w:rPr>
                <w:rFonts w:asciiTheme="minorHAnsi" w:hAnsiTheme="minorHAnsi"/>
                <w:bCs/>
                <w:lang w:val="en-US"/>
              </w:rPr>
            </w:pPr>
            <w:r w:rsidRPr="00767D79">
              <w:rPr>
                <w:rFonts w:asciiTheme="minorHAnsi" w:hAnsiTheme="minorHAnsi"/>
                <w:bCs/>
                <w:lang w:val="en-US"/>
              </w:rPr>
              <w:t>Kulen Choeung</w:t>
            </w:r>
          </w:p>
        </w:tc>
        <w:tc>
          <w:tcPr>
            <w:tcW w:w="918" w:type="dxa"/>
          </w:tcPr>
          <w:p w14:paraId="0F3785F4"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601AA2E7"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900" w:type="dxa"/>
          </w:tcPr>
          <w:p w14:paraId="78E859C5"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882" w:type="dxa"/>
          </w:tcPr>
          <w:p w14:paraId="04C8E351"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82" w:type="dxa"/>
          </w:tcPr>
          <w:p w14:paraId="29C53A92"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28" w:type="dxa"/>
          </w:tcPr>
          <w:p w14:paraId="0E64C9F6"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w:t>
            </w:r>
          </w:p>
        </w:tc>
        <w:tc>
          <w:tcPr>
            <w:tcW w:w="900" w:type="dxa"/>
          </w:tcPr>
          <w:p w14:paraId="4BA48A74"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026064CD"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10" w:type="dxa"/>
          </w:tcPr>
          <w:p w14:paraId="4707CC16"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810" w:type="dxa"/>
          </w:tcPr>
          <w:p w14:paraId="112D4A01" w14:textId="77777777" w:rsidR="00634110" w:rsidRPr="00937826" w:rsidRDefault="00634110" w:rsidP="00634110">
            <w:pPr>
              <w:spacing w:after="0" w:line="240" w:lineRule="auto"/>
              <w:jc w:val="center"/>
              <w:rPr>
                <w:rFonts w:asciiTheme="minorHAnsi" w:hAnsiTheme="minorHAnsi"/>
                <w:bCs/>
                <w:color w:val="000000" w:themeColor="text1"/>
                <w:sz w:val="20"/>
                <w:szCs w:val="20"/>
                <w:lang w:val="en-US"/>
              </w:rPr>
            </w:pPr>
            <w:r w:rsidRPr="00937826">
              <w:rPr>
                <w:rFonts w:asciiTheme="minorHAnsi" w:hAnsiTheme="minorHAnsi"/>
                <w:bCs/>
                <w:color w:val="000000" w:themeColor="text1"/>
                <w:sz w:val="20"/>
                <w:szCs w:val="20"/>
                <w:lang w:val="en-US"/>
              </w:rPr>
              <w:t>2</w:t>
            </w:r>
          </w:p>
        </w:tc>
        <w:tc>
          <w:tcPr>
            <w:tcW w:w="720" w:type="dxa"/>
          </w:tcPr>
          <w:p w14:paraId="117CC2F6"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900" w:type="dxa"/>
          </w:tcPr>
          <w:p w14:paraId="7A500C7D"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720" w:type="dxa"/>
          </w:tcPr>
          <w:p w14:paraId="6BFC0F4B"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w:t>
            </w:r>
          </w:p>
        </w:tc>
        <w:tc>
          <w:tcPr>
            <w:tcW w:w="720" w:type="dxa"/>
          </w:tcPr>
          <w:p w14:paraId="3FE3A210"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4</w:t>
            </w:r>
          </w:p>
        </w:tc>
        <w:tc>
          <w:tcPr>
            <w:tcW w:w="720" w:type="dxa"/>
          </w:tcPr>
          <w:p w14:paraId="1ACD165B"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r>
      <w:tr w:rsidR="00634110" w:rsidRPr="00767D79" w14:paraId="60CC5E75" w14:textId="77777777" w:rsidTr="00634110">
        <w:tc>
          <w:tcPr>
            <w:tcW w:w="1620" w:type="dxa"/>
          </w:tcPr>
          <w:p w14:paraId="3F4CC8CE" w14:textId="77777777" w:rsidR="00634110" w:rsidRPr="00767D79" w:rsidRDefault="00634110" w:rsidP="00634110">
            <w:pPr>
              <w:spacing w:after="0" w:line="240" w:lineRule="auto"/>
              <w:rPr>
                <w:rFonts w:asciiTheme="minorHAnsi" w:hAnsiTheme="minorHAnsi"/>
                <w:bCs/>
                <w:lang w:val="en-US"/>
              </w:rPr>
            </w:pPr>
            <w:r w:rsidRPr="00767D79">
              <w:rPr>
                <w:rFonts w:asciiTheme="minorHAnsi" w:hAnsiTheme="minorHAnsi"/>
                <w:bCs/>
                <w:lang w:val="en-US"/>
              </w:rPr>
              <w:t>Kulen Tbong</w:t>
            </w:r>
          </w:p>
        </w:tc>
        <w:tc>
          <w:tcPr>
            <w:tcW w:w="918" w:type="dxa"/>
          </w:tcPr>
          <w:p w14:paraId="7FC06AF0"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13D36CCE"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900" w:type="dxa"/>
          </w:tcPr>
          <w:p w14:paraId="3101D8CE"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5</w:t>
            </w:r>
          </w:p>
        </w:tc>
        <w:tc>
          <w:tcPr>
            <w:tcW w:w="882" w:type="dxa"/>
          </w:tcPr>
          <w:p w14:paraId="2EE712A1"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82" w:type="dxa"/>
          </w:tcPr>
          <w:p w14:paraId="71C28260"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28" w:type="dxa"/>
          </w:tcPr>
          <w:p w14:paraId="4E109F8D"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w:t>
            </w:r>
          </w:p>
        </w:tc>
        <w:tc>
          <w:tcPr>
            <w:tcW w:w="900" w:type="dxa"/>
          </w:tcPr>
          <w:p w14:paraId="6EC5B5AB"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31D74BF8"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10" w:type="dxa"/>
          </w:tcPr>
          <w:p w14:paraId="2B8A43D5"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810" w:type="dxa"/>
          </w:tcPr>
          <w:p w14:paraId="72591AF1" w14:textId="77777777" w:rsidR="00634110" w:rsidRPr="00937826" w:rsidRDefault="00634110" w:rsidP="00634110">
            <w:pPr>
              <w:spacing w:after="0" w:line="240" w:lineRule="auto"/>
              <w:jc w:val="center"/>
              <w:rPr>
                <w:rFonts w:asciiTheme="minorHAnsi" w:hAnsiTheme="minorHAnsi"/>
                <w:bCs/>
                <w:color w:val="000000" w:themeColor="text1"/>
                <w:sz w:val="20"/>
                <w:szCs w:val="20"/>
                <w:lang w:val="en-US"/>
              </w:rPr>
            </w:pPr>
            <w:r w:rsidRPr="00937826">
              <w:rPr>
                <w:rFonts w:asciiTheme="minorHAnsi" w:hAnsiTheme="minorHAnsi"/>
                <w:bCs/>
                <w:color w:val="000000" w:themeColor="text1"/>
                <w:sz w:val="20"/>
                <w:szCs w:val="20"/>
                <w:lang w:val="en-US"/>
              </w:rPr>
              <w:t>2</w:t>
            </w:r>
          </w:p>
        </w:tc>
        <w:tc>
          <w:tcPr>
            <w:tcW w:w="720" w:type="dxa"/>
          </w:tcPr>
          <w:p w14:paraId="5F6B8436"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900" w:type="dxa"/>
          </w:tcPr>
          <w:p w14:paraId="3ABC04C7"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720" w:type="dxa"/>
          </w:tcPr>
          <w:p w14:paraId="5A10151E"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w:t>
            </w:r>
          </w:p>
        </w:tc>
        <w:tc>
          <w:tcPr>
            <w:tcW w:w="720" w:type="dxa"/>
          </w:tcPr>
          <w:p w14:paraId="3606FD09"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8</w:t>
            </w:r>
          </w:p>
        </w:tc>
        <w:tc>
          <w:tcPr>
            <w:tcW w:w="720" w:type="dxa"/>
          </w:tcPr>
          <w:p w14:paraId="452613A4"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r>
      <w:tr w:rsidR="00634110" w:rsidRPr="00767D79" w14:paraId="2ED0E856" w14:textId="77777777" w:rsidTr="00634110">
        <w:tc>
          <w:tcPr>
            <w:tcW w:w="1620" w:type="dxa"/>
          </w:tcPr>
          <w:p w14:paraId="1B508D37" w14:textId="77777777" w:rsidR="00634110" w:rsidRPr="00767D79" w:rsidRDefault="00634110" w:rsidP="00634110">
            <w:pPr>
              <w:spacing w:after="0" w:line="240" w:lineRule="auto"/>
              <w:rPr>
                <w:rFonts w:asciiTheme="minorHAnsi" w:hAnsiTheme="minorHAnsi"/>
                <w:bCs/>
                <w:lang w:val="en-US"/>
              </w:rPr>
            </w:pPr>
            <w:r w:rsidRPr="00767D79">
              <w:rPr>
                <w:rFonts w:asciiTheme="minorHAnsi" w:hAnsiTheme="minorHAnsi"/>
                <w:bCs/>
                <w:lang w:val="en-US"/>
              </w:rPr>
              <w:t>Phnom Penh</w:t>
            </w:r>
            <w:r>
              <w:rPr>
                <w:rFonts w:asciiTheme="minorHAnsi" w:hAnsiTheme="minorHAnsi"/>
                <w:bCs/>
                <w:lang w:val="en-US"/>
              </w:rPr>
              <w:t>*</w:t>
            </w:r>
          </w:p>
        </w:tc>
        <w:tc>
          <w:tcPr>
            <w:tcW w:w="918" w:type="dxa"/>
          </w:tcPr>
          <w:p w14:paraId="7C46413B"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900" w:type="dxa"/>
          </w:tcPr>
          <w:p w14:paraId="2E4174DD"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900" w:type="dxa"/>
          </w:tcPr>
          <w:p w14:paraId="202D02A7"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882" w:type="dxa"/>
          </w:tcPr>
          <w:p w14:paraId="79CB7544"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82" w:type="dxa"/>
          </w:tcPr>
          <w:p w14:paraId="0D5E9F2D"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28" w:type="dxa"/>
          </w:tcPr>
          <w:p w14:paraId="020D435D"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w:t>
            </w:r>
          </w:p>
        </w:tc>
        <w:tc>
          <w:tcPr>
            <w:tcW w:w="900" w:type="dxa"/>
          </w:tcPr>
          <w:p w14:paraId="51DDFB3C"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4BFC0C55"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10" w:type="dxa"/>
          </w:tcPr>
          <w:p w14:paraId="1F71FA10"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810" w:type="dxa"/>
          </w:tcPr>
          <w:p w14:paraId="729301D7" w14:textId="77777777" w:rsidR="00634110" w:rsidRPr="00937826" w:rsidRDefault="00634110" w:rsidP="00634110">
            <w:pPr>
              <w:spacing w:after="0" w:line="240" w:lineRule="auto"/>
              <w:jc w:val="center"/>
              <w:rPr>
                <w:rFonts w:asciiTheme="minorHAnsi" w:hAnsiTheme="minorHAnsi"/>
                <w:bCs/>
                <w:color w:val="000000" w:themeColor="text1"/>
                <w:sz w:val="20"/>
                <w:szCs w:val="20"/>
                <w:lang w:val="en-US"/>
              </w:rPr>
            </w:pPr>
            <w:r w:rsidRPr="00937826">
              <w:rPr>
                <w:rFonts w:asciiTheme="minorHAnsi" w:hAnsiTheme="minorHAnsi"/>
                <w:bCs/>
                <w:color w:val="000000" w:themeColor="text1"/>
                <w:sz w:val="20"/>
                <w:szCs w:val="20"/>
                <w:lang w:val="en-US"/>
              </w:rPr>
              <w:t>3</w:t>
            </w:r>
          </w:p>
        </w:tc>
        <w:tc>
          <w:tcPr>
            <w:tcW w:w="720" w:type="dxa"/>
          </w:tcPr>
          <w:p w14:paraId="0CBA80A2"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900" w:type="dxa"/>
          </w:tcPr>
          <w:p w14:paraId="69E56D23"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720" w:type="dxa"/>
          </w:tcPr>
          <w:p w14:paraId="2198D0F3"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w:t>
            </w:r>
          </w:p>
        </w:tc>
        <w:tc>
          <w:tcPr>
            <w:tcW w:w="720" w:type="dxa"/>
          </w:tcPr>
          <w:p w14:paraId="7E94D011"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6</w:t>
            </w:r>
          </w:p>
        </w:tc>
        <w:tc>
          <w:tcPr>
            <w:tcW w:w="720" w:type="dxa"/>
          </w:tcPr>
          <w:p w14:paraId="2DFF1B8E"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r>
      <w:tr w:rsidR="00634110" w:rsidRPr="00767D79" w14:paraId="6371E9ED" w14:textId="77777777" w:rsidTr="00634110">
        <w:tc>
          <w:tcPr>
            <w:tcW w:w="1620" w:type="dxa"/>
          </w:tcPr>
          <w:p w14:paraId="1F6DE53D" w14:textId="77777777" w:rsidR="00634110" w:rsidRPr="00767D79" w:rsidRDefault="00634110" w:rsidP="00634110">
            <w:pPr>
              <w:spacing w:after="0" w:line="240" w:lineRule="auto"/>
              <w:rPr>
                <w:rFonts w:asciiTheme="minorHAnsi" w:hAnsiTheme="minorHAnsi"/>
                <w:bCs/>
                <w:lang w:val="en-US"/>
              </w:rPr>
            </w:pPr>
            <w:r w:rsidRPr="00767D79">
              <w:rPr>
                <w:rFonts w:asciiTheme="minorHAnsi" w:hAnsiTheme="minorHAnsi"/>
                <w:bCs/>
                <w:lang w:val="en-US"/>
              </w:rPr>
              <w:t>Thmey</w:t>
            </w:r>
          </w:p>
        </w:tc>
        <w:tc>
          <w:tcPr>
            <w:tcW w:w="918" w:type="dxa"/>
          </w:tcPr>
          <w:p w14:paraId="56001F43"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900" w:type="dxa"/>
          </w:tcPr>
          <w:p w14:paraId="5DBC3FD4"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900" w:type="dxa"/>
          </w:tcPr>
          <w:p w14:paraId="19E996D6"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882" w:type="dxa"/>
          </w:tcPr>
          <w:p w14:paraId="314C5C05"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82" w:type="dxa"/>
          </w:tcPr>
          <w:p w14:paraId="59730235"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28" w:type="dxa"/>
          </w:tcPr>
          <w:p w14:paraId="2C2895A7"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w:t>
            </w:r>
          </w:p>
        </w:tc>
        <w:tc>
          <w:tcPr>
            <w:tcW w:w="900" w:type="dxa"/>
          </w:tcPr>
          <w:p w14:paraId="2C01FED0"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63992E8D"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10" w:type="dxa"/>
          </w:tcPr>
          <w:p w14:paraId="069BD1E2"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810" w:type="dxa"/>
          </w:tcPr>
          <w:p w14:paraId="22CF8BD7" w14:textId="77777777" w:rsidR="00634110" w:rsidRPr="00937826" w:rsidRDefault="00634110" w:rsidP="00634110">
            <w:pPr>
              <w:spacing w:after="0" w:line="240" w:lineRule="auto"/>
              <w:jc w:val="center"/>
              <w:rPr>
                <w:rFonts w:asciiTheme="minorHAnsi" w:hAnsiTheme="minorHAnsi"/>
                <w:bCs/>
                <w:color w:val="000000" w:themeColor="text1"/>
                <w:sz w:val="20"/>
                <w:szCs w:val="20"/>
                <w:lang w:val="en-US"/>
              </w:rPr>
            </w:pPr>
            <w:r w:rsidRPr="00937826">
              <w:rPr>
                <w:rFonts w:asciiTheme="minorHAnsi" w:hAnsiTheme="minorHAnsi"/>
                <w:bCs/>
                <w:color w:val="000000" w:themeColor="text1"/>
                <w:sz w:val="20"/>
                <w:szCs w:val="20"/>
                <w:lang w:val="en-US"/>
              </w:rPr>
              <w:t>5</w:t>
            </w:r>
          </w:p>
        </w:tc>
        <w:tc>
          <w:tcPr>
            <w:tcW w:w="720" w:type="dxa"/>
          </w:tcPr>
          <w:p w14:paraId="0F348E8D"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5</w:t>
            </w:r>
          </w:p>
        </w:tc>
        <w:tc>
          <w:tcPr>
            <w:tcW w:w="900" w:type="dxa"/>
          </w:tcPr>
          <w:p w14:paraId="6E4D69B9"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5</w:t>
            </w:r>
          </w:p>
        </w:tc>
        <w:tc>
          <w:tcPr>
            <w:tcW w:w="720" w:type="dxa"/>
          </w:tcPr>
          <w:p w14:paraId="2ADDC862"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w:t>
            </w:r>
          </w:p>
        </w:tc>
        <w:tc>
          <w:tcPr>
            <w:tcW w:w="720" w:type="dxa"/>
          </w:tcPr>
          <w:p w14:paraId="195D19EA"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7</w:t>
            </w:r>
          </w:p>
        </w:tc>
        <w:tc>
          <w:tcPr>
            <w:tcW w:w="720" w:type="dxa"/>
          </w:tcPr>
          <w:p w14:paraId="23B7F655"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r>
      <w:tr w:rsidR="00634110" w:rsidRPr="00767D79" w14:paraId="7CD30BF0" w14:textId="77777777" w:rsidTr="00634110">
        <w:tc>
          <w:tcPr>
            <w:tcW w:w="1620" w:type="dxa"/>
          </w:tcPr>
          <w:p w14:paraId="24281B24" w14:textId="77777777" w:rsidR="00634110" w:rsidRPr="00767D79" w:rsidRDefault="00634110" w:rsidP="00634110">
            <w:pPr>
              <w:spacing w:after="0" w:line="240" w:lineRule="auto"/>
              <w:jc w:val="right"/>
              <w:rPr>
                <w:rFonts w:asciiTheme="minorHAnsi" w:hAnsiTheme="minorHAnsi"/>
                <w:bCs/>
                <w:lang w:val="en-US"/>
              </w:rPr>
            </w:pPr>
            <w:r>
              <w:rPr>
                <w:rFonts w:asciiTheme="minorHAnsi" w:hAnsiTheme="minorHAnsi"/>
                <w:bCs/>
                <w:lang w:val="en-US"/>
              </w:rPr>
              <w:t>PV Total</w:t>
            </w:r>
          </w:p>
        </w:tc>
        <w:tc>
          <w:tcPr>
            <w:tcW w:w="918" w:type="dxa"/>
          </w:tcPr>
          <w:p w14:paraId="31A5F917"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5</w:t>
            </w:r>
          </w:p>
        </w:tc>
        <w:tc>
          <w:tcPr>
            <w:tcW w:w="900" w:type="dxa"/>
          </w:tcPr>
          <w:p w14:paraId="4751A5FF"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25</w:t>
            </w:r>
          </w:p>
        </w:tc>
        <w:tc>
          <w:tcPr>
            <w:tcW w:w="900" w:type="dxa"/>
          </w:tcPr>
          <w:p w14:paraId="2259FBC9"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78</w:t>
            </w:r>
          </w:p>
        </w:tc>
        <w:tc>
          <w:tcPr>
            <w:tcW w:w="882" w:type="dxa"/>
          </w:tcPr>
          <w:p w14:paraId="711D00D1"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2</w:t>
            </w:r>
          </w:p>
        </w:tc>
        <w:tc>
          <w:tcPr>
            <w:tcW w:w="882" w:type="dxa"/>
          </w:tcPr>
          <w:p w14:paraId="00B557FA"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14</w:t>
            </w:r>
          </w:p>
        </w:tc>
        <w:tc>
          <w:tcPr>
            <w:tcW w:w="828" w:type="dxa"/>
          </w:tcPr>
          <w:p w14:paraId="47FCC3A6" w14:textId="77777777" w:rsidR="00634110" w:rsidRPr="00937826" w:rsidRDefault="00634110" w:rsidP="00634110">
            <w:pPr>
              <w:spacing w:after="0" w:line="240" w:lineRule="auto"/>
              <w:jc w:val="center"/>
              <w:rPr>
                <w:rFonts w:asciiTheme="minorHAnsi" w:hAnsiTheme="minorHAnsi"/>
                <w:bCs/>
                <w:sz w:val="20"/>
                <w:szCs w:val="20"/>
                <w:highlight w:val="yellow"/>
                <w:lang w:val="en-US"/>
              </w:rPr>
            </w:pPr>
            <w:r w:rsidRPr="002A0732">
              <w:rPr>
                <w:rFonts w:asciiTheme="minorHAnsi" w:hAnsiTheme="minorHAnsi"/>
                <w:bCs/>
                <w:sz w:val="20"/>
                <w:szCs w:val="20"/>
                <w:lang w:val="en-US"/>
              </w:rPr>
              <w:t>12</w:t>
            </w:r>
          </w:p>
        </w:tc>
        <w:tc>
          <w:tcPr>
            <w:tcW w:w="900" w:type="dxa"/>
          </w:tcPr>
          <w:p w14:paraId="46EA8921"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6</w:t>
            </w:r>
          </w:p>
        </w:tc>
        <w:tc>
          <w:tcPr>
            <w:tcW w:w="900" w:type="dxa"/>
          </w:tcPr>
          <w:p w14:paraId="2E9B836B"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19</w:t>
            </w:r>
          </w:p>
        </w:tc>
        <w:tc>
          <w:tcPr>
            <w:tcW w:w="810" w:type="dxa"/>
          </w:tcPr>
          <w:p w14:paraId="1F0D5DD7"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18</w:t>
            </w:r>
          </w:p>
        </w:tc>
        <w:tc>
          <w:tcPr>
            <w:tcW w:w="810" w:type="dxa"/>
          </w:tcPr>
          <w:p w14:paraId="5ED5BCE6"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36</w:t>
            </w:r>
          </w:p>
        </w:tc>
        <w:tc>
          <w:tcPr>
            <w:tcW w:w="720" w:type="dxa"/>
          </w:tcPr>
          <w:p w14:paraId="48BC9B72"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36</w:t>
            </w:r>
          </w:p>
        </w:tc>
        <w:tc>
          <w:tcPr>
            <w:tcW w:w="900" w:type="dxa"/>
          </w:tcPr>
          <w:p w14:paraId="06A440BB"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36</w:t>
            </w:r>
          </w:p>
        </w:tc>
        <w:tc>
          <w:tcPr>
            <w:tcW w:w="720" w:type="dxa"/>
          </w:tcPr>
          <w:p w14:paraId="6653F104"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w:t>
            </w:r>
          </w:p>
        </w:tc>
        <w:tc>
          <w:tcPr>
            <w:tcW w:w="720" w:type="dxa"/>
          </w:tcPr>
          <w:p w14:paraId="3D52114D"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110</w:t>
            </w:r>
          </w:p>
        </w:tc>
        <w:tc>
          <w:tcPr>
            <w:tcW w:w="720" w:type="dxa"/>
          </w:tcPr>
          <w:p w14:paraId="106E9190"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22</w:t>
            </w:r>
          </w:p>
        </w:tc>
      </w:tr>
      <w:tr w:rsidR="00634110" w:rsidRPr="00767D79" w14:paraId="02D71A5E" w14:textId="77777777" w:rsidTr="00634110">
        <w:tc>
          <w:tcPr>
            <w:tcW w:w="1620" w:type="dxa"/>
          </w:tcPr>
          <w:p w14:paraId="477DF318" w14:textId="77777777" w:rsidR="00634110" w:rsidRPr="00767D79" w:rsidRDefault="00634110" w:rsidP="00634110">
            <w:pPr>
              <w:spacing w:after="0" w:line="240" w:lineRule="auto"/>
              <w:rPr>
                <w:rFonts w:asciiTheme="minorHAnsi" w:hAnsiTheme="minorHAnsi"/>
                <w:b/>
                <w:lang w:val="en-US"/>
              </w:rPr>
            </w:pPr>
            <w:r w:rsidRPr="00767D79">
              <w:rPr>
                <w:rFonts w:asciiTheme="minorHAnsi" w:hAnsiTheme="minorHAnsi"/>
                <w:b/>
                <w:lang w:eastAsia="en-CA"/>
              </w:rPr>
              <w:t>Kratie</w:t>
            </w:r>
          </w:p>
        </w:tc>
        <w:tc>
          <w:tcPr>
            <w:tcW w:w="918" w:type="dxa"/>
          </w:tcPr>
          <w:p w14:paraId="45E3B1C4" w14:textId="77777777" w:rsidR="00634110" w:rsidRPr="00767D79" w:rsidRDefault="00634110" w:rsidP="00634110">
            <w:pPr>
              <w:spacing w:after="0" w:line="240" w:lineRule="auto"/>
              <w:jc w:val="center"/>
              <w:rPr>
                <w:rFonts w:asciiTheme="minorHAnsi" w:hAnsiTheme="minorHAnsi"/>
                <w:bCs/>
                <w:sz w:val="20"/>
                <w:szCs w:val="20"/>
                <w:lang w:val="en-US"/>
              </w:rPr>
            </w:pPr>
          </w:p>
        </w:tc>
        <w:tc>
          <w:tcPr>
            <w:tcW w:w="900" w:type="dxa"/>
          </w:tcPr>
          <w:p w14:paraId="4B278212" w14:textId="77777777" w:rsidR="00634110" w:rsidRPr="00767D79" w:rsidRDefault="00634110" w:rsidP="00634110">
            <w:pPr>
              <w:spacing w:after="0" w:line="240" w:lineRule="auto"/>
              <w:jc w:val="center"/>
              <w:rPr>
                <w:rFonts w:asciiTheme="minorHAnsi" w:hAnsiTheme="minorHAnsi"/>
                <w:bCs/>
                <w:sz w:val="20"/>
                <w:szCs w:val="20"/>
                <w:lang w:val="en-US"/>
              </w:rPr>
            </w:pPr>
          </w:p>
        </w:tc>
        <w:tc>
          <w:tcPr>
            <w:tcW w:w="900" w:type="dxa"/>
          </w:tcPr>
          <w:p w14:paraId="45B5CC86" w14:textId="77777777" w:rsidR="00634110" w:rsidRPr="00767D79" w:rsidRDefault="00634110" w:rsidP="00634110">
            <w:pPr>
              <w:spacing w:after="0" w:line="240" w:lineRule="auto"/>
              <w:jc w:val="center"/>
              <w:rPr>
                <w:rFonts w:asciiTheme="minorHAnsi" w:hAnsiTheme="minorHAnsi"/>
                <w:bCs/>
                <w:sz w:val="20"/>
                <w:szCs w:val="20"/>
                <w:lang w:val="en-US"/>
              </w:rPr>
            </w:pPr>
          </w:p>
        </w:tc>
        <w:tc>
          <w:tcPr>
            <w:tcW w:w="882" w:type="dxa"/>
          </w:tcPr>
          <w:p w14:paraId="6A73FE4E" w14:textId="77777777" w:rsidR="00634110" w:rsidRPr="00767D79" w:rsidRDefault="00634110" w:rsidP="00634110">
            <w:pPr>
              <w:spacing w:after="0" w:line="240" w:lineRule="auto"/>
              <w:jc w:val="center"/>
              <w:rPr>
                <w:rFonts w:asciiTheme="minorHAnsi" w:hAnsiTheme="minorHAnsi"/>
                <w:bCs/>
                <w:sz w:val="20"/>
                <w:szCs w:val="20"/>
                <w:lang w:val="en-US"/>
              </w:rPr>
            </w:pPr>
          </w:p>
        </w:tc>
        <w:tc>
          <w:tcPr>
            <w:tcW w:w="882" w:type="dxa"/>
          </w:tcPr>
          <w:p w14:paraId="7EEFD711" w14:textId="77777777" w:rsidR="00634110" w:rsidRPr="00767D79" w:rsidRDefault="00634110" w:rsidP="00634110">
            <w:pPr>
              <w:spacing w:after="0" w:line="240" w:lineRule="auto"/>
              <w:jc w:val="center"/>
              <w:rPr>
                <w:rFonts w:asciiTheme="minorHAnsi" w:hAnsiTheme="minorHAnsi"/>
                <w:bCs/>
                <w:sz w:val="20"/>
                <w:szCs w:val="20"/>
                <w:lang w:val="en-US"/>
              </w:rPr>
            </w:pPr>
          </w:p>
        </w:tc>
        <w:tc>
          <w:tcPr>
            <w:tcW w:w="828" w:type="dxa"/>
          </w:tcPr>
          <w:p w14:paraId="521A941F" w14:textId="77777777" w:rsidR="00634110" w:rsidRPr="00767D79" w:rsidRDefault="00634110" w:rsidP="00634110">
            <w:pPr>
              <w:spacing w:after="0" w:line="240" w:lineRule="auto"/>
              <w:jc w:val="center"/>
              <w:rPr>
                <w:rFonts w:asciiTheme="minorHAnsi" w:hAnsiTheme="minorHAnsi"/>
                <w:bCs/>
                <w:sz w:val="20"/>
                <w:szCs w:val="20"/>
                <w:lang w:val="en-US"/>
              </w:rPr>
            </w:pPr>
          </w:p>
        </w:tc>
        <w:tc>
          <w:tcPr>
            <w:tcW w:w="900" w:type="dxa"/>
          </w:tcPr>
          <w:p w14:paraId="60B1474C" w14:textId="77777777" w:rsidR="00634110" w:rsidRPr="00767D79" w:rsidRDefault="00634110" w:rsidP="00634110">
            <w:pPr>
              <w:spacing w:after="0" w:line="240" w:lineRule="auto"/>
              <w:jc w:val="center"/>
              <w:rPr>
                <w:rFonts w:asciiTheme="minorHAnsi" w:hAnsiTheme="minorHAnsi"/>
                <w:bCs/>
                <w:sz w:val="20"/>
                <w:szCs w:val="20"/>
                <w:lang w:val="en-US"/>
              </w:rPr>
            </w:pPr>
          </w:p>
        </w:tc>
        <w:tc>
          <w:tcPr>
            <w:tcW w:w="900" w:type="dxa"/>
          </w:tcPr>
          <w:p w14:paraId="0C0906E1" w14:textId="77777777" w:rsidR="00634110" w:rsidRPr="00767D79" w:rsidRDefault="00634110" w:rsidP="00634110">
            <w:pPr>
              <w:spacing w:after="0" w:line="240" w:lineRule="auto"/>
              <w:jc w:val="center"/>
              <w:rPr>
                <w:rFonts w:asciiTheme="minorHAnsi" w:hAnsiTheme="minorHAnsi"/>
                <w:bCs/>
                <w:sz w:val="20"/>
                <w:szCs w:val="20"/>
                <w:lang w:val="en-US"/>
              </w:rPr>
            </w:pPr>
          </w:p>
        </w:tc>
        <w:tc>
          <w:tcPr>
            <w:tcW w:w="810" w:type="dxa"/>
          </w:tcPr>
          <w:p w14:paraId="5159982A" w14:textId="77777777" w:rsidR="00634110" w:rsidRPr="00767D79" w:rsidRDefault="00634110" w:rsidP="00634110">
            <w:pPr>
              <w:spacing w:after="0" w:line="240" w:lineRule="auto"/>
              <w:jc w:val="center"/>
              <w:rPr>
                <w:rFonts w:asciiTheme="minorHAnsi" w:hAnsiTheme="minorHAnsi"/>
                <w:bCs/>
                <w:sz w:val="20"/>
                <w:szCs w:val="20"/>
                <w:lang w:val="en-US"/>
              </w:rPr>
            </w:pPr>
          </w:p>
        </w:tc>
        <w:tc>
          <w:tcPr>
            <w:tcW w:w="810" w:type="dxa"/>
          </w:tcPr>
          <w:p w14:paraId="752F6676" w14:textId="77777777" w:rsidR="00634110" w:rsidRPr="00767D79" w:rsidRDefault="00634110" w:rsidP="00634110">
            <w:pPr>
              <w:spacing w:after="0" w:line="240" w:lineRule="auto"/>
              <w:jc w:val="center"/>
              <w:rPr>
                <w:rFonts w:asciiTheme="minorHAnsi" w:hAnsiTheme="minorHAnsi"/>
                <w:bCs/>
                <w:sz w:val="20"/>
                <w:szCs w:val="20"/>
                <w:lang w:val="en-US"/>
              </w:rPr>
            </w:pPr>
          </w:p>
        </w:tc>
        <w:tc>
          <w:tcPr>
            <w:tcW w:w="720" w:type="dxa"/>
          </w:tcPr>
          <w:p w14:paraId="367AA997" w14:textId="77777777" w:rsidR="00634110" w:rsidRPr="00767D79" w:rsidRDefault="00634110" w:rsidP="00634110">
            <w:pPr>
              <w:spacing w:after="0" w:line="240" w:lineRule="auto"/>
              <w:jc w:val="center"/>
              <w:rPr>
                <w:rFonts w:asciiTheme="minorHAnsi" w:hAnsiTheme="minorHAnsi"/>
                <w:bCs/>
                <w:sz w:val="20"/>
                <w:szCs w:val="20"/>
                <w:lang w:val="en-US"/>
              </w:rPr>
            </w:pPr>
          </w:p>
        </w:tc>
        <w:tc>
          <w:tcPr>
            <w:tcW w:w="900" w:type="dxa"/>
          </w:tcPr>
          <w:p w14:paraId="1AC8CEEA" w14:textId="77777777" w:rsidR="00634110" w:rsidRPr="00767D79" w:rsidRDefault="00634110" w:rsidP="00634110">
            <w:pPr>
              <w:spacing w:after="0" w:line="240" w:lineRule="auto"/>
              <w:jc w:val="center"/>
              <w:rPr>
                <w:rFonts w:asciiTheme="minorHAnsi" w:hAnsiTheme="minorHAnsi"/>
                <w:bCs/>
                <w:sz w:val="20"/>
                <w:szCs w:val="20"/>
                <w:lang w:val="en-US"/>
              </w:rPr>
            </w:pPr>
          </w:p>
        </w:tc>
        <w:tc>
          <w:tcPr>
            <w:tcW w:w="720" w:type="dxa"/>
          </w:tcPr>
          <w:p w14:paraId="24B69E4F" w14:textId="77777777" w:rsidR="00634110" w:rsidRPr="00767D79" w:rsidRDefault="00634110" w:rsidP="00634110">
            <w:pPr>
              <w:spacing w:after="0" w:line="240" w:lineRule="auto"/>
              <w:jc w:val="center"/>
              <w:rPr>
                <w:rFonts w:asciiTheme="minorHAnsi" w:hAnsiTheme="minorHAnsi"/>
                <w:bCs/>
                <w:sz w:val="20"/>
                <w:szCs w:val="20"/>
                <w:lang w:val="en-US"/>
              </w:rPr>
            </w:pPr>
          </w:p>
        </w:tc>
        <w:tc>
          <w:tcPr>
            <w:tcW w:w="720" w:type="dxa"/>
          </w:tcPr>
          <w:p w14:paraId="0CE3F220" w14:textId="77777777" w:rsidR="00634110" w:rsidRPr="00767D79" w:rsidRDefault="00634110" w:rsidP="00634110">
            <w:pPr>
              <w:spacing w:after="0" w:line="240" w:lineRule="auto"/>
              <w:jc w:val="center"/>
              <w:rPr>
                <w:rFonts w:asciiTheme="minorHAnsi" w:hAnsiTheme="minorHAnsi"/>
                <w:bCs/>
                <w:sz w:val="20"/>
                <w:szCs w:val="20"/>
                <w:lang w:val="en-US"/>
              </w:rPr>
            </w:pPr>
          </w:p>
        </w:tc>
        <w:tc>
          <w:tcPr>
            <w:tcW w:w="720" w:type="dxa"/>
          </w:tcPr>
          <w:p w14:paraId="1FCC7CA9" w14:textId="77777777" w:rsidR="00634110" w:rsidRPr="00767D79" w:rsidRDefault="00634110" w:rsidP="00634110">
            <w:pPr>
              <w:spacing w:after="0" w:line="240" w:lineRule="auto"/>
              <w:jc w:val="center"/>
              <w:rPr>
                <w:rFonts w:asciiTheme="minorHAnsi" w:hAnsiTheme="minorHAnsi"/>
                <w:bCs/>
                <w:sz w:val="20"/>
                <w:szCs w:val="20"/>
                <w:lang w:val="en-US"/>
              </w:rPr>
            </w:pPr>
          </w:p>
        </w:tc>
      </w:tr>
      <w:tr w:rsidR="00634110" w:rsidRPr="00767D79" w14:paraId="14A07C22" w14:textId="77777777" w:rsidTr="00634110">
        <w:tc>
          <w:tcPr>
            <w:tcW w:w="1620" w:type="dxa"/>
          </w:tcPr>
          <w:p w14:paraId="111B39C1" w14:textId="77777777" w:rsidR="00634110" w:rsidRPr="00767D79" w:rsidRDefault="00634110" w:rsidP="00634110">
            <w:pPr>
              <w:spacing w:after="0" w:line="240" w:lineRule="auto"/>
              <w:rPr>
                <w:rFonts w:asciiTheme="minorHAnsi" w:hAnsiTheme="minorHAnsi"/>
                <w:bCs/>
                <w:lang w:val="en-US"/>
              </w:rPr>
            </w:pPr>
            <w:r w:rsidRPr="00767D79">
              <w:rPr>
                <w:rFonts w:asciiTheme="minorHAnsi" w:hAnsiTheme="minorHAnsi"/>
                <w:bCs/>
                <w:lang w:val="en-US"/>
              </w:rPr>
              <w:t>Bosleav</w:t>
            </w:r>
          </w:p>
        </w:tc>
        <w:tc>
          <w:tcPr>
            <w:tcW w:w="918" w:type="dxa"/>
          </w:tcPr>
          <w:p w14:paraId="5C835E08"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36BB3D3C"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5</w:t>
            </w:r>
          </w:p>
        </w:tc>
        <w:tc>
          <w:tcPr>
            <w:tcW w:w="900" w:type="dxa"/>
          </w:tcPr>
          <w:p w14:paraId="482908F4"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82" w:type="dxa"/>
          </w:tcPr>
          <w:p w14:paraId="69495088"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882" w:type="dxa"/>
          </w:tcPr>
          <w:p w14:paraId="3CA34DB8"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8</w:t>
            </w:r>
          </w:p>
        </w:tc>
        <w:tc>
          <w:tcPr>
            <w:tcW w:w="828" w:type="dxa"/>
          </w:tcPr>
          <w:p w14:paraId="5FE95D4A"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1</w:t>
            </w:r>
          </w:p>
        </w:tc>
        <w:tc>
          <w:tcPr>
            <w:tcW w:w="900" w:type="dxa"/>
          </w:tcPr>
          <w:p w14:paraId="16ACCABC"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900" w:type="dxa"/>
          </w:tcPr>
          <w:p w14:paraId="7DEA4285"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8</w:t>
            </w:r>
          </w:p>
        </w:tc>
        <w:tc>
          <w:tcPr>
            <w:tcW w:w="810" w:type="dxa"/>
          </w:tcPr>
          <w:p w14:paraId="1F06D950"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8</w:t>
            </w:r>
          </w:p>
        </w:tc>
        <w:tc>
          <w:tcPr>
            <w:tcW w:w="810" w:type="dxa"/>
          </w:tcPr>
          <w:p w14:paraId="64CB823D"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8</w:t>
            </w:r>
          </w:p>
        </w:tc>
        <w:tc>
          <w:tcPr>
            <w:tcW w:w="720" w:type="dxa"/>
          </w:tcPr>
          <w:p w14:paraId="6E50567E"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5</w:t>
            </w:r>
          </w:p>
        </w:tc>
        <w:tc>
          <w:tcPr>
            <w:tcW w:w="900" w:type="dxa"/>
          </w:tcPr>
          <w:p w14:paraId="1B13150A"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5</w:t>
            </w:r>
          </w:p>
        </w:tc>
        <w:tc>
          <w:tcPr>
            <w:tcW w:w="720" w:type="dxa"/>
          </w:tcPr>
          <w:p w14:paraId="461ADE73"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8</w:t>
            </w:r>
          </w:p>
        </w:tc>
        <w:tc>
          <w:tcPr>
            <w:tcW w:w="720" w:type="dxa"/>
          </w:tcPr>
          <w:p w14:paraId="0FD4B600"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6</w:t>
            </w:r>
          </w:p>
        </w:tc>
        <w:tc>
          <w:tcPr>
            <w:tcW w:w="720" w:type="dxa"/>
          </w:tcPr>
          <w:p w14:paraId="6E56D7C4"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12</w:t>
            </w:r>
          </w:p>
        </w:tc>
      </w:tr>
      <w:tr w:rsidR="00634110" w:rsidRPr="00767D79" w14:paraId="4457C245" w14:textId="77777777" w:rsidTr="00634110">
        <w:tc>
          <w:tcPr>
            <w:tcW w:w="1620" w:type="dxa"/>
          </w:tcPr>
          <w:p w14:paraId="6BC6D6A0" w14:textId="77777777" w:rsidR="00634110" w:rsidRPr="00767D79" w:rsidRDefault="00634110" w:rsidP="00634110">
            <w:pPr>
              <w:spacing w:after="0" w:line="240" w:lineRule="auto"/>
              <w:rPr>
                <w:rFonts w:asciiTheme="minorHAnsi" w:hAnsiTheme="minorHAnsi"/>
                <w:bCs/>
                <w:lang w:val="en-US"/>
              </w:rPr>
            </w:pPr>
            <w:r w:rsidRPr="00767D79">
              <w:rPr>
                <w:rFonts w:asciiTheme="minorHAnsi" w:hAnsiTheme="minorHAnsi"/>
                <w:bCs/>
                <w:lang w:val="en-US"/>
              </w:rPr>
              <w:t>Dar</w:t>
            </w:r>
            <w:r>
              <w:rPr>
                <w:rFonts w:asciiTheme="minorHAnsi" w:hAnsiTheme="minorHAnsi"/>
                <w:bCs/>
                <w:lang w:val="en-US"/>
              </w:rPr>
              <w:t>*</w:t>
            </w:r>
          </w:p>
        </w:tc>
        <w:tc>
          <w:tcPr>
            <w:tcW w:w="918" w:type="dxa"/>
          </w:tcPr>
          <w:p w14:paraId="4624B3C2"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0910E83B"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900" w:type="dxa"/>
          </w:tcPr>
          <w:p w14:paraId="68A9CF3C"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82" w:type="dxa"/>
          </w:tcPr>
          <w:p w14:paraId="55802CA7"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882" w:type="dxa"/>
          </w:tcPr>
          <w:p w14:paraId="313DE62D"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4</w:t>
            </w:r>
          </w:p>
        </w:tc>
        <w:tc>
          <w:tcPr>
            <w:tcW w:w="828" w:type="dxa"/>
          </w:tcPr>
          <w:p w14:paraId="2EB40837" w14:textId="77777777" w:rsidR="00634110" w:rsidRPr="00767D79" w:rsidRDefault="00634110" w:rsidP="00634110">
            <w:pPr>
              <w:spacing w:after="0" w:line="240" w:lineRule="auto"/>
              <w:jc w:val="center"/>
              <w:rPr>
                <w:rFonts w:asciiTheme="minorHAnsi" w:hAnsiTheme="minorHAnsi"/>
                <w:bCs/>
                <w:sz w:val="20"/>
                <w:szCs w:val="20"/>
                <w:lang w:val="en-US"/>
              </w:rPr>
            </w:pPr>
          </w:p>
        </w:tc>
        <w:tc>
          <w:tcPr>
            <w:tcW w:w="900" w:type="dxa"/>
          </w:tcPr>
          <w:p w14:paraId="4BAC04D7"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900" w:type="dxa"/>
          </w:tcPr>
          <w:p w14:paraId="2142844C"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5</w:t>
            </w:r>
          </w:p>
        </w:tc>
        <w:tc>
          <w:tcPr>
            <w:tcW w:w="810" w:type="dxa"/>
          </w:tcPr>
          <w:p w14:paraId="0FDA296F"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9</w:t>
            </w:r>
          </w:p>
        </w:tc>
        <w:tc>
          <w:tcPr>
            <w:tcW w:w="810" w:type="dxa"/>
          </w:tcPr>
          <w:p w14:paraId="3F74484A"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5</w:t>
            </w:r>
          </w:p>
        </w:tc>
        <w:tc>
          <w:tcPr>
            <w:tcW w:w="720" w:type="dxa"/>
          </w:tcPr>
          <w:p w14:paraId="6B0604DD"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900" w:type="dxa"/>
          </w:tcPr>
          <w:p w14:paraId="60F58526"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720" w:type="dxa"/>
          </w:tcPr>
          <w:p w14:paraId="4601EE2D"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w:t>
            </w:r>
          </w:p>
        </w:tc>
        <w:tc>
          <w:tcPr>
            <w:tcW w:w="720" w:type="dxa"/>
          </w:tcPr>
          <w:p w14:paraId="531B195A"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720" w:type="dxa"/>
          </w:tcPr>
          <w:p w14:paraId="51A865D7"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6</w:t>
            </w:r>
          </w:p>
        </w:tc>
      </w:tr>
      <w:tr w:rsidR="00634110" w:rsidRPr="00767D79" w14:paraId="2E2C5A8A" w14:textId="77777777" w:rsidTr="00634110">
        <w:tc>
          <w:tcPr>
            <w:tcW w:w="1620" w:type="dxa"/>
          </w:tcPr>
          <w:p w14:paraId="75C4B0BF" w14:textId="77777777" w:rsidR="00634110" w:rsidRPr="00767D79" w:rsidRDefault="00634110" w:rsidP="00634110">
            <w:pPr>
              <w:spacing w:after="0" w:line="240" w:lineRule="auto"/>
              <w:rPr>
                <w:rFonts w:asciiTheme="minorHAnsi" w:hAnsiTheme="minorHAnsi"/>
                <w:bCs/>
                <w:lang w:val="en-US"/>
              </w:rPr>
            </w:pPr>
            <w:r w:rsidRPr="00767D79">
              <w:rPr>
                <w:rFonts w:asciiTheme="minorHAnsi" w:hAnsiTheme="minorHAnsi"/>
                <w:bCs/>
                <w:lang w:val="en-US"/>
              </w:rPr>
              <w:t>Kantout</w:t>
            </w:r>
          </w:p>
        </w:tc>
        <w:tc>
          <w:tcPr>
            <w:tcW w:w="918" w:type="dxa"/>
          </w:tcPr>
          <w:p w14:paraId="15BD8DDE"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23F84881"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070241F3"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82" w:type="dxa"/>
          </w:tcPr>
          <w:p w14:paraId="7CA8CCE2"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82" w:type="dxa"/>
          </w:tcPr>
          <w:p w14:paraId="72C8F07C"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828" w:type="dxa"/>
          </w:tcPr>
          <w:p w14:paraId="21BEC4F4" w14:textId="77777777" w:rsidR="00634110" w:rsidRPr="00767D79" w:rsidRDefault="00634110" w:rsidP="00634110">
            <w:pPr>
              <w:spacing w:after="0" w:line="240" w:lineRule="auto"/>
              <w:jc w:val="center"/>
              <w:rPr>
                <w:rFonts w:asciiTheme="minorHAnsi" w:hAnsiTheme="minorHAnsi"/>
                <w:bCs/>
                <w:sz w:val="20"/>
                <w:szCs w:val="20"/>
                <w:lang w:val="en-US"/>
              </w:rPr>
            </w:pPr>
          </w:p>
        </w:tc>
        <w:tc>
          <w:tcPr>
            <w:tcW w:w="900" w:type="dxa"/>
          </w:tcPr>
          <w:p w14:paraId="2E967A84"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900" w:type="dxa"/>
          </w:tcPr>
          <w:p w14:paraId="5DE6E46E"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810" w:type="dxa"/>
          </w:tcPr>
          <w:p w14:paraId="7DD63EED"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810" w:type="dxa"/>
          </w:tcPr>
          <w:p w14:paraId="1F390AAD"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720" w:type="dxa"/>
          </w:tcPr>
          <w:p w14:paraId="6A5B5CFF"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900" w:type="dxa"/>
          </w:tcPr>
          <w:p w14:paraId="4E0B8DC9"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720" w:type="dxa"/>
          </w:tcPr>
          <w:p w14:paraId="2C4B281F"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w:t>
            </w:r>
          </w:p>
        </w:tc>
        <w:tc>
          <w:tcPr>
            <w:tcW w:w="720" w:type="dxa"/>
          </w:tcPr>
          <w:p w14:paraId="5A4EE768"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720" w:type="dxa"/>
          </w:tcPr>
          <w:p w14:paraId="201058D3"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r>
      <w:tr w:rsidR="00634110" w:rsidRPr="00767D79" w14:paraId="746FB5DC" w14:textId="77777777" w:rsidTr="00634110">
        <w:tc>
          <w:tcPr>
            <w:tcW w:w="1620" w:type="dxa"/>
          </w:tcPr>
          <w:p w14:paraId="769A2956" w14:textId="77777777" w:rsidR="00634110" w:rsidRPr="00767D79" w:rsidRDefault="00634110" w:rsidP="00634110">
            <w:pPr>
              <w:spacing w:after="0" w:line="240" w:lineRule="auto"/>
              <w:rPr>
                <w:rFonts w:asciiTheme="minorHAnsi" w:hAnsiTheme="minorHAnsi"/>
                <w:bCs/>
                <w:lang w:val="en-US"/>
              </w:rPr>
            </w:pPr>
            <w:r w:rsidRPr="00767D79">
              <w:rPr>
                <w:rFonts w:asciiTheme="minorHAnsi" w:hAnsiTheme="minorHAnsi"/>
                <w:bCs/>
                <w:lang w:val="en-US"/>
              </w:rPr>
              <w:t>Kou Loab</w:t>
            </w:r>
          </w:p>
        </w:tc>
        <w:tc>
          <w:tcPr>
            <w:tcW w:w="918" w:type="dxa"/>
          </w:tcPr>
          <w:p w14:paraId="1330B3D8"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4E7012A6"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4</w:t>
            </w:r>
          </w:p>
        </w:tc>
        <w:tc>
          <w:tcPr>
            <w:tcW w:w="900" w:type="dxa"/>
          </w:tcPr>
          <w:p w14:paraId="3C885873"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82" w:type="dxa"/>
          </w:tcPr>
          <w:p w14:paraId="55B60E11"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82" w:type="dxa"/>
          </w:tcPr>
          <w:p w14:paraId="4446774B"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28" w:type="dxa"/>
          </w:tcPr>
          <w:p w14:paraId="5E5B5F45" w14:textId="77777777" w:rsidR="00634110" w:rsidRPr="00767D79" w:rsidRDefault="00634110" w:rsidP="00634110">
            <w:pPr>
              <w:spacing w:after="0" w:line="240" w:lineRule="auto"/>
              <w:jc w:val="center"/>
              <w:rPr>
                <w:rFonts w:asciiTheme="minorHAnsi" w:hAnsiTheme="minorHAnsi"/>
                <w:bCs/>
                <w:sz w:val="20"/>
                <w:szCs w:val="20"/>
                <w:lang w:val="en-US"/>
              </w:rPr>
            </w:pPr>
          </w:p>
        </w:tc>
        <w:tc>
          <w:tcPr>
            <w:tcW w:w="900" w:type="dxa"/>
          </w:tcPr>
          <w:p w14:paraId="7262D0E6"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900" w:type="dxa"/>
          </w:tcPr>
          <w:p w14:paraId="53F50AE7"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810" w:type="dxa"/>
          </w:tcPr>
          <w:p w14:paraId="7AB029CA"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10" w:type="dxa"/>
          </w:tcPr>
          <w:p w14:paraId="53401D79"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720" w:type="dxa"/>
          </w:tcPr>
          <w:p w14:paraId="5DB784CB"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900" w:type="dxa"/>
          </w:tcPr>
          <w:p w14:paraId="646E57C8"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720" w:type="dxa"/>
          </w:tcPr>
          <w:p w14:paraId="782A6D0B"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3</w:t>
            </w:r>
          </w:p>
        </w:tc>
        <w:tc>
          <w:tcPr>
            <w:tcW w:w="720" w:type="dxa"/>
          </w:tcPr>
          <w:p w14:paraId="0EA63396"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4</w:t>
            </w:r>
          </w:p>
        </w:tc>
        <w:tc>
          <w:tcPr>
            <w:tcW w:w="720" w:type="dxa"/>
          </w:tcPr>
          <w:p w14:paraId="1915CD3F"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r>
      <w:tr w:rsidR="00634110" w:rsidRPr="00767D79" w14:paraId="1370A4C9" w14:textId="77777777" w:rsidTr="00634110">
        <w:tc>
          <w:tcPr>
            <w:tcW w:w="1620" w:type="dxa"/>
          </w:tcPr>
          <w:p w14:paraId="7CA0C02A" w14:textId="77777777" w:rsidR="00634110" w:rsidRPr="00767D79" w:rsidRDefault="00634110" w:rsidP="00634110">
            <w:pPr>
              <w:spacing w:after="0" w:line="240" w:lineRule="auto"/>
              <w:rPr>
                <w:rFonts w:asciiTheme="minorHAnsi" w:hAnsiTheme="minorHAnsi"/>
                <w:bCs/>
                <w:lang w:val="en-US"/>
              </w:rPr>
            </w:pPr>
            <w:r w:rsidRPr="00767D79">
              <w:rPr>
                <w:rFonts w:asciiTheme="minorHAnsi" w:hAnsiTheme="minorHAnsi"/>
                <w:bCs/>
                <w:lang w:val="en-US"/>
              </w:rPr>
              <w:t>Koh Chreng</w:t>
            </w:r>
          </w:p>
        </w:tc>
        <w:tc>
          <w:tcPr>
            <w:tcW w:w="918" w:type="dxa"/>
          </w:tcPr>
          <w:p w14:paraId="3DF90637"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157048AB"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900" w:type="dxa"/>
          </w:tcPr>
          <w:p w14:paraId="0FA0960D"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82" w:type="dxa"/>
          </w:tcPr>
          <w:p w14:paraId="1EA9209B"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82" w:type="dxa"/>
          </w:tcPr>
          <w:p w14:paraId="59549068"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28" w:type="dxa"/>
          </w:tcPr>
          <w:p w14:paraId="1C34C52B" w14:textId="77777777" w:rsidR="00634110" w:rsidRPr="00767D79" w:rsidRDefault="00634110" w:rsidP="00634110">
            <w:pPr>
              <w:spacing w:after="0" w:line="240" w:lineRule="auto"/>
              <w:jc w:val="center"/>
              <w:rPr>
                <w:rFonts w:asciiTheme="minorHAnsi" w:hAnsiTheme="minorHAnsi"/>
                <w:bCs/>
                <w:sz w:val="20"/>
                <w:szCs w:val="20"/>
                <w:lang w:val="en-US"/>
              </w:rPr>
            </w:pPr>
          </w:p>
        </w:tc>
        <w:tc>
          <w:tcPr>
            <w:tcW w:w="900" w:type="dxa"/>
          </w:tcPr>
          <w:p w14:paraId="2F7CBEDD"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5FB2FF9F"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810" w:type="dxa"/>
          </w:tcPr>
          <w:p w14:paraId="710560B5"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10" w:type="dxa"/>
          </w:tcPr>
          <w:p w14:paraId="765BF9CF"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720" w:type="dxa"/>
          </w:tcPr>
          <w:p w14:paraId="418B765B"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900" w:type="dxa"/>
          </w:tcPr>
          <w:p w14:paraId="1E485A27"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720" w:type="dxa"/>
          </w:tcPr>
          <w:p w14:paraId="58B73C85"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w:t>
            </w:r>
          </w:p>
        </w:tc>
        <w:tc>
          <w:tcPr>
            <w:tcW w:w="720" w:type="dxa"/>
          </w:tcPr>
          <w:p w14:paraId="0899968F"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720" w:type="dxa"/>
          </w:tcPr>
          <w:p w14:paraId="07319012"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r>
      <w:tr w:rsidR="00634110" w:rsidRPr="00767D79" w14:paraId="240D9236" w14:textId="77777777" w:rsidTr="00634110">
        <w:tc>
          <w:tcPr>
            <w:tcW w:w="1620" w:type="dxa"/>
          </w:tcPr>
          <w:p w14:paraId="636E66DE" w14:textId="77777777" w:rsidR="00634110" w:rsidRPr="00767D79" w:rsidRDefault="00634110" w:rsidP="00634110">
            <w:pPr>
              <w:spacing w:after="0" w:line="240" w:lineRule="auto"/>
              <w:rPr>
                <w:rFonts w:asciiTheme="minorHAnsi" w:hAnsiTheme="minorHAnsi"/>
                <w:bCs/>
                <w:lang w:val="en-US"/>
              </w:rPr>
            </w:pPr>
            <w:r w:rsidRPr="00767D79">
              <w:rPr>
                <w:rFonts w:asciiTheme="minorHAnsi" w:hAnsiTheme="minorHAnsi"/>
                <w:bCs/>
                <w:lang w:val="en-US"/>
              </w:rPr>
              <w:t>Sambok</w:t>
            </w:r>
          </w:p>
        </w:tc>
        <w:tc>
          <w:tcPr>
            <w:tcW w:w="918" w:type="dxa"/>
          </w:tcPr>
          <w:p w14:paraId="1D6D472A"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044FDB0C"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900" w:type="dxa"/>
          </w:tcPr>
          <w:p w14:paraId="06930519"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82" w:type="dxa"/>
          </w:tcPr>
          <w:p w14:paraId="51374A3A"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82" w:type="dxa"/>
          </w:tcPr>
          <w:p w14:paraId="51276B1C"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828" w:type="dxa"/>
          </w:tcPr>
          <w:p w14:paraId="7044FB6B" w14:textId="77777777" w:rsidR="00634110" w:rsidRPr="00767D79" w:rsidRDefault="00634110" w:rsidP="00634110">
            <w:pPr>
              <w:spacing w:after="0" w:line="240" w:lineRule="auto"/>
              <w:jc w:val="center"/>
              <w:rPr>
                <w:rFonts w:asciiTheme="minorHAnsi" w:hAnsiTheme="minorHAnsi"/>
                <w:bCs/>
                <w:sz w:val="20"/>
                <w:szCs w:val="20"/>
                <w:lang w:val="en-US"/>
              </w:rPr>
            </w:pPr>
          </w:p>
        </w:tc>
        <w:tc>
          <w:tcPr>
            <w:tcW w:w="900" w:type="dxa"/>
          </w:tcPr>
          <w:p w14:paraId="216E2771"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19EBDF5D"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810" w:type="dxa"/>
          </w:tcPr>
          <w:p w14:paraId="08E4A6F0"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4</w:t>
            </w:r>
          </w:p>
        </w:tc>
        <w:tc>
          <w:tcPr>
            <w:tcW w:w="810" w:type="dxa"/>
          </w:tcPr>
          <w:p w14:paraId="46E508D9"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720" w:type="dxa"/>
          </w:tcPr>
          <w:p w14:paraId="5B91477E"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900" w:type="dxa"/>
          </w:tcPr>
          <w:p w14:paraId="6F70A4BB"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720" w:type="dxa"/>
          </w:tcPr>
          <w:p w14:paraId="4F6C92B8"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w:t>
            </w:r>
          </w:p>
        </w:tc>
        <w:tc>
          <w:tcPr>
            <w:tcW w:w="720" w:type="dxa"/>
          </w:tcPr>
          <w:p w14:paraId="13456F31"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720" w:type="dxa"/>
          </w:tcPr>
          <w:p w14:paraId="69C7762D"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r>
      <w:tr w:rsidR="00634110" w:rsidRPr="00767D79" w14:paraId="65DEB786" w14:textId="77777777" w:rsidTr="00634110">
        <w:tc>
          <w:tcPr>
            <w:tcW w:w="1620" w:type="dxa"/>
          </w:tcPr>
          <w:p w14:paraId="37AEF0BE" w14:textId="77777777" w:rsidR="00634110" w:rsidRPr="00767D79" w:rsidRDefault="00634110" w:rsidP="00634110">
            <w:pPr>
              <w:spacing w:after="0" w:line="240" w:lineRule="auto"/>
              <w:rPr>
                <w:rFonts w:asciiTheme="minorHAnsi" w:hAnsiTheme="minorHAnsi"/>
                <w:bCs/>
                <w:lang w:val="en-US"/>
              </w:rPr>
            </w:pPr>
            <w:r w:rsidRPr="00767D79">
              <w:rPr>
                <w:rFonts w:asciiTheme="minorHAnsi" w:hAnsiTheme="minorHAnsi"/>
                <w:bCs/>
                <w:lang w:val="en-US"/>
              </w:rPr>
              <w:t>Thmar Andeuk</w:t>
            </w:r>
          </w:p>
        </w:tc>
        <w:tc>
          <w:tcPr>
            <w:tcW w:w="918" w:type="dxa"/>
          </w:tcPr>
          <w:p w14:paraId="4D567BAB"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09D33660"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900" w:type="dxa"/>
          </w:tcPr>
          <w:p w14:paraId="06D9BFE5"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82" w:type="dxa"/>
          </w:tcPr>
          <w:p w14:paraId="6AA35E73"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82" w:type="dxa"/>
          </w:tcPr>
          <w:p w14:paraId="186B4CB4"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4</w:t>
            </w:r>
          </w:p>
        </w:tc>
        <w:tc>
          <w:tcPr>
            <w:tcW w:w="828" w:type="dxa"/>
          </w:tcPr>
          <w:p w14:paraId="676A5095" w14:textId="77777777" w:rsidR="00634110" w:rsidRPr="00767D79" w:rsidRDefault="00634110" w:rsidP="00634110">
            <w:pPr>
              <w:spacing w:after="0" w:line="240" w:lineRule="auto"/>
              <w:jc w:val="center"/>
              <w:rPr>
                <w:rFonts w:asciiTheme="minorHAnsi" w:hAnsiTheme="minorHAnsi"/>
                <w:bCs/>
                <w:sz w:val="20"/>
                <w:szCs w:val="20"/>
                <w:lang w:val="en-US"/>
              </w:rPr>
            </w:pPr>
          </w:p>
        </w:tc>
        <w:tc>
          <w:tcPr>
            <w:tcW w:w="900" w:type="dxa"/>
          </w:tcPr>
          <w:p w14:paraId="74A250FF"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900" w:type="dxa"/>
          </w:tcPr>
          <w:p w14:paraId="120A43EC"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5</w:t>
            </w:r>
          </w:p>
        </w:tc>
        <w:tc>
          <w:tcPr>
            <w:tcW w:w="810" w:type="dxa"/>
          </w:tcPr>
          <w:p w14:paraId="2EDC5CD3"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7</w:t>
            </w:r>
          </w:p>
        </w:tc>
        <w:tc>
          <w:tcPr>
            <w:tcW w:w="810" w:type="dxa"/>
          </w:tcPr>
          <w:p w14:paraId="56E1C4F2"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5</w:t>
            </w:r>
          </w:p>
        </w:tc>
        <w:tc>
          <w:tcPr>
            <w:tcW w:w="720" w:type="dxa"/>
          </w:tcPr>
          <w:p w14:paraId="2E4D5DE5"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900" w:type="dxa"/>
          </w:tcPr>
          <w:p w14:paraId="6917D5D5"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720" w:type="dxa"/>
          </w:tcPr>
          <w:p w14:paraId="52733CB2"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w:t>
            </w:r>
          </w:p>
        </w:tc>
        <w:tc>
          <w:tcPr>
            <w:tcW w:w="720" w:type="dxa"/>
          </w:tcPr>
          <w:p w14:paraId="29EC5D38"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720" w:type="dxa"/>
          </w:tcPr>
          <w:p w14:paraId="6BC0FE0A"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6</w:t>
            </w:r>
          </w:p>
        </w:tc>
      </w:tr>
      <w:tr w:rsidR="00634110" w:rsidRPr="00767D79" w14:paraId="06F5D576" w14:textId="77777777" w:rsidTr="00634110">
        <w:tc>
          <w:tcPr>
            <w:tcW w:w="1620" w:type="dxa"/>
          </w:tcPr>
          <w:p w14:paraId="2C336D1E" w14:textId="77777777" w:rsidR="00634110" w:rsidRPr="00767D79" w:rsidRDefault="00634110" w:rsidP="00634110">
            <w:pPr>
              <w:spacing w:after="0" w:line="240" w:lineRule="auto"/>
              <w:rPr>
                <w:rFonts w:asciiTheme="minorHAnsi" w:hAnsiTheme="minorHAnsi"/>
                <w:bCs/>
                <w:lang w:val="en-US"/>
              </w:rPr>
            </w:pPr>
            <w:r w:rsidRPr="00767D79">
              <w:rPr>
                <w:rFonts w:asciiTheme="minorHAnsi" w:hAnsiTheme="minorHAnsi"/>
                <w:bCs/>
                <w:lang w:val="en-US"/>
              </w:rPr>
              <w:t>Thmar Kre</w:t>
            </w:r>
          </w:p>
        </w:tc>
        <w:tc>
          <w:tcPr>
            <w:tcW w:w="918" w:type="dxa"/>
          </w:tcPr>
          <w:p w14:paraId="4BEDDEC8"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7F88720C"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308C3CEF"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82" w:type="dxa"/>
          </w:tcPr>
          <w:p w14:paraId="0F0A58FF"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82" w:type="dxa"/>
          </w:tcPr>
          <w:p w14:paraId="1B04DCA5"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28" w:type="dxa"/>
          </w:tcPr>
          <w:p w14:paraId="24916DA6" w14:textId="77777777" w:rsidR="00634110" w:rsidRPr="00767D79" w:rsidRDefault="00634110" w:rsidP="00634110">
            <w:pPr>
              <w:spacing w:after="0" w:line="240" w:lineRule="auto"/>
              <w:jc w:val="center"/>
              <w:rPr>
                <w:rFonts w:asciiTheme="minorHAnsi" w:hAnsiTheme="minorHAnsi"/>
                <w:bCs/>
                <w:sz w:val="20"/>
                <w:szCs w:val="20"/>
                <w:lang w:val="en-US"/>
              </w:rPr>
            </w:pPr>
          </w:p>
        </w:tc>
        <w:tc>
          <w:tcPr>
            <w:tcW w:w="900" w:type="dxa"/>
          </w:tcPr>
          <w:p w14:paraId="7A284C9F"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900" w:type="dxa"/>
          </w:tcPr>
          <w:p w14:paraId="77106F5D"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810" w:type="dxa"/>
          </w:tcPr>
          <w:p w14:paraId="4C8D2983"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10" w:type="dxa"/>
          </w:tcPr>
          <w:p w14:paraId="5E7E61A0"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720" w:type="dxa"/>
          </w:tcPr>
          <w:p w14:paraId="31742B91"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900" w:type="dxa"/>
          </w:tcPr>
          <w:p w14:paraId="50B8177E"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720" w:type="dxa"/>
          </w:tcPr>
          <w:p w14:paraId="416A10FE"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w:t>
            </w:r>
          </w:p>
        </w:tc>
        <w:tc>
          <w:tcPr>
            <w:tcW w:w="720" w:type="dxa"/>
          </w:tcPr>
          <w:p w14:paraId="1D1AC069"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720" w:type="dxa"/>
          </w:tcPr>
          <w:p w14:paraId="26543158"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r>
      <w:tr w:rsidR="00634110" w:rsidRPr="00767D79" w14:paraId="326567A9" w14:textId="77777777" w:rsidTr="00634110">
        <w:tc>
          <w:tcPr>
            <w:tcW w:w="1620" w:type="dxa"/>
          </w:tcPr>
          <w:p w14:paraId="200AD734" w14:textId="77777777" w:rsidR="00634110" w:rsidRPr="00767D79" w:rsidRDefault="00634110" w:rsidP="00634110">
            <w:pPr>
              <w:spacing w:after="0" w:line="240" w:lineRule="auto"/>
              <w:rPr>
                <w:rFonts w:asciiTheme="minorHAnsi" w:hAnsiTheme="minorHAnsi"/>
                <w:bCs/>
                <w:lang w:val="en-US"/>
              </w:rPr>
            </w:pPr>
            <w:r w:rsidRPr="00767D79">
              <w:rPr>
                <w:rFonts w:asciiTheme="minorHAnsi" w:hAnsiTheme="minorHAnsi"/>
                <w:bCs/>
                <w:lang w:val="en-US"/>
              </w:rPr>
              <w:t>Koh Knhe</w:t>
            </w:r>
          </w:p>
        </w:tc>
        <w:tc>
          <w:tcPr>
            <w:tcW w:w="918" w:type="dxa"/>
          </w:tcPr>
          <w:p w14:paraId="5AEE965E"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0E0B81FF"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900" w:type="dxa"/>
          </w:tcPr>
          <w:p w14:paraId="6A86D20D"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82" w:type="dxa"/>
          </w:tcPr>
          <w:p w14:paraId="51352253"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82" w:type="dxa"/>
          </w:tcPr>
          <w:p w14:paraId="7E72AFAD"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28" w:type="dxa"/>
          </w:tcPr>
          <w:p w14:paraId="10CA84C6" w14:textId="77777777" w:rsidR="00634110" w:rsidRPr="00767D79" w:rsidRDefault="00634110" w:rsidP="00634110">
            <w:pPr>
              <w:spacing w:after="0" w:line="240" w:lineRule="auto"/>
              <w:jc w:val="center"/>
              <w:rPr>
                <w:rFonts w:asciiTheme="minorHAnsi" w:hAnsiTheme="minorHAnsi"/>
                <w:bCs/>
                <w:sz w:val="20"/>
                <w:szCs w:val="20"/>
                <w:lang w:val="en-US"/>
              </w:rPr>
            </w:pPr>
          </w:p>
        </w:tc>
        <w:tc>
          <w:tcPr>
            <w:tcW w:w="900" w:type="dxa"/>
          </w:tcPr>
          <w:p w14:paraId="44545C66"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73697EEE"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810" w:type="dxa"/>
          </w:tcPr>
          <w:p w14:paraId="31377469"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10" w:type="dxa"/>
          </w:tcPr>
          <w:p w14:paraId="3779B50A"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720" w:type="dxa"/>
          </w:tcPr>
          <w:p w14:paraId="532312C1"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900" w:type="dxa"/>
          </w:tcPr>
          <w:p w14:paraId="039352F4"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720" w:type="dxa"/>
          </w:tcPr>
          <w:p w14:paraId="45E21024"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w:t>
            </w:r>
          </w:p>
        </w:tc>
        <w:tc>
          <w:tcPr>
            <w:tcW w:w="720" w:type="dxa"/>
          </w:tcPr>
          <w:p w14:paraId="0C920315"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720" w:type="dxa"/>
          </w:tcPr>
          <w:p w14:paraId="588CF37A"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r>
      <w:tr w:rsidR="00634110" w:rsidRPr="00767D79" w14:paraId="3F0D1C71" w14:textId="77777777" w:rsidTr="00634110">
        <w:tc>
          <w:tcPr>
            <w:tcW w:w="1620" w:type="dxa"/>
          </w:tcPr>
          <w:p w14:paraId="77469E26" w14:textId="77777777" w:rsidR="00634110" w:rsidRPr="00767D79" w:rsidRDefault="00634110" w:rsidP="00634110">
            <w:pPr>
              <w:spacing w:after="0" w:line="240" w:lineRule="auto"/>
              <w:rPr>
                <w:rFonts w:asciiTheme="minorHAnsi" w:hAnsiTheme="minorHAnsi"/>
                <w:bCs/>
                <w:lang w:val="en-US"/>
              </w:rPr>
            </w:pPr>
            <w:r w:rsidRPr="00767D79">
              <w:rPr>
                <w:rFonts w:asciiTheme="minorHAnsi" w:hAnsiTheme="minorHAnsi"/>
                <w:bCs/>
                <w:lang w:val="en-US"/>
              </w:rPr>
              <w:t>Sambo</w:t>
            </w:r>
          </w:p>
        </w:tc>
        <w:tc>
          <w:tcPr>
            <w:tcW w:w="918" w:type="dxa"/>
          </w:tcPr>
          <w:p w14:paraId="6B2E1D40"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63250D6B"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900" w:type="dxa"/>
          </w:tcPr>
          <w:p w14:paraId="1F80B4BD"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82" w:type="dxa"/>
          </w:tcPr>
          <w:p w14:paraId="27A27B99"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82" w:type="dxa"/>
          </w:tcPr>
          <w:p w14:paraId="1F6C5442"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28" w:type="dxa"/>
          </w:tcPr>
          <w:p w14:paraId="19E919E2" w14:textId="77777777" w:rsidR="00634110" w:rsidRPr="00767D79" w:rsidRDefault="00634110" w:rsidP="00634110">
            <w:pPr>
              <w:spacing w:after="0" w:line="240" w:lineRule="auto"/>
              <w:jc w:val="center"/>
              <w:rPr>
                <w:rFonts w:asciiTheme="minorHAnsi" w:hAnsiTheme="minorHAnsi"/>
                <w:bCs/>
                <w:sz w:val="20"/>
                <w:szCs w:val="20"/>
                <w:lang w:val="en-US"/>
              </w:rPr>
            </w:pPr>
          </w:p>
        </w:tc>
        <w:tc>
          <w:tcPr>
            <w:tcW w:w="900" w:type="dxa"/>
          </w:tcPr>
          <w:p w14:paraId="1E92A588"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7AE50F3F"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810" w:type="dxa"/>
          </w:tcPr>
          <w:p w14:paraId="4086D09C"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10" w:type="dxa"/>
          </w:tcPr>
          <w:p w14:paraId="0EFDB9BB"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720" w:type="dxa"/>
          </w:tcPr>
          <w:p w14:paraId="36CAF23B"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900" w:type="dxa"/>
          </w:tcPr>
          <w:p w14:paraId="22BB9D39"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720" w:type="dxa"/>
          </w:tcPr>
          <w:p w14:paraId="128B5ABE"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w:t>
            </w:r>
          </w:p>
        </w:tc>
        <w:tc>
          <w:tcPr>
            <w:tcW w:w="720" w:type="dxa"/>
          </w:tcPr>
          <w:p w14:paraId="0724E5FF"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720" w:type="dxa"/>
          </w:tcPr>
          <w:p w14:paraId="2D98193E"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r>
      <w:tr w:rsidR="00634110" w:rsidRPr="00767D79" w14:paraId="253D656B" w14:textId="77777777" w:rsidTr="00634110">
        <w:tc>
          <w:tcPr>
            <w:tcW w:w="1620" w:type="dxa"/>
          </w:tcPr>
          <w:p w14:paraId="7508E860" w14:textId="77777777" w:rsidR="00634110" w:rsidRPr="00767D79" w:rsidRDefault="00634110" w:rsidP="00634110">
            <w:pPr>
              <w:spacing w:after="0" w:line="240" w:lineRule="auto"/>
              <w:rPr>
                <w:rFonts w:asciiTheme="minorHAnsi" w:hAnsiTheme="minorHAnsi"/>
                <w:bCs/>
                <w:lang w:val="en-US"/>
              </w:rPr>
            </w:pPr>
            <w:r w:rsidRPr="00767D79">
              <w:rPr>
                <w:rFonts w:asciiTheme="minorHAnsi" w:hAnsiTheme="minorHAnsi"/>
                <w:bCs/>
                <w:lang w:val="en-US"/>
              </w:rPr>
              <w:t>Sandan</w:t>
            </w:r>
            <w:r>
              <w:rPr>
                <w:rFonts w:asciiTheme="minorHAnsi" w:hAnsiTheme="minorHAnsi"/>
                <w:bCs/>
                <w:lang w:val="en-US"/>
              </w:rPr>
              <w:t>*</w:t>
            </w:r>
          </w:p>
        </w:tc>
        <w:tc>
          <w:tcPr>
            <w:tcW w:w="918" w:type="dxa"/>
          </w:tcPr>
          <w:p w14:paraId="71C79618"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10D6143A"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900" w:type="dxa"/>
          </w:tcPr>
          <w:p w14:paraId="7FD2B222"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82" w:type="dxa"/>
          </w:tcPr>
          <w:p w14:paraId="5108C3FA"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82" w:type="dxa"/>
          </w:tcPr>
          <w:p w14:paraId="585330F3"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28" w:type="dxa"/>
          </w:tcPr>
          <w:p w14:paraId="0A89C009" w14:textId="77777777" w:rsidR="00634110" w:rsidRPr="00767D79" w:rsidRDefault="00634110" w:rsidP="00634110">
            <w:pPr>
              <w:spacing w:after="0" w:line="240" w:lineRule="auto"/>
              <w:jc w:val="center"/>
              <w:rPr>
                <w:rFonts w:asciiTheme="minorHAnsi" w:hAnsiTheme="minorHAnsi"/>
                <w:bCs/>
                <w:sz w:val="20"/>
                <w:szCs w:val="20"/>
                <w:lang w:val="en-US"/>
              </w:rPr>
            </w:pPr>
          </w:p>
        </w:tc>
        <w:tc>
          <w:tcPr>
            <w:tcW w:w="900" w:type="dxa"/>
          </w:tcPr>
          <w:p w14:paraId="6198C001"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3C0AE30B"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810" w:type="dxa"/>
          </w:tcPr>
          <w:p w14:paraId="08B5006E"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10" w:type="dxa"/>
          </w:tcPr>
          <w:p w14:paraId="22DE30DD"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720" w:type="dxa"/>
          </w:tcPr>
          <w:p w14:paraId="41054AE7"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900" w:type="dxa"/>
          </w:tcPr>
          <w:p w14:paraId="031757BD"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720" w:type="dxa"/>
          </w:tcPr>
          <w:p w14:paraId="318D9CA4"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w:t>
            </w:r>
          </w:p>
        </w:tc>
        <w:tc>
          <w:tcPr>
            <w:tcW w:w="720" w:type="dxa"/>
          </w:tcPr>
          <w:p w14:paraId="20BF1527"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720" w:type="dxa"/>
          </w:tcPr>
          <w:p w14:paraId="5D9B2DEA"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r>
      <w:tr w:rsidR="00634110" w:rsidRPr="00767D79" w14:paraId="17073996" w14:textId="77777777" w:rsidTr="00634110">
        <w:tc>
          <w:tcPr>
            <w:tcW w:w="1620" w:type="dxa"/>
          </w:tcPr>
          <w:p w14:paraId="3F687391" w14:textId="77777777" w:rsidR="00634110" w:rsidRPr="00767D79" w:rsidRDefault="00634110" w:rsidP="00634110">
            <w:pPr>
              <w:spacing w:after="0" w:line="240" w:lineRule="auto"/>
              <w:rPr>
                <w:rFonts w:asciiTheme="minorHAnsi" w:hAnsiTheme="minorHAnsi"/>
                <w:bCs/>
                <w:lang w:val="en-US"/>
              </w:rPr>
            </w:pPr>
            <w:r w:rsidRPr="00767D79">
              <w:rPr>
                <w:rFonts w:asciiTheme="minorHAnsi" w:hAnsiTheme="minorHAnsi"/>
                <w:bCs/>
                <w:lang w:val="en-US"/>
              </w:rPr>
              <w:t>Vathanak</w:t>
            </w:r>
          </w:p>
        </w:tc>
        <w:tc>
          <w:tcPr>
            <w:tcW w:w="918" w:type="dxa"/>
          </w:tcPr>
          <w:p w14:paraId="25265646"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4AC871AD"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900" w:type="dxa"/>
          </w:tcPr>
          <w:p w14:paraId="06BDE72C"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82" w:type="dxa"/>
          </w:tcPr>
          <w:p w14:paraId="3E5A36FC"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1</w:t>
            </w:r>
          </w:p>
        </w:tc>
        <w:tc>
          <w:tcPr>
            <w:tcW w:w="882" w:type="dxa"/>
          </w:tcPr>
          <w:p w14:paraId="25FC3DA3"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28" w:type="dxa"/>
          </w:tcPr>
          <w:p w14:paraId="58D552C1" w14:textId="77777777" w:rsidR="00634110" w:rsidRPr="00767D79" w:rsidRDefault="00634110" w:rsidP="00634110">
            <w:pPr>
              <w:spacing w:after="0" w:line="240" w:lineRule="auto"/>
              <w:jc w:val="center"/>
              <w:rPr>
                <w:rFonts w:asciiTheme="minorHAnsi" w:hAnsiTheme="minorHAnsi"/>
                <w:bCs/>
                <w:sz w:val="20"/>
                <w:szCs w:val="20"/>
                <w:lang w:val="en-US"/>
              </w:rPr>
            </w:pPr>
          </w:p>
        </w:tc>
        <w:tc>
          <w:tcPr>
            <w:tcW w:w="900" w:type="dxa"/>
          </w:tcPr>
          <w:p w14:paraId="0AD4AD54"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900" w:type="dxa"/>
          </w:tcPr>
          <w:p w14:paraId="1C0A229F"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810" w:type="dxa"/>
          </w:tcPr>
          <w:p w14:paraId="4BDEDC97"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w:t>
            </w:r>
          </w:p>
        </w:tc>
        <w:tc>
          <w:tcPr>
            <w:tcW w:w="810" w:type="dxa"/>
          </w:tcPr>
          <w:p w14:paraId="3FC17ADA"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720" w:type="dxa"/>
          </w:tcPr>
          <w:p w14:paraId="7C92C98B"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900" w:type="dxa"/>
          </w:tcPr>
          <w:p w14:paraId="264ADD39"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c>
          <w:tcPr>
            <w:tcW w:w="720" w:type="dxa"/>
          </w:tcPr>
          <w:p w14:paraId="211593C6"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w:t>
            </w:r>
          </w:p>
        </w:tc>
        <w:tc>
          <w:tcPr>
            <w:tcW w:w="720" w:type="dxa"/>
          </w:tcPr>
          <w:p w14:paraId="53D2D205"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4</w:t>
            </w:r>
          </w:p>
        </w:tc>
        <w:tc>
          <w:tcPr>
            <w:tcW w:w="720" w:type="dxa"/>
          </w:tcPr>
          <w:p w14:paraId="59CFE168"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w:t>
            </w:r>
          </w:p>
        </w:tc>
      </w:tr>
      <w:tr w:rsidR="00634110" w:rsidRPr="00767D79" w14:paraId="1CD35A74" w14:textId="77777777" w:rsidTr="00634110">
        <w:tc>
          <w:tcPr>
            <w:tcW w:w="1620" w:type="dxa"/>
            <w:shd w:val="clear" w:color="auto" w:fill="auto"/>
          </w:tcPr>
          <w:p w14:paraId="0B38EB10" w14:textId="77777777" w:rsidR="00634110" w:rsidRPr="00767D79" w:rsidRDefault="00634110" w:rsidP="00634110">
            <w:pPr>
              <w:spacing w:after="0" w:line="240" w:lineRule="auto"/>
              <w:jc w:val="right"/>
              <w:rPr>
                <w:rFonts w:asciiTheme="minorHAnsi" w:hAnsiTheme="minorHAnsi"/>
                <w:bCs/>
                <w:lang w:val="en-US"/>
              </w:rPr>
            </w:pPr>
            <w:r>
              <w:rPr>
                <w:rFonts w:asciiTheme="minorHAnsi" w:hAnsiTheme="minorHAnsi"/>
                <w:bCs/>
                <w:lang w:val="en-US"/>
              </w:rPr>
              <w:t xml:space="preserve">Kratie </w:t>
            </w:r>
            <w:r w:rsidRPr="00767D79">
              <w:rPr>
                <w:rFonts w:asciiTheme="minorHAnsi" w:hAnsiTheme="minorHAnsi"/>
                <w:bCs/>
                <w:lang w:val="en-US"/>
              </w:rPr>
              <w:t>Total:</w:t>
            </w:r>
          </w:p>
        </w:tc>
        <w:tc>
          <w:tcPr>
            <w:tcW w:w="918" w:type="dxa"/>
            <w:shd w:val="clear" w:color="auto" w:fill="auto"/>
          </w:tcPr>
          <w:p w14:paraId="219E87CD" w14:textId="77777777" w:rsidR="00634110" w:rsidRPr="00767D79" w:rsidRDefault="00634110" w:rsidP="00634110">
            <w:pPr>
              <w:spacing w:after="0" w:line="240" w:lineRule="auto"/>
              <w:jc w:val="center"/>
              <w:rPr>
                <w:rFonts w:asciiTheme="minorHAnsi" w:hAnsiTheme="minorHAnsi"/>
                <w:bCs/>
                <w:sz w:val="20"/>
                <w:szCs w:val="20"/>
                <w:lang w:val="en-US"/>
              </w:rPr>
            </w:pPr>
          </w:p>
        </w:tc>
        <w:tc>
          <w:tcPr>
            <w:tcW w:w="900" w:type="dxa"/>
            <w:shd w:val="clear" w:color="auto" w:fill="auto"/>
          </w:tcPr>
          <w:p w14:paraId="59CC85C8"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23</w:t>
            </w:r>
          </w:p>
        </w:tc>
        <w:tc>
          <w:tcPr>
            <w:tcW w:w="900" w:type="dxa"/>
            <w:shd w:val="clear" w:color="auto" w:fill="auto"/>
          </w:tcPr>
          <w:p w14:paraId="16354058"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0</w:t>
            </w:r>
          </w:p>
        </w:tc>
        <w:tc>
          <w:tcPr>
            <w:tcW w:w="882" w:type="dxa"/>
            <w:shd w:val="clear" w:color="auto" w:fill="auto"/>
          </w:tcPr>
          <w:p w14:paraId="13F23F05"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w:t>
            </w:r>
          </w:p>
        </w:tc>
        <w:tc>
          <w:tcPr>
            <w:tcW w:w="882" w:type="dxa"/>
            <w:shd w:val="clear" w:color="auto" w:fill="auto"/>
          </w:tcPr>
          <w:p w14:paraId="4F686E7E"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20</w:t>
            </w:r>
          </w:p>
        </w:tc>
        <w:tc>
          <w:tcPr>
            <w:tcW w:w="828" w:type="dxa"/>
          </w:tcPr>
          <w:p w14:paraId="7463C325"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1</w:t>
            </w:r>
          </w:p>
        </w:tc>
        <w:tc>
          <w:tcPr>
            <w:tcW w:w="900" w:type="dxa"/>
            <w:shd w:val="clear" w:color="auto" w:fill="auto"/>
          </w:tcPr>
          <w:p w14:paraId="32424772"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6</w:t>
            </w:r>
          </w:p>
        </w:tc>
        <w:tc>
          <w:tcPr>
            <w:tcW w:w="900" w:type="dxa"/>
            <w:shd w:val="clear" w:color="auto" w:fill="auto"/>
          </w:tcPr>
          <w:p w14:paraId="33BBB48F"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40</w:t>
            </w:r>
          </w:p>
        </w:tc>
        <w:tc>
          <w:tcPr>
            <w:tcW w:w="810" w:type="dxa"/>
            <w:shd w:val="clear" w:color="auto" w:fill="auto"/>
          </w:tcPr>
          <w:p w14:paraId="430AAB1D"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30</w:t>
            </w:r>
          </w:p>
        </w:tc>
        <w:tc>
          <w:tcPr>
            <w:tcW w:w="810" w:type="dxa"/>
            <w:shd w:val="clear" w:color="auto" w:fill="auto"/>
          </w:tcPr>
          <w:p w14:paraId="0B535739"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40</w:t>
            </w:r>
          </w:p>
        </w:tc>
        <w:tc>
          <w:tcPr>
            <w:tcW w:w="720" w:type="dxa"/>
            <w:shd w:val="clear" w:color="auto" w:fill="auto"/>
          </w:tcPr>
          <w:p w14:paraId="1745D776"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34</w:t>
            </w:r>
          </w:p>
        </w:tc>
        <w:tc>
          <w:tcPr>
            <w:tcW w:w="900" w:type="dxa"/>
            <w:shd w:val="clear" w:color="auto" w:fill="auto"/>
          </w:tcPr>
          <w:p w14:paraId="6D6794B8"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34</w:t>
            </w:r>
          </w:p>
        </w:tc>
        <w:tc>
          <w:tcPr>
            <w:tcW w:w="720" w:type="dxa"/>
          </w:tcPr>
          <w:p w14:paraId="39C1424B" w14:textId="77777777" w:rsidR="00634110" w:rsidRPr="00767D79" w:rsidRDefault="00634110" w:rsidP="00634110">
            <w:pPr>
              <w:spacing w:after="0" w:line="240" w:lineRule="auto"/>
              <w:jc w:val="center"/>
              <w:rPr>
                <w:rFonts w:asciiTheme="minorHAnsi" w:hAnsiTheme="minorHAnsi"/>
                <w:bCs/>
                <w:sz w:val="20"/>
                <w:szCs w:val="20"/>
                <w:lang w:val="en-US"/>
              </w:rPr>
            </w:pPr>
            <w:r>
              <w:rPr>
                <w:rFonts w:asciiTheme="minorHAnsi" w:hAnsiTheme="minorHAnsi"/>
                <w:bCs/>
                <w:sz w:val="20"/>
                <w:szCs w:val="20"/>
                <w:lang w:val="en-US"/>
              </w:rPr>
              <w:t>11</w:t>
            </w:r>
          </w:p>
        </w:tc>
        <w:tc>
          <w:tcPr>
            <w:tcW w:w="720" w:type="dxa"/>
            <w:shd w:val="clear" w:color="auto" w:fill="auto"/>
          </w:tcPr>
          <w:p w14:paraId="4618FD01"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26</w:t>
            </w:r>
          </w:p>
        </w:tc>
        <w:tc>
          <w:tcPr>
            <w:tcW w:w="720" w:type="dxa"/>
            <w:shd w:val="clear" w:color="auto" w:fill="auto"/>
          </w:tcPr>
          <w:p w14:paraId="47AEED53" w14:textId="77777777" w:rsidR="00634110" w:rsidRPr="00767D79" w:rsidRDefault="00634110" w:rsidP="00634110">
            <w:pPr>
              <w:spacing w:after="0" w:line="240" w:lineRule="auto"/>
              <w:jc w:val="center"/>
              <w:rPr>
                <w:rFonts w:asciiTheme="minorHAnsi" w:hAnsiTheme="minorHAnsi"/>
                <w:bCs/>
                <w:sz w:val="20"/>
                <w:szCs w:val="20"/>
                <w:lang w:val="en-US"/>
              </w:rPr>
            </w:pPr>
            <w:r w:rsidRPr="00767D79">
              <w:rPr>
                <w:rFonts w:asciiTheme="minorHAnsi" w:hAnsiTheme="minorHAnsi"/>
                <w:bCs/>
                <w:sz w:val="20"/>
                <w:szCs w:val="20"/>
                <w:lang w:val="en-US"/>
              </w:rPr>
              <w:t>43</w:t>
            </w:r>
          </w:p>
        </w:tc>
      </w:tr>
    </w:tbl>
    <w:p w14:paraId="7341CAB0" w14:textId="77777777" w:rsidR="00634110" w:rsidRPr="00474A81" w:rsidRDefault="00634110" w:rsidP="00634110">
      <w:pPr>
        <w:spacing w:after="0" w:line="240" w:lineRule="auto"/>
        <w:rPr>
          <w:rFonts w:asciiTheme="minorHAnsi" w:eastAsia="MS Mincho" w:hAnsiTheme="minorHAnsi" w:cs="Angsana New"/>
          <w:sz w:val="20"/>
          <w:szCs w:val="20"/>
          <w:lang w:val="en-US" w:eastAsia="en-CA"/>
        </w:rPr>
      </w:pPr>
      <w:r>
        <w:rPr>
          <w:rFonts w:ascii="Times New Roman" w:eastAsia="MS Mincho" w:hAnsi="Times New Roman" w:cs="Angsana New"/>
          <w:sz w:val="24"/>
          <w:szCs w:val="24"/>
          <w:lang w:val="en-US" w:eastAsia="en-CA"/>
        </w:rPr>
        <w:t xml:space="preserve">   </w:t>
      </w:r>
      <w:r w:rsidRPr="00821808">
        <w:rPr>
          <w:rFonts w:asciiTheme="minorHAnsi" w:eastAsia="MS Mincho" w:hAnsiTheme="minorHAnsi" w:cs="Angsana New"/>
          <w:sz w:val="20"/>
          <w:szCs w:val="20"/>
          <w:lang w:val="en-US" w:eastAsia="en-CA"/>
        </w:rPr>
        <w:t>*</w:t>
      </w:r>
      <w:r>
        <w:rPr>
          <w:rFonts w:asciiTheme="minorHAnsi" w:eastAsia="MS Mincho" w:hAnsiTheme="minorHAnsi" w:cs="Angsana New"/>
          <w:sz w:val="20"/>
          <w:szCs w:val="20"/>
          <w:lang w:val="en-US" w:eastAsia="en-CA"/>
        </w:rPr>
        <w:t>TE field visit     **</w:t>
      </w:r>
      <w:r w:rsidRPr="00821808">
        <w:rPr>
          <w:rFonts w:asciiTheme="minorHAnsi" w:eastAsia="MS Mincho" w:hAnsiTheme="minorHAnsi" w:cs="Angsana New"/>
          <w:sz w:val="20"/>
          <w:szCs w:val="20"/>
          <w:lang w:val="en-US" w:eastAsia="en-CA"/>
        </w:rPr>
        <w:t xml:space="preserve"> Included 2 wind pumps</w:t>
      </w:r>
      <w:r>
        <w:rPr>
          <w:rFonts w:asciiTheme="minorHAnsi" w:eastAsia="MS Mincho" w:hAnsiTheme="minorHAnsi" w:cs="Angsana New"/>
          <w:sz w:val="20"/>
          <w:szCs w:val="20"/>
          <w:lang w:val="en-US" w:eastAsia="en-CA"/>
        </w:rPr>
        <w:t xml:space="preserve">; P-har proc = post-harvest processing; User groups include solar pump groups, seed purification groups, and farmer water users. </w:t>
      </w:r>
    </w:p>
    <w:p w14:paraId="3E09A4C5" w14:textId="77777777" w:rsidR="00634110" w:rsidRPr="00821808" w:rsidRDefault="00634110" w:rsidP="00634110">
      <w:pPr>
        <w:spacing w:after="0" w:line="240" w:lineRule="auto"/>
        <w:ind w:left="270" w:hanging="270"/>
        <w:rPr>
          <w:rFonts w:asciiTheme="minorHAnsi" w:eastAsia="MS Mincho" w:hAnsiTheme="minorHAnsi" w:cs="Angsana New"/>
          <w:sz w:val="20"/>
          <w:szCs w:val="20"/>
          <w:lang w:val="en-US" w:eastAsia="en-CA"/>
        </w:rPr>
      </w:pPr>
      <w:r>
        <w:rPr>
          <w:rFonts w:asciiTheme="minorHAnsi" w:eastAsia="MS Mincho" w:hAnsiTheme="minorHAnsi" w:cs="Angsana New"/>
          <w:sz w:val="20"/>
          <w:szCs w:val="20"/>
          <w:lang w:val="en-US" w:eastAsia="en-CA"/>
        </w:rPr>
        <w:t xml:space="preserve">     W</w:t>
      </w:r>
      <w:r w:rsidRPr="00474A81">
        <w:rPr>
          <w:rFonts w:asciiTheme="minorHAnsi" w:eastAsia="MS Mincho" w:hAnsiTheme="minorHAnsi" w:cs="Angsana New"/>
          <w:sz w:val="20"/>
          <w:szCs w:val="20"/>
          <w:lang w:val="en-US" w:eastAsia="en-CA"/>
        </w:rPr>
        <w:t>ater filter</w:t>
      </w:r>
      <w:r>
        <w:rPr>
          <w:rFonts w:asciiTheme="minorHAnsi" w:eastAsia="MS Mincho" w:hAnsiTheme="minorHAnsi" w:cs="Angsana New"/>
          <w:sz w:val="20"/>
          <w:szCs w:val="20"/>
          <w:lang w:val="en-US" w:eastAsia="en-CA"/>
        </w:rPr>
        <w:t>s</w:t>
      </w:r>
      <w:r w:rsidRPr="00474A81">
        <w:rPr>
          <w:rFonts w:asciiTheme="minorHAnsi" w:eastAsia="MS Mincho" w:hAnsiTheme="minorHAnsi" w:cs="Angsana New"/>
          <w:sz w:val="20"/>
          <w:szCs w:val="20"/>
          <w:lang w:val="en-US" w:eastAsia="en-CA"/>
        </w:rPr>
        <w:t xml:space="preserve"> </w:t>
      </w:r>
      <w:r>
        <w:rPr>
          <w:rFonts w:asciiTheme="minorHAnsi" w:eastAsia="MS Mincho" w:hAnsiTheme="minorHAnsi" w:cs="Angsana New"/>
          <w:sz w:val="20"/>
          <w:szCs w:val="20"/>
          <w:lang w:val="en-US" w:eastAsia="en-CA"/>
        </w:rPr>
        <w:t>(</w:t>
      </w:r>
      <w:r w:rsidRPr="00474A81">
        <w:rPr>
          <w:rFonts w:asciiTheme="minorHAnsi" w:eastAsia="MS Mincho" w:hAnsiTheme="minorHAnsi" w:cs="Angsana New"/>
          <w:sz w:val="20"/>
          <w:szCs w:val="20"/>
          <w:lang w:val="en-US" w:eastAsia="en-CA"/>
        </w:rPr>
        <w:t>435</w:t>
      </w:r>
      <w:r>
        <w:rPr>
          <w:rFonts w:asciiTheme="minorHAnsi" w:eastAsia="MS Mincho" w:hAnsiTheme="minorHAnsi" w:cs="Angsana New"/>
          <w:sz w:val="20"/>
          <w:szCs w:val="20"/>
          <w:lang w:val="en-US" w:eastAsia="en-CA"/>
        </w:rPr>
        <w:t xml:space="preserve">) distributed </w:t>
      </w:r>
      <w:r w:rsidRPr="00474A81">
        <w:rPr>
          <w:rFonts w:asciiTheme="minorHAnsi" w:eastAsia="MS Mincho" w:hAnsiTheme="minorHAnsi" w:cs="Angsana New"/>
          <w:sz w:val="20"/>
          <w:szCs w:val="20"/>
          <w:lang w:val="en-US" w:eastAsia="en-CA"/>
        </w:rPr>
        <w:t>to 285 vulnerable family in 8 villages of Bos Leave commune</w:t>
      </w:r>
      <w:r>
        <w:rPr>
          <w:rFonts w:asciiTheme="minorHAnsi" w:eastAsia="MS Mincho" w:hAnsiTheme="minorHAnsi" w:cs="Angsana New"/>
          <w:sz w:val="20"/>
          <w:szCs w:val="20"/>
          <w:lang w:val="en-US" w:eastAsia="en-CA"/>
        </w:rPr>
        <w:t>,</w:t>
      </w:r>
      <w:r w:rsidRPr="00474A81">
        <w:rPr>
          <w:rFonts w:asciiTheme="minorHAnsi" w:eastAsia="MS Mincho" w:hAnsiTheme="minorHAnsi" w:cs="Angsana New"/>
          <w:sz w:val="20"/>
          <w:szCs w:val="20"/>
          <w:lang w:val="en-US" w:eastAsia="en-CA"/>
        </w:rPr>
        <w:t xml:space="preserve"> 150 </w:t>
      </w:r>
      <w:r>
        <w:rPr>
          <w:rFonts w:asciiTheme="minorHAnsi" w:eastAsia="MS Mincho" w:hAnsiTheme="minorHAnsi" w:cs="Angsana New"/>
          <w:sz w:val="20"/>
          <w:szCs w:val="20"/>
          <w:lang w:val="en-US" w:eastAsia="en-CA"/>
        </w:rPr>
        <w:t xml:space="preserve">with </w:t>
      </w:r>
      <w:r w:rsidRPr="00474A81">
        <w:rPr>
          <w:rFonts w:asciiTheme="minorHAnsi" w:eastAsia="MS Mincho" w:hAnsiTheme="minorHAnsi" w:cs="Angsana New"/>
          <w:sz w:val="20"/>
          <w:szCs w:val="20"/>
          <w:lang w:val="en-US" w:eastAsia="en-CA"/>
        </w:rPr>
        <w:t xml:space="preserve">contribute by solar pump member </w:t>
      </w:r>
      <w:r>
        <w:rPr>
          <w:rFonts w:asciiTheme="minorHAnsi" w:eastAsia="MS Mincho" w:hAnsiTheme="minorHAnsi" w:cs="Angsana New"/>
          <w:sz w:val="20"/>
          <w:szCs w:val="20"/>
          <w:lang w:val="en-US" w:eastAsia="en-CA"/>
        </w:rPr>
        <w:t xml:space="preserve">of </w:t>
      </w:r>
      <w:r w:rsidRPr="00474A81">
        <w:rPr>
          <w:rFonts w:asciiTheme="minorHAnsi" w:eastAsia="MS Mincho" w:hAnsiTheme="minorHAnsi" w:cs="Angsana New"/>
          <w:sz w:val="20"/>
          <w:szCs w:val="20"/>
          <w:lang w:val="en-US" w:eastAsia="en-CA"/>
        </w:rPr>
        <w:t>45 %</w:t>
      </w:r>
      <w:r>
        <w:rPr>
          <w:rFonts w:asciiTheme="minorHAnsi" w:eastAsia="MS Mincho" w:hAnsiTheme="minorHAnsi" w:cs="Angsana New"/>
          <w:sz w:val="20"/>
          <w:szCs w:val="20"/>
          <w:lang w:val="en-US" w:eastAsia="en-CA"/>
        </w:rPr>
        <w:t>, and water filter (720) support to 720 vulnerable family in 4 communes of Kulen district with subsidy.</w:t>
      </w:r>
    </w:p>
    <w:p w14:paraId="1302E386" w14:textId="77777777" w:rsidR="00634110" w:rsidRDefault="00634110" w:rsidP="00634110">
      <w:pPr>
        <w:sectPr w:rsidR="00634110" w:rsidSect="00C631A4">
          <w:pgSz w:w="15840" w:h="12240" w:orient="landscape"/>
          <w:pgMar w:top="720" w:right="720" w:bottom="720" w:left="720" w:header="720" w:footer="720" w:gutter="0"/>
          <w:cols w:space="720"/>
          <w:docGrid w:linePitch="360"/>
        </w:sectPr>
      </w:pPr>
    </w:p>
    <w:p w14:paraId="70DF49DE" w14:textId="77777777" w:rsidR="00C64847" w:rsidRPr="009C41A0" w:rsidRDefault="00C64847" w:rsidP="00175139">
      <w:pPr>
        <w:pStyle w:val="Normalbold"/>
        <w:tabs>
          <w:tab w:val="left" w:pos="284"/>
          <w:tab w:val="left" w:pos="567"/>
          <w:tab w:val="left" w:pos="851"/>
          <w:tab w:val="left" w:pos="1701"/>
          <w:tab w:val="left" w:pos="2160"/>
          <w:tab w:val="right" w:leader="dot" w:pos="8505"/>
        </w:tabs>
        <w:ind w:left="0"/>
        <w:rPr>
          <w:rFonts w:ascii="Calibri" w:hAnsi="Calibri"/>
          <w:sz w:val="28"/>
          <w:szCs w:val="28"/>
        </w:rPr>
      </w:pPr>
      <w:r>
        <w:rPr>
          <w:rFonts w:ascii="Calibri" w:hAnsi="Calibri"/>
          <w:sz w:val="28"/>
          <w:szCs w:val="28"/>
        </w:rPr>
        <w:lastRenderedPageBreak/>
        <w:t>3.</w:t>
      </w:r>
      <w:r>
        <w:rPr>
          <w:rFonts w:ascii="Calibri" w:hAnsi="Calibri"/>
          <w:sz w:val="28"/>
          <w:szCs w:val="28"/>
        </w:rPr>
        <w:tab/>
        <w:t>Evaluation Findings</w:t>
      </w:r>
    </w:p>
    <w:p w14:paraId="4121C0B6" w14:textId="77777777" w:rsidR="00C64847" w:rsidRPr="00D14C82" w:rsidRDefault="00C64847" w:rsidP="00175139">
      <w:pPr>
        <w:tabs>
          <w:tab w:val="left" w:pos="284"/>
          <w:tab w:val="left" w:pos="567"/>
          <w:tab w:val="left" w:pos="851"/>
          <w:tab w:val="left" w:pos="1701"/>
          <w:tab w:val="left" w:pos="2700"/>
          <w:tab w:val="right" w:leader="dot" w:pos="8505"/>
        </w:tabs>
        <w:ind w:left="360"/>
        <w:rPr>
          <w:rFonts w:eastAsia="Times New Roman"/>
          <w:b/>
          <w:color w:val="000000"/>
          <w:lang w:val="en-US"/>
        </w:rPr>
      </w:pPr>
      <w:r w:rsidRPr="00D14C82">
        <w:rPr>
          <w:b/>
          <w:sz w:val="24"/>
          <w:szCs w:val="24"/>
        </w:rPr>
        <w:t>3.1</w:t>
      </w:r>
      <w:r w:rsidRPr="00D14C82">
        <w:rPr>
          <w:b/>
          <w:sz w:val="24"/>
          <w:szCs w:val="24"/>
        </w:rPr>
        <w:tab/>
        <w:t>Project Formulation</w:t>
      </w:r>
    </w:p>
    <w:p w14:paraId="46EAD1B8" w14:textId="77777777" w:rsidR="00C64847" w:rsidRPr="00FC08FF" w:rsidRDefault="00B10433" w:rsidP="00DD5B54">
      <w:pPr>
        <w:pStyle w:val="NormalIndent"/>
        <w:tabs>
          <w:tab w:val="left" w:pos="284"/>
          <w:tab w:val="left" w:pos="567"/>
          <w:tab w:val="left" w:pos="851"/>
          <w:tab w:val="left" w:pos="1701"/>
          <w:tab w:val="left" w:pos="2835"/>
          <w:tab w:val="right" w:leader="dot" w:pos="8505"/>
        </w:tabs>
        <w:ind w:left="360" w:firstLine="360"/>
        <w:rPr>
          <w:rFonts w:ascii="Calibri" w:hAnsi="Calibri"/>
          <w:sz w:val="22"/>
          <w:szCs w:val="22"/>
        </w:rPr>
      </w:pPr>
      <w:r>
        <w:rPr>
          <w:rFonts w:ascii="Calibri" w:hAnsi="Calibri"/>
          <w:sz w:val="22"/>
          <w:szCs w:val="22"/>
        </w:rPr>
        <w:t>3.1.1</w:t>
      </w:r>
      <w:r>
        <w:rPr>
          <w:rFonts w:ascii="Calibri" w:hAnsi="Calibri"/>
          <w:sz w:val="22"/>
          <w:szCs w:val="22"/>
        </w:rPr>
        <w:tab/>
        <w:t>Project design characteristics</w:t>
      </w:r>
    </w:p>
    <w:p w14:paraId="397C6440" w14:textId="77777777" w:rsidR="00871E4F" w:rsidRPr="00542BB2" w:rsidRDefault="00871E4F" w:rsidP="00634110">
      <w:pPr>
        <w:spacing w:line="288" w:lineRule="auto"/>
        <w:ind w:firstLine="720"/>
        <w:rPr>
          <w:i/>
          <w:lang w:val="en-US"/>
        </w:rPr>
      </w:pPr>
      <w:r w:rsidRPr="00542BB2">
        <w:rPr>
          <w:i/>
          <w:lang w:val="en-US"/>
        </w:rPr>
        <w:t xml:space="preserve">Project time frame and </w:t>
      </w:r>
      <w:r w:rsidR="00946027">
        <w:rPr>
          <w:i/>
          <w:lang w:val="en-US"/>
        </w:rPr>
        <w:t>available information</w:t>
      </w:r>
    </w:p>
    <w:p w14:paraId="741EAE02" w14:textId="77777777" w:rsidR="00871E4F" w:rsidRDefault="00871E4F" w:rsidP="00634110">
      <w:pPr>
        <w:spacing w:line="288" w:lineRule="auto"/>
        <w:jc w:val="both"/>
        <w:rPr>
          <w:lang w:val="en-US"/>
        </w:rPr>
      </w:pPr>
      <w:r>
        <w:rPr>
          <w:lang w:val="en-US"/>
        </w:rPr>
        <w:t xml:space="preserve">The </w:t>
      </w:r>
      <w:r w:rsidR="00946027">
        <w:rPr>
          <w:lang w:val="en-US"/>
        </w:rPr>
        <w:t xml:space="preserve">project implementation occurred over a period of about </w:t>
      </w:r>
      <w:r>
        <w:rPr>
          <w:lang w:val="en-US"/>
        </w:rPr>
        <w:t xml:space="preserve">two years, which provided only one year of crop cycle experience and production from which to generate expected changes in farming practices involving 15 types of field intervention in 23 communes. The short interval between </w:t>
      </w:r>
      <w:r w:rsidR="00946027">
        <w:rPr>
          <w:lang w:val="en-US"/>
        </w:rPr>
        <w:t>baseline and mid-term household</w:t>
      </w:r>
      <w:r>
        <w:rPr>
          <w:lang w:val="en-US"/>
        </w:rPr>
        <w:t xml:space="preserve"> surveys and the </w:t>
      </w:r>
      <w:r w:rsidR="00946027">
        <w:rPr>
          <w:lang w:val="en-US"/>
        </w:rPr>
        <w:t xml:space="preserve">timing of this evaluation before </w:t>
      </w:r>
      <w:r>
        <w:rPr>
          <w:lang w:val="en-US"/>
        </w:rPr>
        <w:t xml:space="preserve">final HH survey and VRA analysis </w:t>
      </w:r>
      <w:r w:rsidR="00946027">
        <w:rPr>
          <w:lang w:val="en-US"/>
        </w:rPr>
        <w:t>information were available imposed limitations on the findings</w:t>
      </w:r>
      <w:r>
        <w:rPr>
          <w:lang w:val="en-US"/>
        </w:rPr>
        <w:t>.</w:t>
      </w:r>
    </w:p>
    <w:p w14:paraId="58067CDC" w14:textId="77777777" w:rsidR="00871E4F" w:rsidRPr="00542BB2" w:rsidRDefault="00871E4F" w:rsidP="00634110">
      <w:pPr>
        <w:spacing w:line="288" w:lineRule="auto"/>
        <w:rPr>
          <w:i/>
          <w:lang w:val="en-US"/>
        </w:rPr>
      </w:pPr>
      <w:r w:rsidRPr="00542BB2">
        <w:rPr>
          <w:i/>
          <w:lang w:val="en-US"/>
        </w:rPr>
        <w:tab/>
        <w:t>Outcome – output coherence</w:t>
      </w:r>
    </w:p>
    <w:p w14:paraId="0BF0E0C3" w14:textId="40D2157C" w:rsidR="00871E4F" w:rsidRDefault="00871E4F" w:rsidP="00634110">
      <w:pPr>
        <w:spacing w:line="288" w:lineRule="auto"/>
        <w:jc w:val="both"/>
        <w:rPr>
          <w:lang w:val="en-US"/>
        </w:rPr>
      </w:pPr>
      <w:r>
        <w:rPr>
          <w:lang w:val="en-US"/>
        </w:rPr>
        <w:t xml:space="preserve">The project </w:t>
      </w:r>
      <w:r w:rsidR="00DA1EA3">
        <w:rPr>
          <w:lang w:val="en-US"/>
        </w:rPr>
        <w:t>results framework</w:t>
      </w:r>
      <w:r>
        <w:rPr>
          <w:lang w:val="en-US"/>
        </w:rPr>
        <w:t xml:space="preserve"> proposes that improved local capacity for agricultural water management (Outcome 1) will be achieved by two outputs related to understanding of gender-differentiated impacts and risks, and a community based climate information system. The outputs deemed ‘necessary and sufficient’ for demonstration of locally appropriate adaptation options (Outcome 2) are water supply infrastructure, resilient livelihood methods, irrigation expansion and women’s capacity to manage the infrastructure. Logic modelling is not a strong feature of the project design</w:t>
      </w:r>
      <w:r w:rsidR="00946027">
        <w:rPr>
          <w:lang w:val="en-US"/>
        </w:rPr>
        <w:t xml:space="preserve"> and reflects a weak approach to results-based project development</w:t>
      </w:r>
      <w:r w:rsidR="0087726C">
        <w:rPr>
          <w:lang w:val="en-US"/>
        </w:rPr>
        <w:t>, with related problems in operationalizing effective indicators</w:t>
      </w:r>
      <w:r>
        <w:rPr>
          <w:lang w:val="en-US"/>
        </w:rPr>
        <w:t>.</w:t>
      </w:r>
    </w:p>
    <w:p w14:paraId="32EB4E57" w14:textId="77777777" w:rsidR="00871E4F" w:rsidRPr="00542BB2" w:rsidRDefault="00871E4F" w:rsidP="00634110">
      <w:pPr>
        <w:spacing w:line="288" w:lineRule="auto"/>
        <w:rPr>
          <w:i/>
          <w:lang w:val="en-US"/>
        </w:rPr>
      </w:pPr>
      <w:r w:rsidRPr="00542BB2">
        <w:rPr>
          <w:i/>
          <w:lang w:val="en-US"/>
        </w:rPr>
        <w:tab/>
        <w:t>Beneficiary selection and interventions</w:t>
      </w:r>
    </w:p>
    <w:p w14:paraId="08292D9C" w14:textId="77777777" w:rsidR="00871E4F" w:rsidRDefault="00871E4F" w:rsidP="00634110">
      <w:pPr>
        <w:spacing w:line="288" w:lineRule="auto"/>
        <w:jc w:val="both"/>
        <w:rPr>
          <w:lang w:val="en-US"/>
        </w:rPr>
      </w:pPr>
      <w:r>
        <w:rPr>
          <w:lang w:val="en-US"/>
        </w:rPr>
        <w:t xml:space="preserve">It was noted in the MTR of Phase 1 that poor HHs were underrepresented in the project beneficiaries. Adjustments were made to increase the focus on ID-1/ID-2 poor HHs, increasing from </w:t>
      </w:r>
      <w:r w:rsidR="00542BB2">
        <w:rPr>
          <w:lang w:val="en-US"/>
        </w:rPr>
        <w:t>18</w:t>
      </w:r>
      <w:r>
        <w:rPr>
          <w:lang w:val="en-US"/>
        </w:rPr>
        <w:t xml:space="preserve">% in Phase 1 to </w:t>
      </w:r>
      <w:r w:rsidR="00294BD6">
        <w:rPr>
          <w:lang w:val="en-US"/>
        </w:rPr>
        <w:t>52</w:t>
      </w:r>
      <w:r>
        <w:rPr>
          <w:lang w:val="en-US"/>
        </w:rPr>
        <w:t>% in Phase 2.</w:t>
      </w:r>
      <w:r w:rsidR="008C1295">
        <w:rPr>
          <w:rStyle w:val="FootnoteReference"/>
          <w:lang w:val="en-US"/>
        </w:rPr>
        <w:footnoteReference w:id="6"/>
      </w:r>
      <w:r>
        <w:rPr>
          <w:lang w:val="en-US"/>
        </w:rPr>
        <w:t xml:space="preserve"> The project developed a detailed list of be</w:t>
      </w:r>
      <w:r w:rsidR="000947C4">
        <w:rPr>
          <w:lang w:val="en-US"/>
        </w:rPr>
        <w:t xml:space="preserve">neficiaries in Phase 2 and the </w:t>
      </w:r>
      <w:r>
        <w:rPr>
          <w:lang w:val="en-US"/>
        </w:rPr>
        <w:t>M</w:t>
      </w:r>
      <w:r w:rsidR="000947C4">
        <w:rPr>
          <w:lang w:val="en-US"/>
        </w:rPr>
        <w:t>W</w:t>
      </w:r>
      <w:r>
        <w:rPr>
          <w:lang w:val="en-US"/>
        </w:rPr>
        <w:t xml:space="preserve">A were </w:t>
      </w:r>
      <w:r w:rsidR="000947C4">
        <w:rPr>
          <w:lang w:val="en-US"/>
        </w:rPr>
        <w:t>assigned</w:t>
      </w:r>
      <w:r>
        <w:rPr>
          <w:lang w:val="en-US"/>
        </w:rPr>
        <w:t xml:space="preserve"> to consult with individual households for possible participation in the project. </w:t>
      </w:r>
      <w:r w:rsidR="000947C4">
        <w:rPr>
          <w:lang w:val="en-US"/>
        </w:rPr>
        <w:t>P</w:t>
      </w:r>
      <w:r>
        <w:rPr>
          <w:lang w:val="en-US"/>
        </w:rPr>
        <w:t>oor HHs often require a different set of adaptation measure</w:t>
      </w:r>
      <w:r w:rsidR="000947C4">
        <w:rPr>
          <w:lang w:val="en-US"/>
        </w:rPr>
        <w:t xml:space="preserve">s than more wealthier HHs, and have </w:t>
      </w:r>
      <w:r>
        <w:rPr>
          <w:lang w:val="en-US"/>
        </w:rPr>
        <w:t>a higher level of seasonal and permane</w:t>
      </w:r>
      <w:r w:rsidR="00294BD6">
        <w:rPr>
          <w:lang w:val="en-US"/>
        </w:rPr>
        <w:t>nt migration. The</w:t>
      </w:r>
      <w:r w:rsidR="000947C4">
        <w:rPr>
          <w:lang w:val="en-US"/>
        </w:rPr>
        <w:t xml:space="preserve"> project design approach may need </w:t>
      </w:r>
      <w:r>
        <w:rPr>
          <w:lang w:val="en-US"/>
        </w:rPr>
        <w:t xml:space="preserve">to more carefully consider and assess </w:t>
      </w:r>
      <w:r w:rsidR="000947C4">
        <w:rPr>
          <w:lang w:val="en-US"/>
        </w:rPr>
        <w:t xml:space="preserve">beneficiary attributes </w:t>
      </w:r>
      <w:r>
        <w:rPr>
          <w:lang w:val="en-US"/>
        </w:rPr>
        <w:t xml:space="preserve">within the VRA </w:t>
      </w:r>
      <w:r w:rsidR="000947C4">
        <w:rPr>
          <w:lang w:val="en-US"/>
        </w:rPr>
        <w:t xml:space="preserve">analysis </w:t>
      </w:r>
      <w:r>
        <w:rPr>
          <w:lang w:val="en-US"/>
        </w:rPr>
        <w:t>and the project planning.</w:t>
      </w:r>
    </w:p>
    <w:p w14:paraId="2EC77085" w14:textId="77777777" w:rsidR="00542BB2" w:rsidRPr="00542BB2" w:rsidRDefault="00542BB2" w:rsidP="00634110">
      <w:pPr>
        <w:spacing w:after="0" w:line="288" w:lineRule="auto"/>
        <w:ind w:firstLine="720"/>
        <w:rPr>
          <w:rFonts w:cs="Arial"/>
          <w:i/>
          <w:lang w:eastAsia="en-CA"/>
        </w:rPr>
      </w:pPr>
      <w:r>
        <w:rPr>
          <w:rFonts w:cs="Arial"/>
          <w:i/>
          <w:lang w:eastAsia="en-CA"/>
        </w:rPr>
        <w:t xml:space="preserve"> </w:t>
      </w:r>
      <w:r w:rsidRPr="00542BB2">
        <w:rPr>
          <w:rFonts w:cs="Arial"/>
          <w:i/>
          <w:lang w:eastAsia="en-CA"/>
        </w:rPr>
        <w:t>Gender mainstreaming</w:t>
      </w:r>
    </w:p>
    <w:p w14:paraId="343476A8" w14:textId="77777777" w:rsidR="00542BB2" w:rsidRDefault="00542BB2" w:rsidP="00634110">
      <w:pPr>
        <w:spacing w:after="120" w:line="288" w:lineRule="auto"/>
        <w:jc w:val="both"/>
        <w:rPr>
          <w:rFonts w:cs="Arial"/>
          <w:lang w:eastAsia="en-CA"/>
        </w:rPr>
      </w:pPr>
      <w:r w:rsidRPr="00542BB2">
        <w:rPr>
          <w:rFonts w:cs="Arial"/>
          <w:lang w:eastAsia="en-CA"/>
        </w:rPr>
        <w:t xml:space="preserve">Gender mainstreaming was designed on the basis of: gender assessment of targeted project areas; promoting gender equality in and throughout project implementation; and instilling an understanding of gender related concerns and responsibilities in project staff’s terms of reference; adopting gender responsive budgeting; using gender sensitive indicators for monitoring and evaluation; and providing </w:t>
      </w:r>
      <w:r w:rsidRPr="00542BB2">
        <w:rPr>
          <w:rFonts w:cs="Arial"/>
          <w:lang w:eastAsia="en-CA"/>
        </w:rPr>
        <w:lastRenderedPageBreak/>
        <w:t>gender activities to address differing needs of women and men.</w:t>
      </w:r>
      <w:r w:rsidR="000947C4">
        <w:rPr>
          <w:rFonts w:cs="Arial"/>
          <w:lang w:eastAsia="en-CA"/>
        </w:rPr>
        <w:t xml:space="preserve"> Some lessons have been previously identified</w:t>
      </w:r>
      <w:r w:rsidR="00DD5B54">
        <w:rPr>
          <w:rFonts w:cs="Arial"/>
          <w:lang w:eastAsia="en-CA"/>
        </w:rPr>
        <w:t xml:space="preserve"> (see Section</w:t>
      </w:r>
      <w:r w:rsidR="00294BD6">
        <w:rPr>
          <w:rFonts w:cs="Arial"/>
          <w:lang w:eastAsia="en-CA"/>
        </w:rPr>
        <w:t xml:space="preserve"> 3.3.7</w:t>
      </w:r>
      <w:r w:rsidR="00DD5B54">
        <w:rPr>
          <w:rFonts w:cs="Arial"/>
          <w:lang w:eastAsia="en-CA"/>
        </w:rPr>
        <w:t>)</w:t>
      </w:r>
      <w:r w:rsidR="000947C4">
        <w:rPr>
          <w:rFonts w:cs="Arial"/>
          <w:lang w:eastAsia="en-CA"/>
        </w:rPr>
        <w:t>.</w:t>
      </w:r>
      <w:r w:rsidR="000947C4">
        <w:rPr>
          <w:rStyle w:val="FootnoteReference"/>
          <w:lang w:eastAsia="en-CA"/>
        </w:rPr>
        <w:footnoteReference w:id="7"/>
      </w:r>
    </w:p>
    <w:p w14:paraId="5BB8EACA" w14:textId="77777777" w:rsidR="00542BB2" w:rsidRPr="00542BB2" w:rsidRDefault="00542BB2" w:rsidP="00634110">
      <w:pPr>
        <w:spacing w:after="120" w:line="288" w:lineRule="auto"/>
        <w:ind w:firstLine="720"/>
        <w:jc w:val="both"/>
        <w:rPr>
          <w:rFonts w:cs="Arial"/>
          <w:i/>
          <w:lang w:eastAsia="en-CA"/>
        </w:rPr>
      </w:pPr>
      <w:r w:rsidRPr="00542BB2">
        <w:rPr>
          <w:rFonts w:cs="Arial"/>
          <w:i/>
          <w:lang w:eastAsia="en-CA"/>
        </w:rPr>
        <w:t>Design of early warning system</w:t>
      </w:r>
    </w:p>
    <w:p w14:paraId="60142677" w14:textId="77777777" w:rsidR="00542BB2" w:rsidRPr="00542BB2" w:rsidRDefault="00542BB2" w:rsidP="00634110">
      <w:pPr>
        <w:spacing w:after="120" w:line="288" w:lineRule="auto"/>
        <w:jc w:val="both"/>
        <w:rPr>
          <w:rFonts w:cs="Arial"/>
          <w:lang w:eastAsia="en-CA"/>
        </w:rPr>
      </w:pPr>
      <w:r>
        <w:rPr>
          <w:rFonts w:cs="Arial"/>
          <w:lang w:eastAsia="en-CA"/>
        </w:rPr>
        <w:t xml:space="preserve">The project planned to deliver “tailor-made climatic information” but this was not possible due to a lack of local meteorological data and analytical capacity. The </w:t>
      </w:r>
      <w:r w:rsidR="00294BD6">
        <w:rPr>
          <w:rFonts w:cs="Arial"/>
          <w:lang w:eastAsia="en-CA"/>
        </w:rPr>
        <w:t xml:space="preserve">specific </w:t>
      </w:r>
      <w:r>
        <w:rPr>
          <w:rFonts w:cs="Arial"/>
          <w:lang w:eastAsia="en-CA"/>
        </w:rPr>
        <w:t xml:space="preserve">purpose </w:t>
      </w:r>
      <w:r w:rsidR="00294BD6">
        <w:rPr>
          <w:rFonts w:cs="Arial"/>
          <w:lang w:eastAsia="en-CA"/>
        </w:rPr>
        <w:t xml:space="preserve">and orientation </w:t>
      </w:r>
      <w:r>
        <w:rPr>
          <w:rFonts w:cs="Arial"/>
          <w:lang w:eastAsia="en-CA"/>
        </w:rPr>
        <w:t xml:space="preserve">of the EWS for disaster reduction assistance or </w:t>
      </w:r>
      <w:r w:rsidR="00294BD6">
        <w:rPr>
          <w:rFonts w:cs="Arial"/>
          <w:lang w:eastAsia="en-CA"/>
        </w:rPr>
        <w:t xml:space="preserve">for </w:t>
      </w:r>
      <w:r>
        <w:rPr>
          <w:rFonts w:cs="Arial"/>
          <w:lang w:eastAsia="en-CA"/>
        </w:rPr>
        <w:t>crop extension advice was not fully clear.</w:t>
      </w:r>
    </w:p>
    <w:p w14:paraId="00149055" w14:textId="77777777" w:rsidR="00871E4F" w:rsidRPr="00D14C82" w:rsidRDefault="00871E4F" w:rsidP="00634110">
      <w:pPr>
        <w:spacing w:line="288" w:lineRule="auto"/>
        <w:rPr>
          <w:i/>
          <w:lang w:val="en-US"/>
        </w:rPr>
      </w:pPr>
      <w:r w:rsidRPr="00D14C82">
        <w:rPr>
          <w:i/>
          <w:lang w:val="en-US"/>
        </w:rPr>
        <w:tab/>
        <w:t>Household survey design</w:t>
      </w:r>
    </w:p>
    <w:p w14:paraId="2FF1ABFA" w14:textId="77777777" w:rsidR="00871E4F" w:rsidRDefault="00B97322" w:rsidP="00634110">
      <w:pPr>
        <w:spacing w:line="288" w:lineRule="auto"/>
        <w:jc w:val="both"/>
        <w:rPr>
          <w:lang w:val="en-US"/>
        </w:rPr>
      </w:pPr>
      <w:r>
        <w:rPr>
          <w:lang w:val="en-US"/>
        </w:rPr>
        <w:t>The household survey endeavored to capture counterfactual information by assessing water use and agricultural management changes in project households, non-project households in the same village and non-project households outside of the</w:t>
      </w:r>
      <w:r w:rsidR="002E2D30">
        <w:rPr>
          <w:lang w:val="en-US"/>
        </w:rPr>
        <w:t>se</w:t>
      </w:r>
      <w:r>
        <w:rPr>
          <w:lang w:val="en-US"/>
        </w:rPr>
        <w:t xml:space="preserve"> villages. </w:t>
      </w:r>
      <w:r w:rsidR="00871E4F">
        <w:rPr>
          <w:lang w:val="en-US"/>
        </w:rPr>
        <w:t>It was reported that further questions were proposed for the m</w:t>
      </w:r>
      <w:r w:rsidR="000947C4">
        <w:rPr>
          <w:lang w:val="en-US"/>
        </w:rPr>
        <w:t xml:space="preserve">id-term survey to better assess </w:t>
      </w:r>
      <w:r w:rsidR="00871E4F">
        <w:rPr>
          <w:lang w:val="en-US"/>
        </w:rPr>
        <w:t xml:space="preserve">project effects and that these aspects were later included in the final survey design. Linkages between M&amp;E data, anecdotal data reported in annual reports and the HH surveys </w:t>
      </w:r>
      <w:r w:rsidR="000947C4">
        <w:rPr>
          <w:lang w:val="en-US"/>
        </w:rPr>
        <w:t>may need to be better coordinated</w:t>
      </w:r>
      <w:r w:rsidR="00C631A4">
        <w:rPr>
          <w:lang w:val="en-US"/>
        </w:rPr>
        <w:t xml:space="preserve"> in future projects</w:t>
      </w:r>
      <w:r w:rsidR="00871E4F">
        <w:rPr>
          <w:lang w:val="en-US"/>
        </w:rPr>
        <w:t>.</w:t>
      </w:r>
    </w:p>
    <w:p w14:paraId="655F57E8" w14:textId="77777777" w:rsidR="00D14C82" w:rsidRPr="00D14C82" w:rsidRDefault="00D14C82" w:rsidP="00634110">
      <w:pPr>
        <w:autoSpaceDE w:val="0"/>
        <w:autoSpaceDN w:val="0"/>
        <w:adjustRightInd w:val="0"/>
        <w:spacing w:after="120" w:line="288" w:lineRule="auto"/>
        <w:ind w:left="720"/>
        <w:jc w:val="both"/>
        <w:rPr>
          <w:rFonts w:cs="Arial"/>
          <w:i/>
          <w:color w:val="000000"/>
          <w:lang w:eastAsia="en-CA"/>
        </w:rPr>
      </w:pPr>
      <w:r w:rsidRPr="00D14C82">
        <w:rPr>
          <w:rFonts w:cs="Arial"/>
          <w:i/>
          <w:color w:val="000000"/>
          <w:lang w:eastAsia="en-CA"/>
        </w:rPr>
        <w:t>IFAD RULIP collaboration</w:t>
      </w:r>
    </w:p>
    <w:p w14:paraId="15BC4EB4" w14:textId="77777777" w:rsidR="00D14C82" w:rsidRDefault="00D14C82" w:rsidP="00634110">
      <w:pPr>
        <w:autoSpaceDE w:val="0"/>
        <w:autoSpaceDN w:val="0"/>
        <w:adjustRightInd w:val="0"/>
        <w:spacing w:after="0" w:line="288" w:lineRule="auto"/>
        <w:jc w:val="both"/>
        <w:rPr>
          <w:rFonts w:cs="Arial"/>
          <w:lang w:eastAsia="en-CA"/>
        </w:rPr>
      </w:pPr>
      <w:r>
        <w:rPr>
          <w:rFonts w:cs="Arial"/>
          <w:color w:val="000000"/>
          <w:lang w:eastAsia="en-CA"/>
        </w:rPr>
        <w:t xml:space="preserve">The NAPA follow-up project was assisted by activities and implementation staff under the RULIP project up until 2014. </w:t>
      </w:r>
      <w:r w:rsidRPr="00C56178">
        <w:rPr>
          <w:rFonts w:cs="Arial"/>
          <w:color w:val="000000"/>
          <w:lang w:eastAsia="en-CA"/>
        </w:rPr>
        <w:t xml:space="preserve">It is noteworthy that the companion RULIP project went through a major redesign at mid stage from a heavily top-down, inflexible, supply driven approaches to extension delivery and group formation with very low uptake of promoted production technologies and significant problems in group mobilization, </w:t>
      </w:r>
      <w:r w:rsidRPr="00C56178">
        <w:rPr>
          <w:rFonts w:cs="Arial"/>
          <w:lang w:eastAsia="en-CA"/>
        </w:rPr>
        <w:t xml:space="preserve">to a results oriented, farmer-driven and demand responsive extension delivery with better support to Group Revolving Fund groups. This has </w:t>
      </w:r>
      <w:r w:rsidR="000947C4">
        <w:rPr>
          <w:rFonts w:cs="Arial"/>
          <w:lang w:eastAsia="en-CA"/>
        </w:rPr>
        <w:t xml:space="preserve">reportedly </w:t>
      </w:r>
      <w:r w:rsidRPr="00C56178">
        <w:rPr>
          <w:rFonts w:cs="Arial"/>
          <w:lang w:eastAsia="en-CA"/>
        </w:rPr>
        <w:t>been the main driver of the strong results achiev</w:t>
      </w:r>
      <w:r>
        <w:rPr>
          <w:rFonts w:cs="Arial"/>
          <w:lang w:eastAsia="en-CA"/>
        </w:rPr>
        <w:t>ed by RULIP</w:t>
      </w:r>
      <w:r w:rsidRPr="00C56178">
        <w:rPr>
          <w:rFonts w:cs="Arial"/>
          <w:lang w:eastAsia="en-CA"/>
        </w:rPr>
        <w:t xml:space="preserve"> project.</w:t>
      </w:r>
      <w:r>
        <w:rPr>
          <w:rStyle w:val="FootnoteReference"/>
          <w:lang w:eastAsia="en-CA"/>
        </w:rPr>
        <w:footnoteReference w:id="8"/>
      </w:r>
    </w:p>
    <w:p w14:paraId="742406AF" w14:textId="77777777" w:rsidR="000947C4" w:rsidRDefault="000947C4" w:rsidP="00634110">
      <w:pPr>
        <w:autoSpaceDE w:val="0"/>
        <w:autoSpaceDN w:val="0"/>
        <w:adjustRightInd w:val="0"/>
        <w:spacing w:after="0" w:line="288" w:lineRule="auto"/>
        <w:jc w:val="both"/>
        <w:rPr>
          <w:rFonts w:cs="Arial"/>
          <w:lang w:eastAsia="en-CA"/>
        </w:rPr>
      </w:pPr>
    </w:p>
    <w:p w14:paraId="252169BA" w14:textId="77777777" w:rsidR="00C64847" w:rsidRPr="00FC08FF" w:rsidRDefault="00C64847" w:rsidP="00DD5B54">
      <w:pPr>
        <w:pStyle w:val="NormalIndent"/>
        <w:tabs>
          <w:tab w:val="left" w:pos="284"/>
          <w:tab w:val="left" w:pos="567"/>
          <w:tab w:val="left" w:pos="851"/>
          <w:tab w:val="left" w:pos="1701"/>
          <w:tab w:val="left" w:pos="2835"/>
          <w:tab w:val="right" w:leader="dot" w:pos="8505"/>
        </w:tabs>
        <w:spacing w:line="288" w:lineRule="auto"/>
        <w:ind w:left="360" w:firstLine="360"/>
        <w:rPr>
          <w:rFonts w:ascii="Calibri" w:hAnsi="Calibri"/>
          <w:sz w:val="22"/>
          <w:szCs w:val="22"/>
        </w:rPr>
      </w:pPr>
      <w:r w:rsidRPr="00FC08FF">
        <w:rPr>
          <w:rFonts w:ascii="Calibri" w:hAnsi="Calibri"/>
          <w:sz w:val="22"/>
          <w:szCs w:val="22"/>
        </w:rPr>
        <w:t>3.1.2</w:t>
      </w:r>
      <w:r w:rsidRPr="00FC08FF">
        <w:rPr>
          <w:rFonts w:ascii="Calibri" w:hAnsi="Calibri"/>
          <w:sz w:val="22"/>
          <w:szCs w:val="22"/>
        </w:rPr>
        <w:tab/>
        <w:t>Country ownership/driveness</w:t>
      </w:r>
    </w:p>
    <w:p w14:paraId="0DE1CBAE" w14:textId="39732858" w:rsidR="009D184C" w:rsidRDefault="00372CEA" w:rsidP="009D184C">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r>
        <w:rPr>
          <w:rFonts w:ascii="Calibri" w:hAnsi="Calibri"/>
          <w:b w:val="0"/>
          <w:sz w:val="22"/>
          <w:szCs w:val="22"/>
        </w:rPr>
        <w:t>Th</w:t>
      </w:r>
      <w:r w:rsidR="00886AEA">
        <w:rPr>
          <w:rFonts w:ascii="Calibri" w:hAnsi="Calibri"/>
          <w:b w:val="0"/>
          <w:sz w:val="22"/>
          <w:szCs w:val="22"/>
        </w:rPr>
        <w:t>e project was designed as a CIDA ‘fast-start’ project which built upon preceding GEF-funded NAPA FU project</w:t>
      </w:r>
      <w:r w:rsidR="00DA4464">
        <w:rPr>
          <w:rFonts w:ascii="Calibri" w:hAnsi="Calibri"/>
          <w:b w:val="0"/>
          <w:sz w:val="22"/>
          <w:szCs w:val="22"/>
        </w:rPr>
        <w:t xml:space="preserve"> (Phase 1)</w:t>
      </w:r>
      <w:r w:rsidR="00886AEA">
        <w:rPr>
          <w:rFonts w:ascii="Calibri" w:hAnsi="Calibri"/>
          <w:b w:val="0"/>
          <w:sz w:val="22"/>
          <w:szCs w:val="22"/>
        </w:rPr>
        <w:t xml:space="preserve"> and the IFAD RULIP project. </w:t>
      </w:r>
      <w:r w:rsidR="009D184C">
        <w:rPr>
          <w:rFonts w:ascii="Calibri" w:hAnsi="Calibri"/>
          <w:b w:val="0"/>
          <w:sz w:val="22"/>
          <w:szCs w:val="22"/>
        </w:rPr>
        <w:t>The project has been fully aligned and integrated with government priorities and programmes. The integration of project activities into government systems at provincial, district and commune level has been a conspicuous feature of the project, with direct collaboration of the MAFF, MoWRM and M</w:t>
      </w:r>
      <w:r w:rsidR="00294BD6">
        <w:rPr>
          <w:rFonts w:ascii="Calibri" w:hAnsi="Calibri"/>
          <w:b w:val="0"/>
          <w:sz w:val="22"/>
          <w:szCs w:val="22"/>
        </w:rPr>
        <w:t>o</w:t>
      </w:r>
      <w:r w:rsidR="009D184C">
        <w:rPr>
          <w:rFonts w:ascii="Calibri" w:hAnsi="Calibri"/>
          <w:b w:val="0"/>
          <w:sz w:val="22"/>
          <w:szCs w:val="22"/>
        </w:rPr>
        <w:t>WA. Commune councils incorporated climate change priorities into CIPs (Phase 1) although limited resources are available to implement many of these.</w:t>
      </w:r>
      <w:r w:rsidR="003D7E61">
        <w:rPr>
          <w:rStyle w:val="FootnoteReference"/>
          <w:rFonts w:ascii="Calibri" w:hAnsi="Calibri"/>
          <w:b w:val="0"/>
          <w:sz w:val="22"/>
          <w:szCs w:val="22"/>
        </w:rPr>
        <w:footnoteReference w:id="9"/>
      </w:r>
      <w:r w:rsidR="009D184C">
        <w:rPr>
          <w:rFonts w:ascii="Calibri" w:hAnsi="Calibri"/>
          <w:b w:val="0"/>
          <w:sz w:val="22"/>
          <w:szCs w:val="22"/>
        </w:rPr>
        <w:t xml:space="preserve"> </w:t>
      </w:r>
    </w:p>
    <w:p w14:paraId="2A4F9426" w14:textId="77777777" w:rsidR="00662CDB" w:rsidRDefault="00662CDB" w:rsidP="00634110">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p>
    <w:p w14:paraId="49F349A6" w14:textId="77777777" w:rsidR="00C64847" w:rsidRPr="00FC08FF" w:rsidRDefault="00C64847" w:rsidP="00DD5B54">
      <w:pPr>
        <w:pStyle w:val="NormalIndent"/>
        <w:tabs>
          <w:tab w:val="left" w:pos="284"/>
          <w:tab w:val="left" w:pos="567"/>
          <w:tab w:val="left" w:pos="851"/>
          <w:tab w:val="left" w:pos="1701"/>
          <w:tab w:val="left" w:pos="2835"/>
          <w:tab w:val="right" w:leader="dot" w:pos="8505"/>
        </w:tabs>
        <w:spacing w:line="288" w:lineRule="auto"/>
        <w:ind w:left="360" w:firstLine="360"/>
        <w:rPr>
          <w:rFonts w:ascii="Calibri" w:hAnsi="Calibri"/>
          <w:sz w:val="22"/>
          <w:szCs w:val="22"/>
        </w:rPr>
      </w:pPr>
      <w:r w:rsidRPr="00FC08FF">
        <w:rPr>
          <w:rFonts w:ascii="Calibri" w:hAnsi="Calibri"/>
          <w:sz w:val="22"/>
          <w:szCs w:val="22"/>
        </w:rPr>
        <w:lastRenderedPageBreak/>
        <w:t xml:space="preserve">3.1.3 </w:t>
      </w:r>
      <w:r w:rsidRPr="00FC08FF">
        <w:rPr>
          <w:rFonts w:ascii="Calibri" w:hAnsi="Calibri"/>
          <w:sz w:val="22"/>
          <w:szCs w:val="22"/>
        </w:rPr>
        <w:tab/>
        <w:t>Stakeholder participation</w:t>
      </w:r>
    </w:p>
    <w:p w14:paraId="155D48F6" w14:textId="77777777" w:rsidR="00C64847" w:rsidRDefault="005C3435" w:rsidP="00634110">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r>
        <w:rPr>
          <w:rFonts w:ascii="Calibri" w:hAnsi="Calibri"/>
          <w:b w:val="0"/>
          <w:sz w:val="22"/>
          <w:szCs w:val="22"/>
        </w:rPr>
        <w:t xml:space="preserve">An extensive set of stakeholders carried over from the Phase 1 project were involved in the subsequent design of the Phase 2 project. </w:t>
      </w:r>
      <w:r w:rsidR="00294BD6">
        <w:rPr>
          <w:rFonts w:ascii="Calibri" w:hAnsi="Calibri"/>
          <w:b w:val="0"/>
          <w:sz w:val="22"/>
          <w:szCs w:val="22"/>
        </w:rPr>
        <w:t>It was formulated with the participation of the relevant authorities and local beneficiaries.</w:t>
      </w:r>
      <w:r w:rsidR="00071D61">
        <w:rPr>
          <w:rFonts w:ascii="Calibri" w:hAnsi="Calibri"/>
          <w:b w:val="0"/>
          <w:sz w:val="22"/>
          <w:szCs w:val="22"/>
        </w:rPr>
        <w:t xml:space="preserve"> A community-based approach with strong emphasis on the role of women has been adopted.</w:t>
      </w:r>
    </w:p>
    <w:p w14:paraId="36C4CF2C" w14:textId="77777777" w:rsidR="00C64847" w:rsidRPr="00320D33" w:rsidRDefault="00C64847" w:rsidP="00634110">
      <w:pPr>
        <w:pStyle w:val="NormalIndent"/>
        <w:tabs>
          <w:tab w:val="left" w:pos="284"/>
          <w:tab w:val="left" w:pos="567"/>
          <w:tab w:val="left" w:pos="851"/>
          <w:tab w:val="left" w:pos="1701"/>
          <w:tab w:val="left" w:pos="2835"/>
          <w:tab w:val="right" w:leader="dot" w:pos="8505"/>
        </w:tabs>
        <w:spacing w:after="0" w:line="288" w:lineRule="auto"/>
        <w:ind w:left="360" w:firstLine="360"/>
        <w:rPr>
          <w:rFonts w:ascii="Calibri" w:hAnsi="Calibri"/>
          <w:b w:val="0"/>
          <w:sz w:val="22"/>
          <w:szCs w:val="22"/>
        </w:rPr>
      </w:pPr>
    </w:p>
    <w:p w14:paraId="374CA19A" w14:textId="77777777" w:rsidR="00C64847" w:rsidRPr="00170BC9" w:rsidRDefault="00C64847" w:rsidP="00DD5B54">
      <w:pPr>
        <w:pStyle w:val="NormalIndent"/>
        <w:tabs>
          <w:tab w:val="left" w:pos="284"/>
          <w:tab w:val="left" w:pos="567"/>
          <w:tab w:val="left" w:pos="851"/>
          <w:tab w:val="left" w:pos="1701"/>
          <w:tab w:val="left" w:pos="2835"/>
          <w:tab w:val="right" w:leader="dot" w:pos="8505"/>
        </w:tabs>
        <w:spacing w:line="288" w:lineRule="auto"/>
        <w:ind w:left="360" w:firstLine="360"/>
        <w:rPr>
          <w:rFonts w:ascii="Calibri" w:hAnsi="Calibri"/>
          <w:sz w:val="22"/>
          <w:szCs w:val="22"/>
        </w:rPr>
      </w:pPr>
      <w:r w:rsidRPr="00170BC9">
        <w:rPr>
          <w:rFonts w:ascii="Calibri" w:hAnsi="Calibri"/>
          <w:sz w:val="22"/>
          <w:szCs w:val="22"/>
        </w:rPr>
        <w:t>3.1.4</w:t>
      </w:r>
      <w:r w:rsidRPr="00170BC9">
        <w:rPr>
          <w:rFonts w:ascii="Calibri" w:hAnsi="Calibri"/>
          <w:sz w:val="22"/>
          <w:szCs w:val="22"/>
        </w:rPr>
        <w:tab/>
        <w:t>Replication approach</w:t>
      </w:r>
    </w:p>
    <w:p w14:paraId="11E069E3" w14:textId="77777777" w:rsidR="00C64847" w:rsidRDefault="00372CEA" w:rsidP="00634110">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r>
        <w:rPr>
          <w:rFonts w:ascii="Calibri" w:hAnsi="Calibri"/>
          <w:b w:val="0"/>
          <w:sz w:val="22"/>
          <w:szCs w:val="22"/>
        </w:rPr>
        <w:t>The approach to replication is part of Outcome 3 activities associated with compiling hard evidence of results and promoting discussion of best adaptation practices in order to encourage other vulnerable communities to adopt similar technologies and resilience strategies. The strong focus on M&amp;E was expected to assist this replication effort.</w:t>
      </w:r>
    </w:p>
    <w:p w14:paraId="694AF43E" w14:textId="77777777" w:rsidR="00662CDB" w:rsidRDefault="00662CDB" w:rsidP="00634110">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p>
    <w:p w14:paraId="7B88D300" w14:textId="77777777" w:rsidR="00C64847" w:rsidRPr="00DF21E1" w:rsidRDefault="00C64847" w:rsidP="00DD5B54">
      <w:pPr>
        <w:pStyle w:val="NormalIndent"/>
        <w:tabs>
          <w:tab w:val="left" w:pos="284"/>
          <w:tab w:val="left" w:pos="567"/>
          <w:tab w:val="left" w:pos="851"/>
          <w:tab w:val="left" w:pos="1701"/>
          <w:tab w:val="left" w:pos="2835"/>
          <w:tab w:val="right" w:leader="dot" w:pos="8505"/>
        </w:tabs>
        <w:spacing w:line="288" w:lineRule="auto"/>
        <w:ind w:left="360" w:firstLine="360"/>
        <w:rPr>
          <w:rFonts w:ascii="Calibri" w:hAnsi="Calibri"/>
          <w:sz w:val="22"/>
          <w:szCs w:val="22"/>
        </w:rPr>
      </w:pPr>
      <w:r w:rsidRPr="00DF21E1">
        <w:rPr>
          <w:rFonts w:ascii="Calibri" w:hAnsi="Calibri"/>
          <w:sz w:val="22"/>
          <w:szCs w:val="22"/>
        </w:rPr>
        <w:t>3.1.</w:t>
      </w:r>
      <w:r w:rsidR="00634110">
        <w:rPr>
          <w:rFonts w:ascii="Calibri" w:hAnsi="Calibri"/>
          <w:sz w:val="22"/>
          <w:szCs w:val="22"/>
        </w:rPr>
        <w:t>5</w:t>
      </w:r>
      <w:r w:rsidRPr="00DF21E1">
        <w:rPr>
          <w:rFonts w:ascii="Calibri" w:hAnsi="Calibri"/>
          <w:sz w:val="22"/>
          <w:szCs w:val="22"/>
        </w:rPr>
        <w:tab/>
        <w:t>Linkages between project and other interventions within the sector</w:t>
      </w:r>
    </w:p>
    <w:p w14:paraId="4B139718" w14:textId="77777777" w:rsidR="00B40D6B" w:rsidRPr="00B40D6B" w:rsidRDefault="003F7FD8" w:rsidP="00B40D6B">
      <w:pPr>
        <w:pStyle w:val="NormalIndent"/>
        <w:tabs>
          <w:tab w:val="left" w:pos="284"/>
          <w:tab w:val="left" w:pos="567"/>
          <w:tab w:val="left" w:pos="851"/>
          <w:tab w:val="left" w:pos="1701"/>
          <w:tab w:val="left" w:pos="2835"/>
          <w:tab w:val="right" w:leader="dot" w:pos="8505"/>
        </w:tabs>
        <w:spacing w:after="0" w:line="288" w:lineRule="auto"/>
        <w:ind w:left="0"/>
        <w:rPr>
          <w:rFonts w:asciiTheme="minorHAnsi" w:hAnsiTheme="minorHAnsi"/>
          <w:b w:val="0"/>
          <w:sz w:val="22"/>
          <w:szCs w:val="22"/>
        </w:rPr>
      </w:pPr>
      <w:r w:rsidRPr="00B40D6B">
        <w:rPr>
          <w:rFonts w:asciiTheme="minorHAnsi" w:hAnsiTheme="minorHAnsi"/>
          <w:b w:val="0"/>
          <w:sz w:val="22"/>
          <w:szCs w:val="22"/>
        </w:rPr>
        <w:t xml:space="preserve">The IFAD </w:t>
      </w:r>
      <w:r w:rsidR="00B40D6B" w:rsidRPr="00286F24">
        <w:rPr>
          <w:rFonts w:asciiTheme="minorHAnsi" w:eastAsia="Calibri" w:hAnsiTheme="minorHAnsi" w:cs="Arial"/>
          <w:b w:val="0"/>
          <w:bCs/>
          <w:i/>
          <w:sz w:val="22"/>
          <w:szCs w:val="22"/>
          <w:lang w:val="en-CA" w:eastAsia="en-CA"/>
        </w:rPr>
        <w:t>Rural Livelihoods Improvement Project</w:t>
      </w:r>
      <w:r w:rsidR="00B40D6B" w:rsidRPr="00B40D6B">
        <w:rPr>
          <w:rFonts w:asciiTheme="minorHAnsi" w:eastAsia="Calibri" w:hAnsiTheme="minorHAnsi" w:cs="Arial"/>
          <w:b w:val="0"/>
          <w:bCs/>
          <w:sz w:val="22"/>
          <w:szCs w:val="22"/>
          <w:lang w:val="en-CA" w:eastAsia="en-CA"/>
        </w:rPr>
        <w:t xml:space="preserve"> in Kratie, Preah Vihear and Ratanakiri (RULIP)</w:t>
      </w:r>
      <w:r w:rsidRPr="00B40D6B">
        <w:rPr>
          <w:rFonts w:asciiTheme="minorHAnsi" w:hAnsiTheme="minorHAnsi"/>
          <w:b w:val="0"/>
          <w:sz w:val="22"/>
          <w:szCs w:val="22"/>
        </w:rPr>
        <w:t xml:space="preserve"> project </w:t>
      </w:r>
      <w:r w:rsidR="00B40D6B" w:rsidRPr="00B40D6B">
        <w:rPr>
          <w:rFonts w:asciiTheme="minorHAnsi" w:hAnsiTheme="minorHAnsi"/>
          <w:b w:val="0"/>
          <w:sz w:val="22"/>
          <w:szCs w:val="22"/>
        </w:rPr>
        <w:t>was</w:t>
      </w:r>
      <w:r w:rsidR="00915AC5" w:rsidRPr="00B40D6B">
        <w:rPr>
          <w:rFonts w:asciiTheme="minorHAnsi" w:hAnsiTheme="minorHAnsi"/>
          <w:b w:val="0"/>
          <w:sz w:val="22"/>
          <w:szCs w:val="22"/>
        </w:rPr>
        <w:t xml:space="preserve"> implemented </w:t>
      </w:r>
      <w:r w:rsidR="00B40D6B" w:rsidRPr="00B40D6B">
        <w:rPr>
          <w:rFonts w:asciiTheme="minorHAnsi" w:hAnsiTheme="minorHAnsi"/>
          <w:b w:val="0"/>
          <w:sz w:val="22"/>
          <w:szCs w:val="22"/>
        </w:rPr>
        <w:t xml:space="preserve">in the earlier period of the NAPA Follow-up Project and collaborated on various activities. The project supported sustainable agriculture including climate resilience measures for </w:t>
      </w:r>
      <w:r w:rsidR="00B40D6B" w:rsidRPr="00B40D6B">
        <w:rPr>
          <w:rFonts w:asciiTheme="minorHAnsi" w:hAnsiTheme="minorHAnsi" w:cs="Arial"/>
          <w:b w:val="0"/>
          <w:sz w:val="22"/>
          <w:szCs w:val="22"/>
          <w:lang w:eastAsia="en-CA"/>
        </w:rPr>
        <w:t>14,894 households who directly benefited as members of the various self-help groups (i.e. Livelihood Improvement Groups (LIG), Most Vulnerable Family (MVF)</w:t>
      </w:r>
      <w:r w:rsidR="00B40D6B">
        <w:rPr>
          <w:rFonts w:asciiTheme="minorHAnsi" w:hAnsiTheme="minorHAnsi" w:cs="Arial"/>
          <w:b w:val="0"/>
          <w:sz w:val="22"/>
          <w:szCs w:val="22"/>
          <w:lang w:eastAsia="en-CA"/>
        </w:rPr>
        <w:t xml:space="preserve"> </w:t>
      </w:r>
      <w:r w:rsidR="00B40D6B" w:rsidRPr="00B40D6B">
        <w:rPr>
          <w:rFonts w:asciiTheme="minorHAnsi" w:hAnsiTheme="minorHAnsi" w:cs="Arial"/>
          <w:b w:val="0"/>
          <w:sz w:val="22"/>
          <w:szCs w:val="22"/>
          <w:lang w:eastAsia="en-CA"/>
        </w:rPr>
        <w:t>and Farming System Improvement (FSI)</w:t>
      </w:r>
      <w:r w:rsidR="00B40D6B">
        <w:rPr>
          <w:rFonts w:asciiTheme="minorHAnsi" w:hAnsiTheme="minorHAnsi" w:cs="Arial"/>
          <w:b w:val="0"/>
          <w:sz w:val="22"/>
          <w:szCs w:val="22"/>
          <w:lang w:eastAsia="en-CA"/>
        </w:rPr>
        <w:t xml:space="preserve"> </w:t>
      </w:r>
      <w:r w:rsidR="00B40D6B" w:rsidRPr="00B40D6B">
        <w:rPr>
          <w:rFonts w:asciiTheme="minorHAnsi" w:hAnsiTheme="minorHAnsi" w:cs="Arial"/>
          <w:b w:val="0"/>
          <w:sz w:val="22"/>
          <w:szCs w:val="22"/>
          <w:lang w:eastAsia="en-CA"/>
        </w:rPr>
        <w:t xml:space="preserve">Groups). </w:t>
      </w:r>
    </w:p>
    <w:p w14:paraId="4998435E" w14:textId="77777777" w:rsidR="00B40D6B" w:rsidRPr="00B40D6B" w:rsidRDefault="00B40D6B" w:rsidP="00B40D6B">
      <w:pPr>
        <w:pStyle w:val="NormalIndent"/>
        <w:tabs>
          <w:tab w:val="left" w:pos="284"/>
          <w:tab w:val="left" w:pos="567"/>
          <w:tab w:val="left" w:pos="851"/>
          <w:tab w:val="left" w:pos="1701"/>
          <w:tab w:val="left" w:pos="2835"/>
          <w:tab w:val="right" w:leader="dot" w:pos="8505"/>
        </w:tabs>
        <w:spacing w:after="0" w:line="288" w:lineRule="auto"/>
        <w:ind w:left="0"/>
        <w:rPr>
          <w:rFonts w:asciiTheme="minorHAnsi" w:hAnsiTheme="minorHAnsi"/>
          <w:b w:val="0"/>
          <w:sz w:val="22"/>
          <w:szCs w:val="22"/>
        </w:rPr>
      </w:pPr>
    </w:p>
    <w:p w14:paraId="715D4A35" w14:textId="77777777" w:rsidR="0035493B" w:rsidRPr="00B40D6B" w:rsidRDefault="0035493B" w:rsidP="00702C7E">
      <w:pPr>
        <w:pStyle w:val="NormalIndent"/>
        <w:tabs>
          <w:tab w:val="left" w:pos="284"/>
          <w:tab w:val="left" w:pos="567"/>
          <w:tab w:val="left" w:pos="851"/>
          <w:tab w:val="left" w:pos="1701"/>
          <w:tab w:val="left" w:pos="2835"/>
          <w:tab w:val="right" w:leader="dot" w:pos="8505"/>
        </w:tabs>
        <w:spacing w:after="0" w:line="288" w:lineRule="auto"/>
        <w:ind w:left="0"/>
        <w:rPr>
          <w:rFonts w:asciiTheme="minorHAnsi" w:hAnsiTheme="minorHAnsi"/>
          <w:b w:val="0"/>
          <w:sz w:val="22"/>
          <w:szCs w:val="22"/>
        </w:rPr>
      </w:pPr>
      <w:r w:rsidRPr="00B40D6B">
        <w:rPr>
          <w:rFonts w:asciiTheme="minorHAnsi" w:hAnsiTheme="minorHAnsi"/>
          <w:b w:val="0"/>
          <w:sz w:val="22"/>
          <w:szCs w:val="22"/>
        </w:rPr>
        <w:t xml:space="preserve">The </w:t>
      </w:r>
      <w:r w:rsidR="00286F24" w:rsidRPr="00286F24">
        <w:rPr>
          <w:rFonts w:ascii="Calibri" w:hAnsi="Calibri"/>
          <w:b w:val="0"/>
          <w:i/>
          <w:sz w:val="22"/>
          <w:szCs w:val="22"/>
        </w:rPr>
        <w:t>Project for Agriculture Development and Economic Empowerment</w:t>
      </w:r>
      <w:r w:rsidR="00286F24" w:rsidRPr="00B40D6B">
        <w:rPr>
          <w:rFonts w:asciiTheme="minorHAnsi" w:hAnsiTheme="minorHAnsi"/>
          <w:b w:val="0"/>
          <w:sz w:val="22"/>
          <w:szCs w:val="22"/>
        </w:rPr>
        <w:t xml:space="preserve"> </w:t>
      </w:r>
      <w:r w:rsidR="00286F24">
        <w:rPr>
          <w:rFonts w:asciiTheme="minorHAnsi" w:hAnsiTheme="minorHAnsi"/>
          <w:b w:val="0"/>
          <w:sz w:val="22"/>
          <w:szCs w:val="22"/>
        </w:rPr>
        <w:t>(</w:t>
      </w:r>
      <w:r w:rsidRPr="00B40D6B">
        <w:rPr>
          <w:rFonts w:asciiTheme="minorHAnsi" w:hAnsiTheme="minorHAnsi"/>
          <w:b w:val="0"/>
          <w:sz w:val="22"/>
          <w:szCs w:val="22"/>
        </w:rPr>
        <w:t>PADEE</w:t>
      </w:r>
      <w:r w:rsidR="00286F24">
        <w:rPr>
          <w:rFonts w:asciiTheme="minorHAnsi" w:hAnsiTheme="minorHAnsi"/>
          <w:b w:val="0"/>
          <w:sz w:val="22"/>
          <w:szCs w:val="22"/>
        </w:rPr>
        <w:t>)</w:t>
      </w:r>
      <w:r w:rsidRPr="00B40D6B">
        <w:rPr>
          <w:rFonts w:asciiTheme="minorHAnsi" w:hAnsiTheme="minorHAnsi"/>
          <w:b w:val="0"/>
          <w:sz w:val="22"/>
          <w:szCs w:val="22"/>
        </w:rPr>
        <w:t xml:space="preserve"> </w:t>
      </w:r>
      <w:r w:rsidR="00702C7E" w:rsidRPr="00B40D6B">
        <w:rPr>
          <w:rFonts w:asciiTheme="minorHAnsi" w:hAnsiTheme="minorHAnsi"/>
          <w:b w:val="0"/>
          <w:sz w:val="22"/>
          <w:szCs w:val="22"/>
        </w:rPr>
        <w:t xml:space="preserve">project </w:t>
      </w:r>
      <w:r w:rsidR="00DF21E1" w:rsidRPr="00B40D6B">
        <w:rPr>
          <w:rFonts w:asciiTheme="minorHAnsi" w:hAnsiTheme="minorHAnsi"/>
          <w:b w:val="0"/>
          <w:sz w:val="22"/>
          <w:szCs w:val="22"/>
        </w:rPr>
        <w:t>is an</w:t>
      </w:r>
      <w:r w:rsidR="00B40D6B" w:rsidRPr="00B40D6B">
        <w:rPr>
          <w:rFonts w:asciiTheme="minorHAnsi" w:hAnsiTheme="minorHAnsi"/>
          <w:b w:val="0"/>
          <w:sz w:val="22"/>
          <w:szCs w:val="22"/>
        </w:rPr>
        <w:t>other</w:t>
      </w:r>
      <w:r w:rsidR="00DF21E1" w:rsidRPr="00B40D6B">
        <w:rPr>
          <w:rFonts w:asciiTheme="minorHAnsi" w:hAnsiTheme="minorHAnsi"/>
          <w:b w:val="0"/>
          <w:sz w:val="22"/>
          <w:szCs w:val="22"/>
        </w:rPr>
        <w:t xml:space="preserve"> IFAD</w:t>
      </w:r>
      <w:r w:rsidR="00702C7E" w:rsidRPr="00B40D6B">
        <w:rPr>
          <w:rFonts w:asciiTheme="minorHAnsi" w:hAnsiTheme="minorHAnsi"/>
          <w:b w:val="0"/>
          <w:sz w:val="22"/>
          <w:szCs w:val="22"/>
        </w:rPr>
        <w:t>-financed</w:t>
      </w:r>
      <w:r w:rsidR="00DF21E1" w:rsidRPr="00B40D6B">
        <w:rPr>
          <w:rFonts w:asciiTheme="minorHAnsi" w:hAnsiTheme="minorHAnsi"/>
          <w:b w:val="0"/>
          <w:sz w:val="22"/>
          <w:szCs w:val="22"/>
        </w:rPr>
        <w:t xml:space="preserve"> project aimed at improved agricultural productivity delivered in collaboration with SNV, FAO and IDE. The </w:t>
      </w:r>
      <w:r w:rsidRPr="00B40D6B">
        <w:rPr>
          <w:rFonts w:asciiTheme="minorHAnsi" w:hAnsiTheme="minorHAnsi"/>
          <w:b w:val="0"/>
          <w:sz w:val="22"/>
          <w:szCs w:val="22"/>
        </w:rPr>
        <w:t xml:space="preserve">project area is the provinces of Kampot, Kandal, </w:t>
      </w:r>
      <w:r w:rsidR="00DF21E1" w:rsidRPr="00B40D6B">
        <w:rPr>
          <w:rFonts w:asciiTheme="minorHAnsi" w:hAnsiTheme="minorHAnsi"/>
          <w:b w:val="0"/>
          <w:sz w:val="22"/>
          <w:szCs w:val="22"/>
        </w:rPr>
        <w:t>Prey Veng, Svay Rieng and Takeo.</w:t>
      </w:r>
      <w:r w:rsidR="00286F24">
        <w:rPr>
          <w:rFonts w:asciiTheme="minorHAnsi" w:hAnsiTheme="minorHAnsi"/>
          <w:b w:val="0"/>
          <w:sz w:val="22"/>
          <w:szCs w:val="22"/>
        </w:rPr>
        <w:t xml:space="preserve"> Exchange visits were undertaken with PADEE participants.</w:t>
      </w:r>
    </w:p>
    <w:p w14:paraId="22F4C406" w14:textId="77777777" w:rsidR="00702C7E" w:rsidRPr="00702C7E" w:rsidRDefault="00702C7E" w:rsidP="00B40D6B">
      <w:pPr>
        <w:spacing w:before="100" w:beforeAutospacing="1" w:after="0" w:line="288" w:lineRule="auto"/>
        <w:jc w:val="both"/>
        <w:outlineLvl w:val="1"/>
        <w:rPr>
          <w:rFonts w:asciiTheme="minorHAnsi" w:eastAsia="Times New Roman" w:hAnsiTheme="minorHAnsi"/>
          <w:lang w:eastAsia="en-CA"/>
        </w:rPr>
      </w:pPr>
      <w:r w:rsidRPr="00B40D6B">
        <w:rPr>
          <w:rFonts w:asciiTheme="minorHAnsi" w:eastAsia="Times New Roman" w:hAnsiTheme="minorHAnsi"/>
          <w:bCs/>
          <w:lang w:eastAsia="en-CA"/>
        </w:rPr>
        <w:t xml:space="preserve">The </w:t>
      </w:r>
      <w:r w:rsidRPr="00286F24">
        <w:rPr>
          <w:rFonts w:asciiTheme="minorHAnsi" w:eastAsia="Times New Roman" w:hAnsiTheme="minorHAnsi"/>
          <w:bCs/>
          <w:i/>
          <w:lang w:eastAsia="en-CA"/>
        </w:rPr>
        <w:t xml:space="preserve">SNC Scale-up </w:t>
      </w:r>
      <w:r w:rsidR="00286F24" w:rsidRPr="00286F24">
        <w:rPr>
          <w:rFonts w:asciiTheme="minorHAnsi" w:eastAsia="Times New Roman" w:hAnsiTheme="minorHAnsi"/>
          <w:bCs/>
          <w:i/>
          <w:lang w:eastAsia="en-CA"/>
        </w:rPr>
        <w:t>P</w:t>
      </w:r>
      <w:r w:rsidRPr="00286F24">
        <w:rPr>
          <w:rFonts w:asciiTheme="minorHAnsi" w:eastAsia="Times New Roman" w:hAnsiTheme="minorHAnsi"/>
          <w:bCs/>
          <w:i/>
          <w:lang w:eastAsia="en-CA"/>
        </w:rPr>
        <w:t>roject</w:t>
      </w:r>
      <w:r w:rsidRPr="00B40D6B">
        <w:rPr>
          <w:rFonts w:asciiTheme="minorHAnsi" w:eastAsia="Times New Roman" w:hAnsiTheme="minorHAnsi"/>
          <w:bCs/>
          <w:lang w:eastAsia="en-CA"/>
        </w:rPr>
        <w:t xml:space="preserve"> is a project </w:t>
      </w:r>
      <w:r w:rsidRPr="00B40D6B">
        <w:rPr>
          <w:rFonts w:asciiTheme="minorHAnsi" w:eastAsia="Times New Roman" w:hAnsiTheme="minorHAnsi"/>
          <w:lang w:eastAsia="en-CA"/>
        </w:rPr>
        <w:t>implemented by NCDD Secretariat, under the National Implementing</w:t>
      </w:r>
      <w:r w:rsidRPr="00702C7E">
        <w:rPr>
          <w:rFonts w:asciiTheme="minorHAnsi" w:eastAsia="Times New Roman" w:hAnsiTheme="minorHAnsi"/>
          <w:lang w:eastAsia="en-CA"/>
        </w:rPr>
        <w:t xml:space="preserve"> Modality (NIM) of UNDP</w:t>
      </w:r>
      <w:r w:rsidRPr="00702C7E">
        <w:rPr>
          <w:rFonts w:asciiTheme="minorHAnsi" w:eastAsia="Times New Roman" w:hAnsiTheme="minorHAnsi"/>
          <w:bCs/>
          <w:lang w:val="en-GB" w:eastAsia="en-CA"/>
        </w:rPr>
        <w:t xml:space="preserve">  aimed at s</w:t>
      </w:r>
      <w:r w:rsidRPr="00702C7E">
        <w:rPr>
          <w:rFonts w:asciiTheme="minorHAnsi" w:eastAsia="Times New Roman" w:hAnsiTheme="minorHAnsi"/>
          <w:lang w:eastAsia="en-CA"/>
        </w:rPr>
        <w:t xml:space="preserve">caling up climate change into sub-national planning and budgeting process in five districts in Battambang, Takeo and Preah Vihear provinces. The </w:t>
      </w:r>
      <w:r w:rsidRPr="00286F24">
        <w:rPr>
          <w:rFonts w:asciiTheme="minorHAnsi" w:eastAsia="Times New Roman" w:hAnsiTheme="minorHAnsi"/>
          <w:i/>
          <w:lang w:eastAsia="en-CA"/>
        </w:rPr>
        <w:t xml:space="preserve">Local Governments and Climate Change </w:t>
      </w:r>
      <w:r w:rsidRPr="00702C7E">
        <w:rPr>
          <w:rFonts w:asciiTheme="minorHAnsi" w:eastAsia="Times New Roman" w:hAnsiTheme="minorHAnsi"/>
          <w:lang w:eastAsia="en-CA"/>
        </w:rPr>
        <w:t>(LGCC2)</w:t>
      </w:r>
      <w:r w:rsidR="00286F24">
        <w:rPr>
          <w:rFonts w:asciiTheme="minorHAnsi" w:eastAsia="Times New Roman" w:hAnsiTheme="minorHAnsi"/>
          <w:lang w:eastAsia="en-CA"/>
        </w:rPr>
        <w:t xml:space="preserve"> project,</w:t>
      </w:r>
      <w:r w:rsidRPr="00702C7E">
        <w:rPr>
          <w:rFonts w:asciiTheme="minorHAnsi" w:eastAsia="Times New Roman" w:hAnsiTheme="minorHAnsi"/>
          <w:lang w:eastAsia="en-CA"/>
        </w:rPr>
        <w:t xml:space="preserve"> supported by UNCDF</w:t>
      </w:r>
      <w:r w:rsidR="00286F24">
        <w:rPr>
          <w:rFonts w:asciiTheme="minorHAnsi" w:eastAsia="Times New Roman" w:hAnsiTheme="minorHAnsi"/>
          <w:lang w:eastAsia="en-CA"/>
        </w:rPr>
        <w:t>,</w:t>
      </w:r>
      <w:r w:rsidRPr="00702C7E">
        <w:rPr>
          <w:rFonts w:asciiTheme="minorHAnsi" w:eastAsia="Times New Roman" w:hAnsiTheme="minorHAnsi"/>
          <w:lang w:eastAsia="en-CA"/>
        </w:rPr>
        <w:t xml:space="preserve"> also collaborates with </w:t>
      </w:r>
      <w:r w:rsidR="00286F24">
        <w:rPr>
          <w:rFonts w:asciiTheme="minorHAnsi" w:eastAsia="Times New Roman" w:hAnsiTheme="minorHAnsi"/>
          <w:lang w:eastAsia="en-CA"/>
        </w:rPr>
        <w:t>NAPA FU in strengthening local authorities involvement in climate change adaptation</w:t>
      </w:r>
      <w:r w:rsidRPr="00702C7E">
        <w:rPr>
          <w:rFonts w:asciiTheme="minorHAnsi" w:eastAsia="Times New Roman" w:hAnsiTheme="minorHAnsi"/>
          <w:lang w:eastAsia="en-CA"/>
        </w:rPr>
        <w:t xml:space="preserve">. </w:t>
      </w:r>
    </w:p>
    <w:p w14:paraId="2310DBE5" w14:textId="77777777" w:rsidR="0035493B" w:rsidRPr="00DF21E1" w:rsidRDefault="0035493B" w:rsidP="00175139">
      <w:pPr>
        <w:pStyle w:val="NormalIndent"/>
        <w:tabs>
          <w:tab w:val="left" w:pos="284"/>
          <w:tab w:val="left" w:pos="567"/>
          <w:tab w:val="left" w:pos="851"/>
          <w:tab w:val="left" w:pos="1701"/>
          <w:tab w:val="left" w:pos="2835"/>
          <w:tab w:val="right" w:leader="dot" w:pos="8505"/>
        </w:tabs>
        <w:spacing w:after="0"/>
        <w:ind w:left="360" w:firstLine="360"/>
        <w:rPr>
          <w:rFonts w:ascii="Calibri" w:hAnsi="Calibri"/>
          <w:b w:val="0"/>
          <w:sz w:val="22"/>
          <w:szCs w:val="22"/>
        </w:rPr>
      </w:pPr>
    </w:p>
    <w:p w14:paraId="58D09F21" w14:textId="77777777" w:rsidR="00C64847" w:rsidRPr="00DF21E1" w:rsidRDefault="00737560" w:rsidP="00DD5B54">
      <w:pPr>
        <w:pStyle w:val="NormalIndent"/>
        <w:tabs>
          <w:tab w:val="left" w:pos="284"/>
          <w:tab w:val="left" w:pos="567"/>
          <w:tab w:val="left" w:pos="851"/>
          <w:tab w:val="left" w:pos="1701"/>
          <w:tab w:val="left" w:pos="2835"/>
          <w:tab w:val="right" w:leader="dot" w:pos="8505"/>
        </w:tabs>
        <w:ind w:left="360" w:firstLine="360"/>
        <w:rPr>
          <w:rFonts w:ascii="Calibri" w:hAnsi="Calibri"/>
          <w:sz w:val="22"/>
          <w:szCs w:val="22"/>
        </w:rPr>
      </w:pPr>
      <w:r>
        <w:rPr>
          <w:rFonts w:ascii="Calibri" w:hAnsi="Calibri"/>
          <w:sz w:val="22"/>
          <w:szCs w:val="22"/>
        </w:rPr>
        <w:t>3.1.6</w:t>
      </w:r>
      <w:r w:rsidR="00C64847" w:rsidRPr="00DF21E1">
        <w:rPr>
          <w:rFonts w:ascii="Calibri" w:hAnsi="Calibri"/>
          <w:sz w:val="22"/>
          <w:szCs w:val="22"/>
        </w:rPr>
        <w:tab/>
        <w:t>Indicators quality and utilization</w:t>
      </w:r>
    </w:p>
    <w:p w14:paraId="5675A501" w14:textId="2696F650" w:rsidR="00DD5B54" w:rsidRPr="00DA4464" w:rsidRDefault="00C631A4" w:rsidP="00D838CF">
      <w:pPr>
        <w:pStyle w:val="NormalIndent"/>
        <w:tabs>
          <w:tab w:val="left" w:pos="284"/>
          <w:tab w:val="left" w:pos="567"/>
          <w:tab w:val="left" w:pos="851"/>
          <w:tab w:val="left" w:pos="1701"/>
          <w:tab w:val="left" w:pos="2835"/>
          <w:tab w:val="right" w:leader="dot" w:pos="8505"/>
        </w:tabs>
        <w:spacing w:after="0" w:line="288" w:lineRule="auto"/>
        <w:ind w:left="0"/>
        <w:rPr>
          <w:rFonts w:asciiTheme="minorHAnsi" w:hAnsiTheme="minorHAnsi"/>
          <w:b w:val="0"/>
          <w:sz w:val="22"/>
          <w:szCs w:val="22"/>
        </w:rPr>
      </w:pPr>
      <w:r>
        <w:rPr>
          <w:rFonts w:ascii="Calibri" w:hAnsi="Calibri"/>
          <w:b w:val="0"/>
          <w:sz w:val="22"/>
          <w:szCs w:val="22"/>
        </w:rPr>
        <w:t xml:space="preserve">The </w:t>
      </w:r>
      <w:r w:rsidR="00DD5B54">
        <w:rPr>
          <w:rFonts w:ascii="Calibri" w:hAnsi="Calibri"/>
          <w:b w:val="0"/>
          <w:sz w:val="22"/>
          <w:szCs w:val="22"/>
        </w:rPr>
        <w:t>indicators for Outputs provided quantitative measures of progress relative to baseline levels and end of project targets. Quarterly reporting effectively tracked this progress</w:t>
      </w:r>
      <w:r w:rsidR="00DA4464">
        <w:rPr>
          <w:rFonts w:ascii="Calibri" w:hAnsi="Calibri"/>
          <w:b w:val="0"/>
          <w:sz w:val="22"/>
          <w:szCs w:val="22"/>
        </w:rPr>
        <w:t>, b</w:t>
      </w:r>
      <w:r w:rsidR="00DD5B54">
        <w:rPr>
          <w:rFonts w:ascii="Calibri" w:hAnsi="Calibri"/>
          <w:b w:val="0"/>
          <w:sz w:val="22"/>
          <w:szCs w:val="22"/>
        </w:rPr>
        <w:t xml:space="preserve">ut the indicators have a strong emphasis on activities completed; e.g., Output 2.3 “Agricultural areas under irrigation expanded and managed” reflects the extension/rehabilitation work completed (hectares) </w:t>
      </w:r>
      <w:r w:rsidR="00474AF5">
        <w:rPr>
          <w:rFonts w:ascii="Calibri" w:hAnsi="Calibri"/>
          <w:b w:val="0"/>
          <w:sz w:val="22"/>
          <w:szCs w:val="22"/>
        </w:rPr>
        <w:t>yet</w:t>
      </w:r>
      <w:r w:rsidR="00DD5B54">
        <w:rPr>
          <w:rFonts w:ascii="Calibri" w:hAnsi="Calibri"/>
          <w:b w:val="0"/>
          <w:sz w:val="22"/>
          <w:szCs w:val="22"/>
        </w:rPr>
        <w:t xml:space="preserve"> the effective operation and user management of the schemes are not addressed. Similarly with Output 2.4 “Women’s management capacity for community-water infrastructure strengthened” is measured by the number of women who </w:t>
      </w:r>
      <w:r w:rsidR="00DD5B54">
        <w:rPr>
          <w:rFonts w:ascii="Calibri" w:hAnsi="Calibri"/>
          <w:b w:val="0"/>
          <w:sz w:val="22"/>
          <w:szCs w:val="22"/>
        </w:rPr>
        <w:lastRenderedPageBreak/>
        <w:t>received training</w:t>
      </w:r>
      <w:r w:rsidR="00DA4464">
        <w:rPr>
          <w:rFonts w:ascii="Calibri" w:hAnsi="Calibri"/>
          <w:b w:val="0"/>
          <w:sz w:val="22"/>
          <w:szCs w:val="22"/>
        </w:rPr>
        <w:t xml:space="preserve"> rather than results of the training</w:t>
      </w:r>
      <w:r w:rsidR="00DD5B54">
        <w:rPr>
          <w:rFonts w:ascii="Calibri" w:hAnsi="Calibri"/>
          <w:b w:val="0"/>
          <w:sz w:val="22"/>
          <w:szCs w:val="22"/>
        </w:rPr>
        <w:t xml:space="preserve">. </w:t>
      </w:r>
      <w:r w:rsidR="00DA4464" w:rsidRPr="00DA4464">
        <w:rPr>
          <w:rFonts w:asciiTheme="minorHAnsi" w:hAnsiTheme="minorHAnsi"/>
          <w:b w:val="0"/>
          <w:sz w:val="22"/>
          <w:szCs w:val="22"/>
        </w:rPr>
        <w:t>Indicators should be quantified and specific enough to ensure best measurement of achievement.</w:t>
      </w:r>
      <w:r w:rsidR="00A5712A">
        <w:rPr>
          <w:rFonts w:asciiTheme="minorHAnsi" w:hAnsiTheme="minorHAnsi"/>
          <w:b w:val="0"/>
          <w:sz w:val="22"/>
          <w:szCs w:val="22"/>
        </w:rPr>
        <w:t xml:space="preserve"> The Household Surveys were intended to supplement the M&amp;E information to provide a better </w:t>
      </w:r>
      <w:r w:rsidR="00C31460">
        <w:rPr>
          <w:rFonts w:asciiTheme="minorHAnsi" w:hAnsiTheme="minorHAnsi"/>
          <w:b w:val="0"/>
          <w:sz w:val="22"/>
          <w:szCs w:val="22"/>
        </w:rPr>
        <w:t>understanding of project impacts</w:t>
      </w:r>
      <w:r w:rsidR="00A5712A">
        <w:rPr>
          <w:rFonts w:asciiTheme="minorHAnsi" w:hAnsiTheme="minorHAnsi"/>
          <w:b w:val="0"/>
          <w:sz w:val="22"/>
          <w:szCs w:val="22"/>
        </w:rPr>
        <w:t>.</w:t>
      </w:r>
    </w:p>
    <w:p w14:paraId="7A480667" w14:textId="77777777" w:rsidR="00DD5B54" w:rsidRPr="00DA4464" w:rsidRDefault="00DD5B54" w:rsidP="00D838CF">
      <w:pPr>
        <w:pStyle w:val="NormalIndent"/>
        <w:tabs>
          <w:tab w:val="left" w:pos="284"/>
          <w:tab w:val="left" w:pos="567"/>
          <w:tab w:val="left" w:pos="851"/>
          <w:tab w:val="left" w:pos="1701"/>
          <w:tab w:val="left" w:pos="2835"/>
          <w:tab w:val="right" w:leader="dot" w:pos="8505"/>
        </w:tabs>
        <w:spacing w:after="0" w:line="288" w:lineRule="auto"/>
        <w:ind w:left="0"/>
        <w:rPr>
          <w:rFonts w:asciiTheme="minorHAnsi" w:hAnsiTheme="minorHAnsi"/>
          <w:b w:val="0"/>
          <w:sz w:val="22"/>
          <w:szCs w:val="22"/>
        </w:rPr>
      </w:pPr>
    </w:p>
    <w:p w14:paraId="382AA4F7" w14:textId="087410A4" w:rsidR="00DA4464" w:rsidRPr="00312F39" w:rsidRDefault="00DD5B54" w:rsidP="00DA4464">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r>
        <w:rPr>
          <w:rFonts w:ascii="Calibri" w:hAnsi="Calibri"/>
          <w:b w:val="0"/>
          <w:sz w:val="22"/>
          <w:szCs w:val="22"/>
        </w:rPr>
        <w:t xml:space="preserve">Some of the particular constraints </w:t>
      </w:r>
      <w:r w:rsidR="00C31460">
        <w:rPr>
          <w:rFonts w:ascii="Calibri" w:hAnsi="Calibri"/>
          <w:b w:val="0"/>
          <w:sz w:val="22"/>
          <w:szCs w:val="22"/>
        </w:rPr>
        <w:t xml:space="preserve">to measuring capacity development </w:t>
      </w:r>
      <w:r>
        <w:rPr>
          <w:rFonts w:ascii="Calibri" w:hAnsi="Calibri"/>
          <w:b w:val="0"/>
          <w:sz w:val="22"/>
          <w:szCs w:val="22"/>
        </w:rPr>
        <w:t>were addressed by the supplementary Exit Strategy analysis of the management capacity status of the water user groups.</w:t>
      </w:r>
      <w:r w:rsidR="00DA4464">
        <w:rPr>
          <w:rFonts w:ascii="Calibri" w:hAnsi="Calibri"/>
          <w:b w:val="0"/>
          <w:sz w:val="22"/>
          <w:szCs w:val="22"/>
        </w:rPr>
        <w:t xml:space="preserve"> </w:t>
      </w:r>
      <w:r w:rsidR="00DA4464" w:rsidRPr="00312F39">
        <w:rPr>
          <w:rFonts w:asciiTheme="minorHAnsi" w:hAnsiTheme="minorHAnsi"/>
          <w:b w:val="0"/>
          <w:sz w:val="22"/>
          <w:szCs w:val="22"/>
        </w:rPr>
        <w:t>This exit strategy will need to focus on the implementation mechanisms linked to sub-national institutions and other projects to ensure the current results lead to impact and sustainability.</w:t>
      </w:r>
    </w:p>
    <w:p w14:paraId="570761D5" w14:textId="77777777" w:rsidR="00DD5B54" w:rsidRPr="00312F39" w:rsidRDefault="00DD5B54" w:rsidP="00D838CF">
      <w:pPr>
        <w:pStyle w:val="NormalIndent"/>
        <w:tabs>
          <w:tab w:val="left" w:pos="284"/>
          <w:tab w:val="left" w:pos="567"/>
          <w:tab w:val="left" w:pos="851"/>
          <w:tab w:val="left" w:pos="1701"/>
          <w:tab w:val="left" w:pos="2835"/>
          <w:tab w:val="right" w:leader="dot" w:pos="8505"/>
        </w:tabs>
        <w:spacing w:after="0" w:line="288" w:lineRule="auto"/>
        <w:ind w:left="0"/>
        <w:rPr>
          <w:rFonts w:asciiTheme="minorHAnsi" w:hAnsiTheme="minorHAnsi"/>
          <w:b w:val="0"/>
          <w:sz w:val="22"/>
          <w:szCs w:val="22"/>
        </w:rPr>
      </w:pPr>
    </w:p>
    <w:p w14:paraId="51411ADE" w14:textId="77777777" w:rsidR="00DD5B54" w:rsidRDefault="00DD5B54" w:rsidP="00D838CF">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r>
        <w:rPr>
          <w:rFonts w:ascii="Calibri" w:hAnsi="Calibri"/>
          <w:b w:val="0"/>
          <w:sz w:val="22"/>
          <w:szCs w:val="22"/>
        </w:rPr>
        <w:t>The indicators for Outcomes</w:t>
      </w:r>
      <w:r w:rsidR="00D838CF">
        <w:rPr>
          <w:rFonts w:ascii="Calibri" w:hAnsi="Calibri"/>
          <w:b w:val="0"/>
          <w:sz w:val="22"/>
          <w:szCs w:val="22"/>
        </w:rPr>
        <w:t xml:space="preserve"> also had weaknesses. Outcome 1 on improved women’s water management capacity was measured by the number of communes that had mainstreamed gender into CIPs and the extent of climate risk information dissemination. Outcome 2 on demonstration of adaptation options was </w:t>
      </w:r>
      <w:r w:rsidR="000F4783">
        <w:rPr>
          <w:rFonts w:ascii="Calibri" w:hAnsi="Calibri"/>
          <w:b w:val="0"/>
          <w:sz w:val="22"/>
          <w:szCs w:val="22"/>
        </w:rPr>
        <w:t xml:space="preserve">to be </w:t>
      </w:r>
      <w:r w:rsidR="00D838CF">
        <w:rPr>
          <w:rFonts w:ascii="Calibri" w:hAnsi="Calibri"/>
          <w:b w:val="0"/>
          <w:sz w:val="22"/>
          <w:szCs w:val="22"/>
        </w:rPr>
        <w:t xml:space="preserve">measured by the number of women that adopted these options, although the </w:t>
      </w:r>
      <w:r w:rsidR="000F4783">
        <w:rPr>
          <w:rFonts w:ascii="Calibri" w:hAnsi="Calibri"/>
          <w:b w:val="0"/>
          <w:sz w:val="22"/>
          <w:szCs w:val="22"/>
        </w:rPr>
        <w:t xml:space="preserve">actual monitoring </w:t>
      </w:r>
      <w:r w:rsidR="00D838CF">
        <w:rPr>
          <w:rFonts w:ascii="Calibri" w:hAnsi="Calibri"/>
          <w:b w:val="0"/>
          <w:sz w:val="22"/>
          <w:szCs w:val="22"/>
        </w:rPr>
        <w:t xml:space="preserve">data </w:t>
      </w:r>
      <w:r w:rsidR="000F4783">
        <w:rPr>
          <w:rFonts w:ascii="Calibri" w:hAnsi="Calibri"/>
          <w:b w:val="0"/>
          <w:sz w:val="22"/>
          <w:szCs w:val="22"/>
        </w:rPr>
        <w:t xml:space="preserve">simply record </w:t>
      </w:r>
      <w:r w:rsidR="00D838CF">
        <w:rPr>
          <w:rFonts w:ascii="Calibri" w:hAnsi="Calibri"/>
          <w:b w:val="0"/>
          <w:sz w:val="22"/>
          <w:szCs w:val="22"/>
        </w:rPr>
        <w:t xml:space="preserve">the number of households </w:t>
      </w:r>
      <w:r w:rsidR="000F4783">
        <w:rPr>
          <w:rFonts w:ascii="Calibri" w:hAnsi="Calibri"/>
          <w:b w:val="0"/>
          <w:sz w:val="22"/>
          <w:szCs w:val="22"/>
        </w:rPr>
        <w:t xml:space="preserve">that were </w:t>
      </w:r>
      <w:r w:rsidR="00D838CF">
        <w:rPr>
          <w:rFonts w:ascii="Calibri" w:hAnsi="Calibri"/>
          <w:b w:val="0"/>
          <w:sz w:val="22"/>
          <w:szCs w:val="22"/>
        </w:rPr>
        <w:t xml:space="preserve">supported. Outcome 3 indicator </w:t>
      </w:r>
      <w:r w:rsidR="000F4783">
        <w:rPr>
          <w:rFonts w:ascii="Calibri" w:hAnsi="Calibri"/>
          <w:b w:val="0"/>
          <w:sz w:val="22"/>
          <w:szCs w:val="22"/>
        </w:rPr>
        <w:t xml:space="preserve">intended to measure </w:t>
      </w:r>
      <w:r w:rsidR="00D838CF">
        <w:rPr>
          <w:rFonts w:ascii="Calibri" w:hAnsi="Calibri"/>
          <w:b w:val="0"/>
          <w:sz w:val="22"/>
          <w:szCs w:val="22"/>
        </w:rPr>
        <w:t xml:space="preserve">outside programmes, policies, projects </w:t>
      </w:r>
      <w:r w:rsidR="000F4783">
        <w:rPr>
          <w:rFonts w:ascii="Calibri" w:hAnsi="Calibri"/>
          <w:b w:val="0"/>
          <w:sz w:val="22"/>
          <w:szCs w:val="22"/>
        </w:rPr>
        <w:t xml:space="preserve">that </w:t>
      </w:r>
      <w:r w:rsidR="00D838CF">
        <w:rPr>
          <w:rFonts w:ascii="Calibri" w:hAnsi="Calibri"/>
          <w:b w:val="0"/>
          <w:sz w:val="22"/>
          <w:szCs w:val="22"/>
        </w:rPr>
        <w:t>incorporat</w:t>
      </w:r>
      <w:r w:rsidR="000F4783">
        <w:rPr>
          <w:rFonts w:ascii="Calibri" w:hAnsi="Calibri"/>
          <w:b w:val="0"/>
          <w:sz w:val="22"/>
          <w:szCs w:val="22"/>
        </w:rPr>
        <w:t>ed</w:t>
      </w:r>
      <w:r w:rsidR="00D838CF">
        <w:rPr>
          <w:rFonts w:ascii="Calibri" w:hAnsi="Calibri"/>
          <w:b w:val="0"/>
          <w:sz w:val="22"/>
          <w:szCs w:val="22"/>
        </w:rPr>
        <w:t xml:space="preserve"> project practices, approaches o</w:t>
      </w:r>
      <w:r w:rsidR="000F4783">
        <w:rPr>
          <w:rFonts w:ascii="Calibri" w:hAnsi="Calibri"/>
          <w:b w:val="0"/>
          <w:sz w:val="22"/>
          <w:szCs w:val="22"/>
        </w:rPr>
        <w:t>r</w:t>
      </w:r>
      <w:r w:rsidR="00D838CF">
        <w:rPr>
          <w:rFonts w:ascii="Calibri" w:hAnsi="Calibri"/>
          <w:b w:val="0"/>
          <w:sz w:val="22"/>
          <w:szCs w:val="22"/>
        </w:rPr>
        <w:t xml:space="preserve"> methods </w:t>
      </w:r>
      <w:r w:rsidR="000F4783">
        <w:rPr>
          <w:rFonts w:ascii="Calibri" w:hAnsi="Calibri"/>
          <w:b w:val="0"/>
          <w:sz w:val="22"/>
          <w:szCs w:val="22"/>
        </w:rPr>
        <w:t xml:space="preserve">but it </w:t>
      </w:r>
      <w:r w:rsidR="00D838CF">
        <w:rPr>
          <w:rFonts w:ascii="Calibri" w:hAnsi="Calibri"/>
          <w:b w:val="0"/>
          <w:sz w:val="22"/>
          <w:szCs w:val="22"/>
        </w:rPr>
        <w:t>was not functional</w:t>
      </w:r>
      <w:r w:rsidR="002E2D30">
        <w:rPr>
          <w:rFonts w:ascii="Calibri" w:hAnsi="Calibri"/>
          <w:b w:val="0"/>
          <w:sz w:val="22"/>
          <w:szCs w:val="22"/>
        </w:rPr>
        <w:t xml:space="preserve"> in capturing the expected replication effects</w:t>
      </w:r>
      <w:r w:rsidR="00D838CF">
        <w:rPr>
          <w:rFonts w:ascii="Calibri" w:hAnsi="Calibri"/>
          <w:b w:val="0"/>
          <w:sz w:val="22"/>
          <w:szCs w:val="22"/>
        </w:rPr>
        <w:t>.</w:t>
      </w:r>
    </w:p>
    <w:p w14:paraId="49B0A578" w14:textId="77777777" w:rsidR="00DD5B54" w:rsidRDefault="00DD5B54" w:rsidP="00D838CF">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p>
    <w:p w14:paraId="18C8B8E0" w14:textId="67AF122E" w:rsidR="00D838CF" w:rsidRDefault="00D838CF" w:rsidP="00D838CF">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r>
        <w:rPr>
          <w:rFonts w:ascii="Calibri" w:hAnsi="Calibri"/>
          <w:b w:val="0"/>
          <w:sz w:val="22"/>
          <w:szCs w:val="22"/>
        </w:rPr>
        <w:t xml:space="preserve">Comments on the effectiveness of the M&amp;E system are presented in Section 3.2.3. </w:t>
      </w:r>
      <w:r w:rsidR="00474AF5">
        <w:rPr>
          <w:rFonts w:ascii="Calibri" w:hAnsi="Calibri"/>
          <w:b w:val="0"/>
          <w:sz w:val="22"/>
          <w:szCs w:val="22"/>
        </w:rPr>
        <w:t xml:space="preserve"> Despite the results measurement problems in the project design, the narrative progress reporti</w:t>
      </w:r>
      <w:r w:rsidR="00DD79A5">
        <w:rPr>
          <w:rFonts w:ascii="Calibri" w:hAnsi="Calibri"/>
          <w:b w:val="0"/>
          <w:sz w:val="22"/>
          <w:szCs w:val="22"/>
        </w:rPr>
        <w:t>ng provided timely information on project status.</w:t>
      </w:r>
    </w:p>
    <w:p w14:paraId="67691967" w14:textId="77777777" w:rsidR="00662CDB" w:rsidRDefault="00474AF5" w:rsidP="00D838CF">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r>
        <w:rPr>
          <w:rFonts w:ascii="Calibri" w:hAnsi="Calibri"/>
          <w:b w:val="0"/>
          <w:sz w:val="22"/>
          <w:szCs w:val="22"/>
        </w:rPr>
        <w:t xml:space="preserve"> </w:t>
      </w:r>
    </w:p>
    <w:p w14:paraId="46006ED1" w14:textId="77777777" w:rsidR="00737560" w:rsidRDefault="00737560" w:rsidP="00737560">
      <w:pPr>
        <w:pStyle w:val="NormalIndent"/>
        <w:tabs>
          <w:tab w:val="left" w:pos="284"/>
          <w:tab w:val="left" w:pos="567"/>
          <w:tab w:val="left" w:pos="851"/>
          <w:tab w:val="left" w:pos="1701"/>
          <w:tab w:val="left" w:pos="2835"/>
          <w:tab w:val="right" w:leader="dot" w:pos="8505"/>
        </w:tabs>
        <w:spacing w:after="0" w:line="288" w:lineRule="auto"/>
        <w:ind w:left="360" w:firstLine="360"/>
        <w:rPr>
          <w:rFonts w:ascii="Calibri" w:hAnsi="Calibri"/>
          <w:sz w:val="22"/>
          <w:szCs w:val="22"/>
        </w:rPr>
      </w:pPr>
      <w:r>
        <w:rPr>
          <w:rFonts w:ascii="Calibri" w:hAnsi="Calibri"/>
          <w:sz w:val="22"/>
          <w:szCs w:val="22"/>
        </w:rPr>
        <w:t>3.1.7</w:t>
      </w:r>
      <w:r w:rsidRPr="00DF21E1">
        <w:rPr>
          <w:rFonts w:ascii="Calibri" w:hAnsi="Calibri"/>
          <w:sz w:val="22"/>
          <w:szCs w:val="22"/>
        </w:rPr>
        <w:tab/>
      </w:r>
      <w:r>
        <w:rPr>
          <w:rFonts w:ascii="Calibri" w:hAnsi="Calibri"/>
          <w:sz w:val="22"/>
          <w:szCs w:val="22"/>
        </w:rPr>
        <w:t>UNDP contribution</w:t>
      </w:r>
    </w:p>
    <w:p w14:paraId="19A81F12" w14:textId="77777777" w:rsidR="00071D61" w:rsidRPr="00071D61" w:rsidRDefault="00737560" w:rsidP="000F4783">
      <w:pPr>
        <w:pStyle w:val="NormalIndent"/>
        <w:tabs>
          <w:tab w:val="left" w:pos="284"/>
          <w:tab w:val="left" w:pos="567"/>
          <w:tab w:val="left" w:pos="851"/>
          <w:tab w:val="left" w:pos="1701"/>
          <w:tab w:val="left" w:pos="2835"/>
          <w:tab w:val="right" w:leader="dot" w:pos="8505"/>
        </w:tabs>
        <w:spacing w:after="0" w:line="288" w:lineRule="auto"/>
        <w:ind w:left="0"/>
        <w:rPr>
          <w:rFonts w:asciiTheme="minorHAnsi" w:hAnsiTheme="minorHAnsi" w:cs="Calibri,Italic"/>
          <w:b w:val="0"/>
          <w:iCs/>
          <w:sz w:val="22"/>
          <w:szCs w:val="22"/>
          <w:lang w:eastAsia="en-CA"/>
        </w:rPr>
      </w:pPr>
      <w:r w:rsidRPr="00737560">
        <w:rPr>
          <w:rFonts w:ascii="Calibri" w:hAnsi="Calibri"/>
          <w:b w:val="0"/>
          <w:sz w:val="22"/>
          <w:szCs w:val="22"/>
        </w:rPr>
        <w:t xml:space="preserve">UNDP Cambodia has had a key role in assisting the Royal Government of Cambodia with </w:t>
      </w:r>
      <w:r>
        <w:rPr>
          <w:rFonts w:ascii="Calibri" w:hAnsi="Calibri"/>
          <w:b w:val="0"/>
          <w:sz w:val="22"/>
          <w:szCs w:val="22"/>
        </w:rPr>
        <w:t xml:space="preserve">climate change issues and commitments to UNFCCC. </w:t>
      </w:r>
      <w:r w:rsidR="00C76A83">
        <w:rPr>
          <w:rFonts w:ascii="Calibri" w:hAnsi="Calibri"/>
          <w:b w:val="0"/>
          <w:sz w:val="22"/>
          <w:szCs w:val="22"/>
        </w:rPr>
        <w:t xml:space="preserve">The close relationship that UNDP have with government, their established relationship in providing international expertise to </w:t>
      </w:r>
      <w:r w:rsidR="00071D61">
        <w:rPr>
          <w:rFonts w:ascii="Calibri" w:hAnsi="Calibri"/>
          <w:b w:val="0"/>
          <w:sz w:val="22"/>
          <w:szCs w:val="22"/>
        </w:rPr>
        <w:t xml:space="preserve">climate change </w:t>
      </w:r>
      <w:r w:rsidR="00C76A83">
        <w:rPr>
          <w:rFonts w:ascii="Calibri" w:hAnsi="Calibri"/>
          <w:b w:val="0"/>
          <w:sz w:val="22"/>
          <w:szCs w:val="22"/>
        </w:rPr>
        <w:t>policy issues in the country and the many years of project experience in the environment sector makes them well suited to development and engagement in the NAPA FU Project. UNDP contribution has been noted as including</w:t>
      </w:r>
      <w:r w:rsidR="00071D61">
        <w:rPr>
          <w:rFonts w:ascii="Calibri" w:hAnsi="Calibri"/>
          <w:b w:val="0"/>
          <w:sz w:val="22"/>
          <w:szCs w:val="22"/>
        </w:rPr>
        <w:t xml:space="preserve"> </w:t>
      </w:r>
      <w:r w:rsidR="00071D61" w:rsidRPr="00071D61">
        <w:rPr>
          <w:rFonts w:asciiTheme="minorHAnsi" w:hAnsiTheme="minorHAnsi"/>
          <w:b w:val="0"/>
          <w:sz w:val="22"/>
          <w:szCs w:val="22"/>
        </w:rPr>
        <w:t>a l</w:t>
      </w:r>
      <w:r w:rsidR="00C76A83" w:rsidRPr="00071D61">
        <w:rPr>
          <w:rFonts w:asciiTheme="minorHAnsi" w:hAnsiTheme="minorHAnsi" w:cs="Calibri,Italic"/>
          <w:b w:val="0"/>
          <w:iCs/>
          <w:sz w:val="22"/>
          <w:szCs w:val="22"/>
          <w:lang w:eastAsia="en-CA"/>
        </w:rPr>
        <w:t>ong-standing association</w:t>
      </w:r>
      <w:r w:rsidR="00071D61" w:rsidRPr="00071D61">
        <w:rPr>
          <w:rFonts w:asciiTheme="minorHAnsi" w:hAnsiTheme="minorHAnsi" w:cs="Calibri,Italic"/>
          <w:b w:val="0"/>
          <w:iCs/>
          <w:sz w:val="22"/>
          <w:szCs w:val="22"/>
          <w:lang w:eastAsia="en-CA"/>
        </w:rPr>
        <w:t xml:space="preserve"> with Cambodia, i</w:t>
      </w:r>
      <w:r w:rsidR="00C76A83" w:rsidRPr="00071D61">
        <w:rPr>
          <w:rFonts w:asciiTheme="minorHAnsi" w:hAnsiTheme="minorHAnsi" w:cs="Calibri,Italic"/>
          <w:b w:val="0"/>
          <w:iCs/>
          <w:sz w:val="22"/>
          <w:szCs w:val="22"/>
          <w:lang w:eastAsia="en-CA"/>
        </w:rPr>
        <w:t>mpartiality</w:t>
      </w:r>
      <w:r w:rsidR="00071D61" w:rsidRPr="00071D61">
        <w:rPr>
          <w:rFonts w:asciiTheme="minorHAnsi" w:hAnsiTheme="minorHAnsi" w:cs="Calibri,Italic"/>
          <w:b w:val="0"/>
          <w:iCs/>
          <w:sz w:val="22"/>
          <w:szCs w:val="22"/>
          <w:lang w:eastAsia="en-CA"/>
        </w:rPr>
        <w:t>, c</w:t>
      </w:r>
      <w:r w:rsidR="00C76A83" w:rsidRPr="00071D61">
        <w:rPr>
          <w:rFonts w:asciiTheme="minorHAnsi" w:hAnsiTheme="minorHAnsi" w:cs="Calibri,Italic"/>
          <w:b w:val="0"/>
          <w:iCs/>
          <w:sz w:val="22"/>
          <w:szCs w:val="22"/>
          <w:lang w:eastAsia="en-CA"/>
        </w:rPr>
        <w:t>ompatibility with national approach</w:t>
      </w:r>
      <w:r w:rsidR="00071D61" w:rsidRPr="00071D61">
        <w:rPr>
          <w:rFonts w:asciiTheme="minorHAnsi" w:hAnsiTheme="minorHAnsi" w:cs="Calibri,Italic"/>
          <w:b w:val="0"/>
          <w:iCs/>
          <w:sz w:val="22"/>
          <w:szCs w:val="22"/>
          <w:lang w:eastAsia="en-CA"/>
        </w:rPr>
        <w:t>, s</w:t>
      </w:r>
      <w:r w:rsidR="00C76A83" w:rsidRPr="00071D61">
        <w:rPr>
          <w:rFonts w:asciiTheme="minorHAnsi" w:hAnsiTheme="minorHAnsi" w:cs="Calibri,Italic"/>
          <w:b w:val="0"/>
          <w:iCs/>
          <w:sz w:val="22"/>
          <w:szCs w:val="22"/>
          <w:lang w:eastAsia="en-CA"/>
        </w:rPr>
        <w:t>upport for multisectoral interventions</w:t>
      </w:r>
      <w:r w:rsidR="00071D61" w:rsidRPr="00071D61">
        <w:rPr>
          <w:rFonts w:asciiTheme="minorHAnsi" w:hAnsiTheme="minorHAnsi" w:cs="Calibri,Italic"/>
          <w:b w:val="0"/>
          <w:iCs/>
          <w:sz w:val="22"/>
          <w:szCs w:val="22"/>
          <w:lang w:eastAsia="en-CA"/>
        </w:rPr>
        <w:t>, a</w:t>
      </w:r>
      <w:r w:rsidR="00C76A83" w:rsidRPr="00071D61">
        <w:rPr>
          <w:rFonts w:asciiTheme="minorHAnsi" w:hAnsiTheme="minorHAnsi" w:cs="Calibri,Italic"/>
          <w:b w:val="0"/>
          <w:iCs/>
          <w:sz w:val="22"/>
          <w:szCs w:val="22"/>
          <w:lang w:eastAsia="en-CA"/>
        </w:rPr>
        <w:t>ccess to global expertise</w:t>
      </w:r>
      <w:r w:rsidR="00071D61" w:rsidRPr="00071D61">
        <w:rPr>
          <w:rFonts w:asciiTheme="minorHAnsi" w:hAnsiTheme="minorHAnsi" w:cs="Calibri,Italic"/>
          <w:b w:val="0"/>
          <w:iCs/>
          <w:sz w:val="22"/>
          <w:szCs w:val="22"/>
          <w:lang w:eastAsia="en-CA"/>
        </w:rPr>
        <w:t>, s</w:t>
      </w:r>
      <w:r w:rsidR="00C76A83" w:rsidRPr="00071D61">
        <w:rPr>
          <w:rFonts w:asciiTheme="minorHAnsi" w:hAnsiTheme="minorHAnsi" w:cs="Calibri,Italic"/>
          <w:b w:val="0"/>
          <w:iCs/>
          <w:sz w:val="22"/>
          <w:szCs w:val="22"/>
          <w:lang w:eastAsia="en-CA"/>
        </w:rPr>
        <w:t>howcasing Cambodia’s development experience and achievements</w:t>
      </w:r>
      <w:r w:rsidR="00071D61" w:rsidRPr="00071D61">
        <w:rPr>
          <w:rFonts w:asciiTheme="minorHAnsi" w:hAnsiTheme="minorHAnsi" w:cs="Calibri,Italic"/>
          <w:b w:val="0"/>
          <w:iCs/>
          <w:sz w:val="22"/>
          <w:szCs w:val="22"/>
          <w:lang w:eastAsia="en-CA"/>
        </w:rPr>
        <w:t>, f</w:t>
      </w:r>
      <w:r w:rsidR="00C76A83" w:rsidRPr="00071D61">
        <w:rPr>
          <w:rFonts w:asciiTheme="minorHAnsi" w:hAnsiTheme="minorHAnsi" w:cs="Calibri,Italic"/>
          <w:b w:val="0"/>
          <w:iCs/>
          <w:sz w:val="22"/>
          <w:szCs w:val="22"/>
          <w:lang w:eastAsia="en-CA"/>
        </w:rPr>
        <w:t>lexibility and responsiveness</w:t>
      </w:r>
      <w:r w:rsidR="00071D61" w:rsidRPr="00071D61">
        <w:rPr>
          <w:rFonts w:asciiTheme="minorHAnsi" w:hAnsiTheme="minorHAnsi" w:cs="Calibri,Italic"/>
          <w:b w:val="0"/>
          <w:iCs/>
          <w:sz w:val="22"/>
          <w:szCs w:val="22"/>
          <w:lang w:eastAsia="en-CA"/>
        </w:rPr>
        <w:t xml:space="preserve"> and s</w:t>
      </w:r>
      <w:r w:rsidR="00C76A83" w:rsidRPr="00071D61">
        <w:rPr>
          <w:rFonts w:asciiTheme="minorHAnsi" w:hAnsiTheme="minorHAnsi" w:cs="Calibri,Italic"/>
          <w:b w:val="0"/>
          <w:iCs/>
          <w:sz w:val="22"/>
          <w:szCs w:val="22"/>
          <w:lang w:eastAsia="en-CA"/>
        </w:rPr>
        <w:t>upport to UN system coordination</w:t>
      </w:r>
      <w:r w:rsidR="00071D61">
        <w:rPr>
          <w:rFonts w:asciiTheme="minorHAnsi" w:hAnsiTheme="minorHAnsi" w:cs="Calibri,Italic"/>
          <w:b w:val="0"/>
          <w:iCs/>
          <w:sz w:val="22"/>
          <w:szCs w:val="22"/>
          <w:lang w:eastAsia="en-CA"/>
        </w:rPr>
        <w:t>.</w:t>
      </w:r>
      <w:r w:rsidR="00071D61" w:rsidRPr="00071D61">
        <w:rPr>
          <w:rStyle w:val="FootnoteReference"/>
          <w:rFonts w:asciiTheme="minorHAnsi" w:hAnsiTheme="minorHAnsi"/>
          <w:b w:val="0"/>
          <w:iCs/>
          <w:sz w:val="22"/>
          <w:szCs w:val="22"/>
          <w:lang w:eastAsia="en-CA"/>
        </w:rPr>
        <w:footnoteReference w:id="10"/>
      </w:r>
    </w:p>
    <w:p w14:paraId="61BCB287" w14:textId="77777777" w:rsidR="00071D61" w:rsidRDefault="00071D61" w:rsidP="000F4783">
      <w:pPr>
        <w:autoSpaceDE w:val="0"/>
        <w:autoSpaceDN w:val="0"/>
        <w:adjustRightInd w:val="0"/>
        <w:spacing w:after="0" w:line="288" w:lineRule="auto"/>
        <w:rPr>
          <w:rFonts w:ascii="Calibri,Italic" w:hAnsi="Calibri,Italic" w:cs="Calibri,Italic"/>
          <w:i/>
          <w:iCs/>
          <w:lang w:eastAsia="en-CA"/>
        </w:rPr>
      </w:pPr>
    </w:p>
    <w:p w14:paraId="1F19DFB4" w14:textId="77777777" w:rsidR="00C64847" w:rsidRPr="00DF21E1" w:rsidRDefault="00737560" w:rsidP="00D838CF">
      <w:pPr>
        <w:pStyle w:val="NormalIndent"/>
        <w:tabs>
          <w:tab w:val="left" w:pos="284"/>
          <w:tab w:val="left" w:pos="567"/>
          <w:tab w:val="left" w:pos="851"/>
          <w:tab w:val="left" w:pos="1701"/>
          <w:tab w:val="left" w:pos="2835"/>
          <w:tab w:val="right" w:leader="dot" w:pos="8505"/>
        </w:tabs>
        <w:spacing w:after="0" w:line="288" w:lineRule="auto"/>
        <w:ind w:left="360" w:firstLine="360"/>
        <w:rPr>
          <w:rFonts w:ascii="Calibri" w:hAnsi="Calibri"/>
          <w:sz w:val="22"/>
          <w:szCs w:val="22"/>
        </w:rPr>
      </w:pPr>
      <w:r>
        <w:rPr>
          <w:rFonts w:ascii="Calibri" w:hAnsi="Calibri"/>
          <w:sz w:val="22"/>
          <w:szCs w:val="22"/>
        </w:rPr>
        <w:t>3.1.8</w:t>
      </w:r>
      <w:r w:rsidR="00C64847" w:rsidRPr="00DF21E1">
        <w:rPr>
          <w:rFonts w:ascii="Calibri" w:hAnsi="Calibri"/>
          <w:sz w:val="22"/>
          <w:szCs w:val="22"/>
        </w:rPr>
        <w:tab/>
        <w:t>Management arrangements</w:t>
      </w:r>
    </w:p>
    <w:p w14:paraId="3EA7BD21" w14:textId="77777777" w:rsidR="00777271" w:rsidRDefault="00294BD6" w:rsidP="00737560">
      <w:pPr>
        <w:tabs>
          <w:tab w:val="left" w:pos="284"/>
          <w:tab w:val="left" w:pos="567"/>
          <w:tab w:val="left" w:pos="851"/>
          <w:tab w:val="left" w:pos="1701"/>
          <w:tab w:val="left" w:pos="2835"/>
          <w:tab w:val="right" w:leader="dot" w:pos="8505"/>
        </w:tabs>
        <w:spacing w:line="288" w:lineRule="auto"/>
        <w:jc w:val="both"/>
      </w:pPr>
      <w:r>
        <w:t xml:space="preserve">The </w:t>
      </w:r>
      <w:r w:rsidR="00E8261F">
        <w:t xml:space="preserve">management structure </w:t>
      </w:r>
      <w:r w:rsidR="00777271">
        <w:t>involved a Project Board representing three entities: Executive (MAFF), Senior Beneficiaries (MAFF, MoWRM, MoWA, MoE, NCDDS), and Senior Suppliers (UNDP, IFAD). Operational roles are provided by a National Project Manager, UNDP Project Assurance, Project Support Staff, and Technical Support Services of the line agencies. No significant structural issues were identified.</w:t>
      </w:r>
    </w:p>
    <w:p w14:paraId="440F726E" w14:textId="77777777" w:rsidR="00777271" w:rsidRDefault="00777271" w:rsidP="00D838CF">
      <w:pPr>
        <w:tabs>
          <w:tab w:val="left" w:pos="284"/>
          <w:tab w:val="left" w:pos="567"/>
          <w:tab w:val="left" w:pos="851"/>
          <w:tab w:val="left" w:pos="1701"/>
          <w:tab w:val="left" w:pos="2835"/>
          <w:tab w:val="right" w:leader="dot" w:pos="8505"/>
        </w:tabs>
        <w:spacing w:line="288" w:lineRule="auto"/>
      </w:pPr>
      <w:r>
        <w:lastRenderedPageBreak/>
        <w:t>The T</w:t>
      </w:r>
      <w:r w:rsidR="00737560">
        <w:t xml:space="preserve">erminal </w:t>
      </w:r>
      <w:r>
        <w:t>E</w:t>
      </w:r>
      <w:r w:rsidR="00737560">
        <w:t>valuation</w:t>
      </w:r>
      <w:r>
        <w:t xml:space="preserve"> discussions suggested that PDRD could have been usefully added to the provincial level Technical Support Services.</w:t>
      </w:r>
    </w:p>
    <w:p w14:paraId="1FA5BED4" w14:textId="77777777" w:rsidR="00C64847" w:rsidRDefault="00777271" w:rsidP="00D838CF">
      <w:pPr>
        <w:tabs>
          <w:tab w:val="left" w:pos="284"/>
          <w:tab w:val="left" w:pos="567"/>
          <w:tab w:val="left" w:pos="851"/>
          <w:tab w:val="left" w:pos="1701"/>
          <w:tab w:val="left" w:pos="2835"/>
          <w:tab w:val="right" w:leader="dot" w:pos="8505"/>
        </w:tabs>
        <w:spacing w:line="288" w:lineRule="auto"/>
      </w:pPr>
      <w:r>
        <w:t xml:space="preserve">The concept of a formally designated Water-Agriculture Team with a mandate to implement joint water supply and management initiatives for climate resilience was also suggested as a model for NCDD climate change programmes.  </w:t>
      </w:r>
    </w:p>
    <w:p w14:paraId="34968ED4" w14:textId="77777777" w:rsidR="00071D61" w:rsidRDefault="00071D61">
      <w:pPr>
        <w:spacing w:after="0" w:line="240" w:lineRule="auto"/>
        <w:rPr>
          <w:b/>
          <w:sz w:val="24"/>
          <w:szCs w:val="24"/>
        </w:rPr>
      </w:pPr>
    </w:p>
    <w:p w14:paraId="0EF21D41" w14:textId="77777777" w:rsidR="00D14C82" w:rsidRPr="00D14C82" w:rsidRDefault="00C64847" w:rsidP="00D838CF">
      <w:pPr>
        <w:tabs>
          <w:tab w:val="left" w:pos="284"/>
          <w:tab w:val="left" w:pos="567"/>
          <w:tab w:val="left" w:pos="851"/>
          <w:tab w:val="left" w:pos="1701"/>
          <w:tab w:val="left" w:pos="2835"/>
          <w:tab w:val="right" w:leader="dot" w:pos="8505"/>
        </w:tabs>
        <w:spacing w:line="288" w:lineRule="auto"/>
        <w:ind w:firstLine="360"/>
        <w:rPr>
          <w:b/>
          <w:sz w:val="24"/>
          <w:szCs w:val="24"/>
        </w:rPr>
      </w:pPr>
      <w:r w:rsidRPr="00D14C82">
        <w:rPr>
          <w:b/>
          <w:sz w:val="24"/>
          <w:szCs w:val="24"/>
        </w:rPr>
        <w:t>3.2</w:t>
      </w:r>
      <w:r w:rsidRPr="00D14C82">
        <w:rPr>
          <w:b/>
          <w:sz w:val="24"/>
          <w:szCs w:val="24"/>
        </w:rPr>
        <w:tab/>
        <w:t>Project Implementation</w:t>
      </w:r>
    </w:p>
    <w:p w14:paraId="79590FF7" w14:textId="77777777" w:rsidR="00D14C82" w:rsidRPr="005E3EBF" w:rsidRDefault="00D14C82" w:rsidP="00D838CF">
      <w:pPr>
        <w:spacing w:line="288" w:lineRule="auto"/>
        <w:rPr>
          <w:b/>
          <w:lang w:val="en-US"/>
        </w:rPr>
      </w:pPr>
      <w:r w:rsidRPr="005E3EBF">
        <w:rPr>
          <w:b/>
          <w:lang w:val="en-US"/>
        </w:rPr>
        <w:t>3.2.1</w:t>
      </w:r>
      <w:r w:rsidRPr="005E3EBF">
        <w:rPr>
          <w:b/>
          <w:lang w:val="en-US"/>
        </w:rPr>
        <w:tab/>
        <w:t>Project Implementation Characteristics</w:t>
      </w:r>
    </w:p>
    <w:p w14:paraId="68C67043" w14:textId="77777777" w:rsidR="004E720D" w:rsidRPr="004E720D" w:rsidRDefault="004E720D" w:rsidP="00D838CF">
      <w:pPr>
        <w:spacing w:line="288" w:lineRule="auto"/>
        <w:rPr>
          <w:i/>
          <w:lang w:val="en-US"/>
        </w:rPr>
      </w:pPr>
      <w:r w:rsidRPr="004E720D">
        <w:rPr>
          <w:i/>
          <w:lang w:val="en-US"/>
        </w:rPr>
        <w:tab/>
        <w:t>One village approach</w:t>
      </w:r>
      <w:r w:rsidR="00D14C82" w:rsidRPr="004E720D">
        <w:rPr>
          <w:i/>
          <w:lang w:val="en-US"/>
        </w:rPr>
        <w:tab/>
      </w:r>
    </w:p>
    <w:p w14:paraId="1FCDAC29" w14:textId="269B0FA1" w:rsidR="004E720D" w:rsidRDefault="004E720D" w:rsidP="00D838CF">
      <w:pPr>
        <w:spacing w:line="288" w:lineRule="auto"/>
        <w:rPr>
          <w:lang w:val="en-US"/>
        </w:rPr>
      </w:pPr>
      <w:r>
        <w:rPr>
          <w:lang w:val="en-US"/>
        </w:rPr>
        <w:t xml:space="preserve">This approach was developed near the end of Phase 1 and was expected to result in more identifiable local results from a combination of adaptation measures. There are no available data on whether this approach is any better than the earlier dispersed approach in terms of </w:t>
      </w:r>
      <w:r w:rsidR="003E01BF">
        <w:rPr>
          <w:lang w:val="en-US"/>
        </w:rPr>
        <w:t xml:space="preserve">generating </w:t>
      </w:r>
      <w:r>
        <w:rPr>
          <w:lang w:val="en-US"/>
        </w:rPr>
        <w:t>results. The Phase 2 activities were active in at least 23 villages so the efforts were still spread over a wide area.</w:t>
      </w:r>
    </w:p>
    <w:p w14:paraId="30525100" w14:textId="77777777" w:rsidR="00D14C82" w:rsidRPr="00542BB2" w:rsidRDefault="00D14C82" w:rsidP="00D838CF">
      <w:pPr>
        <w:spacing w:line="288" w:lineRule="auto"/>
        <w:ind w:firstLine="720"/>
        <w:rPr>
          <w:i/>
          <w:lang w:val="en-US"/>
        </w:rPr>
      </w:pPr>
      <w:r w:rsidRPr="00542BB2">
        <w:rPr>
          <w:i/>
          <w:lang w:val="en-US"/>
        </w:rPr>
        <w:t>Joint water management</w:t>
      </w:r>
    </w:p>
    <w:p w14:paraId="60FA3800" w14:textId="77777777" w:rsidR="00D14C82" w:rsidRDefault="00D14C82" w:rsidP="00D838CF">
      <w:pPr>
        <w:spacing w:line="288" w:lineRule="auto"/>
        <w:jc w:val="both"/>
        <w:rPr>
          <w:lang w:val="en-US"/>
        </w:rPr>
      </w:pPr>
      <w:r>
        <w:rPr>
          <w:lang w:val="en-US"/>
        </w:rPr>
        <w:t>The coordination of irrigation system development and the management of water for irrigated crops and crop production depends upon a close working relationships between MWRM and MAFF. In the project’s rehabilitation/extension of irrigation schemes this task may require further action</w:t>
      </w:r>
      <w:r w:rsidR="004E720D">
        <w:rPr>
          <w:lang w:val="en-US"/>
        </w:rPr>
        <w:t xml:space="preserve"> during scheme implementation</w:t>
      </w:r>
      <w:r>
        <w:rPr>
          <w:lang w:val="en-US"/>
        </w:rPr>
        <w:t>. The importance of the water supply infrastructure for domestic purposes also suggests that these operating partnerships should include the Ministry of Rural Development in the future.</w:t>
      </w:r>
    </w:p>
    <w:p w14:paraId="7A435161" w14:textId="77777777" w:rsidR="00D14C82" w:rsidRPr="00542BB2" w:rsidRDefault="00D14C82" w:rsidP="00D838CF">
      <w:pPr>
        <w:spacing w:line="288" w:lineRule="auto"/>
        <w:rPr>
          <w:i/>
          <w:lang w:val="en-US"/>
        </w:rPr>
      </w:pPr>
      <w:r w:rsidRPr="00542BB2">
        <w:rPr>
          <w:i/>
          <w:lang w:val="en-US"/>
        </w:rPr>
        <w:tab/>
      </w:r>
      <w:r>
        <w:rPr>
          <w:i/>
          <w:lang w:val="en-US"/>
        </w:rPr>
        <w:t xml:space="preserve">Commune involvement and </w:t>
      </w:r>
      <w:r w:rsidRPr="00542BB2">
        <w:rPr>
          <w:i/>
          <w:lang w:val="en-US"/>
        </w:rPr>
        <w:t>resources</w:t>
      </w:r>
    </w:p>
    <w:p w14:paraId="03960056" w14:textId="77777777" w:rsidR="00D14C82" w:rsidRDefault="00D14C82" w:rsidP="00D838CF">
      <w:pPr>
        <w:spacing w:line="288" w:lineRule="auto"/>
        <w:jc w:val="both"/>
        <w:rPr>
          <w:lang w:val="en-US"/>
        </w:rPr>
      </w:pPr>
      <w:r>
        <w:rPr>
          <w:lang w:val="en-US"/>
        </w:rPr>
        <w:t xml:space="preserve">Commune leadership and involvement has been an important factor in community mobilization. The mainstreaming of climate change into CIPs, while creating awareness, has not </w:t>
      </w:r>
      <w:r w:rsidR="0044634B">
        <w:rPr>
          <w:lang w:val="en-US"/>
        </w:rPr>
        <w:t xml:space="preserve">directly </w:t>
      </w:r>
      <w:r>
        <w:rPr>
          <w:lang w:val="en-US"/>
        </w:rPr>
        <w:t>led to more projects related to climate change due to the lack of investment funds</w:t>
      </w:r>
      <w:r w:rsidR="0044634B">
        <w:rPr>
          <w:lang w:val="en-US"/>
        </w:rPr>
        <w:t>, but commune leaders nevertheless stated that the mainstreaming contributed to a heightened awareness of the adaptation options</w:t>
      </w:r>
      <w:r>
        <w:rPr>
          <w:lang w:val="en-US"/>
        </w:rPr>
        <w:t>.</w:t>
      </w:r>
      <w:r w:rsidR="00312F39">
        <w:rPr>
          <w:lang w:val="en-US"/>
        </w:rPr>
        <w:t xml:space="preserve"> They had better plans to respond to climate change in the CIPs and to attract other donors and local NGOs to support these activities. </w:t>
      </w:r>
    </w:p>
    <w:p w14:paraId="2C978DBA" w14:textId="77777777" w:rsidR="00D14C82" w:rsidRPr="00542BB2" w:rsidRDefault="00D14C82" w:rsidP="00D838CF">
      <w:pPr>
        <w:spacing w:line="288" w:lineRule="auto"/>
        <w:rPr>
          <w:i/>
          <w:lang w:val="en-US"/>
        </w:rPr>
      </w:pPr>
      <w:r w:rsidRPr="00542BB2">
        <w:rPr>
          <w:i/>
          <w:lang w:val="en-US"/>
        </w:rPr>
        <w:tab/>
        <w:t>Generality of weather forecasts</w:t>
      </w:r>
    </w:p>
    <w:p w14:paraId="4D24F209" w14:textId="77777777" w:rsidR="00D14C82" w:rsidRDefault="00D14C82" w:rsidP="00D838CF">
      <w:pPr>
        <w:spacing w:line="288" w:lineRule="auto"/>
        <w:jc w:val="both"/>
        <w:rPr>
          <w:lang w:val="en-US"/>
        </w:rPr>
      </w:pPr>
      <w:r>
        <w:rPr>
          <w:lang w:val="en-US"/>
        </w:rPr>
        <w:t>The lack of in-season sub-national weather forecasting constrained the ability of the project to effectively deliver a community-based early warning system and related extension advice, although the promotion of early maturing crop varieties was assisted by 3-mth weather forecasts.</w:t>
      </w:r>
      <w:r w:rsidR="0044634B">
        <w:rPr>
          <w:lang w:val="en-US"/>
        </w:rPr>
        <w:t xml:space="preserve"> The extent of weather information dissemination also depended on the enthusiasm of the volunteers</w:t>
      </w:r>
      <w:r w:rsidR="00312F39">
        <w:rPr>
          <w:lang w:val="en-US"/>
        </w:rPr>
        <w:t xml:space="preserve"> and the timely availability of information</w:t>
      </w:r>
      <w:r w:rsidR="0044634B">
        <w:rPr>
          <w:lang w:val="en-US"/>
        </w:rPr>
        <w:t>.</w:t>
      </w:r>
    </w:p>
    <w:p w14:paraId="1D661877" w14:textId="77777777" w:rsidR="00D14C82" w:rsidRPr="00542BB2" w:rsidRDefault="00D14C82" w:rsidP="00D838CF">
      <w:pPr>
        <w:spacing w:line="288" w:lineRule="auto"/>
        <w:rPr>
          <w:i/>
          <w:lang w:val="en-US"/>
        </w:rPr>
      </w:pPr>
      <w:r w:rsidRPr="00542BB2">
        <w:rPr>
          <w:i/>
          <w:lang w:val="en-US"/>
        </w:rPr>
        <w:tab/>
        <w:t>Training and inputs for agricultural diversification</w:t>
      </w:r>
    </w:p>
    <w:p w14:paraId="70C554DC" w14:textId="77777777" w:rsidR="00D14C82" w:rsidRDefault="00D14C82" w:rsidP="00D838CF">
      <w:pPr>
        <w:spacing w:line="288" w:lineRule="auto"/>
        <w:jc w:val="both"/>
        <w:rPr>
          <w:lang w:val="en-US"/>
        </w:rPr>
      </w:pPr>
      <w:r>
        <w:rPr>
          <w:lang w:val="en-US"/>
        </w:rPr>
        <w:lastRenderedPageBreak/>
        <w:t xml:space="preserve">The project provided substantial training and extension support but there </w:t>
      </w:r>
      <w:r w:rsidR="0044634B">
        <w:rPr>
          <w:lang w:val="en-US"/>
        </w:rPr>
        <w:t xml:space="preserve">does not appear to be any </w:t>
      </w:r>
      <w:r>
        <w:rPr>
          <w:lang w:val="en-US"/>
        </w:rPr>
        <w:t>follow</w:t>
      </w:r>
      <w:r w:rsidR="0044634B">
        <w:rPr>
          <w:lang w:val="en-US"/>
        </w:rPr>
        <w:t>-</w:t>
      </w:r>
      <w:r>
        <w:rPr>
          <w:lang w:val="en-US"/>
        </w:rPr>
        <w:t xml:space="preserve">up assessment of effectiveness. The impression from field visits was that some farmers have adopted integrated farming </w:t>
      </w:r>
      <w:r w:rsidR="0044634B">
        <w:rPr>
          <w:lang w:val="en-US"/>
        </w:rPr>
        <w:t>methods</w:t>
      </w:r>
      <w:r>
        <w:rPr>
          <w:lang w:val="en-US"/>
        </w:rPr>
        <w:t xml:space="preserve"> and irrigated home gardens with training and inputs provided by the project but it is not widespread. This may be due to (a) the need for longer term extension support (project is too short), b) the lack of male farmer’s participation beyond the paddy production (primary focus on women’s priorities and participation</w:t>
      </w:r>
      <w:r w:rsidR="0044634B">
        <w:rPr>
          <w:lang w:val="en-US"/>
        </w:rPr>
        <w:t>)</w:t>
      </w:r>
      <w:r>
        <w:rPr>
          <w:lang w:val="en-US"/>
        </w:rPr>
        <w:t>, c) some uncertainties about accessibility to markets and the risks of working in new crops and livelihoods</w:t>
      </w:r>
      <w:r w:rsidR="00312F39">
        <w:rPr>
          <w:lang w:val="en-US"/>
        </w:rPr>
        <w:t xml:space="preserve"> that constrain agricultural diversification</w:t>
      </w:r>
      <w:r>
        <w:rPr>
          <w:lang w:val="en-US"/>
        </w:rPr>
        <w:t xml:space="preserve">, and d) </w:t>
      </w:r>
      <w:r w:rsidR="0044634B">
        <w:rPr>
          <w:lang w:val="en-US"/>
        </w:rPr>
        <w:t>a</w:t>
      </w:r>
      <w:r>
        <w:rPr>
          <w:lang w:val="en-US"/>
        </w:rPr>
        <w:t xml:space="preserve"> misperception of community ponds solely for domestic water and not compatible with integrated farming and aquaculture. The importance of disseminating knowledge and evidence of income success to reduce the perceived risks was also highlighted.</w:t>
      </w:r>
    </w:p>
    <w:p w14:paraId="5D556EA3" w14:textId="77777777" w:rsidR="00B97322" w:rsidRPr="00542BB2" w:rsidRDefault="00B97322" w:rsidP="00D838CF">
      <w:pPr>
        <w:spacing w:line="288" w:lineRule="auto"/>
        <w:ind w:firstLine="720"/>
        <w:rPr>
          <w:i/>
          <w:lang w:val="en-US"/>
        </w:rPr>
      </w:pPr>
      <w:r w:rsidRPr="00542BB2">
        <w:rPr>
          <w:i/>
          <w:lang w:val="en-US"/>
        </w:rPr>
        <w:t>Access to markets and other barriers</w:t>
      </w:r>
    </w:p>
    <w:p w14:paraId="318240A7" w14:textId="77777777" w:rsidR="00312F39" w:rsidRPr="00911E42" w:rsidRDefault="00B97322" w:rsidP="00911E42">
      <w:pPr>
        <w:spacing w:line="288" w:lineRule="auto"/>
        <w:jc w:val="both"/>
        <w:rPr>
          <w:lang w:val="en-US"/>
        </w:rPr>
      </w:pPr>
      <w:r>
        <w:rPr>
          <w:lang w:val="en-US"/>
        </w:rPr>
        <w:t xml:space="preserve">The evaluation consultations suggested that project beneficiaries may have lacked sufficient knowledge of and linkages to agricultural markets for their produce. </w:t>
      </w:r>
      <w:r w:rsidR="00DD79A5" w:rsidRPr="00911E42">
        <w:t>Some farmers (in PVH) mentioned limited/lack of market access making it difficult to do crops and vegetable cultivation or crop diversification beside rice, while others stated that the local market or village market absorbed all their produce.</w:t>
      </w:r>
      <w:r w:rsidR="00DD79A5">
        <w:t xml:space="preserve"> </w:t>
      </w:r>
      <w:r>
        <w:rPr>
          <w:lang w:val="en-US"/>
        </w:rPr>
        <w:t>It was not clear the extent of this issue</w:t>
      </w:r>
      <w:r w:rsidR="000F4783">
        <w:rPr>
          <w:rStyle w:val="FootnoteReference"/>
          <w:lang w:val="en-US"/>
        </w:rPr>
        <w:footnoteReference w:id="11"/>
      </w:r>
      <w:r>
        <w:rPr>
          <w:lang w:val="en-US"/>
        </w:rPr>
        <w:t xml:space="preserve"> but it may have been one of the barriers that constrained the level of small-scale irrigation and integrated farming systems (data not available). The expected shift or expansion from traditional rice farming to new practices in a relatively short term may have been underestimated </w:t>
      </w:r>
      <w:r w:rsidR="00DD79A5">
        <w:rPr>
          <w:lang w:val="en-US"/>
        </w:rPr>
        <w:t xml:space="preserve">and not fully addressed </w:t>
      </w:r>
      <w:r>
        <w:rPr>
          <w:lang w:val="en-US"/>
        </w:rPr>
        <w:t>in the project design.</w:t>
      </w:r>
      <w:r w:rsidR="00911E42">
        <w:rPr>
          <w:lang w:val="en-US"/>
        </w:rPr>
        <w:t xml:space="preserve"> </w:t>
      </w:r>
    </w:p>
    <w:p w14:paraId="6CF70D8C" w14:textId="77777777" w:rsidR="00D14C82" w:rsidRPr="00D14C82" w:rsidRDefault="00D14C82" w:rsidP="00D838CF">
      <w:pPr>
        <w:spacing w:line="288" w:lineRule="auto"/>
        <w:rPr>
          <w:i/>
          <w:lang w:val="en-US"/>
        </w:rPr>
      </w:pPr>
      <w:r w:rsidRPr="00D14C82">
        <w:rPr>
          <w:i/>
          <w:lang w:val="en-US"/>
        </w:rPr>
        <w:tab/>
        <w:t>UNDP disbursement rules</w:t>
      </w:r>
    </w:p>
    <w:p w14:paraId="5CCFAD9E" w14:textId="77777777" w:rsidR="00D14C82" w:rsidRDefault="00D14C82" w:rsidP="00D838CF">
      <w:pPr>
        <w:spacing w:after="0" w:line="288" w:lineRule="auto"/>
        <w:jc w:val="both"/>
        <w:rPr>
          <w:lang w:val="en-US"/>
        </w:rPr>
      </w:pPr>
      <w:r>
        <w:rPr>
          <w:lang w:val="en-US"/>
        </w:rPr>
        <w:t>The requirement to spend 80% of the annual budget before further financial advances are provided imposed some strain on the fourth quarter activities and may have accelerated the spending during the early month in order to meet the requirement. Many of the project expenditures are geared to the crop cycle and the financing rules need to recognize these operational timing issues.</w:t>
      </w:r>
    </w:p>
    <w:p w14:paraId="264466AF" w14:textId="77777777" w:rsidR="00B10433" w:rsidRPr="00320D33" w:rsidRDefault="00B10433" w:rsidP="00D838CF">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p>
    <w:p w14:paraId="29240AB6" w14:textId="77777777" w:rsidR="00C64847" w:rsidRDefault="00C64847" w:rsidP="00D838CF">
      <w:pPr>
        <w:pStyle w:val="NormalIndent"/>
        <w:tabs>
          <w:tab w:val="left" w:pos="284"/>
          <w:tab w:val="left" w:pos="567"/>
          <w:tab w:val="left" w:pos="851"/>
          <w:tab w:val="left" w:pos="1701"/>
          <w:tab w:val="left" w:pos="2835"/>
          <w:tab w:val="right" w:leader="dot" w:pos="8505"/>
        </w:tabs>
        <w:spacing w:after="0" w:line="288" w:lineRule="auto"/>
        <w:ind w:left="360" w:firstLine="360"/>
        <w:rPr>
          <w:rFonts w:ascii="Calibri" w:hAnsi="Calibri"/>
          <w:sz w:val="22"/>
          <w:szCs w:val="22"/>
        </w:rPr>
      </w:pPr>
      <w:r w:rsidRPr="00662CDB">
        <w:rPr>
          <w:rFonts w:ascii="Calibri" w:hAnsi="Calibri"/>
          <w:sz w:val="22"/>
          <w:szCs w:val="22"/>
        </w:rPr>
        <w:t>3.2.2</w:t>
      </w:r>
      <w:r w:rsidRPr="00662CDB">
        <w:rPr>
          <w:rFonts w:ascii="Calibri" w:hAnsi="Calibri"/>
          <w:sz w:val="22"/>
          <w:szCs w:val="22"/>
        </w:rPr>
        <w:tab/>
        <w:t>Financial planning and co-financing</w:t>
      </w:r>
    </w:p>
    <w:p w14:paraId="66BBB85D" w14:textId="77777777" w:rsidR="00020E67" w:rsidRPr="00662CDB" w:rsidRDefault="00020E67" w:rsidP="00D838CF">
      <w:pPr>
        <w:pStyle w:val="NormalIndent"/>
        <w:tabs>
          <w:tab w:val="left" w:pos="284"/>
          <w:tab w:val="left" w:pos="567"/>
          <w:tab w:val="left" w:pos="851"/>
          <w:tab w:val="left" w:pos="1701"/>
          <w:tab w:val="left" w:pos="2835"/>
          <w:tab w:val="right" w:leader="dot" w:pos="8505"/>
        </w:tabs>
        <w:spacing w:after="0" w:line="288" w:lineRule="auto"/>
        <w:ind w:left="360" w:firstLine="360"/>
        <w:rPr>
          <w:rFonts w:ascii="Calibri" w:hAnsi="Calibri"/>
          <w:sz w:val="22"/>
          <w:szCs w:val="22"/>
        </w:rPr>
      </w:pPr>
    </w:p>
    <w:p w14:paraId="4A9CB63B" w14:textId="7BE419F8" w:rsidR="00D14C82" w:rsidRDefault="009D184C" w:rsidP="00003E5B">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r w:rsidRPr="00E8261F">
        <w:rPr>
          <w:rFonts w:ascii="Calibri" w:hAnsi="Calibri"/>
          <w:sz w:val="22"/>
          <w:szCs w:val="22"/>
        </w:rPr>
        <w:t>Table 2</w:t>
      </w:r>
      <w:r>
        <w:rPr>
          <w:rFonts w:ascii="Calibri" w:hAnsi="Calibri"/>
          <w:b w:val="0"/>
          <w:sz w:val="22"/>
          <w:szCs w:val="22"/>
        </w:rPr>
        <w:t xml:space="preserve"> </w:t>
      </w:r>
      <w:r w:rsidR="00020E67">
        <w:rPr>
          <w:rFonts w:ascii="Calibri" w:hAnsi="Calibri"/>
          <w:b w:val="0"/>
          <w:sz w:val="22"/>
          <w:szCs w:val="22"/>
        </w:rPr>
        <w:t xml:space="preserve">presents budget and expenditure data. </w:t>
      </w:r>
      <w:r w:rsidR="00DD79A5">
        <w:rPr>
          <w:rFonts w:ascii="Calibri" w:hAnsi="Calibri"/>
          <w:b w:val="0"/>
          <w:sz w:val="22"/>
          <w:szCs w:val="22"/>
        </w:rPr>
        <w:t>The project disbursed 46% of the a</w:t>
      </w:r>
      <w:r w:rsidR="00020E67">
        <w:rPr>
          <w:rFonts w:ascii="Calibri" w:hAnsi="Calibri"/>
          <w:b w:val="0"/>
          <w:sz w:val="22"/>
          <w:szCs w:val="22"/>
        </w:rPr>
        <w:t>nnual budget</w:t>
      </w:r>
      <w:r w:rsidR="00DD79A5">
        <w:rPr>
          <w:rFonts w:ascii="Calibri" w:hAnsi="Calibri"/>
          <w:b w:val="0"/>
          <w:sz w:val="22"/>
          <w:szCs w:val="22"/>
        </w:rPr>
        <w:t xml:space="preserve"> in the first year and 91% in the second year</w:t>
      </w:r>
      <w:r w:rsidR="00020E67">
        <w:rPr>
          <w:rFonts w:ascii="Calibri" w:hAnsi="Calibri"/>
          <w:b w:val="0"/>
          <w:sz w:val="22"/>
          <w:szCs w:val="22"/>
        </w:rPr>
        <w:t>, reflecting a slow start for the project. Minor accounting deficiencies were noted in audit reports and promptly corrected. The project budget of $2.59 M is higher than the original budget of $2.2</w:t>
      </w:r>
      <w:r w:rsidR="005C3435">
        <w:rPr>
          <w:rFonts w:ascii="Calibri" w:hAnsi="Calibri"/>
          <w:b w:val="0"/>
          <w:sz w:val="22"/>
          <w:szCs w:val="22"/>
        </w:rPr>
        <w:t>5</w:t>
      </w:r>
      <w:r w:rsidR="00020E67">
        <w:rPr>
          <w:rFonts w:ascii="Calibri" w:hAnsi="Calibri"/>
          <w:b w:val="0"/>
          <w:sz w:val="22"/>
          <w:szCs w:val="22"/>
        </w:rPr>
        <w:t xml:space="preserve"> M, presumably due to additional funding from UNDP.</w:t>
      </w:r>
      <w:r w:rsidR="00DD79A5">
        <w:rPr>
          <w:rFonts w:ascii="Calibri" w:hAnsi="Calibri"/>
          <w:b w:val="0"/>
          <w:sz w:val="22"/>
          <w:szCs w:val="22"/>
        </w:rPr>
        <w:t xml:space="preserve"> </w:t>
      </w:r>
      <w:r w:rsidR="00A5712A">
        <w:rPr>
          <w:rFonts w:ascii="Calibri" w:hAnsi="Calibri"/>
          <w:b w:val="0"/>
          <w:sz w:val="22"/>
          <w:szCs w:val="22"/>
        </w:rPr>
        <w:t>About 88% of the budget was expended by August 2015.</w:t>
      </w:r>
    </w:p>
    <w:p w14:paraId="7907C53B" w14:textId="77777777" w:rsidR="00777271" w:rsidRDefault="00100A8A" w:rsidP="003F29F6">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r>
        <w:rPr>
          <w:rFonts w:ascii="Calibri" w:hAnsi="Calibri"/>
          <w:b w:val="0"/>
          <w:sz w:val="22"/>
          <w:szCs w:val="22"/>
        </w:rPr>
        <w:t xml:space="preserve"> </w:t>
      </w:r>
    </w:p>
    <w:p w14:paraId="3A26536F" w14:textId="77777777" w:rsidR="0045075C" w:rsidRDefault="0045075C" w:rsidP="004E720D">
      <w:pPr>
        <w:pStyle w:val="NormalIndent"/>
        <w:tabs>
          <w:tab w:val="left" w:pos="284"/>
          <w:tab w:val="left" w:pos="567"/>
          <w:tab w:val="left" w:pos="851"/>
          <w:tab w:val="left" w:pos="1701"/>
          <w:tab w:val="left" w:pos="2835"/>
          <w:tab w:val="right" w:leader="dot" w:pos="8505"/>
        </w:tabs>
        <w:spacing w:after="0" w:line="288" w:lineRule="auto"/>
        <w:ind w:left="360" w:firstLine="360"/>
        <w:rPr>
          <w:rFonts w:ascii="Calibri" w:hAnsi="Calibri"/>
          <w:b w:val="0"/>
          <w:sz w:val="22"/>
          <w:szCs w:val="22"/>
        </w:rPr>
        <w:sectPr w:rsidR="0045075C" w:rsidSect="00C631A4">
          <w:pgSz w:w="12240" w:h="15840"/>
          <w:pgMar w:top="1440" w:right="1440" w:bottom="1440" w:left="1440" w:header="720" w:footer="720" w:gutter="0"/>
          <w:cols w:space="720"/>
          <w:docGrid w:linePitch="360"/>
        </w:sectPr>
      </w:pPr>
    </w:p>
    <w:tbl>
      <w:tblPr>
        <w:tblpPr w:leftFromText="180" w:rightFromText="180" w:horzAnchor="margin" w:tblpY="840"/>
        <w:tblW w:w="13985" w:type="dxa"/>
        <w:tblLook w:val="04A0" w:firstRow="1" w:lastRow="0" w:firstColumn="1" w:lastColumn="0" w:noHBand="0" w:noVBand="1"/>
      </w:tblPr>
      <w:tblGrid>
        <w:gridCol w:w="2605"/>
        <w:gridCol w:w="1420"/>
        <w:gridCol w:w="1320"/>
        <w:gridCol w:w="1500"/>
        <w:gridCol w:w="1420"/>
        <w:gridCol w:w="1380"/>
        <w:gridCol w:w="1380"/>
        <w:gridCol w:w="1500"/>
        <w:gridCol w:w="1460"/>
      </w:tblGrid>
      <w:tr w:rsidR="002B1B3A" w:rsidRPr="009A496D" w14:paraId="45EEE4DC" w14:textId="77777777" w:rsidTr="002B1B3A">
        <w:trPr>
          <w:trHeight w:val="645"/>
        </w:trPr>
        <w:tc>
          <w:tcPr>
            <w:tcW w:w="2605"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B5B8B7C" w14:textId="77777777" w:rsidR="002B1B3A" w:rsidRPr="009A496D" w:rsidRDefault="002B1B3A" w:rsidP="002B1B3A">
            <w:pPr>
              <w:spacing w:after="0" w:line="240" w:lineRule="auto"/>
              <w:jc w:val="center"/>
              <w:rPr>
                <w:rFonts w:eastAsia="Times New Roman"/>
                <w:sz w:val="20"/>
                <w:szCs w:val="20"/>
                <w:lang w:eastAsia="en-CA"/>
              </w:rPr>
            </w:pPr>
            <w:r w:rsidRPr="009A496D">
              <w:rPr>
                <w:rFonts w:eastAsia="Times New Roman"/>
                <w:sz w:val="20"/>
                <w:szCs w:val="20"/>
                <w:lang w:eastAsia="en-CA"/>
              </w:rPr>
              <w:lastRenderedPageBreak/>
              <w:t>Outcome</w:t>
            </w:r>
          </w:p>
        </w:tc>
        <w:tc>
          <w:tcPr>
            <w:tcW w:w="2740" w:type="dxa"/>
            <w:gridSpan w:val="2"/>
            <w:tcBorders>
              <w:top w:val="single" w:sz="4" w:space="0" w:color="auto"/>
              <w:left w:val="nil"/>
              <w:bottom w:val="single" w:sz="4" w:space="0" w:color="auto"/>
              <w:right w:val="single" w:sz="4" w:space="0" w:color="000000"/>
            </w:tcBorders>
            <w:shd w:val="clear" w:color="000000" w:fill="E2EFDA"/>
            <w:vAlign w:val="center"/>
            <w:hideMark/>
          </w:tcPr>
          <w:p w14:paraId="3202FCCC" w14:textId="77777777" w:rsidR="002B1B3A" w:rsidRPr="009A496D" w:rsidRDefault="002B1B3A" w:rsidP="002B1B3A">
            <w:pPr>
              <w:spacing w:after="0" w:line="240" w:lineRule="auto"/>
              <w:jc w:val="center"/>
              <w:rPr>
                <w:rFonts w:eastAsia="Times New Roman"/>
                <w:sz w:val="20"/>
                <w:szCs w:val="20"/>
                <w:lang w:eastAsia="en-CA"/>
              </w:rPr>
            </w:pPr>
            <w:r w:rsidRPr="009A496D">
              <w:rPr>
                <w:rFonts w:eastAsia="Times New Roman"/>
                <w:sz w:val="20"/>
                <w:szCs w:val="20"/>
                <w:lang w:eastAsia="en-CA"/>
              </w:rPr>
              <w:t>2013</w:t>
            </w:r>
          </w:p>
        </w:tc>
        <w:tc>
          <w:tcPr>
            <w:tcW w:w="2920" w:type="dxa"/>
            <w:gridSpan w:val="2"/>
            <w:tcBorders>
              <w:top w:val="single" w:sz="4" w:space="0" w:color="auto"/>
              <w:left w:val="nil"/>
              <w:bottom w:val="single" w:sz="4" w:space="0" w:color="auto"/>
              <w:right w:val="single" w:sz="4" w:space="0" w:color="000000"/>
            </w:tcBorders>
            <w:shd w:val="clear" w:color="000000" w:fill="E2EFDA"/>
            <w:vAlign w:val="center"/>
            <w:hideMark/>
          </w:tcPr>
          <w:p w14:paraId="37A8F58D" w14:textId="77777777" w:rsidR="002B1B3A" w:rsidRPr="009A496D" w:rsidRDefault="002B1B3A" w:rsidP="002B1B3A">
            <w:pPr>
              <w:spacing w:after="0" w:line="240" w:lineRule="auto"/>
              <w:jc w:val="center"/>
              <w:rPr>
                <w:rFonts w:eastAsia="Times New Roman"/>
                <w:sz w:val="20"/>
                <w:szCs w:val="20"/>
                <w:lang w:eastAsia="en-CA"/>
              </w:rPr>
            </w:pPr>
            <w:r w:rsidRPr="009A496D">
              <w:rPr>
                <w:rFonts w:eastAsia="Times New Roman"/>
                <w:sz w:val="20"/>
                <w:szCs w:val="20"/>
                <w:lang w:eastAsia="en-CA"/>
              </w:rPr>
              <w:t>2014</w:t>
            </w:r>
          </w:p>
        </w:tc>
        <w:tc>
          <w:tcPr>
            <w:tcW w:w="2760" w:type="dxa"/>
            <w:gridSpan w:val="2"/>
            <w:tcBorders>
              <w:top w:val="single" w:sz="4" w:space="0" w:color="auto"/>
              <w:left w:val="nil"/>
              <w:bottom w:val="single" w:sz="4" w:space="0" w:color="auto"/>
              <w:right w:val="single" w:sz="4" w:space="0" w:color="000000"/>
            </w:tcBorders>
            <w:shd w:val="clear" w:color="000000" w:fill="E2EFDA"/>
            <w:vAlign w:val="center"/>
            <w:hideMark/>
          </w:tcPr>
          <w:p w14:paraId="67E0FB16" w14:textId="77777777" w:rsidR="002B1B3A" w:rsidRPr="009A496D" w:rsidRDefault="002B1B3A" w:rsidP="002B1B3A">
            <w:pPr>
              <w:spacing w:after="0" w:line="240" w:lineRule="auto"/>
              <w:jc w:val="center"/>
              <w:rPr>
                <w:rFonts w:eastAsia="Times New Roman"/>
                <w:sz w:val="20"/>
                <w:szCs w:val="20"/>
                <w:lang w:eastAsia="en-CA"/>
              </w:rPr>
            </w:pPr>
            <w:r w:rsidRPr="009A496D">
              <w:rPr>
                <w:rFonts w:eastAsia="Times New Roman"/>
                <w:sz w:val="20"/>
                <w:szCs w:val="20"/>
                <w:lang w:eastAsia="en-CA"/>
              </w:rPr>
              <w:t>2015</w:t>
            </w:r>
          </w:p>
        </w:tc>
        <w:tc>
          <w:tcPr>
            <w:tcW w:w="2960" w:type="dxa"/>
            <w:gridSpan w:val="2"/>
            <w:tcBorders>
              <w:top w:val="single" w:sz="4" w:space="0" w:color="auto"/>
              <w:left w:val="nil"/>
              <w:bottom w:val="single" w:sz="4" w:space="0" w:color="auto"/>
              <w:right w:val="single" w:sz="4" w:space="0" w:color="000000"/>
            </w:tcBorders>
            <w:shd w:val="clear" w:color="000000" w:fill="E2EFDA"/>
            <w:vAlign w:val="center"/>
            <w:hideMark/>
          </w:tcPr>
          <w:p w14:paraId="3D0D652B" w14:textId="77777777" w:rsidR="002B1B3A" w:rsidRPr="009A496D" w:rsidRDefault="002B1B3A" w:rsidP="002B1B3A">
            <w:pPr>
              <w:spacing w:after="0" w:line="240" w:lineRule="auto"/>
              <w:jc w:val="center"/>
              <w:rPr>
                <w:rFonts w:eastAsia="Times New Roman"/>
                <w:sz w:val="20"/>
                <w:szCs w:val="20"/>
                <w:lang w:eastAsia="en-CA"/>
              </w:rPr>
            </w:pPr>
            <w:r w:rsidRPr="009A496D">
              <w:rPr>
                <w:rFonts w:eastAsia="Times New Roman"/>
                <w:sz w:val="20"/>
                <w:szCs w:val="20"/>
                <w:lang w:eastAsia="en-CA"/>
              </w:rPr>
              <w:t>Total</w:t>
            </w:r>
          </w:p>
        </w:tc>
      </w:tr>
      <w:tr w:rsidR="002B1B3A" w:rsidRPr="009A496D" w14:paraId="49593CC4" w14:textId="77777777" w:rsidTr="002B1B3A">
        <w:trPr>
          <w:trHeight w:val="645"/>
        </w:trPr>
        <w:tc>
          <w:tcPr>
            <w:tcW w:w="2605" w:type="dxa"/>
            <w:vMerge/>
            <w:tcBorders>
              <w:top w:val="single" w:sz="4" w:space="0" w:color="auto"/>
              <w:left w:val="single" w:sz="4" w:space="0" w:color="auto"/>
              <w:bottom w:val="single" w:sz="4" w:space="0" w:color="auto"/>
              <w:right w:val="single" w:sz="4" w:space="0" w:color="auto"/>
            </w:tcBorders>
            <w:vAlign w:val="center"/>
            <w:hideMark/>
          </w:tcPr>
          <w:p w14:paraId="78CE9546" w14:textId="77777777" w:rsidR="002B1B3A" w:rsidRPr="009A496D" w:rsidRDefault="002B1B3A" w:rsidP="002B1B3A">
            <w:pPr>
              <w:spacing w:after="0" w:line="240" w:lineRule="auto"/>
              <w:rPr>
                <w:rFonts w:eastAsia="Times New Roman"/>
                <w:sz w:val="20"/>
                <w:szCs w:val="20"/>
                <w:lang w:eastAsia="en-CA"/>
              </w:rPr>
            </w:pPr>
          </w:p>
        </w:tc>
        <w:tc>
          <w:tcPr>
            <w:tcW w:w="1420" w:type="dxa"/>
            <w:tcBorders>
              <w:top w:val="nil"/>
              <w:left w:val="nil"/>
              <w:bottom w:val="single" w:sz="4" w:space="0" w:color="auto"/>
              <w:right w:val="single" w:sz="4" w:space="0" w:color="auto"/>
            </w:tcBorders>
            <w:shd w:val="clear" w:color="000000" w:fill="E2EFDA"/>
            <w:vAlign w:val="center"/>
            <w:hideMark/>
          </w:tcPr>
          <w:p w14:paraId="284197F7" w14:textId="77777777" w:rsidR="002B1B3A" w:rsidRPr="009A496D" w:rsidRDefault="002B1B3A" w:rsidP="002B1B3A">
            <w:pPr>
              <w:spacing w:after="0" w:line="240" w:lineRule="auto"/>
              <w:jc w:val="center"/>
              <w:rPr>
                <w:rFonts w:eastAsia="Times New Roman"/>
                <w:sz w:val="20"/>
                <w:szCs w:val="20"/>
                <w:lang w:eastAsia="en-CA"/>
              </w:rPr>
            </w:pPr>
            <w:r w:rsidRPr="009A496D">
              <w:rPr>
                <w:rFonts w:eastAsia="Times New Roman"/>
                <w:sz w:val="20"/>
                <w:szCs w:val="20"/>
                <w:lang w:eastAsia="en-CA"/>
              </w:rPr>
              <w:t>Budget</w:t>
            </w:r>
          </w:p>
        </w:tc>
        <w:tc>
          <w:tcPr>
            <w:tcW w:w="1320" w:type="dxa"/>
            <w:tcBorders>
              <w:top w:val="nil"/>
              <w:left w:val="nil"/>
              <w:bottom w:val="single" w:sz="4" w:space="0" w:color="auto"/>
              <w:right w:val="single" w:sz="4" w:space="0" w:color="auto"/>
            </w:tcBorders>
            <w:shd w:val="clear" w:color="000000" w:fill="E2EFDA"/>
            <w:vAlign w:val="center"/>
            <w:hideMark/>
          </w:tcPr>
          <w:p w14:paraId="776FAA2E" w14:textId="77777777" w:rsidR="002B1B3A" w:rsidRPr="00756528" w:rsidRDefault="002B1B3A" w:rsidP="002B1B3A">
            <w:pPr>
              <w:spacing w:after="0" w:line="240" w:lineRule="auto"/>
              <w:jc w:val="center"/>
              <w:rPr>
                <w:rFonts w:eastAsia="Times New Roman"/>
                <w:sz w:val="20"/>
                <w:szCs w:val="20"/>
                <w:lang w:eastAsia="en-CA"/>
              </w:rPr>
            </w:pPr>
            <w:r w:rsidRPr="009A496D">
              <w:rPr>
                <w:rFonts w:eastAsia="Times New Roman"/>
                <w:sz w:val="20"/>
                <w:szCs w:val="20"/>
                <w:lang w:eastAsia="en-CA"/>
              </w:rPr>
              <w:t>Expense</w:t>
            </w:r>
          </w:p>
          <w:p w14:paraId="11E0A38B" w14:textId="77777777" w:rsidR="002B1B3A" w:rsidRPr="009A496D" w:rsidRDefault="002B1B3A" w:rsidP="002B1B3A">
            <w:pPr>
              <w:spacing w:after="0" w:line="240" w:lineRule="auto"/>
              <w:jc w:val="center"/>
              <w:rPr>
                <w:rFonts w:eastAsia="Times New Roman"/>
                <w:sz w:val="20"/>
                <w:szCs w:val="20"/>
                <w:lang w:eastAsia="en-CA"/>
              </w:rPr>
            </w:pPr>
            <w:r w:rsidRPr="00756528">
              <w:rPr>
                <w:rFonts w:eastAsia="Times New Roman"/>
                <w:sz w:val="20"/>
                <w:szCs w:val="20"/>
                <w:lang w:eastAsia="en-CA"/>
              </w:rPr>
              <w:t>%</w:t>
            </w:r>
          </w:p>
        </w:tc>
        <w:tc>
          <w:tcPr>
            <w:tcW w:w="1500" w:type="dxa"/>
            <w:tcBorders>
              <w:top w:val="nil"/>
              <w:left w:val="nil"/>
              <w:bottom w:val="single" w:sz="4" w:space="0" w:color="auto"/>
              <w:right w:val="single" w:sz="4" w:space="0" w:color="auto"/>
            </w:tcBorders>
            <w:shd w:val="clear" w:color="000000" w:fill="E2EFDA"/>
            <w:vAlign w:val="center"/>
            <w:hideMark/>
          </w:tcPr>
          <w:p w14:paraId="71EED6A5" w14:textId="77777777" w:rsidR="002B1B3A" w:rsidRPr="009A496D" w:rsidRDefault="002B1B3A" w:rsidP="002B1B3A">
            <w:pPr>
              <w:spacing w:after="0" w:line="240" w:lineRule="auto"/>
              <w:jc w:val="center"/>
              <w:rPr>
                <w:rFonts w:eastAsia="Times New Roman"/>
                <w:sz w:val="20"/>
                <w:szCs w:val="20"/>
                <w:lang w:eastAsia="en-CA"/>
              </w:rPr>
            </w:pPr>
            <w:r w:rsidRPr="009A496D">
              <w:rPr>
                <w:rFonts w:eastAsia="Times New Roman"/>
                <w:sz w:val="20"/>
                <w:szCs w:val="20"/>
                <w:lang w:eastAsia="en-CA"/>
              </w:rPr>
              <w:t>Budget</w:t>
            </w:r>
          </w:p>
        </w:tc>
        <w:tc>
          <w:tcPr>
            <w:tcW w:w="1420" w:type="dxa"/>
            <w:tcBorders>
              <w:top w:val="nil"/>
              <w:left w:val="nil"/>
              <w:bottom w:val="single" w:sz="4" w:space="0" w:color="auto"/>
              <w:right w:val="single" w:sz="4" w:space="0" w:color="auto"/>
            </w:tcBorders>
            <w:shd w:val="clear" w:color="000000" w:fill="E2EFDA"/>
            <w:vAlign w:val="center"/>
            <w:hideMark/>
          </w:tcPr>
          <w:p w14:paraId="72AD7F42" w14:textId="77777777" w:rsidR="002B1B3A" w:rsidRPr="00756528" w:rsidRDefault="002B1B3A" w:rsidP="002B1B3A">
            <w:pPr>
              <w:spacing w:after="0" w:line="240" w:lineRule="auto"/>
              <w:jc w:val="center"/>
              <w:rPr>
                <w:rFonts w:eastAsia="Times New Roman"/>
                <w:sz w:val="20"/>
                <w:szCs w:val="20"/>
                <w:lang w:eastAsia="en-CA"/>
              </w:rPr>
            </w:pPr>
            <w:r w:rsidRPr="009A496D">
              <w:rPr>
                <w:rFonts w:eastAsia="Times New Roman"/>
                <w:sz w:val="20"/>
                <w:szCs w:val="20"/>
                <w:lang w:eastAsia="en-CA"/>
              </w:rPr>
              <w:t>Expense</w:t>
            </w:r>
          </w:p>
          <w:p w14:paraId="04F808FB" w14:textId="77777777" w:rsidR="002B1B3A" w:rsidRPr="009A496D" w:rsidRDefault="002B1B3A" w:rsidP="002B1B3A">
            <w:pPr>
              <w:spacing w:after="0" w:line="240" w:lineRule="auto"/>
              <w:jc w:val="center"/>
              <w:rPr>
                <w:rFonts w:eastAsia="Times New Roman"/>
                <w:sz w:val="20"/>
                <w:szCs w:val="20"/>
                <w:lang w:eastAsia="en-CA"/>
              </w:rPr>
            </w:pPr>
            <w:r w:rsidRPr="00756528">
              <w:rPr>
                <w:rFonts w:eastAsia="Times New Roman"/>
                <w:sz w:val="20"/>
                <w:szCs w:val="20"/>
                <w:lang w:eastAsia="en-CA"/>
              </w:rPr>
              <w:t>%</w:t>
            </w:r>
          </w:p>
        </w:tc>
        <w:tc>
          <w:tcPr>
            <w:tcW w:w="1380" w:type="dxa"/>
            <w:tcBorders>
              <w:top w:val="nil"/>
              <w:left w:val="nil"/>
              <w:bottom w:val="single" w:sz="4" w:space="0" w:color="auto"/>
              <w:right w:val="single" w:sz="4" w:space="0" w:color="auto"/>
            </w:tcBorders>
            <w:shd w:val="clear" w:color="000000" w:fill="E2EFDA"/>
            <w:vAlign w:val="center"/>
            <w:hideMark/>
          </w:tcPr>
          <w:p w14:paraId="3A7D3E5B" w14:textId="77777777" w:rsidR="002B1B3A" w:rsidRPr="009A496D" w:rsidRDefault="002B1B3A" w:rsidP="002B1B3A">
            <w:pPr>
              <w:spacing w:after="0" w:line="240" w:lineRule="auto"/>
              <w:jc w:val="center"/>
              <w:rPr>
                <w:rFonts w:eastAsia="Times New Roman"/>
                <w:sz w:val="20"/>
                <w:szCs w:val="20"/>
                <w:lang w:eastAsia="en-CA"/>
              </w:rPr>
            </w:pPr>
            <w:r w:rsidRPr="009A496D">
              <w:rPr>
                <w:rFonts w:eastAsia="Times New Roman"/>
                <w:sz w:val="20"/>
                <w:szCs w:val="20"/>
                <w:lang w:eastAsia="en-CA"/>
              </w:rPr>
              <w:t>Budget</w:t>
            </w:r>
          </w:p>
        </w:tc>
        <w:tc>
          <w:tcPr>
            <w:tcW w:w="1380" w:type="dxa"/>
            <w:tcBorders>
              <w:top w:val="nil"/>
              <w:left w:val="nil"/>
              <w:bottom w:val="single" w:sz="4" w:space="0" w:color="auto"/>
              <w:right w:val="single" w:sz="4" w:space="0" w:color="auto"/>
            </w:tcBorders>
            <w:shd w:val="clear" w:color="000000" w:fill="E2EFDA"/>
            <w:vAlign w:val="center"/>
            <w:hideMark/>
          </w:tcPr>
          <w:p w14:paraId="71CDF33C" w14:textId="77777777" w:rsidR="002B1B3A" w:rsidRPr="00756528" w:rsidRDefault="002B1B3A" w:rsidP="002B1B3A">
            <w:pPr>
              <w:spacing w:after="0" w:line="240" w:lineRule="auto"/>
              <w:jc w:val="center"/>
              <w:rPr>
                <w:rFonts w:eastAsia="Times New Roman"/>
                <w:sz w:val="20"/>
                <w:szCs w:val="20"/>
                <w:lang w:eastAsia="en-CA"/>
              </w:rPr>
            </w:pPr>
            <w:r w:rsidRPr="009A496D">
              <w:rPr>
                <w:rFonts w:eastAsia="Times New Roman"/>
                <w:sz w:val="20"/>
                <w:szCs w:val="20"/>
                <w:lang w:eastAsia="en-CA"/>
              </w:rPr>
              <w:t>Expense</w:t>
            </w:r>
          </w:p>
          <w:p w14:paraId="04F93E42" w14:textId="77777777" w:rsidR="002B1B3A" w:rsidRPr="009A496D" w:rsidRDefault="002B1B3A" w:rsidP="002B1B3A">
            <w:pPr>
              <w:spacing w:after="0" w:line="240" w:lineRule="auto"/>
              <w:jc w:val="center"/>
              <w:rPr>
                <w:rFonts w:eastAsia="Times New Roman"/>
                <w:sz w:val="20"/>
                <w:szCs w:val="20"/>
                <w:lang w:eastAsia="en-CA"/>
              </w:rPr>
            </w:pPr>
            <w:r w:rsidRPr="00756528">
              <w:rPr>
                <w:rFonts w:eastAsia="Times New Roman"/>
                <w:sz w:val="20"/>
                <w:szCs w:val="20"/>
                <w:lang w:eastAsia="en-CA"/>
              </w:rPr>
              <w:t>%</w:t>
            </w:r>
          </w:p>
        </w:tc>
        <w:tc>
          <w:tcPr>
            <w:tcW w:w="1500" w:type="dxa"/>
            <w:tcBorders>
              <w:top w:val="nil"/>
              <w:left w:val="nil"/>
              <w:bottom w:val="single" w:sz="4" w:space="0" w:color="auto"/>
              <w:right w:val="single" w:sz="4" w:space="0" w:color="auto"/>
            </w:tcBorders>
            <w:shd w:val="clear" w:color="000000" w:fill="E2EFDA"/>
            <w:vAlign w:val="center"/>
            <w:hideMark/>
          </w:tcPr>
          <w:p w14:paraId="68D62E62" w14:textId="77777777" w:rsidR="002B1B3A" w:rsidRPr="009A496D" w:rsidRDefault="002B1B3A" w:rsidP="002B1B3A">
            <w:pPr>
              <w:spacing w:after="0" w:line="240" w:lineRule="auto"/>
              <w:jc w:val="center"/>
              <w:rPr>
                <w:rFonts w:eastAsia="Times New Roman"/>
                <w:sz w:val="20"/>
                <w:szCs w:val="20"/>
                <w:lang w:eastAsia="en-CA"/>
              </w:rPr>
            </w:pPr>
            <w:r w:rsidRPr="009A496D">
              <w:rPr>
                <w:rFonts w:eastAsia="Times New Roman"/>
                <w:sz w:val="20"/>
                <w:szCs w:val="20"/>
                <w:lang w:eastAsia="en-CA"/>
              </w:rPr>
              <w:t>Budget</w:t>
            </w:r>
          </w:p>
        </w:tc>
        <w:tc>
          <w:tcPr>
            <w:tcW w:w="1460" w:type="dxa"/>
            <w:tcBorders>
              <w:top w:val="nil"/>
              <w:left w:val="nil"/>
              <w:bottom w:val="single" w:sz="4" w:space="0" w:color="auto"/>
              <w:right w:val="single" w:sz="4" w:space="0" w:color="auto"/>
            </w:tcBorders>
            <w:shd w:val="clear" w:color="000000" w:fill="E2EFDA"/>
            <w:vAlign w:val="center"/>
            <w:hideMark/>
          </w:tcPr>
          <w:p w14:paraId="7BBE5F95" w14:textId="77777777" w:rsidR="002B1B3A" w:rsidRPr="00756528" w:rsidRDefault="002B1B3A" w:rsidP="002B1B3A">
            <w:pPr>
              <w:spacing w:after="0" w:line="240" w:lineRule="auto"/>
              <w:jc w:val="center"/>
              <w:rPr>
                <w:rFonts w:eastAsia="Times New Roman"/>
                <w:sz w:val="20"/>
                <w:szCs w:val="20"/>
                <w:lang w:eastAsia="en-CA"/>
              </w:rPr>
            </w:pPr>
            <w:r w:rsidRPr="009A496D">
              <w:rPr>
                <w:rFonts w:eastAsia="Times New Roman"/>
                <w:sz w:val="20"/>
                <w:szCs w:val="20"/>
                <w:lang w:eastAsia="en-CA"/>
              </w:rPr>
              <w:t>Expense</w:t>
            </w:r>
          </w:p>
          <w:p w14:paraId="5165CC3E" w14:textId="77777777" w:rsidR="002B1B3A" w:rsidRPr="009A496D" w:rsidRDefault="002B1B3A" w:rsidP="002B1B3A">
            <w:pPr>
              <w:spacing w:after="0" w:line="240" w:lineRule="auto"/>
              <w:jc w:val="center"/>
              <w:rPr>
                <w:rFonts w:eastAsia="Times New Roman"/>
                <w:sz w:val="20"/>
                <w:szCs w:val="20"/>
                <w:lang w:eastAsia="en-CA"/>
              </w:rPr>
            </w:pPr>
            <w:r w:rsidRPr="00756528">
              <w:rPr>
                <w:rFonts w:eastAsia="Times New Roman"/>
                <w:sz w:val="20"/>
                <w:szCs w:val="20"/>
                <w:lang w:eastAsia="en-CA"/>
              </w:rPr>
              <w:t>%</w:t>
            </w:r>
          </w:p>
        </w:tc>
      </w:tr>
      <w:tr w:rsidR="002B1B3A" w:rsidRPr="009A496D" w14:paraId="491594A2" w14:textId="77777777" w:rsidTr="002B1B3A">
        <w:trPr>
          <w:trHeight w:val="990"/>
        </w:trPr>
        <w:tc>
          <w:tcPr>
            <w:tcW w:w="2605" w:type="dxa"/>
            <w:tcBorders>
              <w:top w:val="nil"/>
              <w:left w:val="single" w:sz="4" w:space="0" w:color="auto"/>
              <w:bottom w:val="single" w:sz="4" w:space="0" w:color="auto"/>
              <w:right w:val="single" w:sz="4" w:space="0" w:color="auto"/>
            </w:tcBorders>
            <w:shd w:val="clear" w:color="000000" w:fill="E2EFDA"/>
            <w:vAlign w:val="center"/>
            <w:hideMark/>
          </w:tcPr>
          <w:p w14:paraId="7F7D07A9" w14:textId="77777777" w:rsidR="002B1B3A" w:rsidRPr="009A496D" w:rsidRDefault="002B1B3A" w:rsidP="002B1B3A">
            <w:pPr>
              <w:spacing w:after="0" w:line="240" w:lineRule="auto"/>
              <w:rPr>
                <w:rFonts w:eastAsia="Times New Roman"/>
                <w:sz w:val="20"/>
                <w:szCs w:val="20"/>
                <w:lang w:eastAsia="en-CA"/>
              </w:rPr>
            </w:pPr>
            <w:r w:rsidRPr="009A496D">
              <w:rPr>
                <w:rFonts w:eastAsia="Times New Roman"/>
                <w:sz w:val="20"/>
                <w:szCs w:val="20"/>
                <w:lang w:eastAsia="en-CA"/>
              </w:rPr>
              <w:t xml:space="preserve">Outcome 1: Improved capacity within local institutions </w:t>
            </w:r>
          </w:p>
        </w:tc>
        <w:tc>
          <w:tcPr>
            <w:tcW w:w="1420" w:type="dxa"/>
            <w:tcBorders>
              <w:top w:val="nil"/>
              <w:left w:val="nil"/>
              <w:bottom w:val="single" w:sz="4" w:space="0" w:color="auto"/>
              <w:right w:val="single" w:sz="4" w:space="0" w:color="auto"/>
            </w:tcBorders>
            <w:shd w:val="clear" w:color="auto" w:fill="auto"/>
            <w:vAlign w:val="center"/>
            <w:hideMark/>
          </w:tcPr>
          <w:p w14:paraId="7A9BE423" w14:textId="77777777" w:rsidR="002B1B3A" w:rsidRPr="009A496D" w:rsidRDefault="002B1B3A" w:rsidP="002B1B3A">
            <w:pPr>
              <w:spacing w:after="0" w:line="240" w:lineRule="auto"/>
              <w:rPr>
                <w:rFonts w:ascii="Arial" w:eastAsia="Times New Roman" w:hAnsi="Arial" w:cs="Arial"/>
                <w:sz w:val="20"/>
                <w:szCs w:val="20"/>
                <w:lang w:eastAsia="en-CA"/>
              </w:rPr>
            </w:pPr>
            <w:r w:rsidRPr="009A496D">
              <w:rPr>
                <w:rFonts w:ascii="Arial" w:eastAsia="Times New Roman" w:hAnsi="Arial" w:cs="Arial"/>
                <w:sz w:val="20"/>
                <w:szCs w:val="20"/>
                <w:lang w:eastAsia="en-CA"/>
              </w:rPr>
              <w:t xml:space="preserve">      82,256.16 </w:t>
            </w:r>
          </w:p>
        </w:tc>
        <w:tc>
          <w:tcPr>
            <w:tcW w:w="1320" w:type="dxa"/>
            <w:tcBorders>
              <w:top w:val="nil"/>
              <w:left w:val="nil"/>
              <w:bottom w:val="single" w:sz="4" w:space="0" w:color="auto"/>
              <w:right w:val="single" w:sz="4" w:space="0" w:color="auto"/>
            </w:tcBorders>
            <w:shd w:val="clear" w:color="auto" w:fill="auto"/>
            <w:vAlign w:val="center"/>
            <w:hideMark/>
          </w:tcPr>
          <w:p w14:paraId="498C1BC2" w14:textId="77777777" w:rsidR="002B1B3A" w:rsidRPr="009A496D" w:rsidRDefault="002B1B3A" w:rsidP="002B1B3A">
            <w:pPr>
              <w:spacing w:after="0" w:line="240" w:lineRule="auto"/>
              <w:rPr>
                <w:rFonts w:ascii="Arial" w:eastAsia="Times New Roman" w:hAnsi="Arial" w:cs="Arial"/>
                <w:sz w:val="20"/>
                <w:szCs w:val="20"/>
                <w:lang w:eastAsia="en-CA"/>
              </w:rPr>
            </w:pPr>
            <w:r w:rsidRPr="009A496D">
              <w:rPr>
                <w:rFonts w:ascii="Arial" w:eastAsia="Times New Roman" w:hAnsi="Arial" w:cs="Arial"/>
                <w:sz w:val="20"/>
                <w:szCs w:val="20"/>
                <w:lang w:eastAsia="en-CA"/>
              </w:rPr>
              <w:t xml:space="preserve">     43,102.55</w:t>
            </w:r>
            <w:r w:rsidRPr="00756528">
              <w:rPr>
                <w:rFonts w:ascii="Arial" w:eastAsia="Times New Roman" w:hAnsi="Arial" w:cs="Arial"/>
                <w:sz w:val="20"/>
                <w:szCs w:val="20"/>
                <w:lang w:eastAsia="en-CA"/>
              </w:rPr>
              <w:t xml:space="preserve"> </w:t>
            </w:r>
            <w:r>
              <w:rPr>
                <w:rFonts w:ascii="Arial" w:eastAsia="Times New Roman" w:hAnsi="Arial" w:cs="Arial"/>
                <w:sz w:val="20"/>
                <w:szCs w:val="20"/>
                <w:lang w:eastAsia="en-CA"/>
              </w:rPr>
              <w:t>52.4%</w:t>
            </w:r>
            <w:r w:rsidRPr="009A496D">
              <w:rPr>
                <w:rFonts w:ascii="Arial" w:eastAsia="Times New Roman" w:hAnsi="Arial" w:cs="Arial"/>
                <w:sz w:val="20"/>
                <w:szCs w:val="20"/>
                <w:lang w:eastAsia="en-CA"/>
              </w:rPr>
              <w:t xml:space="preserve"> </w:t>
            </w:r>
          </w:p>
        </w:tc>
        <w:tc>
          <w:tcPr>
            <w:tcW w:w="1500" w:type="dxa"/>
            <w:tcBorders>
              <w:top w:val="nil"/>
              <w:left w:val="nil"/>
              <w:bottom w:val="single" w:sz="4" w:space="0" w:color="auto"/>
              <w:right w:val="single" w:sz="4" w:space="0" w:color="auto"/>
            </w:tcBorders>
            <w:shd w:val="clear" w:color="auto" w:fill="auto"/>
            <w:vAlign w:val="center"/>
            <w:hideMark/>
          </w:tcPr>
          <w:p w14:paraId="1F11C3DC" w14:textId="77777777" w:rsidR="002B1B3A" w:rsidRPr="009A496D" w:rsidRDefault="002B1B3A" w:rsidP="002B1B3A">
            <w:pPr>
              <w:spacing w:after="0" w:line="240" w:lineRule="auto"/>
              <w:rPr>
                <w:rFonts w:ascii="Arial" w:eastAsia="Times New Roman" w:hAnsi="Arial" w:cs="Arial"/>
                <w:sz w:val="20"/>
                <w:szCs w:val="20"/>
                <w:lang w:eastAsia="en-CA"/>
              </w:rPr>
            </w:pPr>
            <w:r w:rsidRPr="009A496D">
              <w:rPr>
                <w:rFonts w:ascii="Arial" w:eastAsia="Times New Roman" w:hAnsi="Arial" w:cs="Arial"/>
                <w:sz w:val="20"/>
                <w:szCs w:val="20"/>
                <w:lang w:eastAsia="en-CA"/>
              </w:rPr>
              <w:t xml:space="preserve">      143,072.81 </w:t>
            </w:r>
          </w:p>
        </w:tc>
        <w:tc>
          <w:tcPr>
            <w:tcW w:w="1420" w:type="dxa"/>
            <w:tcBorders>
              <w:top w:val="nil"/>
              <w:left w:val="nil"/>
              <w:bottom w:val="single" w:sz="4" w:space="0" w:color="auto"/>
              <w:right w:val="single" w:sz="4" w:space="0" w:color="auto"/>
            </w:tcBorders>
            <w:shd w:val="clear" w:color="auto" w:fill="auto"/>
            <w:vAlign w:val="center"/>
            <w:hideMark/>
          </w:tcPr>
          <w:p w14:paraId="0793955C" w14:textId="77777777" w:rsidR="002B1B3A" w:rsidRPr="009A496D" w:rsidRDefault="002B1B3A" w:rsidP="002B1B3A">
            <w:pPr>
              <w:spacing w:after="0" w:line="240" w:lineRule="auto"/>
              <w:rPr>
                <w:rFonts w:ascii="Arial" w:eastAsia="Times New Roman" w:hAnsi="Arial" w:cs="Arial"/>
                <w:sz w:val="20"/>
                <w:szCs w:val="20"/>
                <w:lang w:eastAsia="en-CA"/>
              </w:rPr>
            </w:pPr>
            <w:r w:rsidRPr="009A496D">
              <w:rPr>
                <w:rFonts w:ascii="Arial" w:eastAsia="Times New Roman" w:hAnsi="Arial" w:cs="Arial"/>
                <w:sz w:val="20"/>
                <w:szCs w:val="20"/>
                <w:lang w:eastAsia="en-CA"/>
              </w:rPr>
              <w:t xml:space="preserve">     130,185.18 </w:t>
            </w:r>
            <w:r>
              <w:rPr>
                <w:rFonts w:ascii="Arial" w:eastAsia="Times New Roman" w:hAnsi="Arial" w:cs="Arial"/>
                <w:sz w:val="20"/>
                <w:szCs w:val="20"/>
                <w:lang w:eastAsia="en-CA"/>
              </w:rPr>
              <w:t>91.0%</w:t>
            </w:r>
          </w:p>
        </w:tc>
        <w:tc>
          <w:tcPr>
            <w:tcW w:w="1380" w:type="dxa"/>
            <w:tcBorders>
              <w:top w:val="nil"/>
              <w:left w:val="nil"/>
              <w:bottom w:val="single" w:sz="4" w:space="0" w:color="auto"/>
              <w:right w:val="single" w:sz="4" w:space="0" w:color="auto"/>
            </w:tcBorders>
            <w:shd w:val="clear" w:color="auto" w:fill="auto"/>
            <w:vAlign w:val="center"/>
            <w:hideMark/>
          </w:tcPr>
          <w:p w14:paraId="43D59402" w14:textId="77777777" w:rsidR="002B1B3A" w:rsidRPr="009A496D" w:rsidRDefault="002B1B3A" w:rsidP="002B1B3A">
            <w:pPr>
              <w:spacing w:after="0" w:line="240" w:lineRule="auto"/>
              <w:rPr>
                <w:rFonts w:eastAsia="Times New Roman"/>
                <w:sz w:val="20"/>
                <w:szCs w:val="20"/>
                <w:lang w:eastAsia="en-CA"/>
              </w:rPr>
            </w:pPr>
            <w:r w:rsidRPr="009A496D">
              <w:rPr>
                <w:rFonts w:eastAsia="Times New Roman"/>
                <w:sz w:val="20"/>
                <w:szCs w:val="20"/>
                <w:lang w:eastAsia="en-CA"/>
              </w:rPr>
              <w:t xml:space="preserve">      169,352.77 </w:t>
            </w:r>
          </w:p>
        </w:tc>
        <w:tc>
          <w:tcPr>
            <w:tcW w:w="1380" w:type="dxa"/>
            <w:tcBorders>
              <w:top w:val="nil"/>
              <w:left w:val="nil"/>
              <w:bottom w:val="single" w:sz="4" w:space="0" w:color="auto"/>
              <w:right w:val="single" w:sz="4" w:space="0" w:color="auto"/>
            </w:tcBorders>
            <w:shd w:val="clear" w:color="auto" w:fill="auto"/>
            <w:vAlign w:val="center"/>
            <w:hideMark/>
          </w:tcPr>
          <w:p w14:paraId="739BE34B" w14:textId="77777777" w:rsidR="002B1B3A" w:rsidRPr="009A496D" w:rsidRDefault="002B1B3A" w:rsidP="002B1B3A">
            <w:pPr>
              <w:spacing w:after="0" w:line="240" w:lineRule="auto"/>
              <w:rPr>
                <w:rFonts w:eastAsia="Times New Roman"/>
                <w:sz w:val="20"/>
                <w:szCs w:val="20"/>
                <w:lang w:eastAsia="en-CA"/>
              </w:rPr>
            </w:pPr>
            <w:r w:rsidRPr="009A496D">
              <w:rPr>
                <w:rFonts w:eastAsia="Times New Roman"/>
                <w:sz w:val="20"/>
                <w:szCs w:val="20"/>
                <w:lang w:eastAsia="en-CA"/>
              </w:rPr>
              <w:t xml:space="preserve">        87,428.99 </w:t>
            </w:r>
            <w:r>
              <w:rPr>
                <w:rFonts w:eastAsia="Times New Roman"/>
                <w:sz w:val="20"/>
                <w:szCs w:val="20"/>
                <w:lang w:eastAsia="en-CA"/>
              </w:rPr>
              <w:t>51.6%</w:t>
            </w:r>
          </w:p>
        </w:tc>
        <w:tc>
          <w:tcPr>
            <w:tcW w:w="1500" w:type="dxa"/>
            <w:tcBorders>
              <w:top w:val="nil"/>
              <w:left w:val="nil"/>
              <w:bottom w:val="single" w:sz="4" w:space="0" w:color="auto"/>
              <w:right w:val="single" w:sz="4" w:space="0" w:color="auto"/>
            </w:tcBorders>
            <w:shd w:val="clear" w:color="auto" w:fill="auto"/>
            <w:vAlign w:val="center"/>
            <w:hideMark/>
          </w:tcPr>
          <w:p w14:paraId="3E6BBAE5" w14:textId="77777777" w:rsidR="002B1B3A" w:rsidRPr="009A496D" w:rsidRDefault="002B1B3A" w:rsidP="002B1B3A">
            <w:pPr>
              <w:spacing w:after="0" w:line="240" w:lineRule="auto"/>
              <w:rPr>
                <w:rFonts w:eastAsia="Times New Roman"/>
                <w:sz w:val="20"/>
                <w:szCs w:val="20"/>
                <w:lang w:eastAsia="en-CA"/>
              </w:rPr>
            </w:pPr>
            <w:r w:rsidRPr="009A496D">
              <w:rPr>
                <w:rFonts w:eastAsia="Times New Roman"/>
                <w:sz w:val="20"/>
                <w:szCs w:val="20"/>
                <w:lang w:eastAsia="en-CA"/>
              </w:rPr>
              <w:t xml:space="preserve">        342,640.50 </w:t>
            </w:r>
          </w:p>
        </w:tc>
        <w:tc>
          <w:tcPr>
            <w:tcW w:w="1460" w:type="dxa"/>
            <w:tcBorders>
              <w:top w:val="nil"/>
              <w:left w:val="nil"/>
              <w:bottom w:val="single" w:sz="4" w:space="0" w:color="auto"/>
              <w:right w:val="single" w:sz="4" w:space="0" w:color="auto"/>
            </w:tcBorders>
            <w:shd w:val="clear" w:color="auto" w:fill="auto"/>
            <w:vAlign w:val="center"/>
            <w:hideMark/>
          </w:tcPr>
          <w:p w14:paraId="45EDA667" w14:textId="77777777" w:rsidR="002B1B3A" w:rsidRPr="009A496D" w:rsidRDefault="002B1B3A" w:rsidP="002B1B3A">
            <w:pPr>
              <w:spacing w:after="0" w:line="240" w:lineRule="auto"/>
              <w:jc w:val="right"/>
              <w:rPr>
                <w:rFonts w:eastAsia="Times New Roman"/>
                <w:sz w:val="20"/>
                <w:szCs w:val="20"/>
                <w:lang w:eastAsia="en-CA"/>
              </w:rPr>
            </w:pPr>
            <w:r w:rsidRPr="009A496D">
              <w:rPr>
                <w:rFonts w:eastAsia="Times New Roman"/>
                <w:sz w:val="20"/>
                <w:szCs w:val="20"/>
                <w:lang w:eastAsia="en-CA"/>
              </w:rPr>
              <w:t xml:space="preserve">       260,716.72</w:t>
            </w:r>
            <w:r>
              <w:rPr>
                <w:rFonts w:eastAsia="Times New Roman"/>
                <w:sz w:val="20"/>
                <w:szCs w:val="20"/>
                <w:lang w:eastAsia="en-CA"/>
              </w:rPr>
              <w:t xml:space="preserve"> 76.1%</w:t>
            </w:r>
            <w:r w:rsidRPr="009A496D">
              <w:rPr>
                <w:rFonts w:eastAsia="Times New Roman"/>
                <w:sz w:val="20"/>
                <w:szCs w:val="20"/>
                <w:lang w:eastAsia="en-CA"/>
              </w:rPr>
              <w:t xml:space="preserve"> </w:t>
            </w:r>
          </w:p>
        </w:tc>
      </w:tr>
      <w:tr w:rsidR="002B1B3A" w:rsidRPr="009A496D" w14:paraId="763CCFB0" w14:textId="77777777" w:rsidTr="002B1B3A">
        <w:trPr>
          <w:trHeight w:val="1065"/>
        </w:trPr>
        <w:tc>
          <w:tcPr>
            <w:tcW w:w="2605" w:type="dxa"/>
            <w:tcBorders>
              <w:top w:val="nil"/>
              <w:left w:val="single" w:sz="4" w:space="0" w:color="auto"/>
              <w:bottom w:val="single" w:sz="4" w:space="0" w:color="auto"/>
              <w:right w:val="single" w:sz="4" w:space="0" w:color="auto"/>
            </w:tcBorders>
            <w:shd w:val="clear" w:color="000000" w:fill="E2EFDA"/>
            <w:vAlign w:val="center"/>
            <w:hideMark/>
          </w:tcPr>
          <w:p w14:paraId="5BF3F52C" w14:textId="77777777" w:rsidR="002B1B3A" w:rsidRPr="009A496D" w:rsidRDefault="002B1B3A" w:rsidP="002B1B3A">
            <w:pPr>
              <w:spacing w:after="0" w:line="240" w:lineRule="auto"/>
              <w:rPr>
                <w:rFonts w:eastAsia="Times New Roman"/>
                <w:sz w:val="20"/>
                <w:szCs w:val="20"/>
                <w:lang w:eastAsia="en-CA"/>
              </w:rPr>
            </w:pPr>
            <w:r w:rsidRPr="009A496D">
              <w:rPr>
                <w:rFonts w:eastAsia="Times New Roman"/>
                <w:sz w:val="20"/>
                <w:szCs w:val="20"/>
                <w:lang w:eastAsia="en-CA"/>
              </w:rPr>
              <w:t xml:space="preserve">Outcome 2: Locally appropriate adaptation options demonstrated </w:t>
            </w:r>
          </w:p>
        </w:tc>
        <w:tc>
          <w:tcPr>
            <w:tcW w:w="1420" w:type="dxa"/>
            <w:tcBorders>
              <w:top w:val="nil"/>
              <w:left w:val="nil"/>
              <w:bottom w:val="single" w:sz="4" w:space="0" w:color="auto"/>
              <w:right w:val="single" w:sz="4" w:space="0" w:color="auto"/>
            </w:tcBorders>
            <w:shd w:val="clear" w:color="auto" w:fill="auto"/>
            <w:vAlign w:val="center"/>
            <w:hideMark/>
          </w:tcPr>
          <w:p w14:paraId="39118F86" w14:textId="77777777" w:rsidR="002B1B3A" w:rsidRPr="009A496D" w:rsidRDefault="002B1B3A" w:rsidP="002B1B3A">
            <w:pPr>
              <w:spacing w:after="0" w:line="240" w:lineRule="auto"/>
              <w:rPr>
                <w:rFonts w:ascii="Arial" w:eastAsia="Times New Roman" w:hAnsi="Arial" w:cs="Arial"/>
                <w:sz w:val="20"/>
                <w:szCs w:val="20"/>
                <w:lang w:eastAsia="en-CA"/>
              </w:rPr>
            </w:pPr>
            <w:r w:rsidRPr="009A496D">
              <w:rPr>
                <w:rFonts w:ascii="Arial" w:eastAsia="Times New Roman" w:hAnsi="Arial" w:cs="Arial"/>
                <w:sz w:val="20"/>
                <w:szCs w:val="20"/>
                <w:lang w:eastAsia="en-CA"/>
              </w:rPr>
              <w:t xml:space="preserve">    184,877.14 </w:t>
            </w:r>
          </w:p>
        </w:tc>
        <w:tc>
          <w:tcPr>
            <w:tcW w:w="1320" w:type="dxa"/>
            <w:tcBorders>
              <w:top w:val="nil"/>
              <w:left w:val="nil"/>
              <w:bottom w:val="single" w:sz="4" w:space="0" w:color="auto"/>
              <w:right w:val="single" w:sz="4" w:space="0" w:color="auto"/>
            </w:tcBorders>
            <w:shd w:val="clear" w:color="auto" w:fill="auto"/>
            <w:vAlign w:val="center"/>
            <w:hideMark/>
          </w:tcPr>
          <w:p w14:paraId="71BBC8CA" w14:textId="77777777" w:rsidR="002B1B3A" w:rsidRPr="009A496D" w:rsidRDefault="002B1B3A" w:rsidP="002B1B3A">
            <w:pPr>
              <w:spacing w:after="0" w:line="240" w:lineRule="auto"/>
              <w:rPr>
                <w:rFonts w:ascii="Arial" w:eastAsia="Times New Roman" w:hAnsi="Arial" w:cs="Arial"/>
                <w:sz w:val="20"/>
                <w:szCs w:val="20"/>
                <w:lang w:eastAsia="en-CA"/>
              </w:rPr>
            </w:pPr>
            <w:r w:rsidRPr="009A496D">
              <w:rPr>
                <w:rFonts w:ascii="Arial" w:eastAsia="Times New Roman" w:hAnsi="Arial" w:cs="Arial"/>
                <w:sz w:val="20"/>
                <w:szCs w:val="20"/>
                <w:lang w:eastAsia="en-CA"/>
              </w:rPr>
              <w:t xml:space="preserve">   116,617.98</w:t>
            </w:r>
            <w:r>
              <w:rPr>
                <w:rFonts w:ascii="Arial" w:eastAsia="Times New Roman" w:hAnsi="Arial" w:cs="Arial"/>
                <w:sz w:val="20"/>
                <w:szCs w:val="20"/>
                <w:lang w:eastAsia="en-CA"/>
              </w:rPr>
              <w:t xml:space="preserve"> 63.1%</w:t>
            </w:r>
            <w:r w:rsidRPr="009A496D">
              <w:rPr>
                <w:rFonts w:ascii="Arial" w:eastAsia="Times New Roman" w:hAnsi="Arial" w:cs="Arial"/>
                <w:sz w:val="20"/>
                <w:szCs w:val="20"/>
                <w:lang w:eastAsia="en-CA"/>
              </w:rPr>
              <w:t xml:space="preserve"> </w:t>
            </w:r>
          </w:p>
        </w:tc>
        <w:tc>
          <w:tcPr>
            <w:tcW w:w="1500" w:type="dxa"/>
            <w:tcBorders>
              <w:top w:val="nil"/>
              <w:left w:val="nil"/>
              <w:bottom w:val="single" w:sz="4" w:space="0" w:color="auto"/>
              <w:right w:val="single" w:sz="4" w:space="0" w:color="auto"/>
            </w:tcBorders>
            <w:shd w:val="clear" w:color="auto" w:fill="auto"/>
            <w:vAlign w:val="center"/>
            <w:hideMark/>
          </w:tcPr>
          <w:p w14:paraId="4C12E7AA" w14:textId="77777777" w:rsidR="002B1B3A" w:rsidRPr="009A496D" w:rsidRDefault="002B1B3A" w:rsidP="002B1B3A">
            <w:pPr>
              <w:spacing w:after="0" w:line="240" w:lineRule="auto"/>
              <w:rPr>
                <w:rFonts w:ascii="Arial" w:eastAsia="Times New Roman" w:hAnsi="Arial" w:cs="Arial"/>
                <w:sz w:val="20"/>
                <w:szCs w:val="20"/>
                <w:lang w:eastAsia="en-CA"/>
              </w:rPr>
            </w:pPr>
            <w:r w:rsidRPr="009A496D">
              <w:rPr>
                <w:rFonts w:ascii="Arial" w:eastAsia="Times New Roman" w:hAnsi="Arial" w:cs="Arial"/>
                <w:sz w:val="20"/>
                <w:szCs w:val="20"/>
                <w:lang w:eastAsia="en-CA"/>
              </w:rPr>
              <w:t xml:space="preserve">   1,030,712.72 </w:t>
            </w:r>
          </w:p>
        </w:tc>
        <w:tc>
          <w:tcPr>
            <w:tcW w:w="1420" w:type="dxa"/>
            <w:tcBorders>
              <w:top w:val="nil"/>
              <w:left w:val="nil"/>
              <w:bottom w:val="single" w:sz="4" w:space="0" w:color="auto"/>
              <w:right w:val="single" w:sz="4" w:space="0" w:color="auto"/>
            </w:tcBorders>
            <w:shd w:val="clear" w:color="auto" w:fill="auto"/>
            <w:vAlign w:val="center"/>
            <w:hideMark/>
          </w:tcPr>
          <w:p w14:paraId="0C4E4F62" w14:textId="77777777" w:rsidR="002B1B3A" w:rsidRPr="009A496D" w:rsidRDefault="002B1B3A" w:rsidP="002B1B3A">
            <w:pPr>
              <w:spacing w:after="0" w:line="240" w:lineRule="auto"/>
              <w:rPr>
                <w:rFonts w:ascii="Arial" w:eastAsia="Times New Roman" w:hAnsi="Arial" w:cs="Arial"/>
                <w:sz w:val="20"/>
                <w:szCs w:val="20"/>
                <w:lang w:eastAsia="en-CA"/>
              </w:rPr>
            </w:pPr>
            <w:r w:rsidRPr="009A496D">
              <w:rPr>
                <w:rFonts w:ascii="Arial" w:eastAsia="Times New Roman" w:hAnsi="Arial" w:cs="Arial"/>
                <w:sz w:val="20"/>
                <w:szCs w:val="20"/>
                <w:lang w:eastAsia="en-CA"/>
              </w:rPr>
              <w:t xml:space="preserve">     949,981.70 </w:t>
            </w:r>
            <w:r>
              <w:rPr>
                <w:rFonts w:ascii="Arial" w:eastAsia="Times New Roman" w:hAnsi="Arial" w:cs="Arial"/>
                <w:sz w:val="20"/>
                <w:szCs w:val="20"/>
                <w:lang w:eastAsia="en-CA"/>
              </w:rPr>
              <w:t>92.2%</w:t>
            </w:r>
          </w:p>
        </w:tc>
        <w:tc>
          <w:tcPr>
            <w:tcW w:w="1380" w:type="dxa"/>
            <w:tcBorders>
              <w:top w:val="nil"/>
              <w:left w:val="nil"/>
              <w:bottom w:val="single" w:sz="4" w:space="0" w:color="auto"/>
              <w:right w:val="single" w:sz="4" w:space="0" w:color="auto"/>
            </w:tcBorders>
            <w:shd w:val="clear" w:color="auto" w:fill="auto"/>
            <w:vAlign w:val="center"/>
            <w:hideMark/>
          </w:tcPr>
          <w:p w14:paraId="33482849" w14:textId="77777777" w:rsidR="002B1B3A" w:rsidRPr="009A496D" w:rsidRDefault="002B1B3A" w:rsidP="002B1B3A">
            <w:pPr>
              <w:spacing w:after="0" w:line="240" w:lineRule="auto"/>
              <w:rPr>
                <w:rFonts w:eastAsia="Times New Roman"/>
                <w:sz w:val="20"/>
                <w:szCs w:val="20"/>
                <w:lang w:eastAsia="en-CA"/>
              </w:rPr>
            </w:pPr>
            <w:r w:rsidRPr="009A496D">
              <w:rPr>
                <w:rFonts w:eastAsia="Times New Roman"/>
                <w:sz w:val="20"/>
                <w:szCs w:val="20"/>
                <w:lang w:eastAsia="en-CA"/>
              </w:rPr>
              <w:t xml:space="preserve">      445,135.66 </w:t>
            </w:r>
          </w:p>
        </w:tc>
        <w:tc>
          <w:tcPr>
            <w:tcW w:w="1380" w:type="dxa"/>
            <w:tcBorders>
              <w:top w:val="nil"/>
              <w:left w:val="nil"/>
              <w:bottom w:val="single" w:sz="4" w:space="0" w:color="auto"/>
              <w:right w:val="single" w:sz="4" w:space="0" w:color="auto"/>
            </w:tcBorders>
            <w:shd w:val="clear" w:color="auto" w:fill="auto"/>
            <w:vAlign w:val="center"/>
            <w:hideMark/>
          </w:tcPr>
          <w:p w14:paraId="723E4F82" w14:textId="77777777" w:rsidR="002B1B3A" w:rsidRPr="009A496D" w:rsidRDefault="002B1B3A" w:rsidP="002B1B3A">
            <w:pPr>
              <w:spacing w:after="0" w:line="240" w:lineRule="auto"/>
              <w:rPr>
                <w:rFonts w:eastAsia="Times New Roman"/>
                <w:sz w:val="20"/>
                <w:szCs w:val="20"/>
                <w:lang w:eastAsia="en-CA"/>
              </w:rPr>
            </w:pPr>
            <w:r w:rsidRPr="009A496D">
              <w:rPr>
                <w:rFonts w:eastAsia="Times New Roman"/>
                <w:sz w:val="20"/>
                <w:szCs w:val="20"/>
                <w:lang w:eastAsia="en-CA"/>
              </w:rPr>
              <w:t xml:space="preserve">      307,241.36</w:t>
            </w:r>
            <w:r>
              <w:rPr>
                <w:rFonts w:eastAsia="Times New Roman"/>
                <w:sz w:val="20"/>
                <w:szCs w:val="20"/>
                <w:lang w:eastAsia="en-CA"/>
              </w:rPr>
              <w:t xml:space="preserve"> 69%</w:t>
            </w:r>
            <w:r w:rsidRPr="009A496D">
              <w:rPr>
                <w:rFonts w:eastAsia="Times New Roman"/>
                <w:sz w:val="20"/>
                <w:szCs w:val="20"/>
                <w:lang w:eastAsia="en-CA"/>
              </w:rPr>
              <w:t xml:space="preserve"> </w:t>
            </w:r>
          </w:p>
        </w:tc>
        <w:tc>
          <w:tcPr>
            <w:tcW w:w="1500" w:type="dxa"/>
            <w:tcBorders>
              <w:top w:val="nil"/>
              <w:left w:val="nil"/>
              <w:bottom w:val="single" w:sz="4" w:space="0" w:color="auto"/>
              <w:right w:val="single" w:sz="4" w:space="0" w:color="auto"/>
            </w:tcBorders>
            <w:shd w:val="clear" w:color="auto" w:fill="auto"/>
            <w:vAlign w:val="center"/>
            <w:hideMark/>
          </w:tcPr>
          <w:p w14:paraId="5B7D2A02" w14:textId="77777777" w:rsidR="002B1B3A" w:rsidRPr="009A496D" w:rsidRDefault="002B1B3A" w:rsidP="002B1B3A">
            <w:pPr>
              <w:spacing w:after="0" w:line="240" w:lineRule="auto"/>
              <w:jc w:val="right"/>
              <w:rPr>
                <w:rFonts w:eastAsia="Times New Roman"/>
                <w:sz w:val="20"/>
                <w:szCs w:val="20"/>
                <w:lang w:eastAsia="en-CA"/>
              </w:rPr>
            </w:pPr>
            <w:r w:rsidRPr="009A496D">
              <w:rPr>
                <w:rFonts w:eastAsia="Times New Roman"/>
                <w:sz w:val="20"/>
                <w:szCs w:val="20"/>
                <w:lang w:eastAsia="en-CA"/>
              </w:rPr>
              <w:t xml:space="preserve">     1,511,735.34 </w:t>
            </w:r>
          </w:p>
        </w:tc>
        <w:tc>
          <w:tcPr>
            <w:tcW w:w="1460" w:type="dxa"/>
            <w:tcBorders>
              <w:top w:val="nil"/>
              <w:left w:val="nil"/>
              <w:bottom w:val="single" w:sz="4" w:space="0" w:color="auto"/>
              <w:right w:val="single" w:sz="4" w:space="0" w:color="auto"/>
            </w:tcBorders>
            <w:shd w:val="clear" w:color="auto" w:fill="auto"/>
            <w:vAlign w:val="center"/>
            <w:hideMark/>
          </w:tcPr>
          <w:p w14:paraId="6BC16B43" w14:textId="77777777" w:rsidR="002B1B3A" w:rsidRPr="009A496D" w:rsidRDefault="002B1B3A" w:rsidP="002B1B3A">
            <w:pPr>
              <w:spacing w:after="0" w:line="240" w:lineRule="auto"/>
              <w:jc w:val="right"/>
              <w:rPr>
                <w:rFonts w:eastAsia="Times New Roman"/>
                <w:sz w:val="20"/>
                <w:szCs w:val="20"/>
                <w:lang w:eastAsia="en-CA"/>
              </w:rPr>
            </w:pPr>
            <w:r w:rsidRPr="009A496D">
              <w:rPr>
                <w:rFonts w:eastAsia="Times New Roman"/>
                <w:sz w:val="20"/>
                <w:szCs w:val="20"/>
                <w:lang w:eastAsia="en-CA"/>
              </w:rPr>
              <w:t xml:space="preserve">    1,373,841.04 </w:t>
            </w:r>
            <w:r>
              <w:rPr>
                <w:rFonts w:eastAsia="Times New Roman"/>
                <w:sz w:val="20"/>
                <w:szCs w:val="20"/>
                <w:lang w:eastAsia="en-CA"/>
              </w:rPr>
              <w:t>90.9%</w:t>
            </w:r>
          </w:p>
        </w:tc>
      </w:tr>
      <w:tr w:rsidR="002B1B3A" w:rsidRPr="009A496D" w14:paraId="36E3F1BC" w14:textId="77777777" w:rsidTr="002B1B3A">
        <w:trPr>
          <w:trHeight w:val="975"/>
        </w:trPr>
        <w:tc>
          <w:tcPr>
            <w:tcW w:w="2605" w:type="dxa"/>
            <w:tcBorders>
              <w:top w:val="nil"/>
              <w:left w:val="single" w:sz="4" w:space="0" w:color="auto"/>
              <w:bottom w:val="single" w:sz="4" w:space="0" w:color="auto"/>
              <w:right w:val="single" w:sz="4" w:space="0" w:color="auto"/>
            </w:tcBorders>
            <w:shd w:val="clear" w:color="000000" w:fill="E2EFDA"/>
            <w:vAlign w:val="center"/>
            <w:hideMark/>
          </w:tcPr>
          <w:p w14:paraId="15F897F0" w14:textId="77777777" w:rsidR="002B1B3A" w:rsidRPr="009A496D" w:rsidRDefault="002B1B3A" w:rsidP="002B1B3A">
            <w:pPr>
              <w:spacing w:after="0" w:line="240" w:lineRule="auto"/>
              <w:rPr>
                <w:rFonts w:eastAsia="Times New Roman"/>
                <w:sz w:val="20"/>
                <w:szCs w:val="20"/>
                <w:lang w:eastAsia="en-CA"/>
              </w:rPr>
            </w:pPr>
            <w:r w:rsidRPr="009A496D">
              <w:rPr>
                <w:rFonts w:eastAsia="Times New Roman"/>
                <w:sz w:val="20"/>
                <w:szCs w:val="20"/>
                <w:lang w:eastAsia="en-CA"/>
              </w:rPr>
              <w:t>Outcome 3: Lessons learned replicated in other vulnerable areas of Cambodia</w:t>
            </w:r>
          </w:p>
        </w:tc>
        <w:tc>
          <w:tcPr>
            <w:tcW w:w="1420" w:type="dxa"/>
            <w:tcBorders>
              <w:top w:val="nil"/>
              <w:left w:val="nil"/>
              <w:bottom w:val="single" w:sz="4" w:space="0" w:color="auto"/>
              <w:right w:val="single" w:sz="4" w:space="0" w:color="auto"/>
            </w:tcBorders>
            <w:shd w:val="clear" w:color="auto" w:fill="auto"/>
            <w:vAlign w:val="center"/>
            <w:hideMark/>
          </w:tcPr>
          <w:p w14:paraId="7CE9958B" w14:textId="77777777" w:rsidR="002B1B3A" w:rsidRPr="009A496D" w:rsidRDefault="002B1B3A" w:rsidP="002B1B3A">
            <w:pPr>
              <w:spacing w:after="0" w:line="240" w:lineRule="auto"/>
              <w:rPr>
                <w:rFonts w:ascii="Arial" w:eastAsia="Times New Roman" w:hAnsi="Arial" w:cs="Arial"/>
                <w:sz w:val="20"/>
                <w:szCs w:val="20"/>
                <w:lang w:eastAsia="en-CA"/>
              </w:rPr>
            </w:pPr>
            <w:r w:rsidRPr="009A496D">
              <w:rPr>
                <w:rFonts w:ascii="Arial" w:eastAsia="Times New Roman" w:hAnsi="Arial" w:cs="Arial"/>
                <w:sz w:val="20"/>
                <w:szCs w:val="20"/>
                <w:lang w:eastAsia="en-CA"/>
              </w:rPr>
              <w:t xml:space="preserve">    152,437.80 </w:t>
            </w:r>
          </w:p>
        </w:tc>
        <w:tc>
          <w:tcPr>
            <w:tcW w:w="1320" w:type="dxa"/>
            <w:tcBorders>
              <w:top w:val="nil"/>
              <w:left w:val="nil"/>
              <w:bottom w:val="single" w:sz="4" w:space="0" w:color="auto"/>
              <w:right w:val="single" w:sz="4" w:space="0" w:color="auto"/>
            </w:tcBorders>
            <w:shd w:val="clear" w:color="auto" w:fill="auto"/>
            <w:vAlign w:val="center"/>
            <w:hideMark/>
          </w:tcPr>
          <w:p w14:paraId="281B0104" w14:textId="77777777" w:rsidR="002B1B3A" w:rsidRPr="009A496D" w:rsidRDefault="002B1B3A" w:rsidP="002B1B3A">
            <w:pPr>
              <w:spacing w:after="0" w:line="240" w:lineRule="auto"/>
              <w:rPr>
                <w:rFonts w:ascii="Arial" w:eastAsia="Times New Roman" w:hAnsi="Arial" w:cs="Arial"/>
                <w:sz w:val="20"/>
                <w:szCs w:val="20"/>
                <w:lang w:eastAsia="en-CA"/>
              </w:rPr>
            </w:pPr>
            <w:r w:rsidRPr="009A496D">
              <w:rPr>
                <w:rFonts w:ascii="Arial" w:eastAsia="Times New Roman" w:hAnsi="Arial" w:cs="Arial"/>
                <w:sz w:val="20"/>
                <w:szCs w:val="20"/>
                <w:lang w:eastAsia="en-CA"/>
              </w:rPr>
              <w:t xml:space="preserve">     35,742.44</w:t>
            </w:r>
            <w:r>
              <w:rPr>
                <w:rFonts w:ascii="Arial" w:eastAsia="Times New Roman" w:hAnsi="Arial" w:cs="Arial"/>
                <w:sz w:val="20"/>
                <w:szCs w:val="20"/>
                <w:lang w:eastAsia="en-CA"/>
              </w:rPr>
              <w:t xml:space="preserve"> 23.5%</w:t>
            </w:r>
            <w:r w:rsidRPr="009A496D">
              <w:rPr>
                <w:rFonts w:ascii="Arial" w:eastAsia="Times New Roman" w:hAnsi="Arial" w:cs="Arial"/>
                <w:sz w:val="20"/>
                <w:szCs w:val="20"/>
                <w:lang w:eastAsia="en-CA"/>
              </w:rPr>
              <w:t xml:space="preserve"> </w:t>
            </w:r>
          </w:p>
        </w:tc>
        <w:tc>
          <w:tcPr>
            <w:tcW w:w="1500" w:type="dxa"/>
            <w:tcBorders>
              <w:top w:val="nil"/>
              <w:left w:val="nil"/>
              <w:bottom w:val="single" w:sz="4" w:space="0" w:color="auto"/>
              <w:right w:val="single" w:sz="4" w:space="0" w:color="auto"/>
            </w:tcBorders>
            <w:shd w:val="clear" w:color="auto" w:fill="auto"/>
            <w:vAlign w:val="center"/>
            <w:hideMark/>
          </w:tcPr>
          <w:p w14:paraId="2F02B252" w14:textId="77777777" w:rsidR="002B1B3A" w:rsidRPr="009A496D" w:rsidRDefault="002B1B3A" w:rsidP="002B1B3A">
            <w:pPr>
              <w:spacing w:after="0" w:line="240" w:lineRule="auto"/>
              <w:rPr>
                <w:rFonts w:ascii="Arial" w:eastAsia="Times New Roman" w:hAnsi="Arial" w:cs="Arial"/>
                <w:sz w:val="20"/>
                <w:szCs w:val="20"/>
                <w:lang w:eastAsia="en-CA"/>
              </w:rPr>
            </w:pPr>
            <w:r w:rsidRPr="009A496D">
              <w:rPr>
                <w:rFonts w:ascii="Arial" w:eastAsia="Times New Roman" w:hAnsi="Arial" w:cs="Arial"/>
                <w:sz w:val="20"/>
                <w:szCs w:val="20"/>
                <w:lang w:eastAsia="en-CA"/>
              </w:rPr>
              <w:t xml:space="preserve">      339,641.89 </w:t>
            </w:r>
          </w:p>
        </w:tc>
        <w:tc>
          <w:tcPr>
            <w:tcW w:w="1420" w:type="dxa"/>
            <w:tcBorders>
              <w:top w:val="nil"/>
              <w:left w:val="nil"/>
              <w:bottom w:val="single" w:sz="4" w:space="0" w:color="auto"/>
              <w:right w:val="single" w:sz="4" w:space="0" w:color="auto"/>
            </w:tcBorders>
            <w:shd w:val="clear" w:color="auto" w:fill="auto"/>
            <w:vAlign w:val="center"/>
            <w:hideMark/>
          </w:tcPr>
          <w:p w14:paraId="157FD2A7" w14:textId="77777777" w:rsidR="002B1B3A" w:rsidRPr="009A496D" w:rsidRDefault="002B1B3A" w:rsidP="002B1B3A">
            <w:pPr>
              <w:spacing w:after="0" w:line="240" w:lineRule="auto"/>
              <w:rPr>
                <w:rFonts w:ascii="Arial" w:eastAsia="Times New Roman" w:hAnsi="Arial" w:cs="Arial"/>
                <w:sz w:val="20"/>
                <w:szCs w:val="20"/>
                <w:lang w:eastAsia="en-CA"/>
              </w:rPr>
            </w:pPr>
            <w:r w:rsidRPr="009A496D">
              <w:rPr>
                <w:rFonts w:ascii="Arial" w:eastAsia="Times New Roman" w:hAnsi="Arial" w:cs="Arial"/>
                <w:sz w:val="20"/>
                <w:szCs w:val="20"/>
                <w:lang w:eastAsia="en-CA"/>
              </w:rPr>
              <w:t xml:space="preserve">     293,500.66 </w:t>
            </w:r>
            <w:r>
              <w:rPr>
                <w:rFonts w:ascii="Arial" w:eastAsia="Times New Roman" w:hAnsi="Arial" w:cs="Arial"/>
                <w:sz w:val="20"/>
                <w:szCs w:val="20"/>
                <w:lang w:eastAsia="en-CA"/>
              </w:rPr>
              <w:t>86.4%</w:t>
            </w:r>
          </w:p>
        </w:tc>
        <w:tc>
          <w:tcPr>
            <w:tcW w:w="1380" w:type="dxa"/>
            <w:tcBorders>
              <w:top w:val="nil"/>
              <w:left w:val="nil"/>
              <w:bottom w:val="single" w:sz="4" w:space="0" w:color="auto"/>
              <w:right w:val="single" w:sz="4" w:space="0" w:color="auto"/>
            </w:tcBorders>
            <w:shd w:val="clear" w:color="auto" w:fill="auto"/>
            <w:vAlign w:val="center"/>
            <w:hideMark/>
          </w:tcPr>
          <w:p w14:paraId="63C1027E" w14:textId="77777777" w:rsidR="002B1B3A" w:rsidRPr="009A496D" w:rsidRDefault="002B1B3A" w:rsidP="002B1B3A">
            <w:pPr>
              <w:spacing w:after="0" w:line="240" w:lineRule="auto"/>
              <w:rPr>
                <w:rFonts w:eastAsia="Times New Roman"/>
                <w:sz w:val="20"/>
                <w:szCs w:val="20"/>
                <w:lang w:eastAsia="en-CA"/>
              </w:rPr>
            </w:pPr>
            <w:r w:rsidRPr="009A496D">
              <w:rPr>
                <w:rFonts w:eastAsia="Times New Roman"/>
                <w:sz w:val="20"/>
                <w:szCs w:val="20"/>
                <w:lang w:eastAsia="en-CA"/>
              </w:rPr>
              <w:t xml:space="preserve">      177,511.91 </w:t>
            </w:r>
          </w:p>
        </w:tc>
        <w:tc>
          <w:tcPr>
            <w:tcW w:w="1380" w:type="dxa"/>
            <w:tcBorders>
              <w:top w:val="nil"/>
              <w:left w:val="nil"/>
              <w:bottom w:val="single" w:sz="4" w:space="0" w:color="auto"/>
              <w:right w:val="single" w:sz="4" w:space="0" w:color="auto"/>
            </w:tcBorders>
            <w:shd w:val="clear" w:color="auto" w:fill="auto"/>
            <w:vAlign w:val="center"/>
            <w:hideMark/>
          </w:tcPr>
          <w:p w14:paraId="7E8993F4" w14:textId="77777777" w:rsidR="002B1B3A" w:rsidRPr="009A496D" w:rsidRDefault="002B1B3A" w:rsidP="002B1B3A">
            <w:pPr>
              <w:spacing w:after="0" w:line="240" w:lineRule="auto"/>
              <w:rPr>
                <w:rFonts w:eastAsia="Times New Roman"/>
                <w:sz w:val="20"/>
                <w:szCs w:val="20"/>
                <w:lang w:eastAsia="en-CA"/>
              </w:rPr>
            </w:pPr>
            <w:r w:rsidRPr="009A496D">
              <w:rPr>
                <w:rFonts w:eastAsia="Times New Roman"/>
                <w:sz w:val="20"/>
                <w:szCs w:val="20"/>
                <w:lang w:eastAsia="en-CA"/>
              </w:rPr>
              <w:t xml:space="preserve">      129,255.64 </w:t>
            </w:r>
            <w:r>
              <w:rPr>
                <w:rFonts w:eastAsia="Times New Roman"/>
                <w:sz w:val="20"/>
                <w:szCs w:val="20"/>
                <w:lang w:eastAsia="en-CA"/>
              </w:rPr>
              <w:t>72.8%</w:t>
            </w:r>
          </w:p>
        </w:tc>
        <w:tc>
          <w:tcPr>
            <w:tcW w:w="1500" w:type="dxa"/>
            <w:tcBorders>
              <w:top w:val="nil"/>
              <w:left w:val="nil"/>
              <w:bottom w:val="single" w:sz="4" w:space="0" w:color="auto"/>
              <w:right w:val="single" w:sz="4" w:space="0" w:color="auto"/>
            </w:tcBorders>
            <w:shd w:val="clear" w:color="auto" w:fill="auto"/>
            <w:vAlign w:val="center"/>
            <w:hideMark/>
          </w:tcPr>
          <w:p w14:paraId="7EFE0554" w14:textId="77777777" w:rsidR="002B1B3A" w:rsidRPr="009A496D" w:rsidRDefault="002B1B3A" w:rsidP="002B1B3A">
            <w:pPr>
              <w:spacing w:after="0" w:line="240" w:lineRule="auto"/>
              <w:rPr>
                <w:rFonts w:eastAsia="Times New Roman"/>
                <w:sz w:val="20"/>
                <w:szCs w:val="20"/>
                <w:lang w:eastAsia="en-CA"/>
              </w:rPr>
            </w:pPr>
            <w:r w:rsidRPr="009A496D">
              <w:rPr>
                <w:rFonts w:eastAsia="Times New Roman"/>
                <w:sz w:val="20"/>
                <w:szCs w:val="20"/>
                <w:lang w:eastAsia="en-CA"/>
              </w:rPr>
              <w:t xml:space="preserve">        506,755.01 </w:t>
            </w:r>
          </w:p>
        </w:tc>
        <w:tc>
          <w:tcPr>
            <w:tcW w:w="1460" w:type="dxa"/>
            <w:tcBorders>
              <w:top w:val="nil"/>
              <w:left w:val="nil"/>
              <w:bottom w:val="single" w:sz="4" w:space="0" w:color="auto"/>
              <w:right w:val="single" w:sz="4" w:space="0" w:color="auto"/>
            </w:tcBorders>
            <w:shd w:val="clear" w:color="auto" w:fill="auto"/>
            <w:vAlign w:val="center"/>
            <w:hideMark/>
          </w:tcPr>
          <w:p w14:paraId="721F53EF" w14:textId="77777777" w:rsidR="002B1B3A" w:rsidRPr="009A496D" w:rsidRDefault="002B1B3A" w:rsidP="002B1B3A">
            <w:pPr>
              <w:spacing w:after="0" w:line="240" w:lineRule="auto"/>
              <w:jc w:val="right"/>
              <w:rPr>
                <w:rFonts w:eastAsia="Times New Roman"/>
                <w:sz w:val="20"/>
                <w:szCs w:val="20"/>
                <w:lang w:eastAsia="en-CA"/>
              </w:rPr>
            </w:pPr>
            <w:r w:rsidRPr="009A496D">
              <w:rPr>
                <w:rFonts w:eastAsia="Times New Roman"/>
                <w:sz w:val="20"/>
                <w:szCs w:val="20"/>
                <w:lang w:eastAsia="en-CA"/>
              </w:rPr>
              <w:t xml:space="preserve">       458,498.74</w:t>
            </w:r>
            <w:r>
              <w:rPr>
                <w:rFonts w:eastAsia="Times New Roman"/>
                <w:sz w:val="20"/>
                <w:szCs w:val="20"/>
                <w:lang w:eastAsia="en-CA"/>
              </w:rPr>
              <w:t xml:space="preserve"> 90.5%</w:t>
            </w:r>
            <w:r w:rsidRPr="009A496D">
              <w:rPr>
                <w:rFonts w:eastAsia="Times New Roman"/>
                <w:sz w:val="20"/>
                <w:szCs w:val="20"/>
                <w:lang w:eastAsia="en-CA"/>
              </w:rPr>
              <w:t xml:space="preserve"> </w:t>
            </w:r>
          </w:p>
        </w:tc>
      </w:tr>
      <w:tr w:rsidR="002B1B3A" w:rsidRPr="009A496D" w14:paraId="50BD42AB" w14:textId="77777777" w:rsidTr="002B1B3A">
        <w:trPr>
          <w:trHeight w:val="960"/>
        </w:trPr>
        <w:tc>
          <w:tcPr>
            <w:tcW w:w="2605" w:type="dxa"/>
            <w:tcBorders>
              <w:top w:val="nil"/>
              <w:left w:val="single" w:sz="4" w:space="0" w:color="auto"/>
              <w:bottom w:val="single" w:sz="4" w:space="0" w:color="auto"/>
              <w:right w:val="single" w:sz="4" w:space="0" w:color="auto"/>
            </w:tcBorders>
            <w:shd w:val="clear" w:color="000000" w:fill="E2EFDA"/>
            <w:vAlign w:val="center"/>
            <w:hideMark/>
          </w:tcPr>
          <w:p w14:paraId="61BD8127" w14:textId="77777777" w:rsidR="002B1B3A" w:rsidRPr="009A496D" w:rsidRDefault="002B1B3A" w:rsidP="002B1B3A">
            <w:pPr>
              <w:spacing w:after="0" w:line="240" w:lineRule="auto"/>
              <w:rPr>
                <w:rFonts w:eastAsia="Times New Roman"/>
                <w:sz w:val="20"/>
                <w:szCs w:val="20"/>
                <w:lang w:eastAsia="en-CA"/>
              </w:rPr>
            </w:pPr>
            <w:r w:rsidRPr="009A496D">
              <w:rPr>
                <w:rFonts w:eastAsia="Times New Roman"/>
                <w:sz w:val="20"/>
                <w:szCs w:val="20"/>
                <w:lang w:eastAsia="en-CA"/>
              </w:rPr>
              <w:t>Project Management</w:t>
            </w:r>
          </w:p>
        </w:tc>
        <w:tc>
          <w:tcPr>
            <w:tcW w:w="1420" w:type="dxa"/>
            <w:tcBorders>
              <w:top w:val="nil"/>
              <w:left w:val="nil"/>
              <w:bottom w:val="single" w:sz="4" w:space="0" w:color="auto"/>
              <w:right w:val="single" w:sz="4" w:space="0" w:color="auto"/>
            </w:tcBorders>
            <w:shd w:val="clear" w:color="auto" w:fill="auto"/>
            <w:vAlign w:val="center"/>
            <w:hideMark/>
          </w:tcPr>
          <w:p w14:paraId="3E10966D" w14:textId="77777777" w:rsidR="002B1B3A" w:rsidRPr="009A496D" w:rsidRDefault="002B1B3A" w:rsidP="002B1B3A">
            <w:pPr>
              <w:spacing w:after="0" w:line="240" w:lineRule="auto"/>
              <w:rPr>
                <w:rFonts w:ascii="Arial" w:eastAsia="Times New Roman" w:hAnsi="Arial" w:cs="Arial"/>
                <w:sz w:val="20"/>
                <w:szCs w:val="20"/>
                <w:lang w:eastAsia="en-CA"/>
              </w:rPr>
            </w:pPr>
            <w:r w:rsidRPr="009A496D">
              <w:rPr>
                <w:rFonts w:ascii="Arial" w:eastAsia="Times New Roman" w:hAnsi="Arial" w:cs="Arial"/>
                <w:sz w:val="20"/>
                <w:szCs w:val="20"/>
                <w:lang w:eastAsia="en-CA"/>
              </w:rPr>
              <w:t xml:space="preserve">      47,148.00 </w:t>
            </w:r>
          </w:p>
        </w:tc>
        <w:tc>
          <w:tcPr>
            <w:tcW w:w="1320" w:type="dxa"/>
            <w:tcBorders>
              <w:top w:val="nil"/>
              <w:left w:val="nil"/>
              <w:bottom w:val="single" w:sz="4" w:space="0" w:color="auto"/>
              <w:right w:val="single" w:sz="4" w:space="0" w:color="auto"/>
            </w:tcBorders>
            <w:shd w:val="clear" w:color="auto" w:fill="auto"/>
            <w:vAlign w:val="center"/>
            <w:hideMark/>
          </w:tcPr>
          <w:p w14:paraId="1D67A499" w14:textId="77777777" w:rsidR="002B1B3A" w:rsidRPr="009A496D" w:rsidRDefault="002B1B3A" w:rsidP="002B1B3A">
            <w:pPr>
              <w:spacing w:after="0" w:line="240" w:lineRule="auto"/>
              <w:rPr>
                <w:rFonts w:ascii="Arial" w:eastAsia="Times New Roman" w:hAnsi="Arial" w:cs="Arial"/>
                <w:sz w:val="20"/>
                <w:szCs w:val="20"/>
                <w:lang w:eastAsia="en-CA"/>
              </w:rPr>
            </w:pPr>
            <w:r w:rsidRPr="009A496D">
              <w:rPr>
                <w:rFonts w:ascii="Arial" w:eastAsia="Times New Roman" w:hAnsi="Arial" w:cs="Arial"/>
                <w:sz w:val="20"/>
                <w:szCs w:val="20"/>
                <w:lang w:eastAsia="en-CA"/>
              </w:rPr>
              <w:t xml:space="preserve">     18,067.74</w:t>
            </w:r>
            <w:r>
              <w:rPr>
                <w:rFonts w:ascii="Arial" w:eastAsia="Times New Roman" w:hAnsi="Arial" w:cs="Arial"/>
                <w:sz w:val="20"/>
                <w:szCs w:val="20"/>
                <w:lang w:eastAsia="en-CA"/>
              </w:rPr>
              <w:t xml:space="preserve"> 38.3%</w:t>
            </w:r>
            <w:r w:rsidRPr="009A496D">
              <w:rPr>
                <w:rFonts w:ascii="Arial" w:eastAsia="Times New Roman" w:hAnsi="Arial" w:cs="Arial"/>
                <w:sz w:val="20"/>
                <w:szCs w:val="20"/>
                <w:lang w:eastAsia="en-CA"/>
              </w:rPr>
              <w:t xml:space="preserve"> </w:t>
            </w:r>
          </w:p>
        </w:tc>
        <w:tc>
          <w:tcPr>
            <w:tcW w:w="1500" w:type="dxa"/>
            <w:tcBorders>
              <w:top w:val="nil"/>
              <w:left w:val="nil"/>
              <w:bottom w:val="single" w:sz="4" w:space="0" w:color="auto"/>
              <w:right w:val="single" w:sz="4" w:space="0" w:color="auto"/>
            </w:tcBorders>
            <w:shd w:val="clear" w:color="auto" w:fill="auto"/>
            <w:vAlign w:val="center"/>
            <w:hideMark/>
          </w:tcPr>
          <w:p w14:paraId="2C22429F" w14:textId="77777777" w:rsidR="002B1B3A" w:rsidRPr="009A496D" w:rsidRDefault="002B1B3A" w:rsidP="002B1B3A">
            <w:pPr>
              <w:spacing w:after="0" w:line="240" w:lineRule="auto"/>
              <w:rPr>
                <w:rFonts w:ascii="Arial" w:eastAsia="Times New Roman" w:hAnsi="Arial" w:cs="Arial"/>
                <w:sz w:val="20"/>
                <w:szCs w:val="20"/>
                <w:lang w:eastAsia="en-CA"/>
              </w:rPr>
            </w:pPr>
            <w:r w:rsidRPr="009A496D">
              <w:rPr>
                <w:rFonts w:ascii="Arial" w:eastAsia="Times New Roman" w:hAnsi="Arial" w:cs="Arial"/>
                <w:sz w:val="20"/>
                <w:szCs w:val="20"/>
                <w:lang w:eastAsia="en-CA"/>
              </w:rPr>
              <w:t xml:space="preserve">      119,431.20 </w:t>
            </w:r>
          </w:p>
        </w:tc>
        <w:tc>
          <w:tcPr>
            <w:tcW w:w="1420" w:type="dxa"/>
            <w:tcBorders>
              <w:top w:val="nil"/>
              <w:left w:val="nil"/>
              <w:bottom w:val="single" w:sz="4" w:space="0" w:color="auto"/>
              <w:right w:val="single" w:sz="4" w:space="0" w:color="auto"/>
            </w:tcBorders>
            <w:shd w:val="clear" w:color="auto" w:fill="auto"/>
            <w:vAlign w:val="center"/>
            <w:hideMark/>
          </w:tcPr>
          <w:p w14:paraId="39629AB7" w14:textId="77777777" w:rsidR="002B1B3A" w:rsidRPr="009A496D" w:rsidRDefault="002B1B3A" w:rsidP="002B1B3A">
            <w:pPr>
              <w:spacing w:after="0" w:line="240" w:lineRule="auto"/>
              <w:rPr>
                <w:rFonts w:ascii="Arial" w:eastAsia="Times New Roman" w:hAnsi="Arial" w:cs="Arial"/>
                <w:sz w:val="20"/>
                <w:szCs w:val="20"/>
                <w:lang w:eastAsia="en-CA"/>
              </w:rPr>
            </w:pPr>
            <w:r w:rsidRPr="009A496D">
              <w:rPr>
                <w:rFonts w:ascii="Arial" w:eastAsia="Times New Roman" w:hAnsi="Arial" w:cs="Arial"/>
                <w:sz w:val="20"/>
                <w:szCs w:val="20"/>
                <w:lang w:eastAsia="en-CA"/>
              </w:rPr>
              <w:t xml:space="preserve">     106,470.53</w:t>
            </w:r>
            <w:r>
              <w:rPr>
                <w:rFonts w:ascii="Arial" w:eastAsia="Times New Roman" w:hAnsi="Arial" w:cs="Arial"/>
                <w:sz w:val="20"/>
                <w:szCs w:val="20"/>
                <w:lang w:eastAsia="en-CA"/>
              </w:rPr>
              <w:t xml:space="preserve"> 89.15%</w:t>
            </w:r>
            <w:r w:rsidRPr="009A496D">
              <w:rPr>
                <w:rFonts w:ascii="Arial" w:eastAsia="Times New Roman" w:hAnsi="Arial" w:cs="Arial"/>
                <w:sz w:val="20"/>
                <w:szCs w:val="20"/>
                <w:lang w:eastAsia="en-CA"/>
              </w:rPr>
              <w:t xml:space="preserve"> </w:t>
            </w:r>
          </w:p>
        </w:tc>
        <w:tc>
          <w:tcPr>
            <w:tcW w:w="1380" w:type="dxa"/>
            <w:tcBorders>
              <w:top w:val="nil"/>
              <w:left w:val="nil"/>
              <w:bottom w:val="single" w:sz="4" w:space="0" w:color="auto"/>
              <w:right w:val="single" w:sz="4" w:space="0" w:color="auto"/>
            </w:tcBorders>
            <w:shd w:val="clear" w:color="auto" w:fill="auto"/>
            <w:vAlign w:val="center"/>
            <w:hideMark/>
          </w:tcPr>
          <w:p w14:paraId="16D626DD" w14:textId="77777777" w:rsidR="002B1B3A" w:rsidRPr="009A496D" w:rsidRDefault="002B1B3A" w:rsidP="002B1B3A">
            <w:pPr>
              <w:spacing w:after="0" w:line="240" w:lineRule="auto"/>
              <w:rPr>
                <w:rFonts w:eastAsia="Times New Roman"/>
                <w:sz w:val="20"/>
                <w:szCs w:val="20"/>
                <w:lang w:eastAsia="en-CA"/>
              </w:rPr>
            </w:pPr>
            <w:r w:rsidRPr="009A496D">
              <w:rPr>
                <w:rFonts w:eastAsia="Times New Roman"/>
                <w:sz w:val="20"/>
                <w:szCs w:val="20"/>
                <w:lang w:eastAsia="en-CA"/>
              </w:rPr>
              <w:t xml:space="preserve">      106,629.60 </w:t>
            </w:r>
          </w:p>
        </w:tc>
        <w:tc>
          <w:tcPr>
            <w:tcW w:w="1380" w:type="dxa"/>
            <w:tcBorders>
              <w:top w:val="nil"/>
              <w:left w:val="nil"/>
              <w:bottom w:val="single" w:sz="4" w:space="0" w:color="auto"/>
              <w:right w:val="single" w:sz="4" w:space="0" w:color="auto"/>
            </w:tcBorders>
            <w:shd w:val="clear" w:color="auto" w:fill="auto"/>
            <w:vAlign w:val="center"/>
            <w:hideMark/>
          </w:tcPr>
          <w:p w14:paraId="309DB198" w14:textId="77777777" w:rsidR="002B1B3A" w:rsidRPr="009A496D" w:rsidRDefault="002B1B3A" w:rsidP="002B1B3A">
            <w:pPr>
              <w:spacing w:after="0" w:line="240" w:lineRule="auto"/>
              <w:rPr>
                <w:rFonts w:eastAsia="Times New Roman"/>
                <w:sz w:val="20"/>
                <w:szCs w:val="20"/>
                <w:lang w:eastAsia="en-CA"/>
              </w:rPr>
            </w:pPr>
            <w:r w:rsidRPr="009A496D">
              <w:rPr>
                <w:rFonts w:eastAsia="Times New Roman"/>
                <w:sz w:val="20"/>
                <w:szCs w:val="20"/>
                <w:lang w:eastAsia="en-CA"/>
              </w:rPr>
              <w:t xml:space="preserve">        61,710.36</w:t>
            </w:r>
            <w:r>
              <w:rPr>
                <w:rFonts w:eastAsia="Times New Roman"/>
                <w:sz w:val="20"/>
                <w:szCs w:val="20"/>
                <w:lang w:eastAsia="en-CA"/>
              </w:rPr>
              <w:t xml:space="preserve"> 57.9%</w:t>
            </w:r>
            <w:r w:rsidRPr="009A496D">
              <w:rPr>
                <w:rFonts w:eastAsia="Times New Roman"/>
                <w:sz w:val="20"/>
                <w:szCs w:val="20"/>
                <w:lang w:eastAsia="en-CA"/>
              </w:rPr>
              <w:t xml:space="preserve"> </w:t>
            </w:r>
          </w:p>
        </w:tc>
        <w:tc>
          <w:tcPr>
            <w:tcW w:w="1500" w:type="dxa"/>
            <w:tcBorders>
              <w:top w:val="nil"/>
              <w:left w:val="nil"/>
              <w:bottom w:val="single" w:sz="4" w:space="0" w:color="auto"/>
              <w:right w:val="single" w:sz="4" w:space="0" w:color="auto"/>
            </w:tcBorders>
            <w:shd w:val="clear" w:color="auto" w:fill="auto"/>
            <w:vAlign w:val="center"/>
            <w:hideMark/>
          </w:tcPr>
          <w:p w14:paraId="2CB2EEBC" w14:textId="77777777" w:rsidR="002B1B3A" w:rsidRPr="009A496D" w:rsidRDefault="002B1B3A" w:rsidP="002B1B3A">
            <w:pPr>
              <w:spacing w:after="0" w:line="240" w:lineRule="auto"/>
              <w:rPr>
                <w:rFonts w:eastAsia="Times New Roman"/>
                <w:sz w:val="20"/>
                <w:szCs w:val="20"/>
                <w:lang w:eastAsia="en-CA"/>
              </w:rPr>
            </w:pPr>
            <w:r w:rsidRPr="009A496D">
              <w:rPr>
                <w:rFonts w:eastAsia="Times New Roman"/>
                <w:sz w:val="20"/>
                <w:szCs w:val="20"/>
                <w:lang w:eastAsia="en-CA"/>
              </w:rPr>
              <w:t xml:space="preserve">        231,167.86 </w:t>
            </w:r>
          </w:p>
        </w:tc>
        <w:tc>
          <w:tcPr>
            <w:tcW w:w="1460" w:type="dxa"/>
            <w:tcBorders>
              <w:top w:val="nil"/>
              <w:left w:val="nil"/>
              <w:bottom w:val="single" w:sz="4" w:space="0" w:color="auto"/>
              <w:right w:val="single" w:sz="4" w:space="0" w:color="auto"/>
            </w:tcBorders>
            <w:shd w:val="clear" w:color="auto" w:fill="auto"/>
            <w:vAlign w:val="center"/>
            <w:hideMark/>
          </w:tcPr>
          <w:p w14:paraId="677D65F4" w14:textId="77777777" w:rsidR="002B1B3A" w:rsidRPr="009A496D" w:rsidRDefault="002B1B3A" w:rsidP="002B1B3A">
            <w:pPr>
              <w:spacing w:after="0" w:line="240" w:lineRule="auto"/>
              <w:jc w:val="right"/>
              <w:rPr>
                <w:rFonts w:eastAsia="Times New Roman"/>
                <w:sz w:val="20"/>
                <w:szCs w:val="20"/>
                <w:lang w:eastAsia="en-CA"/>
              </w:rPr>
            </w:pPr>
            <w:r w:rsidRPr="009A496D">
              <w:rPr>
                <w:rFonts w:eastAsia="Times New Roman"/>
                <w:sz w:val="20"/>
                <w:szCs w:val="20"/>
                <w:lang w:eastAsia="en-CA"/>
              </w:rPr>
              <w:t xml:space="preserve">       186,248.63 </w:t>
            </w:r>
            <w:r>
              <w:rPr>
                <w:rFonts w:eastAsia="Times New Roman"/>
                <w:sz w:val="20"/>
                <w:szCs w:val="20"/>
                <w:lang w:eastAsia="en-CA"/>
              </w:rPr>
              <w:t>80.6%</w:t>
            </w:r>
          </w:p>
        </w:tc>
      </w:tr>
      <w:tr w:rsidR="002B1B3A" w:rsidRPr="00756528" w14:paraId="3D7E918A" w14:textId="77777777" w:rsidTr="002B1B3A">
        <w:trPr>
          <w:trHeight w:val="750"/>
        </w:trPr>
        <w:tc>
          <w:tcPr>
            <w:tcW w:w="2605" w:type="dxa"/>
            <w:tcBorders>
              <w:top w:val="nil"/>
              <w:left w:val="single" w:sz="4" w:space="0" w:color="auto"/>
              <w:bottom w:val="single" w:sz="4" w:space="0" w:color="auto"/>
              <w:right w:val="single" w:sz="4" w:space="0" w:color="auto"/>
            </w:tcBorders>
            <w:shd w:val="clear" w:color="000000" w:fill="E2EFDA"/>
            <w:vAlign w:val="center"/>
            <w:hideMark/>
          </w:tcPr>
          <w:p w14:paraId="07B36BB9" w14:textId="77777777" w:rsidR="002B1B3A" w:rsidRPr="009A496D" w:rsidRDefault="002B1B3A" w:rsidP="002B1B3A">
            <w:pPr>
              <w:spacing w:after="0" w:line="240" w:lineRule="auto"/>
              <w:jc w:val="center"/>
              <w:rPr>
                <w:rFonts w:eastAsia="Times New Roman"/>
                <w:sz w:val="20"/>
                <w:szCs w:val="20"/>
                <w:lang w:eastAsia="en-CA"/>
              </w:rPr>
            </w:pPr>
            <w:r w:rsidRPr="009A496D">
              <w:rPr>
                <w:rFonts w:eastAsia="Times New Roman"/>
                <w:sz w:val="20"/>
                <w:szCs w:val="20"/>
                <w:lang w:eastAsia="en-CA"/>
              </w:rPr>
              <w:t>TOTAL</w:t>
            </w:r>
          </w:p>
        </w:tc>
        <w:tc>
          <w:tcPr>
            <w:tcW w:w="1420" w:type="dxa"/>
            <w:tcBorders>
              <w:top w:val="nil"/>
              <w:left w:val="nil"/>
              <w:bottom w:val="single" w:sz="4" w:space="0" w:color="auto"/>
              <w:right w:val="single" w:sz="4" w:space="0" w:color="auto"/>
            </w:tcBorders>
            <w:shd w:val="clear" w:color="000000" w:fill="E2EFDA"/>
            <w:vAlign w:val="center"/>
            <w:hideMark/>
          </w:tcPr>
          <w:p w14:paraId="09384445" w14:textId="77777777" w:rsidR="002B1B3A" w:rsidRPr="009A496D" w:rsidRDefault="002B1B3A" w:rsidP="002B1B3A">
            <w:pPr>
              <w:spacing w:after="0" w:line="240" w:lineRule="auto"/>
              <w:rPr>
                <w:rFonts w:ascii="Arial" w:eastAsia="Times New Roman" w:hAnsi="Arial" w:cs="Arial"/>
                <w:sz w:val="20"/>
                <w:szCs w:val="20"/>
                <w:lang w:eastAsia="en-CA"/>
              </w:rPr>
            </w:pPr>
            <w:r w:rsidRPr="009A496D">
              <w:rPr>
                <w:rFonts w:ascii="Arial" w:eastAsia="Times New Roman" w:hAnsi="Arial" w:cs="Arial"/>
                <w:sz w:val="20"/>
                <w:szCs w:val="20"/>
                <w:lang w:eastAsia="en-CA"/>
              </w:rPr>
              <w:t xml:space="preserve">    466,719.10 </w:t>
            </w:r>
          </w:p>
        </w:tc>
        <w:tc>
          <w:tcPr>
            <w:tcW w:w="1320" w:type="dxa"/>
            <w:tcBorders>
              <w:top w:val="nil"/>
              <w:left w:val="nil"/>
              <w:bottom w:val="single" w:sz="4" w:space="0" w:color="auto"/>
              <w:right w:val="single" w:sz="4" w:space="0" w:color="auto"/>
            </w:tcBorders>
            <w:shd w:val="clear" w:color="000000" w:fill="E2EFDA"/>
            <w:vAlign w:val="center"/>
            <w:hideMark/>
          </w:tcPr>
          <w:p w14:paraId="4E9FB70C" w14:textId="77777777" w:rsidR="002B1B3A" w:rsidRPr="009A496D" w:rsidRDefault="002B1B3A" w:rsidP="002B1B3A">
            <w:pPr>
              <w:spacing w:after="0" w:line="240" w:lineRule="auto"/>
              <w:rPr>
                <w:rFonts w:ascii="Arial" w:eastAsia="Times New Roman" w:hAnsi="Arial" w:cs="Arial"/>
                <w:sz w:val="20"/>
                <w:szCs w:val="20"/>
                <w:lang w:eastAsia="en-CA"/>
              </w:rPr>
            </w:pPr>
            <w:r w:rsidRPr="009A496D">
              <w:rPr>
                <w:rFonts w:ascii="Arial" w:eastAsia="Times New Roman" w:hAnsi="Arial" w:cs="Arial"/>
                <w:sz w:val="20"/>
                <w:szCs w:val="20"/>
                <w:lang w:eastAsia="en-CA"/>
              </w:rPr>
              <w:t xml:space="preserve">   213,530.71</w:t>
            </w:r>
            <w:r>
              <w:rPr>
                <w:rFonts w:ascii="Arial" w:eastAsia="Times New Roman" w:hAnsi="Arial" w:cs="Arial"/>
                <w:sz w:val="20"/>
                <w:szCs w:val="20"/>
                <w:lang w:eastAsia="en-CA"/>
              </w:rPr>
              <w:t xml:space="preserve"> 45.75%</w:t>
            </w:r>
            <w:r w:rsidRPr="009A496D">
              <w:rPr>
                <w:rFonts w:ascii="Arial" w:eastAsia="Times New Roman" w:hAnsi="Arial" w:cs="Arial"/>
                <w:sz w:val="20"/>
                <w:szCs w:val="20"/>
                <w:lang w:eastAsia="en-CA"/>
              </w:rPr>
              <w:t xml:space="preserve"> </w:t>
            </w:r>
          </w:p>
        </w:tc>
        <w:tc>
          <w:tcPr>
            <w:tcW w:w="1500" w:type="dxa"/>
            <w:tcBorders>
              <w:top w:val="nil"/>
              <w:left w:val="nil"/>
              <w:bottom w:val="single" w:sz="4" w:space="0" w:color="auto"/>
              <w:right w:val="single" w:sz="4" w:space="0" w:color="auto"/>
            </w:tcBorders>
            <w:shd w:val="clear" w:color="000000" w:fill="E2EFDA"/>
            <w:vAlign w:val="center"/>
            <w:hideMark/>
          </w:tcPr>
          <w:p w14:paraId="603E3919" w14:textId="77777777" w:rsidR="002B1B3A" w:rsidRPr="009A496D" w:rsidRDefault="002B1B3A" w:rsidP="002B1B3A">
            <w:pPr>
              <w:spacing w:after="0" w:line="240" w:lineRule="auto"/>
              <w:rPr>
                <w:rFonts w:ascii="Arial" w:eastAsia="Times New Roman" w:hAnsi="Arial" w:cs="Arial"/>
                <w:sz w:val="20"/>
                <w:szCs w:val="20"/>
                <w:lang w:eastAsia="en-CA"/>
              </w:rPr>
            </w:pPr>
            <w:r w:rsidRPr="009A496D">
              <w:rPr>
                <w:rFonts w:ascii="Arial" w:eastAsia="Times New Roman" w:hAnsi="Arial" w:cs="Arial"/>
                <w:sz w:val="20"/>
                <w:szCs w:val="20"/>
                <w:lang w:eastAsia="en-CA"/>
              </w:rPr>
              <w:t xml:space="preserve">   1,632,858.62 </w:t>
            </w:r>
          </w:p>
        </w:tc>
        <w:tc>
          <w:tcPr>
            <w:tcW w:w="1420" w:type="dxa"/>
            <w:tcBorders>
              <w:top w:val="nil"/>
              <w:left w:val="nil"/>
              <w:bottom w:val="single" w:sz="4" w:space="0" w:color="auto"/>
              <w:right w:val="single" w:sz="4" w:space="0" w:color="auto"/>
            </w:tcBorders>
            <w:shd w:val="clear" w:color="000000" w:fill="E2EFDA"/>
            <w:vAlign w:val="center"/>
            <w:hideMark/>
          </w:tcPr>
          <w:p w14:paraId="4E2169F2" w14:textId="77777777" w:rsidR="002B1B3A" w:rsidRPr="009A496D" w:rsidRDefault="002B1B3A" w:rsidP="002B1B3A">
            <w:pPr>
              <w:spacing w:after="0" w:line="240" w:lineRule="auto"/>
              <w:rPr>
                <w:rFonts w:ascii="Arial" w:eastAsia="Times New Roman" w:hAnsi="Arial" w:cs="Arial"/>
                <w:sz w:val="20"/>
                <w:szCs w:val="20"/>
                <w:lang w:eastAsia="en-CA"/>
              </w:rPr>
            </w:pPr>
            <w:r w:rsidRPr="009A496D">
              <w:rPr>
                <w:rFonts w:ascii="Arial" w:eastAsia="Times New Roman" w:hAnsi="Arial" w:cs="Arial"/>
                <w:sz w:val="20"/>
                <w:szCs w:val="20"/>
                <w:lang w:eastAsia="en-CA"/>
              </w:rPr>
              <w:t xml:space="preserve">  1,480,138.07</w:t>
            </w:r>
            <w:r>
              <w:rPr>
                <w:rFonts w:ascii="Arial" w:eastAsia="Times New Roman" w:hAnsi="Arial" w:cs="Arial"/>
                <w:sz w:val="20"/>
                <w:szCs w:val="20"/>
                <w:lang w:eastAsia="en-CA"/>
              </w:rPr>
              <w:t xml:space="preserve"> 90.6%</w:t>
            </w:r>
            <w:r w:rsidRPr="009A496D">
              <w:rPr>
                <w:rFonts w:ascii="Arial" w:eastAsia="Times New Roman" w:hAnsi="Arial" w:cs="Arial"/>
                <w:sz w:val="20"/>
                <w:szCs w:val="20"/>
                <w:lang w:eastAsia="en-CA"/>
              </w:rPr>
              <w:t xml:space="preserve"> </w:t>
            </w:r>
          </w:p>
        </w:tc>
        <w:tc>
          <w:tcPr>
            <w:tcW w:w="1380" w:type="dxa"/>
            <w:tcBorders>
              <w:top w:val="nil"/>
              <w:left w:val="nil"/>
              <w:bottom w:val="single" w:sz="4" w:space="0" w:color="auto"/>
              <w:right w:val="single" w:sz="4" w:space="0" w:color="auto"/>
            </w:tcBorders>
            <w:shd w:val="clear" w:color="000000" w:fill="E2EFDA"/>
            <w:vAlign w:val="center"/>
            <w:hideMark/>
          </w:tcPr>
          <w:p w14:paraId="72EA3809" w14:textId="77777777" w:rsidR="002B1B3A" w:rsidRPr="009A496D" w:rsidRDefault="002B1B3A" w:rsidP="002B1B3A">
            <w:pPr>
              <w:spacing w:after="0" w:line="240" w:lineRule="auto"/>
              <w:rPr>
                <w:rFonts w:eastAsia="Times New Roman"/>
                <w:sz w:val="20"/>
                <w:szCs w:val="20"/>
                <w:lang w:eastAsia="en-CA"/>
              </w:rPr>
            </w:pPr>
            <w:r w:rsidRPr="009A496D">
              <w:rPr>
                <w:rFonts w:eastAsia="Times New Roman"/>
                <w:sz w:val="20"/>
                <w:szCs w:val="20"/>
                <w:lang w:eastAsia="en-CA"/>
              </w:rPr>
              <w:t xml:space="preserve">      898,629.94 </w:t>
            </w:r>
          </w:p>
        </w:tc>
        <w:tc>
          <w:tcPr>
            <w:tcW w:w="1380" w:type="dxa"/>
            <w:tcBorders>
              <w:top w:val="nil"/>
              <w:left w:val="nil"/>
              <w:bottom w:val="single" w:sz="4" w:space="0" w:color="auto"/>
              <w:right w:val="single" w:sz="4" w:space="0" w:color="auto"/>
            </w:tcBorders>
            <w:shd w:val="clear" w:color="000000" w:fill="E2EFDA"/>
            <w:vAlign w:val="center"/>
            <w:hideMark/>
          </w:tcPr>
          <w:p w14:paraId="1E74AA48" w14:textId="77777777" w:rsidR="002B1B3A" w:rsidRPr="009A496D" w:rsidRDefault="002B1B3A" w:rsidP="002B1B3A">
            <w:pPr>
              <w:spacing w:after="0" w:line="240" w:lineRule="auto"/>
              <w:rPr>
                <w:rFonts w:eastAsia="Times New Roman"/>
                <w:sz w:val="20"/>
                <w:szCs w:val="20"/>
                <w:lang w:eastAsia="en-CA"/>
              </w:rPr>
            </w:pPr>
            <w:r w:rsidRPr="009A496D">
              <w:rPr>
                <w:rFonts w:eastAsia="Times New Roman"/>
                <w:sz w:val="20"/>
                <w:szCs w:val="20"/>
                <w:lang w:eastAsia="en-CA"/>
              </w:rPr>
              <w:t xml:space="preserve">      585,636.35</w:t>
            </w:r>
            <w:r>
              <w:rPr>
                <w:rFonts w:eastAsia="Times New Roman"/>
                <w:sz w:val="20"/>
                <w:szCs w:val="20"/>
                <w:lang w:eastAsia="en-CA"/>
              </w:rPr>
              <w:t xml:space="preserve"> 65.3%</w:t>
            </w:r>
            <w:r w:rsidRPr="009A496D">
              <w:rPr>
                <w:rFonts w:eastAsia="Times New Roman"/>
                <w:sz w:val="20"/>
                <w:szCs w:val="20"/>
                <w:lang w:eastAsia="en-CA"/>
              </w:rPr>
              <w:t xml:space="preserve"> </w:t>
            </w:r>
          </w:p>
        </w:tc>
        <w:tc>
          <w:tcPr>
            <w:tcW w:w="1500" w:type="dxa"/>
            <w:tcBorders>
              <w:top w:val="nil"/>
              <w:left w:val="nil"/>
              <w:bottom w:val="single" w:sz="4" w:space="0" w:color="auto"/>
              <w:right w:val="single" w:sz="4" w:space="0" w:color="auto"/>
            </w:tcBorders>
            <w:shd w:val="clear" w:color="000000" w:fill="E2EFDA"/>
            <w:vAlign w:val="center"/>
            <w:hideMark/>
          </w:tcPr>
          <w:p w14:paraId="7CB54D1E" w14:textId="77777777" w:rsidR="002B1B3A" w:rsidRPr="009A496D" w:rsidRDefault="002B1B3A" w:rsidP="002B1B3A">
            <w:pPr>
              <w:spacing w:after="0" w:line="240" w:lineRule="auto"/>
              <w:rPr>
                <w:rFonts w:eastAsia="Times New Roman"/>
                <w:sz w:val="20"/>
                <w:szCs w:val="20"/>
                <w:lang w:eastAsia="en-CA"/>
              </w:rPr>
            </w:pPr>
            <w:r w:rsidRPr="009A496D">
              <w:rPr>
                <w:rFonts w:eastAsia="Times New Roman"/>
                <w:sz w:val="20"/>
                <w:szCs w:val="20"/>
                <w:lang w:eastAsia="en-CA"/>
              </w:rPr>
              <w:t xml:space="preserve">     2,592,298.72 </w:t>
            </w:r>
          </w:p>
        </w:tc>
        <w:tc>
          <w:tcPr>
            <w:tcW w:w="1460" w:type="dxa"/>
            <w:tcBorders>
              <w:top w:val="nil"/>
              <w:left w:val="nil"/>
              <w:bottom w:val="single" w:sz="4" w:space="0" w:color="auto"/>
              <w:right w:val="single" w:sz="4" w:space="0" w:color="auto"/>
            </w:tcBorders>
            <w:shd w:val="clear" w:color="000000" w:fill="E2EFDA"/>
            <w:vAlign w:val="center"/>
            <w:hideMark/>
          </w:tcPr>
          <w:p w14:paraId="525C643E" w14:textId="77777777" w:rsidR="002B1B3A" w:rsidRPr="009A496D" w:rsidRDefault="002B1B3A" w:rsidP="002B1B3A">
            <w:pPr>
              <w:spacing w:after="0" w:line="240" w:lineRule="auto"/>
              <w:jc w:val="right"/>
              <w:rPr>
                <w:rFonts w:eastAsia="Times New Roman"/>
                <w:sz w:val="20"/>
                <w:szCs w:val="20"/>
                <w:lang w:eastAsia="en-CA"/>
              </w:rPr>
            </w:pPr>
            <w:r w:rsidRPr="009A496D">
              <w:rPr>
                <w:rFonts w:eastAsia="Times New Roman"/>
                <w:sz w:val="20"/>
                <w:szCs w:val="20"/>
                <w:lang w:eastAsia="en-CA"/>
              </w:rPr>
              <w:t xml:space="preserve">    2,279,305.13</w:t>
            </w:r>
            <w:r>
              <w:rPr>
                <w:rFonts w:eastAsia="Times New Roman"/>
                <w:sz w:val="20"/>
                <w:szCs w:val="20"/>
                <w:lang w:eastAsia="en-CA"/>
              </w:rPr>
              <w:t xml:space="preserve"> 87.9% </w:t>
            </w:r>
            <w:r w:rsidRPr="009A496D">
              <w:rPr>
                <w:rFonts w:eastAsia="Times New Roman"/>
                <w:sz w:val="20"/>
                <w:szCs w:val="20"/>
                <w:lang w:eastAsia="en-CA"/>
              </w:rPr>
              <w:t xml:space="preserve"> </w:t>
            </w:r>
          </w:p>
        </w:tc>
      </w:tr>
    </w:tbl>
    <w:p w14:paraId="3BA22E01" w14:textId="77777777" w:rsidR="002B1B3A" w:rsidRPr="00071D61" w:rsidRDefault="002B1B3A" w:rsidP="002B1B3A">
      <w:pPr>
        <w:spacing w:after="0" w:line="240" w:lineRule="auto"/>
        <w:jc w:val="center"/>
        <w:rPr>
          <w:b/>
          <w:sz w:val="24"/>
          <w:szCs w:val="24"/>
        </w:rPr>
      </w:pPr>
      <w:r w:rsidRPr="00071D61">
        <w:rPr>
          <w:b/>
          <w:sz w:val="24"/>
          <w:szCs w:val="24"/>
        </w:rPr>
        <w:t xml:space="preserve">Table </w:t>
      </w:r>
      <w:r w:rsidR="009D184C" w:rsidRPr="00071D61">
        <w:rPr>
          <w:b/>
          <w:sz w:val="24"/>
          <w:szCs w:val="24"/>
        </w:rPr>
        <w:t>2</w:t>
      </w:r>
      <w:r w:rsidRPr="00071D61">
        <w:rPr>
          <w:b/>
          <w:sz w:val="24"/>
          <w:szCs w:val="24"/>
        </w:rPr>
        <w:t>: Project Budget and Expenditures, April 2013 - August 2015</w:t>
      </w:r>
    </w:p>
    <w:p w14:paraId="57CBB228" w14:textId="77777777" w:rsidR="0045075C" w:rsidRPr="00071D61" w:rsidRDefault="0045075C" w:rsidP="004E720D">
      <w:pPr>
        <w:pStyle w:val="NormalIndent"/>
        <w:tabs>
          <w:tab w:val="left" w:pos="284"/>
          <w:tab w:val="left" w:pos="567"/>
          <w:tab w:val="left" w:pos="851"/>
          <w:tab w:val="left" w:pos="1701"/>
          <w:tab w:val="left" w:pos="2835"/>
          <w:tab w:val="right" w:leader="dot" w:pos="8505"/>
        </w:tabs>
        <w:spacing w:after="0" w:line="288" w:lineRule="auto"/>
        <w:ind w:left="360" w:firstLine="360"/>
        <w:rPr>
          <w:rFonts w:ascii="Calibri" w:hAnsi="Calibri"/>
        </w:rPr>
        <w:sectPr w:rsidR="0045075C" w:rsidRPr="00071D61" w:rsidSect="002B1B3A">
          <w:pgSz w:w="15840" w:h="12240" w:orient="landscape"/>
          <w:pgMar w:top="1440" w:right="1080" w:bottom="1440" w:left="1080" w:header="720" w:footer="720" w:gutter="0"/>
          <w:cols w:space="720"/>
          <w:docGrid w:linePitch="360"/>
        </w:sectPr>
      </w:pPr>
    </w:p>
    <w:p w14:paraId="3C7E818C" w14:textId="77777777" w:rsidR="00535DC9" w:rsidRDefault="00535DC9" w:rsidP="00535DC9">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r>
        <w:rPr>
          <w:rFonts w:ascii="Calibri" w:hAnsi="Calibri"/>
          <w:b w:val="0"/>
          <w:sz w:val="22"/>
          <w:szCs w:val="22"/>
        </w:rPr>
        <w:lastRenderedPageBreak/>
        <w:t>Work planning and allocation of funding did not always result in outputs directly contributing to the expected outcomes</w:t>
      </w:r>
      <w:r w:rsidR="00A5712A">
        <w:rPr>
          <w:rFonts w:ascii="Calibri" w:hAnsi="Calibri"/>
          <w:b w:val="0"/>
          <w:sz w:val="22"/>
          <w:szCs w:val="22"/>
        </w:rPr>
        <w:t xml:space="preserve"> (see Conclusions)</w:t>
      </w:r>
      <w:r>
        <w:rPr>
          <w:rFonts w:ascii="Calibri" w:hAnsi="Calibri"/>
          <w:b w:val="0"/>
          <w:sz w:val="22"/>
          <w:szCs w:val="22"/>
        </w:rPr>
        <w:t xml:space="preserve">. In hindsight, some of the budget may have been better directed at the gaps noted in the final column in </w:t>
      </w:r>
      <w:r w:rsidRPr="00AC3ECE">
        <w:rPr>
          <w:rFonts w:ascii="Calibri" w:hAnsi="Calibri"/>
          <w:sz w:val="22"/>
          <w:szCs w:val="22"/>
        </w:rPr>
        <w:t>Annex 6</w:t>
      </w:r>
      <w:r>
        <w:rPr>
          <w:rFonts w:ascii="Calibri" w:hAnsi="Calibri"/>
          <w:b w:val="0"/>
          <w:sz w:val="22"/>
          <w:szCs w:val="22"/>
        </w:rPr>
        <w:t>.</w:t>
      </w:r>
    </w:p>
    <w:p w14:paraId="5C3CA99B" w14:textId="77777777" w:rsidR="00535DC9" w:rsidRDefault="00535DC9" w:rsidP="00535DC9">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p>
    <w:p w14:paraId="1E437FAB" w14:textId="77777777" w:rsidR="008C5635" w:rsidRPr="00662CDB" w:rsidRDefault="008C5635" w:rsidP="008C5635">
      <w:pPr>
        <w:pStyle w:val="NormalIndent"/>
        <w:tabs>
          <w:tab w:val="left" w:pos="284"/>
          <w:tab w:val="left" w:pos="567"/>
          <w:tab w:val="left" w:pos="851"/>
          <w:tab w:val="left" w:pos="1701"/>
          <w:tab w:val="left" w:pos="2835"/>
          <w:tab w:val="right" w:leader="dot" w:pos="8505"/>
        </w:tabs>
        <w:spacing w:after="0"/>
        <w:ind w:left="360" w:firstLine="360"/>
        <w:rPr>
          <w:rFonts w:ascii="Calibri" w:hAnsi="Calibri"/>
          <w:sz w:val="22"/>
          <w:szCs w:val="22"/>
        </w:rPr>
      </w:pPr>
      <w:r w:rsidRPr="00662CDB">
        <w:rPr>
          <w:rFonts w:ascii="Calibri" w:hAnsi="Calibri"/>
          <w:sz w:val="22"/>
          <w:szCs w:val="22"/>
        </w:rPr>
        <w:t>3.2.3</w:t>
      </w:r>
      <w:r w:rsidRPr="00662CDB">
        <w:rPr>
          <w:rFonts w:ascii="Calibri" w:hAnsi="Calibri"/>
          <w:sz w:val="22"/>
          <w:szCs w:val="22"/>
        </w:rPr>
        <w:tab/>
        <w:t>Monitoring and reporting process</w:t>
      </w:r>
    </w:p>
    <w:p w14:paraId="1E858D3A" w14:textId="77777777" w:rsidR="008C5635" w:rsidRDefault="008C5635" w:rsidP="008C5635">
      <w:pPr>
        <w:pStyle w:val="NormalIndent"/>
        <w:tabs>
          <w:tab w:val="left" w:pos="284"/>
          <w:tab w:val="left" w:pos="567"/>
          <w:tab w:val="left" w:pos="851"/>
          <w:tab w:val="left" w:pos="1701"/>
          <w:tab w:val="left" w:pos="2835"/>
          <w:tab w:val="right" w:leader="dot" w:pos="8505"/>
        </w:tabs>
        <w:spacing w:after="0" w:line="288" w:lineRule="auto"/>
        <w:ind w:left="360" w:firstLine="360"/>
        <w:rPr>
          <w:rFonts w:ascii="Calibri" w:hAnsi="Calibri"/>
          <w:b w:val="0"/>
          <w:sz w:val="22"/>
          <w:szCs w:val="22"/>
        </w:rPr>
      </w:pPr>
    </w:p>
    <w:p w14:paraId="0487B634" w14:textId="77777777" w:rsidR="008C5635" w:rsidRDefault="008C5635" w:rsidP="008C5635">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r>
        <w:rPr>
          <w:rFonts w:ascii="Calibri" w:hAnsi="Calibri"/>
          <w:b w:val="0"/>
          <w:sz w:val="22"/>
          <w:szCs w:val="22"/>
        </w:rPr>
        <w:t xml:space="preserve">The project submitted quarterly progress and financial reports that contained detailed tracking of progress against project outputs, identification of project implementation challenges, analysis of project risks, and responses to the Phase 1 mid-term and terminal evaluations as well as actions taken on Project Board recommendations and decisions. The reports also assessed “progress towards UNDP country programme (CPAP) outputs”. The quality of the reporting based on the project results framework was excellent. </w:t>
      </w:r>
    </w:p>
    <w:p w14:paraId="65658AFB" w14:textId="77777777" w:rsidR="008C5635" w:rsidRDefault="008C5635" w:rsidP="008C5635">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p>
    <w:p w14:paraId="0391B1D4" w14:textId="78C541B1" w:rsidR="000F4783" w:rsidRDefault="008C5635" w:rsidP="008C5635">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r>
        <w:rPr>
          <w:rFonts w:ascii="Calibri" w:hAnsi="Calibri"/>
          <w:b w:val="0"/>
          <w:sz w:val="22"/>
          <w:szCs w:val="22"/>
        </w:rPr>
        <w:t xml:space="preserve">The Semi-Annual and Annual Reports to the Canada-UNDP Climate Change Adaptation Facility and the Project Board provided overview information mostly focused on activities completed and minor issues that were encountered. This good quality, detailed monitoring and reporting was tempered by relatively </w:t>
      </w:r>
      <w:r w:rsidR="000F4783">
        <w:rPr>
          <w:rFonts w:ascii="Calibri" w:hAnsi="Calibri"/>
          <w:b w:val="0"/>
          <w:sz w:val="22"/>
          <w:szCs w:val="22"/>
        </w:rPr>
        <w:t>poor performance metrics for the project: the indicators were not particularly effective at measuring substantive results (Section 3.1.</w:t>
      </w:r>
      <w:r w:rsidR="00C31460">
        <w:rPr>
          <w:rFonts w:ascii="Calibri" w:hAnsi="Calibri"/>
          <w:b w:val="0"/>
          <w:sz w:val="22"/>
          <w:szCs w:val="22"/>
        </w:rPr>
        <w:t>6</w:t>
      </w:r>
      <w:r w:rsidR="000F4783">
        <w:rPr>
          <w:rFonts w:ascii="Calibri" w:hAnsi="Calibri"/>
          <w:b w:val="0"/>
          <w:sz w:val="22"/>
          <w:szCs w:val="22"/>
        </w:rPr>
        <w:t>) and the extent of the spread and acceptance of demonstrated climate-resilient water management actions beyond direct beneficiaries remains unclear.</w:t>
      </w:r>
      <w:r w:rsidRPr="008C5635">
        <w:rPr>
          <w:rFonts w:ascii="Calibri" w:hAnsi="Calibri"/>
          <w:b w:val="0"/>
          <w:sz w:val="22"/>
          <w:szCs w:val="22"/>
        </w:rPr>
        <w:t xml:space="preserve"> </w:t>
      </w:r>
      <w:r>
        <w:rPr>
          <w:rFonts w:ascii="Calibri" w:hAnsi="Calibri"/>
          <w:b w:val="0"/>
          <w:sz w:val="22"/>
          <w:szCs w:val="22"/>
        </w:rPr>
        <w:t>The monitoring information did not appear to cause any adjustment in the implementation strategy.</w:t>
      </w:r>
    </w:p>
    <w:p w14:paraId="075FC20C" w14:textId="77777777" w:rsidR="000F4783" w:rsidRDefault="000F4783" w:rsidP="00071D61">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p>
    <w:p w14:paraId="7FA40A64" w14:textId="42761438" w:rsidR="00071D61" w:rsidRDefault="00071D61" w:rsidP="00071D61">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r>
        <w:rPr>
          <w:rFonts w:ascii="Calibri" w:hAnsi="Calibri"/>
          <w:b w:val="0"/>
          <w:sz w:val="22"/>
          <w:szCs w:val="22"/>
        </w:rPr>
        <w:t xml:space="preserve">Despite the significant attention given toward monitoring and assessment, the available information does not yet provide sufficient conclusive evidence on the </w:t>
      </w:r>
      <w:r w:rsidR="00C31460">
        <w:rPr>
          <w:rFonts w:ascii="Calibri" w:hAnsi="Calibri"/>
          <w:b w:val="0"/>
          <w:sz w:val="22"/>
          <w:szCs w:val="22"/>
        </w:rPr>
        <w:t xml:space="preserve">level of </w:t>
      </w:r>
      <w:r>
        <w:rPr>
          <w:rFonts w:ascii="Calibri" w:hAnsi="Calibri"/>
          <w:b w:val="0"/>
          <w:sz w:val="22"/>
          <w:szCs w:val="22"/>
        </w:rPr>
        <w:t xml:space="preserve">achievement of central concept of the project - demonstrating adaptation options and promoting their selection and use for long term climate change adaptation. This information gap </w:t>
      </w:r>
      <w:r w:rsidR="000F4783">
        <w:rPr>
          <w:rFonts w:ascii="Calibri" w:hAnsi="Calibri"/>
          <w:b w:val="0"/>
          <w:sz w:val="22"/>
          <w:szCs w:val="22"/>
        </w:rPr>
        <w:t xml:space="preserve">for terminal evaluation </w:t>
      </w:r>
      <w:r>
        <w:rPr>
          <w:rFonts w:ascii="Calibri" w:hAnsi="Calibri"/>
          <w:b w:val="0"/>
          <w:sz w:val="22"/>
          <w:szCs w:val="22"/>
        </w:rPr>
        <w:t>may be reduced once the final household survey is completed but at the time of this evaluation it has been difficult to precisely determine the extent of uptake and ongoing use of the farming adaptation options supported by the project.</w:t>
      </w:r>
    </w:p>
    <w:p w14:paraId="532F9BD5" w14:textId="77777777" w:rsidR="00071D61" w:rsidRDefault="00071D61" w:rsidP="00071D61">
      <w:pPr>
        <w:pStyle w:val="NormalIndent"/>
        <w:tabs>
          <w:tab w:val="left" w:pos="284"/>
          <w:tab w:val="left" w:pos="567"/>
          <w:tab w:val="left" w:pos="851"/>
          <w:tab w:val="left" w:pos="1701"/>
          <w:tab w:val="left" w:pos="2835"/>
          <w:tab w:val="right" w:leader="dot" w:pos="8505"/>
        </w:tabs>
        <w:spacing w:after="0" w:line="288" w:lineRule="auto"/>
        <w:ind w:left="360" w:firstLine="360"/>
        <w:rPr>
          <w:rFonts w:ascii="Calibri" w:hAnsi="Calibri"/>
          <w:b w:val="0"/>
          <w:sz w:val="22"/>
          <w:szCs w:val="22"/>
        </w:rPr>
      </w:pPr>
    </w:p>
    <w:p w14:paraId="647A1DCF" w14:textId="77777777" w:rsidR="00071D61" w:rsidRPr="007C57DF" w:rsidRDefault="00071D61" w:rsidP="00071D61">
      <w:pPr>
        <w:pStyle w:val="NormalIndent"/>
        <w:tabs>
          <w:tab w:val="left" w:pos="284"/>
          <w:tab w:val="left" w:pos="567"/>
          <w:tab w:val="left" w:pos="851"/>
          <w:tab w:val="left" w:pos="1701"/>
          <w:tab w:val="left" w:pos="2835"/>
          <w:tab w:val="right" w:leader="dot" w:pos="8505"/>
        </w:tabs>
        <w:ind w:left="360" w:firstLine="360"/>
        <w:rPr>
          <w:rFonts w:ascii="Calibri" w:hAnsi="Calibri"/>
          <w:sz w:val="22"/>
          <w:szCs w:val="22"/>
        </w:rPr>
      </w:pPr>
      <w:r w:rsidRPr="007C57DF">
        <w:rPr>
          <w:rFonts w:ascii="Calibri" w:hAnsi="Calibri"/>
          <w:sz w:val="22"/>
          <w:szCs w:val="22"/>
        </w:rPr>
        <w:t>3.2.4</w:t>
      </w:r>
      <w:r w:rsidRPr="007C57DF">
        <w:rPr>
          <w:rFonts w:ascii="Calibri" w:hAnsi="Calibri"/>
          <w:sz w:val="22"/>
          <w:szCs w:val="22"/>
        </w:rPr>
        <w:tab/>
        <w:t>Execution and implementation modalities</w:t>
      </w:r>
      <w:r>
        <w:rPr>
          <w:rFonts w:ascii="Calibri" w:hAnsi="Calibri"/>
          <w:sz w:val="22"/>
          <w:szCs w:val="22"/>
        </w:rPr>
        <w:t xml:space="preserve"> and issues</w:t>
      </w:r>
    </w:p>
    <w:p w14:paraId="3BD66976" w14:textId="74EA96D0" w:rsidR="0045075C" w:rsidRDefault="00071D61" w:rsidP="00071D61">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r>
        <w:rPr>
          <w:rFonts w:ascii="Calibri" w:hAnsi="Calibri"/>
          <w:b w:val="0"/>
          <w:sz w:val="22"/>
          <w:szCs w:val="22"/>
        </w:rPr>
        <w:t>The project activities were delivered in a coordinated and efficient manner (even if some had marginal results) by a well-managed project team. The progress reporting and communications appear to have been excellent. The presence of an experienced standing MAFF P</w:t>
      </w:r>
      <w:r w:rsidR="00F70969">
        <w:rPr>
          <w:rFonts w:ascii="Calibri" w:hAnsi="Calibri"/>
          <w:b w:val="0"/>
          <w:sz w:val="22"/>
          <w:szCs w:val="22"/>
        </w:rPr>
        <w:t>S</w:t>
      </w:r>
      <w:r>
        <w:rPr>
          <w:rFonts w:ascii="Calibri" w:hAnsi="Calibri"/>
          <w:b w:val="0"/>
          <w:sz w:val="22"/>
          <w:szCs w:val="22"/>
        </w:rPr>
        <w:t>U with a management track record and existing working relationships provided definite advantages. The organisation and willingness of the parties to cooperate in a joint multi-agency approach at the provincial level also seems to have been a key factor in effective implementation.</w:t>
      </w:r>
    </w:p>
    <w:p w14:paraId="2B98B6D9" w14:textId="77777777" w:rsidR="00071D61" w:rsidRDefault="00071D61" w:rsidP="00071D61">
      <w:pPr>
        <w:pStyle w:val="NormalIndent"/>
        <w:tabs>
          <w:tab w:val="left" w:pos="284"/>
          <w:tab w:val="left" w:pos="567"/>
          <w:tab w:val="left" w:pos="851"/>
          <w:tab w:val="left" w:pos="1701"/>
          <w:tab w:val="left" w:pos="2835"/>
          <w:tab w:val="right" w:leader="dot" w:pos="8505"/>
        </w:tabs>
        <w:spacing w:after="0" w:line="288" w:lineRule="auto"/>
        <w:ind w:left="360" w:firstLine="360"/>
        <w:rPr>
          <w:rFonts w:ascii="Calibri" w:hAnsi="Calibri"/>
          <w:b w:val="0"/>
          <w:sz w:val="22"/>
          <w:szCs w:val="22"/>
        </w:rPr>
      </w:pPr>
    </w:p>
    <w:p w14:paraId="1CAB7AA7" w14:textId="77777777" w:rsidR="00C64847" w:rsidRPr="007C57DF" w:rsidRDefault="00C64847" w:rsidP="00E8261F">
      <w:pPr>
        <w:pStyle w:val="NormalIndent"/>
        <w:tabs>
          <w:tab w:val="left" w:pos="284"/>
          <w:tab w:val="left" w:pos="567"/>
          <w:tab w:val="left" w:pos="851"/>
          <w:tab w:val="left" w:pos="1701"/>
          <w:tab w:val="left" w:pos="2835"/>
          <w:tab w:val="right" w:leader="dot" w:pos="8505"/>
        </w:tabs>
        <w:spacing w:line="288" w:lineRule="auto"/>
        <w:ind w:left="360" w:firstLine="360"/>
        <w:rPr>
          <w:rFonts w:ascii="Calibri" w:hAnsi="Calibri"/>
          <w:sz w:val="22"/>
          <w:szCs w:val="22"/>
        </w:rPr>
      </w:pPr>
      <w:r w:rsidRPr="007C57DF">
        <w:rPr>
          <w:rFonts w:ascii="Calibri" w:hAnsi="Calibri"/>
          <w:sz w:val="22"/>
          <w:szCs w:val="22"/>
        </w:rPr>
        <w:t>3.2.5</w:t>
      </w:r>
      <w:r w:rsidRPr="007C57DF">
        <w:rPr>
          <w:rFonts w:ascii="Calibri" w:hAnsi="Calibri"/>
          <w:sz w:val="22"/>
          <w:szCs w:val="22"/>
        </w:rPr>
        <w:tab/>
        <w:t>Management by the UNDP Country Office</w:t>
      </w:r>
    </w:p>
    <w:p w14:paraId="798D07A5" w14:textId="6B611E88" w:rsidR="004B2B0F" w:rsidRDefault="004B2B0F" w:rsidP="00E8261F">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r>
        <w:rPr>
          <w:rFonts w:ascii="Calibri" w:hAnsi="Calibri"/>
          <w:b w:val="0"/>
          <w:sz w:val="22"/>
          <w:szCs w:val="22"/>
        </w:rPr>
        <w:t xml:space="preserve">The UNDP CO provided oversight, recruitment, knowledge management and reporting support to the project. No significant concerns were noted except for the usual complaint about financial advances </w:t>
      </w:r>
      <w:r>
        <w:rPr>
          <w:rFonts w:ascii="Calibri" w:hAnsi="Calibri"/>
          <w:b w:val="0"/>
          <w:sz w:val="22"/>
          <w:szCs w:val="22"/>
        </w:rPr>
        <w:lastRenderedPageBreak/>
        <w:t>processing being contingent on 80 percent completion of the pre</w:t>
      </w:r>
      <w:r w:rsidR="00E8261F">
        <w:rPr>
          <w:rFonts w:ascii="Calibri" w:hAnsi="Calibri"/>
          <w:b w:val="0"/>
          <w:sz w:val="22"/>
          <w:szCs w:val="22"/>
        </w:rPr>
        <w:t>v</w:t>
      </w:r>
      <w:r>
        <w:rPr>
          <w:rFonts w:ascii="Calibri" w:hAnsi="Calibri"/>
          <w:b w:val="0"/>
          <w:sz w:val="22"/>
          <w:szCs w:val="22"/>
        </w:rPr>
        <w:t>ious quarterly budget</w:t>
      </w:r>
      <w:r w:rsidR="00E8261F">
        <w:rPr>
          <w:rFonts w:ascii="Calibri" w:hAnsi="Calibri"/>
          <w:b w:val="0"/>
          <w:sz w:val="22"/>
          <w:szCs w:val="22"/>
        </w:rPr>
        <w:t xml:space="preserve"> which affect work planning</w:t>
      </w:r>
      <w:r>
        <w:rPr>
          <w:rFonts w:ascii="Calibri" w:hAnsi="Calibri"/>
          <w:b w:val="0"/>
          <w:sz w:val="22"/>
          <w:szCs w:val="22"/>
        </w:rPr>
        <w:t xml:space="preserve">. </w:t>
      </w:r>
      <w:r w:rsidR="000F4783">
        <w:rPr>
          <w:rFonts w:ascii="Calibri" w:hAnsi="Calibri"/>
          <w:b w:val="0"/>
          <w:sz w:val="22"/>
          <w:szCs w:val="22"/>
        </w:rPr>
        <w:t>In some cases, expenditures had to be rushed in order to meet the requirement.</w:t>
      </w:r>
      <w:r w:rsidR="00961D73">
        <w:rPr>
          <w:rFonts w:ascii="Calibri" w:hAnsi="Calibri"/>
          <w:b w:val="0"/>
          <w:sz w:val="22"/>
          <w:szCs w:val="22"/>
        </w:rPr>
        <w:t xml:space="preserve"> Reference was made to the procurement process that “sets hurdles to coordination” and different administrative procedures of the implementing institutions.</w:t>
      </w:r>
      <w:r w:rsidR="00961D73">
        <w:rPr>
          <w:rStyle w:val="FootnoteReference"/>
          <w:rFonts w:ascii="Calibri" w:hAnsi="Calibri"/>
          <w:b w:val="0"/>
          <w:sz w:val="22"/>
          <w:szCs w:val="22"/>
        </w:rPr>
        <w:footnoteReference w:id="12"/>
      </w:r>
    </w:p>
    <w:p w14:paraId="326B40E0" w14:textId="77777777" w:rsidR="004B2B0F" w:rsidRDefault="004B2B0F" w:rsidP="00E8261F">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p>
    <w:p w14:paraId="57A495A2" w14:textId="46F277FE" w:rsidR="004B2B0F" w:rsidRDefault="004B2B0F" w:rsidP="00E8261F">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r>
        <w:rPr>
          <w:rFonts w:ascii="Calibri" w:hAnsi="Calibri"/>
          <w:b w:val="0"/>
          <w:sz w:val="22"/>
          <w:szCs w:val="22"/>
        </w:rPr>
        <w:t xml:space="preserve">Some of the design issues (Section </w:t>
      </w:r>
      <w:r w:rsidR="00E8261F">
        <w:rPr>
          <w:rFonts w:ascii="Calibri" w:hAnsi="Calibri"/>
          <w:b w:val="0"/>
          <w:sz w:val="22"/>
          <w:szCs w:val="22"/>
        </w:rPr>
        <w:t>3.1.1</w:t>
      </w:r>
      <w:r>
        <w:rPr>
          <w:rFonts w:ascii="Calibri" w:hAnsi="Calibri"/>
          <w:b w:val="0"/>
          <w:sz w:val="22"/>
          <w:szCs w:val="22"/>
        </w:rPr>
        <w:t>) and the wide array of activities could have benefitted from more strategic direction focusing on the core functions of the project. The M&amp;E indicators (Section 3.1.</w:t>
      </w:r>
      <w:r w:rsidR="00C31460">
        <w:rPr>
          <w:rFonts w:ascii="Calibri" w:hAnsi="Calibri"/>
          <w:b w:val="0"/>
          <w:sz w:val="22"/>
          <w:szCs w:val="22"/>
        </w:rPr>
        <w:t>6</w:t>
      </w:r>
      <w:r>
        <w:rPr>
          <w:rFonts w:ascii="Calibri" w:hAnsi="Calibri"/>
          <w:b w:val="0"/>
          <w:sz w:val="22"/>
          <w:szCs w:val="22"/>
        </w:rPr>
        <w:t>) and the sustainability concerns (Section 3.3.6)</w:t>
      </w:r>
      <w:r w:rsidR="00E8261F">
        <w:rPr>
          <w:rFonts w:ascii="Calibri" w:hAnsi="Calibri"/>
          <w:b w:val="0"/>
          <w:sz w:val="22"/>
          <w:szCs w:val="22"/>
        </w:rPr>
        <w:t xml:space="preserve"> should have been anticipated at an earlier stage. </w:t>
      </w:r>
      <w:r w:rsidR="006B750F">
        <w:rPr>
          <w:rFonts w:ascii="Calibri" w:hAnsi="Calibri"/>
          <w:b w:val="0"/>
          <w:sz w:val="22"/>
          <w:szCs w:val="22"/>
        </w:rPr>
        <w:t xml:space="preserve">It may be difficult to ensure set up of agricultural cooperatives at the end stage of the project. </w:t>
      </w:r>
      <w:r w:rsidR="00E8261F">
        <w:rPr>
          <w:rFonts w:ascii="Calibri" w:hAnsi="Calibri"/>
          <w:b w:val="0"/>
          <w:sz w:val="22"/>
          <w:szCs w:val="22"/>
        </w:rPr>
        <w:t xml:space="preserve">Engagement with UNDP regional initiatives </w:t>
      </w:r>
      <w:r w:rsidR="00C31460">
        <w:rPr>
          <w:rFonts w:ascii="Calibri" w:hAnsi="Calibri"/>
          <w:b w:val="0"/>
          <w:sz w:val="22"/>
          <w:szCs w:val="22"/>
        </w:rPr>
        <w:t xml:space="preserve">such as the ECCA </w:t>
      </w:r>
      <w:r w:rsidR="006B750F">
        <w:rPr>
          <w:rFonts w:ascii="Calibri" w:hAnsi="Calibri"/>
          <w:b w:val="0"/>
          <w:sz w:val="22"/>
          <w:szCs w:val="22"/>
        </w:rPr>
        <w:t xml:space="preserve">also </w:t>
      </w:r>
      <w:r w:rsidR="00E8261F">
        <w:rPr>
          <w:rFonts w:ascii="Calibri" w:hAnsi="Calibri"/>
          <w:b w:val="0"/>
          <w:sz w:val="22"/>
          <w:szCs w:val="22"/>
        </w:rPr>
        <w:t xml:space="preserve">seems to have provided little contribution to project </w:t>
      </w:r>
      <w:r w:rsidR="006B750F">
        <w:rPr>
          <w:rFonts w:ascii="Calibri" w:hAnsi="Calibri"/>
          <w:b w:val="0"/>
          <w:sz w:val="22"/>
          <w:szCs w:val="22"/>
        </w:rPr>
        <w:t xml:space="preserve">end </w:t>
      </w:r>
      <w:r w:rsidR="00E8261F">
        <w:rPr>
          <w:rFonts w:ascii="Calibri" w:hAnsi="Calibri"/>
          <w:b w:val="0"/>
          <w:sz w:val="22"/>
          <w:szCs w:val="22"/>
        </w:rPr>
        <w:t>results.</w:t>
      </w:r>
    </w:p>
    <w:p w14:paraId="600D53E6" w14:textId="77777777" w:rsidR="00E66244" w:rsidRPr="00320D33" w:rsidRDefault="004B2B0F" w:rsidP="00E8261F">
      <w:pPr>
        <w:pStyle w:val="NormalIndent"/>
        <w:tabs>
          <w:tab w:val="left" w:pos="284"/>
          <w:tab w:val="left" w:pos="567"/>
          <w:tab w:val="left" w:pos="851"/>
          <w:tab w:val="left" w:pos="1701"/>
          <w:tab w:val="left" w:pos="2835"/>
          <w:tab w:val="right" w:leader="dot" w:pos="8505"/>
        </w:tabs>
        <w:spacing w:after="0" w:line="288" w:lineRule="auto"/>
        <w:ind w:left="0"/>
      </w:pPr>
      <w:r>
        <w:rPr>
          <w:rFonts w:ascii="Calibri" w:hAnsi="Calibri"/>
          <w:b w:val="0"/>
          <w:sz w:val="22"/>
          <w:szCs w:val="22"/>
        </w:rPr>
        <w:t xml:space="preserve"> </w:t>
      </w:r>
    </w:p>
    <w:p w14:paraId="7A58758B" w14:textId="77777777" w:rsidR="00C64847" w:rsidRPr="00D14C82" w:rsidRDefault="00C64847" w:rsidP="00175139">
      <w:pPr>
        <w:tabs>
          <w:tab w:val="left" w:pos="284"/>
          <w:tab w:val="left" w:pos="567"/>
          <w:tab w:val="left" w:pos="851"/>
          <w:tab w:val="left" w:pos="1701"/>
          <w:tab w:val="left" w:pos="2160"/>
          <w:tab w:val="right" w:leader="dot" w:pos="8505"/>
        </w:tabs>
        <w:ind w:firstLine="360"/>
        <w:rPr>
          <w:b/>
          <w:sz w:val="24"/>
          <w:szCs w:val="24"/>
        </w:rPr>
      </w:pPr>
      <w:r w:rsidRPr="00D14C82">
        <w:rPr>
          <w:b/>
          <w:sz w:val="24"/>
          <w:szCs w:val="24"/>
        </w:rPr>
        <w:t xml:space="preserve">3.3 </w:t>
      </w:r>
      <w:r w:rsidRPr="00D14C82">
        <w:rPr>
          <w:b/>
          <w:sz w:val="24"/>
          <w:szCs w:val="24"/>
        </w:rPr>
        <w:tab/>
        <w:t>Project Results</w:t>
      </w:r>
    </w:p>
    <w:p w14:paraId="2EA25147" w14:textId="77777777" w:rsidR="00C64847" w:rsidRPr="00A65161" w:rsidRDefault="00C64847" w:rsidP="00175139">
      <w:pPr>
        <w:pStyle w:val="NormalIndent"/>
        <w:tabs>
          <w:tab w:val="left" w:pos="284"/>
          <w:tab w:val="left" w:pos="567"/>
          <w:tab w:val="left" w:pos="851"/>
          <w:tab w:val="left" w:pos="1701"/>
          <w:tab w:val="left" w:pos="2835"/>
          <w:tab w:val="right" w:leader="dot" w:pos="8505"/>
        </w:tabs>
        <w:spacing w:after="0"/>
        <w:ind w:left="360" w:firstLine="360"/>
        <w:rPr>
          <w:rFonts w:ascii="Calibri" w:hAnsi="Calibri"/>
          <w:sz w:val="22"/>
          <w:szCs w:val="22"/>
        </w:rPr>
      </w:pPr>
      <w:r w:rsidRPr="00A65161">
        <w:rPr>
          <w:rFonts w:ascii="Calibri" w:hAnsi="Calibri"/>
          <w:sz w:val="22"/>
          <w:szCs w:val="22"/>
        </w:rPr>
        <w:t>3.3.1</w:t>
      </w:r>
      <w:r w:rsidRPr="00A65161">
        <w:rPr>
          <w:rFonts w:ascii="Calibri" w:hAnsi="Calibri"/>
          <w:sz w:val="22"/>
          <w:szCs w:val="22"/>
        </w:rPr>
        <w:tab/>
        <w:t>Project objective</w:t>
      </w:r>
    </w:p>
    <w:p w14:paraId="2414ED55" w14:textId="77777777" w:rsidR="00A65161" w:rsidRPr="00AC3ECE" w:rsidRDefault="00A65161" w:rsidP="00A65161">
      <w:pPr>
        <w:pStyle w:val="NormalIndent"/>
        <w:tabs>
          <w:tab w:val="left" w:pos="567"/>
          <w:tab w:val="left" w:pos="851"/>
          <w:tab w:val="left" w:pos="1701"/>
          <w:tab w:val="left" w:pos="1800"/>
          <w:tab w:val="left" w:pos="2835"/>
          <w:tab w:val="right" w:leader="dot" w:pos="8505"/>
        </w:tabs>
        <w:spacing w:after="0"/>
        <w:ind w:left="0"/>
        <w:rPr>
          <w:rFonts w:asciiTheme="minorHAnsi" w:hAnsiTheme="minorHAnsi"/>
          <w:b w:val="0"/>
          <w:sz w:val="22"/>
          <w:szCs w:val="22"/>
        </w:rPr>
      </w:pPr>
    </w:p>
    <w:p w14:paraId="51E195DE" w14:textId="77777777" w:rsidR="00A65161" w:rsidRPr="00737560" w:rsidRDefault="00AC3ECE" w:rsidP="00737560">
      <w:pPr>
        <w:spacing w:line="288" w:lineRule="auto"/>
        <w:jc w:val="both"/>
      </w:pPr>
      <w:r w:rsidRPr="00AC3ECE">
        <w:rPr>
          <w:noProof/>
        </w:rPr>
        <w:t>The project has clearly reduced farmer vulnera</w:t>
      </w:r>
      <w:r w:rsidR="00737560" w:rsidRPr="00737560">
        <w:rPr>
          <w:noProof/>
        </w:rPr>
        <w:t>b</w:t>
      </w:r>
      <w:r w:rsidRPr="00737560">
        <w:rPr>
          <w:noProof/>
        </w:rPr>
        <w:t>i</w:t>
      </w:r>
      <w:r w:rsidRPr="00AC3ECE">
        <w:rPr>
          <w:noProof/>
        </w:rPr>
        <w:t>lity in the communities and households actively involved in the project.</w:t>
      </w:r>
      <w:r w:rsidR="00737560">
        <w:rPr>
          <w:b/>
          <w:noProof/>
        </w:rPr>
        <w:t xml:space="preserve"> </w:t>
      </w:r>
      <w:r w:rsidR="00737560" w:rsidRPr="00737560">
        <w:rPr>
          <w:noProof/>
        </w:rPr>
        <w:t>The principal contribution toward enhancing the availability o</w:t>
      </w:r>
      <w:r w:rsidR="00737560">
        <w:rPr>
          <w:noProof/>
        </w:rPr>
        <w:t xml:space="preserve">f water </w:t>
      </w:r>
      <w:r w:rsidR="00653AF3">
        <w:rPr>
          <w:noProof/>
        </w:rPr>
        <w:t xml:space="preserve">reduced has been to undertake </w:t>
      </w:r>
      <w:r w:rsidR="00737560">
        <w:rPr>
          <w:noProof/>
        </w:rPr>
        <w:t xml:space="preserve">a coordinated multi-agency approach, </w:t>
      </w:r>
      <w:r w:rsidR="00DA5EF6">
        <w:rPr>
          <w:noProof/>
        </w:rPr>
        <w:t xml:space="preserve">to </w:t>
      </w:r>
      <w:r w:rsidR="00653AF3">
        <w:rPr>
          <w:noProof/>
        </w:rPr>
        <w:t xml:space="preserve">focus on community </w:t>
      </w:r>
      <w:r w:rsidR="00737560">
        <w:rPr>
          <w:noProof/>
        </w:rPr>
        <w:t>vulnerability and gend</w:t>
      </w:r>
      <w:r w:rsidR="00653AF3">
        <w:rPr>
          <w:noProof/>
        </w:rPr>
        <w:t xml:space="preserve">er-oriented adaptation plans related to water supply, and </w:t>
      </w:r>
      <w:r w:rsidR="00DA5EF6">
        <w:rPr>
          <w:noProof/>
        </w:rPr>
        <w:t xml:space="preserve">to </w:t>
      </w:r>
      <w:r w:rsidR="00653AF3">
        <w:rPr>
          <w:noProof/>
        </w:rPr>
        <w:t xml:space="preserve">demonstrate viable technologies that can be sustained by user groups. </w:t>
      </w:r>
    </w:p>
    <w:p w14:paraId="563F4422" w14:textId="77777777" w:rsidR="00D36E79" w:rsidRPr="00AC3ECE" w:rsidRDefault="00D36E79">
      <w:pPr>
        <w:spacing w:after="0" w:line="240" w:lineRule="auto"/>
        <w:rPr>
          <w:rFonts w:asciiTheme="minorHAnsi" w:eastAsia="Times New Roman" w:hAnsiTheme="minorHAnsi"/>
          <w:color w:val="000000"/>
          <w:lang w:val="en-US"/>
        </w:rPr>
      </w:pPr>
    </w:p>
    <w:p w14:paraId="5425A810" w14:textId="77777777" w:rsidR="00FB5F3F" w:rsidRPr="00FB5F3F" w:rsidRDefault="00C64847" w:rsidP="00175139">
      <w:pPr>
        <w:pStyle w:val="NormalIndent"/>
        <w:tabs>
          <w:tab w:val="left" w:pos="567"/>
          <w:tab w:val="left" w:pos="851"/>
          <w:tab w:val="left" w:pos="1701"/>
          <w:tab w:val="left" w:pos="1800"/>
          <w:tab w:val="left" w:pos="2835"/>
          <w:tab w:val="right" w:leader="dot" w:pos="8505"/>
        </w:tabs>
        <w:spacing w:after="0"/>
        <w:ind w:left="1800" w:hanging="1080"/>
        <w:rPr>
          <w:rFonts w:ascii="Calibri" w:hAnsi="Calibri"/>
          <w:sz w:val="22"/>
          <w:szCs w:val="22"/>
        </w:rPr>
      </w:pPr>
      <w:r w:rsidRPr="00FB5F3F">
        <w:rPr>
          <w:rFonts w:ascii="Calibri" w:hAnsi="Calibri"/>
          <w:sz w:val="22"/>
          <w:szCs w:val="22"/>
        </w:rPr>
        <w:t>3.3.2</w:t>
      </w:r>
      <w:r w:rsidRPr="00FB5F3F">
        <w:rPr>
          <w:rFonts w:ascii="Calibri" w:hAnsi="Calibri"/>
          <w:sz w:val="22"/>
          <w:szCs w:val="22"/>
        </w:rPr>
        <w:tab/>
        <w:t xml:space="preserve">Achievement of Outcome 1: </w:t>
      </w:r>
      <w:r w:rsidR="00FB5F3F" w:rsidRPr="00FB5F3F">
        <w:rPr>
          <w:rFonts w:ascii="Calibri" w:hAnsi="Calibri"/>
          <w:sz w:val="22"/>
          <w:szCs w:val="22"/>
        </w:rPr>
        <w:t>Capacity development</w:t>
      </w:r>
    </w:p>
    <w:p w14:paraId="43AD543D" w14:textId="77777777" w:rsidR="00FB5F3F" w:rsidRDefault="00FB5F3F" w:rsidP="00292E3D">
      <w:pPr>
        <w:pStyle w:val="NormalIndent"/>
        <w:tabs>
          <w:tab w:val="left" w:pos="567"/>
          <w:tab w:val="left" w:pos="851"/>
          <w:tab w:val="left" w:pos="1701"/>
          <w:tab w:val="left" w:pos="1800"/>
          <w:tab w:val="left" w:pos="2835"/>
          <w:tab w:val="right" w:leader="dot" w:pos="8505"/>
        </w:tabs>
        <w:spacing w:after="0"/>
        <w:ind w:left="0"/>
        <w:rPr>
          <w:rFonts w:ascii="Calibri" w:hAnsi="Calibri"/>
          <w:b w:val="0"/>
          <w:sz w:val="22"/>
          <w:szCs w:val="22"/>
        </w:rPr>
      </w:pPr>
    </w:p>
    <w:p w14:paraId="6B858D9C" w14:textId="77777777" w:rsidR="00AA4013" w:rsidRPr="00AC11A2" w:rsidRDefault="00477CB2" w:rsidP="00AC11A2">
      <w:pPr>
        <w:pStyle w:val="ListParagraph"/>
        <w:numPr>
          <w:ilvl w:val="0"/>
          <w:numId w:val="25"/>
        </w:numPr>
        <w:spacing w:line="288" w:lineRule="auto"/>
        <w:jc w:val="both"/>
        <w:rPr>
          <w:rFonts w:asciiTheme="minorHAnsi" w:hAnsiTheme="minorHAnsi"/>
          <w:b/>
          <w:sz w:val="22"/>
          <w:szCs w:val="22"/>
        </w:rPr>
      </w:pPr>
      <w:r w:rsidRPr="00AC11A2">
        <w:rPr>
          <w:rFonts w:asciiTheme="minorHAnsi" w:hAnsiTheme="minorHAnsi"/>
          <w:b/>
          <w:sz w:val="22"/>
          <w:szCs w:val="22"/>
        </w:rPr>
        <w:t>Vulnerability Reduction Assessment</w:t>
      </w:r>
      <w:r w:rsidR="00AA4013" w:rsidRPr="00AC11A2">
        <w:rPr>
          <w:rFonts w:asciiTheme="minorHAnsi" w:hAnsiTheme="minorHAnsi"/>
          <w:b/>
          <w:sz w:val="22"/>
          <w:szCs w:val="22"/>
        </w:rPr>
        <w:t xml:space="preserve"> and Rapid Gender Assessment</w:t>
      </w:r>
    </w:p>
    <w:p w14:paraId="7D96979F" w14:textId="77777777" w:rsidR="007C57DF" w:rsidRPr="00AC11A2" w:rsidRDefault="007C57DF" w:rsidP="00AC11A2">
      <w:pPr>
        <w:spacing w:line="288" w:lineRule="auto"/>
        <w:jc w:val="both"/>
        <w:rPr>
          <w:rFonts w:asciiTheme="minorHAnsi" w:hAnsiTheme="minorHAnsi"/>
        </w:rPr>
      </w:pPr>
      <w:r w:rsidRPr="00AC11A2">
        <w:rPr>
          <w:rFonts w:asciiTheme="minorHAnsi" w:hAnsiTheme="minorHAnsi"/>
        </w:rPr>
        <w:t>The Vulnerability Reduction Assessment (VRA) was developed in 2012</w:t>
      </w:r>
      <w:r w:rsidRPr="00AC11A2">
        <w:rPr>
          <w:rStyle w:val="FootnoteReference"/>
          <w:rFonts w:asciiTheme="minorHAnsi" w:hAnsiTheme="minorHAnsi"/>
        </w:rPr>
        <w:footnoteReference w:id="13"/>
      </w:r>
      <w:r w:rsidRPr="00AC11A2">
        <w:rPr>
          <w:rFonts w:asciiTheme="minorHAnsi" w:hAnsiTheme="minorHAnsi"/>
        </w:rPr>
        <w:t xml:space="preserve"> and a Rapid Gender Assessment (RGA) method was integrated with this method in 2013 </w:t>
      </w:r>
      <w:r w:rsidR="003A14AE" w:rsidRPr="00AC11A2">
        <w:rPr>
          <w:rFonts w:asciiTheme="minorHAnsi" w:hAnsiTheme="minorHAnsi"/>
        </w:rPr>
        <w:t xml:space="preserve">for the Phase 2 </w:t>
      </w:r>
      <w:r w:rsidRPr="00AC11A2">
        <w:rPr>
          <w:rFonts w:asciiTheme="minorHAnsi" w:hAnsiTheme="minorHAnsi"/>
        </w:rPr>
        <w:t>NAPA-FU project. The VRA was slightly revised to reflect gender issue</w:t>
      </w:r>
      <w:r w:rsidR="003A14AE" w:rsidRPr="00AC11A2">
        <w:rPr>
          <w:rFonts w:asciiTheme="minorHAnsi" w:hAnsiTheme="minorHAnsi"/>
        </w:rPr>
        <w:t>s</w:t>
      </w:r>
      <w:r w:rsidRPr="00AC11A2">
        <w:rPr>
          <w:rFonts w:asciiTheme="minorHAnsi" w:hAnsiTheme="minorHAnsi"/>
        </w:rPr>
        <w:t xml:space="preserve"> and </w:t>
      </w:r>
      <w:r w:rsidR="003A14AE" w:rsidRPr="00AC11A2">
        <w:rPr>
          <w:rFonts w:asciiTheme="minorHAnsi" w:hAnsiTheme="minorHAnsi"/>
        </w:rPr>
        <w:t xml:space="preserve">to </w:t>
      </w:r>
      <w:r w:rsidRPr="00AC11A2">
        <w:rPr>
          <w:rFonts w:asciiTheme="minorHAnsi" w:hAnsiTheme="minorHAnsi"/>
        </w:rPr>
        <w:t>enable the identification of solutions to inclusively address climate cha</w:t>
      </w:r>
      <w:r w:rsidR="003A14AE" w:rsidRPr="00AC11A2">
        <w:rPr>
          <w:rFonts w:asciiTheme="minorHAnsi" w:hAnsiTheme="minorHAnsi"/>
        </w:rPr>
        <w:t xml:space="preserve">nge impacts affecting </w:t>
      </w:r>
      <w:r w:rsidRPr="00AC11A2">
        <w:rPr>
          <w:rFonts w:asciiTheme="minorHAnsi" w:hAnsiTheme="minorHAnsi"/>
        </w:rPr>
        <w:t>men and women</w:t>
      </w:r>
      <w:r w:rsidR="003A14AE" w:rsidRPr="00AC11A2">
        <w:rPr>
          <w:rFonts w:asciiTheme="minorHAnsi" w:hAnsiTheme="minorHAnsi"/>
        </w:rPr>
        <w:t xml:space="preserve"> differently</w:t>
      </w:r>
      <w:r w:rsidRPr="00AC11A2">
        <w:rPr>
          <w:rFonts w:asciiTheme="minorHAnsi" w:hAnsiTheme="minorHAnsi"/>
        </w:rPr>
        <w:t xml:space="preserve">. The VRA also allows for calculation of a VRA score at baseline and </w:t>
      </w:r>
      <w:r w:rsidR="00C241AB">
        <w:rPr>
          <w:rFonts w:asciiTheme="minorHAnsi" w:hAnsiTheme="minorHAnsi"/>
        </w:rPr>
        <w:t>project completion</w:t>
      </w:r>
      <w:r w:rsidRPr="00AC11A2">
        <w:rPr>
          <w:rFonts w:asciiTheme="minorHAnsi" w:hAnsiTheme="minorHAnsi"/>
        </w:rPr>
        <w:t>.</w:t>
      </w:r>
      <w:r w:rsidR="00AA4013" w:rsidRPr="00AC11A2">
        <w:rPr>
          <w:rFonts w:asciiTheme="minorHAnsi" w:hAnsiTheme="minorHAnsi"/>
        </w:rPr>
        <w:t xml:space="preserve"> </w:t>
      </w:r>
      <w:r w:rsidRPr="00AC11A2">
        <w:rPr>
          <w:rFonts w:asciiTheme="minorHAnsi" w:hAnsiTheme="minorHAnsi"/>
        </w:rPr>
        <w:t xml:space="preserve">VRA refresher training </w:t>
      </w:r>
      <w:r w:rsidR="00AA4013" w:rsidRPr="00AC11A2">
        <w:rPr>
          <w:rFonts w:asciiTheme="minorHAnsi" w:hAnsiTheme="minorHAnsi"/>
        </w:rPr>
        <w:t xml:space="preserve">was conducted </w:t>
      </w:r>
      <w:r w:rsidRPr="00AC11A2">
        <w:rPr>
          <w:rFonts w:asciiTheme="minorHAnsi" w:hAnsiTheme="minorHAnsi"/>
        </w:rPr>
        <w:t>for the provincial team</w:t>
      </w:r>
      <w:r w:rsidR="00AA4013" w:rsidRPr="00AC11A2">
        <w:rPr>
          <w:rFonts w:asciiTheme="minorHAnsi" w:hAnsiTheme="minorHAnsi"/>
        </w:rPr>
        <w:t>s</w:t>
      </w:r>
      <w:r w:rsidRPr="00AC11A2">
        <w:rPr>
          <w:rFonts w:asciiTheme="minorHAnsi" w:hAnsiTheme="minorHAnsi"/>
        </w:rPr>
        <w:t xml:space="preserve"> (three line departments—PDA, PDoWRAM and PDoWA). </w:t>
      </w:r>
      <w:r w:rsidR="00AA4013" w:rsidRPr="00AC11A2">
        <w:rPr>
          <w:rFonts w:asciiTheme="minorHAnsi" w:hAnsiTheme="minorHAnsi"/>
        </w:rPr>
        <w:t>T</w:t>
      </w:r>
      <w:r w:rsidRPr="00AC11A2">
        <w:rPr>
          <w:rFonts w:asciiTheme="minorHAnsi" w:hAnsiTheme="minorHAnsi"/>
        </w:rPr>
        <w:t xml:space="preserve">hey were </w:t>
      </w:r>
      <w:r w:rsidR="00AA4013" w:rsidRPr="00AC11A2">
        <w:rPr>
          <w:rFonts w:asciiTheme="minorHAnsi" w:hAnsiTheme="minorHAnsi"/>
        </w:rPr>
        <w:t xml:space="preserve">then </w:t>
      </w:r>
      <w:r w:rsidRPr="00AC11A2">
        <w:rPr>
          <w:rFonts w:asciiTheme="minorHAnsi" w:hAnsiTheme="minorHAnsi"/>
        </w:rPr>
        <w:t xml:space="preserve">divided into small teams to facilitate VRA exercises in the target communes. Participants included local authorities (Commune Councils, village chiefs, PBCs) and villagers (men and women). </w:t>
      </w:r>
    </w:p>
    <w:p w14:paraId="1543BC01" w14:textId="77777777" w:rsidR="00170BC9" w:rsidRPr="00AC11A2" w:rsidRDefault="00170BC9" w:rsidP="00AC11A2">
      <w:pPr>
        <w:spacing w:line="288" w:lineRule="auto"/>
        <w:jc w:val="both"/>
        <w:rPr>
          <w:rStyle w:val="apple-style-span"/>
          <w:rFonts w:asciiTheme="minorHAnsi" w:hAnsiTheme="minorHAnsi" w:cs="Calibri"/>
          <w:color w:val="000000"/>
        </w:rPr>
      </w:pPr>
      <w:r w:rsidRPr="00AC11A2">
        <w:rPr>
          <w:rStyle w:val="apple-style-span"/>
          <w:rFonts w:asciiTheme="minorHAnsi" w:hAnsiTheme="minorHAnsi" w:cs="Calibri"/>
          <w:color w:val="000000"/>
        </w:rPr>
        <w:t xml:space="preserve">The Phase 1 project document </w:t>
      </w:r>
      <w:r w:rsidR="007C57DF" w:rsidRPr="00AC11A2">
        <w:rPr>
          <w:rStyle w:val="apple-style-span"/>
          <w:rFonts w:asciiTheme="minorHAnsi" w:hAnsiTheme="minorHAnsi" w:cs="Calibri"/>
          <w:color w:val="000000"/>
        </w:rPr>
        <w:t xml:space="preserve">highlighted an </w:t>
      </w:r>
      <w:r w:rsidRPr="00AC11A2">
        <w:rPr>
          <w:rStyle w:val="apple-style-span"/>
          <w:rFonts w:asciiTheme="minorHAnsi" w:hAnsiTheme="minorHAnsi" w:cs="Calibri"/>
          <w:color w:val="000000"/>
        </w:rPr>
        <w:t xml:space="preserve">effort to translate gender-related objectives into concrete actions on the ground. A rapid gender assessment (RGA) was carried out led by the </w:t>
      </w:r>
      <w:r w:rsidRPr="00AC11A2">
        <w:rPr>
          <w:rFonts w:asciiTheme="minorHAnsi" w:hAnsiTheme="minorHAnsi" w:cs="Calibri"/>
        </w:rPr>
        <w:t>Provincial Department of Women’s Affairs (PDoWA)</w:t>
      </w:r>
      <w:r w:rsidRPr="00AC11A2">
        <w:rPr>
          <w:rStyle w:val="apple-style-span"/>
          <w:rFonts w:asciiTheme="minorHAnsi" w:hAnsiTheme="minorHAnsi" w:cs="Calibri"/>
          <w:color w:val="000000"/>
        </w:rPr>
        <w:t xml:space="preserve">.  The RGA included key research questions on early warning systems, water </w:t>
      </w:r>
      <w:r w:rsidRPr="00AC11A2">
        <w:rPr>
          <w:rStyle w:val="apple-style-span"/>
          <w:rFonts w:asciiTheme="minorHAnsi" w:hAnsiTheme="minorHAnsi" w:cs="Calibri"/>
          <w:color w:val="000000"/>
        </w:rPr>
        <w:lastRenderedPageBreak/>
        <w:t xml:space="preserve">for irrigation, domestic water, and agricultural productivity. The five-day assessment took place in six villages, three in each of the project’s target provinces. Both men and women groups were interviewed. The findings of the RGA show that the situation differs across provinces and even villages. Overall, the answers provided by men and women groups demonstrate that women are more likely to be disproportionally affected by the impacts of climate change due to their different roles in community. For example, the RGA revealed that membership of FWUCs were predominantly men. However, in those villages where water usage is informally organized, women reported to be involved in the planning and also the preparation of pumps and fee collection. The project hence concluded that gradually increasing women membership in FWUCs, as a Government-recognized formal organization, and offer trainings on irrigation maintenance, management and utilization of user fees, would lead to empowerment of women in villages. </w:t>
      </w:r>
    </w:p>
    <w:p w14:paraId="629034F9" w14:textId="77777777" w:rsidR="00170BC9" w:rsidRPr="00AC11A2" w:rsidRDefault="00170BC9" w:rsidP="00AC11A2">
      <w:pPr>
        <w:spacing w:line="288" w:lineRule="auto"/>
        <w:jc w:val="both"/>
        <w:rPr>
          <w:rStyle w:val="apple-style-span"/>
          <w:rFonts w:asciiTheme="minorHAnsi" w:hAnsiTheme="minorHAnsi" w:cs="Calibri"/>
          <w:color w:val="000000"/>
        </w:rPr>
      </w:pPr>
      <w:r w:rsidRPr="00AC11A2">
        <w:rPr>
          <w:rStyle w:val="apple-style-span"/>
          <w:rFonts w:asciiTheme="minorHAnsi" w:hAnsiTheme="minorHAnsi" w:cs="Calibri"/>
          <w:color w:val="000000"/>
        </w:rPr>
        <w:t xml:space="preserve">In the context of water for domestic use, it turned out that in Kratie province, men and women are equally involved in fetching water whereas in Preah Vihear province, the task is mainly performed by women. Although all project villages </w:t>
      </w:r>
      <w:r w:rsidR="003842C0">
        <w:rPr>
          <w:rStyle w:val="apple-style-span"/>
          <w:rFonts w:asciiTheme="minorHAnsi" w:hAnsiTheme="minorHAnsi" w:cs="Calibri"/>
          <w:color w:val="000000"/>
        </w:rPr>
        <w:t>were</w:t>
      </w:r>
      <w:r w:rsidRPr="00AC11A2">
        <w:rPr>
          <w:rStyle w:val="apple-style-span"/>
          <w:rFonts w:asciiTheme="minorHAnsi" w:hAnsiTheme="minorHAnsi" w:cs="Calibri"/>
          <w:color w:val="000000"/>
        </w:rPr>
        <w:t xml:space="preserve"> located relatively close to a water source (with a maximum distance of 2,000 meters), women perceived the provision of water for domestic purposes during dry season as an issue. Furthermore, the water quality was found to be of concern as some wells in Kratie contain arsenic. </w:t>
      </w:r>
    </w:p>
    <w:p w14:paraId="514D20A7" w14:textId="77777777" w:rsidR="00170BC9" w:rsidRPr="00AC11A2" w:rsidRDefault="00170BC9" w:rsidP="00AC11A2">
      <w:pPr>
        <w:spacing w:line="288" w:lineRule="auto"/>
        <w:jc w:val="both"/>
        <w:rPr>
          <w:rFonts w:asciiTheme="minorHAnsi" w:hAnsiTheme="minorHAnsi" w:cs="Calibri"/>
        </w:rPr>
      </w:pPr>
      <w:r w:rsidRPr="00AC11A2">
        <w:rPr>
          <w:rStyle w:val="apple-style-span"/>
          <w:rFonts w:asciiTheme="minorHAnsi" w:hAnsiTheme="minorHAnsi" w:cs="Calibri"/>
          <w:color w:val="000000"/>
        </w:rPr>
        <w:t xml:space="preserve">Based on these findings, the NAPA Follow-up project team developed a gender action plan (GAP) including four gender goals: </w:t>
      </w:r>
      <w:r w:rsidRPr="00AC11A2">
        <w:rPr>
          <w:rFonts w:asciiTheme="minorHAnsi" w:hAnsiTheme="minorHAnsi" w:cs="Calibri"/>
          <w:lang w:bidi="km-KH"/>
        </w:rPr>
        <w:t>to improve the utilization of climatic information of vulnerable groups and women</w:t>
      </w:r>
      <w:r w:rsidRPr="00AC11A2">
        <w:rPr>
          <w:rFonts w:asciiTheme="minorHAnsi" w:hAnsiTheme="minorHAnsi" w:cs="Calibri"/>
          <w:color w:val="000000"/>
        </w:rPr>
        <w:t xml:space="preserve">; to ensure </w:t>
      </w:r>
      <w:r w:rsidRPr="00AC11A2">
        <w:rPr>
          <w:rFonts w:asciiTheme="minorHAnsi" w:hAnsiTheme="minorHAnsi" w:cs="Calibri"/>
          <w:lang w:bidi="km-KH"/>
        </w:rPr>
        <w:t>that women have better access to water resources for households use; to enable women to benefit from climate resilient farming practices and crop varieties; and to increase the number of women receiving extension services on climate change resilient farming techniques.</w:t>
      </w:r>
      <w:r w:rsidRPr="00AC11A2">
        <w:rPr>
          <w:rStyle w:val="FootnoteReference"/>
          <w:rFonts w:asciiTheme="minorHAnsi" w:hAnsiTheme="minorHAnsi"/>
          <w:lang w:bidi="km-KH"/>
        </w:rPr>
        <w:footnoteReference w:id="14"/>
      </w:r>
      <w:r w:rsidRPr="00AC11A2">
        <w:rPr>
          <w:rFonts w:asciiTheme="minorHAnsi" w:hAnsiTheme="minorHAnsi" w:cs="Calibri"/>
          <w:lang w:bidi="km-KH"/>
        </w:rPr>
        <w:t xml:space="preserve"> </w:t>
      </w:r>
      <w:r w:rsidRPr="00AC11A2">
        <w:rPr>
          <w:rFonts w:asciiTheme="minorHAnsi" w:hAnsiTheme="minorHAnsi" w:cs="Calibri"/>
        </w:rPr>
        <w:t xml:space="preserve"> </w:t>
      </w:r>
    </w:p>
    <w:p w14:paraId="16EA8B99" w14:textId="77777777" w:rsidR="00AA4013" w:rsidRPr="00AC11A2" w:rsidRDefault="007C57DF" w:rsidP="008C57E0">
      <w:pPr>
        <w:autoSpaceDE w:val="0"/>
        <w:autoSpaceDN w:val="0"/>
        <w:adjustRightInd w:val="0"/>
        <w:spacing w:after="120" w:line="288" w:lineRule="auto"/>
        <w:jc w:val="both"/>
        <w:rPr>
          <w:rFonts w:asciiTheme="minorHAnsi" w:hAnsiTheme="minorHAnsi"/>
        </w:rPr>
      </w:pPr>
      <w:r w:rsidRPr="00AC11A2">
        <w:rPr>
          <w:rFonts w:asciiTheme="minorHAnsi" w:hAnsiTheme="minorHAnsi"/>
        </w:rPr>
        <w:t xml:space="preserve">The Phase 2 project undertook Rapid Gender Assessments in </w:t>
      </w:r>
      <w:r w:rsidR="00AA4013" w:rsidRPr="00AC11A2">
        <w:rPr>
          <w:rFonts w:asciiTheme="minorHAnsi" w:hAnsiTheme="minorHAnsi"/>
        </w:rPr>
        <w:t xml:space="preserve">Vulnerability Reduction Assessment (VRA) and Rapid Gender Assessment (RGA) </w:t>
      </w:r>
      <w:r w:rsidR="00805675" w:rsidRPr="00AC11A2">
        <w:rPr>
          <w:rFonts w:asciiTheme="minorHAnsi" w:hAnsiTheme="minorHAnsi"/>
        </w:rPr>
        <w:t xml:space="preserve">in 16 of the total </w:t>
      </w:r>
      <w:r w:rsidR="00AA4013" w:rsidRPr="00AC11A2">
        <w:rPr>
          <w:rFonts w:asciiTheme="minorHAnsi" w:hAnsiTheme="minorHAnsi"/>
        </w:rPr>
        <w:t xml:space="preserve">32 </w:t>
      </w:r>
      <w:r w:rsidR="00805675" w:rsidRPr="00AC11A2">
        <w:rPr>
          <w:rFonts w:asciiTheme="minorHAnsi" w:hAnsiTheme="minorHAnsi"/>
        </w:rPr>
        <w:t xml:space="preserve">(Phase 1 and 2) </w:t>
      </w:r>
      <w:r w:rsidR="00AA4013" w:rsidRPr="00AC11A2">
        <w:rPr>
          <w:rFonts w:asciiTheme="minorHAnsi" w:hAnsiTheme="minorHAnsi"/>
        </w:rPr>
        <w:t xml:space="preserve">communes. These were expected to serve as a benchmark against which progress of the project is measured, as well as opportunities for sub-national administrations and line departments to be more acquainted with the tool. </w:t>
      </w:r>
    </w:p>
    <w:p w14:paraId="3EFA39C2" w14:textId="77777777" w:rsidR="0086688F" w:rsidRPr="00AC11A2" w:rsidRDefault="007C57DF" w:rsidP="00AC11A2">
      <w:pPr>
        <w:spacing w:after="0" w:line="288" w:lineRule="auto"/>
        <w:jc w:val="both"/>
        <w:rPr>
          <w:rFonts w:asciiTheme="minorHAnsi" w:hAnsiTheme="minorHAnsi"/>
        </w:rPr>
      </w:pPr>
      <w:r w:rsidRPr="00AC11A2">
        <w:rPr>
          <w:rFonts w:asciiTheme="minorHAnsi" w:hAnsiTheme="minorHAnsi"/>
        </w:rPr>
        <w:t xml:space="preserve">The RGA </w:t>
      </w:r>
      <w:r w:rsidR="003842C0">
        <w:rPr>
          <w:rFonts w:asciiTheme="minorHAnsi" w:hAnsiTheme="minorHAnsi"/>
        </w:rPr>
        <w:t xml:space="preserve">report </w:t>
      </w:r>
      <w:r w:rsidRPr="00AC11A2">
        <w:rPr>
          <w:rFonts w:asciiTheme="minorHAnsi" w:hAnsiTheme="minorHAnsi"/>
        </w:rPr>
        <w:t xml:space="preserve">conclusions noted the following: </w:t>
      </w:r>
    </w:p>
    <w:p w14:paraId="2086A4C4" w14:textId="77777777" w:rsidR="00DD0DE5" w:rsidRPr="00AC11A2" w:rsidRDefault="00DD0DE5" w:rsidP="00AC11A2">
      <w:pPr>
        <w:pStyle w:val="CommentText"/>
        <w:spacing w:line="288" w:lineRule="auto"/>
        <w:ind w:left="720" w:right="1350"/>
        <w:rPr>
          <w:rFonts w:asciiTheme="minorHAnsi" w:hAnsiTheme="minorHAnsi"/>
          <w:noProof/>
          <w:szCs w:val="22"/>
        </w:rPr>
      </w:pPr>
      <w:r w:rsidRPr="00AC11A2">
        <w:rPr>
          <w:rFonts w:asciiTheme="minorHAnsi" w:hAnsiTheme="minorHAnsi"/>
          <w:noProof/>
          <w:szCs w:val="22"/>
        </w:rPr>
        <w:t>In general, there were no significant differences between the priorities of men and women. They both think that resilient rice seeds, impr</w:t>
      </w:r>
      <w:r w:rsidR="007C57DF" w:rsidRPr="00AC11A2">
        <w:rPr>
          <w:rFonts w:asciiTheme="minorHAnsi" w:hAnsiTheme="minorHAnsi"/>
          <w:noProof/>
          <w:szCs w:val="22"/>
        </w:rPr>
        <w:t>o</w:t>
      </w:r>
      <w:r w:rsidRPr="00AC11A2">
        <w:rPr>
          <w:rFonts w:asciiTheme="minorHAnsi" w:hAnsiTheme="minorHAnsi"/>
          <w:noProof/>
          <w:szCs w:val="22"/>
        </w:rPr>
        <w:t>vement to domestic water access and the provision of agriculture technical skills are very important to them.</w:t>
      </w:r>
    </w:p>
    <w:p w14:paraId="686BAC26" w14:textId="77777777" w:rsidR="00DD0DE5" w:rsidRPr="00AC11A2" w:rsidRDefault="00DD0DE5" w:rsidP="00AC11A2">
      <w:pPr>
        <w:pStyle w:val="CommentText"/>
        <w:spacing w:line="288" w:lineRule="auto"/>
        <w:ind w:left="720" w:right="1350"/>
        <w:rPr>
          <w:rFonts w:asciiTheme="minorHAnsi" w:hAnsiTheme="minorHAnsi"/>
          <w:noProof/>
          <w:szCs w:val="22"/>
        </w:rPr>
      </w:pPr>
      <w:r w:rsidRPr="00AC11A2">
        <w:rPr>
          <w:rFonts w:asciiTheme="minorHAnsi" w:hAnsiTheme="minorHAnsi"/>
          <w:noProof/>
          <w:szCs w:val="22"/>
        </w:rPr>
        <w:t xml:space="preserve">The main difference between men and women comes from women having a more accentuated social dimension associated with domestic economic activities. Water ranked first as priority for women. Women are adopting a “House proximity’s approach." This is consisting in satisfying water needs for domestic and production use; to this regard, women favor water sources nearer to their homes or villages, such as communal wells and/or ponds. Women are more inclined than men in </w:t>
      </w:r>
      <w:r w:rsidRPr="00AC11A2">
        <w:rPr>
          <w:rFonts w:asciiTheme="minorHAnsi" w:hAnsiTheme="minorHAnsi"/>
          <w:noProof/>
          <w:szCs w:val="22"/>
        </w:rPr>
        <w:lastRenderedPageBreak/>
        <w:t>adopting an integrated approach with importance given to home gardening and animal husbandry.</w:t>
      </w:r>
    </w:p>
    <w:p w14:paraId="05B80972" w14:textId="77777777" w:rsidR="00DD0DE5" w:rsidRPr="00AC11A2" w:rsidRDefault="00DD0DE5" w:rsidP="00AC11A2">
      <w:pPr>
        <w:pStyle w:val="CommentText"/>
        <w:spacing w:line="288" w:lineRule="auto"/>
        <w:ind w:left="720" w:right="1350"/>
        <w:rPr>
          <w:rFonts w:asciiTheme="minorHAnsi" w:hAnsiTheme="minorHAnsi"/>
          <w:noProof/>
          <w:szCs w:val="22"/>
        </w:rPr>
      </w:pPr>
      <w:r w:rsidRPr="00AC11A2">
        <w:rPr>
          <w:rFonts w:asciiTheme="minorHAnsi" w:hAnsiTheme="minorHAnsi"/>
          <w:noProof/>
          <w:szCs w:val="22"/>
        </w:rPr>
        <w:t>Men are adopting a more rice-based approach associated with the building and /or rehabilitation of irrigation schemes.</w:t>
      </w:r>
      <w:r w:rsidRPr="00AC11A2">
        <w:rPr>
          <w:rStyle w:val="FootnoteReference"/>
          <w:rFonts w:asciiTheme="minorHAnsi" w:hAnsiTheme="minorHAnsi"/>
          <w:noProof/>
          <w:szCs w:val="22"/>
        </w:rPr>
        <w:footnoteReference w:id="15"/>
      </w:r>
    </w:p>
    <w:p w14:paraId="004F1383" w14:textId="4C08F74A" w:rsidR="003A14AE" w:rsidRPr="00AC11A2" w:rsidRDefault="003A14AE" w:rsidP="008C57E0">
      <w:pPr>
        <w:spacing w:after="0" w:line="288" w:lineRule="auto"/>
        <w:jc w:val="both"/>
        <w:rPr>
          <w:rFonts w:asciiTheme="minorHAnsi" w:hAnsiTheme="minorHAnsi"/>
          <w:bCs/>
        </w:rPr>
      </w:pPr>
      <w:r w:rsidRPr="00AC11A2">
        <w:rPr>
          <w:rFonts w:asciiTheme="minorHAnsi" w:hAnsiTheme="minorHAnsi"/>
        </w:rPr>
        <w:t>The report highlighted the importance of a</w:t>
      </w:r>
      <w:r w:rsidR="00FF26C2" w:rsidRPr="00AC11A2">
        <w:rPr>
          <w:rFonts w:asciiTheme="minorHAnsi" w:hAnsiTheme="minorHAnsi"/>
        </w:rPr>
        <w:t xml:space="preserve">vailability of water in combination with the technical on-site demonstration </w:t>
      </w:r>
      <w:r w:rsidRPr="00AC11A2">
        <w:rPr>
          <w:rFonts w:asciiTheme="minorHAnsi" w:hAnsiTheme="minorHAnsi"/>
        </w:rPr>
        <w:t xml:space="preserve">to </w:t>
      </w:r>
      <w:r w:rsidR="00FF26C2" w:rsidRPr="00AC11A2">
        <w:rPr>
          <w:rFonts w:asciiTheme="minorHAnsi" w:hAnsiTheme="minorHAnsi"/>
        </w:rPr>
        <w:t>creat</w:t>
      </w:r>
      <w:r w:rsidRPr="00AC11A2">
        <w:rPr>
          <w:rFonts w:asciiTheme="minorHAnsi" w:hAnsiTheme="minorHAnsi"/>
        </w:rPr>
        <w:t>e</w:t>
      </w:r>
      <w:r w:rsidR="00FF26C2" w:rsidRPr="00AC11A2">
        <w:rPr>
          <w:rFonts w:asciiTheme="minorHAnsi" w:hAnsiTheme="minorHAnsi"/>
        </w:rPr>
        <w:t xml:space="preserve"> a favorable environment to women to benefit from the climate resilient farming practices and crop varieties introduced by the project.  Adoption of technology is an entry point that accelerates confidence building and leadership of women.  The increas</w:t>
      </w:r>
      <w:r w:rsidRPr="00AC11A2">
        <w:rPr>
          <w:rFonts w:asciiTheme="minorHAnsi" w:hAnsiTheme="minorHAnsi"/>
        </w:rPr>
        <w:t>ed</w:t>
      </w:r>
      <w:r w:rsidR="00FF26C2" w:rsidRPr="00AC11A2">
        <w:rPr>
          <w:rFonts w:asciiTheme="minorHAnsi" w:hAnsiTheme="minorHAnsi"/>
        </w:rPr>
        <w:t xml:space="preserve"> number of women as model farmer and members of FWUC</w:t>
      </w:r>
      <w:r w:rsidRPr="00AC11A2">
        <w:rPr>
          <w:rFonts w:asciiTheme="minorHAnsi" w:hAnsiTheme="minorHAnsi"/>
        </w:rPr>
        <w:t xml:space="preserve"> and</w:t>
      </w:r>
      <w:r w:rsidR="00FF26C2" w:rsidRPr="00AC11A2">
        <w:rPr>
          <w:rFonts w:asciiTheme="minorHAnsi" w:hAnsiTheme="minorHAnsi"/>
        </w:rPr>
        <w:t xml:space="preserve"> </w:t>
      </w:r>
      <w:r w:rsidRPr="00AC11A2">
        <w:rPr>
          <w:rFonts w:asciiTheme="minorHAnsi" w:hAnsiTheme="minorHAnsi"/>
        </w:rPr>
        <w:t>w</w:t>
      </w:r>
      <w:r w:rsidR="00FF26C2" w:rsidRPr="00AC11A2">
        <w:rPr>
          <w:rFonts w:asciiTheme="minorHAnsi" w:hAnsiTheme="minorHAnsi"/>
        </w:rPr>
        <w:t>omen gradually taking up some responsibilities and decisions supposedly for men</w:t>
      </w:r>
      <w:r w:rsidR="00F517DE">
        <w:rPr>
          <w:rFonts w:asciiTheme="minorHAnsi" w:hAnsiTheme="minorHAnsi"/>
        </w:rPr>
        <w:t>,</w:t>
      </w:r>
      <w:r w:rsidR="00FF26C2" w:rsidRPr="00AC11A2">
        <w:rPr>
          <w:rFonts w:asciiTheme="minorHAnsi" w:hAnsiTheme="minorHAnsi"/>
        </w:rPr>
        <w:t xml:space="preserve"> e.g.  </w:t>
      </w:r>
      <w:r w:rsidR="00F517DE">
        <w:rPr>
          <w:rFonts w:asciiTheme="minorHAnsi" w:hAnsiTheme="minorHAnsi"/>
        </w:rPr>
        <w:t>c</w:t>
      </w:r>
      <w:r w:rsidR="00FF26C2" w:rsidRPr="00AC11A2">
        <w:rPr>
          <w:rFonts w:asciiTheme="minorHAnsi" w:hAnsiTheme="minorHAnsi"/>
        </w:rPr>
        <w:t>hoice of rice varieties, s</w:t>
      </w:r>
      <w:r w:rsidRPr="00AC11A2">
        <w:rPr>
          <w:rFonts w:asciiTheme="minorHAnsi" w:hAnsiTheme="minorHAnsi"/>
        </w:rPr>
        <w:t xml:space="preserve">eed multiplication/purification were noted as positive results in the </w:t>
      </w:r>
      <w:r w:rsidR="0086688F" w:rsidRPr="00AC11A2">
        <w:rPr>
          <w:rFonts w:asciiTheme="minorHAnsi" w:hAnsiTheme="minorHAnsi"/>
          <w:bCs/>
        </w:rPr>
        <w:t>Vulnerability Reduction Assessment Report</w:t>
      </w:r>
      <w:r w:rsidRPr="00AC11A2">
        <w:rPr>
          <w:rFonts w:asciiTheme="minorHAnsi" w:hAnsiTheme="minorHAnsi"/>
          <w:bCs/>
        </w:rPr>
        <w:t xml:space="preserve"> (</w:t>
      </w:r>
      <w:r w:rsidR="0086688F" w:rsidRPr="00AC11A2">
        <w:rPr>
          <w:rFonts w:asciiTheme="minorHAnsi" w:hAnsiTheme="minorHAnsi"/>
          <w:bCs/>
        </w:rPr>
        <w:t>March 2014</w:t>
      </w:r>
      <w:r w:rsidRPr="00AC11A2">
        <w:rPr>
          <w:rFonts w:asciiTheme="minorHAnsi" w:hAnsiTheme="minorHAnsi"/>
          <w:bCs/>
        </w:rPr>
        <w:t xml:space="preserve">). </w:t>
      </w:r>
      <w:r w:rsidRPr="00AC11A2">
        <w:rPr>
          <w:rFonts w:asciiTheme="minorHAnsi" w:hAnsiTheme="minorHAnsi"/>
          <w:noProof/>
        </w:rPr>
        <w:t xml:space="preserve">Several solutions to reduce vulnerability were identified, the most important priorities included: digging/restoring ponds, wells and other waterharvesting technologies, the provision of resilient/early mature rice varieties, cash crops/vegetable seeds, the provision/extension of agriculture technical skills, and building or rehabilitation of irrigation systems. </w:t>
      </w:r>
    </w:p>
    <w:p w14:paraId="74AC4BCC" w14:textId="77777777" w:rsidR="000F4783" w:rsidRPr="00AC11A2" w:rsidRDefault="000F4783" w:rsidP="00AC11A2">
      <w:pPr>
        <w:autoSpaceDE w:val="0"/>
        <w:autoSpaceDN w:val="0"/>
        <w:adjustRightInd w:val="0"/>
        <w:spacing w:after="0" w:line="288" w:lineRule="auto"/>
        <w:rPr>
          <w:rFonts w:asciiTheme="minorHAnsi" w:hAnsiTheme="minorHAnsi"/>
        </w:rPr>
      </w:pPr>
    </w:p>
    <w:p w14:paraId="10E4CEB2" w14:textId="77777777" w:rsidR="00AA4013" w:rsidRPr="00AC11A2" w:rsidRDefault="00AA4013" w:rsidP="00AC11A2">
      <w:pPr>
        <w:pStyle w:val="ListParagraph"/>
        <w:numPr>
          <w:ilvl w:val="0"/>
          <w:numId w:val="25"/>
        </w:numPr>
        <w:spacing w:line="288" w:lineRule="auto"/>
        <w:jc w:val="both"/>
        <w:rPr>
          <w:rFonts w:asciiTheme="minorHAnsi" w:hAnsiTheme="minorHAnsi"/>
          <w:b/>
          <w:sz w:val="22"/>
          <w:szCs w:val="22"/>
        </w:rPr>
      </w:pPr>
      <w:r w:rsidRPr="00AC11A2">
        <w:rPr>
          <w:rFonts w:asciiTheme="minorHAnsi" w:hAnsiTheme="minorHAnsi"/>
          <w:b/>
          <w:sz w:val="22"/>
          <w:szCs w:val="22"/>
        </w:rPr>
        <w:t>Capacity development</w:t>
      </w:r>
    </w:p>
    <w:p w14:paraId="34DA2EA6" w14:textId="77777777" w:rsidR="00805675" w:rsidRPr="00AC11A2" w:rsidRDefault="00805675" w:rsidP="00AC11A2">
      <w:pPr>
        <w:autoSpaceDE w:val="0"/>
        <w:autoSpaceDN w:val="0"/>
        <w:adjustRightInd w:val="0"/>
        <w:spacing w:after="0" w:line="288" w:lineRule="auto"/>
        <w:jc w:val="both"/>
        <w:rPr>
          <w:rFonts w:asciiTheme="minorHAnsi" w:hAnsiTheme="minorHAnsi" w:cs="Arial"/>
        </w:rPr>
      </w:pPr>
      <w:r w:rsidRPr="00AC11A2">
        <w:rPr>
          <w:rFonts w:asciiTheme="minorHAnsi" w:hAnsiTheme="minorHAnsi" w:cs="Arial"/>
        </w:rPr>
        <w:t>During 2014-2015, commune level workshops were organized by Provincial Department of Women’s Affairs (PDoWA) to raise awareness on climate change impact, its differential impact on women and men, and how the impact can be mitigated, specifically for women and vulne</w:t>
      </w:r>
      <w:r w:rsidR="009D184C">
        <w:rPr>
          <w:rFonts w:asciiTheme="minorHAnsi" w:hAnsiTheme="minorHAnsi" w:cs="Arial"/>
        </w:rPr>
        <w:t>rable groups. The workshops</w:t>
      </w:r>
      <w:r w:rsidRPr="00AC11A2">
        <w:rPr>
          <w:rFonts w:asciiTheme="minorHAnsi" w:hAnsiTheme="minorHAnsi" w:cs="Arial"/>
        </w:rPr>
        <w:t xml:space="preserve"> </w:t>
      </w:r>
      <w:r w:rsidR="009D184C">
        <w:rPr>
          <w:rFonts w:asciiTheme="minorHAnsi" w:hAnsiTheme="minorHAnsi" w:cs="Arial"/>
        </w:rPr>
        <w:t>involved</w:t>
      </w:r>
      <w:r w:rsidRPr="00AC11A2">
        <w:rPr>
          <w:rFonts w:asciiTheme="minorHAnsi" w:hAnsiTheme="minorHAnsi" w:cs="Arial"/>
        </w:rPr>
        <w:t xml:space="preserve"> 1,489 commune </w:t>
      </w:r>
      <w:r w:rsidR="00A621FD" w:rsidRPr="00AC11A2">
        <w:rPr>
          <w:rFonts w:asciiTheme="minorHAnsi" w:hAnsiTheme="minorHAnsi" w:cs="Arial"/>
        </w:rPr>
        <w:t>councillors</w:t>
      </w:r>
      <w:r w:rsidRPr="00AC11A2">
        <w:rPr>
          <w:rFonts w:asciiTheme="minorHAnsi" w:hAnsiTheme="minorHAnsi" w:cs="Arial"/>
        </w:rPr>
        <w:t>, group leaders and community members, of which 875 was women. A preliminary finding from village surveys conducted in March 2015 indicated that 80-85% of community members are aware of project interventions and have better knowledge about climate change adaptation, specifically in agriculture and water.</w:t>
      </w:r>
      <w:r w:rsidRPr="00AC11A2">
        <w:rPr>
          <w:rStyle w:val="FootnoteReference"/>
          <w:rFonts w:asciiTheme="minorHAnsi" w:eastAsia="Times New Roman" w:hAnsiTheme="minorHAnsi"/>
          <w:lang w:val="en-US" w:eastAsia="ja-JP"/>
        </w:rPr>
        <w:footnoteReference w:id="16"/>
      </w:r>
      <w:r w:rsidR="00A621FD">
        <w:rPr>
          <w:rFonts w:asciiTheme="minorHAnsi" w:hAnsiTheme="minorHAnsi" w:cs="Arial"/>
        </w:rPr>
        <w:t xml:space="preserve"> Commune council members were also actively supportive of the project activities which were viewed as aligned with their commune investment plans.</w:t>
      </w:r>
      <w:r w:rsidR="00A621FD">
        <w:rPr>
          <w:rStyle w:val="FootnoteReference"/>
          <w:rFonts w:asciiTheme="minorHAnsi" w:hAnsiTheme="minorHAnsi"/>
        </w:rPr>
        <w:footnoteReference w:id="17"/>
      </w:r>
    </w:p>
    <w:p w14:paraId="313C61AF" w14:textId="77777777" w:rsidR="00805675" w:rsidRPr="00AC11A2" w:rsidRDefault="00805675" w:rsidP="00AC11A2">
      <w:pPr>
        <w:spacing w:after="0" w:line="288" w:lineRule="auto"/>
        <w:rPr>
          <w:rFonts w:asciiTheme="minorHAnsi" w:hAnsiTheme="minorHAnsi"/>
        </w:rPr>
      </w:pPr>
    </w:p>
    <w:p w14:paraId="747C4612" w14:textId="444E5FF7" w:rsidR="008C57E0" w:rsidRPr="008C57E0" w:rsidRDefault="00805675" w:rsidP="008C57E0">
      <w:pPr>
        <w:spacing w:line="288" w:lineRule="auto"/>
        <w:jc w:val="both"/>
        <w:rPr>
          <w:rFonts w:asciiTheme="minorHAnsi" w:hAnsiTheme="minorHAnsi"/>
        </w:rPr>
      </w:pPr>
      <w:r w:rsidRPr="00AC11A2">
        <w:rPr>
          <w:rFonts w:asciiTheme="minorHAnsi" w:hAnsiTheme="minorHAnsi"/>
        </w:rPr>
        <w:t>Capacity development of women to manage the water infrastructure was a key priority in the Phase 2 project. The P</w:t>
      </w:r>
      <w:r w:rsidR="00C31460">
        <w:rPr>
          <w:rFonts w:asciiTheme="minorHAnsi" w:hAnsiTheme="minorHAnsi"/>
        </w:rPr>
        <w:t>S</w:t>
      </w:r>
      <w:r w:rsidRPr="00AC11A2">
        <w:rPr>
          <w:rFonts w:asciiTheme="minorHAnsi" w:hAnsiTheme="minorHAnsi"/>
        </w:rPr>
        <w:t>U stated that 2,030 out of target 3,200 women have benefited from the project activities such as climate information targeting male and female farmers, technical trainings on effective use of water, trainings, exchange visit</w:t>
      </w:r>
      <w:r w:rsidR="001C1A95">
        <w:rPr>
          <w:rFonts w:asciiTheme="minorHAnsi" w:hAnsiTheme="minorHAnsi"/>
        </w:rPr>
        <w:t>s and farmer field days (</w:t>
      </w:r>
      <w:r w:rsidR="001C1A95" w:rsidRPr="001C1A95">
        <w:rPr>
          <w:rFonts w:asciiTheme="minorHAnsi" w:hAnsiTheme="minorHAnsi"/>
          <w:b/>
        </w:rPr>
        <w:t>Annex 6</w:t>
      </w:r>
      <w:r w:rsidRPr="00AC11A2">
        <w:rPr>
          <w:rFonts w:asciiTheme="minorHAnsi" w:hAnsiTheme="minorHAnsi"/>
        </w:rPr>
        <w:t xml:space="preserve">). </w:t>
      </w:r>
      <w:r w:rsidR="008C57E0" w:rsidRPr="008C57E0">
        <w:rPr>
          <w:rFonts w:eastAsia="Times New Roman"/>
          <w:lang w:val="en-US" w:eastAsia="ja-JP"/>
        </w:rPr>
        <w:t xml:space="preserve">The six monthly report </w:t>
      </w:r>
      <w:r w:rsidR="00F517DE">
        <w:rPr>
          <w:rFonts w:eastAsia="Times New Roman"/>
          <w:lang w:val="en-US" w:eastAsia="ja-JP"/>
        </w:rPr>
        <w:t>in</w:t>
      </w:r>
      <w:r w:rsidR="008C57E0" w:rsidRPr="008C57E0">
        <w:rPr>
          <w:rFonts w:eastAsia="Times New Roman"/>
          <w:lang w:val="en-US" w:eastAsia="ja-JP"/>
        </w:rPr>
        <w:t xml:space="preserve"> April 2015 stated that during the reporting period, 414 group leaders and farmers (of which 207 was women) received a refresher training on group management/leadership, revolving fund management, water fee </w:t>
      </w:r>
      <w:r w:rsidR="008C57E0" w:rsidRPr="008C57E0">
        <w:rPr>
          <w:rFonts w:eastAsia="Times New Roman"/>
          <w:lang w:val="en-US" w:eastAsia="ja-JP"/>
        </w:rPr>
        <w:lastRenderedPageBreak/>
        <w:t xml:space="preserve">management and effective use of water. In addition, </w:t>
      </w:r>
      <w:r w:rsidR="000605B1">
        <w:rPr>
          <w:rFonts w:eastAsia="Times New Roman"/>
          <w:lang w:val="en-US" w:eastAsia="ja-JP"/>
        </w:rPr>
        <w:t>2,752 farmers (of which 1,730 were</w:t>
      </w:r>
      <w:r w:rsidR="008C57E0" w:rsidRPr="008C57E0">
        <w:rPr>
          <w:rFonts w:eastAsia="Times New Roman"/>
          <w:lang w:val="en-US" w:eastAsia="ja-JP"/>
        </w:rPr>
        <w:t xml:space="preserve"> women) participated in farmer exchange visits and farmer field days aiming at promoting farmer-to-farmer learning and exchange of experiences in agriculture and water management.</w:t>
      </w:r>
    </w:p>
    <w:p w14:paraId="5E991606" w14:textId="77777777" w:rsidR="00AA4013" w:rsidRPr="00AC11A2" w:rsidRDefault="00AA4013" w:rsidP="008C57E0">
      <w:pPr>
        <w:autoSpaceDE w:val="0"/>
        <w:autoSpaceDN w:val="0"/>
        <w:adjustRightInd w:val="0"/>
        <w:spacing w:after="0" w:line="288" w:lineRule="auto"/>
        <w:jc w:val="both"/>
        <w:rPr>
          <w:rFonts w:asciiTheme="minorHAnsi" w:hAnsiTheme="minorHAnsi"/>
        </w:rPr>
      </w:pPr>
      <w:r w:rsidRPr="00AC11A2">
        <w:rPr>
          <w:rFonts w:asciiTheme="minorHAnsi" w:hAnsiTheme="minorHAnsi"/>
        </w:rPr>
        <w:t xml:space="preserve">Institutional capacity of the Ministry of Agriculture, Forestry and Fishery (MAFF) </w:t>
      </w:r>
      <w:r w:rsidR="00805675" w:rsidRPr="00AC11A2">
        <w:rPr>
          <w:rFonts w:asciiTheme="minorHAnsi" w:hAnsiTheme="minorHAnsi"/>
        </w:rPr>
        <w:t xml:space="preserve">was also assisted </w:t>
      </w:r>
      <w:r w:rsidRPr="00AC11A2">
        <w:rPr>
          <w:rFonts w:asciiTheme="minorHAnsi" w:hAnsiTheme="minorHAnsi"/>
        </w:rPr>
        <w:t>during the formulation of MAFF Climate Change Action Plan</w:t>
      </w:r>
      <w:r w:rsidR="00756526" w:rsidRPr="00AC11A2">
        <w:rPr>
          <w:rFonts w:asciiTheme="minorHAnsi" w:hAnsiTheme="minorHAnsi"/>
        </w:rPr>
        <w:t xml:space="preserve"> (as part of the </w:t>
      </w:r>
      <w:r w:rsidRPr="00AC11A2">
        <w:rPr>
          <w:rFonts w:asciiTheme="minorHAnsi" w:hAnsiTheme="minorHAnsi"/>
        </w:rPr>
        <w:t xml:space="preserve">Cambodia Climate Change Strategic Plan, </w:t>
      </w:r>
      <w:r w:rsidR="00756526" w:rsidRPr="00AC11A2">
        <w:rPr>
          <w:rFonts w:asciiTheme="minorHAnsi" w:hAnsiTheme="minorHAnsi"/>
        </w:rPr>
        <w:t>and through a cost-benefit analysis of various adaptation measures in the agriculture sector in collaboration with</w:t>
      </w:r>
      <w:r w:rsidRPr="00AC11A2">
        <w:rPr>
          <w:rFonts w:asciiTheme="minorHAnsi" w:hAnsiTheme="minorHAnsi"/>
        </w:rPr>
        <w:t xml:space="preserve"> the Royal University of Agriculture</w:t>
      </w:r>
      <w:r w:rsidR="00756526" w:rsidRPr="00AC11A2">
        <w:rPr>
          <w:rFonts w:asciiTheme="minorHAnsi" w:hAnsiTheme="minorHAnsi"/>
        </w:rPr>
        <w:t xml:space="preserve"> and the </w:t>
      </w:r>
      <w:r w:rsidRPr="00AC11A2">
        <w:rPr>
          <w:rFonts w:asciiTheme="minorHAnsi" w:hAnsiTheme="minorHAnsi"/>
        </w:rPr>
        <w:t xml:space="preserve">ongoing UNDP regional capacity building initiative (the Economics of Climate Change Adaptation). Moreover, the project </w:t>
      </w:r>
      <w:r w:rsidR="00756526" w:rsidRPr="00AC11A2">
        <w:rPr>
          <w:rFonts w:asciiTheme="minorHAnsi" w:hAnsiTheme="minorHAnsi"/>
        </w:rPr>
        <w:t xml:space="preserve">assisted the </w:t>
      </w:r>
      <w:r w:rsidRPr="00AC11A2">
        <w:rPr>
          <w:rFonts w:asciiTheme="minorHAnsi" w:hAnsiTheme="minorHAnsi"/>
        </w:rPr>
        <w:t xml:space="preserve">National Committee for Sub-National Democratic Development (NCDDS) </w:t>
      </w:r>
      <w:r w:rsidR="00756526" w:rsidRPr="00AC11A2">
        <w:rPr>
          <w:rFonts w:asciiTheme="minorHAnsi" w:hAnsiTheme="minorHAnsi"/>
        </w:rPr>
        <w:t>in f</w:t>
      </w:r>
      <w:r w:rsidRPr="00AC11A2">
        <w:rPr>
          <w:rFonts w:asciiTheme="minorHAnsi" w:hAnsiTheme="minorHAnsi"/>
        </w:rPr>
        <w:t xml:space="preserve">ormulating </w:t>
      </w:r>
      <w:r w:rsidR="00756526" w:rsidRPr="00AC11A2">
        <w:rPr>
          <w:rFonts w:asciiTheme="minorHAnsi" w:hAnsiTheme="minorHAnsi"/>
        </w:rPr>
        <w:t>guidelines on</w:t>
      </w:r>
      <w:r w:rsidRPr="00AC11A2">
        <w:rPr>
          <w:rFonts w:asciiTheme="minorHAnsi" w:hAnsiTheme="minorHAnsi"/>
        </w:rPr>
        <w:t xml:space="preserve"> ma</w:t>
      </w:r>
      <w:r w:rsidR="00756526" w:rsidRPr="00AC11A2">
        <w:rPr>
          <w:rFonts w:asciiTheme="minorHAnsi" w:hAnsiTheme="minorHAnsi"/>
        </w:rPr>
        <w:t xml:space="preserve">instreaming Climate Change. As </w:t>
      </w:r>
      <w:r w:rsidRPr="00AC11A2">
        <w:rPr>
          <w:rFonts w:asciiTheme="minorHAnsi" w:hAnsiTheme="minorHAnsi"/>
        </w:rPr>
        <w:t xml:space="preserve">part of institutional capacity building, MAFF/PSU </w:t>
      </w:r>
      <w:r w:rsidR="00756526" w:rsidRPr="00AC11A2">
        <w:rPr>
          <w:rFonts w:asciiTheme="minorHAnsi" w:hAnsiTheme="minorHAnsi"/>
        </w:rPr>
        <w:t>also</w:t>
      </w:r>
      <w:r w:rsidRPr="00AC11A2">
        <w:rPr>
          <w:rFonts w:asciiTheme="minorHAnsi" w:hAnsiTheme="minorHAnsi"/>
        </w:rPr>
        <w:t xml:space="preserve"> organized a joint study visit (NAPA FU and PADEE) to Lao PDR and Japan to acquire additional knowledge and experiences on climate change adaptation (CCA) and agriculture business.</w:t>
      </w:r>
    </w:p>
    <w:p w14:paraId="31EEDD31" w14:textId="77777777" w:rsidR="00AA4013" w:rsidRPr="00AA4013" w:rsidRDefault="00AA4013" w:rsidP="00AC11A2">
      <w:pPr>
        <w:autoSpaceDE w:val="0"/>
        <w:autoSpaceDN w:val="0"/>
        <w:adjustRightInd w:val="0"/>
        <w:spacing w:after="0" w:line="288" w:lineRule="auto"/>
        <w:ind w:left="720"/>
        <w:contextualSpacing/>
        <w:rPr>
          <w:rFonts w:asciiTheme="minorHAnsi" w:eastAsia="Times New Roman" w:hAnsiTheme="minorHAnsi" w:cs="Arial"/>
          <w:color w:val="0070C0"/>
          <w:lang w:val="en-US" w:eastAsia="ja-JP"/>
        </w:rPr>
      </w:pPr>
    </w:p>
    <w:p w14:paraId="33A861B1" w14:textId="77777777" w:rsidR="00AA4013" w:rsidRPr="00AA4013" w:rsidRDefault="00756526" w:rsidP="00AC11A2">
      <w:pPr>
        <w:autoSpaceDE w:val="0"/>
        <w:autoSpaceDN w:val="0"/>
        <w:adjustRightInd w:val="0"/>
        <w:spacing w:after="0" w:line="288" w:lineRule="auto"/>
        <w:contextualSpacing/>
        <w:jc w:val="both"/>
        <w:rPr>
          <w:rFonts w:asciiTheme="minorHAnsi" w:eastAsia="Times New Roman" w:hAnsiTheme="minorHAnsi" w:cs="Arial"/>
          <w:lang w:val="en-US" w:eastAsia="ja-JP"/>
        </w:rPr>
      </w:pPr>
      <w:r w:rsidRPr="00AC11A2">
        <w:rPr>
          <w:rFonts w:asciiTheme="minorHAnsi" w:eastAsia="Times New Roman" w:hAnsiTheme="minorHAnsi" w:cs="Arial"/>
          <w:lang w:val="en-US" w:eastAsia="ja-JP"/>
        </w:rPr>
        <w:t>A separate technical support activity occurred with th</w:t>
      </w:r>
      <w:r w:rsidR="00AA4013" w:rsidRPr="00AA4013">
        <w:rPr>
          <w:rFonts w:asciiTheme="minorHAnsi" w:eastAsia="Times New Roman" w:hAnsiTheme="minorHAnsi" w:cs="Arial"/>
          <w:lang w:val="en-US" w:eastAsia="ja-JP"/>
        </w:rPr>
        <w:t xml:space="preserve">e Department of Agricultural Land Management (DALM) </w:t>
      </w:r>
      <w:r w:rsidRPr="00AC11A2">
        <w:rPr>
          <w:rFonts w:asciiTheme="minorHAnsi" w:eastAsia="Times New Roman" w:hAnsiTheme="minorHAnsi" w:cs="Arial"/>
          <w:lang w:val="en-US" w:eastAsia="ja-JP"/>
        </w:rPr>
        <w:t xml:space="preserve">in a study of </w:t>
      </w:r>
      <w:r w:rsidR="00AA4013" w:rsidRPr="00AA4013">
        <w:rPr>
          <w:rFonts w:asciiTheme="minorHAnsi" w:eastAsia="Times New Roman" w:hAnsiTheme="minorHAnsi" w:cs="Arial"/>
          <w:lang w:val="en-US" w:eastAsia="ja-JP"/>
        </w:rPr>
        <w:t>land suitability for rice in Pr</w:t>
      </w:r>
      <w:r w:rsidRPr="00AC11A2">
        <w:rPr>
          <w:rFonts w:asciiTheme="minorHAnsi" w:eastAsia="Times New Roman" w:hAnsiTheme="minorHAnsi" w:cs="Arial"/>
          <w:lang w:val="en-US" w:eastAsia="ja-JP"/>
        </w:rPr>
        <w:t>eah Vihear and Kratie</w:t>
      </w:r>
      <w:r w:rsidR="00AA4013" w:rsidRPr="00AA4013">
        <w:rPr>
          <w:rFonts w:asciiTheme="minorHAnsi" w:eastAsia="Times New Roman" w:hAnsiTheme="minorHAnsi" w:cs="Arial"/>
          <w:lang w:val="en-US" w:eastAsia="ja-JP"/>
        </w:rPr>
        <w:t>. The report demonstrated suitability of various rice varieties in the specific soil types of the communes. During the consultation workshop held on February 2, 2015, recommendations have been made to DALM to extend to others crops and formulate tools that propose resilient extension service with given climatic information for dissemination and decision-making at the sub-national level.</w:t>
      </w:r>
      <w:r w:rsidRPr="00AC11A2">
        <w:rPr>
          <w:rStyle w:val="FootnoteReference"/>
          <w:rFonts w:asciiTheme="minorHAnsi" w:eastAsia="Times New Roman" w:hAnsiTheme="minorHAnsi"/>
          <w:lang w:val="en-US" w:eastAsia="ja-JP"/>
        </w:rPr>
        <w:footnoteReference w:id="18"/>
      </w:r>
    </w:p>
    <w:p w14:paraId="5DB88250" w14:textId="77777777" w:rsidR="00DD0DE5" w:rsidRPr="00AC11A2" w:rsidRDefault="00DD0DE5" w:rsidP="00AC11A2">
      <w:pPr>
        <w:pStyle w:val="NormalIndent"/>
        <w:tabs>
          <w:tab w:val="left" w:pos="567"/>
          <w:tab w:val="left" w:pos="851"/>
          <w:tab w:val="left" w:pos="1701"/>
          <w:tab w:val="left" w:pos="1800"/>
          <w:tab w:val="left" w:pos="2835"/>
          <w:tab w:val="right" w:leader="dot" w:pos="8505"/>
        </w:tabs>
        <w:spacing w:after="0" w:line="288" w:lineRule="auto"/>
        <w:ind w:left="0"/>
        <w:rPr>
          <w:rFonts w:asciiTheme="minorHAnsi" w:hAnsiTheme="minorHAnsi"/>
          <w:b w:val="0"/>
          <w:sz w:val="22"/>
          <w:szCs w:val="22"/>
        </w:rPr>
      </w:pPr>
    </w:p>
    <w:p w14:paraId="0A6C2E0D" w14:textId="77777777" w:rsidR="007C57DF" w:rsidRDefault="007C57DF" w:rsidP="00AC11A2">
      <w:pPr>
        <w:pStyle w:val="ListParagraph"/>
        <w:numPr>
          <w:ilvl w:val="0"/>
          <w:numId w:val="25"/>
        </w:numPr>
        <w:spacing w:line="288" w:lineRule="auto"/>
        <w:jc w:val="both"/>
        <w:rPr>
          <w:rFonts w:asciiTheme="minorHAnsi" w:hAnsiTheme="minorHAnsi"/>
          <w:b/>
          <w:sz w:val="22"/>
          <w:szCs w:val="22"/>
        </w:rPr>
      </w:pPr>
      <w:r w:rsidRPr="00AC11A2">
        <w:rPr>
          <w:rFonts w:asciiTheme="minorHAnsi" w:hAnsiTheme="minorHAnsi"/>
          <w:b/>
          <w:sz w:val="22"/>
          <w:szCs w:val="22"/>
        </w:rPr>
        <w:t>Tailored climate information and EWS</w:t>
      </w:r>
    </w:p>
    <w:p w14:paraId="732F6D47" w14:textId="77777777" w:rsidR="00292E3D" w:rsidRPr="00AC11A2" w:rsidRDefault="00292E3D" w:rsidP="00AC11A2">
      <w:pPr>
        <w:pStyle w:val="NormalIndent"/>
        <w:tabs>
          <w:tab w:val="left" w:pos="567"/>
          <w:tab w:val="left" w:pos="851"/>
          <w:tab w:val="left" w:pos="1701"/>
          <w:tab w:val="left" w:pos="1800"/>
          <w:tab w:val="left" w:pos="2835"/>
          <w:tab w:val="right" w:leader="dot" w:pos="8505"/>
        </w:tabs>
        <w:spacing w:after="0" w:line="288" w:lineRule="auto"/>
        <w:ind w:left="0"/>
        <w:rPr>
          <w:rFonts w:asciiTheme="minorHAnsi" w:hAnsiTheme="minorHAnsi"/>
          <w:b w:val="0"/>
          <w:sz w:val="22"/>
          <w:szCs w:val="22"/>
        </w:rPr>
      </w:pPr>
      <w:r w:rsidRPr="00AC11A2">
        <w:rPr>
          <w:rFonts w:asciiTheme="minorHAnsi" w:hAnsiTheme="minorHAnsi"/>
          <w:b w:val="0"/>
          <w:sz w:val="22"/>
          <w:szCs w:val="22"/>
        </w:rPr>
        <w:t>The project team undertook an extensive survey on the dissemination and use of weather information.</w:t>
      </w:r>
      <w:r w:rsidRPr="00AC11A2">
        <w:rPr>
          <w:rStyle w:val="FootnoteReference"/>
          <w:rFonts w:asciiTheme="minorHAnsi" w:hAnsiTheme="minorHAnsi"/>
          <w:b w:val="0"/>
          <w:sz w:val="22"/>
          <w:szCs w:val="22"/>
        </w:rPr>
        <w:footnoteReference w:id="19"/>
      </w:r>
      <w:r w:rsidRPr="00AC11A2">
        <w:rPr>
          <w:rFonts w:asciiTheme="minorHAnsi" w:hAnsiTheme="minorHAnsi"/>
          <w:b w:val="0"/>
          <w:sz w:val="22"/>
          <w:szCs w:val="22"/>
        </w:rPr>
        <w:t xml:space="preserve"> </w:t>
      </w:r>
    </w:p>
    <w:p w14:paraId="7D8044B6" w14:textId="02BBFF73" w:rsidR="00FB5F3F" w:rsidRPr="00AC11A2" w:rsidRDefault="00FB5F3F" w:rsidP="00B274E0">
      <w:pPr>
        <w:spacing w:after="0" w:line="288" w:lineRule="auto"/>
        <w:jc w:val="both"/>
        <w:rPr>
          <w:rFonts w:asciiTheme="minorHAnsi" w:hAnsiTheme="minorHAnsi"/>
          <w:bCs/>
        </w:rPr>
      </w:pPr>
      <w:r w:rsidRPr="00AC11A2">
        <w:rPr>
          <w:rFonts w:asciiTheme="minorHAnsi" w:hAnsiTheme="minorHAnsi"/>
          <w:bCs/>
        </w:rPr>
        <w:t xml:space="preserve">Prior </w:t>
      </w:r>
      <w:r w:rsidR="00F517DE">
        <w:rPr>
          <w:rFonts w:asciiTheme="minorHAnsi" w:hAnsiTheme="minorHAnsi"/>
          <w:bCs/>
        </w:rPr>
        <w:t>to</w:t>
      </w:r>
      <w:r w:rsidRPr="00AC11A2">
        <w:rPr>
          <w:rFonts w:asciiTheme="minorHAnsi" w:hAnsiTheme="minorHAnsi"/>
          <w:bCs/>
        </w:rPr>
        <w:t xml:space="preserve"> NAPA FU implementation, particularly in Kratie a flood prone province, the system of volunteers was operating with the Cambodian Red Cross on emergency basis towards people</w:t>
      </w:r>
      <w:r w:rsidR="00EE1553" w:rsidRPr="00AC11A2">
        <w:rPr>
          <w:rFonts w:asciiTheme="minorHAnsi" w:hAnsiTheme="minorHAnsi"/>
          <w:bCs/>
        </w:rPr>
        <w:t xml:space="preserve"> preparedness during disaster. </w:t>
      </w:r>
      <w:r w:rsidRPr="00AC11A2">
        <w:rPr>
          <w:rFonts w:asciiTheme="minorHAnsi" w:hAnsiTheme="minorHAnsi"/>
          <w:bCs/>
        </w:rPr>
        <w:t xml:space="preserve"> Besides adding development related responsibility through provision of climatic information (extreme weather information and seasonal forecasts) to the community, the project </w:t>
      </w:r>
      <w:r w:rsidR="00EE1553" w:rsidRPr="00AC11A2">
        <w:rPr>
          <w:rFonts w:asciiTheme="minorHAnsi" w:hAnsiTheme="minorHAnsi"/>
          <w:bCs/>
        </w:rPr>
        <w:t>expanded</w:t>
      </w:r>
      <w:r w:rsidRPr="00AC11A2">
        <w:rPr>
          <w:rFonts w:asciiTheme="minorHAnsi" w:hAnsiTheme="minorHAnsi"/>
          <w:bCs/>
        </w:rPr>
        <w:t xml:space="preserve"> the structure by having two volunteers, one man and one woman, per village.</w:t>
      </w:r>
    </w:p>
    <w:p w14:paraId="3CD8E723" w14:textId="77777777" w:rsidR="007C57DF" w:rsidRPr="00AC11A2" w:rsidRDefault="007C57DF" w:rsidP="00AC11A2">
      <w:pPr>
        <w:spacing w:after="0" w:line="288" w:lineRule="auto"/>
        <w:ind w:left="720"/>
        <w:jc w:val="both"/>
        <w:rPr>
          <w:rFonts w:asciiTheme="minorHAnsi" w:hAnsiTheme="minorHAnsi"/>
        </w:rPr>
      </w:pPr>
    </w:p>
    <w:p w14:paraId="68280EA4" w14:textId="77777777" w:rsidR="00FB5F3F" w:rsidRDefault="003A14AE" w:rsidP="00AC11A2">
      <w:pPr>
        <w:pStyle w:val="NormalIndent"/>
        <w:tabs>
          <w:tab w:val="left" w:pos="567"/>
          <w:tab w:val="left" w:pos="851"/>
          <w:tab w:val="left" w:pos="1701"/>
          <w:tab w:val="left" w:pos="1800"/>
          <w:tab w:val="left" w:pos="2835"/>
          <w:tab w:val="right" w:leader="dot" w:pos="8505"/>
        </w:tabs>
        <w:spacing w:after="0" w:line="288" w:lineRule="auto"/>
        <w:ind w:left="0"/>
        <w:rPr>
          <w:rFonts w:asciiTheme="minorHAnsi" w:hAnsiTheme="minorHAnsi"/>
          <w:b w:val="0"/>
          <w:bCs/>
          <w:sz w:val="22"/>
          <w:szCs w:val="22"/>
        </w:rPr>
      </w:pPr>
      <w:r w:rsidRPr="00AC11A2">
        <w:rPr>
          <w:rFonts w:asciiTheme="minorHAnsi" w:hAnsiTheme="minorHAnsi"/>
          <w:b w:val="0"/>
          <w:bCs/>
          <w:sz w:val="22"/>
          <w:szCs w:val="22"/>
        </w:rPr>
        <w:t>V</w:t>
      </w:r>
      <w:r w:rsidR="00FB5F3F" w:rsidRPr="00AC11A2">
        <w:rPr>
          <w:rFonts w:asciiTheme="minorHAnsi" w:hAnsiTheme="minorHAnsi"/>
          <w:b w:val="0"/>
          <w:bCs/>
          <w:sz w:val="22"/>
          <w:szCs w:val="22"/>
        </w:rPr>
        <w:t>olunteers ensure</w:t>
      </w:r>
      <w:r w:rsidRPr="00AC11A2">
        <w:rPr>
          <w:rFonts w:asciiTheme="minorHAnsi" w:hAnsiTheme="minorHAnsi"/>
          <w:b w:val="0"/>
          <w:bCs/>
          <w:sz w:val="22"/>
          <w:szCs w:val="22"/>
        </w:rPr>
        <w:t>d</w:t>
      </w:r>
      <w:r w:rsidR="00FB5F3F" w:rsidRPr="00AC11A2">
        <w:rPr>
          <w:rFonts w:asciiTheme="minorHAnsi" w:hAnsiTheme="minorHAnsi"/>
          <w:b w:val="0"/>
          <w:bCs/>
          <w:sz w:val="22"/>
          <w:szCs w:val="22"/>
        </w:rPr>
        <w:t xml:space="preserve"> that information received from the Department of Meteorology of MoWRAM through the Provincial Department of Water Resource and Meteorology </w:t>
      </w:r>
      <w:r w:rsidRPr="00AC11A2">
        <w:rPr>
          <w:rFonts w:asciiTheme="minorHAnsi" w:hAnsiTheme="minorHAnsi"/>
          <w:b w:val="0"/>
          <w:bCs/>
          <w:sz w:val="22"/>
          <w:szCs w:val="22"/>
        </w:rPr>
        <w:t>was</w:t>
      </w:r>
      <w:r w:rsidR="00FB5F3F" w:rsidRPr="00AC11A2">
        <w:rPr>
          <w:rFonts w:asciiTheme="minorHAnsi" w:hAnsiTheme="minorHAnsi"/>
          <w:b w:val="0"/>
          <w:bCs/>
          <w:sz w:val="22"/>
          <w:szCs w:val="22"/>
        </w:rPr>
        <w:t xml:space="preserve"> posted on the village information board. They </w:t>
      </w:r>
      <w:r w:rsidRPr="00AC11A2">
        <w:rPr>
          <w:rFonts w:asciiTheme="minorHAnsi" w:hAnsiTheme="minorHAnsi"/>
          <w:b w:val="0"/>
          <w:bCs/>
          <w:sz w:val="22"/>
          <w:szCs w:val="22"/>
        </w:rPr>
        <w:t xml:space="preserve">also </w:t>
      </w:r>
      <w:r w:rsidR="00FB5F3F" w:rsidRPr="00AC11A2">
        <w:rPr>
          <w:rFonts w:asciiTheme="minorHAnsi" w:hAnsiTheme="minorHAnsi"/>
          <w:b w:val="0"/>
          <w:bCs/>
          <w:sz w:val="22"/>
          <w:szCs w:val="22"/>
        </w:rPr>
        <w:t>use</w:t>
      </w:r>
      <w:r w:rsidRPr="00AC11A2">
        <w:rPr>
          <w:rFonts w:asciiTheme="minorHAnsi" w:hAnsiTheme="minorHAnsi"/>
          <w:b w:val="0"/>
          <w:bCs/>
          <w:sz w:val="22"/>
          <w:szCs w:val="22"/>
        </w:rPr>
        <w:t>d</w:t>
      </w:r>
      <w:r w:rsidR="00FB5F3F" w:rsidRPr="00AC11A2">
        <w:rPr>
          <w:rFonts w:asciiTheme="minorHAnsi" w:hAnsiTheme="minorHAnsi"/>
          <w:b w:val="0"/>
          <w:bCs/>
          <w:sz w:val="22"/>
          <w:szCs w:val="22"/>
        </w:rPr>
        <w:t xml:space="preserve"> loudspeakers to disseminate the information received from the Department of Meteorology in the target villages during the emergency time. As of </w:t>
      </w:r>
      <w:r w:rsidR="00484D71">
        <w:rPr>
          <w:rFonts w:asciiTheme="minorHAnsi" w:hAnsiTheme="minorHAnsi"/>
          <w:b w:val="0"/>
          <w:bCs/>
          <w:sz w:val="22"/>
          <w:szCs w:val="22"/>
        </w:rPr>
        <w:t xml:space="preserve">early </w:t>
      </w:r>
      <w:r w:rsidR="00FB5F3F" w:rsidRPr="00AC11A2">
        <w:rPr>
          <w:rFonts w:asciiTheme="minorHAnsi" w:hAnsiTheme="minorHAnsi"/>
          <w:b w:val="0"/>
          <w:bCs/>
          <w:sz w:val="22"/>
          <w:szCs w:val="22"/>
        </w:rPr>
        <w:t>2015, the volunteers ha</w:t>
      </w:r>
      <w:r w:rsidR="00484D71">
        <w:rPr>
          <w:rFonts w:asciiTheme="minorHAnsi" w:hAnsiTheme="minorHAnsi"/>
          <w:b w:val="0"/>
          <w:bCs/>
          <w:sz w:val="22"/>
          <w:szCs w:val="22"/>
        </w:rPr>
        <w:t>d</w:t>
      </w:r>
      <w:r w:rsidR="00FB5F3F" w:rsidRPr="00AC11A2">
        <w:rPr>
          <w:rFonts w:asciiTheme="minorHAnsi" w:hAnsiTheme="minorHAnsi"/>
          <w:b w:val="0"/>
          <w:bCs/>
          <w:sz w:val="22"/>
          <w:szCs w:val="22"/>
        </w:rPr>
        <w:t xml:space="preserve"> disseminated the climatic information to 1,819 households in 80 target villages. </w:t>
      </w:r>
    </w:p>
    <w:p w14:paraId="63C69D1E" w14:textId="77777777" w:rsidR="00484D71" w:rsidRDefault="00484D71" w:rsidP="00AC11A2">
      <w:pPr>
        <w:pStyle w:val="NormalIndent"/>
        <w:tabs>
          <w:tab w:val="left" w:pos="567"/>
          <w:tab w:val="left" w:pos="851"/>
          <w:tab w:val="left" w:pos="1701"/>
          <w:tab w:val="left" w:pos="1800"/>
          <w:tab w:val="left" w:pos="2835"/>
          <w:tab w:val="right" w:leader="dot" w:pos="8505"/>
        </w:tabs>
        <w:spacing w:after="0" w:line="288" w:lineRule="auto"/>
        <w:ind w:left="0"/>
        <w:rPr>
          <w:rFonts w:asciiTheme="minorHAnsi" w:hAnsiTheme="minorHAnsi"/>
          <w:b w:val="0"/>
          <w:bCs/>
          <w:sz w:val="22"/>
          <w:szCs w:val="22"/>
        </w:rPr>
      </w:pPr>
    </w:p>
    <w:p w14:paraId="5586652F" w14:textId="77777777" w:rsidR="000C2528" w:rsidRDefault="000C2528" w:rsidP="000C2528">
      <w:pPr>
        <w:pStyle w:val="NormalIndent"/>
        <w:tabs>
          <w:tab w:val="left" w:pos="567"/>
          <w:tab w:val="left" w:pos="851"/>
          <w:tab w:val="left" w:pos="1701"/>
          <w:tab w:val="left" w:pos="1800"/>
          <w:tab w:val="left" w:pos="2835"/>
          <w:tab w:val="right" w:leader="dot" w:pos="8505"/>
        </w:tabs>
        <w:spacing w:after="0" w:line="288" w:lineRule="auto"/>
        <w:ind w:left="0"/>
        <w:rPr>
          <w:rFonts w:ascii="Calibri" w:hAnsi="Calibri"/>
          <w:b w:val="0"/>
          <w:bCs/>
          <w:sz w:val="22"/>
          <w:szCs w:val="22"/>
          <w:lang w:eastAsia="ja-JP"/>
        </w:rPr>
      </w:pPr>
      <w:r>
        <w:rPr>
          <w:rFonts w:ascii="Calibri" w:hAnsi="Calibri"/>
          <w:b w:val="0"/>
          <w:bCs/>
          <w:sz w:val="22"/>
          <w:szCs w:val="22"/>
        </w:rPr>
        <w:t>A</w:t>
      </w:r>
      <w:r w:rsidR="00484D71" w:rsidRPr="000C2528">
        <w:rPr>
          <w:rFonts w:ascii="Calibri" w:hAnsi="Calibri"/>
          <w:b w:val="0"/>
          <w:bCs/>
          <w:sz w:val="22"/>
          <w:szCs w:val="22"/>
        </w:rPr>
        <w:t xml:space="preserve"> </w:t>
      </w:r>
      <w:r w:rsidRPr="000C2528">
        <w:rPr>
          <w:rFonts w:ascii="Calibri" w:hAnsi="Calibri"/>
          <w:b w:val="0"/>
          <w:bCs/>
          <w:sz w:val="22"/>
          <w:szCs w:val="22"/>
        </w:rPr>
        <w:t xml:space="preserve">survey </w:t>
      </w:r>
      <w:r w:rsidR="00484D71" w:rsidRPr="000C2528">
        <w:rPr>
          <w:rFonts w:ascii="Calibri" w:hAnsi="Calibri"/>
          <w:b w:val="0"/>
          <w:bCs/>
          <w:sz w:val="22"/>
          <w:szCs w:val="22"/>
        </w:rPr>
        <w:t xml:space="preserve">of results of the climate </w:t>
      </w:r>
      <w:r w:rsidR="00013FF4">
        <w:rPr>
          <w:rFonts w:ascii="Calibri" w:hAnsi="Calibri"/>
          <w:b w:val="0"/>
          <w:bCs/>
          <w:sz w:val="22"/>
          <w:szCs w:val="22"/>
        </w:rPr>
        <w:t xml:space="preserve">[weather] </w:t>
      </w:r>
      <w:r w:rsidR="00484D71" w:rsidRPr="000C2528">
        <w:rPr>
          <w:rFonts w:ascii="Calibri" w:hAnsi="Calibri"/>
          <w:b w:val="0"/>
          <w:bCs/>
          <w:sz w:val="22"/>
          <w:szCs w:val="22"/>
        </w:rPr>
        <w:t xml:space="preserve">information dissemination was completed based on a representative survey of </w:t>
      </w:r>
      <w:r w:rsidR="00FB5F3F" w:rsidRPr="000C2528">
        <w:rPr>
          <w:rFonts w:ascii="Calibri" w:hAnsi="Calibri"/>
          <w:b w:val="0"/>
          <w:bCs/>
          <w:sz w:val="22"/>
          <w:szCs w:val="22"/>
        </w:rPr>
        <w:t>one village per one commune</w:t>
      </w:r>
      <w:r w:rsidR="00484D71" w:rsidRPr="000C2528">
        <w:rPr>
          <w:rFonts w:ascii="Calibri" w:hAnsi="Calibri"/>
          <w:b w:val="0"/>
          <w:bCs/>
          <w:sz w:val="22"/>
          <w:szCs w:val="22"/>
        </w:rPr>
        <w:t xml:space="preserve"> - </w:t>
      </w:r>
      <w:r w:rsidR="00FB5F3F" w:rsidRPr="000C2528">
        <w:rPr>
          <w:rFonts w:ascii="Calibri" w:hAnsi="Calibri"/>
          <w:b w:val="0"/>
          <w:bCs/>
          <w:sz w:val="22"/>
          <w:szCs w:val="22"/>
        </w:rPr>
        <w:t xml:space="preserve">21 villages, 16 villages in Preah Vihear province </w:t>
      </w:r>
      <w:r w:rsidR="00FB5F3F" w:rsidRPr="000C2528">
        <w:rPr>
          <w:rFonts w:ascii="Calibri" w:hAnsi="Calibri"/>
          <w:b w:val="0"/>
          <w:bCs/>
          <w:sz w:val="22"/>
          <w:szCs w:val="22"/>
        </w:rPr>
        <w:lastRenderedPageBreak/>
        <w:t>and 5 villages in Kratie province. Interviewees</w:t>
      </w:r>
      <w:r w:rsidR="00484D71" w:rsidRPr="000C2528">
        <w:rPr>
          <w:rFonts w:ascii="Calibri" w:hAnsi="Calibri"/>
          <w:b w:val="0"/>
          <w:bCs/>
          <w:sz w:val="22"/>
          <w:szCs w:val="22"/>
        </w:rPr>
        <w:t>,</w:t>
      </w:r>
      <w:r w:rsidR="00FB5F3F" w:rsidRPr="000C2528">
        <w:rPr>
          <w:rFonts w:ascii="Calibri" w:hAnsi="Calibri"/>
          <w:b w:val="0"/>
          <w:bCs/>
          <w:sz w:val="22"/>
          <w:szCs w:val="22"/>
        </w:rPr>
        <w:t xml:space="preserve"> selected on </w:t>
      </w:r>
      <w:r w:rsidR="00484D71" w:rsidRPr="000C2528">
        <w:rPr>
          <w:rFonts w:ascii="Calibri" w:hAnsi="Calibri"/>
          <w:b w:val="0"/>
          <w:bCs/>
          <w:sz w:val="22"/>
          <w:szCs w:val="22"/>
        </w:rPr>
        <w:t xml:space="preserve">a </w:t>
      </w:r>
      <w:r w:rsidR="00FB5F3F" w:rsidRPr="000C2528">
        <w:rPr>
          <w:rFonts w:ascii="Calibri" w:hAnsi="Calibri"/>
          <w:b w:val="0"/>
          <w:bCs/>
          <w:sz w:val="22"/>
          <w:szCs w:val="22"/>
        </w:rPr>
        <w:t xml:space="preserve">randomized </w:t>
      </w:r>
      <w:r w:rsidR="00484D71" w:rsidRPr="000C2528">
        <w:rPr>
          <w:rFonts w:ascii="Calibri" w:hAnsi="Calibri"/>
          <w:b w:val="0"/>
          <w:bCs/>
          <w:sz w:val="22"/>
          <w:szCs w:val="22"/>
        </w:rPr>
        <w:t xml:space="preserve">basis, totaled </w:t>
      </w:r>
      <w:r w:rsidR="00FB5F3F" w:rsidRPr="000C2528">
        <w:rPr>
          <w:rFonts w:ascii="Calibri" w:hAnsi="Calibri"/>
          <w:b w:val="0"/>
          <w:bCs/>
          <w:sz w:val="22"/>
          <w:szCs w:val="22"/>
        </w:rPr>
        <w:t>825 community members</w:t>
      </w:r>
      <w:r w:rsidR="00484D71" w:rsidRPr="000C2528">
        <w:rPr>
          <w:rFonts w:ascii="Calibri" w:hAnsi="Calibri"/>
          <w:b w:val="0"/>
          <w:bCs/>
          <w:sz w:val="22"/>
          <w:szCs w:val="22"/>
        </w:rPr>
        <w:t xml:space="preserve"> (58% were women)</w:t>
      </w:r>
      <w:r w:rsidR="00FB5F3F" w:rsidRPr="000C2528">
        <w:rPr>
          <w:rFonts w:ascii="Calibri" w:hAnsi="Calibri"/>
          <w:b w:val="0"/>
          <w:bCs/>
          <w:sz w:val="22"/>
          <w:szCs w:val="22"/>
        </w:rPr>
        <w:t>.</w:t>
      </w:r>
      <w:r w:rsidR="00484D71" w:rsidRPr="000C2528">
        <w:rPr>
          <w:rStyle w:val="FootnoteReference"/>
          <w:rFonts w:ascii="Calibri" w:hAnsi="Calibri"/>
          <w:b w:val="0"/>
          <w:bCs/>
          <w:sz w:val="22"/>
          <w:szCs w:val="22"/>
        </w:rPr>
        <w:footnoteReference w:id="20"/>
      </w:r>
      <w:r w:rsidRPr="000C2528">
        <w:rPr>
          <w:rFonts w:ascii="Calibri" w:hAnsi="Calibri"/>
          <w:b w:val="0"/>
          <w:bCs/>
          <w:sz w:val="22"/>
          <w:szCs w:val="22"/>
        </w:rPr>
        <w:t xml:space="preserve"> The assessment indicated that </w:t>
      </w:r>
      <w:r>
        <w:rPr>
          <w:rFonts w:ascii="Calibri" w:hAnsi="Calibri"/>
          <w:b w:val="0"/>
          <w:bCs/>
          <w:sz w:val="22"/>
          <w:szCs w:val="22"/>
        </w:rPr>
        <w:t xml:space="preserve">in Kratie, </w:t>
      </w:r>
      <w:r w:rsidRPr="000C2528">
        <w:rPr>
          <w:rFonts w:ascii="Calibri" w:hAnsi="Calibri"/>
          <w:b w:val="0"/>
          <w:bCs/>
          <w:sz w:val="22"/>
          <w:szCs w:val="22"/>
        </w:rPr>
        <w:t xml:space="preserve">while </w:t>
      </w:r>
      <w:r w:rsidR="00484D71" w:rsidRPr="00484D71">
        <w:rPr>
          <w:rFonts w:ascii="Calibri" w:hAnsi="Calibri"/>
          <w:b w:val="0"/>
          <w:bCs/>
          <w:sz w:val="22"/>
          <w:szCs w:val="22"/>
        </w:rPr>
        <w:t xml:space="preserve">most respondents (93-99%) received information on storm, flood, rain and drought, only 50% received seasonal forecast. </w:t>
      </w:r>
      <w:r w:rsidRPr="000C2528">
        <w:rPr>
          <w:rFonts w:ascii="Calibri" w:hAnsi="Calibri"/>
          <w:b w:val="0"/>
          <w:bCs/>
          <w:sz w:val="22"/>
          <w:szCs w:val="22"/>
        </w:rPr>
        <w:t>Gaps were found related to (a) re</w:t>
      </w:r>
      <w:r w:rsidR="00484D71" w:rsidRPr="00484D71">
        <w:rPr>
          <w:rFonts w:ascii="Calibri" w:hAnsi="Calibri"/>
          <w:b w:val="0"/>
          <w:bCs/>
          <w:sz w:val="22"/>
          <w:szCs w:val="22"/>
          <w:lang w:eastAsia="ja-JP"/>
        </w:rPr>
        <w:t xml:space="preserve">liability: </w:t>
      </w:r>
      <w:r>
        <w:rPr>
          <w:rFonts w:ascii="Calibri" w:hAnsi="Calibri"/>
          <w:b w:val="0"/>
          <w:bCs/>
          <w:sz w:val="22"/>
          <w:szCs w:val="22"/>
          <w:lang w:eastAsia="ja-JP"/>
        </w:rPr>
        <w:t>m</w:t>
      </w:r>
      <w:r w:rsidR="00484D71" w:rsidRPr="00484D71">
        <w:rPr>
          <w:rFonts w:ascii="Calibri" w:hAnsi="Calibri"/>
          <w:b w:val="0"/>
          <w:bCs/>
          <w:sz w:val="22"/>
          <w:szCs w:val="22"/>
          <w:lang w:eastAsia="ja-JP"/>
        </w:rPr>
        <w:t>ost of the information remain</w:t>
      </w:r>
      <w:r>
        <w:rPr>
          <w:rFonts w:ascii="Calibri" w:hAnsi="Calibri"/>
          <w:b w:val="0"/>
          <w:bCs/>
          <w:sz w:val="22"/>
          <w:szCs w:val="22"/>
          <w:lang w:eastAsia="ja-JP"/>
        </w:rPr>
        <w:t>ed</w:t>
      </w:r>
      <w:r w:rsidR="00484D71" w:rsidRPr="00484D71">
        <w:rPr>
          <w:rFonts w:ascii="Calibri" w:hAnsi="Calibri"/>
          <w:b w:val="0"/>
          <w:bCs/>
          <w:sz w:val="22"/>
          <w:szCs w:val="22"/>
          <w:lang w:eastAsia="ja-JP"/>
        </w:rPr>
        <w:t xml:space="preserve"> too generic and could not be downscaled into district, commune and village context</w:t>
      </w:r>
      <w:r w:rsidRPr="000C2528">
        <w:rPr>
          <w:rFonts w:ascii="Calibri" w:hAnsi="Calibri"/>
          <w:b w:val="0"/>
          <w:bCs/>
          <w:sz w:val="22"/>
          <w:szCs w:val="22"/>
          <w:lang w:eastAsia="ja-JP"/>
        </w:rPr>
        <w:t>; (b) l</w:t>
      </w:r>
      <w:r w:rsidR="00484D71" w:rsidRPr="00484D71">
        <w:rPr>
          <w:rFonts w:ascii="Calibri" w:hAnsi="Calibri"/>
          <w:b w:val="0"/>
          <w:bCs/>
          <w:sz w:val="22"/>
          <w:szCs w:val="22"/>
          <w:lang w:eastAsia="ja-JP"/>
        </w:rPr>
        <w:t>ack of interest</w:t>
      </w:r>
      <w:r w:rsidR="00564915">
        <w:rPr>
          <w:rFonts w:ascii="Calibri" w:hAnsi="Calibri"/>
          <w:b w:val="0"/>
          <w:bCs/>
          <w:sz w:val="22"/>
          <w:szCs w:val="22"/>
          <w:lang w:eastAsia="ja-JP"/>
        </w:rPr>
        <w:t xml:space="preserve">. </w:t>
      </w:r>
      <w:r w:rsidR="00484D71" w:rsidRPr="00484D71">
        <w:rPr>
          <w:rFonts w:ascii="Calibri" w:hAnsi="Calibri"/>
          <w:b w:val="0"/>
          <w:bCs/>
          <w:sz w:val="22"/>
          <w:szCs w:val="22"/>
          <w:lang w:eastAsia="ja-JP"/>
        </w:rPr>
        <w:t xml:space="preserve">As consequence of the first cause, the contents are either limited or non-existent as its main element, information on rain is diluted. The contents when </w:t>
      </w:r>
      <w:r w:rsidRPr="000C2528">
        <w:rPr>
          <w:rFonts w:ascii="Calibri" w:hAnsi="Calibri"/>
          <w:b w:val="0"/>
          <w:bCs/>
          <w:sz w:val="22"/>
          <w:szCs w:val="22"/>
          <w:lang w:eastAsia="ja-JP"/>
        </w:rPr>
        <w:t xml:space="preserve">available </w:t>
      </w:r>
      <w:r w:rsidR="00564915">
        <w:rPr>
          <w:rFonts w:ascii="Calibri" w:hAnsi="Calibri"/>
          <w:b w:val="0"/>
          <w:bCs/>
          <w:sz w:val="22"/>
          <w:szCs w:val="22"/>
          <w:lang w:eastAsia="ja-JP"/>
        </w:rPr>
        <w:t>were</w:t>
      </w:r>
      <w:r w:rsidRPr="000C2528">
        <w:rPr>
          <w:rFonts w:ascii="Calibri" w:hAnsi="Calibri"/>
          <w:b w:val="0"/>
          <w:bCs/>
          <w:sz w:val="22"/>
          <w:szCs w:val="22"/>
          <w:lang w:eastAsia="ja-JP"/>
        </w:rPr>
        <w:t xml:space="preserve"> not user-friendly and; l</w:t>
      </w:r>
      <w:r w:rsidR="00484D71" w:rsidRPr="00484D71">
        <w:rPr>
          <w:rFonts w:ascii="Calibri" w:hAnsi="Calibri"/>
          <w:b w:val="0"/>
          <w:bCs/>
          <w:sz w:val="22"/>
          <w:szCs w:val="22"/>
          <w:lang w:eastAsia="ja-JP"/>
        </w:rPr>
        <w:t xml:space="preserve">ack of advisory and/or extension services, </w:t>
      </w:r>
      <w:r w:rsidRPr="000C2528">
        <w:rPr>
          <w:rFonts w:ascii="Calibri" w:hAnsi="Calibri"/>
          <w:b w:val="0"/>
          <w:bCs/>
          <w:sz w:val="22"/>
          <w:szCs w:val="22"/>
          <w:lang w:eastAsia="ja-JP"/>
        </w:rPr>
        <w:t xml:space="preserve">making </w:t>
      </w:r>
      <w:r w:rsidR="00484D71" w:rsidRPr="00484D71">
        <w:rPr>
          <w:rFonts w:ascii="Calibri" w:hAnsi="Calibri"/>
          <w:b w:val="0"/>
          <w:bCs/>
          <w:sz w:val="22"/>
          <w:szCs w:val="22"/>
          <w:lang w:eastAsia="ja-JP"/>
        </w:rPr>
        <w:t>the use of the seasonal forecast less attractive.</w:t>
      </w:r>
      <w:r>
        <w:rPr>
          <w:rFonts w:ascii="Calibri" w:hAnsi="Calibri"/>
          <w:b w:val="0"/>
          <w:bCs/>
          <w:sz w:val="22"/>
          <w:szCs w:val="22"/>
          <w:lang w:eastAsia="ja-JP"/>
        </w:rPr>
        <w:t xml:space="preserve"> </w:t>
      </w:r>
    </w:p>
    <w:p w14:paraId="1FE49B63" w14:textId="77777777" w:rsidR="000C2528" w:rsidRPr="000C2528" w:rsidRDefault="000C2528" w:rsidP="000C2528">
      <w:pPr>
        <w:pStyle w:val="NormalIndent"/>
        <w:tabs>
          <w:tab w:val="left" w:pos="567"/>
          <w:tab w:val="left" w:pos="851"/>
          <w:tab w:val="left" w:pos="1701"/>
          <w:tab w:val="left" w:pos="1800"/>
          <w:tab w:val="left" w:pos="2835"/>
          <w:tab w:val="right" w:leader="dot" w:pos="8505"/>
        </w:tabs>
        <w:spacing w:after="0" w:line="288" w:lineRule="auto"/>
        <w:ind w:left="0"/>
        <w:rPr>
          <w:rFonts w:asciiTheme="minorHAnsi" w:hAnsiTheme="minorHAnsi"/>
          <w:b w:val="0"/>
          <w:bCs/>
          <w:sz w:val="22"/>
          <w:szCs w:val="22"/>
          <w:lang w:eastAsia="ja-JP"/>
        </w:rPr>
      </w:pPr>
    </w:p>
    <w:p w14:paraId="2029DA3E" w14:textId="77777777" w:rsidR="000C2528" w:rsidRPr="00564915" w:rsidRDefault="000C2528" w:rsidP="00D36E79">
      <w:pPr>
        <w:pStyle w:val="NormalIndent"/>
        <w:tabs>
          <w:tab w:val="left" w:pos="567"/>
          <w:tab w:val="left" w:pos="851"/>
          <w:tab w:val="left" w:pos="1701"/>
          <w:tab w:val="left" w:pos="1800"/>
          <w:tab w:val="left" w:pos="2835"/>
          <w:tab w:val="right" w:leader="dot" w:pos="8505"/>
        </w:tabs>
        <w:spacing w:after="0" w:line="288" w:lineRule="auto"/>
        <w:ind w:left="0"/>
        <w:rPr>
          <w:rFonts w:ascii="Calibri" w:hAnsi="Calibri"/>
          <w:b w:val="0"/>
          <w:bCs/>
          <w:sz w:val="22"/>
          <w:szCs w:val="22"/>
          <w:lang w:bidi="km-KH"/>
        </w:rPr>
      </w:pPr>
      <w:r w:rsidRPr="00564915">
        <w:rPr>
          <w:rFonts w:ascii="Calibri" w:hAnsi="Calibri"/>
          <w:b w:val="0"/>
          <w:bCs/>
          <w:sz w:val="22"/>
          <w:szCs w:val="22"/>
          <w:lang w:eastAsia="ja-JP"/>
        </w:rPr>
        <w:t xml:space="preserve">In Preah Vihear, both men and women (53%-56%) received information on storm and rain, while 36%-39% on flood and drought and 21% received seasonal forecasts. </w:t>
      </w:r>
      <w:r w:rsidRPr="00564915">
        <w:rPr>
          <w:rFonts w:ascii="Calibri" w:hAnsi="Calibri"/>
          <w:b w:val="0"/>
          <w:bCs/>
          <w:sz w:val="22"/>
          <w:szCs w:val="22"/>
        </w:rPr>
        <w:t xml:space="preserve">The report states that percentage of households having received the information is lower in Preah Vihear, possibly due to: (a) </w:t>
      </w:r>
      <w:r w:rsidRPr="00564915">
        <w:rPr>
          <w:rFonts w:ascii="Calibri" w:hAnsi="Calibri"/>
          <w:b w:val="0"/>
          <w:sz w:val="22"/>
          <w:szCs w:val="22"/>
        </w:rPr>
        <w:t>Flood versus drought</w:t>
      </w:r>
      <w:r w:rsidRPr="00564915">
        <w:rPr>
          <w:rFonts w:ascii="Calibri" w:hAnsi="Calibri"/>
          <w:b w:val="0"/>
          <w:bCs/>
          <w:sz w:val="22"/>
          <w:szCs w:val="22"/>
        </w:rPr>
        <w:t xml:space="preserve">: the volunteers are more active in emergency related activities in the flood prone areas than drought prone area where interventions bear more recovery-related activities from the technical ministries such as Ministry of Agriculture, Forestry and Fisheries (MAFF) and Ministry of Water Resources and Meteorology (MoWRAM) (b) Target:  NAPA FU selected two target districts that are drought prone areas; (c) density of the population: in Preah Vihear, population is less dense than in Kratie, the number of the village are larger and households are spatially more scattered. (Those specific demographic characteristics rendered the dissemination of climatic information more challenging); and (d) </w:t>
      </w:r>
      <w:r w:rsidRPr="00564915">
        <w:rPr>
          <w:rFonts w:ascii="Calibri" w:hAnsi="Calibri"/>
          <w:b w:val="0"/>
          <w:bCs/>
          <w:sz w:val="22"/>
          <w:szCs w:val="22"/>
          <w:lang w:bidi="km-KH"/>
        </w:rPr>
        <w:t xml:space="preserve">channels used: by far, village meetings animated by the volunteers and Farmers-to-Farmers ranked respectively first and second as favorite channels of information.  Information board and mobile announcement although available in the village, captured less attention with low percentage. </w:t>
      </w:r>
    </w:p>
    <w:p w14:paraId="00A6359F" w14:textId="77777777" w:rsidR="000C2528" w:rsidRPr="00564915" w:rsidRDefault="000C2528" w:rsidP="00D36E79">
      <w:pPr>
        <w:pStyle w:val="NormalIndent"/>
        <w:tabs>
          <w:tab w:val="left" w:pos="567"/>
          <w:tab w:val="left" w:pos="851"/>
          <w:tab w:val="left" w:pos="1701"/>
          <w:tab w:val="left" w:pos="1800"/>
          <w:tab w:val="left" w:pos="2835"/>
          <w:tab w:val="right" w:leader="dot" w:pos="8505"/>
        </w:tabs>
        <w:spacing w:after="0" w:line="288" w:lineRule="auto"/>
        <w:ind w:left="0"/>
        <w:rPr>
          <w:rFonts w:ascii="Calibri" w:hAnsi="Calibri"/>
          <w:b w:val="0"/>
          <w:bCs/>
          <w:sz w:val="22"/>
          <w:szCs w:val="22"/>
          <w:lang w:bidi="km-KH"/>
        </w:rPr>
      </w:pPr>
    </w:p>
    <w:p w14:paraId="0363D7FA" w14:textId="77777777" w:rsidR="00B86BC7" w:rsidRPr="00D36E79" w:rsidRDefault="00B86BC7" w:rsidP="00D36E79">
      <w:pPr>
        <w:pStyle w:val="NormalIndent"/>
        <w:tabs>
          <w:tab w:val="left" w:pos="567"/>
          <w:tab w:val="left" w:pos="851"/>
          <w:tab w:val="left" w:pos="1701"/>
          <w:tab w:val="left" w:pos="1800"/>
          <w:tab w:val="left" w:pos="2835"/>
          <w:tab w:val="right" w:leader="dot" w:pos="8505"/>
        </w:tabs>
        <w:spacing w:after="0" w:line="288" w:lineRule="auto"/>
        <w:ind w:left="0"/>
        <w:rPr>
          <w:rFonts w:ascii="Calibri" w:hAnsi="Calibri"/>
          <w:b w:val="0"/>
          <w:bCs/>
          <w:sz w:val="22"/>
          <w:szCs w:val="22"/>
        </w:rPr>
      </w:pPr>
      <w:r w:rsidRPr="00D36E79">
        <w:rPr>
          <w:rFonts w:ascii="Calibri" w:hAnsi="Calibri"/>
          <w:b w:val="0"/>
          <w:sz w:val="22"/>
          <w:szCs w:val="22"/>
        </w:rPr>
        <w:t>The survey also assessed u</w:t>
      </w:r>
      <w:r w:rsidR="00FB5F3F" w:rsidRPr="00D36E79">
        <w:rPr>
          <w:rFonts w:ascii="Calibri" w:hAnsi="Calibri"/>
          <w:b w:val="0"/>
          <w:bCs/>
          <w:sz w:val="22"/>
          <w:szCs w:val="22"/>
          <w:lang w:bidi="km-KH"/>
        </w:rPr>
        <w:t xml:space="preserve">se of </w:t>
      </w:r>
      <w:r w:rsidRPr="00D36E79">
        <w:rPr>
          <w:rFonts w:ascii="Calibri" w:hAnsi="Calibri"/>
          <w:b w:val="0"/>
          <w:bCs/>
          <w:sz w:val="22"/>
          <w:szCs w:val="22"/>
          <w:lang w:bidi="km-KH"/>
        </w:rPr>
        <w:t xml:space="preserve">the </w:t>
      </w:r>
      <w:r w:rsidR="00FB5F3F" w:rsidRPr="00D36E79">
        <w:rPr>
          <w:rFonts w:ascii="Calibri" w:hAnsi="Calibri"/>
          <w:b w:val="0"/>
          <w:bCs/>
          <w:sz w:val="22"/>
          <w:szCs w:val="22"/>
          <w:lang w:bidi="km-KH"/>
        </w:rPr>
        <w:t>information</w:t>
      </w:r>
      <w:r w:rsidRPr="00D36E79">
        <w:rPr>
          <w:rFonts w:ascii="Calibri" w:hAnsi="Calibri"/>
          <w:b w:val="0"/>
          <w:bCs/>
          <w:sz w:val="22"/>
          <w:szCs w:val="22"/>
          <w:lang w:bidi="km-KH"/>
        </w:rPr>
        <w:t xml:space="preserve">. </w:t>
      </w:r>
      <w:r w:rsidRPr="00D36E79">
        <w:rPr>
          <w:rFonts w:ascii="Calibri" w:hAnsi="Calibri"/>
          <w:b w:val="0"/>
          <w:bCs/>
          <w:sz w:val="22"/>
          <w:szCs w:val="22"/>
        </w:rPr>
        <w:t>B</w:t>
      </w:r>
      <w:r w:rsidR="00FB5F3F" w:rsidRPr="00D36E79">
        <w:rPr>
          <w:rFonts w:ascii="Calibri" w:hAnsi="Calibri"/>
          <w:b w:val="0"/>
          <w:bCs/>
          <w:sz w:val="22"/>
          <w:szCs w:val="22"/>
        </w:rPr>
        <w:t xml:space="preserve">oth men and women used information to prepare seeds, crop selection, store water, prepare the land, repair their houses and prepare for evacuation sites. The men </w:t>
      </w:r>
      <w:r w:rsidRPr="00D36E79">
        <w:rPr>
          <w:rFonts w:ascii="Calibri" w:hAnsi="Calibri"/>
          <w:b w:val="0"/>
          <w:bCs/>
          <w:sz w:val="22"/>
          <w:szCs w:val="22"/>
        </w:rPr>
        <w:t xml:space="preserve">were more </w:t>
      </w:r>
      <w:r w:rsidR="00FB5F3F" w:rsidRPr="00D36E79">
        <w:rPr>
          <w:rFonts w:ascii="Calibri" w:hAnsi="Calibri"/>
          <w:b w:val="0"/>
          <w:bCs/>
          <w:sz w:val="22"/>
          <w:szCs w:val="22"/>
        </w:rPr>
        <w:t xml:space="preserve">involved </w:t>
      </w:r>
      <w:r w:rsidRPr="00D36E79">
        <w:rPr>
          <w:rFonts w:ascii="Calibri" w:hAnsi="Calibri"/>
          <w:b w:val="0"/>
          <w:bCs/>
          <w:sz w:val="22"/>
          <w:szCs w:val="22"/>
        </w:rPr>
        <w:t>in</w:t>
      </w:r>
      <w:r w:rsidR="00FB5F3F" w:rsidRPr="00D36E79">
        <w:rPr>
          <w:rFonts w:ascii="Calibri" w:hAnsi="Calibri"/>
          <w:b w:val="0"/>
          <w:bCs/>
          <w:sz w:val="22"/>
          <w:szCs w:val="22"/>
        </w:rPr>
        <w:t xml:space="preserve"> land preparation</w:t>
      </w:r>
      <w:r w:rsidRPr="00D36E79">
        <w:rPr>
          <w:rFonts w:ascii="Calibri" w:hAnsi="Calibri"/>
          <w:b w:val="0"/>
          <w:bCs/>
          <w:sz w:val="22"/>
          <w:szCs w:val="22"/>
        </w:rPr>
        <w:t xml:space="preserve"> and </w:t>
      </w:r>
      <w:r w:rsidR="00FB5F3F" w:rsidRPr="00D36E79">
        <w:rPr>
          <w:rFonts w:ascii="Calibri" w:hAnsi="Calibri"/>
          <w:b w:val="0"/>
          <w:bCs/>
          <w:sz w:val="22"/>
          <w:szCs w:val="22"/>
        </w:rPr>
        <w:t xml:space="preserve">the percentage of information utilization by men is higher (85%) than women (69%). In addition, instead of using information for planning to restore/rehabilitate water sources (36%), </w:t>
      </w:r>
      <w:r w:rsidRPr="00D36E79">
        <w:rPr>
          <w:rFonts w:ascii="Calibri" w:hAnsi="Calibri"/>
          <w:b w:val="0"/>
          <w:bCs/>
          <w:sz w:val="22"/>
          <w:szCs w:val="22"/>
        </w:rPr>
        <w:t>e.g. pond, canal, and dam, etc., p</w:t>
      </w:r>
      <w:r w:rsidR="00FB5F3F" w:rsidRPr="00D36E79">
        <w:rPr>
          <w:rFonts w:ascii="Calibri" w:hAnsi="Calibri"/>
          <w:b w:val="0"/>
          <w:bCs/>
          <w:sz w:val="22"/>
          <w:szCs w:val="22"/>
        </w:rPr>
        <w:t>eople tended to use the information to prepare home water storage (76%)</w:t>
      </w:r>
      <w:r w:rsidRPr="00D36E79">
        <w:rPr>
          <w:rFonts w:ascii="Calibri" w:hAnsi="Calibri"/>
          <w:b w:val="0"/>
          <w:bCs/>
          <w:sz w:val="22"/>
          <w:szCs w:val="22"/>
        </w:rPr>
        <w:t>. B</w:t>
      </w:r>
      <w:r w:rsidR="00FB5F3F" w:rsidRPr="00D36E79">
        <w:rPr>
          <w:rFonts w:ascii="Calibri" w:hAnsi="Calibri"/>
          <w:b w:val="0"/>
          <w:bCs/>
          <w:sz w:val="22"/>
          <w:szCs w:val="22"/>
        </w:rPr>
        <w:t>oth men and women shared similar responsibility in this activity.</w:t>
      </w:r>
      <w:r w:rsidRPr="00D36E79">
        <w:rPr>
          <w:rFonts w:ascii="Calibri" w:hAnsi="Calibri"/>
          <w:b w:val="0"/>
          <w:bCs/>
          <w:sz w:val="22"/>
          <w:szCs w:val="22"/>
        </w:rPr>
        <w:t xml:space="preserve"> </w:t>
      </w:r>
    </w:p>
    <w:p w14:paraId="286142AD" w14:textId="77777777" w:rsidR="00B86BC7" w:rsidRPr="00D36E79" w:rsidRDefault="00B86BC7" w:rsidP="00D36E79">
      <w:pPr>
        <w:pStyle w:val="NormalIndent"/>
        <w:tabs>
          <w:tab w:val="left" w:pos="567"/>
          <w:tab w:val="left" w:pos="851"/>
          <w:tab w:val="left" w:pos="1701"/>
          <w:tab w:val="left" w:pos="1800"/>
          <w:tab w:val="left" w:pos="2835"/>
          <w:tab w:val="right" w:leader="dot" w:pos="8505"/>
        </w:tabs>
        <w:spacing w:after="0" w:line="288" w:lineRule="auto"/>
        <w:ind w:left="0"/>
        <w:rPr>
          <w:rFonts w:ascii="Calibri" w:hAnsi="Calibri"/>
          <w:b w:val="0"/>
          <w:bCs/>
          <w:sz w:val="22"/>
          <w:szCs w:val="22"/>
        </w:rPr>
      </w:pPr>
    </w:p>
    <w:p w14:paraId="3647B64E" w14:textId="77777777" w:rsidR="00FB5F3F" w:rsidRPr="00D36E79" w:rsidRDefault="00B86BC7" w:rsidP="00D36E79">
      <w:pPr>
        <w:pStyle w:val="NormalIndent"/>
        <w:tabs>
          <w:tab w:val="left" w:pos="567"/>
          <w:tab w:val="left" w:pos="851"/>
          <w:tab w:val="left" w:pos="1701"/>
          <w:tab w:val="left" w:pos="1800"/>
          <w:tab w:val="left" w:pos="2835"/>
          <w:tab w:val="right" w:leader="dot" w:pos="8505"/>
        </w:tabs>
        <w:spacing w:after="0" w:line="288" w:lineRule="auto"/>
        <w:ind w:left="0"/>
        <w:rPr>
          <w:rFonts w:ascii="Calibri" w:hAnsi="Calibri"/>
          <w:b w:val="0"/>
          <w:bCs/>
          <w:sz w:val="22"/>
          <w:szCs w:val="22"/>
        </w:rPr>
      </w:pPr>
      <w:r w:rsidRPr="00D36E79">
        <w:rPr>
          <w:rFonts w:ascii="Calibri" w:hAnsi="Calibri"/>
          <w:b w:val="0"/>
          <w:bCs/>
          <w:sz w:val="22"/>
          <w:szCs w:val="22"/>
        </w:rPr>
        <w:t xml:space="preserve">The report stated that </w:t>
      </w:r>
      <w:r w:rsidR="00FB5F3F" w:rsidRPr="00D36E79">
        <w:rPr>
          <w:rFonts w:ascii="Calibri" w:hAnsi="Calibri"/>
          <w:b w:val="0"/>
          <w:bCs/>
          <w:sz w:val="22"/>
          <w:szCs w:val="22"/>
        </w:rPr>
        <w:t>where village volunteers played key roles in disseminating extreme weather information and seasonal forecast, significant impacts on livelihood</w:t>
      </w:r>
      <w:r w:rsidRPr="00D36E79">
        <w:rPr>
          <w:rFonts w:ascii="Calibri" w:hAnsi="Calibri"/>
          <w:b w:val="0"/>
          <w:bCs/>
          <w:sz w:val="22"/>
          <w:szCs w:val="22"/>
        </w:rPr>
        <w:t>s were generated; “</w:t>
      </w:r>
      <w:r w:rsidR="00FB5F3F" w:rsidRPr="00D36E79">
        <w:rPr>
          <w:rFonts w:ascii="Calibri" w:hAnsi="Calibri"/>
          <w:b w:val="0"/>
          <w:bCs/>
          <w:sz w:val="22"/>
          <w:szCs w:val="22"/>
        </w:rPr>
        <w:t>99% of people in the target areas stayed safe, 96% of respondents sa</w:t>
      </w:r>
      <w:r w:rsidRPr="00D36E79">
        <w:rPr>
          <w:rFonts w:ascii="Calibri" w:hAnsi="Calibri"/>
          <w:b w:val="0"/>
          <w:bCs/>
          <w:sz w:val="22"/>
          <w:szCs w:val="22"/>
        </w:rPr>
        <w:t>id</w:t>
      </w:r>
      <w:r w:rsidR="00FB5F3F" w:rsidRPr="00D36E79">
        <w:rPr>
          <w:rFonts w:ascii="Calibri" w:hAnsi="Calibri"/>
          <w:b w:val="0"/>
          <w:bCs/>
          <w:sz w:val="22"/>
          <w:szCs w:val="22"/>
        </w:rPr>
        <w:t xml:space="preserve"> that it reduce</w:t>
      </w:r>
      <w:r w:rsidRPr="00D36E79">
        <w:rPr>
          <w:rFonts w:ascii="Calibri" w:hAnsi="Calibri"/>
          <w:b w:val="0"/>
          <w:bCs/>
          <w:sz w:val="22"/>
          <w:szCs w:val="22"/>
        </w:rPr>
        <w:t>d</w:t>
      </w:r>
      <w:r w:rsidR="00FB5F3F" w:rsidRPr="00D36E79">
        <w:rPr>
          <w:rFonts w:ascii="Calibri" w:hAnsi="Calibri"/>
          <w:b w:val="0"/>
          <w:bCs/>
          <w:sz w:val="22"/>
          <w:szCs w:val="22"/>
        </w:rPr>
        <w:t xml:space="preserve"> crop damage and 84% sa</w:t>
      </w:r>
      <w:r w:rsidRPr="00D36E79">
        <w:rPr>
          <w:rFonts w:ascii="Calibri" w:hAnsi="Calibri"/>
          <w:b w:val="0"/>
          <w:bCs/>
          <w:sz w:val="22"/>
          <w:szCs w:val="22"/>
        </w:rPr>
        <w:t>id</w:t>
      </w:r>
      <w:r w:rsidR="00FB5F3F" w:rsidRPr="00D36E79">
        <w:rPr>
          <w:rFonts w:ascii="Calibri" w:hAnsi="Calibri"/>
          <w:b w:val="0"/>
          <w:bCs/>
          <w:sz w:val="22"/>
          <w:szCs w:val="22"/>
        </w:rPr>
        <w:t xml:space="preserve"> it also help</w:t>
      </w:r>
      <w:r w:rsidRPr="00D36E79">
        <w:rPr>
          <w:rFonts w:ascii="Calibri" w:hAnsi="Calibri"/>
          <w:b w:val="0"/>
          <w:bCs/>
          <w:sz w:val="22"/>
          <w:szCs w:val="22"/>
        </w:rPr>
        <w:t>ed</w:t>
      </w:r>
      <w:r w:rsidR="00FB5F3F" w:rsidRPr="00D36E79">
        <w:rPr>
          <w:rFonts w:ascii="Calibri" w:hAnsi="Calibri"/>
          <w:b w:val="0"/>
          <w:bCs/>
          <w:sz w:val="22"/>
          <w:szCs w:val="22"/>
        </w:rPr>
        <w:t xml:space="preserve"> reduc</w:t>
      </w:r>
      <w:r w:rsidRPr="00D36E79">
        <w:rPr>
          <w:rFonts w:ascii="Calibri" w:hAnsi="Calibri"/>
          <w:b w:val="0"/>
          <w:bCs/>
          <w:sz w:val="22"/>
          <w:szCs w:val="22"/>
        </w:rPr>
        <w:t>e</w:t>
      </w:r>
      <w:r w:rsidR="00FB5F3F" w:rsidRPr="00D36E79">
        <w:rPr>
          <w:rFonts w:ascii="Calibri" w:hAnsi="Calibri"/>
          <w:b w:val="0"/>
          <w:bCs/>
          <w:sz w:val="22"/>
          <w:szCs w:val="22"/>
        </w:rPr>
        <w:t xml:space="preserve"> damage on infrastructure, especially on houses, when there is a wind storm.</w:t>
      </w:r>
      <w:r w:rsidR="003842C0">
        <w:rPr>
          <w:rFonts w:ascii="Calibri" w:hAnsi="Calibri"/>
          <w:b w:val="0"/>
          <w:bCs/>
          <w:sz w:val="22"/>
          <w:szCs w:val="22"/>
        </w:rPr>
        <w:t>”</w:t>
      </w:r>
      <w:r w:rsidRPr="00D36E79">
        <w:rPr>
          <w:rFonts w:ascii="Calibri" w:hAnsi="Calibri"/>
          <w:b w:val="0"/>
          <w:bCs/>
          <w:sz w:val="22"/>
          <w:szCs w:val="22"/>
        </w:rPr>
        <w:t xml:space="preserve"> P</w:t>
      </w:r>
      <w:r w:rsidR="00FB5F3F" w:rsidRPr="00D36E79">
        <w:rPr>
          <w:rFonts w:ascii="Calibri" w:hAnsi="Calibri"/>
          <w:b w:val="0"/>
          <w:bCs/>
          <w:sz w:val="22"/>
          <w:szCs w:val="22"/>
        </w:rPr>
        <w:t>eople used the information for different purposes. Significantly, people (44%) used information for security purpose</w:t>
      </w:r>
      <w:r w:rsidR="003842C0">
        <w:rPr>
          <w:rFonts w:ascii="Calibri" w:hAnsi="Calibri"/>
          <w:b w:val="0"/>
          <w:bCs/>
          <w:sz w:val="22"/>
          <w:szCs w:val="22"/>
        </w:rPr>
        <w:t>s</w:t>
      </w:r>
      <w:r w:rsidR="00FB5F3F" w:rsidRPr="00D36E79">
        <w:rPr>
          <w:rFonts w:ascii="Calibri" w:hAnsi="Calibri"/>
          <w:b w:val="0"/>
          <w:bCs/>
          <w:sz w:val="22"/>
          <w:szCs w:val="22"/>
        </w:rPr>
        <w:t xml:space="preserve">: </w:t>
      </w:r>
      <w:r w:rsidR="00FB5F3F" w:rsidRPr="00D36E79">
        <w:rPr>
          <w:rFonts w:ascii="Calibri" w:hAnsi="Calibri"/>
          <w:b w:val="0"/>
          <w:bCs/>
          <w:sz w:val="22"/>
          <w:szCs w:val="22"/>
        </w:rPr>
        <w:lastRenderedPageBreak/>
        <w:t>children (44%), repair house (13%) and evacuation (1%), for which women have a preponderant role (69% versus 12%</w:t>
      </w:r>
      <w:r w:rsidR="003842C0">
        <w:rPr>
          <w:rFonts w:ascii="Calibri" w:hAnsi="Calibri"/>
          <w:b w:val="0"/>
          <w:bCs/>
          <w:sz w:val="22"/>
          <w:szCs w:val="22"/>
        </w:rPr>
        <w:t xml:space="preserve"> for men</w:t>
      </w:r>
      <w:r w:rsidR="00FB5F3F" w:rsidRPr="00D36E79">
        <w:rPr>
          <w:rFonts w:ascii="Calibri" w:hAnsi="Calibri"/>
          <w:b w:val="0"/>
          <w:bCs/>
          <w:sz w:val="22"/>
          <w:szCs w:val="22"/>
        </w:rPr>
        <w:t>). In Preah Vihear there is no big flood</w:t>
      </w:r>
      <w:r w:rsidR="003842C0">
        <w:rPr>
          <w:rFonts w:ascii="Calibri" w:hAnsi="Calibri"/>
          <w:b w:val="0"/>
          <w:bCs/>
          <w:sz w:val="22"/>
          <w:szCs w:val="22"/>
        </w:rPr>
        <w:t xml:space="preserve"> risk</w:t>
      </w:r>
      <w:r w:rsidR="00FB5F3F" w:rsidRPr="00D36E79">
        <w:rPr>
          <w:rFonts w:ascii="Calibri" w:hAnsi="Calibri"/>
          <w:b w:val="0"/>
          <w:bCs/>
          <w:sz w:val="22"/>
          <w:szCs w:val="22"/>
        </w:rPr>
        <w:t>, except flash flood that requires limited safety evacuation (1%). Agricu</w:t>
      </w:r>
      <w:r w:rsidRPr="00D36E79">
        <w:rPr>
          <w:rFonts w:ascii="Calibri" w:hAnsi="Calibri"/>
          <w:b w:val="0"/>
          <w:bCs/>
          <w:sz w:val="22"/>
          <w:szCs w:val="22"/>
        </w:rPr>
        <w:t>ltural activities came second (p</w:t>
      </w:r>
      <w:r w:rsidR="00FB5F3F" w:rsidRPr="00D36E79">
        <w:rPr>
          <w:rFonts w:ascii="Calibri" w:hAnsi="Calibri"/>
          <w:b w:val="0"/>
          <w:bCs/>
          <w:sz w:val="22"/>
          <w:szCs w:val="22"/>
        </w:rPr>
        <w:t xml:space="preserve">repare seeds with 24% where men are more active (36% versus 15%), crop selection with 13%). </w:t>
      </w:r>
      <w:r w:rsidRPr="00D36E79">
        <w:rPr>
          <w:rFonts w:ascii="Calibri" w:hAnsi="Calibri"/>
          <w:b w:val="0"/>
          <w:bCs/>
          <w:sz w:val="22"/>
          <w:szCs w:val="22"/>
        </w:rPr>
        <w:t>W</w:t>
      </w:r>
      <w:r w:rsidR="00FB5F3F" w:rsidRPr="00D36E79">
        <w:rPr>
          <w:rFonts w:ascii="Calibri" w:hAnsi="Calibri"/>
          <w:b w:val="0"/>
          <w:bCs/>
          <w:sz w:val="22"/>
          <w:szCs w:val="22"/>
        </w:rPr>
        <w:t xml:space="preserve">ater </w:t>
      </w:r>
      <w:r w:rsidR="00D36E79" w:rsidRPr="00D36E79">
        <w:rPr>
          <w:rFonts w:ascii="Calibri" w:hAnsi="Calibri"/>
          <w:b w:val="0"/>
          <w:bCs/>
          <w:sz w:val="22"/>
          <w:szCs w:val="22"/>
        </w:rPr>
        <w:t>management</w:t>
      </w:r>
      <w:r w:rsidRPr="00D36E79">
        <w:rPr>
          <w:rFonts w:ascii="Calibri" w:hAnsi="Calibri"/>
          <w:b w:val="0"/>
          <w:bCs/>
          <w:sz w:val="22"/>
          <w:szCs w:val="22"/>
        </w:rPr>
        <w:t xml:space="preserve"> </w:t>
      </w:r>
      <w:r w:rsidR="00FB5F3F" w:rsidRPr="00D36E79">
        <w:rPr>
          <w:rFonts w:ascii="Calibri" w:hAnsi="Calibri"/>
          <w:b w:val="0"/>
          <w:bCs/>
          <w:sz w:val="22"/>
          <w:szCs w:val="22"/>
        </w:rPr>
        <w:t>rank</w:t>
      </w:r>
      <w:r w:rsidRPr="00D36E79">
        <w:rPr>
          <w:rFonts w:ascii="Calibri" w:hAnsi="Calibri"/>
          <w:b w:val="0"/>
          <w:bCs/>
          <w:sz w:val="22"/>
          <w:szCs w:val="22"/>
        </w:rPr>
        <w:t>ed</w:t>
      </w:r>
      <w:r w:rsidR="00FB5F3F" w:rsidRPr="00D36E79">
        <w:rPr>
          <w:rFonts w:ascii="Calibri" w:hAnsi="Calibri"/>
          <w:b w:val="0"/>
          <w:bCs/>
          <w:sz w:val="22"/>
          <w:szCs w:val="22"/>
        </w:rPr>
        <w:t xml:space="preserve"> third behind security and agriculture</w:t>
      </w:r>
      <w:r w:rsidRPr="00D36E79">
        <w:rPr>
          <w:rFonts w:ascii="Calibri" w:hAnsi="Calibri"/>
          <w:b w:val="0"/>
          <w:bCs/>
          <w:sz w:val="22"/>
          <w:szCs w:val="22"/>
        </w:rPr>
        <w:t>, arguably the report states</w:t>
      </w:r>
      <w:r w:rsidR="003842C0">
        <w:rPr>
          <w:rFonts w:ascii="Calibri" w:hAnsi="Calibri"/>
          <w:b w:val="0"/>
          <w:bCs/>
          <w:sz w:val="22"/>
          <w:szCs w:val="22"/>
        </w:rPr>
        <w:t>,</w:t>
      </w:r>
      <w:r w:rsidRPr="00D36E79">
        <w:rPr>
          <w:rFonts w:ascii="Calibri" w:hAnsi="Calibri"/>
          <w:b w:val="0"/>
          <w:bCs/>
          <w:sz w:val="22"/>
          <w:szCs w:val="22"/>
        </w:rPr>
        <w:t xml:space="preserve"> because</w:t>
      </w:r>
      <w:r w:rsidR="00FB5F3F" w:rsidRPr="00D36E79">
        <w:rPr>
          <w:rFonts w:ascii="Calibri" w:hAnsi="Calibri"/>
          <w:b w:val="0"/>
          <w:bCs/>
          <w:sz w:val="22"/>
          <w:szCs w:val="22"/>
        </w:rPr>
        <w:t xml:space="preserve"> water infrastructure had been constructed by the project.</w:t>
      </w:r>
      <w:r w:rsidR="00D36E79" w:rsidRPr="00D36E79">
        <w:rPr>
          <w:rFonts w:ascii="Calibri" w:hAnsi="Calibri"/>
          <w:b w:val="0"/>
          <w:bCs/>
          <w:sz w:val="22"/>
          <w:szCs w:val="22"/>
        </w:rPr>
        <w:t xml:space="preserve"> The results pinpointed that farmers in the two provinces are giving the most importance to security related issues and that in the current situation the climate information is too generic.</w:t>
      </w:r>
    </w:p>
    <w:p w14:paraId="7829A583" w14:textId="77777777" w:rsidR="00B86BC7" w:rsidRPr="00D36E79" w:rsidRDefault="00B86BC7" w:rsidP="00D36E79">
      <w:pPr>
        <w:pStyle w:val="NormalIndent"/>
        <w:tabs>
          <w:tab w:val="left" w:pos="567"/>
          <w:tab w:val="left" w:pos="851"/>
          <w:tab w:val="left" w:pos="1701"/>
          <w:tab w:val="left" w:pos="1800"/>
          <w:tab w:val="left" w:pos="2835"/>
          <w:tab w:val="right" w:leader="dot" w:pos="8505"/>
        </w:tabs>
        <w:spacing w:after="0" w:line="288" w:lineRule="auto"/>
        <w:ind w:left="0"/>
        <w:rPr>
          <w:rFonts w:ascii="Calibri" w:hAnsi="Calibri"/>
          <w:b w:val="0"/>
          <w:bCs/>
          <w:sz w:val="22"/>
          <w:szCs w:val="22"/>
        </w:rPr>
      </w:pPr>
    </w:p>
    <w:p w14:paraId="70BF8C92" w14:textId="77777777" w:rsidR="00292E3D" w:rsidRPr="00D36E79" w:rsidRDefault="00D36E79" w:rsidP="0083782A">
      <w:pPr>
        <w:spacing w:after="0" w:line="288" w:lineRule="auto"/>
        <w:jc w:val="both"/>
        <w:rPr>
          <w:bCs/>
        </w:rPr>
      </w:pPr>
      <w:r>
        <w:rPr>
          <w:bCs/>
        </w:rPr>
        <w:t xml:space="preserve">The report supported the need to </w:t>
      </w:r>
      <w:r w:rsidR="00292E3D" w:rsidRPr="00D36E79">
        <w:rPr>
          <w:bCs/>
        </w:rPr>
        <w:t>sustain the roles and responsibilities of the Community –based EWS and integrating functions related emergency and development to the concerned parties sub national administrations and line departments</w:t>
      </w:r>
      <w:r>
        <w:rPr>
          <w:bCs/>
        </w:rPr>
        <w:t xml:space="preserve">. It highlighted the importance of a </w:t>
      </w:r>
      <w:r w:rsidR="00292E3D" w:rsidRPr="00D36E79">
        <w:rPr>
          <w:bCs/>
        </w:rPr>
        <w:t>Communication Strategy</w:t>
      </w:r>
      <w:r>
        <w:rPr>
          <w:bCs/>
        </w:rPr>
        <w:t>, and a need to “d</w:t>
      </w:r>
      <w:r w:rsidR="00292E3D" w:rsidRPr="00D36E79">
        <w:rPr>
          <w:bCs/>
        </w:rPr>
        <w:t>ownscale the climatic information</w:t>
      </w:r>
      <w:r>
        <w:rPr>
          <w:bCs/>
        </w:rPr>
        <w:t xml:space="preserve"> at least to the district level, and e</w:t>
      </w:r>
      <w:r w:rsidR="00292E3D" w:rsidRPr="00D36E79">
        <w:rPr>
          <w:bCs/>
        </w:rPr>
        <w:t>nrich seasonal forecast with more consistency</w:t>
      </w:r>
      <w:r w:rsidR="0083782A">
        <w:rPr>
          <w:bCs/>
        </w:rPr>
        <w:t xml:space="preserve">; </w:t>
      </w:r>
      <w:r w:rsidR="00292E3D" w:rsidRPr="00D36E79">
        <w:rPr>
          <w:bCs/>
        </w:rPr>
        <w:t>DoWRAM and PDA should work closely with the Sub National Administrations to bring their services closer to the communities.</w:t>
      </w:r>
      <w:r w:rsidR="0083782A">
        <w:rPr>
          <w:bCs/>
        </w:rPr>
        <w:t>”</w:t>
      </w:r>
    </w:p>
    <w:p w14:paraId="7F80B226" w14:textId="77777777" w:rsidR="00FB5F3F" w:rsidRDefault="00FB5F3F" w:rsidP="00FB5F3F">
      <w:pPr>
        <w:pStyle w:val="NormalIndent"/>
        <w:tabs>
          <w:tab w:val="left" w:pos="567"/>
          <w:tab w:val="left" w:pos="851"/>
          <w:tab w:val="left" w:pos="1701"/>
          <w:tab w:val="left" w:pos="1800"/>
          <w:tab w:val="left" w:pos="2835"/>
          <w:tab w:val="right" w:leader="dot" w:pos="8505"/>
        </w:tabs>
        <w:spacing w:after="0"/>
        <w:ind w:left="0"/>
        <w:rPr>
          <w:rFonts w:ascii="Calibri" w:hAnsi="Calibri"/>
          <w:b w:val="0"/>
          <w:sz w:val="22"/>
          <w:szCs w:val="22"/>
        </w:rPr>
      </w:pPr>
    </w:p>
    <w:p w14:paraId="073F586A" w14:textId="77777777" w:rsidR="0083782A" w:rsidRPr="00D36E79" w:rsidRDefault="0083782A" w:rsidP="00013FF4">
      <w:pPr>
        <w:pStyle w:val="ListParagraph"/>
        <w:numPr>
          <w:ilvl w:val="0"/>
          <w:numId w:val="25"/>
        </w:numPr>
        <w:spacing w:line="288" w:lineRule="auto"/>
        <w:jc w:val="both"/>
        <w:rPr>
          <w:rFonts w:asciiTheme="minorHAnsi" w:hAnsiTheme="minorHAnsi"/>
          <w:b/>
          <w:sz w:val="22"/>
          <w:szCs w:val="22"/>
        </w:rPr>
      </w:pPr>
      <w:r w:rsidRPr="00D36E79">
        <w:rPr>
          <w:rFonts w:asciiTheme="minorHAnsi" w:hAnsiTheme="minorHAnsi"/>
          <w:b/>
          <w:sz w:val="22"/>
          <w:szCs w:val="22"/>
        </w:rPr>
        <w:t>Review of Outcome 1 results</w:t>
      </w:r>
    </w:p>
    <w:p w14:paraId="242F90AF" w14:textId="6AA98D24" w:rsidR="00FB5F3F" w:rsidRDefault="003842C0" w:rsidP="00013FF4">
      <w:pPr>
        <w:pStyle w:val="NormalIndent"/>
        <w:tabs>
          <w:tab w:val="left" w:pos="567"/>
          <w:tab w:val="left" w:pos="851"/>
          <w:tab w:val="left" w:pos="1701"/>
          <w:tab w:val="left" w:pos="1800"/>
          <w:tab w:val="left" w:pos="2835"/>
          <w:tab w:val="right" w:leader="dot" w:pos="8505"/>
        </w:tabs>
        <w:spacing w:after="0" w:line="288" w:lineRule="auto"/>
        <w:ind w:left="0"/>
        <w:rPr>
          <w:rFonts w:ascii="Calibri" w:hAnsi="Calibri"/>
          <w:b w:val="0"/>
          <w:sz w:val="22"/>
          <w:szCs w:val="22"/>
        </w:rPr>
      </w:pPr>
      <w:r>
        <w:rPr>
          <w:rFonts w:ascii="Calibri" w:hAnsi="Calibri"/>
          <w:b w:val="0"/>
          <w:sz w:val="22"/>
          <w:szCs w:val="22"/>
        </w:rPr>
        <w:t xml:space="preserve">The integration of VRA and RGA has provided a new model for assessing climate change risks and vulnerability reduction opportunities.  This is a significant contribution that warrants further refinement and development based on project experiences. </w:t>
      </w:r>
      <w:r w:rsidRPr="00801D2B">
        <w:rPr>
          <w:rFonts w:ascii="Calibri" w:hAnsi="Calibri"/>
          <w:b w:val="0"/>
          <w:sz w:val="22"/>
          <w:szCs w:val="22"/>
        </w:rPr>
        <w:t>A revie</w:t>
      </w:r>
      <w:r w:rsidR="00013FF4" w:rsidRPr="00801D2B">
        <w:rPr>
          <w:rFonts w:ascii="Calibri" w:hAnsi="Calibri"/>
          <w:b w:val="0"/>
          <w:sz w:val="22"/>
          <w:szCs w:val="22"/>
        </w:rPr>
        <w:t>w of t</w:t>
      </w:r>
      <w:r w:rsidR="00013FF4" w:rsidRPr="00CF020A">
        <w:rPr>
          <w:rFonts w:ascii="Calibri" w:hAnsi="Calibri"/>
          <w:b w:val="0"/>
          <w:sz w:val="22"/>
          <w:szCs w:val="22"/>
        </w:rPr>
        <w:t>he VRA guidelines could</w:t>
      </w:r>
      <w:r w:rsidRPr="00003E5B">
        <w:rPr>
          <w:rFonts w:ascii="Calibri" w:hAnsi="Calibri"/>
          <w:b w:val="0"/>
          <w:sz w:val="22"/>
          <w:szCs w:val="22"/>
        </w:rPr>
        <w:t xml:space="preserve"> usefully consider consolidating and improving technical </w:t>
      </w:r>
      <w:r w:rsidR="00013FF4" w:rsidRPr="00003E5B">
        <w:rPr>
          <w:rFonts w:ascii="Calibri" w:hAnsi="Calibri"/>
          <w:b w:val="0"/>
          <w:sz w:val="22"/>
          <w:szCs w:val="22"/>
        </w:rPr>
        <w:t xml:space="preserve">climate </w:t>
      </w:r>
      <w:r w:rsidRPr="00003E5B">
        <w:rPr>
          <w:rFonts w:ascii="Calibri" w:hAnsi="Calibri"/>
          <w:b w:val="0"/>
          <w:sz w:val="22"/>
          <w:szCs w:val="22"/>
        </w:rPr>
        <w:t>impact assessment information to complement the household survey/community perceptions survey information, and secondly, to consider the larger scale drainage, watershed and district level risks that originate beyond the village and household scale. (There is a bias toward household-based adaptation intervention when in some cases, flood and drought response action at a larger scale may be more productive).</w:t>
      </w:r>
      <w:r w:rsidR="00A365E6">
        <w:rPr>
          <w:rFonts w:ascii="Calibri" w:hAnsi="Calibri"/>
          <w:b w:val="0"/>
          <w:sz w:val="22"/>
          <w:szCs w:val="22"/>
        </w:rPr>
        <w:t xml:space="preserve"> The new LDCF project</w:t>
      </w:r>
      <w:r w:rsidR="001A670D">
        <w:rPr>
          <w:rStyle w:val="FootnoteReference"/>
          <w:rFonts w:ascii="Calibri" w:hAnsi="Calibri"/>
          <w:b w:val="0"/>
          <w:sz w:val="22"/>
          <w:szCs w:val="22"/>
        </w:rPr>
        <w:footnoteReference w:id="21"/>
      </w:r>
      <w:r w:rsidR="00A365E6">
        <w:rPr>
          <w:rFonts w:ascii="Calibri" w:hAnsi="Calibri"/>
          <w:b w:val="0"/>
          <w:sz w:val="22"/>
          <w:szCs w:val="22"/>
        </w:rPr>
        <w:t xml:space="preserve"> provides an opportunity to further develop the VRA methodology</w:t>
      </w:r>
      <w:r w:rsidR="001A670D">
        <w:rPr>
          <w:rFonts w:ascii="Calibri" w:hAnsi="Calibri"/>
          <w:b w:val="0"/>
          <w:sz w:val="22"/>
          <w:szCs w:val="22"/>
        </w:rPr>
        <w:t xml:space="preserve"> in consultation with other participants in similar climate change adaptation programmes.</w:t>
      </w:r>
      <w:r w:rsidR="00A365E6">
        <w:rPr>
          <w:rFonts w:ascii="Calibri" w:hAnsi="Calibri"/>
          <w:b w:val="0"/>
          <w:sz w:val="22"/>
          <w:szCs w:val="22"/>
        </w:rPr>
        <w:t xml:space="preserve"> </w:t>
      </w:r>
    </w:p>
    <w:p w14:paraId="4FCE4990" w14:textId="77777777" w:rsidR="003842C0" w:rsidRDefault="003842C0" w:rsidP="00013FF4">
      <w:pPr>
        <w:pStyle w:val="NormalIndent"/>
        <w:tabs>
          <w:tab w:val="left" w:pos="567"/>
          <w:tab w:val="left" w:pos="851"/>
          <w:tab w:val="left" w:pos="1701"/>
          <w:tab w:val="left" w:pos="1800"/>
          <w:tab w:val="left" w:pos="2835"/>
          <w:tab w:val="right" w:leader="dot" w:pos="8505"/>
        </w:tabs>
        <w:spacing w:after="0" w:line="288" w:lineRule="auto"/>
        <w:ind w:left="0"/>
        <w:rPr>
          <w:rFonts w:ascii="Calibri" w:hAnsi="Calibri"/>
          <w:b w:val="0"/>
          <w:sz w:val="22"/>
          <w:szCs w:val="22"/>
        </w:rPr>
      </w:pPr>
    </w:p>
    <w:p w14:paraId="37E8F7CC" w14:textId="77777777" w:rsidR="003842C0" w:rsidRDefault="003842C0" w:rsidP="00013FF4">
      <w:pPr>
        <w:pStyle w:val="NormalIndent"/>
        <w:tabs>
          <w:tab w:val="left" w:pos="567"/>
          <w:tab w:val="left" w:pos="851"/>
          <w:tab w:val="left" w:pos="1701"/>
          <w:tab w:val="left" w:pos="1800"/>
          <w:tab w:val="left" w:pos="2835"/>
          <w:tab w:val="right" w:leader="dot" w:pos="8505"/>
        </w:tabs>
        <w:spacing w:after="0" w:line="288" w:lineRule="auto"/>
        <w:ind w:left="0"/>
        <w:rPr>
          <w:rFonts w:ascii="Calibri" w:hAnsi="Calibri"/>
          <w:b w:val="0"/>
          <w:sz w:val="22"/>
          <w:szCs w:val="22"/>
        </w:rPr>
      </w:pPr>
      <w:r>
        <w:rPr>
          <w:rFonts w:ascii="Calibri" w:hAnsi="Calibri"/>
          <w:b w:val="0"/>
          <w:sz w:val="22"/>
          <w:szCs w:val="22"/>
        </w:rPr>
        <w:t xml:space="preserve">VRA-RGA activities, while providing important gender disaggregated strategies, have also highlighted the gender divide in the project design: women have focused on domestic water supply while men have focused on the rehabilitation and expansion of the project-supported rice irrigation systems. Men have not been significantly involved in home gardens and integrated farming methods, which have been </w:t>
      </w:r>
      <w:r w:rsidR="00013FF4">
        <w:rPr>
          <w:rFonts w:ascii="Calibri" w:hAnsi="Calibri"/>
          <w:b w:val="0"/>
          <w:sz w:val="22"/>
          <w:szCs w:val="22"/>
        </w:rPr>
        <w:t xml:space="preserve">essentially </w:t>
      </w:r>
      <w:r>
        <w:rPr>
          <w:rFonts w:ascii="Calibri" w:hAnsi="Calibri"/>
          <w:b w:val="0"/>
          <w:sz w:val="22"/>
          <w:szCs w:val="22"/>
        </w:rPr>
        <w:t>promoted for women alongside</w:t>
      </w:r>
      <w:r w:rsidR="0015096D">
        <w:rPr>
          <w:rFonts w:ascii="Calibri" w:hAnsi="Calibri"/>
          <w:b w:val="0"/>
          <w:sz w:val="22"/>
          <w:szCs w:val="22"/>
        </w:rPr>
        <w:t xml:space="preserve"> </w:t>
      </w:r>
      <w:r w:rsidR="00013FF4">
        <w:rPr>
          <w:rFonts w:ascii="Calibri" w:hAnsi="Calibri"/>
          <w:b w:val="0"/>
          <w:sz w:val="22"/>
          <w:szCs w:val="22"/>
        </w:rPr>
        <w:t xml:space="preserve">their </w:t>
      </w:r>
      <w:r w:rsidR="0015096D">
        <w:rPr>
          <w:rFonts w:ascii="Calibri" w:hAnsi="Calibri"/>
          <w:b w:val="0"/>
          <w:sz w:val="22"/>
          <w:szCs w:val="22"/>
        </w:rPr>
        <w:t xml:space="preserve">other household commitments. (See discussion under Outcome 2 below). The predominant focus </w:t>
      </w:r>
      <w:r w:rsidR="00B274E0">
        <w:rPr>
          <w:rFonts w:ascii="Calibri" w:hAnsi="Calibri"/>
          <w:b w:val="0"/>
          <w:sz w:val="22"/>
          <w:szCs w:val="22"/>
        </w:rPr>
        <w:t xml:space="preserve">has been </w:t>
      </w:r>
      <w:r w:rsidR="0015096D">
        <w:rPr>
          <w:rFonts w:ascii="Calibri" w:hAnsi="Calibri"/>
          <w:b w:val="0"/>
          <w:sz w:val="22"/>
          <w:szCs w:val="22"/>
        </w:rPr>
        <w:t xml:space="preserve">on encouraging women’s participation </w:t>
      </w:r>
      <w:r w:rsidR="00062D78">
        <w:rPr>
          <w:rFonts w:ascii="Calibri" w:hAnsi="Calibri"/>
          <w:b w:val="0"/>
          <w:sz w:val="22"/>
          <w:szCs w:val="22"/>
        </w:rPr>
        <w:t>in small scale irrigation</w:t>
      </w:r>
      <w:r w:rsidR="00B274E0">
        <w:rPr>
          <w:rFonts w:ascii="Calibri" w:hAnsi="Calibri"/>
          <w:b w:val="0"/>
          <w:sz w:val="22"/>
          <w:szCs w:val="22"/>
        </w:rPr>
        <w:t>. A</w:t>
      </w:r>
      <w:r w:rsidR="0015096D">
        <w:rPr>
          <w:rFonts w:ascii="Calibri" w:hAnsi="Calibri"/>
          <w:b w:val="0"/>
          <w:sz w:val="22"/>
          <w:szCs w:val="22"/>
        </w:rPr>
        <w:t xml:space="preserve"> shift by male farmers toward crop diversification and away from sole dependence on rice farming</w:t>
      </w:r>
      <w:r w:rsidR="00B274E0">
        <w:rPr>
          <w:rFonts w:ascii="Calibri" w:hAnsi="Calibri"/>
          <w:b w:val="0"/>
          <w:sz w:val="22"/>
          <w:szCs w:val="22"/>
        </w:rPr>
        <w:t xml:space="preserve"> has been less of a priority</w:t>
      </w:r>
      <w:r w:rsidR="0015096D">
        <w:rPr>
          <w:rFonts w:ascii="Calibri" w:hAnsi="Calibri"/>
          <w:b w:val="0"/>
          <w:sz w:val="22"/>
          <w:szCs w:val="22"/>
        </w:rPr>
        <w:t>.</w:t>
      </w:r>
      <w:r w:rsidR="00062D78">
        <w:rPr>
          <w:rFonts w:ascii="Calibri" w:hAnsi="Calibri"/>
          <w:b w:val="0"/>
          <w:sz w:val="22"/>
          <w:szCs w:val="22"/>
        </w:rPr>
        <w:t xml:space="preserve"> The dry season availability of farm labour and</w:t>
      </w:r>
      <w:r w:rsidR="00B274E0">
        <w:rPr>
          <w:rFonts w:ascii="Calibri" w:hAnsi="Calibri"/>
          <w:b w:val="0"/>
          <w:sz w:val="22"/>
          <w:szCs w:val="22"/>
        </w:rPr>
        <w:t xml:space="preserve"> complementarity of </w:t>
      </w:r>
      <w:r w:rsidR="00062D78">
        <w:rPr>
          <w:rFonts w:ascii="Calibri" w:hAnsi="Calibri"/>
          <w:b w:val="0"/>
          <w:sz w:val="22"/>
          <w:szCs w:val="22"/>
        </w:rPr>
        <w:lastRenderedPageBreak/>
        <w:t xml:space="preserve">vegetable and tree crops </w:t>
      </w:r>
      <w:r w:rsidR="00B274E0">
        <w:rPr>
          <w:rFonts w:ascii="Calibri" w:hAnsi="Calibri"/>
          <w:b w:val="0"/>
          <w:sz w:val="22"/>
          <w:szCs w:val="22"/>
        </w:rPr>
        <w:t xml:space="preserve">to rice production </w:t>
      </w:r>
      <w:r w:rsidR="00062D78">
        <w:rPr>
          <w:rFonts w:ascii="Calibri" w:hAnsi="Calibri"/>
          <w:b w:val="0"/>
          <w:sz w:val="22"/>
          <w:szCs w:val="22"/>
        </w:rPr>
        <w:t>should be basis for encouraging farmers to diversify crops and incomes.</w:t>
      </w:r>
    </w:p>
    <w:p w14:paraId="7F7728D1" w14:textId="77777777" w:rsidR="0015096D" w:rsidRDefault="0015096D" w:rsidP="00013FF4">
      <w:pPr>
        <w:pStyle w:val="NormalIndent"/>
        <w:tabs>
          <w:tab w:val="left" w:pos="567"/>
          <w:tab w:val="left" w:pos="851"/>
          <w:tab w:val="left" w:pos="1701"/>
          <w:tab w:val="left" w:pos="1800"/>
          <w:tab w:val="left" w:pos="2835"/>
          <w:tab w:val="right" w:leader="dot" w:pos="8505"/>
        </w:tabs>
        <w:spacing w:after="0" w:line="288" w:lineRule="auto"/>
        <w:ind w:left="0"/>
        <w:rPr>
          <w:rFonts w:ascii="Calibri" w:hAnsi="Calibri"/>
          <w:b w:val="0"/>
          <w:sz w:val="22"/>
          <w:szCs w:val="22"/>
        </w:rPr>
      </w:pPr>
    </w:p>
    <w:p w14:paraId="1965E6B8" w14:textId="77777777" w:rsidR="000605B1" w:rsidRDefault="0015096D" w:rsidP="00013FF4">
      <w:pPr>
        <w:pStyle w:val="NormalIndent"/>
        <w:tabs>
          <w:tab w:val="left" w:pos="0"/>
          <w:tab w:val="left" w:pos="851"/>
          <w:tab w:val="left" w:pos="1701"/>
          <w:tab w:val="left" w:pos="1800"/>
          <w:tab w:val="left" w:pos="2835"/>
          <w:tab w:val="right" w:leader="dot" w:pos="8505"/>
        </w:tabs>
        <w:spacing w:after="0" w:line="288" w:lineRule="auto"/>
        <w:ind w:left="0"/>
        <w:rPr>
          <w:rFonts w:ascii="Calibri" w:hAnsi="Calibri"/>
          <w:b w:val="0"/>
          <w:sz w:val="22"/>
          <w:szCs w:val="22"/>
        </w:rPr>
      </w:pPr>
      <w:r>
        <w:rPr>
          <w:rFonts w:ascii="Calibri" w:hAnsi="Calibri"/>
          <w:b w:val="0"/>
          <w:sz w:val="22"/>
          <w:szCs w:val="22"/>
        </w:rPr>
        <w:t xml:space="preserve">The training and other capacity development </w:t>
      </w:r>
      <w:r w:rsidR="00062D78">
        <w:rPr>
          <w:rFonts w:ascii="Calibri" w:hAnsi="Calibri"/>
          <w:b w:val="0"/>
          <w:sz w:val="22"/>
          <w:szCs w:val="22"/>
        </w:rPr>
        <w:t xml:space="preserve">by the project </w:t>
      </w:r>
      <w:r>
        <w:rPr>
          <w:rFonts w:ascii="Calibri" w:hAnsi="Calibri"/>
          <w:b w:val="0"/>
          <w:sz w:val="22"/>
          <w:szCs w:val="22"/>
        </w:rPr>
        <w:t xml:space="preserve">have </w:t>
      </w:r>
      <w:r w:rsidR="00062D78">
        <w:rPr>
          <w:rFonts w:ascii="Calibri" w:hAnsi="Calibri"/>
          <w:b w:val="0"/>
          <w:sz w:val="22"/>
          <w:szCs w:val="22"/>
        </w:rPr>
        <w:t xml:space="preserve">clearly </w:t>
      </w:r>
      <w:r>
        <w:rPr>
          <w:rFonts w:ascii="Calibri" w:hAnsi="Calibri"/>
          <w:b w:val="0"/>
          <w:sz w:val="22"/>
          <w:szCs w:val="22"/>
        </w:rPr>
        <w:t xml:space="preserve">helped to establish </w:t>
      </w:r>
      <w:r w:rsidR="000605B1">
        <w:rPr>
          <w:rFonts w:ascii="Calibri" w:hAnsi="Calibri"/>
          <w:b w:val="0"/>
          <w:sz w:val="22"/>
          <w:szCs w:val="22"/>
        </w:rPr>
        <w:t>responsible</w:t>
      </w:r>
      <w:r>
        <w:rPr>
          <w:rFonts w:ascii="Calibri" w:hAnsi="Calibri"/>
          <w:b w:val="0"/>
          <w:sz w:val="22"/>
          <w:szCs w:val="22"/>
        </w:rPr>
        <w:t xml:space="preserve"> community groups for management of the various water supply infrastructure. The depth and sustainability of this capacity cannot be confirmed due to a lack of detailed capacity assessment information, but the site visits suggested substantial skills and commitments at the </w:t>
      </w:r>
      <w:r w:rsidR="00062D78">
        <w:rPr>
          <w:rFonts w:ascii="Calibri" w:hAnsi="Calibri"/>
          <w:b w:val="0"/>
          <w:sz w:val="22"/>
          <w:szCs w:val="22"/>
        </w:rPr>
        <w:t>four communes</w:t>
      </w:r>
      <w:r>
        <w:rPr>
          <w:rFonts w:ascii="Calibri" w:hAnsi="Calibri"/>
          <w:b w:val="0"/>
          <w:sz w:val="22"/>
          <w:szCs w:val="22"/>
        </w:rPr>
        <w:t xml:space="preserve"> visited</w:t>
      </w:r>
      <w:r w:rsidR="00EB600C">
        <w:rPr>
          <w:rFonts w:ascii="Calibri" w:hAnsi="Calibri"/>
          <w:b w:val="0"/>
          <w:sz w:val="22"/>
          <w:szCs w:val="22"/>
        </w:rPr>
        <w:t xml:space="preserve"> (</w:t>
      </w:r>
      <w:r w:rsidR="00EB600C" w:rsidRPr="00CF5093">
        <w:rPr>
          <w:rFonts w:ascii="Calibri" w:hAnsi="Calibri"/>
          <w:sz w:val="22"/>
          <w:szCs w:val="22"/>
        </w:rPr>
        <w:t>Table 1</w:t>
      </w:r>
      <w:r w:rsidR="00062D78">
        <w:rPr>
          <w:rFonts w:ascii="Calibri" w:hAnsi="Calibri"/>
          <w:b w:val="0"/>
          <w:sz w:val="22"/>
          <w:szCs w:val="22"/>
        </w:rPr>
        <w:t>)</w:t>
      </w:r>
      <w:r>
        <w:rPr>
          <w:rFonts w:ascii="Calibri" w:hAnsi="Calibri"/>
          <w:b w:val="0"/>
          <w:sz w:val="22"/>
          <w:szCs w:val="22"/>
        </w:rPr>
        <w:t xml:space="preserve">. </w:t>
      </w:r>
      <w:r w:rsidR="000605B1">
        <w:rPr>
          <w:rFonts w:ascii="Calibri" w:hAnsi="Calibri"/>
          <w:b w:val="0"/>
          <w:sz w:val="22"/>
          <w:szCs w:val="22"/>
        </w:rPr>
        <w:t>The Exit Strategy analysis of user groups’ capacity helped to assess capacity status.</w:t>
      </w:r>
    </w:p>
    <w:p w14:paraId="7550E001" w14:textId="77777777" w:rsidR="00DA45DB" w:rsidRDefault="00DA45DB" w:rsidP="00013FF4">
      <w:pPr>
        <w:pStyle w:val="NormalIndent"/>
        <w:tabs>
          <w:tab w:val="left" w:pos="0"/>
          <w:tab w:val="left" w:pos="851"/>
          <w:tab w:val="left" w:pos="1701"/>
          <w:tab w:val="left" w:pos="1800"/>
          <w:tab w:val="left" w:pos="2835"/>
          <w:tab w:val="right" w:leader="dot" w:pos="8505"/>
        </w:tabs>
        <w:spacing w:after="0" w:line="288" w:lineRule="auto"/>
        <w:ind w:left="0"/>
        <w:rPr>
          <w:rFonts w:ascii="Calibri" w:hAnsi="Calibri"/>
          <w:b w:val="0"/>
          <w:sz w:val="22"/>
          <w:szCs w:val="22"/>
        </w:rPr>
      </w:pPr>
    </w:p>
    <w:p w14:paraId="3AAE8B49" w14:textId="77777777" w:rsidR="00A621FD" w:rsidRDefault="0015096D" w:rsidP="00013FF4">
      <w:pPr>
        <w:pStyle w:val="NormalIndent"/>
        <w:tabs>
          <w:tab w:val="left" w:pos="0"/>
          <w:tab w:val="left" w:pos="851"/>
          <w:tab w:val="left" w:pos="1701"/>
          <w:tab w:val="left" w:pos="1800"/>
          <w:tab w:val="left" w:pos="2835"/>
          <w:tab w:val="right" w:leader="dot" w:pos="8505"/>
        </w:tabs>
        <w:spacing w:after="0" w:line="288" w:lineRule="auto"/>
        <w:ind w:left="0"/>
        <w:rPr>
          <w:rFonts w:asciiTheme="minorHAnsi" w:hAnsiTheme="minorHAnsi" w:cs="Arial"/>
          <w:b w:val="0"/>
          <w:color w:val="auto"/>
          <w:sz w:val="22"/>
          <w:szCs w:val="22"/>
        </w:rPr>
      </w:pPr>
      <w:r>
        <w:rPr>
          <w:rFonts w:ascii="Calibri" w:hAnsi="Calibri"/>
          <w:b w:val="0"/>
          <w:sz w:val="22"/>
          <w:szCs w:val="22"/>
        </w:rPr>
        <w:t>The climate information/EWS activities have provided important information and lessons on use of volunteers to disseminate national weather information</w:t>
      </w:r>
      <w:r w:rsidR="00013FF4">
        <w:rPr>
          <w:rFonts w:ascii="Calibri" w:hAnsi="Calibri"/>
          <w:b w:val="0"/>
          <w:sz w:val="22"/>
          <w:szCs w:val="22"/>
        </w:rPr>
        <w:t xml:space="preserve"> and the care that is needed to design effective risk reduction/climate change adaptation strategies</w:t>
      </w:r>
      <w:r>
        <w:rPr>
          <w:rFonts w:ascii="Calibri" w:hAnsi="Calibri"/>
          <w:b w:val="0"/>
          <w:sz w:val="22"/>
          <w:szCs w:val="22"/>
        </w:rPr>
        <w:t>. The main benefit appears to have been for flood warning and promotion of early maturing rice varieties to reduce risks of longer crop cycles</w:t>
      </w:r>
      <w:r w:rsidR="00013FF4">
        <w:rPr>
          <w:rFonts w:ascii="Calibri" w:hAnsi="Calibri"/>
          <w:b w:val="0"/>
          <w:sz w:val="22"/>
          <w:szCs w:val="22"/>
        </w:rPr>
        <w:t>. “Climatic information” seems to have been confused with weather forecasting and the lack of enhanced in-season forecasting and extension prescriptions are real constraints to the results. The site interviews suggested modest effects on farmer’s decision making from increas</w:t>
      </w:r>
      <w:r w:rsidR="00B274E0">
        <w:rPr>
          <w:rFonts w:ascii="Calibri" w:hAnsi="Calibri"/>
          <w:b w:val="0"/>
          <w:sz w:val="22"/>
          <w:szCs w:val="22"/>
        </w:rPr>
        <w:t>ed</w:t>
      </w:r>
      <w:r w:rsidR="00013FF4">
        <w:rPr>
          <w:rFonts w:ascii="Calibri" w:hAnsi="Calibri"/>
          <w:b w:val="0"/>
          <w:sz w:val="22"/>
          <w:szCs w:val="22"/>
        </w:rPr>
        <w:t xml:space="preserve"> information dissemination. </w:t>
      </w:r>
      <w:r w:rsidR="00A621FD">
        <w:rPr>
          <w:rFonts w:ascii="Calibri" w:hAnsi="Calibri"/>
          <w:b w:val="0"/>
          <w:sz w:val="22"/>
          <w:szCs w:val="22"/>
        </w:rPr>
        <w:t xml:space="preserve">(The terminal evaluation of Phase 1 found that more than half of the targeted households received timely information on weather forecasts to cope with severe flood and </w:t>
      </w:r>
      <w:r w:rsidR="007E38BA">
        <w:rPr>
          <w:rFonts w:ascii="Calibri" w:hAnsi="Calibri"/>
          <w:b w:val="0"/>
          <w:sz w:val="22"/>
          <w:szCs w:val="22"/>
        </w:rPr>
        <w:t xml:space="preserve">that </w:t>
      </w:r>
      <w:r w:rsidR="00A621FD">
        <w:rPr>
          <w:rFonts w:ascii="Calibri" w:hAnsi="Calibri"/>
          <w:b w:val="0"/>
          <w:sz w:val="22"/>
          <w:szCs w:val="22"/>
        </w:rPr>
        <w:t xml:space="preserve">some </w:t>
      </w:r>
      <w:r w:rsidR="007E38BA" w:rsidRPr="007E38BA">
        <w:rPr>
          <w:rFonts w:asciiTheme="minorHAnsi" w:hAnsiTheme="minorHAnsi" w:cs="Arial"/>
          <w:b w:val="0"/>
          <w:color w:val="auto"/>
          <w:sz w:val="22"/>
          <w:szCs w:val="22"/>
        </w:rPr>
        <w:t>farmers start changing their farming practices, for instance by replacing late-mature rice varieties by short cycle varieties</w:t>
      </w:r>
      <w:r w:rsidR="007E38BA">
        <w:rPr>
          <w:rFonts w:asciiTheme="minorHAnsi" w:hAnsiTheme="minorHAnsi" w:cs="Arial"/>
          <w:b w:val="0"/>
          <w:color w:val="auto"/>
          <w:sz w:val="22"/>
          <w:szCs w:val="22"/>
        </w:rPr>
        <w:t>.</w:t>
      </w:r>
      <w:r w:rsidR="007E38BA">
        <w:rPr>
          <w:rStyle w:val="FootnoteReference"/>
          <w:rFonts w:asciiTheme="minorHAnsi" w:hAnsiTheme="minorHAnsi"/>
          <w:b w:val="0"/>
          <w:color w:val="auto"/>
          <w:sz w:val="22"/>
          <w:szCs w:val="22"/>
        </w:rPr>
        <w:footnoteReference w:id="22"/>
      </w:r>
      <w:r w:rsidR="007E38BA">
        <w:rPr>
          <w:rFonts w:asciiTheme="minorHAnsi" w:hAnsiTheme="minorHAnsi" w:cs="Arial"/>
          <w:b w:val="0"/>
          <w:color w:val="auto"/>
          <w:sz w:val="22"/>
          <w:szCs w:val="22"/>
        </w:rPr>
        <w:t>)</w:t>
      </w:r>
    </w:p>
    <w:p w14:paraId="55225259" w14:textId="77777777" w:rsidR="007E38BA" w:rsidRDefault="007E38BA" w:rsidP="00013FF4">
      <w:pPr>
        <w:pStyle w:val="NormalIndent"/>
        <w:tabs>
          <w:tab w:val="left" w:pos="0"/>
          <w:tab w:val="left" w:pos="851"/>
          <w:tab w:val="left" w:pos="1701"/>
          <w:tab w:val="left" w:pos="1800"/>
          <w:tab w:val="left" w:pos="2835"/>
          <w:tab w:val="right" w:leader="dot" w:pos="8505"/>
        </w:tabs>
        <w:spacing w:after="0" w:line="288" w:lineRule="auto"/>
        <w:ind w:left="0"/>
        <w:rPr>
          <w:rFonts w:ascii="Calibri" w:hAnsi="Calibri"/>
          <w:b w:val="0"/>
          <w:sz w:val="22"/>
          <w:szCs w:val="22"/>
        </w:rPr>
      </w:pPr>
    </w:p>
    <w:p w14:paraId="20BE1094" w14:textId="77777777" w:rsidR="008C5635" w:rsidRPr="008C5635" w:rsidRDefault="00013FF4" w:rsidP="008C5635">
      <w:pPr>
        <w:spacing w:line="288" w:lineRule="auto"/>
        <w:jc w:val="both"/>
      </w:pPr>
      <w:r w:rsidRPr="00416B25">
        <w:t>Despite the bold efforts of the project team, the planned “tailored climate information” has not been p</w:t>
      </w:r>
      <w:r w:rsidR="00564915">
        <w:t>erformed</w:t>
      </w:r>
      <w:r w:rsidRPr="00416B25">
        <w:t xml:space="preserve"> as expected due to </w:t>
      </w:r>
      <w:r w:rsidR="00B274E0" w:rsidRPr="00416B25">
        <w:t xml:space="preserve">generalized weather forecasts, </w:t>
      </w:r>
      <w:r w:rsidRPr="00416B25">
        <w:t>limited technical capacity and poor design work on the intervention strategy</w:t>
      </w:r>
      <w:r w:rsidR="007E38BA" w:rsidRPr="00416B25">
        <w:t xml:space="preserve"> (volunteers disseminating weather forecast</w:t>
      </w:r>
      <w:r w:rsidR="00535DC9">
        <w:t xml:space="preserve"> through various methods</w:t>
      </w:r>
      <w:r w:rsidR="007E38BA" w:rsidRPr="00416B25">
        <w:t>)</w:t>
      </w:r>
      <w:r w:rsidRPr="00416B25">
        <w:t xml:space="preserve">. </w:t>
      </w:r>
      <w:r w:rsidR="000605B1" w:rsidRPr="00416B25">
        <w:t xml:space="preserve">An assessment of the EWS concluded that </w:t>
      </w:r>
      <w:r w:rsidR="009B3A75" w:rsidRPr="00416B25">
        <w:rPr>
          <w:bCs/>
        </w:rPr>
        <w:t>9</w:t>
      </w:r>
      <w:r w:rsidR="009B3A75">
        <w:rPr>
          <w:bCs/>
        </w:rPr>
        <w:t>8 % of those surveyed in Kratie and 79% in P</w:t>
      </w:r>
      <w:r w:rsidR="00B76835">
        <w:rPr>
          <w:bCs/>
        </w:rPr>
        <w:t xml:space="preserve">reah </w:t>
      </w:r>
      <w:r w:rsidR="009B3A75">
        <w:rPr>
          <w:bCs/>
        </w:rPr>
        <w:t>V</w:t>
      </w:r>
      <w:r w:rsidR="00B76835">
        <w:rPr>
          <w:bCs/>
        </w:rPr>
        <w:t>ihear</w:t>
      </w:r>
      <w:r w:rsidR="009B3A75">
        <w:rPr>
          <w:bCs/>
        </w:rPr>
        <w:t xml:space="preserve"> </w:t>
      </w:r>
      <w:r w:rsidR="009B3A75" w:rsidRPr="009B3A75">
        <w:rPr>
          <w:bCs/>
        </w:rPr>
        <w:t>affirmed having received weather information from at least one communi</w:t>
      </w:r>
      <w:r w:rsidR="009B3A75">
        <w:rPr>
          <w:bCs/>
        </w:rPr>
        <w:t xml:space="preserve">cation channel, </w:t>
      </w:r>
      <w:r w:rsidR="00564915">
        <w:rPr>
          <w:bCs/>
        </w:rPr>
        <w:t>but</w:t>
      </w:r>
      <w:r w:rsidR="009B3A75">
        <w:rPr>
          <w:bCs/>
        </w:rPr>
        <w:t xml:space="preserve"> seasonal forecasts were received by only 50% and 21% respectively.</w:t>
      </w:r>
      <w:r w:rsidR="009B3A75">
        <w:rPr>
          <w:rStyle w:val="FootnoteReference"/>
          <w:bCs/>
        </w:rPr>
        <w:footnoteReference w:id="23"/>
      </w:r>
      <w:r w:rsidR="009B3A75" w:rsidRPr="009B3A75">
        <w:rPr>
          <w:bCs/>
        </w:rPr>
        <w:t xml:space="preserve"> </w:t>
      </w:r>
      <w:r w:rsidR="009B3A75" w:rsidRPr="001D7D57">
        <w:rPr>
          <w:bCs/>
        </w:rPr>
        <w:t>Farmers us</w:t>
      </w:r>
      <w:r w:rsidR="009B3A75">
        <w:rPr>
          <w:bCs/>
        </w:rPr>
        <w:t>ed</w:t>
      </w:r>
      <w:r w:rsidR="009B3A75" w:rsidRPr="000033A1">
        <w:rPr>
          <w:bCs/>
        </w:rPr>
        <w:t xml:space="preserve"> the existing networks </w:t>
      </w:r>
      <w:r w:rsidR="009B3A75" w:rsidRPr="00D52E82">
        <w:rPr>
          <w:bCs/>
        </w:rPr>
        <w:t>to learn and disseminate information that affect their daily livelihood</w:t>
      </w:r>
      <w:r w:rsidR="009B3A75">
        <w:rPr>
          <w:bCs/>
        </w:rPr>
        <w:t xml:space="preserve">; </w:t>
      </w:r>
      <w:r w:rsidR="00642A8C" w:rsidRPr="00C22F44">
        <w:rPr>
          <w:bCs/>
        </w:rPr>
        <w:t>91% use</w:t>
      </w:r>
      <w:r w:rsidR="00642A8C">
        <w:rPr>
          <w:bCs/>
        </w:rPr>
        <w:t>d</w:t>
      </w:r>
      <w:r w:rsidR="00642A8C" w:rsidRPr="00C22F44">
        <w:rPr>
          <w:bCs/>
        </w:rPr>
        <w:t xml:space="preserve"> village meetings and 96% </w:t>
      </w:r>
      <w:r w:rsidR="00642A8C" w:rsidRPr="000033A1">
        <w:rPr>
          <w:bCs/>
        </w:rPr>
        <w:t>use</w:t>
      </w:r>
      <w:r w:rsidR="00642A8C">
        <w:rPr>
          <w:bCs/>
        </w:rPr>
        <w:t>d</w:t>
      </w:r>
      <w:r w:rsidR="00642A8C" w:rsidRPr="000033A1">
        <w:rPr>
          <w:bCs/>
        </w:rPr>
        <w:t xml:space="preserve"> villagers as mean to channel the information</w:t>
      </w:r>
      <w:r w:rsidR="00642A8C">
        <w:rPr>
          <w:bCs/>
        </w:rPr>
        <w:t xml:space="preserve"> and that</w:t>
      </w:r>
      <w:r w:rsidR="00642A8C" w:rsidRPr="00642A8C">
        <w:rPr>
          <w:bCs/>
        </w:rPr>
        <w:t xml:space="preserve"> </w:t>
      </w:r>
      <w:r w:rsidR="00642A8C" w:rsidRPr="00C8720E">
        <w:rPr>
          <w:bCs/>
        </w:rPr>
        <w:t>information board</w:t>
      </w:r>
      <w:r w:rsidR="00642A8C">
        <w:rPr>
          <w:bCs/>
        </w:rPr>
        <w:t>s were not particularly useful.</w:t>
      </w:r>
      <w:r w:rsidR="009B3A75" w:rsidRPr="009B3A75">
        <w:rPr>
          <w:bCs/>
        </w:rPr>
        <w:t xml:space="preserve"> </w:t>
      </w:r>
      <w:r w:rsidR="009B3A75">
        <w:rPr>
          <w:bCs/>
        </w:rPr>
        <w:t>B</w:t>
      </w:r>
      <w:r w:rsidR="009B3A75" w:rsidRPr="00C22F44">
        <w:rPr>
          <w:bCs/>
        </w:rPr>
        <w:t xml:space="preserve">oth men and women used information to prepare seeds, </w:t>
      </w:r>
      <w:r w:rsidR="009B3A75" w:rsidRPr="000033A1">
        <w:rPr>
          <w:bCs/>
        </w:rPr>
        <w:t>crop selection, store water, prepare the land, repair their houses and prepare for evacuation site</w:t>
      </w:r>
      <w:r w:rsidR="009B3A75" w:rsidRPr="00D52E82">
        <w:rPr>
          <w:bCs/>
        </w:rPr>
        <w:t>s.</w:t>
      </w:r>
      <w:r w:rsidR="00416B25">
        <w:rPr>
          <w:bCs/>
        </w:rPr>
        <w:t xml:space="preserve"> </w:t>
      </w:r>
      <w:r w:rsidR="00B274E0" w:rsidRPr="00416B25">
        <w:t>Seasonal forecasts at a local level require a more comprehensive system of meteorological data and analysis and agricultural extension response.</w:t>
      </w:r>
      <w:r w:rsidR="00B274E0" w:rsidRPr="00416B25">
        <w:rPr>
          <w:rStyle w:val="FootnoteReference"/>
        </w:rPr>
        <w:footnoteReference w:id="24"/>
      </w:r>
      <w:r w:rsidR="00B274E0" w:rsidRPr="00416B25">
        <w:t xml:space="preserve"> </w:t>
      </w:r>
      <w:r w:rsidR="008C5635" w:rsidRPr="008C5635">
        <w:t xml:space="preserve">This EWS should have also connected to the national committee for disaster management and MOWRAM to </w:t>
      </w:r>
      <w:r w:rsidR="008C5635" w:rsidRPr="008C5635">
        <w:lastRenderedPageBreak/>
        <w:t xml:space="preserve">ensure effectiveness and communities able to prepare </w:t>
      </w:r>
      <w:r w:rsidR="008C5635">
        <w:t>and</w:t>
      </w:r>
      <w:r w:rsidR="008C5635" w:rsidRPr="008C5635">
        <w:t xml:space="preserve"> cope with weather events. </w:t>
      </w:r>
      <w:r w:rsidR="008C5635" w:rsidRPr="00416B25">
        <w:t>The effort by the project team to assess results of this component and to identify gaps that affect the EWS is appreciated.</w:t>
      </w:r>
    </w:p>
    <w:p w14:paraId="368EB4FD" w14:textId="5AB5C201" w:rsidR="00FB5F3F" w:rsidRPr="00EB600C" w:rsidRDefault="008B66BD" w:rsidP="008B66BD">
      <w:pPr>
        <w:spacing w:after="0" w:line="240" w:lineRule="auto"/>
        <w:ind w:firstLine="720"/>
        <w:rPr>
          <w:b/>
        </w:rPr>
      </w:pPr>
      <w:r>
        <w:rPr>
          <w:b/>
        </w:rPr>
        <w:t>3.3.3</w:t>
      </w:r>
      <w:r w:rsidR="00C64847" w:rsidRPr="00EB600C">
        <w:rPr>
          <w:b/>
        </w:rPr>
        <w:tab/>
        <w:t xml:space="preserve">Achievement of Outcome 2: </w:t>
      </w:r>
      <w:r w:rsidR="00FB5F3F" w:rsidRPr="00EB600C">
        <w:rPr>
          <w:b/>
        </w:rPr>
        <w:t>Technologies demonstration</w:t>
      </w:r>
    </w:p>
    <w:p w14:paraId="1BC222BB" w14:textId="77777777" w:rsidR="00AB4811" w:rsidRDefault="00AB4811" w:rsidP="00AB4811">
      <w:pPr>
        <w:pStyle w:val="NormalIndent"/>
        <w:tabs>
          <w:tab w:val="left" w:pos="284"/>
          <w:tab w:val="left" w:pos="567"/>
          <w:tab w:val="left" w:pos="851"/>
          <w:tab w:val="left" w:pos="1701"/>
          <w:tab w:val="left" w:pos="2835"/>
          <w:tab w:val="right" w:leader="dot" w:pos="8505"/>
        </w:tabs>
        <w:spacing w:after="0"/>
        <w:ind w:left="0"/>
        <w:rPr>
          <w:rFonts w:ascii="Calibri" w:hAnsi="Calibri"/>
          <w:b w:val="0"/>
          <w:sz w:val="22"/>
          <w:szCs w:val="22"/>
        </w:rPr>
      </w:pPr>
    </w:p>
    <w:p w14:paraId="01BB2B17" w14:textId="77777777" w:rsidR="00563941" w:rsidRPr="00563941" w:rsidRDefault="00EB600C" w:rsidP="00FB352F">
      <w:pPr>
        <w:pStyle w:val="NormalIndent"/>
        <w:tabs>
          <w:tab w:val="left" w:pos="284"/>
          <w:tab w:val="left" w:pos="567"/>
          <w:tab w:val="left" w:pos="851"/>
          <w:tab w:val="left" w:pos="1701"/>
          <w:tab w:val="left" w:pos="2835"/>
          <w:tab w:val="right" w:leader="dot" w:pos="8505"/>
        </w:tabs>
        <w:spacing w:after="0" w:line="288" w:lineRule="auto"/>
        <w:ind w:left="0"/>
        <w:rPr>
          <w:rFonts w:asciiTheme="minorHAnsi" w:hAnsiTheme="minorHAnsi"/>
          <w:b w:val="0"/>
          <w:color w:val="auto"/>
          <w:sz w:val="22"/>
          <w:szCs w:val="22"/>
        </w:rPr>
      </w:pPr>
      <w:r w:rsidRPr="00E8261F">
        <w:rPr>
          <w:rFonts w:asciiTheme="minorHAnsi" w:hAnsiTheme="minorHAnsi"/>
          <w:sz w:val="22"/>
          <w:szCs w:val="22"/>
        </w:rPr>
        <w:t>Table 1</w:t>
      </w:r>
      <w:r w:rsidRPr="00EB600C">
        <w:rPr>
          <w:rFonts w:asciiTheme="minorHAnsi" w:hAnsiTheme="minorHAnsi"/>
          <w:b w:val="0"/>
          <w:sz w:val="22"/>
          <w:szCs w:val="22"/>
        </w:rPr>
        <w:t xml:space="preserve"> outlines the 15 sets of field interventions that were implemented in 23 communes in addition to climate change awareness-raising and gender assessments completed in all 32 project communes. “</w:t>
      </w:r>
      <w:r w:rsidR="00AC11A2" w:rsidRPr="00EB600C">
        <w:rPr>
          <w:rFonts w:asciiTheme="minorHAnsi" w:hAnsiTheme="minorHAnsi"/>
          <w:b w:val="0"/>
          <w:sz w:val="22"/>
          <w:szCs w:val="22"/>
        </w:rPr>
        <w:t>The provision of community-level water supply infrastructure and resilient livelihood methods as a comprehensive package, as opposed to uncoordinated support, is currently ongoing benefiting 66 villages</w:t>
      </w:r>
      <w:r w:rsidR="0090560F">
        <w:rPr>
          <w:rFonts w:asciiTheme="minorHAnsi" w:hAnsiTheme="minorHAnsi"/>
          <w:b w:val="0"/>
          <w:sz w:val="22"/>
          <w:szCs w:val="22"/>
        </w:rPr>
        <w:t>…. 860 households will directly benefit from these water facilities</w:t>
      </w:r>
      <w:r w:rsidR="00E1651E">
        <w:rPr>
          <w:rFonts w:asciiTheme="minorHAnsi" w:hAnsiTheme="minorHAnsi"/>
          <w:b w:val="0"/>
          <w:sz w:val="22"/>
          <w:szCs w:val="22"/>
        </w:rPr>
        <w:t xml:space="preserve"> [in Phase 1]</w:t>
      </w:r>
      <w:r w:rsidR="0090560F">
        <w:rPr>
          <w:rFonts w:asciiTheme="minorHAnsi" w:hAnsiTheme="minorHAnsi"/>
          <w:b w:val="0"/>
          <w:sz w:val="22"/>
          <w:szCs w:val="22"/>
        </w:rPr>
        <w:t>. Technical and material support for climate resilient agriculture directly benefits 3,018 farm</w:t>
      </w:r>
      <w:r w:rsidR="00E1651E">
        <w:rPr>
          <w:rFonts w:asciiTheme="minorHAnsi" w:hAnsiTheme="minorHAnsi"/>
          <w:b w:val="0"/>
          <w:sz w:val="22"/>
          <w:szCs w:val="22"/>
        </w:rPr>
        <w:t>ing households in Phase 1 and 1,587 in Phase 2</w:t>
      </w:r>
      <w:r w:rsidR="0090560F">
        <w:rPr>
          <w:rFonts w:asciiTheme="minorHAnsi" w:hAnsiTheme="minorHAnsi"/>
          <w:b w:val="0"/>
          <w:sz w:val="22"/>
          <w:szCs w:val="22"/>
        </w:rPr>
        <w:t>.</w:t>
      </w:r>
      <w:r w:rsidR="00563941">
        <w:rPr>
          <w:rStyle w:val="FootnoteReference"/>
          <w:rFonts w:asciiTheme="minorHAnsi" w:hAnsiTheme="minorHAnsi"/>
          <w:b w:val="0"/>
          <w:sz w:val="22"/>
          <w:szCs w:val="22"/>
        </w:rPr>
        <w:footnoteReference w:id="25"/>
      </w:r>
      <w:r w:rsidR="00563941">
        <w:rPr>
          <w:rFonts w:asciiTheme="minorHAnsi" w:hAnsiTheme="minorHAnsi"/>
          <w:b w:val="0"/>
          <w:sz w:val="22"/>
          <w:szCs w:val="22"/>
        </w:rPr>
        <w:t xml:space="preserve"> </w:t>
      </w:r>
      <w:r w:rsidR="00564915">
        <w:rPr>
          <w:rFonts w:asciiTheme="minorHAnsi" w:hAnsiTheme="minorHAnsi"/>
          <w:b w:val="0"/>
          <w:sz w:val="22"/>
          <w:szCs w:val="22"/>
        </w:rPr>
        <w:t>It was also reported that u</w:t>
      </w:r>
      <w:r w:rsidR="00563941" w:rsidRPr="00563941">
        <w:rPr>
          <w:rFonts w:asciiTheme="minorHAnsi" w:hAnsiTheme="minorHAnsi" w:cs="Arial"/>
          <w:b w:val="0"/>
          <w:color w:val="auto"/>
          <w:sz w:val="22"/>
          <w:szCs w:val="22"/>
        </w:rPr>
        <w:t xml:space="preserve">nder the ‘one village approach’, a total of </w:t>
      </w:r>
      <w:r w:rsidR="00563941" w:rsidRPr="00563941">
        <w:rPr>
          <w:rFonts w:asciiTheme="minorHAnsi" w:hAnsiTheme="minorHAnsi"/>
          <w:b w:val="0"/>
          <w:color w:val="auto"/>
          <w:sz w:val="22"/>
          <w:szCs w:val="22"/>
        </w:rPr>
        <w:t xml:space="preserve">3,394 households </w:t>
      </w:r>
      <w:r w:rsidR="00E26EE9">
        <w:rPr>
          <w:rFonts w:asciiTheme="minorHAnsi" w:hAnsiTheme="minorHAnsi"/>
          <w:b w:val="0"/>
          <w:color w:val="auto"/>
          <w:sz w:val="22"/>
          <w:szCs w:val="22"/>
        </w:rPr>
        <w:t>were</w:t>
      </w:r>
      <w:r w:rsidR="00563941" w:rsidRPr="00563941">
        <w:rPr>
          <w:rFonts w:asciiTheme="minorHAnsi" w:hAnsiTheme="minorHAnsi"/>
          <w:b w:val="0"/>
          <w:color w:val="auto"/>
          <w:sz w:val="22"/>
          <w:szCs w:val="22"/>
        </w:rPr>
        <w:t xml:space="preserve"> supported with one or more of the following resilien</w:t>
      </w:r>
      <w:r w:rsidR="00A621FD">
        <w:rPr>
          <w:rFonts w:asciiTheme="minorHAnsi" w:hAnsiTheme="minorHAnsi"/>
          <w:b w:val="0"/>
          <w:color w:val="auto"/>
          <w:sz w:val="22"/>
          <w:szCs w:val="22"/>
        </w:rPr>
        <w:t>ce me</w:t>
      </w:r>
      <w:r w:rsidR="00E26EE9">
        <w:rPr>
          <w:rFonts w:asciiTheme="minorHAnsi" w:hAnsiTheme="minorHAnsi"/>
          <w:b w:val="0"/>
          <w:color w:val="auto"/>
          <w:sz w:val="22"/>
          <w:szCs w:val="22"/>
        </w:rPr>
        <w:t>asures</w:t>
      </w:r>
      <w:r w:rsidR="00563941" w:rsidRPr="00563941">
        <w:rPr>
          <w:rFonts w:asciiTheme="minorHAnsi" w:hAnsiTheme="minorHAnsi"/>
          <w:b w:val="0"/>
          <w:color w:val="auto"/>
          <w:sz w:val="22"/>
          <w:szCs w:val="22"/>
        </w:rPr>
        <w:t xml:space="preserve"> in 65 villages: </w:t>
      </w:r>
    </w:p>
    <w:p w14:paraId="0470CBF4" w14:textId="77777777" w:rsidR="00563941" w:rsidRPr="00563941" w:rsidRDefault="00563941" w:rsidP="00FB352F">
      <w:pPr>
        <w:pStyle w:val="ListParagraph"/>
        <w:numPr>
          <w:ilvl w:val="0"/>
          <w:numId w:val="16"/>
        </w:numPr>
        <w:tabs>
          <w:tab w:val="left" w:pos="450"/>
        </w:tabs>
        <w:spacing w:after="0" w:line="288" w:lineRule="auto"/>
        <w:ind w:left="450" w:hanging="270"/>
        <w:contextualSpacing w:val="0"/>
        <w:jc w:val="both"/>
        <w:rPr>
          <w:rFonts w:asciiTheme="minorHAnsi" w:hAnsiTheme="minorHAnsi" w:cs="Arial"/>
          <w:sz w:val="22"/>
          <w:szCs w:val="22"/>
        </w:rPr>
      </w:pPr>
      <w:r w:rsidRPr="00563941">
        <w:rPr>
          <w:rFonts w:asciiTheme="minorHAnsi" w:hAnsiTheme="minorHAnsi"/>
          <w:sz w:val="22"/>
          <w:szCs w:val="22"/>
        </w:rPr>
        <w:t>Integrated Farming System (IFS) that combines rice farming and fish cultivation, supporting 3,394  households;</w:t>
      </w:r>
    </w:p>
    <w:p w14:paraId="764D04C4" w14:textId="77777777" w:rsidR="00563941" w:rsidRPr="00563941" w:rsidRDefault="00563941" w:rsidP="00FB352F">
      <w:pPr>
        <w:pStyle w:val="ListParagraph"/>
        <w:numPr>
          <w:ilvl w:val="0"/>
          <w:numId w:val="16"/>
        </w:numPr>
        <w:tabs>
          <w:tab w:val="left" w:pos="450"/>
        </w:tabs>
        <w:spacing w:after="0" w:line="288" w:lineRule="auto"/>
        <w:ind w:left="450" w:hanging="270"/>
        <w:contextualSpacing w:val="0"/>
        <w:jc w:val="both"/>
        <w:rPr>
          <w:rFonts w:asciiTheme="minorHAnsi" w:hAnsiTheme="minorHAnsi" w:cs="Arial"/>
          <w:sz w:val="22"/>
          <w:szCs w:val="22"/>
        </w:rPr>
      </w:pPr>
      <w:r w:rsidRPr="00563941">
        <w:rPr>
          <w:rFonts w:asciiTheme="minorHAnsi" w:hAnsiTheme="minorHAnsi" w:cs="Arial"/>
          <w:sz w:val="22"/>
          <w:szCs w:val="22"/>
        </w:rPr>
        <w:t>Construction of two community ponds (19,350m3) benefiting 430 households;</w:t>
      </w:r>
    </w:p>
    <w:p w14:paraId="03BCBBB9" w14:textId="77777777" w:rsidR="00563941" w:rsidRPr="00563941" w:rsidRDefault="00563941" w:rsidP="00FB352F">
      <w:pPr>
        <w:pStyle w:val="ListParagraph"/>
        <w:numPr>
          <w:ilvl w:val="0"/>
          <w:numId w:val="16"/>
        </w:numPr>
        <w:tabs>
          <w:tab w:val="left" w:pos="450"/>
        </w:tabs>
        <w:spacing w:after="0" w:line="288" w:lineRule="auto"/>
        <w:ind w:left="450" w:hanging="270"/>
        <w:contextualSpacing w:val="0"/>
        <w:jc w:val="both"/>
        <w:rPr>
          <w:rFonts w:asciiTheme="minorHAnsi" w:hAnsiTheme="minorHAnsi" w:cs="Arial"/>
          <w:sz w:val="22"/>
          <w:szCs w:val="22"/>
        </w:rPr>
      </w:pPr>
      <w:r w:rsidRPr="00563941">
        <w:rPr>
          <w:rFonts w:asciiTheme="minorHAnsi" w:hAnsiTheme="minorHAnsi" w:cs="Arial"/>
          <w:sz w:val="22"/>
          <w:szCs w:val="22"/>
        </w:rPr>
        <w:t>35 solar pump system (</w:t>
      </w:r>
      <w:r w:rsidRPr="00563941">
        <w:rPr>
          <w:rFonts w:asciiTheme="minorHAnsi" w:hAnsiTheme="minorHAnsi"/>
          <w:sz w:val="22"/>
          <w:szCs w:val="22"/>
        </w:rPr>
        <w:t>20 in Kratie and 15 in Preah Vihear)</w:t>
      </w:r>
      <w:r w:rsidRPr="00563941">
        <w:rPr>
          <w:rFonts w:asciiTheme="minorHAnsi" w:hAnsiTheme="minorHAnsi" w:cs="Arial"/>
          <w:sz w:val="22"/>
          <w:szCs w:val="22"/>
        </w:rPr>
        <w:t xml:space="preserve"> benefitting 529 households and 959 students (two systems have been installed in two schools, one in Preah Vihear and one in Kratie). The initial investment required for each unit is about US$7,600 and it covers about 15-20 households. </w:t>
      </w:r>
    </w:p>
    <w:p w14:paraId="7A7A5B61" w14:textId="77777777" w:rsidR="00563941" w:rsidRPr="00563941" w:rsidRDefault="00563941" w:rsidP="00FB352F">
      <w:pPr>
        <w:pStyle w:val="ListParagraph"/>
        <w:numPr>
          <w:ilvl w:val="0"/>
          <w:numId w:val="16"/>
        </w:numPr>
        <w:tabs>
          <w:tab w:val="left" w:pos="450"/>
        </w:tabs>
        <w:spacing w:after="0" w:line="288" w:lineRule="auto"/>
        <w:ind w:left="450" w:hanging="270"/>
        <w:contextualSpacing w:val="0"/>
        <w:jc w:val="both"/>
        <w:rPr>
          <w:rFonts w:asciiTheme="minorHAnsi" w:hAnsiTheme="minorHAnsi" w:cs="Arial"/>
          <w:sz w:val="22"/>
          <w:szCs w:val="22"/>
        </w:rPr>
      </w:pPr>
      <w:r w:rsidRPr="00563941">
        <w:rPr>
          <w:rFonts w:asciiTheme="minorHAnsi" w:hAnsiTheme="minorHAnsi" w:cs="Arial"/>
          <w:sz w:val="22"/>
          <w:szCs w:val="22"/>
        </w:rPr>
        <w:t>15 pump wells (all in Preah Vihear) benefiting 212 households</w:t>
      </w:r>
    </w:p>
    <w:p w14:paraId="43109AC3" w14:textId="77777777" w:rsidR="00563941" w:rsidRPr="00563941" w:rsidRDefault="00563941" w:rsidP="00FB352F">
      <w:pPr>
        <w:pStyle w:val="ListParagraph"/>
        <w:numPr>
          <w:ilvl w:val="0"/>
          <w:numId w:val="16"/>
        </w:numPr>
        <w:tabs>
          <w:tab w:val="left" w:pos="450"/>
        </w:tabs>
        <w:autoSpaceDE w:val="0"/>
        <w:autoSpaceDN w:val="0"/>
        <w:adjustRightInd w:val="0"/>
        <w:spacing w:after="0" w:line="288" w:lineRule="auto"/>
        <w:ind w:left="461" w:hanging="274"/>
        <w:jc w:val="both"/>
        <w:rPr>
          <w:rFonts w:asciiTheme="minorHAnsi" w:hAnsiTheme="minorHAnsi" w:cs="Arial"/>
          <w:sz w:val="22"/>
          <w:szCs w:val="22"/>
        </w:rPr>
      </w:pPr>
      <w:r w:rsidRPr="00563941">
        <w:rPr>
          <w:rFonts w:asciiTheme="minorHAnsi" w:hAnsiTheme="minorHAnsi" w:cs="Arial"/>
          <w:sz w:val="22"/>
          <w:szCs w:val="22"/>
        </w:rPr>
        <w:t>1,481 households were supported to be part of a Water User Group (WUG) and trained to manage these water supply systems.</w:t>
      </w:r>
      <w:r w:rsidRPr="00FB352F">
        <w:rPr>
          <w:rStyle w:val="FootnoteReference"/>
          <w:rFonts w:asciiTheme="minorHAnsi" w:hAnsiTheme="minorHAnsi"/>
          <w:sz w:val="22"/>
          <w:szCs w:val="22"/>
        </w:rPr>
        <w:footnoteReference w:id="26"/>
      </w:r>
    </w:p>
    <w:p w14:paraId="6F0E14DC" w14:textId="77777777" w:rsidR="00563941" w:rsidRPr="00563941" w:rsidRDefault="00563941" w:rsidP="00FB352F">
      <w:pPr>
        <w:pStyle w:val="NormalIndent"/>
        <w:tabs>
          <w:tab w:val="left" w:pos="284"/>
          <w:tab w:val="left" w:pos="567"/>
          <w:tab w:val="left" w:pos="851"/>
          <w:tab w:val="left" w:pos="1701"/>
          <w:tab w:val="left" w:pos="2835"/>
          <w:tab w:val="right" w:leader="dot" w:pos="8505"/>
        </w:tabs>
        <w:spacing w:after="0" w:line="288" w:lineRule="auto"/>
        <w:ind w:left="0"/>
        <w:rPr>
          <w:rFonts w:asciiTheme="minorHAnsi" w:hAnsiTheme="minorHAnsi"/>
          <w:b w:val="0"/>
          <w:color w:val="auto"/>
          <w:sz w:val="22"/>
          <w:szCs w:val="22"/>
        </w:rPr>
      </w:pPr>
    </w:p>
    <w:p w14:paraId="0A433CF4" w14:textId="77777777" w:rsidR="00EB600C" w:rsidRDefault="0090560F" w:rsidP="00FB352F">
      <w:pPr>
        <w:pStyle w:val="NormalIndent"/>
        <w:tabs>
          <w:tab w:val="left" w:pos="284"/>
          <w:tab w:val="left" w:pos="567"/>
          <w:tab w:val="left" w:pos="851"/>
          <w:tab w:val="left" w:pos="1701"/>
          <w:tab w:val="left" w:pos="2835"/>
          <w:tab w:val="right" w:leader="dot" w:pos="8505"/>
        </w:tabs>
        <w:spacing w:after="0" w:line="288" w:lineRule="auto"/>
        <w:ind w:left="0"/>
        <w:rPr>
          <w:rFonts w:asciiTheme="minorHAnsi" w:hAnsiTheme="minorHAnsi"/>
          <w:b w:val="0"/>
          <w:sz w:val="22"/>
          <w:szCs w:val="22"/>
        </w:rPr>
      </w:pPr>
      <w:r>
        <w:rPr>
          <w:rFonts w:asciiTheme="minorHAnsi" w:hAnsiTheme="minorHAnsi"/>
          <w:b w:val="0"/>
          <w:sz w:val="22"/>
          <w:szCs w:val="22"/>
        </w:rPr>
        <w:t xml:space="preserve">The </w:t>
      </w:r>
      <w:r w:rsidR="00FB352F">
        <w:rPr>
          <w:rFonts w:asciiTheme="minorHAnsi" w:hAnsiTheme="minorHAnsi"/>
          <w:b w:val="0"/>
          <w:sz w:val="22"/>
          <w:szCs w:val="22"/>
        </w:rPr>
        <w:t xml:space="preserve">total </w:t>
      </w:r>
      <w:r>
        <w:rPr>
          <w:rFonts w:asciiTheme="minorHAnsi" w:hAnsiTheme="minorHAnsi"/>
          <w:b w:val="0"/>
          <w:sz w:val="22"/>
          <w:szCs w:val="22"/>
        </w:rPr>
        <w:t xml:space="preserve">outputs </w:t>
      </w:r>
      <w:r w:rsidR="00FB352F">
        <w:rPr>
          <w:rFonts w:asciiTheme="minorHAnsi" w:hAnsiTheme="minorHAnsi"/>
          <w:b w:val="0"/>
          <w:sz w:val="22"/>
          <w:szCs w:val="22"/>
        </w:rPr>
        <w:t xml:space="preserve">for Phase 1 and 2 </w:t>
      </w:r>
      <w:r>
        <w:rPr>
          <w:rFonts w:asciiTheme="minorHAnsi" w:hAnsiTheme="minorHAnsi"/>
          <w:b w:val="0"/>
          <w:sz w:val="22"/>
          <w:szCs w:val="22"/>
        </w:rPr>
        <w:t>(</w:t>
      </w:r>
      <w:r w:rsidRPr="00CF5093">
        <w:rPr>
          <w:rFonts w:asciiTheme="minorHAnsi" w:hAnsiTheme="minorHAnsi"/>
          <w:sz w:val="22"/>
          <w:szCs w:val="22"/>
        </w:rPr>
        <w:t>Table 1</w:t>
      </w:r>
      <w:r>
        <w:rPr>
          <w:rFonts w:asciiTheme="minorHAnsi" w:hAnsiTheme="minorHAnsi"/>
          <w:b w:val="0"/>
          <w:sz w:val="22"/>
          <w:szCs w:val="22"/>
        </w:rPr>
        <w:t>) include</w:t>
      </w:r>
      <w:r w:rsidR="00F77301">
        <w:rPr>
          <w:rFonts w:asciiTheme="minorHAnsi" w:hAnsiTheme="minorHAnsi"/>
          <w:b w:val="0"/>
          <w:sz w:val="22"/>
          <w:szCs w:val="22"/>
        </w:rPr>
        <w:t>d</w:t>
      </w:r>
      <w:r>
        <w:rPr>
          <w:rFonts w:asciiTheme="minorHAnsi" w:hAnsiTheme="minorHAnsi"/>
          <w:b w:val="0"/>
          <w:sz w:val="22"/>
          <w:szCs w:val="22"/>
        </w:rPr>
        <w:t>: 48 solar pumps, 78 hand pumps, 5 community ponds, 5 rehabilitated irrigation systems, farmer field schools and several sites with wind pumps and biogas units.</w:t>
      </w:r>
      <w:r w:rsidR="00FB352F">
        <w:rPr>
          <w:rFonts w:asciiTheme="minorHAnsi" w:hAnsiTheme="minorHAnsi"/>
          <w:b w:val="0"/>
          <w:sz w:val="22"/>
          <w:szCs w:val="22"/>
        </w:rPr>
        <w:t xml:space="preserve"> Major </w:t>
      </w:r>
      <w:r w:rsidR="005622BA">
        <w:rPr>
          <w:rFonts w:asciiTheme="minorHAnsi" w:hAnsiTheme="minorHAnsi"/>
          <w:b w:val="0"/>
          <w:sz w:val="22"/>
          <w:szCs w:val="22"/>
        </w:rPr>
        <w:t>support was provided for climate resilient seeds, livestock and agricultural inputs to households in 70 villages and farmers in 50-60 villages acquired training in rice intensification methods (SRI) and integrated farming systems. User groups (136) were set up to manage solar pumps, undertaking seed purification (and multiplication) and irrigation schemes, and revolving funds for small scale loans were provided to 43 of these groups</w:t>
      </w:r>
      <w:r w:rsidR="00E26EE9">
        <w:rPr>
          <w:rFonts w:asciiTheme="minorHAnsi" w:hAnsiTheme="minorHAnsi"/>
          <w:b w:val="0"/>
          <w:sz w:val="22"/>
          <w:szCs w:val="22"/>
        </w:rPr>
        <w:t xml:space="preserve"> (</w:t>
      </w:r>
      <w:r w:rsidR="00E26EE9" w:rsidRPr="00CF5093">
        <w:rPr>
          <w:rFonts w:asciiTheme="minorHAnsi" w:hAnsiTheme="minorHAnsi"/>
          <w:sz w:val="22"/>
          <w:szCs w:val="22"/>
        </w:rPr>
        <w:t>Table 1</w:t>
      </w:r>
      <w:r w:rsidR="00E26EE9">
        <w:rPr>
          <w:rFonts w:asciiTheme="minorHAnsi" w:hAnsiTheme="minorHAnsi"/>
          <w:b w:val="0"/>
          <w:sz w:val="22"/>
          <w:szCs w:val="22"/>
        </w:rPr>
        <w:t>)</w:t>
      </w:r>
      <w:r w:rsidR="005622BA">
        <w:rPr>
          <w:rFonts w:asciiTheme="minorHAnsi" w:hAnsiTheme="minorHAnsi"/>
          <w:b w:val="0"/>
          <w:sz w:val="22"/>
          <w:szCs w:val="22"/>
        </w:rPr>
        <w:t>.</w:t>
      </w:r>
    </w:p>
    <w:p w14:paraId="50860806" w14:textId="77777777" w:rsidR="00F77301" w:rsidRDefault="00F77301" w:rsidP="00FB352F">
      <w:pPr>
        <w:pStyle w:val="NormalIndent"/>
        <w:tabs>
          <w:tab w:val="left" w:pos="284"/>
          <w:tab w:val="left" w:pos="567"/>
          <w:tab w:val="left" w:pos="851"/>
          <w:tab w:val="left" w:pos="1701"/>
          <w:tab w:val="left" w:pos="2835"/>
          <w:tab w:val="right" w:leader="dot" w:pos="8505"/>
        </w:tabs>
        <w:spacing w:after="0" w:line="288" w:lineRule="auto"/>
        <w:ind w:left="0"/>
        <w:rPr>
          <w:rFonts w:asciiTheme="minorHAnsi" w:hAnsiTheme="minorHAnsi"/>
          <w:b w:val="0"/>
          <w:sz w:val="22"/>
          <w:szCs w:val="22"/>
        </w:rPr>
      </w:pPr>
    </w:p>
    <w:p w14:paraId="40EEAE8A" w14:textId="5E9F15E2" w:rsidR="00F77301" w:rsidRPr="00564915" w:rsidRDefault="00F77301" w:rsidP="00F77301">
      <w:pPr>
        <w:autoSpaceDE w:val="0"/>
        <w:autoSpaceDN w:val="0"/>
        <w:adjustRightInd w:val="0"/>
        <w:spacing w:after="0" w:line="288" w:lineRule="auto"/>
        <w:contextualSpacing/>
        <w:jc w:val="both"/>
        <w:rPr>
          <w:rFonts w:asciiTheme="minorHAnsi" w:hAnsiTheme="minorHAnsi" w:cs="Arial"/>
          <w:b/>
          <w:lang w:val="en-US"/>
        </w:rPr>
      </w:pPr>
      <w:r>
        <w:rPr>
          <w:rFonts w:asciiTheme="minorHAnsi" w:eastAsia="Times New Roman" w:hAnsiTheme="minorHAnsi" w:cs="Arial"/>
          <w:lang w:val="en-US" w:eastAsia="ja-JP"/>
        </w:rPr>
        <w:t xml:space="preserve">The project database included 2,369 beneficiary households in Phase 2 and 3,679 in Phase 1. </w:t>
      </w:r>
      <w:r w:rsidRPr="00564915">
        <w:rPr>
          <w:rFonts w:asciiTheme="minorHAnsi" w:eastAsia="Times New Roman" w:hAnsiTheme="minorHAnsi" w:cs="Arial"/>
          <w:lang w:val="en-US" w:eastAsia="ja-JP"/>
        </w:rPr>
        <w:t xml:space="preserve">It was reported in Phase 1 that </w:t>
      </w:r>
      <w:r w:rsidRPr="00564915">
        <w:rPr>
          <w:rFonts w:asciiTheme="minorHAnsi" w:hAnsiTheme="minorHAnsi" w:cs="Arial"/>
          <w:lang w:val="en-US"/>
        </w:rPr>
        <w:t>1,470 households corresponding to 75 WU</w:t>
      </w:r>
      <w:r w:rsidR="00B76835">
        <w:rPr>
          <w:rFonts w:asciiTheme="minorHAnsi" w:hAnsiTheme="minorHAnsi" w:cs="Arial"/>
          <w:lang w:val="en-US"/>
        </w:rPr>
        <w:t>G</w:t>
      </w:r>
      <w:r w:rsidRPr="00564915">
        <w:rPr>
          <w:rFonts w:asciiTheme="minorHAnsi" w:hAnsiTheme="minorHAnsi" w:cs="Arial"/>
          <w:lang w:val="en-US"/>
        </w:rPr>
        <w:t>s and</w:t>
      </w:r>
      <w:r w:rsidRPr="00564915">
        <w:rPr>
          <w:rFonts w:asciiTheme="minorHAnsi" w:hAnsiTheme="minorHAnsi" w:cs="Arial"/>
          <w:b/>
          <w:lang w:val="en-US"/>
        </w:rPr>
        <w:t xml:space="preserve"> </w:t>
      </w:r>
      <w:r w:rsidRPr="00564915">
        <w:rPr>
          <w:rFonts w:asciiTheme="minorHAnsi" w:hAnsiTheme="minorHAnsi" w:cs="Arial"/>
          <w:lang w:val="en-US"/>
        </w:rPr>
        <w:t>representing 30% of the total target households were benefiting from the project’s water supply infrastructure</w:t>
      </w:r>
      <w:r w:rsidRPr="00564915">
        <w:rPr>
          <w:rStyle w:val="FootnoteReference"/>
          <w:rFonts w:asciiTheme="minorHAnsi" w:hAnsiTheme="minorHAnsi"/>
          <w:lang w:val="en-US"/>
        </w:rPr>
        <w:footnoteReference w:id="27"/>
      </w:r>
      <w:r w:rsidRPr="00564915">
        <w:rPr>
          <w:rFonts w:asciiTheme="minorHAnsi" w:hAnsiTheme="minorHAnsi" w:cs="Arial"/>
          <w:lang w:val="en-US"/>
        </w:rPr>
        <w:t xml:space="preserve"> </w:t>
      </w:r>
      <w:r w:rsidR="000B6890" w:rsidRPr="00564915">
        <w:rPr>
          <w:rFonts w:asciiTheme="minorHAnsi" w:hAnsiTheme="minorHAnsi" w:cs="Arial"/>
          <w:lang w:val="en-US"/>
        </w:rPr>
        <w:t xml:space="preserve">(no </w:t>
      </w:r>
      <w:r w:rsidR="008B1AC8">
        <w:rPr>
          <w:rFonts w:asciiTheme="minorHAnsi" w:hAnsiTheme="minorHAnsi" w:cs="Arial"/>
          <w:lang w:val="en-US"/>
        </w:rPr>
        <w:t xml:space="preserve">Phase 2 </w:t>
      </w:r>
      <w:r w:rsidR="000B6890" w:rsidRPr="00564915">
        <w:rPr>
          <w:rFonts w:asciiTheme="minorHAnsi" w:hAnsiTheme="minorHAnsi" w:cs="Arial"/>
          <w:lang w:val="en-US"/>
        </w:rPr>
        <w:t>data).</w:t>
      </w:r>
    </w:p>
    <w:p w14:paraId="1FAAAE3D" w14:textId="77777777" w:rsidR="00F77301" w:rsidRDefault="00F77301" w:rsidP="00F77301">
      <w:pPr>
        <w:autoSpaceDE w:val="0"/>
        <w:autoSpaceDN w:val="0"/>
        <w:adjustRightInd w:val="0"/>
        <w:spacing w:after="0" w:line="288" w:lineRule="auto"/>
        <w:contextualSpacing/>
        <w:jc w:val="both"/>
        <w:rPr>
          <w:rFonts w:asciiTheme="minorHAnsi" w:eastAsia="Times New Roman" w:hAnsiTheme="minorHAnsi" w:cs="Arial"/>
          <w:lang w:val="en-US" w:eastAsia="ja-JP"/>
        </w:rPr>
      </w:pPr>
    </w:p>
    <w:p w14:paraId="7BC7E0A5" w14:textId="77777777" w:rsidR="00032DA3" w:rsidRPr="00F77301" w:rsidRDefault="00032DA3" w:rsidP="00F77301">
      <w:pPr>
        <w:autoSpaceDE w:val="0"/>
        <w:autoSpaceDN w:val="0"/>
        <w:adjustRightInd w:val="0"/>
        <w:spacing w:after="0" w:line="288" w:lineRule="auto"/>
        <w:contextualSpacing/>
        <w:jc w:val="both"/>
        <w:rPr>
          <w:rFonts w:asciiTheme="minorHAnsi" w:eastAsia="Times New Roman" w:hAnsiTheme="minorHAnsi" w:cs="Arial"/>
          <w:lang w:val="en-US" w:eastAsia="ja-JP"/>
        </w:rPr>
      </w:pPr>
    </w:p>
    <w:p w14:paraId="71EB2649" w14:textId="77777777" w:rsidR="00FB352F" w:rsidRPr="00FB352F" w:rsidRDefault="00FB352F" w:rsidP="00FB352F">
      <w:pPr>
        <w:numPr>
          <w:ilvl w:val="0"/>
          <w:numId w:val="26"/>
        </w:numPr>
        <w:tabs>
          <w:tab w:val="left" w:pos="284"/>
          <w:tab w:val="left" w:pos="567"/>
          <w:tab w:val="left" w:pos="851"/>
          <w:tab w:val="left" w:pos="1701"/>
          <w:tab w:val="left" w:pos="2835"/>
          <w:tab w:val="right" w:leader="dot" w:pos="8505"/>
        </w:tabs>
        <w:overflowPunct w:val="0"/>
        <w:autoSpaceDE w:val="0"/>
        <w:autoSpaceDN w:val="0"/>
        <w:adjustRightInd w:val="0"/>
        <w:spacing w:after="0" w:line="240" w:lineRule="auto"/>
        <w:jc w:val="both"/>
        <w:textAlignment w:val="baseline"/>
        <w:rPr>
          <w:rFonts w:eastAsia="Times New Roman"/>
          <w:b/>
          <w:color w:val="000000"/>
          <w:lang w:val="en-US"/>
        </w:rPr>
      </w:pPr>
      <w:r w:rsidRPr="00FB352F">
        <w:rPr>
          <w:rFonts w:eastAsia="Times New Roman"/>
          <w:b/>
          <w:color w:val="000000"/>
          <w:lang w:val="en-US"/>
        </w:rPr>
        <w:lastRenderedPageBreak/>
        <w:t>Technologies performance</w:t>
      </w:r>
    </w:p>
    <w:p w14:paraId="6528AD56" w14:textId="77777777" w:rsidR="00FB352F" w:rsidRDefault="00FB352F" w:rsidP="00FB352F">
      <w:pPr>
        <w:pStyle w:val="NormalIndent"/>
        <w:tabs>
          <w:tab w:val="left" w:pos="284"/>
          <w:tab w:val="left" w:pos="567"/>
          <w:tab w:val="left" w:pos="851"/>
          <w:tab w:val="left" w:pos="1701"/>
          <w:tab w:val="left" w:pos="2835"/>
          <w:tab w:val="right" w:leader="dot" w:pos="8505"/>
        </w:tabs>
        <w:spacing w:after="0" w:line="288" w:lineRule="auto"/>
        <w:ind w:left="0"/>
        <w:rPr>
          <w:rFonts w:asciiTheme="minorHAnsi" w:hAnsiTheme="minorHAnsi"/>
          <w:b w:val="0"/>
          <w:sz w:val="22"/>
          <w:szCs w:val="22"/>
        </w:rPr>
      </w:pPr>
    </w:p>
    <w:p w14:paraId="648EAEF5" w14:textId="77777777" w:rsidR="00361471" w:rsidRDefault="00361471" w:rsidP="00FB352F">
      <w:pPr>
        <w:pStyle w:val="NormalIndent"/>
        <w:tabs>
          <w:tab w:val="left" w:pos="284"/>
          <w:tab w:val="left" w:pos="567"/>
          <w:tab w:val="left" w:pos="851"/>
          <w:tab w:val="left" w:pos="1701"/>
          <w:tab w:val="left" w:pos="2835"/>
          <w:tab w:val="right" w:leader="dot" w:pos="8505"/>
        </w:tabs>
        <w:spacing w:after="0" w:line="288" w:lineRule="auto"/>
        <w:ind w:left="0"/>
        <w:rPr>
          <w:rFonts w:asciiTheme="minorHAnsi" w:hAnsiTheme="minorHAnsi"/>
          <w:b w:val="0"/>
          <w:sz w:val="22"/>
          <w:szCs w:val="22"/>
        </w:rPr>
      </w:pPr>
      <w:r>
        <w:rPr>
          <w:rFonts w:asciiTheme="minorHAnsi" w:hAnsiTheme="minorHAnsi"/>
          <w:b w:val="0"/>
          <w:sz w:val="22"/>
          <w:szCs w:val="22"/>
        </w:rPr>
        <w:t>The project annual report noted:</w:t>
      </w:r>
    </w:p>
    <w:p w14:paraId="50DACA5D" w14:textId="77777777" w:rsidR="00AC11A2" w:rsidRPr="00361471" w:rsidRDefault="00B76835" w:rsidP="00361471">
      <w:pPr>
        <w:tabs>
          <w:tab w:val="left" w:pos="9180"/>
        </w:tabs>
        <w:autoSpaceDE w:val="0"/>
        <w:autoSpaceDN w:val="0"/>
        <w:adjustRightInd w:val="0"/>
        <w:spacing w:after="0" w:line="240" w:lineRule="auto"/>
        <w:ind w:left="720" w:right="630"/>
        <w:contextualSpacing/>
        <w:jc w:val="both"/>
        <w:rPr>
          <w:rFonts w:eastAsia="Times New Roman" w:cs="Arial"/>
          <w:lang w:val="en-US" w:eastAsia="ja-JP"/>
        </w:rPr>
      </w:pPr>
      <w:r>
        <w:rPr>
          <w:rFonts w:eastAsia="Times New Roman" w:cs="Arial"/>
          <w:lang w:val="en-US" w:eastAsia="ja-JP"/>
        </w:rPr>
        <w:t>“</w:t>
      </w:r>
      <w:r w:rsidR="00AC11A2" w:rsidRPr="00361471">
        <w:rPr>
          <w:rFonts w:eastAsia="Times New Roman" w:cs="Arial"/>
          <w:lang w:val="en-US" w:eastAsia="ja-JP"/>
        </w:rPr>
        <w:t>A simple analysis of the internal rate of return from the solar pump system was conducted and it concluded that the IRR is 15% and the stream of benefits would ensure that the initial investment is paid back after seven years</w:t>
      </w:r>
      <w:r w:rsidR="00AC11A2" w:rsidRPr="00361471">
        <w:rPr>
          <w:rFonts w:eastAsia="Times New Roman"/>
          <w:vertAlign w:val="superscript"/>
          <w:lang w:val="en-US" w:eastAsia="ja-JP"/>
        </w:rPr>
        <w:footnoteReference w:id="28"/>
      </w:r>
      <w:r w:rsidR="00AC11A2" w:rsidRPr="00361471">
        <w:rPr>
          <w:rFonts w:eastAsia="Times New Roman" w:cs="Arial"/>
          <w:lang w:val="en-US" w:eastAsia="ja-JP"/>
        </w:rPr>
        <w:t xml:space="preserve">. Not only does this demonstrate that the financial contributions from CCAF is generating a positive stream of benefits in years to come (as far as the investment in the solar pump systems is concerned), but it also presents a great opportunity for potentially engaging private sector actors in the future provision of such services. This analysis needs to be refined further and be expanded to cover other types of investments. </w:t>
      </w:r>
    </w:p>
    <w:p w14:paraId="7492380F" w14:textId="77777777" w:rsidR="00AC11A2" w:rsidRPr="00361471" w:rsidRDefault="00AC11A2" w:rsidP="00361471">
      <w:pPr>
        <w:tabs>
          <w:tab w:val="left" w:pos="9180"/>
        </w:tabs>
        <w:autoSpaceDE w:val="0"/>
        <w:autoSpaceDN w:val="0"/>
        <w:adjustRightInd w:val="0"/>
        <w:spacing w:after="0" w:line="240" w:lineRule="auto"/>
        <w:ind w:left="1440" w:right="630"/>
        <w:contextualSpacing/>
        <w:jc w:val="both"/>
        <w:rPr>
          <w:rFonts w:eastAsia="Times New Roman" w:cs="Arial"/>
          <w:sz w:val="16"/>
          <w:szCs w:val="16"/>
          <w:lang w:val="en-US" w:eastAsia="ja-JP"/>
        </w:rPr>
      </w:pPr>
    </w:p>
    <w:p w14:paraId="287D9555" w14:textId="77777777" w:rsidR="00AC11A2" w:rsidRPr="00361471" w:rsidRDefault="00AC11A2" w:rsidP="00361471">
      <w:pPr>
        <w:tabs>
          <w:tab w:val="left" w:pos="9180"/>
        </w:tabs>
        <w:autoSpaceDE w:val="0"/>
        <w:autoSpaceDN w:val="0"/>
        <w:adjustRightInd w:val="0"/>
        <w:spacing w:after="0" w:line="240" w:lineRule="auto"/>
        <w:ind w:left="720" w:right="630"/>
        <w:contextualSpacing/>
        <w:jc w:val="both"/>
        <w:rPr>
          <w:rFonts w:eastAsia="Times New Roman" w:cs="Arial"/>
          <w:lang w:val="en-US" w:eastAsia="ja-JP"/>
        </w:rPr>
      </w:pPr>
      <w:r w:rsidRPr="00361471">
        <w:rPr>
          <w:rFonts w:eastAsia="Times New Roman" w:cs="Arial"/>
          <w:lang w:val="en-US" w:eastAsia="ja-JP"/>
        </w:rPr>
        <w:t>The project team also observed cascading effects of freshwater access within targeted villages. Beyond the initial members of 1,481 who obtained access to freshwater facilities, additional 30% of non-members also obtained access to these facilities by paying water user fees (the same amount is charged to both members and non-members). This also demonstrates that willingness to pay for freshwater infrastructure exists, even among the most vulnerable, poorest members of the community, and hence another indication of a private sector engagement possibility. A WUG is collecting each month, on average, US$75 of user fees, which is more than enough to replace the necessary parts of the equipment and replace the entire system after 15 years of the lifetime of the system. Extra savings are already being used as loans to members for productivity enhancement purposes.</w:t>
      </w:r>
      <w:r w:rsidR="00B76835">
        <w:rPr>
          <w:rFonts w:eastAsia="Times New Roman" w:cs="Arial"/>
          <w:lang w:val="en-US" w:eastAsia="ja-JP"/>
        </w:rPr>
        <w:t>”</w:t>
      </w:r>
      <w:r w:rsidR="00361471">
        <w:rPr>
          <w:rStyle w:val="FootnoteReference"/>
          <w:rFonts w:eastAsia="Times New Roman"/>
          <w:lang w:val="en-US" w:eastAsia="ja-JP"/>
        </w:rPr>
        <w:footnoteReference w:id="29"/>
      </w:r>
      <w:r w:rsidRPr="00361471">
        <w:rPr>
          <w:rFonts w:eastAsia="Times New Roman" w:cs="Arial"/>
          <w:lang w:val="en-US" w:eastAsia="ja-JP"/>
        </w:rPr>
        <w:t xml:space="preserve"> </w:t>
      </w:r>
    </w:p>
    <w:p w14:paraId="74D69759" w14:textId="77777777" w:rsidR="00AC11A2" w:rsidRPr="00BB35D5" w:rsidRDefault="00AC11A2" w:rsidP="00AC11A2">
      <w:pPr>
        <w:autoSpaceDE w:val="0"/>
        <w:autoSpaceDN w:val="0"/>
        <w:adjustRightInd w:val="0"/>
        <w:spacing w:after="0" w:line="240" w:lineRule="auto"/>
        <w:ind w:left="720"/>
        <w:contextualSpacing/>
        <w:jc w:val="both"/>
        <w:rPr>
          <w:rFonts w:eastAsia="Times New Roman" w:cs="Arial"/>
          <w:color w:val="0070C0"/>
          <w:sz w:val="16"/>
          <w:szCs w:val="16"/>
          <w:lang w:val="en-US" w:eastAsia="ja-JP"/>
        </w:rPr>
      </w:pPr>
    </w:p>
    <w:p w14:paraId="67791762" w14:textId="77777777" w:rsidR="00BB35D5" w:rsidRPr="00BB35D5" w:rsidRDefault="00BB35D5" w:rsidP="001F601D">
      <w:pPr>
        <w:autoSpaceDE w:val="0"/>
        <w:autoSpaceDN w:val="0"/>
        <w:adjustRightInd w:val="0"/>
        <w:spacing w:after="120" w:line="288" w:lineRule="auto"/>
        <w:contextualSpacing/>
        <w:rPr>
          <w:rFonts w:eastAsia="Times New Roman" w:cs="Arial"/>
          <w:lang w:val="en-US" w:eastAsia="ja-JP"/>
        </w:rPr>
      </w:pPr>
      <w:r w:rsidRPr="00BB35D5">
        <w:rPr>
          <w:rFonts w:eastAsia="Times New Roman" w:cs="Arial"/>
          <w:lang w:val="en-US" w:eastAsia="ja-JP"/>
        </w:rPr>
        <w:t xml:space="preserve">The data </w:t>
      </w:r>
      <w:r>
        <w:rPr>
          <w:rFonts w:eastAsia="Times New Roman" w:cs="Arial"/>
          <w:lang w:val="en-US" w:eastAsia="ja-JP"/>
        </w:rPr>
        <w:t xml:space="preserve">on ponds, solar pumps and pump wells </w:t>
      </w:r>
      <w:r w:rsidRPr="00BB35D5">
        <w:rPr>
          <w:rFonts w:eastAsia="Times New Roman" w:cs="Arial"/>
          <w:lang w:val="en-US" w:eastAsia="ja-JP"/>
        </w:rPr>
        <w:t>provided by the project team</w:t>
      </w:r>
      <w:r w:rsidR="001F601D">
        <w:rPr>
          <w:rFonts w:eastAsia="Times New Roman" w:cs="Arial"/>
          <w:lang w:val="en-US" w:eastAsia="ja-JP"/>
        </w:rPr>
        <w:t xml:space="preserve"> illustrate the costs and benefi</w:t>
      </w:r>
      <w:r w:rsidR="009D184C">
        <w:rPr>
          <w:rFonts w:eastAsia="Times New Roman" w:cs="Arial"/>
          <w:lang w:val="en-US" w:eastAsia="ja-JP"/>
        </w:rPr>
        <w:t xml:space="preserve">ciary reach, as shown on </w:t>
      </w:r>
      <w:r w:rsidR="009D184C" w:rsidRPr="008C5635">
        <w:rPr>
          <w:rFonts w:eastAsia="Times New Roman" w:cs="Arial"/>
          <w:b/>
          <w:lang w:val="en-US" w:eastAsia="ja-JP"/>
        </w:rPr>
        <w:t>Table 3</w:t>
      </w:r>
      <w:r w:rsidR="001F601D">
        <w:rPr>
          <w:rFonts w:eastAsia="Times New Roman" w:cs="Arial"/>
          <w:lang w:val="en-US" w:eastAsia="ja-JP"/>
        </w:rPr>
        <w:t>.</w:t>
      </w:r>
      <w:r w:rsidRPr="00BB35D5">
        <w:rPr>
          <w:rFonts w:eastAsia="Times New Roman" w:cs="Arial"/>
          <w:lang w:val="en-US" w:eastAsia="ja-JP"/>
        </w:rPr>
        <w:t xml:space="preserve"> </w:t>
      </w:r>
    </w:p>
    <w:p w14:paraId="2B82F3BA" w14:textId="77777777" w:rsidR="000F4783" w:rsidRDefault="000F4783">
      <w:pPr>
        <w:spacing w:after="0" w:line="240" w:lineRule="auto"/>
        <w:rPr>
          <w:rFonts w:eastAsia="Times New Roman" w:cs="Arial"/>
          <w:b/>
          <w:lang w:val="en-US" w:eastAsia="ja-JP"/>
        </w:rPr>
      </w:pPr>
    </w:p>
    <w:p w14:paraId="27ACB84B" w14:textId="7764701A" w:rsidR="00AC11A2" w:rsidRDefault="00361471" w:rsidP="003C2078">
      <w:pPr>
        <w:autoSpaceDE w:val="0"/>
        <w:autoSpaceDN w:val="0"/>
        <w:adjustRightInd w:val="0"/>
        <w:spacing w:after="120" w:line="240" w:lineRule="auto"/>
        <w:ind w:left="720"/>
        <w:contextualSpacing/>
        <w:jc w:val="center"/>
        <w:rPr>
          <w:rFonts w:eastAsia="Times New Roman" w:cs="Arial"/>
          <w:b/>
          <w:lang w:val="en-US" w:eastAsia="ja-JP"/>
        </w:rPr>
      </w:pPr>
      <w:r w:rsidRPr="00361471">
        <w:rPr>
          <w:rFonts w:eastAsia="Times New Roman" w:cs="Arial"/>
          <w:b/>
          <w:lang w:val="en-US" w:eastAsia="ja-JP"/>
        </w:rPr>
        <w:t xml:space="preserve">Table </w:t>
      </w:r>
      <w:r w:rsidR="009D184C">
        <w:rPr>
          <w:rFonts w:eastAsia="Times New Roman" w:cs="Arial"/>
          <w:b/>
          <w:lang w:val="en-US" w:eastAsia="ja-JP"/>
        </w:rPr>
        <w:t>3</w:t>
      </w:r>
      <w:r w:rsidRPr="00361471">
        <w:rPr>
          <w:rFonts w:eastAsia="Times New Roman" w:cs="Arial"/>
          <w:b/>
          <w:lang w:val="en-US" w:eastAsia="ja-JP"/>
        </w:rPr>
        <w:t xml:space="preserve">: </w:t>
      </w:r>
      <w:r w:rsidR="00AC11A2" w:rsidRPr="00361471">
        <w:rPr>
          <w:rFonts w:eastAsia="Times New Roman" w:cs="Arial"/>
          <w:b/>
          <w:lang w:val="en-US" w:eastAsia="ja-JP"/>
        </w:rPr>
        <w:t xml:space="preserve">A summary of investment costs and unit cost for freshwater </w:t>
      </w:r>
      <w:r w:rsidRPr="00361471">
        <w:rPr>
          <w:rFonts w:eastAsia="Times New Roman" w:cs="Arial"/>
          <w:b/>
          <w:lang w:val="en-US" w:eastAsia="ja-JP"/>
        </w:rPr>
        <w:t>infrastructures</w:t>
      </w:r>
    </w:p>
    <w:p w14:paraId="705BE87A" w14:textId="77777777" w:rsidR="003C2078" w:rsidRPr="00361471" w:rsidRDefault="003C2078" w:rsidP="003C2078">
      <w:pPr>
        <w:autoSpaceDE w:val="0"/>
        <w:autoSpaceDN w:val="0"/>
        <w:adjustRightInd w:val="0"/>
        <w:spacing w:after="120" w:line="240" w:lineRule="auto"/>
        <w:ind w:left="720"/>
        <w:contextualSpacing/>
        <w:jc w:val="center"/>
        <w:rPr>
          <w:rFonts w:eastAsia="Times New Roman" w:cs="Arial"/>
          <w:szCs w:val="16"/>
          <w:lang w:val="en-US" w:eastAsia="ja-JP"/>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1397"/>
        <w:gridCol w:w="1409"/>
        <w:gridCol w:w="1442"/>
        <w:gridCol w:w="1620"/>
      </w:tblGrid>
      <w:tr w:rsidR="00361471" w:rsidRPr="005D34B9" w14:paraId="1CFB99E7" w14:textId="77777777" w:rsidTr="005D34B9">
        <w:tc>
          <w:tcPr>
            <w:tcW w:w="2317" w:type="dxa"/>
            <w:shd w:val="clear" w:color="auto" w:fill="auto"/>
          </w:tcPr>
          <w:p w14:paraId="2826E32C" w14:textId="77777777" w:rsidR="00AC11A2" w:rsidRPr="005D34B9" w:rsidRDefault="00AC11A2" w:rsidP="00003E5B">
            <w:pPr>
              <w:autoSpaceDE w:val="0"/>
              <w:autoSpaceDN w:val="0"/>
              <w:adjustRightInd w:val="0"/>
              <w:spacing w:after="120" w:line="240" w:lineRule="auto"/>
              <w:contextualSpacing/>
              <w:jc w:val="both"/>
              <w:rPr>
                <w:rFonts w:eastAsia="Times New Roman" w:cs="Arial"/>
                <w:sz w:val="20"/>
                <w:szCs w:val="20"/>
                <w:lang w:val="en-US" w:eastAsia="ja-JP"/>
              </w:rPr>
            </w:pPr>
            <w:r w:rsidRPr="005D34B9">
              <w:rPr>
                <w:rFonts w:eastAsia="Times New Roman" w:cs="Arial"/>
                <w:sz w:val="20"/>
                <w:szCs w:val="20"/>
                <w:lang w:val="en-US" w:eastAsia="ja-JP"/>
              </w:rPr>
              <w:t>Investment type</w:t>
            </w:r>
          </w:p>
        </w:tc>
        <w:tc>
          <w:tcPr>
            <w:tcW w:w="1397" w:type="dxa"/>
            <w:shd w:val="clear" w:color="auto" w:fill="auto"/>
          </w:tcPr>
          <w:p w14:paraId="76E5E539" w14:textId="77777777" w:rsidR="00AC11A2" w:rsidRPr="005D34B9" w:rsidRDefault="00AC11A2" w:rsidP="00AC11A2">
            <w:pPr>
              <w:autoSpaceDE w:val="0"/>
              <w:autoSpaceDN w:val="0"/>
              <w:adjustRightInd w:val="0"/>
              <w:spacing w:after="0" w:line="240" w:lineRule="auto"/>
              <w:contextualSpacing/>
              <w:jc w:val="both"/>
              <w:rPr>
                <w:rFonts w:eastAsia="Times New Roman" w:cs="Arial"/>
                <w:sz w:val="20"/>
                <w:szCs w:val="20"/>
                <w:lang w:val="en-US" w:eastAsia="ja-JP"/>
              </w:rPr>
            </w:pPr>
            <w:r w:rsidRPr="005D34B9">
              <w:rPr>
                <w:rFonts w:eastAsia="Times New Roman" w:cs="Arial"/>
                <w:sz w:val="20"/>
                <w:szCs w:val="20"/>
                <w:lang w:val="en-US" w:eastAsia="ja-JP"/>
              </w:rPr>
              <w:t xml:space="preserve">Total number </w:t>
            </w:r>
          </w:p>
        </w:tc>
        <w:tc>
          <w:tcPr>
            <w:tcW w:w="1409" w:type="dxa"/>
            <w:shd w:val="clear" w:color="auto" w:fill="auto"/>
          </w:tcPr>
          <w:p w14:paraId="6C97BE88" w14:textId="77777777" w:rsidR="00AC11A2" w:rsidRPr="005D34B9" w:rsidRDefault="00AC11A2" w:rsidP="00AC11A2">
            <w:pPr>
              <w:autoSpaceDE w:val="0"/>
              <w:autoSpaceDN w:val="0"/>
              <w:adjustRightInd w:val="0"/>
              <w:spacing w:after="0" w:line="240" w:lineRule="auto"/>
              <w:contextualSpacing/>
              <w:jc w:val="both"/>
              <w:rPr>
                <w:rFonts w:eastAsia="Times New Roman" w:cs="Arial"/>
                <w:sz w:val="20"/>
                <w:szCs w:val="20"/>
                <w:lang w:val="en-US" w:eastAsia="ja-JP"/>
              </w:rPr>
            </w:pPr>
            <w:r w:rsidRPr="005D34B9">
              <w:rPr>
                <w:rFonts w:eastAsia="Times New Roman" w:cs="Arial"/>
                <w:sz w:val="20"/>
                <w:szCs w:val="20"/>
                <w:lang w:val="en-US" w:eastAsia="ja-JP"/>
              </w:rPr>
              <w:t>Total investment</w:t>
            </w:r>
          </w:p>
        </w:tc>
        <w:tc>
          <w:tcPr>
            <w:tcW w:w="1442" w:type="dxa"/>
            <w:shd w:val="clear" w:color="auto" w:fill="auto"/>
          </w:tcPr>
          <w:p w14:paraId="147546F1" w14:textId="77777777" w:rsidR="00AC11A2" w:rsidRPr="005D34B9" w:rsidRDefault="00AC11A2" w:rsidP="008C57E0">
            <w:pPr>
              <w:autoSpaceDE w:val="0"/>
              <w:autoSpaceDN w:val="0"/>
              <w:adjustRightInd w:val="0"/>
              <w:spacing w:after="0" w:line="240" w:lineRule="auto"/>
              <w:contextualSpacing/>
              <w:rPr>
                <w:rFonts w:eastAsia="Times New Roman" w:cs="Arial"/>
                <w:sz w:val="20"/>
                <w:szCs w:val="20"/>
                <w:lang w:val="en-US" w:eastAsia="ja-JP"/>
              </w:rPr>
            </w:pPr>
            <w:r w:rsidRPr="005D34B9">
              <w:rPr>
                <w:rFonts w:eastAsia="Times New Roman" w:cs="Arial"/>
                <w:sz w:val="20"/>
                <w:szCs w:val="20"/>
                <w:lang w:val="en-US" w:eastAsia="ja-JP"/>
              </w:rPr>
              <w:t># of beneficiaries</w:t>
            </w:r>
          </w:p>
        </w:tc>
        <w:tc>
          <w:tcPr>
            <w:tcW w:w="1620" w:type="dxa"/>
            <w:shd w:val="clear" w:color="auto" w:fill="auto"/>
          </w:tcPr>
          <w:p w14:paraId="722F55CD" w14:textId="77777777" w:rsidR="00AC11A2" w:rsidRPr="005D34B9" w:rsidRDefault="00AC11A2" w:rsidP="00AC11A2">
            <w:pPr>
              <w:autoSpaceDE w:val="0"/>
              <w:autoSpaceDN w:val="0"/>
              <w:adjustRightInd w:val="0"/>
              <w:spacing w:after="0" w:line="240" w:lineRule="auto"/>
              <w:contextualSpacing/>
              <w:jc w:val="both"/>
              <w:rPr>
                <w:rFonts w:eastAsia="Times New Roman" w:cs="Arial"/>
                <w:sz w:val="20"/>
                <w:szCs w:val="20"/>
                <w:lang w:val="en-US" w:eastAsia="ja-JP"/>
              </w:rPr>
            </w:pPr>
            <w:r w:rsidRPr="005D34B9">
              <w:rPr>
                <w:rFonts w:eastAsia="Times New Roman" w:cs="Arial"/>
                <w:sz w:val="20"/>
                <w:szCs w:val="20"/>
                <w:lang w:val="en-US" w:eastAsia="ja-JP"/>
              </w:rPr>
              <w:t>Investments per beneficiary</w:t>
            </w:r>
          </w:p>
        </w:tc>
      </w:tr>
      <w:tr w:rsidR="00361471" w:rsidRPr="005D34B9" w14:paraId="28C600D3" w14:textId="77777777" w:rsidTr="005D34B9">
        <w:tc>
          <w:tcPr>
            <w:tcW w:w="2317" w:type="dxa"/>
            <w:shd w:val="clear" w:color="auto" w:fill="auto"/>
          </w:tcPr>
          <w:p w14:paraId="7B4BF347" w14:textId="77777777" w:rsidR="00AC11A2" w:rsidRPr="005D34B9" w:rsidRDefault="00AC11A2" w:rsidP="00BB35D5">
            <w:pPr>
              <w:autoSpaceDE w:val="0"/>
              <w:autoSpaceDN w:val="0"/>
              <w:adjustRightInd w:val="0"/>
              <w:spacing w:after="0" w:line="240" w:lineRule="auto"/>
              <w:contextualSpacing/>
              <w:rPr>
                <w:rFonts w:eastAsia="Times New Roman" w:cs="Arial"/>
                <w:sz w:val="20"/>
                <w:szCs w:val="20"/>
                <w:lang w:val="en-US" w:eastAsia="ja-JP"/>
              </w:rPr>
            </w:pPr>
            <w:r w:rsidRPr="005D34B9">
              <w:rPr>
                <w:rFonts w:eastAsia="Times New Roman" w:cs="Arial"/>
                <w:sz w:val="20"/>
                <w:szCs w:val="20"/>
                <w:lang w:val="en-US" w:eastAsia="ja-JP"/>
              </w:rPr>
              <w:t>Community ponds (19,350m</w:t>
            </w:r>
            <w:r w:rsidRPr="005D34B9">
              <w:rPr>
                <w:rFonts w:eastAsia="Times New Roman" w:cs="Arial"/>
                <w:sz w:val="20"/>
                <w:szCs w:val="20"/>
                <w:vertAlign w:val="superscript"/>
                <w:lang w:val="en-US" w:eastAsia="ja-JP"/>
              </w:rPr>
              <w:t>3</w:t>
            </w:r>
            <w:r w:rsidRPr="005D34B9">
              <w:rPr>
                <w:rFonts w:eastAsia="Times New Roman" w:cs="Arial"/>
                <w:sz w:val="20"/>
                <w:szCs w:val="20"/>
                <w:lang w:val="en-US" w:eastAsia="ja-JP"/>
              </w:rPr>
              <w:t>)</w:t>
            </w:r>
          </w:p>
        </w:tc>
        <w:tc>
          <w:tcPr>
            <w:tcW w:w="1397" w:type="dxa"/>
            <w:shd w:val="clear" w:color="auto" w:fill="auto"/>
          </w:tcPr>
          <w:p w14:paraId="2BC0EC1F" w14:textId="77777777" w:rsidR="00AC11A2" w:rsidRPr="005D34B9" w:rsidRDefault="00AC11A2" w:rsidP="00AC11A2">
            <w:pPr>
              <w:autoSpaceDE w:val="0"/>
              <w:autoSpaceDN w:val="0"/>
              <w:adjustRightInd w:val="0"/>
              <w:spacing w:after="0" w:line="240" w:lineRule="auto"/>
              <w:contextualSpacing/>
              <w:jc w:val="both"/>
              <w:rPr>
                <w:rFonts w:eastAsia="Times New Roman" w:cs="Arial"/>
                <w:sz w:val="20"/>
                <w:szCs w:val="20"/>
                <w:lang w:val="en-US" w:eastAsia="ja-JP"/>
              </w:rPr>
            </w:pPr>
            <w:r w:rsidRPr="005D34B9">
              <w:rPr>
                <w:rFonts w:eastAsia="Times New Roman" w:cs="Arial"/>
                <w:sz w:val="20"/>
                <w:szCs w:val="20"/>
                <w:lang w:val="en-US" w:eastAsia="ja-JP"/>
              </w:rPr>
              <w:t xml:space="preserve">2 </w:t>
            </w:r>
          </w:p>
        </w:tc>
        <w:tc>
          <w:tcPr>
            <w:tcW w:w="1409" w:type="dxa"/>
            <w:shd w:val="clear" w:color="auto" w:fill="auto"/>
          </w:tcPr>
          <w:p w14:paraId="232F2885" w14:textId="77777777" w:rsidR="00AC11A2" w:rsidRPr="005D34B9" w:rsidRDefault="00AC11A2" w:rsidP="00AC11A2">
            <w:pPr>
              <w:autoSpaceDE w:val="0"/>
              <w:autoSpaceDN w:val="0"/>
              <w:adjustRightInd w:val="0"/>
              <w:spacing w:after="0" w:line="240" w:lineRule="auto"/>
              <w:contextualSpacing/>
              <w:jc w:val="both"/>
              <w:rPr>
                <w:rFonts w:eastAsia="Times New Roman" w:cs="Arial"/>
                <w:sz w:val="20"/>
                <w:szCs w:val="20"/>
                <w:lang w:val="en-US" w:eastAsia="ja-JP"/>
              </w:rPr>
            </w:pPr>
            <w:r w:rsidRPr="005D34B9">
              <w:rPr>
                <w:rFonts w:eastAsia="Times New Roman" w:cs="Arial"/>
                <w:sz w:val="20"/>
                <w:szCs w:val="20"/>
                <w:lang w:val="en-US" w:eastAsia="ja-JP"/>
              </w:rPr>
              <w:t>$7,740</w:t>
            </w:r>
          </w:p>
        </w:tc>
        <w:tc>
          <w:tcPr>
            <w:tcW w:w="1442" w:type="dxa"/>
            <w:shd w:val="clear" w:color="auto" w:fill="auto"/>
          </w:tcPr>
          <w:p w14:paraId="63324630" w14:textId="77777777" w:rsidR="00AC11A2" w:rsidRPr="005D34B9" w:rsidRDefault="00AC11A2" w:rsidP="00AC11A2">
            <w:pPr>
              <w:autoSpaceDE w:val="0"/>
              <w:autoSpaceDN w:val="0"/>
              <w:adjustRightInd w:val="0"/>
              <w:spacing w:after="0" w:line="240" w:lineRule="auto"/>
              <w:contextualSpacing/>
              <w:jc w:val="both"/>
              <w:rPr>
                <w:rFonts w:eastAsia="Times New Roman" w:cs="Arial"/>
                <w:sz w:val="20"/>
                <w:szCs w:val="20"/>
                <w:lang w:val="en-US" w:eastAsia="ja-JP"/>
              </w:rPr>
            </w:pPr>
            <w:r w:rsidRPr="005D34B9">
              <w:rPr>
                <w:rFonts w:eastAsia="Times New Roman" w:cs="Arial"/>
                <w:sz w:val="20"/>
                <w:szCs w:val="20"/>
                <w:lang w:val="en-US" w:eastAsia="ja-JP"/>
              </w:rPr>
              <w:t>430</w:t>
            </w:r>
          </w:p>
        </w:tc>
        <w:tc>
          <w:tcPr>
            <w:tcW w:w="1620" w:type="dxa"/>
            <w:shd w:val="clear" w:color="auto" w:fill="auto"/>
          </w:tcPr>
          <w:p w14:paraId="1ABB9168" w14:textId="77777777" w:rsidR="00AC11A2" w:rsidRPr="005D34B9" w:rsidRDefault="00AC11A2" w:rsidP="00AC11A2">
            <w:pPr>
              <w:autoSpaceDE w:val="0"/>
              <w:autoSpaceDN w:val="0"/>
              <w:adjustRightInd w:val="0"/>
              <w:spacing w:after="0" w:line="240" w:lineRule="auto"/>
              <w:contextualSpacing/>
              <w:jc w:val="both"/>
              <w:rPr>
                <w:rFonts w:eastAsia="Times New Roman" w:cs="Arial"/>
                <w:sz w:val="20"/>
                <w:szCs w:val="20"/>
                <w:lang w:val="en-US" w:eastAsia="ja-JP"/>
              </w:rPr>
            </w:pPr>
            <w:r w:rsidRPr="005D34B9">
              <w:rPr>
                <w:rFonts w:eastAsia="Times New Roman" w:cs="Arial"/>
                <w:sz w:val="20"/>
                <w:szCs w:val="20"/>
                <w:lang w:val="en-US" w:eastAsia="ja-JP"/>
              </w:rPr>
              <w:t>$18</w:t>
            </w:r>
          </w:p>
        </w:tc>
      </w:tr>
      <w:tr w:rsidR="00361471" w:rsidRPr="005D34B9" w14:paraId="51F58A78" w14:textId="77777777" w:rsidTr="005D34B9">
        <w:tc>
          <w:tcPr>
            <w:tcW w:w="2317" w:type="dxa"/>
            <w:shd w:val="clear" w:color="auto" w:fill="auto"/>
          </w:tcPr>
          <w:p w14:paraId="4F1A616A" w14:textId="77777777" w:rsidR="00AC11A2" w:rsidRPr="005D34B9" w:rsidRDefault="00AC11A2" w:rsidP="00BB35D5">
            <w:pPr>
              <w:autoSpaceDE w:val="0"/>
              <w:autoSpaceDN w:val="0"/>
              <w:adjustRightInd w:val="0"/>
              <w:spacing w:after="0" w:line="240" w:lineRule="auto"/>
              <w:contextualSpacing/>
              <w:rPr>
                <w:rFonts w:eastAsia="Times New Roman" w:cs="Arial"/>
                <w:sz w:val="20"/>
                <w:szCs w:val="20"/>
                <w:lang w:val="en-US" w:eastAsia="ja-JP"/>
              </w:rPr>
            </w:pPr>
            <w:r w:rsidRPr="005D34B9">
              <w:rPr>
                <w:rFonts w:eastAsia="Times New Roman" w:cs="Arial"/>
                <w:sz w:val="20"/>
                <w:szCs w:val="20"/>
                <w:lang w:val="en-US" w:eastAsia="ja-JP"/>
              </w:rPr>
              <w:t>Solar pump well</w:t>
            </w:r>
          </w:p>
        </w:tc>
        <w:tc>
          <w:tcPr>
            <w:tcW w:w="1397" w:type="dxa"/>
            <w:shd w:val="clear" w:color="auto" w:fill="auto"/>
          </w:tcPr>
          <w:p w14:paraId="4217F347" w14:textId="77777777" w:rsidR="00AC11A2" w:rsidRPr="005D34B9" w:rsidRDefault="00AC11A2" w:rsidP="00AC11A2">
            <w:pPr>
              <w:autoSpaceDE w:val="0"/>
              <w:autoSpaceDN w:val="0"/>
              <w:adjustRightInd w:val="0"/>
              <w:spacing w:after="0" w:line="240" w:lineRule="auto"/>
              <w:contextualSpacing/>
              <w:jc w:val="both"/>
              <w:rPr>
                <w:rFonts w:eastAsia="Times New Roman" w:cs="Arial"/>
                <w:sz w:val="20"/>
                <w:szCs w:val="20"/>
                <w:lang w:val="en-US" w:eastAsia="ja-JP"/>
              </w:rPr>
            </w:pPr>
            <w:r w:rsidRPr="005D34B9">
              <w:rPr>
                <w:rFonts w:eastAsia="Times New Roman" w:cs="Arial"/>
                <w:sz w:val="20"/>
                <w:szCs w:val="20"/>
                <w:lang w:val="en-US" w:eastAsia="ja-JP"/>
              </w:rPr>
              <w:t>35</w:t>
            </w:r>
          </w:p>
        </w:tc>
        <w:tc>
          <w:tcPr>
            <w:tcW w:w="1409" w:type="dxa"/>
            <w:shd w:val="clear" w:color="auto" w:fill="auto"/>
          </w:tcPr>
          <w:p w14:paraId="2BDCC77B" w14:textId="77777777" w:rsidR="00AC11A2" w:rsidRPr="005D34B9" w:rsidRDefault="00AC11A2" w:rsidP="00AC11A2">
            <w:pPr>
              <w:autoSpaceDE w:val="0"/>
              <w:autoSpaceDN w:val="0"/>
              <w:adjustRightInd w:val="0"/>
              <w:spacing w:after="0" w:line="240" w:lineRule="auto"/>
              <w:contextualSpacing/>
              <w:jc w:val="both"/>
              <w:rPr>
                <w:rFonts w:eastAsia="Times New Roman" w:cs="Arial"/>
                <w:sz w:val="20"/>
                <w:szCs w:val="20"/>
                <w:lang w:val="en-US" w:eastAsia="ja-JP"/>
              </w:rPr>
            </w:pPr>
            <w:r w:rsidRPr="005D34B9">
              <w:rPr>
                <w:rFonts w:eastAsia="Times New Roman" w:cs="Arial"/>
                <w:sz w:val="20"/>
                <w:szCs w:val="20"/>
                <w:lang w:val="en-US" w:eastAsia="ja-JP"/>
              </w:rPr>
              <w:t>$266,000</w:t>
            </w:r>
          </w:p>
        </w:tc>
        <w:tc>
          <w:tcPr>
            <w:tcW w:w="1442" w:type="dxa"/>
            <w:shd w:val="clear" w:color="auto" w:fill="auto"/>
          </w:tcPr>
          <w:p w14:paraId="4FDD879C" w14:textId="77777777" w:rsidR="00AC11A2" w:rsidRPr="005D34B9" w:rsidRDefault="00AC11A2" w:rsidP="00AC11A2">
            <w:pPr>
              <w:autoSpaceDE w:val="0"/>
              <w:autoSpaceDN w:val="0"/>
              <w:adjustRightInd w:val="0"/>
              <w:spacing w:after="0" w:line="240" w:lineRule="auto"/>
              <w:contextualSpacing/>
              <w:jc w:val="both"/>
              <w:rPr>
                <w:rFonts w:eastAsia="Times New Roman" w:cs="Arial"/>
                <w:sz w:val="20"/>
                <w:szCs w:val="20"/>
                <w:lang w:val="en-US" w:eastAsia="ja-JP"/>
              </w:rPr>
            </w:pPr>
            <w:r w:rsidRPr="005D34B9">
              <w:rPr>
                <w:rFonts w:eastAsia="Times New Roman" w:cs="Arial"/>
                <w:sz w:val="20"/>
                <w:szCs w:val="20"/>
                <w:lang w:val="en-US" w:eastAsia="ja-JP"/>
              </w:rPr>
              <w:t>529</w:t>
            </w:r>
          </w:p>
        </w:tc>
        <w:tc>
          <w:tcPr>
            <w:tcW w:w="1620" w:type="dxa"/>
            <w:shd w:val="clear" w:color="auto" w:fill="auto"/>
          </w:tcPr>
          <w:p w14:paraId="00A841EB" w14:textId="77777777" w:rsidR="00AC11A2" w:rsidRPr="005D34B9" w:rsidRDefault="00AC11A2" w:rsidP="00AC11A2">
            <w:pPr>
              <w:autoSpaceDE w:val="0"/>
              <w:autoSpaceDN w:val="0"/>
              <w:adjustRightInd w:val="0"/>
              <w:spacing w:after="0" w:line="240" w:lineRule="auto"/>
              <w:contextualSpacing/>
              <w:jc w:val="both"/>
              <w:rPr>
                <w:rFonts w:eastAsia="Times New Roman" w:cs="Arial"/>
                <w:sz w:val="20"/>
                <w:szCs w:val="20"/>
                <w:lang w:val="en-US" w:eastAsia="ja-JP"/>
              </w:rPr>
            </w:pPr>
            <w:r w:rsidRPr="005D34B9">
              <w:rPr>
                <w:rFonts w:eastAsia="Times New Roman" w:cs="Arial"/>
                <w:sz w:val="20"/>
                <w:szCs w:val="20"/>
                <w:lang w:val="en-US" w:eastAsia="ja-JP"/>
              </w:rPr>
              <w:t>$502*</w:t>
            </w:r>
          </w:p>
        </w:tc>
      </w:tr>
      <w:tr w:rsidR="00361471" w:rsidRPr="005D34B9" w14:paraId="74E1994C" w14:textId="77777777" w:rsidTr="005D34B9">
        <w:tc>
          <w:tcPr>
            <w:tcW w:w="2317" w:type="dxa"/>
            <w:shd w:val="clear" w:color="auto" w:fill="auto"/>
          </w:tcPr>
          <w:p w14:paraId="53CDFCFA" w14:textId="77777777" w:rsidR="00AC11A2" w:rsidRPr="005D34B9" w:rsidRDefault="00AC11A2" w:rsidP="00BB35D5">
            <w:pPr>
              <w:autoSpaceDE w:val="0"/>
              <w:autoSpaceDN w:val="0"/>
              <w:adjustRightInd w:val="0"/>
              <w:spacing w:after="0" w:line="240" w:lineRule="auto"/>
              <w:contextualSpacing/>
              <w:rPr>
                <w:rFonts w:eastAsia="Times New Roman" w:cs="Arial"/>
                <w:sz w:val="20"/>
                <w:szCs w:val="20"/>
                <w:lang w:val="en-US" w:eastAsia="ja-JP"/>
              </w:rPr>
            </w:pPr>
            <w:r w:rsidRPr="005D34B9">
              <w:rPr>
                <w:rFonts w:eastAsia="Times New Roman" w:cs="Arial"/>
                <w:sz w:val="20"/>
                <w:szCs w:val="20"/>
                <w:lang w:val="en-US" w:eastAsia="ja-JP"/>
              </w:rPr>
              <w:t>Pump well</w:t>
            </w:r>
          </w:p>
        </w:tc>
        <w:tc>
          <w:tcPr>
            <w:tcW w:w="1397" w:type="dxa"/>
            <w:shd w:val="clear" w:color="auto" w:fill="auto"/>
          </w:tcPr>
          <w:p w14:paraId="206EF0E4" w14:textId="77777777" w:rsidR="00AC11A2" w:rsidRPr="005D34B9" w:rsidRDefault="00AC11A2" w:rsidP="00AC11A2">
            <w:pPr>
              <w:autoSpaceDE w:val="0"/>
              <w:autoSpaceDN w:val="0"/>
              <w:adjustRightInd w:val="0"/>
              <w:spacing w:after="0" w:line="240" w:lineRule="auto"/>
              <w:contextualSpacing/>
              <w:jc w:val="both"/>
              <w:rPr>
                <w:rFonts w:eastAsia="Times New Roman" w:cs="Arial"/>
                <w:sz w:val="20"/>
                <w:szCs w:val="20"/>
                <w:lang w:val="en-US" w:eastAsia="ja-JP"/>
              </w:rPr>
            </w:pPr>
            <w:r w:rsidRPr="005D34B9">
              <w:rPr>
                <w:rFonts w:eastAsia="Times New Roman" w:cs="Arial"/>
                <w:sz w:val="20"/>
                <w:szCs w:val="20"/>
                <w:lang w:val="en-US" w:eastAsia="ja-JP"/>
              </w:rPr>
              <w:t>15</w:t>
            </w:r>
          </w:p>
        </w:tc>
        <w:tc>
          <w:tcPr>
            <w:tcW w:w="1409" w:type="dxa"/>
            <w:shd w:val="clear" w:color="auto" w:fill="auto"/>
          </w:tcPr>
          <w:p w14:paraId="5B1C2E26" w14:textId="77777777" w:rsidR="00AC11A2" w:rsidRPr="005D34B9" w:rsidRDefault="00AC11A2" w:rsidP="00AC11A2">
            <w:pPr>
              <w:autoSpaceDE w:val="0"/>
              <w:autoSpaceDN w:val="0"/>
              <w:adjustRightInd w:val="0"/>
              <w:spacing w:after="0" w:line="240" w:lineRule="auto"/>
              <w:contextualSpacing/>
              <w:jc w:val="both"/>
              <w:rPr>
                <w:rFonts w:eastAsia="Times New Roman" w:cs="Arial"/>
                <w:sz w:val="20"/>
                <w:szCs w:val="20"/>
                <w:lang w:val="en-US" w:eastAsia="ja-JP"/>
              </w:rPr>
            </w:pPr>
            <w:r w:rsidRPr="005D34B9">
              <w:rPr>
                <w:rFonts w:eastAsia="Times New Roman" w:cs="Arial"/>
                <w:sz w:val="20"/>
                <w:szCs w:val="20"/>
                <w:lang w:val="en-US" w:eastAsia="ja-JP"/>
              </w:rPr>
              <w:t>$22,500</w:t>
            </w:r>
          </w:p>
        </w:tc>
        <w:tc>
          <w:tcPr>
            <w:tcW w:w="1442" w:type="dxa"/>
            <w:shd w:val="clear" w:color="auto" w:fill="auto"/>
          </w:tcPr>
          <w:p w14:paraId="6323410B" w14:textId="77777777" w:rsidR="00AC11A2" w:rsidRPr="005D34B9" w:rsidRDefault="00AC11A2" w:rsidP="00AC11A2">
            <w:pPr>
              <w:autoSpaceDE w:val="0"/>
              <w:autoSpaceDN w:val="0"/>
              <w:adjustRightInd w:val="0"/>
              <w:spacing w:after="0" w:line="240" w:lineRule="auto"/>
              <w:contextualSpacing/>
              <w:jc w:val="both"/>
              <w:rPr>
                <w:rFonts w:eastAsia="Times New Roman" w:cs="Arial"/>
                <w:sz w:val="20"/>
                <w:szCs w:val="20"/>
                <w:lang w:val="en-US" w:eastAsia="ja-JP"/>
              </w:rPr>
            </w:pPr>
            <w:r w:rsidRPr="005D34B9">
              <w:rPr>
                <w:rFonts w:eastAsia="Times New Roman" w:cs="Arial"/>
                <w:sz w:val="20"/>
                <w:szCs w:val="20"/>
                <w:lang w:val="en-US" w:eastAsia="ja-JP"/>
              </w:rPr>
              <w:t>212</w:t>
            </w:r>
          </w:p>
        </w:tc>
        <w:tc>
          <w:tcPr>
            <w:tcW w:w="1620" w:type="dxa"/>
            <w:shd w:val="clear" w:color="auto" w:fill="auto"/>
          </w:tcPr>
          <w:p w14:paraId="5A8329A6" w14:textId="77777777" w:rsidR="00AC11A2" w:rsidRPr="005D34B9" w:rsidRDefault="00AC11A2" w:rsidP="00AC11A2">
            <w:pPr>
              <w:autoSpaceDE w:val="0"/>
              <w:autoSpaceDN w:val="0"/>
              <w:adjustRightInd w:val="0"/>
              <w:spacing w:after="0" w:line="240" w:lineRule="auto"/>
              <w:contextualSpacing/>
              <w:jc w:val="both"/>
              <w:rPr>
                <w:rFonts w:eastAsia="Times New Roman" w:cs="Arial"/>
                <w:sz w:val="20"/>
                <w:szCs w:val="20"/>
                <w:lang w:val="en-US" w:eastAsia="ja-JP"/>
              </w:rPr>
            </w:pPr>
            <w:r w:rsidRPr="005D34B9">
              <w:rPr>
                <w:rFonts w:eastAsia="Times New Roman" w:cs="Arial"/>
                <w:sz w:val="20"/>
                <w:szCs w:val="20"/>
                <w:lang w:val="en-US" w:eastAsia="ja-JP"/>
              </w:rPr>
              <w:t>$106</w:t>
            </w:r>
          </w:p>
        </w:tc>
      </w:tr>
    </w:tbl>
    <w:p w14:paraId="0DC2EA34" w14:textId="77777777" w:rsidR="00AC11A2" w:rsidRPr="00361471" w:rsidRDefault="00AC11A2" w:rsidP="00361471">
      <w:pPr>
        <w:tabs>
          <w:tab w:val="left" w:pos="900"/>
        </w:tabs>
        <w:autoSpaceDE w:val="0"/>
        <w:autoSpaceDN w:val="0"/>
        <w:adjustRightInd w:val="0"/>
        <w:spacing w:after="0" w:line="240" w:lineRule="auto"/>
        <w:ind w:left="810" w:hanging="90"/>
        <w:contextualSpacing/>
        <w:jc w:val="both"/>
        <w:rPr>
          <w:rFonts w:eastAsia="Times New Roman" w:cs="Arial"/>
          <w:sz w:val="20"/>
          <w:szCs w:val="20"/>
          <w:lang w:val="en-US" w:eastAsia="ja-JP"/>
        </w:rPr>
      </w:pPr>
      <w:r w:rsidRPr="00361471">
        <w:rPr>
          <w:rFonts w:eastAsia="Times New Roman" w:cs="Arial"/>
          <w:sz w:val="20"/>
          <w:szCs w:val="20"/>
          <w:lang w:val="en-US" w:eastAsia="ja-JP"/>
        </w:rPr>
        <w:t xml:space="preserve">* This does not include 959 students or additional beneficiaries who are not part of the water user group formed by the project. </w:t>
      </w:r>
    </w:p>
    <w:p w14:paraId="099F8E75" w14:textId="77777777" w:rsidR="00361471" w:rsidRPr="00361471" w:rsidRDefault="00361471" w:rsidP="00BB35D5">
      <w:pPr>
        <w:autoSpaceDE w:val="0"/>
        <w:autoSpaceDN w:val="0"/>
        <w:adjustRightInd w:val="0"/>
        <w:spacing w:after="0" w:line="240" w:lineRule="auto"/>
        <w:ind w:left="720"/>
        <w:contextualSpacing/>
        <w:jc w:val="both"/>
        <w:rPr>
          <w:rFonts w:eastAsia="Times New Roman" w:cs="Arial"/>
          <w:sz w:val="20"/>
          <w:szCs w:val="20"/>
          <w:lang w:val="en-US" w:eastAsia="ja-JP"/>
        </w:rPr>
      </w:pPr>
      <w:r w:rsidRPr="00361471">
        <w:rPr>
          <w:rFonts w:eastAsia="Times New Roman" w:cs="Arial"/>
          <w:sz w:val="20"/>
          <w:szCs w:val="20"/>
          <w:lang w:val="en-US" w:eastAsia="ja-JP"/>
        </w:rPr>
        <w:t xml:space="preserve">Source: </w:t>
      </w:r>
      <w:r w:rsidRPr="00361471">
        <w:rPr>
          <w:rFonts w:eastAsia="Times New Roman" w:cs="Arial"/>
          <w:bCs/>
          <w:sz w:val="20"/>
          <w:szCs w:val="20"/>
          <w:lang w:eastAsia="en-CA"/>
        </w:rPr>
        <w:t>Semi-Annual Report: Canada-UNDP Climate Change Adaptation Facility, April 2015</w:t>
      </w:r>
    </w:p>
    <w:p w14:paraId="4928CF82" w14:textId="77777777" w:rsidR="00361471" w:rsidRDefault="00361471" w:rsidP="001F601D">
      <w:pPr>
        <w:autoSpaceDE w:val="0"/>
        <w:autoSpaceDN w:val="0"/>
        <w:adjustRightInd w:val="0"/>
        <w:spacing w:after="0" w:line="288" w:lineRule="auto"/>
        <w:ind w:left="720"/>
        <w:contextualSpacing/>
        <w:jc w:val="both"/>
        <w:rPr>
          <w:rFonts w:eastAsia="Times New Roman" w:cs="Arial"/>
          <w:lang w:val="en-US" w:eastAsia="ja-JP"/>
        </w:rPr>
      </w:pPr>
    </w:p>
    <w:p w14:paraId="3DAD8020" w14:textId="77777777" w:rsidR="004E4016" w:rsidRDefault="004E4016" w:rsidP="001F601D">
      <w:pPr>
        <w:autoSpaceDE w:val="0"/>
        <w:autoSpaceDN w:val="0"/>
        <w:adjustRightInd w:val="0"/>
        <w:spacing w:after="0" w:line="288" w:lineRule="auto"/>
        <w:contextualSpacing/>
        <w:jc w:val="both"/>
        <w:rPr>
          <w:rFonts w:eastAsia="Times New Roman" w:cs="Arial"/>
          <w:lang w:val="en-US" w:eastAsia="ja-JP"/>
        </w:rPr>
      </w:pPr>
      <w:r>
        <w:rPr>
          <w:rFonts w:eastAsia="Times New Roman" w:cs="Arial"/>
          <w:lang w:val="en-US" w:eastAsia="ja-JP"/>
        </w:rPr>
        <w:t>The Climate Resilient Irrigation Training Manual produced by the project provided an assessment of the cost of water as follows</w:t>
      </w:r>
      <w:r w:rsidR="00785FC2">
        <w:rPr>
          <w:rFonts w:eastAsia="Times New Roman" w:cs="Arial"/>
          <w:lang w:val="en-US" w:eastAsia="ja-JP"/>
        </w:rPr>
        <w:t xml:space="preserve"> (Annex 2 of the manual)</w:t>
      </w:r>
      <w:r>
        <w:rPr>
          <w:rFonts w:eastAsia="Times New Roman" w:cs="Arial"/>
          <w:lang w:val="en-US" w:eastAsia="ja-JP"/>
        </w:rPr>
        <w:t>:</w:t>
      </w: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1585"/>
        <w:gridCol w:w="16"/>
        <w:gridCol w:w="1422"/>
        <w:gridCol w:w="1304"/>
      </w:tblGrid>
      <w:tr w:rsidR="004E4016" w14:paraId="3925B4A9" w14:textId="77777777" w:rsidTr="007E746C">
        <w:tc>
          <w:tcPr>
            <w:tcW w:w="3055" w:type="dxa"/>
          </w:tcPr>
          <w:p w14:paraId="4419138E" w14:textId="77777777" w:rsidR="004E4016" w:rsidRDefault="004E4016" w:rsidP="004E4016">
            <w:pPr>
              <w:autoSpaceDE w:val="0"/>
              <w:autoSpaceDN w:val="0"/>
              <w:adjustRightInd w:val="0"/>
              <w:spacing w:after="0" w:line="288" w:lineRule="auto"/>
              <w:contextualSpacing/>
              <w:jc w:val="both"/>
              <w:rPr>
                <w:rFonts w:eastAsia="Times New Roman" w:cs="Arial"/>
                <w:lang w:val="en-US" w:eastAsia="ja-JP"/>
              </w:rPr>
            </w:pPr>
          </w:p>
        </w:tc>
        <w:tc>
          <w:tcPr>
            <w:tcW w:w="1601" w:type="dxa"/>
            <w:gridSpan w:val="2"/>
          </w:tcPr>
          <w:p w14:paraId="111016D0" w14:textId="77777777" w:rsidR="004E4016" w:rsidRDefault="004E4016" w:rsidP="001F601D">
            <w:pPr>
              <w:autoSpaceDE w:val="0"/>
              <w:autoSpaceDN w:val="0"/>
              <w:adjustRightInd w:val="0"/>
              <w:spacing w:after="0" w:line="288" w:lineRule="auto"/>
              <w:contextualSpacing/>
              <w:jc w:val="both"/>
              <w:rPr>
                <w:rFonts w:eastAsia="Times New Roman" w:cs="Arial"/>
                <w:lang w:val="en-US" w:eastAsia="ja-JP"/>
              </w:rPr>
            </w:pPr>
            <w:r>
              <w:rPr>
                <w:rFonts w:eastAsia="Times New Roman" w:cs="Arial"/>
                <w:lang w:val="en-US" w:eastAsia="ja-JP"/>
              </w:rPr>
              <w:t>Capital cost</w:t>
            </w:r>
          </w:p>
        </w:tc>
        <w:tc>
          <w:tcPr>
            <w:tcW w:w="1422" w:type="dxa"/>
          </w:tcPr>
          <w:p w14:paraId="3147F671" w14:textId="77777777" w:rsidR="004E4016" w:rsidRDefault="004E4016" w:rsidP="001F601D">
            <w:pPr>
              <w:autoSpaceDE w:val="0"/>
              <w:autoSpaceDN w:val="0"/>
              <w:adjustRightInd w:val="0"/>
              <w:spacing w:after="0" w:line="288" w:lineRule="auto"/>
              <w:contextualSpacing/>
              <w:jc w:val="both"/>
              <w:rPr>
                <w:rFonts w:eastAsia="Times New Roman" w:cs="Arial"/>
                <w:lang w:val="en-US" w:eastAsia="ja-JP"/>
              </w:rPr>
            </w:pPr>
            <w:r>
              <w:rPr>
                <w:rFonts w:eastAsia="Times New Roman" w:cs="Arial"/>
                <w:lang w:val="en-US" w:eastAsia="ja-JP"/>
              </w:rPr>
              <w:t>Cost/m</w:t>
            </w:r>
            <w:r w:rsidRPr="004E4016">
              <w:rPr>
                <w:rFonts w:eastAsia="Times New Roman" w:cs="Arial"/>
                <w:vertAlign w:val="superscript"/>
                <w:lang w:val="en-US" w:eastAsia="ja-JP"/>
              </w:rPr>
              <w:t>3</w:t>
            </w:r>
          </w:p>
        </w:tc>
        <w:tc>
          <w:tcPr>
            <w:tcW w:w="1304" w:type="dxa"/>
          </w:tcPr>
          <w:p w14:paraId="30C60E77" w14:textId="77777777" w:rsidR="004E4016" w:rsidRDefault="004E4016" w:rsidP="001F601D">
            <w:pPr>
              <w:autoSpaceDE w:val="0"/>
              <w:autoSpaceDN w:val="0"/>
              <w:adjustRightInd w:val="0"/>
              <w:spacing w:after="0" w:line="288" w:lineRule="auto"/>
              <w:contextualSpacing/>
              <w:jc w:val="both"/>
              <w:rPr>
                <w:rFonts w:eastAsia="Times New Roman" w:cs="Arial"/>
                <w:lang w:val="en-US" w:eastAsia="ja-JP"/>
              </w:rPr>
            </w:pPr>
            <w:r>
              <w:rPr>
                <w:rFonts w:eastAsia="Times New Roman" w:cs="Arial"/>
                <w:lang w:val="en-US" w:eastAsia="ja-JP"/>
              </w:rPr>
              <w:t>IRR</w:t>
            </w:r>
          </w:p>
        </w:tc>
      </w:tr>
      <w:tr w:rsidR="004E4016" w14:paraId="735A35F0" w14:textId="77777777" w:rsidTr="007E746C">
        <w:tc>
          <w:tcPr>
            <w:tcW w:w="3055" w:type="dxa"/>
          </w:tcPr>
          <w:p w14:paraId="76909188" w14:textId="77777777" w:rsidR="004E4016" w:rsidRDefault="004E4016" w:rsidP="001F601D">
            <w:pPr>
              <w:autoSpaceDE w:val="0"/>
              <w:autoSpaceDN w:val="0"/>
              <w:adjustRightInd w:val="0"/>
              <w:spacing w:after="0" w:line="288" w:lineRule="auto"/>
              <w:contextualSpacing/>
              <w:jc w:val="both"/>
              <w:rPr>
                <w:rFonts w:eastAsia="Times New Roman" w:cs="Arial"/>
                <w:lang w:val="en-US" w:eastAsia="ja-JP"/>
              </w:rPr>
            </w:pPr>
            <w:r>
              <w:rPr>
                <w:rFonts w:eastAsia="Times New Roman" w:cs="Arial"/>
                <w:lang w:val="en-US" w:eastAsia="ja-JP"/>
              </w:rPr>
              <w:t>Rainwater harvesting storage:</w:t>
            </w:r>
          </w:p>
        </w:tc>
        <w:tc>
          <w:tcPr>
            <w:tcW w:w="1601" w:type="dxa"/>
            <w:gridSpan w:val="2"/>
          </w:tcPr>
          <w:p w14:paraId="232BFBF4" w14:textId="77777777" w:rsidR="004E4016" w:rsidRDefault="004E4016" w:rsidP="001F601D">
            <w:pPr>
              <w:autoSpaceDE w:val="0"/>
              <w:autoSpaceDN w:val="0"/>
              <w:adjustRightInd w:val="0"/>
              <w:spacing w:after="0" w:line="288" w:lineRule="auto"/>
              <w:contextualSpacing/>
              <w:jc w:val="both"/>
              <w:rPr>
                <w:rFonts w:eastAsia="Times New Roman" w:cs="Arial"/>
                <w:lang w:val="en-US" w:eastAsia="ja-JP"/>
              </w:rPr>
            </w:pPr>
            <w:r>
              <w:rPr>
                <w:rFonts w:eastAsia="Times New Roman" w:cs="Arial"/>
                <w:lang w:val="en-US" w:eastAsia="ja-JP"/>
              </w:rPr>
              <w:t>$250</w:t>
            </w:r>
          </w:p>
        </w:tc>
        <w:tc>
          <w:tcPr>
            <w:tcW w:w="1422" w:type="dxa"/>
          </w:tcPr>
          <w:p w14:paraId="696D88B2" w14:textId="77777777" w:rsidR="004E4016" w:rsidRDefault="004E4016" w:rsidP="001F601D">
            <w:pPr>
              <w:autoSpaceDE w:val="0"/>
              <w:autoSpaceDN w:val="0"/>
              <w:adjustRightInd w:val="0"/>
              <w:spacing w:after="0" w:line="288" w:lineRule="auto"/>
              <w:contextualSpacing/>
              <w:jc w:val="both"/>
              <w:rPr>
                <w:rFonts w:eastAsia="Times New Roman" w:cs="Arial"/>
                <w:lang w:val="en-US" w:eastAsia="ja-JP"/>
              </w:rPr>
            </w:pPr>
            <w:r>
              <w:rPr>
                <w:rFonts w:eastAsia="Times New Roman" w:cs="Arial"/>
                <w:lang w:val="en-US" w:eastAsia="ja-JP"/>
              </w:rPr>
              <w:t>$0.20</w:t>
            </w:r>
          </w:p>
        </w:tc>
        <w:tc>
          <w:tcPr>
            <w:tcW w:w="1304" w:type="dxa"/>
          </w:tcPr>
          <w:p w14:paraId="2A21F253" w14:textId="77777777" w:rsidR="004E4016" w:rsidRDefault="004E4016" w:rsidP="001F601D">
            <w:pPr>
              <w:autoSpaceDE w:val="0"/>
              <w:autoSpaceDN w:val="0"/>
              <w:adjustRightInd w:val="0"/>
              <w:spacing w:after="0" w:line="288" w:lineRule="auto"/>
              <w:contextualSpacing/>
              <w:jc w:val="both"/>
              <w:rPr>
                <w:rFonts w:eastAsia="Times New Roman" w:cs="Arial"/>
                <w:lang w:val="en-US" w:eastAsia="ja-JP"/>
              </w:rPr>
            </w:pPr>
            <w:r>
              <w:rPr>
                <w:rFonts w:eastAsia="Times New Roman" w:cs="Arial"/>
                <w:lang w:val="en-US" w:eastAsia="ja-JP"/>
              </w:rPr>
              <w:t>23.82%</w:t>
            </w:r>
          </w:p>
        </w:tc>
      </w:tr>
      <w:tr w:rsidR="004E4016" w14:paraId="15192A77" w14:textId="77777777" w:rsidTr="007E746C">
        <w:tc>
          <w:tcPr>
            <w:tcW w:w="3055" w:type="dxa"/>
          </w:tcPr>
          <w:p w14:paraId="66D42595" w14:textId="77777777" w:rsidR="004E4016" w:rsidRDefault="004E4016" w:rsidP="001F601D">
            <w:pPr>
              <w:autoSpaceDE w:val="0"/>
              <w:autoSpaceDN w:val="0"/>
              <w:adjustRightInd w:val="0"/>
              <w:spacing w:after="0" w:line="288" w:lineRule="auto"/>
              <w:contextualSpacing/>
              <w:jc w:val="both"/>
              <w:rPr>
                <w:rFonts w:eastAsia="Times New Roman" w:cs="Arial"/>
                <w:lang w:val="en-US" w:eastAsia="ja-JP"/>
              </w:rPr>
            </w:pPr>
            <w:r>
              <w:rPr>
                <w:rFonts w:eastAsia="Times New Roman" w:cs="Arial"/>
                <w:lang w:val="en-US" w:eastAsia="ja-JP"/>
              </w:rPr>
              <w:lastRenderedPageBreak/>
              <w:t>Solar pumps:</w:t>
            </w:r>
          </w:p>
        </w:tc>
        <w:tc>
          <w:tcPr>
            <w:tcW w:w="1601" w:type="dxa"/>
            <w:gridSpan w:val="2"/>
          </w:tcPr>
          <w:p w14:paraId="73B2A675" w14:textId="77777777" w:rsidR="004E4016" w:rsidRDefault="004E4016" w:rsidP="004E4016">
            <w:pPr>
              <w:autoSpaceDE w:val="0"/>
              <w:autoSpaceDN w:val="0"/>
              <w:adjustRightInd w:val="0"/>
              <w:spacing w:after="0" w:line="288" w:lineRule="auto"/>
              <w:contextualSpacing/>
              <w:jc w:val="both"/>
              <w:rPr>
                <w:rFonts w:eastAsia="Times New Roman" w:cs="Arial"/>
                <w:lang w:val="en-US" w:eastAsia="ja-JP"/>
              </w:rPr>
            </w:pPr>
            <w:r>
              <w:rPr>
                <w:rFonts w:eastAsia="Times New Roman" w:cs="Arial"/>
                <w:lang w:val="en-US" w:eastAsia="ja-JP"/>
              </w:rPr>
              <w:t>$7600</w:t>
            </w:r>
          </w:p>
        </w:tc>
        <w:tc>
          <w:tcPr>
            <w:tcW w:w="1422" w:type="dxa"/>
          </w:tcPr>
          <w:p w14:paraId="27A8D4D6" w14:textId="77777777" w:rsidR="004E4016" w:rsidRDefault="004E4016" w:rsidP="001F601D">
            <w:pPr>
              <w:autoSpaceDE w:val="0"/>
              <w:autoSpaceDN w:val="0"/>
              <w:adjustRightInd w:val="0"/>
              <w:spacing w:after="0" w:line="288" w:lineRule="auto"/>
              <w:contextualSpacing/>
              <w:jc w:val="both"/>
              <w:rPr>
                <w:rFonts w:eastAsia="Times New Roman" w:cs="Arial"/>
                <w:lang w:val="en-US" w:eastAsia="ja-JP"/>
              </w:rPr>
            </w:pPr>
            <w:r>
              <w:rPr>
                <w:rFonts w:eastAsia="Times New Roman" w:cs="Arial"/>
                <w:lang w:val="en-US" w:eastAsia="ja-JP"/>
              </w:rPr>
              <w:t>$0.32</w:t>
            </w:r>
          </w:p>
        </w:tc>
        <w:tc>
          <w:tcPr>
            <w:tcW w:w="1304" w:type="dxa"/>
          </w:tcPr>
          <w:p w14:paraId="12F9D2D0" w14:textId="77777777" w:rsidR="004E4016" w:rsidRDefault="004E4016" w:rsidP="001F601D">
            <w:pPr>
              <w:autoSpaceDE w:val="0"/>
              <w:autoSpaceDN w:val="0"/>
              <w:adjustRightInd w:val="0"/>
              <w:spacing w:after="0" w:line="288" w:lineRule="auto"/>
              <w:contextualSpacing/>
              <w:jc w:val="both"/>
              <w:rPr>
                <w:rFonts w:eastAsia="Times New Roman" w:cs="Arial"/>
                <w:lang w:val="en-US" w:eastAsia="ja-JP"/>
              </w:rPr>
            </w:pPr>
            <w:r>
              <w:rPr>
                <w:rFonts w:eastAsia="Times New Roman" w:cs="Arial"/>
                <w:lang w:val="en-US" w:eastAsia="ja-JP"/>
              </w:rPr>
              <w:t>17%</w:t>
            </w:r>
          </w:p>
        </w:tc>
      </w:tr>
      <w:tr w:rsidR="004E4016" w14:paraId="2FEACE84" w14:textId="77777777" w:rsidTr="007E746C">
        <w:tc>
          <w:tcPr>
            <w:tcW w:w="3055" w:type="dxa"/>
          </w:tcPr>
          <w:p w14:paraId="017ED3DA" w14:textId="77777777" w:rsidR="004E4016" w:rsidRDefault="004E4016" w:rsidP="00F77301">
            <w:pPr>
              <w:autoSpaceDE w:val="0"/>
              <w:autoSpaceDN w:val="0"/>
              <w:adjustRightInd w:val="0"/>
              <w:spacing w:after="0" w:line="288" w:lineRule="auto"/>
              <w:contextualSpacing/>
              <w:jc w:val="both"/>
              <w:rPr>
                <w:rFonts w:eastAsia="Times New Roman" w:cs="Arial"/>
                <w:lang w:val="en-US" w:eastAsia="ja-JP"/>
              </w:rPr>
            </w:pPr>
            <w:r>
              <w:rPr>
                <w:rFonts w:eastAsia="Times New Roman" w:cs="Arial"/>
                <w:lang w:val="en-US" w:eastAsia="ja-JP"/>
              </w:rPr>
              <w:t xml:space="preserve">Pump wells:  </w:t>
            </w:r>
          </w:p>
        </w:tc>
        <w:tc>
          <w:tcPr>
            <w:tcW w:w="1585" w:type="dxa"/>
          </w:tcPr>
          <w:p w14:paraId="799203A5" w14:textId="77777777" w:rsidR="004E4016" w:rsidRDefault="004E4016" w:rsidP="007E746C">
            <w:pPr>
              <w:autoSpaceDE w:val="0"/>
              <w:autoSpaceDN w:val="0"/>
              <w:adjustRightInd w:val="0"/>
              <w:spacing w:after="0" w:line="288" w:lineRule="auto"/>
              <w:contextualSpacing/>
              <w:jc w:val="both"/>
              <w:rPr>
                <w:rFonts w:eastAsia="Times New Roman" w:cs="Arial"/>
                <w:lang w:val="en-US" w:eastAsia="ja-JP"/>
              </w:rPr>
            </w:pPr>
            <w:r>
              <w:rPr>
                <w:rFonts w:eastAsia="Times New Roman" w:cs="Arial"/>
                <w:lang w:val="en-US" w:eastAsia="ja-JP"/>
              </w:rPr>
              <w:t>$1500</w:t>
            </w:r>
          </w:p>
        </w:tc>
        <w:tc>
          <w:tcPr>
            <w:tcW w:w="1438" w:type="dxa"/>
            <w:gridSpan w:val="2"/>
          </w:tcPr>
          <w:p w14:paraId="71A2CCA6" w14:textId="77777777" w:rsidR="004E4016" w:rsidRDefault="004E4016" w:rsidP="007E746C">
            <w:pPr>
              <w:autoSpaceDE w:val="0"/>
              <w:autoSpaceDN w:val="0"/>
              <w:adjustRightInd w:val="0"/>
              <w:spacing w:after="0" w:line="288" w:lineRule="auto"/>
              <w:contextualSpacing/>
              <w:jc w:val="both"/>
              <w:rPr>
                <w:rFonts w:eastAsia="Times New Roman" w:cs="Arial"/>
                <w:lang w:val="en-US" w:eastAsia="ja-JP"/>
              </w:rPr>
            </w:pPr>
            <w:r>
              <w:rPr>
                <w:rFonts w:eastAsia="Times New Roman" w:cs="Arial"/>
                <w:lang w:val="en-US" w:eastAsia="ja-JP"/>
              </w:rPr>
              <w:t>$1.88</w:t>
            </w:r>
          </w:p>
        </w:tc>
        <w:tc>
          <w:tcPr>
            <w:tcW w:w="1304" w:type="dxa"/>
          </w:tcPr>
          <w:p w14:paraId="0D91DD7D" w14:textId="77777777" w:rsidR="004E4016" w:rsidRDefault="004E4016" w:rsidP="007E746C">
            <w:pPr>
              <w:autoSpaceDE w:val="0"/>
              <w:autoSpaceDN w:val="0"/>
              <w:adjustRightInd w:val="0"/>
              <w:spacing w:after="0" w:line="288" w:lineRule="auto"/>
              <w:contextualSpacing/>
              <w:jc w:val="both"/>
              <w:rPr>
                <w:rFonts w:eastAsia="Times New Roman" w:cs="Arial"/>
                <w:lang w:val="en-US" w:eastAsia="ja-JP"/>
              </w:rPr>
            </w:pPr>
            <w:r>
              <w:rPr>
                <w:rFonts w:eastAsia="Times New Roman" w:cs="Arial"/>
                <w:lang w:val="en-US" w:eastAsia="ja-JP"/>
              </w:rPr>
              <w:t>12.42%</w:t>
            </w:r>
          </w:p>
        </w:tc>
      </w:tr>
    </w:tbl>
    <w:p w14:paraId="5E016A14" w14:textId="77777777" w:rsidR="004E4016" w:rsidRDefault="004E4016" w:rsidP="001F601D">
      <w:pPr>
        <w:autoSpaceDE w:val="0"/>
        <w:autoSpaceDN w:val="0"/>
        <w:adjustRightInd w:val="0"/>
        <w:spacing w:after="0" w:line="288" w:lineRule="auto"/>
        <w:contextualSpacing/>
        <w:jc w:val="both"/>
        <w:rPr>
          <w:rFonts w:eastAsia="Times New Roman" w:cs="Arial"/>
          <w:lang w:val="en-US" w:eastAsia="ja-JP"/>
        </w:rPr>
      </w:pPr>
    </w:p>
    <w:p w14:paraId="774F7015" w14:textId="77777777" w:rsidR="00BB35D5" w:rsidRDefault="00BB35D5" w:rsidP="00F77301">
      <w:pPr>
        <w:autoSpaceDE w:val="0"/>
        <w:autoSpaceDN w:val="0"/>
        <w:adjustRightInd w:val="0"/>
        <w:spacing w:after="0" w:line="288" w:lineRule="auto"/>
        <w:contextualSpacing/>
        <w:jc w:val="both"/>
        <w:rPr>
          <w:rFonts w:eastAsia="Times New Roman" w:cs="Arial"/>
          <w:lang w:val="en-US" w:eastAsia="ja-JP"/>
        </w:rPr>
      </w:pPr>
      <w:r>
        <w:rPr>
          <w:rFonts w:eastAsia="Times New Roman" w:cs="Arial"/>
          <w:lang w:val="en-US" w:eastAsia="ja-JP"/>
        </w:rPr>
        <w:t xml:space="preserve">The TE team </w:t>
      </w:r>
      <w:r w:rsidR="00F77301">
        <w:rPr>
          <w:rFonts w:eastAsia="Times New Roman" w:cs="Arial"/>
          <w:lang w:val="en-US" w:eastAsia="ja-JP"/>
        </w:rPr>
        <w:t>also</w:t>
      </w:r>
      <w:r w:rsidR="007E746C">
        <w:rPr>
          <w:rFonts w:eastAsia="Times New Roman" w:cs="Arial"/>
          <w:lang w:val="en-US" w:eastAsia="ja-JP"/>
        </w:rPr>
        <w:t xml:space="preserve"> </w:t>
      </w:r>
      <w:r>
        <w:rPr>
          <w:rFonts w:eastAsia="Times New Roman" w:cs="Arial"/>
          <w:lang w:val="en-US" w:eastAsia="ja-JP"/>
        </w:rPr>
        <w:t xml:space="preserve">compiled </w:t>
      </w:r>
      <w:r w:rsidR="001F601D">
        <w:rPr>
          <w:rFonts w:eastAsia="Times New Roman" w:cs="Arial"/>
          <w:lang w:val="en-US" w:eastAsia="ja-JP"/>
        </w:rPr>
        <w:t>some site specific data at the four s</w:t>
      </w:r>
      <w:r w:rsidR="009D184C">
        <w:rPr>
          <w:rFonts w:eastAsia="Times New Roman" w:cs="Arial"/>
          <w:lang w:val="en-US" w:eastAsia="ja-JP"/>
        </w:rPr>
        <w:t xml:space="preserve">ites identified in </w:t>
      </w:r>
      <w:r w:rsidR="009D184C" w:rsidRPr="00927A21">
        <w:rPr>
          <w:rFonts w:eastAsia="Times New Roman" w:cs="Arial"/>
          <w:b/>
          <w:lang w:val="en-US" w:eastAsia="ja-JP"/>
        </w:rPr>
        <w:t>Table 4</w:t>
      </w:r>
      <w:r w:rsidR="001F601D">
        <w:rPr>
          <w:rFonts w:eastAsia="Times New Roman" w:cs="Arial"/>
          <w:lang w:val="en-US" w:eastAsia="ja-JP"/>
        </w:rPr>
        <w:t xml:space="preserve"> below. There is considerable variation in water use especially during the dry season but it is clear that water users are willing to pay for improved domestic water supply especially because of the high savings in labour and cost provided by this infrastructure. The annual revenues from water fees in each community are in the order of 5-6M kr (</w:t>
      </w:r>
      <w:r w:rsidR="00DD0950">
        <w:rPr>
          <w:rFonts w:eastAsia="Times New Roman" w:cs="Arial"/>
          <w:lang w:val="en-US" w:eastAsia="ja-JP"/>
        </w:rPr>
        <w:t>$1250-1500 USD). With a presumed 10 year life span for solar pumps costing about $8000, the financial viability appears to have good potential for this technology.</w:t>
      </w:r>
    </w:p>
    <w:p w14:paraId="3D8BC845" w14:textId="77777777" w:rsidR="00BB35D5" w:rsidRDefault="00BB35D5" w:rsidP="00F77301">
      <w:pPr>
        <w:autoSpaceDE w:val="0"/>
        <w:autoSpaceDN w:val="0"/>
        <w:adjustRightInd w:val="0"/>
        <w:spacing w:after="0" w:line="288" w:lineRule="auto"/>
        <w:ind w:left="720"/>
        <w:contextualSpacing/>
        <w:jc w:val="both"/>
        <w:rPr>
          <w:rFonts w:eastAsia="Times New Roman" w:cs="Arial"/>
          <w:lang w:val="en-US" w:eastAsia="ja-JP"/>
        </w:rPr>
      </w:pPr>
    </w:p>
    <w:p w14:paraId="368ED59C" w14:textId="77777777" w:rsidR="00BB35D5" w:rsidRPr="00BB35D5" w:rsidRDefault="00BB35D5" w:rsidP="00BB35D5">
      <w:pPr>
        <w:jc w:val="center"/>
        <w:rPr>
          <w:b/>
          <w:lang w:val="en-US"/>
        </w:rPr>
      </w:pPr>
      <w:r w:rsidRPr="00BB35D5">
        <w:rPr>
          <w:b/>
          <w:lang w:val="en-US"/>
        </w:rPr>
        <w:t xml:space="preserve">Table </w:t>
      </w:r>
      <w:r w:rsidR="009D184C">
        <w:rPr>
          <w:b/>
          <w:lang w:val="en-US"/>
        </w:rPr>
        <w:t>4</w:t>
      </w:r>
      <w:r w:rsidRPr="00BB35D5">
        <w:rPr>
          <w:b/>
          <w:lang w:val="en-US"/>
        </w:rPr>
        <w:t>: Solar and wind pump data from site interviews, September 2015</w:t>
      </w:r>
    </w:p>
    <w:tbl>
      <w:tblPr>
        <w:tblStyle w:val="TableGrid"/>
        <w:tblW w:w="7825" w:type="dxa"/>
        <w:tblInd w:w="805" w:type="dxa"/>
        <w:tblLook w:val="04A0" w:firstRow="1" w:lastRow="0" w:firstColumn="1" w:lastColumn="0" w:noHBand="0" w:noVBand="1"/>
      </w:tblPr>
      <w:tblGrid>
        <w:gridCol w:w="2359"/>
        <w:gridCol w:w="898"/>
        <w:gridCol w:w="791"/>
        <w:gridCol w:w="1265"/>
        <w:gridCol w:w="1066"/>
        <w:gridCol w:w="1446"/>
      </w:tblGrid>
      <w:tr w:rsidR="00BB35D5" w:rsidRPr="005D34B9" w14:paraId="1DE5D7D3" w14:textId="77777777" w:rsidTr="001F601D">
        <w:tc>
          <w:tcPr>
            <w:tcW w:w="2514" w:type="dxa"/>
          </w:tcPr>
          <w:p w14:paraId="20A593A5" w14:textId="77777777" w:rsidR="00BB35D5" w:rsidRPr="005D34B9" w:rsidRDefault="00BB35D5" w:rsidP="008C57E0">
            <w:pPr>
              <w:spacing w:line="240" w:lineRule="auto"/>
              <w:rPr>
                <w:b/>
                <w:sz w:val="20"/>
                <w:szCs w:val="20"/>
                <w:lang w:val="en-US"/>
              </w:rPr>
            </w:pPr>
            <w:r w:rsidRPr="005D34B9">
              <w:rPr>
                <w:b/>
                <w:sz w:val="20"/>
                <w:szCs w:val="20"/>
                <w:lang w:val="en-US"/>
              </w:rPr>
              <w:t>Project site</w:t>
            </w:r>
          </w:p>
        </w:tc>
        <w:tc>
          <w:tcPr>
            <w:tcW w:w="906" w:type="dxa"/>
          </w:tcPr>
          <w:p w14:paraId="0B1DEFD8" w14:textId="77777777" w:rsidR="00BB35D5" w:rsidRPr="005D34B9" w:rsidRDefault="00BB35D5" w:rsidP="008C57E0">
            <w:pPr>
              <w:spacing w:line="240" w:lineRule="auto"/>
              <w:rPr>
                <w:b/>
                <w:sz w:val="20"/>
                <w:szCs w:val="20"/>
                <w:lang w:val="en-US"/>
              </w:rPr>
            </w:pPr>
            <w:r w:rsidRPr="005D34B9">
              <w:rPr>
                <w:b/>
                <w:sz w:val="20"/>
                <w:szCs w:val="20"/>
                <w:lang w:val="en-US"/>
              </w:rPr>
              <w:t>Install date</w:t>
            </w:r>
          </w:p>
        </w:tc>
        <w:tc>
          <w:tcPr>
            <w:tcW w:w="799" w:type="dxa"/>
          </w:tcPr>
          <w:p w14:paraId="1686EF36" w14:textId="77777777" w:rsidR="00BB35D5" w:rsidRPr="005D34B9" w:rsidRDefault="00BB35D5" w:rsidP="008C57E0">
            <w:pPr>
              <w:spacing w:line="240" w:lineRule="auto"/>
              <w:rPr>
                <w:b/>
                <w:sz w:val="20"/>
                <w:szCs w:val="20"/>
                <w:lang w:val="en-US"/>
              </w:rPr>
            </w:pPr>
            <w:r w:rsidRPr="005D34B9">
              <w:rPr>
                <w:b/>
                <w:sz w:val="20"/>
                <w:szCs w:val="20"/>
                <w:lang w:val="en-US"/>
              </w:rPr>
              <w:t>Water fee</w:t>
            </w:r>
          </w:p>
        </w:tc>
        <w:tc>
          <w:tcPr>
            <w:tcW w:w="1064" w:type="dxa"/>
          </w:tcPr>
          <w:p w14:paraId="5193B7DE" w14:textId="77777777" w:rsidR="00BB35D5" w:rsidRPr="005D34B9" w:rsidRDefault="00BB35D5" w:rsidP="008C57E0">
            <w:pPr>
              <w:spacing w:line="240" w:lineRule="auto"/>
              <w:rPr>
                <w:b/>
                <w:sz w:val="20"/>
                <w:szCs w:val="20"/>
                <w:lang w:val="en-US"/>
              </w:rPr>
            </w:pPr>
            <w:r w:rsidRPr="005D34B9">
              <w:rPr>
                <w:b/>
                <w:sz w:val="20"/>
                <w:szCs w:val="20"/>
                <w:lang w:val="en-US"/>
              </w:rPr>
              <w:t>Avg HH Use (m</w:t>
            </w:r>
            <w:r w:rsidRPr="005D34B9">
              <w:rPr>
                <w:b/>
                <w:sz w:val="20"/>
                <w:szCs w:val="20"/>
                <w:vertAlign w:val="superscript"/>
                <w:lang w:val="en-US"/>
              </w:rPr>
              <w:t xml:space="preserve">3 </w:t>
            </w:r>
            <w:r w:rsidRPr="005D34B9">
              <w:rPr>
                <w:b/>
                <w:sz w:val="20"/>
                <w:szCs w:val="20"/>
                <w:lang w:val="en-US"/>
              </w:rPr>
              <w:t>)</w:t>
            </w:r>
          </w:p>
        </w:tc>
        <w:tc>
          <w:tcPr>
            <w:tcW w:w="1076" w:type="dxa"/>
          </w:tcPr>
          <w:p w14:paraId="2B01A3E7" w14:textId="77777777" w:rsidR="00BB35D5" w:rsidRPr="005D34B9" w:rsidRDefault="00BB35D5" w:rsidP="008C57E0">
            <w:pPr>
              <w:spacing w:line="240" w:lineRule="auto"/>
              <w:rPr>
                <w:b/>
                <w:sz w:val="20"/>
                <w:szCs w:val="20"/>
                <w:lang w:val="en-US"/>
              </w:rPr>
            </w:pPr>
            <w:r w:rsidRPr="005D34B9">
              <w:rPr>
                <w:b/>
                <w:sz w:val="20"/>
                <w:szCs w:val="20"/>
                <w:lang w:val="en-US"/>
              </w:rPr>
              <w:t>Est. ann. revenue</w:t>
            </w:r>
          </w:p>
        </w:tc>
        <w:tc>
          <w:tcPr>
            <w:tcW w:w="1466" w:type="dxa"/>
          </w:tcPr>
          <w:p w14:paraId="78F9B01A" w14:textId="77777777" w:rsidR="00BB35D5" w:rsidRPr="005D34B9" w:rsidRDefault="00BB35D5" w:rsidP="008C57E0">
            <w:pPr>
              <w:spacing w:line="240" w:lineRule="auto"/>
              <w:rPr>
                <w:b/>
                <w:sz w:val="20"/>
                <w:szCs w:val="20"/>
                <w:lang w:val="en-US"/>
              </w:rPr>
            </w:pPr>
            <w:r w:rsidRPr="005D34B9">
              <w:rPr>
                <w:b/>
                <w:sz w:val="20"/>
                <w:szCs w:val="20"/>
                <w:lang w:val="en-US"/>
              </w:rPr>
              <w:t>Est savings (cost/labour)</w:t>
            </w:r>
          </w:p>
        </w:tc>
      </w:tr>
      <w:tr w:rsidR="00BB35D5" w:rsidRPr="005D34B9" w14:paraId="39B91C8B" w14:textId="77777777" w:rsidTr="001F601D">
        <w:tc>
          <w:tcPr>
            <w:tcW w:w="2514" w:type="dxa"/>
          </w:tcPr>
          <w:p w14:paraId="15956F3B" w14:textId="77777777" w:rsidR="00BB35D5" w:rsidRPr="005D34B9" w:rsidRDefault="00BB35D5" w:rsidP="005D34B9">
            <w:pPr>
              <w:spacing w:after="0" w:line="240" w:lineRule="auto"/>
              <w:rPr>
                <w:sz w:val="20"/>
                <w:szCs w:val="20"/>
                <w:lang w:val="en-US"/>
              </w:rPr>
            </w:pPr>
            <w:r w:rsidRPr="005D34B9">
              <w:rPr>
                <w:sz w:val="20"/>
                <w:szCs w:val="20"/>
                <w:lang w:val="en-US"/>
              </w:rPr>
              <w:t>Teokrehom comune, Choam Skan district, PV</w:t>
            </w:r>
          </w:p>
          <w:p w14:paraId="20D8D90B" w14:textId="77777777" w:rsidR="00BB35D5" w:rsidRPr="005D34B9" w:rsidRDefault="00BB35D5" w:rsidP="008C57E0">
            <w:pPr>
              <w:spacing w:line="240" w:lineRule="auto"/>
              <w:rPr>
                <w:sz w:val="20"/>
                <w:szCs w:val="20"/>
                <w:lang w:val="en-US"/>
              </w:rPr>
            </w:pPr>
            <w:r w:rsidRPr="005D34B9">
              <w:rPr>
                <w:sz w:val="20"/>
                <w:szCs w:val="20"/>
                <w:lang w:val="en-US"/>
              </w:rPr>
              <w:t>- 19 HH connections (site pump) and  180 group members covering 6 pumps at the village</w:t>
            </w:r>
          </w:p>
        </w:tc>
        <w:tc>
          <w:tcPr>
            <w:tcW w:w="906" w:type="dxa"/>
          </w:tcPr>
          <w:p w14:paraId="3A0B2DB9" w14:textId="77777777" w:rsidR="00BB35D5" w:rsidRPr="005D34B9" w:rsidRDefault="00BB35D5" w:rsidP="008C57E0">
            <w:pPr>
              <w:spacing w:line="240" w:lineRule="auto"/>
              <w:rPr>
                <w:sz w:val="20"/>
                <w:szCs w:val="20"/>
                <w:lang w:val="en-US"/>
              </w:rPr>
            </w:pPr>
            <w:r w:rsidRPr="005D34B9">
              <w:rPr>
                <w:sz w:val="20"/>
                <w:szCs w:val="20"/>
                <w:lang w:val="en-US"/>
              </w:rPr>
              <w:t>2012</w:t>
            </w:r>
          </w:p>
        </w:tc>
        <w:tc>
          <w:tcPr>
            <w:tcW w:w="799" w:type="dxa"/>
          </w:tcPr>
          <w:p w14:paraId="59E5EAEC" w14:textId="77777777" w:rsidR="00BB35D5" w:rsidRPr="005D34B9" w:rsidRDefault="00181084" w:rsidP="008C57E0">
            <w:pPr>
              <w:spacing w:line="240" w:lineRule="auto"/>
              <w:rPr>
                <w:sz w:val="20"/>
                <w:szCs w:val="20"/>
                <w:lang w:val="en-US"/>
              </w:rPr>
            </w:pPr>
            <w:r>
              <w:rPr>
                <w:sz w:val="20"/>
                <w:szCs w:val="20"/>
                <w:lang w:val="en-US"/>
              </w:rPr>
              <w:t>1500 K</w:t>
            </w:r>
            <w:r w:rsidR="00BB35D5" w:rsidRPr="005D34B9">
              <w:rPr>
                <w:sz w:val="20"/>
                <w:szCs w:val="20"/>
                <w:lang w:val="en-US"/>
              </w:rPr>
              <w:t>r/m</w:t>
            </w:r>
            <w:r w:rsidR="00BB35D5" w:rsidRPr="005D34B9">
              <w:rPr>
                <w:sz w:val="20"/>
                <w:szCs w:val="20"/>
                <w:vertAlign w:val="superscript"/>
                <w:lang w:val="en-US"/>
              </w:rPr>
              <w:t xml:space="preserve">3 </w:t>
            </w:r>
          </w:p>
        </w:tc>
        <w:tc>
          <w:tcPr>
            <w:tcW w:w="1064" w:type="dxa"/>
          </w:tcPr>
          <w:p w14:paraId="64723BF8" w14:textId="77777777" w:rsidR="00BB35D5" w:rsidRPr="005D34B9" w:rsidRDefault="00BB35D5" w:rsidP="008C57E0">
            <w:pPr>
              <w:spacing w:line="240" w:lineRule="auto"/>
              <w:rPr>
                <w:sz w:val="20"/>
                <w:szCs w:val="20"/>
                <w:lang w:val="en-US"/>
              </w:rPr>
            </w:pPr>
            <w:r w:rsidRPr="005D34B9">
              <w:rPr>
                <w:sz w:val="20"/>
                <w:szCs w:val="20"/>
                <w:lang w:val="en-US"/>
              </w:rPr>
              <w:t>13m</w:t>
            </w:r>
            <w:r w:rsidRPr="005D34B9">
              <w:rPr>
                <w:sz w:val="20"/>
                <w:szCs w:val="20"/>
                <w:vertAlign w:val="superscript"/>
                <w:lang w:val="en-US"/>
              </w:rPr>
              <w:t xml:space="preserve">3 </w:t>
            </w:r>
            <w:r w:rsidRPr="005D34B9">
              <w:rPr>
                <w:sz w:val="20"/>
                <w:szCs w:val="20"/>
                <w:lang w:val="en-US"/>
              </w:rPr>
              <w:t>/day wet</w:t>
            </w:r>
          </w:p>
          <w:p w14:paraId="0D7389F0" w14:textId="77777777" w:rsidR="00BB35D5" w:rsidRPr="005D34B9" w:rsidRDefault="00BB35D5" w:rsidP="008C57E0">
            <w:pPr>
              <w:spacing w:line="240" w:lineRule="auto"/>
              <w:rPr>
                <w:sz w:val="20"/>
                <w:szCs w:val="20"/>
                <w:lang w:val="en-US"/>
              </w:rPr>
            </w:pPr>
            <w:r w:rsidRPr="005D34B9">
              <w:rPr>
                <w:sz w:val="20"/>
                <w:szCs w:val="20"/>
                <w:lang w:val="en-US"/>
              </w:rPr>
              <w:t>60 m</w:t>
            </w:r>
            <w:r w:rsidRPr="005D34B9">
              <w:rPr>
                <w:sz w:val="20"/>
                <w:szCs w:val="20"/>
                <w:vertAlign w:val="superscript"/>
                <w:lang w:val="en-US"/>
              </w:rPr>
              <w:t xml:space="preserve">3 </w:t>
            </w:r>
            <w:r w:rsidRPr="005D34B9">
              <w:rPr>
                <w:sz w:val="20"/>
                <w:szCs w:val="20"/>
                <w:lang w:val="en-US"/>
              </w:rPr>
              <w:t>/day dry</w:t>
            </w:r>
          </w:p>
        </w:tc>
        <w:tc>
          <w:tcPr>
            <w:tcW w:w="1076" w:type="dxa"/>
          </w:tcPr>
          <w:p w14:paraId="247F84CC" w14:textId="77777777" w:rsidR="00BB35D5" w:rsidRPr="005D34B9" w:rsidRDefault="00BB35D5" w:rsidP="008C57E0">
            <w:pPr>
              <w:spacing w:line="240" w:lineRule="auto"/>
              <w:rPr>
                <w:sz w:val="20"/>
                <w:szCs w:val="20"/>
                <w:lang w:val="en-US"/>
              </w:rPr>
            </w:pPr>
            <w:r w:rsidRPr="005D34B9">
              <w:rPr>
                <w:sz w:val="20"/>
                <w:szCs w:val="20"/>
                <w:lang w:val="en-US"/>
              </w:rPr>
              <w:t>4.8M kr annually</w:t>
            </w:r>
          </w:p>
          <w:p w14:paraId="4B1639F6" w14:textId="77777777" w:rsidR="00BB35D5" w:rsidRPr="005D34B9" w:rsidRDefault="00BB35D5" w:rsidP="008C57E0">
            <w:pPr>
              <w:spacing w:after="0" w:line="240" w:lineRule="auto"/>
              <w:rPr>
                <w:sz w:val="20"/>
                <w:szCs w:val="20"/>
                <w:lang w:val="en-US"/>
              </w:rPr>
            </w:pPr>
            <w:r w:rsidRPr="005D34B9">
              <w:rPr>
                <w:sz w:val="20"/>
                <w:szCs w:val="20"/>
                <w:lang w:val="en-US"/>
              </w:rPr>
              <w:t>(reported</w:t>
            </w:r>
          </w:p>
          <w:p w14:paraId="2EBA6085" w14:textId="77777777" w:rsidR="00BB35D5" w:rsidRPr="005D34B9" w:rsidRDefault="00BB35D5" w:rsidP="008C57E0">
            <w:pPr>
              <w:spacing w:after="0" w:line="240" w:lineRule="auto"/>
              <w:rPr>
                <w:sz w:val="20"/>
                <w:szCs w:val="20"/>
                <w:lang w:val="en-US"/>
              </w:rPr>
            </w:pPr>
            <w:r w:rsidRPr="005D34B9">
              <w:rPr>
                <w:sz w:val="20"/>
                <w:szCs w:val="20"/>
                <w:lang w:val="en-US"/>
              </w:rPr>
              <w:t>400,000 kr/mth on avg)</w:t>
            </w:r>
          </w:p>
        </w:tc>
        <w:tc>
          <w:tcPr>
            <w:tcW w:w="1466" w:type="dxa"/>
          </w:tcPr>
          <w:p w14:paraId="3F15931A" w14:textId="77777777" w:rsidR="00BB35D5" w:rsidRPr="005D34B9" w:rsidRDefault="00BB35D5" w:rsidP="008C57E0">
            <w:pPr>
              <w:spacing w:line="240" w:lineRule="auto"/>
              <w:rPr>
                <w:sz w:val="20"/>
                <w:szCs w:val="20"/>
                <w:lang w:val="en-US"/>
              </w:rPr>
            </w:pPr>
          </w:p>
        </w:tc>
      </w:tr>
      <w:tr w:rsidR="00E85828" w:rsidRPr="005D34B9" w14:paraId="3AFDBE9E" w14:textId="77777777" w:rsidTr="001F601D">
        <w:tc>
          <w:tcPr>
            <w:tcW w:w="2514" w:type="dxa"/>
          </w:tcPr>
          <w:p w14:paraId="0D88E102" w14:textId="77777777" w:rsidR="00E85828" w:rsidRPr="005D34B9" w:rsidRDefault="00E85828" w:rsidP="00E85828">
            <w:pPr>
              <w:spacing w:line="240" w:lineRule="auto"/>
              <w:rPr>
                <w:sz w:val="20"/>
                <w:szCs w:val="20"/>
                <w:lang w:val="en-US"/>
              </w:rPr>
            </w:pPr>
            <w:r w:rsidRPr="005D34B9">
              <w:rPr>
                <w:sz w:val="20"/>
                <w:szCs w:val="20"/>
                <w:lang w:val="en-US"/>
              </w:rPr>
              <w:t xml:space="preserve">Teokrehom village Wind Pump and Community pond, </w:t>
            </w:r>
            <w:r w:rsidRPr="00E85828">
              <w:rPr>
                <w:sz w:val="20"/>
                <w:szCs w:val="20"/>
                <w:lang w:val="en-US"/>
              </w:rPr>
              <w:t>33 HH connections and 12 HH pump connections and</w:t>
            </w:r>
            <w:r w:rsidRPr="005D34B9">
              <w:rPr>
                <w:sz w:val="20"/>
                <w:szCs w:val="20"/>
                <w:lang w:val="en-US"/>
              </w:rPr>
              <w:t xml:space="preserve"> 151 group members</w:t>
            </w:r>
          </w:p>
        </w:tc>
        <w:tc>
          <w:tcPr>
            <w:tcW w:w="906" w:type="dxa"/>
          </w:tcPr>
          <w:p w14:paraId="572CBB67" w14:textId="77777777" w:rsidR="00E85828" w:rsidRPr="005D34B9" w:rsidRDefault="00E85828" w:rsidP="00E85828">
            <w:pPr>
              <w:spacing w:line="240" w:lineRule="auto"/>
              <w:rPr>
                <w:sz w:val="20"/>
                <w:szCs w:val="20"/>
                <w:lang w:val="en-US"/>
              </w:rPr>
            </w:pPr>
            <w:r w:rsidRPr="005D34B9">
              <w:rPr>
                <w:sz w:val="20"/>
                <w:szCs w:val="20"/>
                <w:lang w:val="en-US"/>
              </w:rPr>
              <w:t>Dec 2011</w:t>
            </w:r>
          </w:p>
          <w:p w14:paraId="6A1E48AA" w14:textId="77777777" w:rsidR="00E85828" w:rsidRPr="005D34B9" w:rsidRDefault="00E85828" w:rsidP="00E85828">
            <w:pPr>
              <w:spacing w:line="240" w:lineRule="auto"/>
              <w:rPr>
                <w:sz w:val="20"/>
                <w:szCs w:val="20"/>
                <w:lang w:val="en-US"/>
              </w:rPr>
            </w:pPr>
            <w:r w:rsidRPr="005D34B9">
              <w:rPr>
                <w:sz w:val="20"/>
                <w:szCs w:val="20"/>
                <w:lang w:val="en-US"/>
              </w:rPr>
              <w:t>-water charges in April 2015</w:t>
            </w:r>
          </w:p>
        </w:tc>
        <w:tc>
          <w:tcPr>
            <w:tcW w:w="799" w:type="dxa"/>
          </w:tcPr>
          <w:p w14:paraId="26D69154" w14:textId="77777777" w:rsidR="00E85828" w:rsidRPr="005D34B9" w:rsidRDefault="00181084" w:rsidP="00E85828">
            <w:pPr>
              <w:spacing w:line="240" w:lineRule="auto"/>
              <w:rPr>
                <w:sz w:val="20"/>
                <w:szCs w:val="20"/>
                <w:lang w:val="en-US"/>
              </w:rPr>
            </w:pPr>
            <w:r>
              <w:rPr>
                <w:sz w:val="20"/>
                <w:szCs w:val="20"/>
                <w:lang w:val="en-US"/>
              </w:rPr>
              <w:t>1000 K</w:t>
            </w:r>
            <w:r w:rsidR="00E85828" w:rsidRPr="005D34B9">
              <w:rPr>
                <w:sz w:val="20"/>
                <w:szCs w:val="20"/>
                <w:lang w:val="en-US"/>
              </w:rPr>
              <w:t>r/m</w:t>
            </w:r>
            <w:r w:rsidR="00E85828" w:rsidRPr="005D34B9">
              <w:rPr>
                <w:sz w:val="20"/>
                <w:szCs w:val="20"/>
                <w:vertAlign w:val="superscript"/>
                <w:lang w:val="en-US"/>
              </w:rPr>
              <w:t xml:space="preserve">3 </w:t>
            </w:r>
          </w:p>
        </w:tc>
        <w:tc>
          <w:tcPr>
            <w:tcW w:w="1064" w:type="dxa"/>
          </w:tcPr>
          <w:p w14:paraId="109208C1" w14:textId="77777777" w:rsidR="00E85828" w:rsidRPr="00E85828" w:rsidRDefault="00E85828" w:rsidP="00E85828">
            <w:pPr>
              <w:spacing w:line="240" w:lineRule="auto"/>
              <w:rPr>
                <w:sz w:val="20"/>
                <w:szCs w:val="20"/>
                <w:lang w:val="en-US"/>
              </w:rPr>
            </w:pPr>
            <w:r w:rsidRPr="00E85828">
              <w:rPr>
                <w:sz w:val="20"/>
                <w:szCs w:val="20"/>
                <w:lang w:val="en-US"/>
              </w:rPr>
              <w:t>30m</w:t>
            </w:r>
            <w:r w:rsidRPr="00E85828">
              <w:rPr>
                <w:sz w:val="20"/>
                <w:szCs w:val="20"/>
                <w:vertAlign w:val="superscript"/>
                <w:lang w:val="en-US"/>
              </w:rPr>
              <w:t>3</w:t>
            </w:r>
            <w:r w:rsidRPr="00E85828">
              <w:rPr>
                <w:sz w:val="20"/>
                <w:szCs w:val="20"/>
                <w:lang w:val="en-US"/>
              </w:rPr>
              <w:t>/month in the wet season, and 60m</w:t>
            </w:r>
            <w:r w:rsidRPr="00E85828">
              <w:rPr>
                <w:sz w:val="20"/>
                <w:szCs w:val="20"/>
                <w:vertAlign w:val="superscript"/>
                <w:lang w:val="en-US"/>
              </w:rPr>
              <w:t>3</w:t>
            </w:r>
            <w:r w:rsidRPr="00E85828">
              <w:rPr>
                <w:sz w:val="20"/>
                <w:szCs w:val="20"/>
                <w:lang w:val="en-US"/>
              </w:rPr>
              <w:t xml:space="preserve">/month in the dry season </w:t>
            </w:r>
          </w:p>
        </w:tc>
        <w:tc>
          <w:tcPr>
            <w:tcW w:w="1076" w:type="dxa"/>
          </w:tcPr>
          <w:p w14:paraId="4D66814B" w14:textId="77777777" w:rsidR="00E85828" w:rsidRPr="005D34B9" w:rsidRDefault="00E85828" w:rsidP="00E85828">
            <w:pPr>
              <w:spacing w:line="240" w:lineRule="auto"/>
              <w:rPr>
                <w:sz w:val="20"/>
                <w:szCs w:val="20"/>
                <w:lang w:val="en-US"/>
              </w:rPr>
            </w:pPr>
            <w:r w:rsidRPr="005D34B9">
              <w:rPr>
                <w:sz w:val="20"/>
                <w:szCs w:val="20"/>
                <w:lang w:val="en-US"/>
              </w:rPr>
              <w:t>227,000 kr/5mths from 12 HH</w:t>
            </w:r>
          </w:p>
        </w:tc>
        <w:tc>
          <w:tcPr>
            <w:tcW w:w="1466" w:type="dxa"/>
          </w:tcPr>
          <w:p w14:paraId="707B0863" w14:textId="77777777" w:rsidR="00E85828" w:rsidRPr="005D34B9" w:rsidRDefault="00E85828" w:rsidP="00E85828">
            <w:pPr>
              <w:spacing w:line="240" w:lineRule="auto"/>
              <w:rPr>
                <w:sz w:val="20"/>
                <w:szCs w:val="20"/>
                <w:lang w:val="en-US"/>
              </w:rPr>
            </w:pPr>
            <w:r w:rsidRPr="005D34B9">
              <w:rPr>
                <w:sz w:val="20"/>
                <w:szCs w:val="20"/>
                <w:lang w:val="en-US"/>
              </w:rPr>
              <w:t>1000-1500 kr for tank water</w:t>
            </w:r>
          </w:p>
        </w:tc>
      </w:tr>
      <w:tr w:rsidR="00BB35D5" w:rsidRPr="005D34B9" w14:paraId="04186744" w14:textId="77777777" w:rsidTr="001F601D">
        <w:tc>
          <w:tcPr>
            <w:tcW w:w="2514" w:type="dxa"/>
          </w:tcPr>
          <w:p w14:paraId="33868898" w14:textId="77777777" w:rsidR="00BB35D5" w:rsidRPr="005D34B9" w:rsidRDefault="00BB35D5" w:rsidP="008C57E0">
            <w:pPr>
              <w:spacing w:line="240" w:lineRule="auto"/>
              <w:rPr>
                <w:sz w:val="20"/>
                <w:szCs w:val="20"/>
                <w:lang w:val="en-US"/>
              </w:rPr>
            </w:pPr>
            <w:r w:rsidRPr="005D34B9">
              <w:rPr>
                <w:sz w:val="20"/>
                <w:szCs w:val="20"/>
                <w:lang w:val="en-US"/>
              </w:rPr>
              <w:t>Serereipheap village, Dar commune, Kratie</w:t>
            </w:r>
          </w:p>
          <w:p w14:paraId="4B32F6DA" w14:textId="77777777" w:rsidR="00BB35D5" w:rsidRPr="005D34B9" w:rsidRDefault="00BB35D5" w:rsidP="008C57E0">
            <w:pPr>
              <w:spacing w:line="240" w:lineRule="auto"/>
              <w:rPr>
                <w:sz w:val="20"/>
                <w:szCs w:val="20"/>
                <w:lang w:val="en-US"/>
              </w:rPr>
            </w:pPr>
            <w:r w:rsidRPr="005D34B9">
              <w:rPr>
                <w:sz w:val="20"/>
                <w:szCs w:val="20"/>
                <w:lang w:val="en-US"/>
              </w:rPr>
              <w:t>- 14 HH connections and 19 group members</w:t>
            </w:r>
          </w:p>
        </w:tc>
        <w:tc>
          <w:tcPr>
            <w:tcW w:w="906" w:type="dxa"/>
          </w:tcPr>
          <w:p w14:paraId="7D34D58B" w14:textId="77777777" w:rsidR="00BB35D5" w:rsidRPr="005D34B9" w:rsidRDefault="00BB35D5" w:rsidP="008C57E0">
            <w:pPr>
              <w:spacing w:line="240" w:lineRule="auto"/>
              <w:rPr>
                <w:sz w:val="20"/>
                <w:szCs w:val="20"/>
                <w:lang w:val="en-US"/>
              </w:rPr>
            </w:pPr>
          </w:p>
        </w:tc>
        <w:tc>
          <w:tcPr>
            <w:tcW w:w="799" w:type="dxa"/>
          </w:tcPr>
          <w:p w14:paraId="6EF13938" w14:textId="77777777" w:rsidR="00BB35D5" w:rsidRPr="005D34B9" w:rsidRDefault="00181084" w:rsidP="008C57E0">
            <w:pPr>
              <w:spacing w:line="240" w:lineRule="auto"/>
              <w:rPr>
                <w:sz w:val="20"/>
                <w:szCs w:val="20"/>
                <w:lang w:val="en-US"/>
              </w:rPr>
            </w:pPr>
            <w:r>
              <w:rPr>
                <w:sz w:val="20"/>
                <w:szCs w:val="20"/>
                <w:lang w:val="en-US"/>
              </w:rPr>
              <w:t>1000 K</w:t>
            </w:r>
            <w:r w:rsidR="00BB35D5" w:rsidRPr="005D34B9">
              <w:rPr>
                <w:sz w:val="20"/>
                <w:szCs w:val="20"/>
                <w:lang w:val="en-US"/>
              </w:rPr>
              <w:t>r/m</w:t>
            </w:r>
            <w:r w:rsidR="00BB35D5" w:rsidRPr="005D34B9">
              <w:rPr>
                <w:sz w:val="20"/>
                <w:szCs w:val="20"/>
                <w:vertAlign w:val="superscript"/>
                <w:lang w:val="en-US"/>
              </w:rPr>
              <w:t xml:space="preserve">3 </w:t>
            </w:r>
          </w:p>
        </w:tc>
        <w:tc>
          <w:tcPr>
            <w:tcW w:w="1064" w:type="dxa"/>
          </w:tcPr>
          <w:p w14:paraId="372CFFC6" w14:textId="77777777" w:rsidR="00BB35D5" w:rsidRPr="005D34B9" w:rsidRDefault="00BB35D5" w:rsidP="008C57E0">
            <w:pPr>
              <w:spacing w:line="240" w:lineRule="auto"/>
              <w:rPr>
                <w:sz w:val="20"/>
                <w:szCs w:val="20"/>
                <w:lang w:val="en-US"/>
              </w:rPr>
            </w:pPr>
            <w:r w:rsidRPr="005D34B9">
              <w:rPr>
                <w:sz w:val="20"/>
                <w:szCs w:val="20"/>
                <w:lang w:val="en-US"/>
              </w:rPr>
              <w:t>10m</w:t>
            </w:r>
            <w:r w:rsidRPr="005D34B9">
              <w:rPr>
                <w:sz w:val="20"/>
                <w:szCs w:val="20"/>
                <w:vertAlign w:val="superscript"/>
                <w:lang w:val="en-US"/>
              </w:rPr>
              <w:t xml:space="preserve">3 </w:t>
            </w:r>
            <w:r w:rsidRPr="005D34B9">
              <w:rPr>
                <w:sz w:val="20"/>
                <w:szCs w:val="20"/>
                <w:lang w:val="en-US"/>
              </w:rPr>
              <w:t>/day wet</w:t>
            </w:r>
          </w:p>
          <w:p w14:paraId="545D0E18" w14:textId="77777777" w:rsidR="00BB35D5" w:rsidRPr="005D34B9" w:rsidRDefault="00BB35D5" w:rsidP="008C57E0">
            <w:pPr>
              <w:spacing w:line="240" w:lineRule="auto"/>
              <w:rPr>
                <w:sz w:val="20"/>
                <w:szCs w:val="20"/>
                <w:lang w:val="en-US"/>
              </w:rPr>
            </w:pPr>
            <w:r w:rsidRPr="005D34B9">
              <w:rPr>
                <w:sz w:val="20"/>
                <w:szCs w:val="20"/>
                <w:lang w:val="en-US"/>
              </w:rPr>
              <w:t>15-20 m</w:t>
            </w:r>
            <w:r w:rsidRPr="005D34B9">
              <w:rPr>
                <w:sz w:val="20"/>
                <w:szCs w:val="20"/>
                <w:vertAlign w:val="superscript"/>
                <w:lang w:val="en-US"/>
              </w:rPr>
              <w:t xml:space="preserve">3 </w:t>
            </w:r>
            <w:r w:rsidRPr="005D34B9">
              <w:rPr>
                <w:sz w:val="20"/>
                <w:szCs w:val="20"/>
                <w:lang w:val="en-US"/>
              </w:rPr>
              <w:t>/day dry</w:t>
            </w:r>
          </w:p>
        </w:tc>
        <w:tc>
          <w:tcPr>
            <w:tcW w:w="1076" w:type="dxa"/>
          </w:tcPr>
          <w:p w14:paraId="10F28D48" w14:textId="77777777" w:rsidR="00BB35D5" w:rsidRPr="005D34B9" w:rsidRDefault="00BB35D5" w:rsidP="008C57E0">
            <w:pPr>
              <w:spacing w:line="240" w:lineRule="auto"/>
              <w:rPr>
                <w:sz w:val="20"/>
                <w:szCs w:val="20"/>
                <w:lang w:val="en-US"/>
              </w:rPr>
            </w:pPr>
            <w:r w:rsidRPr="005D34B9">
              <w:rPr>
                <w:sz w:val="20"/>
                <w:szCs w:val="20"/>
                <w:lang w:val="en-US"/>
              </w:rPr>
              <w:t>2.52M kr annually</w:t>
            </w:r>
          </w:p>
        </w:tc>
        <w:tc>
          <w:tcPr>
            <w:tcW w:w="1466" w:type="dxa"/>
          </w:tcPr>
          <w:p w14:paraId="4422BF79" w14:textId="77777777" w:rsidR="00BB35D5" w:rsidRPr="005D34B9" w:rsidRDefault="00BB35D5" w:rsidP="008C57E0">
            <w:pPr>
              <w:spacing w:line="240" w:lineRule="auto"/>
              <w:rPr>
                <w:sz w:val="20"/>
                <w:szCs w:val="20"/>
                <w:lang w:val="en-US"/>
              </w:rPr>
            </w:pPr>
            <w:r w:rsidRPr="005D34B9">
              <w:rPr>
                <w:sz w:val="20"/>
                <w:szCs w:val="20"/>
                <w:lang w:val="en-US"/>
              </w:rPr>
              <w:t>Before had to carry water from 300m</w:t>
            </w:r>
          </w:p>
        </w:tc>
      </w:tr>
      <w:tr w:rsidR="00BB35D5" w:rsidRPr="005D34B9" w14:paraId="4F3DFECC" w14:textId="77777777" w:rsidTr="001F601D">
        <w:tc>
          <w:tcPr>
            <w:tcW w:w="2514" w:type="dxa"/>
          </w:tcPr>
          <w:p w14:paraId="373E5B2B" w14:textId="77777777" w:rsidR="00BB35D5" w:rsidRPr="005D34B9" w:rsidRDefault="00BB35D5" w:rsidP="008C57E0">
            <w:pPr>
              <w:spacing w:line="240" w:lineRule="auto"/>
              <w:rPr>
                <w:sz w:val="20"/>
                <w:szCs w:val="20"/>
                <w:lang w:val="en-US"/>
              </w:rPr>
            </w:pPr>
            <w:r w:rsidRPr="005D34B9">
              <w:rPr>
                <w:sz w:val="20"/>
                <w:szCs w:val="20"/>
                <w:lang w:val="en-US"/>
              </w:rPr>
              <w:t>Thmey village, Sandan  commune, Kratie</w:t>
            </w:r>
          </w:p>
          <w:p w14:paraId="6E3C54B0" w14:textId="77777777" w:rsidR="00BB35D5" w:rsidRPr="005D34B9" w:rsidRDefault="00BB35D5" w:rsidP="005D34B9">
            <w:pPr>
              <w:spacing w:after="0" w:line="240" w:lineRule="auto"/>
              <w:rPr>
                <w:sz w:val="20"/>
                <w:szCs w:val="20"/>
                <w:lang w:val="en-US"/>
              </w:rPr>
            </w:pPr>
            <w:r w:rsidRPr="005D34B9">
              <w:rPr>
                <w:sz w:val="20"/>
                <w:szCs w:val="20"/>
                <w:lang w:val="en-US"/>
              </w:rPr>
              <w:t>- 16 HH connections and 52 group members</w:t>
            </w:r>
          </w:p>
          <w:p w14:paraId="1B89DC80" w14:textId="77777777" w:rsidR="00BB35D5" w:rsidRPr="005D34B9" w:rsidRDefault="00BB35D5" w:rsidP="008C57E0">
            <w:pPr>
              <w:spacing w:line="240" w:lineRule="auto"/>
              <w:rPr>
                <w:sz w:val="20"/>
                <w:szCs w:val="20"/>
                <w:lang w:val="en-US"/>
              </w:rPr>
            </w:pPr>
            <w:r w:rsidRPr="005D34B9">
              <w:rPr>
                <w:sz w:val="20"/>
                <w:szCs w:val="20"/>
                <w:lang w:val="en-US"/>
              </w:rPr>
              <w:t>(another 14 connections on a 2</w:t>
            </w:r>
            <w:r w:rsidRPr="005D34B9">
              <w:rPr>
                <w:sz w:val="20"/>
                <w:szCs w:val="20"/>
                <w:vertAlign w:val="superscript"/>
                <w:lang w:val="en-US"/>
              </w:rPr>
              <w:t>nd</w:t>
            </w:r>
            <w:r w:rsidRPr="005D34B9">
              <w:rPr>
                <w:sz w:val="20"/>
                <w:szCs w:val="20"/>
                <w:lang w:val="en-US"/>
              </w:rPr>
              <w:t xml:space="preserve"> solar pump)</w:t>
            </w:r>
          </w:p>
        </w:tc>
        <w:tc>
          <w:tcPr>
            <w:tcW w:w="906" w:type="dxa"/>
          </w:tcPr>
          <w:p w14:paraId="12DCD805" w14:textId="77777777" w:rsidR="00BB35D5" w:rsidRPr="005D34B9" w:rsidRDefault="00BB35D5" w:rsidP="008C57E0">
            <w:pPr>
              <w:spacing w:line="240" w:lineRule="auto"/>
              <w:rPr>
                <w:sz w:val="20"/>
                <w:szCs w:val="20"/>
                <w:lang w:val="en-US"/>
              </w:rPr>
            </w:pPr>
            <w:r w:rsidRPr="005D34B9">
              <w:rPr>
                <w:sz w:val="20"/>
                <w:szCs w:val="20"/>
                <w:lang w:val="en-US"/>
              </w:rPr>
              <w:t>Nov 2014</w:t>
            </w:r>
          </w:p>
        </w:tc>
        <w:tc>
          <w:tcPr>
            <w:tcW w:w="799" w:type="dxa"/>
          </w:tcPr>
          <w:p w14:paraId="3D57F02A" w14:textId="77777777" w:rsidR="00BB35D5" w:rsidRPr="005D34B9" w:rsidRDefault="00BB35D5" w:rsidP="008C57E0">
            <w:pPr>
              <w:spacing w:line="240" w:lineRule="auto"/>
              <w:rPr>
                <w:sz w:val="20"/>
                <w:szCs w:val="20"/>
                <w:lang w:val="en-US"/>
              </w:rPr>
            </w:pPr>
            <w:r w:rsidRPr="005D34B9">
              <w:rPr>
                <w:sz w:val="20"/>
                <w:szCs w:val="20"/>
                <w:lang w:val="en-US"/>
              </w:rPr>
              <w:t>1000</w:t>
            </w:r>
          </w:p>
          <w:p w14:paraId="71A54582" w14:textId="77777777" w:rsidR="00BB35D5" w:rsidRPr="005D34B9" w:rsidRDefault="00BB35D5" w:rsidP="008C57E0">
            <w:pPr>
              <w:spacing w:line="240" w:lineRule="auto"/>
              <w:rPr>
                <w:sz w:val="20"/>
                <w:szCs w:val="20"/>
                <w:lang w:val="en-US"/>
              </w:rPr>
            </w:pPr>
            <w:r w:rsidRPr="005D34B9">
              <w:rPr>
                <w:sz w:val="20"/>
                <w:szCs w:val="20"/>
                <w:lang w:val="en-US"/>
              </w:rPr>
              <w:t>Kr/m</w:t>
            </w:r>
            <w:r w:rsidRPr="005D34B9">
              <w:rPr>
                <w:sz w:val="20"/>
                <w:szCs w:val="20"/>
                <w:vertAlign w:val="superscript"/>
                <w:lang w:val="en-US"/>
              </w:rPr>
              <w:t xml:space="preserve">3 </w:t>
            </w:r>
          </w:p>
        </w:tc>
        <w:tc>
          <w:tcPr>
            <w:tcW w:w="1064" w:type="dxa"/>
          </w:tcPr>
          <w:p w14:paraId="6C688CA7" w14:textId="77777777" w:rsidR="00BB35D5" w:rsidRPr="005D34B9" w:rsidRDefault="00BB35D5" w:rsidP="008C57E0">
            <w:pPr>
              <w:spacing w:line="240" w:lineRule="auto"/>
              <w:rPr>
                <w:sz w:val="20"/>
                <w:szCs w:val="20"/>
                <w:lang w:val="en-US"/>
              </w:rPr>
            </w:pPr>
            <w:r w:rsidRPr="005D34B9">
              <w:rPr>
                <w:sz w:val="20"/>
                <w:szCs w:val="20"/>
                <w:lang w:val="en-US"/>
              </w:rPr>
              <w:t>13m</w:t>
            </w:r>
            <w:r w:rsidRPr="005D34B9">
              <w:rPr>
                <w:sz w:val="20"/>
                <w:szCs w:val="20"/>
                <w:vertAlign w:val="superscript"/>
                <w:lang w:val="en-US"/>
              </w:rPr>
              <w:t xml:space="preserve">3 </w:t>
            </w:r>
            <w:r w:rsidRPr="005D34B9">
              <w:rPr>
                <w:sz w:val="20"/>
                <w:szCs w:val="20"/>
                <w:lang w:val="en-US"/>
              </w:rPr>
              <w:t>/day wet</w:t>
            </w:r>
          </w:p>
          <w:p w14:paraId="01E8C966" w14:textId="77777777" w:rsidR="00BB35D5" w:rsidRPr="005D34B9" w:rsidRDefault="00BB35D5" w:rsidP="008C57E0">
            <w:pPr>
              <w:spacing w:line="240" w:lineRule="auto"/>
              <w:rPr>
                <w:sz w:val="20"/>
                <w:szCs w:val="20"/>
                <w:lang w:val="en-US"/>
              </w:rPr>
            </w:pPr>
            <w:r w:rsidRPr="005D34B9">
              <w:rPr>
                <w:sz w:val="20"/>
                <w:szCs w:val="20"/>
                <w:lang w:val="en-US"/>
              </w:rPr>
              <w:t>60 m</w:t>
            </w:r>
            <w:r w:rsidRPr="005D34B9">
              <w:rPr>
                <w:sz w:val="20"/>
                <w:szCs w:val="20"/>
                <w:vertAlign w:val="superscript"/>
                <w:lang w:val="en-US"/>
              </w:rPr>
              <w:t xml:space="preserve">3 </w:t>
            </w:r>
            <w:r w:rsidRPr="005D34B9">
              <w:rPr>
                <w:sz w:val="20"/>
                <w:szCs w:val="20"/>
                <w:lang w:val="en-US"/>
              </w:rPr>
              <w:t>/day dry season</w:t>
            </w:r>
          </w:p>
        </w:tc>
        <w:tc>
          <w:tcPr>
            <w:tcW w:w="1076" w:type="dxa"/>
          </w:tcPr>
          <w:p w14:paraId="5A8302BA" w14:textId="77777777" w:rsidR="00BB35D5" w:rsidRPr="005D34B9" w:rsidRDefault="00BB35D5" w:rsidP="008C57E0">
            <w:pPr>
              <w:spacing w:line="240" w:lineRule="auto"/>
              <w:rPr>
                <w:sz w:val="20"/>
                <w:szCs w:val="20"/>
                <w:lang w:val="en-US"/>
              </w:rPr>
            </w:pPr>
            <w:r w:rsidRPr="005D34B9">
              <w:rPr>
                <w:sz w:val="20"/>
                <w:szCs w:val="20"/>
                <w:lang w:val="en-US"/>
              </w:rPr>
              <w:t>5.76 M – 6.4 M kr per year</w:t>
            </w:r>
          </w:p>
        </w:tc>
        <w:tc>
          <w:tcPr>
            <w:tcW w:w="1466" w:type="dxa"/>
          </w:tcPr>
          <w:p w14:paraId="6F0C8E02" w14:textId="77777777" w:rsidR="00BB35D5" w:rsidRPr="005D34B9" w:rsidRDefault="00BB35D5" w:rsidP="008C57E0">
            <w:pPr>
              <w:spacing w:line="240" w:lineRule="auto"/>
              <w:rPr>
                <w:sz w:val="20"/>
                <w:szCs w:val="20"/>
                <w:lang w:val="en-US"/>
              </w:rPr>
            </w:pPr>
            <w:r w:rsidRPr="005D34B9">
              <w:rPr>
                <w:sz w:val="20"/>
                <w:szCs w:val="20"/>
                <w:lang w:val="en-US"/>
              </w:rPr>
              <w:t>5000 kr for tank (0.8 m3)</w:t>
            </w:r>
          </w:p>
          <w:p w14:paraId="4FB0DDE8" w14:textId="77777777" w:rsidR="00BB35D5" w:rsidRPr="005D34B9" w:rsidRDefault="00BB35D5" w:rsidP="008C57E0">
            <w:pPr>
              <w:spacing w:line="240" w:lineRule="auto"/>
              <w:rPr>
                <w:sz w:val="20"/>
                <w:szCs w:val="20"/>
                <w:lang w:val="en-US"/>
              </w:rPr>
            </w:pPr>
            <w:r w:rsidRPr="005D34B9">
              <w:rPr>
                <w:sz w:val="20"/>
                <w:szCs w:val="20"/>
                <w:lang w:val="en-US"/>
              </w:rPr>
              <w:t>Dry season cost avoided 30,000–40,000 kr/HH</w:t>
            </w:r>
          </w:p>
        </w:tc>
      </w:tr>
    </w:tbl>
    <w:p w14:paraId="1864B912" w14:textId="77777777" w:rsidR="008E0731" w:rsidRDefault="008E0731" w:rsidP="008E0731">
      <w:pPr>
        <w:autoSpaceDE w:val="0"/>
        <w:autoSpaceDN w:val="0"/>
        <w:adjustRightInd w:val="0"/>
        <w:spacing w:after="0" w:line="240" w:lineRule="auto"/>
        <w:contextualSpacing/>
        <w:jc w:val="both"/>
        <w:rPr>
          <w:rFonts w:eastAsia="Times New Roman" w:cs="Arial"/>
          <w:lang w:val="en-US" w:eastAsia="ja-JP"/>
        </w:rPr>
      </w:pPr>
    </w:p>
    <w:p w14:paraId="6B1C9CA9" w14:textId="1AC13D19" w:rsidR="00F77301" w:rsidRDefault="00AC11A2" w:rsidP="00B518FE">
      <w:pPr>
        <w:autoSpaceDE w:val="0"/>
        <w:autoSpaceDN w:val="0"/>
        <w:adjustRightInd w:val="0"/>
        <w:spacing w:after="0" w:line="288" w:lineRule="auto"/>
        <w:contextualSpacing/>
        <w:jc w:val="both"/>
        <w:rPr>
          <w:rFonts w:asciiTheme="minorHAnsi" w:eastAsia="Times New Roman" w:hAnsiTheme="minorHAnsi" w:cs="Arial"/>
          <w:lang w:val="en-US" w:eastAsia="ja-JP"/>
        </w:rPr>
      </w:pPr>
      <w:r w:rsidRPr="00361471">
        <w:rPr>
          <w:rFonts w:eastAsia="Times New Roman" w:cs="Arial"/>
          <w:lang w:val="en-US" w:eastAsia="ja-JP"/>
        </w:rPr>
        <w:t xml:space="preserve">The </w:t>
      </w:r>
      <w:r w:rsidR="00361471">
        <w:rPr>
          <w:rFonts w:eastAsia="Times New Roman" w:cs="Arial"/>
          <w:lang w:val="en-US" w:eastAsia="ja-JP"/>
        </w:rPr>
        <w:t xml:space="preserve">project reports </w:t>
      </w:r>
      <w:r w:rsidR="008E0731">
        <w:rPr>
          <w:rFonts w:eastAsia="Times New Roman" w:cs="Arial"/>
          <w:lang w:val="en-US" w:eastAsia="ja-JP"/>
        </w:rPr>
        <w:t xml:space="preserve">also </w:t>
      </w:r>
      <w:r w:rsidR="00361471">
        <w:rPr>
          <w:rFonts w:eastAsia="Times New Roman" w:cs="Arial"/>
          <w:lang w:val="en-US" w:eastAsia="ja-JP"/>
        </w:rPr>
        <w:t xml:space="preserve">indicated </w:t>
      </w:r>
      <w:r w:rsidR="00361471" w:rsidRPr="00361471">
        <w:rPr>
          <w:rFonts w:eastAsia="Times New Roman" w:cs="Arial"/>
          <w:lang w:val="en-US" w:eastAsia="ja-JP"/>
        </w:rPr>
        <w:t>that about 50% of the beneficiaries who had not had home-gardens started growing vegetables and they earn an average of US$10 per day during the peak season from selling their vegetables to the local market (or about $2,000 additional income per year).</w:t>
      </w:r>
      <w:r w:rsidR="008E0731">
        <w:rPr>
          <w:rStyle w:val="FootnoteReference"/>
          <w:rFonts w:eastAsia="Times New Roman"/>
          <w:lang w:val="en-US" w:eastAsia="ja-JP"/>
        </w:rPr>
        <w:footnoteReference w:id="30"/>
      </w:r>
      <w:r w:rsidR="00361471">
        <w:rPr>
          <w:rFonts w:eastAsia="Times New Roman" w:cs="Arial"/>
          <w:lang w:val="en-US" w:eastAsia="ja-JP"/>
        </w:rPr>
        <w:t xml:space="preserve"> But these are </w:t>
      </w:r>
      <w:r w:rsidR="00BB35D5">
        <w:rPr>
          <w:rFonts w:eastAsia="Times New Roman" w:cs="Arial"/>
          <w:lang w:val="en-US" w:eastAsia="ja-JP"/>
        </w:rPr>
        <w:t xml:space="preserve">very </w:t>
      </w:r>
      <w:r w:rsidR="00BB35D5" w:rsidRPr="00F77301">
        <w:rPr>
          <w:rFonts w:asciiTheme="minorHAnsi" w:eastAsia="Times New Roman" w:hAnsiTheme="minorHAnsi" w:cs="Arial"/>
          <w:lang w:val="en-US" w:eastAsia="ja-JP"/>
        </w:rPr>
        <w:lastRenderedPageBreak/>
        <w:t xml:space="preserve">approximate estimates and </w:t>
      </w:r>
      <w:r w:rsidR="008E0731" w:rsidRPr="00F77301">
        <w:rPr>
          <w:rFonts w:asciiTheme="minorHAnsi" w:eastAsia="Times New Roman" w:hAnsiTheme="minorHAnsi" w:cs="Arial"/>
          <w:lang w:val="en-US" w:eastAsia="ja-JP"/>
        </w:rPr>
        <w:t xml:space="preserve">they were not validated by the TE site visits. </w:t>
      </w:r>
      <w:r w:rsidR="00E85828">
        <w:t>During our visit, farmers reported that they have no experience in the past to grow vegetable to support their livelihood, but recognize the importan</w:t>
      </w:r>
      <w:r w:rsidR="00F517DE">
        <w:t>ce</w:t>
      </w:r>
      <w:r w:rsidR="00E85828">
        <w:t xml:space="preserve"> of water availability and a willingness to grow in the next dry season.</w:t>
      </w:r>
      <w:r w:rsidR="008B1AC8">
        <w:t xml:space="preserve"> Similarly, the TE site visits at four communes could not find </w:t>
      </w:r>
      <w:r w:rsidR="00E56229">
        <w:t>evidence of SRI rice intensification method.</w:t>
      </w:r>
    </w:p>
    <w:p w14:paraId="43B2F748" w14:textId="77777777" w:rsidR="00F77301" w:rsidRDefault="00F77301" w:rsidP="00B518FE">
      <w:pPr>
        <w:autoSpaceDE w:val="0"/>
        <w:autoSpaceDN w:val="0"/>
        <w:adjustRightInd w:val="0"/>
        <w:spacing w:after="0" w:line="288" w:lineRule="auto"/>
        <w:contextualSpacing/>
        <w:jc w:val="both"/>
        <w:rPr>
          <w:rFonts w:asciiTheme="minorHAnsi" w:eastAsia="Times New Roman" w:hAnsiTheme="minorHAnsi" w:cs="Arial"/>
          <w:lang w:val="en-US" w:eastAsia="ja-JP"/>
        </w:rPr>
      </w:pPr>
    </w:p>
    <w:p w14:paraId="43C5509C" w14:textId="56AFB9B3" w:rsidR="000034DF" w:rsidRPr="000034DF" w:rsidRDefault="008C57E0" w:rsidP="000034DF">
      <w:pPr>
        <w:autoSpaceDE w:val="0"/>
        <w:autoSpaceDN w:val="0"/>
        <w:adjustRightInd w:val="0"/>
        <w:spacing w:after="0" w:line="288" w:lineRule="auto"/>
        <w:contextualSpacing/>
        <w:jc w:val="both"/>
        <w:rPr>
          <w:rFonts w:asciiTheme="minorHAnsi" w:eastAsia="Times New Roman" w:hAnsiTheme="minorHAnsi"/>
          <w:lang w:val="en-US" w:eastAsia="ja-JP"/>
        </w:rPr>
      </w:pPr>
      <w:r>
        <w:rPr>
          <w:rFonts w:eastAsia="Times New Roman" w:cs="Arial"/>
          <w:lang w:val="en-US" w:eastAsia="ja-JP"/>
        </w:rPr>
        <w:t>The project also undertook major rehabilitation and expansion of irrigated rice farming schemes at five locations (Phase 1 and 2). The last annual report indicated “</w:t>
      </w:r>
      <w:r w:rsidRPr="008C57E0">
        <w:rPr>
          <w:rFonts w:eastAsia="Times New Roman" w:cs="Arial"/>
          <w:lang w:val="en-US" w:eastAsia="ja-JP"/>
        </w:rPr>
        <w:t xml:space="preserve">the </w:t>
      </w:r>
      <w:r w:rsidR="00AC11A2" w:rsidRPr="008C57E0">
        <w:rPr>
          <w:rFonts w:eastAsia="Times New Roman"/>
          <w:lang w:val="en-US" w:eastAsia="ja-JP"/>
        </w:rPr>
        <w:t>project rehabilitated three new irrigation schemes, two of which are in Kratie and one in Preah Vihear. As a result, additional 541 hectares of paddy fields are now under irrigation benefiting at least 248 households. Farmer Water User Communities (FWUC) were formed to manage the water supply systems. In addition, the Department</w:t>
      </w:r>
      <w:r w:rsidR="00AC11A2" w:rsidRPr="008C57E0">
        <w:rPr>
          <w:rFonts w:eastAsia="Times New Roman"/>
          <w:strike/>
          <w:lang w:val="en-US" w:eastAsia="ja-JP"/>
        </w:rPr>
        <w:t>s</w:t>
      </w:r>
      <w:r w:rsidR="00AC11A2" w:rsidRPr="008C57E0">
        <w:rPr>
          <w:rFonts w:eastAsia="Times New Roman"/>
          <w:lang w:val="en-US" w:eastAsia="ja-JP"/>
        </w:rPr>
        <w:t xml:space="preserve"> of Agriculture continues to mobilize farmers to practice double rice crop (medium and short varieties are introduced by project) using these irrigation systems.</w:t>
      </w:r>
      <w:r w:rsidRPr="008C57E0">
        <w:rPr>
          <w:rFonts w:eastAsia="Times New Roman"/>
          <w:lang w:val="en-US" w:eastAsia="ja-JP"/>
        </w:rPr>
        <w:t>”</w:t>
      </w:r>
      <w:r w:rsidRPr="008C57E0">
        <w:rPr>
          <w:rStyle w:val="FootnoteReference"/>
          <w:rFonts w:eastAsia="Times New Roman"/>
          <w:lang w:val="en-US" w:eastAsia="ja-JP"/>
        </w:rPr>
        <w:footnoteReference w:id="31"/>
      </w:r>
      <w:r w:rsidR="005D34B9">
        <w:rPr>
          <w:rFonts w:eastAsia="Times New Roman"/>
          <w:lang w:val="en-US" w:eastAsia="ja-JP"/>
        </w:rPr>
        <w:t xml:space="preserve"> The TE discussions at two recent project sites (Teuk Krahom and Dar communes) indicated that it is too early to assess results and user groups and fees have yet to be fully established</w:t>
      </w:r>
      <w:r w:rsidR="00E26EE9">
        <w:rPr>
          <w:rFonts w:eastAsia="Times New Roman"/>
          <w:lang w:val="en-US" w:eastAsia="ja-JP"/>
        </w:rPr>
        <w:t xml:space="preserve"> and operational</w:t>
      </w:r>
      <w:r w:rsidR="005D34B9">
        <w:rPr>
          <w:rFonts w:eastAsia="Times New Roman"/>
          <w:lang w:val="en-US" w:eastAsia="ja-JP"/>
        </w:rPr>
        <w:t>.</w:t>
      </w:r>
      <w:r w:rsidR="000034DF">
        <w:rPr>
          <w:rFonts w:asciiTheme="minorHAnsi" w:eastAsia="Times New Roman" w:hAnsiTheme="minorHAnsi"/>
          <w:lang w:val="en-US" w:eastAsia="ja-JP"/>
        </w:rPr>
        <w:t xml:space="preserve"> </w:t>
      </w:r>
      <w:r w:rsidR="000034DF" w:rsidRPr="000034DF">
        <w:rPr>
          <w:rFonts w:asciiTheme="minorHAnsi" w:eastAsia="Times New Roman" w:hAnsiTheme="minorHAnsi"/>
          <w:lang w:val="en-US" w:eastAsia="ja-JP"/>
        </w:rPr>
        <w:t xml:space="preserve">The </w:t>
      </w:r>
      <w:r w:rsidR="000034DF" w:rsidRPr="000034DF">
        <w:rPr>
          <w:rFonts w:asciiTheme="minorHAnsi" w:hAnsiTheme="minorHAnsi" w:cs="MyriadPro-Light"/>
          <w:lang w:eastAsia="en-CA"/>
        </w:rPr>
        <w:t>O Khsan reservoir scheme in Teuk Krahorm Commune, Choam</w:t>
      </w:r>
      <w:r w:rsidR="000034DF" w:rsidRPr="000034DF">
        <w:rPr>
          <w:rFonts w:asciiTheme="minorHAnsi" w:eastAsia="Times New Roman" w:hAnsiTheme="minorHAnsi"/>
          <w:lang w:val="en-US" w:eastAsia="ja-JP"/>
        </w:rPr>
        <w:t xml:space="preserve"> </w:t>
      </w:r>
      <w:r w:rsidR="000034DF" w:rsidRPr="000034DF">
        <w:rPr>
          <w:rFonts w:asciiTheme="minorHAnsi" w:hAnsiTheme="minorHAnsi" w:cs="MyriadPro-Light"/>
          <w:lang w:eastAsia="en-CA"/>
        </w:rPr>
        <w:t xml:space="preserve">Ksan District of Preah Vihear involved extension of an existing irrigation scheme to take advantage of available 20-50 ha of rice farming land (see </w:t>
      </w:r>
      <w:r w:rsidR="000034DF" w:rsidRPr="000034DF">
        <w:rPr>
          <w:rFonts w:asciiTheme="minorHAnsi" w:eastAsia="Times New Roman" w:hAnsiTheme="minorHAnsi" w:cs="Arial"/>
          <w:lang w:val="en-US" w:eastAsia="ja-JP"/>
        </w:rPr>
        <w:t>Climate Resilient Irrigation Training Manual, 2015, p. 17)</w:t>
      </w:r>
      <w:r w:rsidR="000034DF" w:rsidRPr="000034DF">
        <w:rPr>
          <w:rFonts w:asciiTheme="minorHAnsi" w:hAnsiTheme="minorHAnsi" w:cs="MyriadPro-Light"/>
          <w:lang w:eastAsia="en-CA"/>
        </w:rPr>
        <w:t>.</w:t>
      </w:r>
    </w:p>
    <w:p w14:paraId="03B24725" w14:textId="77777777" w:rsidR="000034DF" w:rsidRPr="00361471" w:rsidRDefault="000034DF" w:rsidP="00AC11A2">
      <w:pPr>
        <w:autoSpaceDE w:val="0"/>
        <w:autoSpaceDN w:val="0"/>
        <w:adjustRightInd w:val="0"/>
        <w:spacing w:after="0" w:line="240" w:lineRule="auto"/>
        <w:ind w:left="720"/>
        <w:contextualSpacing/>
        <w:jc w:val="both"/>
        <w:rPr>
          <w:rFonts w:eastAsia="Times New Roman"/>
          <w:color w:val="0070C0"/>
          <w:lang w:val="en-US" w:eastAsia="ja-JP"/>
        </w:rPr>
      </w:pPr>
    </w:p>
    <w:p w14:paraId="695FFB14" w14:textId="77777777" w:rsidR="00AB4811" w:rsidRDefault="00AB4811" w:rsidP="005D34B9">
      <w:pPr>
        <w:pStyle w:val="NormalIndent"/>
        <w:numPr>
          <w:ilvl w:val="0"/>
          <w:numId w:val="26"/>
        </w:numPr>
        <w:tabs>
          <w:tab w:val="left" w:pos="284"/>
          <w:tab w:val="left" w:pos="567"/>
          <w:tab w:val="left" w:pos="851"/>
          <w:tab w:val="left" w:pos="1701"/>
          <w:tab w:val="left" w:pos="2835"/>
          <w:tab w:val="right" w:leader="dot" w:pos="8505"/>
        </w:tabs>
        <w:spacing w:after="0"/>
        <w:rPr>
          <w:rFonts w:ascii="Calibri" w:hAnsi="Calibri"/>
          <w:sz w:val="22"/>
          <w:szCs w:val="22"/>
        </w:rPr>
      </w:pPr>
      <w:r w:rsidRPr="00AB4811">
        <w:rPr>
          <w:rFonts w:ascii="Calibri" w:hAnsi="Calibri"/>
          <w:sz w:val="22"/>
          <w:szCs w:val="22"/>
        </w:rPr>
        <w:t>User groups and revolving funds</w:t>
      </w:r>
    </w:p>
    <w:p w14:paraId="223027A7" w14:textId="77777777" w:rsidR="00AC11A2" w:rsidRDefault="00AC11A2" w:rsidP="005D34B9">
      <w:pPr>
        <w:spacing w:after="0"/>
      </w:pPr>
    </w:p>
    <w:p w14:paraId="1077FD0C" w14:textId="2FAF87AF" w:rsidR="000F4783" w:rsidRDefault="005D34B9" w:rsidP="001A670D">
      <w:pPr>
        <w:spacing w:line="288" w:lineRule="auto"/>
        <w:jc w:val="both"/>
        <w:rPr>
          <w:rStyle w:val="Strong"/>
        </w:rPr>
      </w:pPr>
      <w:r>
        <w:t>The 136 user groups established by the project (</w:t>
      </w:r>
      <w:r w:rsidR="0061324B">
        <w:t xml:space="preserve">from the </w:t>
      </w:r>
      <w:r w:rsidR="00DE2B26">
        <w:t xml:space="preserve">database on </w:t>
      </w:r>
      <w:r>
        <w:t>phase 1 and 2</w:t>
      </w:r>
      <w:r w:rsidR="00DE2B26">
        <w:t xml:space="preserve"> of project beneficiaries</w:t>
      </w:r>
      <w:r>
        <w:t>) has been a major achievement, with important sustainability concerns</w:t>
      </w:r>
      <w:r w:rsidR="00DE2B26">
        <w:t xml:space="preserve"> (see Section </w:t>
      </w:r>
      <w:r w:rsidR="00B76835">
        <w:t>3.3.6</w:t>
      </w:r>
      <w:r w:rsidR="00DE2B26">
        <w:t>)</w:t>
      </w:r>
      <w:r>
        <w:t xml:space="preserve">. </w:t>
      </w:r>
      <w:r w:rsidR="00DE2B26">
        <w:t>A “Village Situation Analysis” also completed by each provincial team, identif</w:t>
      </w:r>
      <w:r w:rsidR="003C2078">
        <w:t>ied</w:t>
      </w:r>
      <w:r w:rsidR="00DE2B26">
        <w:t xml:space="preserve"> six types of community water and agriculture groups</w:t>
      </w:r>
      <w:r w:rsidR="0061324B">
        <w:t xml:space="preserve"> as shown on </w:t>
      </w:r>
      <w:r w:rsidR="0061324B" w:rsidRPr="00927A21">
        <w:rPr>
          <w:b/>
        </w:rPr>
        <w:t xml:space="preserve">Table </w:t>
      </w:r>
      <w:r w:rsidR="009D184C" w:rsidRPr="00927A21">
        <w:rPr>
          <w:b/>
        </w:rPr>
        <w:t>5</w:t>
      </w:r>
      <w:r w:rsidR="0061324B">
        <w:t xml:space="preserve"> below. The analysis also rated capacity status of the groups and found that 15-20% were considered as having ‘weak’ capacity and about 5% having ‘strong’ capacity with the remainder as moderate capacity. Almost 70% of the groups had revolving funds</w:t>
      </w:r>
    </w:p>
    <w:p w14:paraId="6633617D" w14:textId="77777777" w:rsidR="00DE2B26" w:rsidRDefault="00DE2B26" w:rsidP="0061324B">
      <w:pPr>
        <w:ind w:left="1440" w:firstLine="720"/>
        <w:rPr>
          <w:rStyle w:val="Strong"/>
        </w:rPr>
      </w:pPr>
      <w:r>
        <w:rPr>
          <w:rStyle w:val="Strong"/>
        </w:rPr>
        <w:t xml:space="preserve">Table </w:t>
      </w:r>
      <w:r w:rsidR="009D184C">
        <w:rPr>
          <w:rStyle w:val="Strong"/>
        </w:rPr>
        <w:t>5</w:t>
      </w:r>
      <w:r>
        <w:rPr>
          <w:rStyle w:val="Strong"/>
        </w:rPr>
        <w:t>: Types and numbers of community groups</w:t>
      </w:r>
    </w:p>
    <w:tbl>
      <w:tblPr>
        <w:tblStyle w:val="TableGrid"/>
        <w:tblW w:w="8460" w:type="dxa"/>
        <w:tblInd w:w="445" w:type="dxa"/>
        <w:tblLook w:val="04A0" w:firstRow="1" w:lastRow="0" w:firstColumn="1" w:lastColumn="0" w:noHBand="0" w:noVBand="1"/>
      </w:tblPr>
      <w:tblGrid>
        <w:gridCol w:w="3116"/>
        <w:gridCol w:w="1294"/>
        <w:gridCol w:w="1350"/>
        <w:gridCol w:w="1350"/>
        <w:gridCol w:w="1350"/>
      </w:tblGrid>
      <w:tr w:rsidR="00DE2B26" w:rsidRPr="00DE2B26" w14:paraId="4D429602" w14:textId="77777777" w:rsidTr="00E26EE9">
        <w:tc>
          <w:tcPr>
            <w:tcW w:w="3116" w:type="dxa"/>
          </w:tcPr>
          <w:p w14:paraId="5C2FF816" w14:textId="77777777" w:rsidR="00DE2B26" w:rsidRPr="00DE2B26" w:rsidRDefault="00DE2B26" w:rsidP="00003E5B">
            <w:pPr>
              <w:spacing w:after="120"/>
              <w:rPr>
                <w:rStyle w:val="Strong"/>
                <w:sz w:val="20"/>
                <w:szCs w:val="20"/>
                <w:lang w:val="en-CA"/>
              </w:rPr>
            </w:pPr>
            <w:r w:rsidRPr="00DE2B26">
              <w:rPr>
                <w:rStyle w:val="Strong"/>
                <w:sz w:val="20"/>
                <w:szCs w:val="20"/>
              </w:rPr>
              <w:t>Types of groups</w:t>
            </w:r>
          </w:p>
        </w:tc>
        <w:tc>
          <w:tcPr>
            <w:tcW w:w="1294" w:type="dxa"/>
          </w:tcPr>
          <w:p w14:paraId="374D519D" w14:textId="77777777" w:rsidR="00DE2B26" w:rsidRPr="00DE2B26" w:rsidRDefault="00DE2B26" w:rsidP="00003E5B">
            <w:pPr>
              <w:spacing w:after="120"/>
              <w:jc w:val="center"/>
              <w:rPr>
                <w:rStyle w:val="Strong"/>
                <w:sz w:val="20"/>
                <w:szCs w:val="20"/>
                <w:lang w:val="en-CA"/>
              </w:rPr>
            </w:pPr>
            <w:r w:rsidRPr="00DE2B26">
              <w:rPr>
                <w:rStyle w:val="Strong"/>
                <w:sz w:val="20"/>
                <w:szCs w:val="20"/>
              </w:rPr>
              <w:t>Kratie</w:t>
            </w:r>
          </w:p>
        </w:tc>
        <w:tc>
          <w:tcPr>
            <w:tcW w:w="1350" w:type="dxa"/>
          </w:tcPr>
          <w:p w14:paraId="2C40C3E9" w14:textId="77777777" w:rsidR="00DE2B26" w:rsidRPr="0061324B" w:rsidRDefault="00DE2B26" w:rsidP="00003E5B">
            <w:pPr>
              <w:spacing w:after="120"/>
              <w:jc w:val="center"/>
              <w:rPr>
                <w:rStyle w:val="Strong"/>
                <w:sz w:val="18"/>
                <w:szCs w:val="18"/>
                <w:lang w:val="en-CA"/>
              </w:rPr>
            </w:pPr>
            <w:r w:rsidRPr="0061324B">
              <w:rPr>
                <w:rStyle w:val="Strong"/>
                <w:sz w:val="18"/>
                <w:szCs w:val="18"/>
              </w:rPr>
              <w:t>Revolving fund</w:t>
            </w:r>
          </w:p>
        </w:tc>
        <w:tc>
          <w:tcPr>
            <w:tcW w:w="1350" w:type="dxa"/>
          </w:tcPr>
          <w:p w14:paraId="4BA88D3F" w14:textId="77777777" w:rsidR="00DE2B26" w:rsidRPr="00DE2B26" w:rsidRDefault="00DE2B26" w:rsidP="00003E5B">
            <w:pPr>
              <w:spacing w:after="120"/>
              <w:jc w:val="center"/>
              <w:rPr>
                <w:rStyle w:val="Strong"/>
                <w:sz w:val="20"/>
                <w:szCs w:val="20"/>
                <w:lang w:val="en-CA"/>
              </w:rPr>
            </w:pPr>
            <w:r w:rsidRPr="00DE2B26">
              <w:rPr>
                <w:rStyle w:val="Strong"/>
                <w:sz w:val="20"/>
                <w:szCs w:val="20"/>
              </w:rPr>
              <w:t>Preah Vihear</w:t>
            </w:r>
          </w:p>
        </w:tc>
        <w:tc>
          <w:tcPr>
            <w:tcW w:w="1350" w:type="dxa"/>
          </w:tcPr>
          <w:p w14:paraId="1C3F8E4B" w14:textId="77777777" w:rsidR="00DE2B26" w:rsidRPr="0061324B" w:rsidRDefault="0061324B" w:rsidP="00003E5B">
            <w:pPr>
              <w:spacing w:after="120"/>
              <w:jc w:val="center"/>
              <w:rPr>
                <w:rStyle w:val="Strong"/>
                <w:sz w:val="20"/>
                <w:szCs w:val="20"/>
                <w:lang w:val="en-CA"/>
              </w:rPr>
            </w:pPr>
            <w:r w:rsidRPr="0061324B">
              <w:rPr>
                <w:rStyle w:val="Strong"/>
                <w:sz w:val="18"/>
                <w:szCs w:val="18"/>
              </w:rPr>
              <w:t>Revolving fund</w:t>
            </w:r>
          </w:p>
        </w:tc>
      </w:tr>
      <w:tr w:rsidR="00DE2B26" w:rsidRPr="00DE2B26" w14:paraId="436E9FD2" w14:textId="77777777" w:rsidTr="00E26EE9">
        <w:tc>
          <w:tcPr>
            <w:tcW w:w="3116" w:type="dxa"/>
          </w:tcPr>
          <w:p w14:paraId="0E819E80" w14:textId="77777777" w:rsidR="00DE2B26" w:rsidRPr="00DE2B26" w:rsidRDefault="00DE2B26" w:rsidP="00003E5B">
            <w:pPr>
              <w:spacing w:after="120"/>
              <w:rPr>
                <w:rStyle w:val="Strong"/>
                <w:b w:val="0"/>
                <w:sz w:val="20"/>
                <w:szCs w:val="20"/>
                <w:lang w:val="en-CA"/>
              </w:rPr>
            </w:pPr>
            <w:r w:rsidRPr="00DE2B26">
              <w:rPr>
                <w:rStyle w:val="Strong"/>
                <w:b w:val="0"/>
                <w:sz w:val="20"/>
                <w:szCs w:val="20"/>
              </w:rPr>
              <w:t>One village groups</w:t>
            </w:r>
          </w:p>
        </w:tc>
        <w:tc>
          <w:tcPr>
            <w:tcW w:w="1294" w:type="dxa"/>
          </w:tcPr>
          <w:p w14:paraId="1DAA4AD3" w14:textId="77777777" w:rsidR="00DE2B26" w:rsidRPr="00DE2B26" w:rsidRDefault="00DE2B26" w:rsidP="00003E5B">
            <w:pPr>
              <w:spacing w:after="120"/>
              <w:jc w:val="center"/>
              <w:rPr>
                <w:rStyle w:val="Strong"/>
                <w:b w:val="0"/>
                <w:sz w:val="20"/>
                <w:szCs w:val="20"/>
                <w:lang w:val="en-CA"/>
              </w:rPr>
            </w:pPr>
            <w:r>
              <w:rPr>
                <w:rStyle w:val="Strong"/>
                <w:b w:val="0"/>
                <w:sz w:val="20"/>
                <w:szCs w:val="20"/>
              </w:rPr>
              <w:t>31</w:t>
            </w:r>
          </w:p>
        </w:tc>
        <w:tc>
          <w:tcPr>
            <w:tcW w:w="1350" w:type="dxa"/>
          </w:tcPr>
          <w:p w14:paraId="29054E94" w14:textId="77777777" w:rsidR="00DE2B26" w:rsidRPr="00DE2B26" w:rsidRDefault="0061324B" w:rsidP="00003E5B">
            <w:pPr>
              <w:spacing w:after="120"/>
              <w:jc w:val="center"/>
              <w:rPr>
                <w:rStyle w:val="Strong"/>
                <w:b w:val="0"/>
                <w:sz w:val="20"/>
                <w:szCs w:val="20"/>
                <w:lang w:val="en-CA"/>
              </w:rPr>
            </w:pPr>
            <w:r>
              <w:rPr>
                <w:rStyle w:val="Strong"/>
                <w:b w:val="0"/>
                <w:sz w:val="20"/>
                <w:szCs w:val="20"/>
              </w:rPr>
              <w:t>18</w:t>
            </w:r>
          </w:p>
        </w:tc>
        <w:tc>
          <w:tcPr>
            <w:tcW w:w="1350" w:type="dxa"/>
          </w:tcPr>
          <w:p w14:paraId="4BA45A02" w14:textId="77777777" w:rsidR="00DE2B26" w:rsidRPr="00DE2B26" w:rsidRDefault="0061324B" w:rsidP="00003E5B">
            <w:pPr>
              <w:spacing w:after="120"/>
              <w:jc w:val="center"/>
              <w:rPr>
                <w:rStyle w:val="Strong"/>
                <w:b w:val="0"/>
                <w:sz w:val="20"/>
                <w:szCs w:val="20"/>
                <w:lang w:val="en-CA"/>
              </w:rPr>
            </w:pPr>
            <w:r>
              <w:rPr>
                <w:rStyle w:val="Strong"/>
                <w:b w:val="0"/>
                <w:sz w:val="20"/>
                <w:szCs w:val="20"/>
              </w:rPr>
              <w:t>-</w:t>
            </w:r>
          </w:p>
        </w:tc>
        <w:tc>
          <w:tcPr>
            <w:tcW w:w="1350" w:type="dxa"/>
          </w:tcPr>
          <w:p w14:paraId="7B1DDB2F" w14:textId="77777777" w:rsidR="00DE2B26" w:rsidRPr="00DE2B26" w:rsidRDefault="0061324B" w:rsidP="00003E5B">
            <w:pPr>
              <w:spacing w:after="120"/>
              <w:jc w:val="center"/>
              <w:rPr>
                <w:rStyle w:val="Strong"/>
                <w:b w:val="0"/>
                <w:sz w:val="20"/>
                <w:szCs w:val="20"/>
                <w:lang w:val="en-CA"/>
              </w:rPr>
            </w:pPr>
            <w:r>
              <w:rPr>
                <w:rStyle w:val="Strong"/>
                <w:b w:val="0"/>
                <w:sz w:val="20"/>
                <w:szCs w:val="20"/>
              </w:rPr>
              <w:t>-</w:t>
            </w:r>
          </w:p>
        </w:tc>
      </w:tr>
      <w:tr w:rsidR="00DE2B26" w:rsidRPr="00DE2B26" w14:paraId="36485742" w14:textId="77777777" w:rsidTr="00E26EE9">
        <w:tc>
          <w:tcPr>
            <w:tcW w:w="3116" w:type="dxa"/>
          </w:tcPr>
          <w:p w14:paraId="05F61DF9" w14:textId="77777777" w:rsidR="00DE2B26" w:rsidRPr="00DE2B26" w:rsidRDefault="00DE2B26" w:rsidP="00003E5B">
            <w:pPr>
              <w:spacing w:after="120"/>
              <w:rPr>
                <w:rStyle w:val="Strong"/>
                <w:b w:val="0"/>
                <w:sz w:val="20"/>
                <w:szCs w:val="20"/>
                <w:lang w:val="en-CA"/>
              </w:rPr>
            </w:pPr>
            <w:r>
              <w:rPr>
                <w:rStyle w:val="Strong"/>
                <w:b w:val="0"/>
                <w:sz w:val="20"/>
                <w:szCs w:val="20"/>
              </w:rPr>
              <w:t>Solar pump groups</w:t>
            </w:r>
          </w:p>
        </w:tc>
        <w:tc>
          <w:tcPr>
            <w:tcW w:w="1294" w:type="dxa"/>
          </w:tcPr>
          <w:p w14:paraId="4DE89566" w14:textId="77777777" w:rsidR="00DE2B26" w:rsidRPr="00DE2B26" w:rsidRDefault="00DE2B26" w:rsidP="00003E5B">
            <w:pPr>
              <w:spacing w:after="120"/>
              <w:jc w:val="center"/>
              <w:rPr>
                <w:rStyle w:val="Strong"/>
                <w:b w:val="0"/>
                <w:sz w:val="20"/>
                <w:szCs w:val="20"/>
                <w:lang w:val="en-CA"/>
              </w:rPr>
            </w:pPr>
            <w:r>
              <w:rPr>
                <w:rStyle w:val="Strong"/>
                <w:b w:val="0"/>
                <w:sz w:val="20"/>
                <w:szCs w:val="20"/>
              </w:rPr>
              <w:t>23</w:t>
            </w:r>
          </w:p>
        </w:tc>
        <w:tc>
          <w:tcPr>
            <w:tcW w:w="1350" w:type="dxa"/>
          </w:tcPr>
          <w:p w14:paraId="6EB84FE1" w14:textId="77777777" w:rsidR="00DE2B26" w:rsidRPr="00DE2B26" w:rsidRDefault="0061324B" w:rsidP="00003E5B">
            <w:pPr>
              <w:spacing w:after="120"/>
              <w:jc w:val="center"/>
              <w:rPr>
                <w:rStyle w:val="Strong"/>
                <w:b w:val="0"/>
                <w:sz w:val="20"/>
                <w:szCs w:val="20"/>
                <w:lang w:val="en-CA"/>
              </w:rPr>
            </w:pPr>
            <w:r>
              <w:rPr>
                <w:rStyle w:val="Strong"/>
                <w:b w:val="0"/>
                <w:sz w:val="20"/>
                <w:szCs w:val="20"/>
              </w:rPr>
              <w:t>8</w:t>
            </w:r>
          </w:p>
        </w:tc>
        <w:tc>
          <w:tcPr>
            <w:tcW w:w="1350" w:type="dxa"/>
          </w:tcPr>
          <w:p w14:paraId="2FDD652C" w14:textId="77777777" w:rsidR="00DE2B26" w:rsidRPr="00DE2B26" w:rsidRDefault="0061324B" w:rsidP="00003E5B">
            <w:pPr>
              <w:spacing w:after="120"/>
              <w:jc w:val="center"/>
              <w:rPr>
                <w:rStyle w:val="Strong"/>
                <w:b w:val="0"/>
                <w:sz w:val="20"/>
                <w:szCs w:val="20"/>
                <w:lang w:val="en-CA"/>
              </w:rPr>
            </w:pPr>
            <w:r>
              <w:rPr>
                <w:rStyle w:val="Strong"/>
                <w:b w:val="0"/>
                <w:sz w:val="20"/>
                <w:szCs w:val="20"/>
              </w:rPr>
              <w:t>25</w:t>
            </w:r>
          </w:p>
        </w:tc>
        <w:tc>
          <w:tcPr>
            <w:tcW w:w="1350" w:type="dxa"/>
          </w:tcPr>
          <w:p w14:paraId="5B7F1B54" w14:textId="77777777" w:rsidR="00DE2B26" w:rsidRPr="00DE2B26" w:rsidRDefault="0061324B" w:rsidP="00003E5B">
            <w:pPr>
              <w:spacing w:after="120"/>
              <w:jc w:val="center"/>
              <w:rPr>
                <w:rStyle w:val="Strong"/>
                <w:b w:val="0"/>
                <w:sz w:val="20"/>
                <w:szCs w:val="20"/>
                <w:lang w:val="en-CA"/>
              </w:rPr>
            </w:pPr>
            <w:r>
              <w:rPr>
                <w:rStyle w:val="Strong"/>
                <w:b w:val="0"/>
                <w:sz w:val="20"/>
                <w:szCs w:val="20"/>
              </w:rPr>
              <w:t>18</w:t>
            </w:r>
          </w:p>
        </w:tc>
      </w:tr>
      <w:tr w:rsidR="00DE2B26" w:rsidRPr="00DE2B26" w14:paraId="79835924" w14:textId="77777777" w:rsidTr="00E26EE9">
        <w:tc>
          <w:tcPr>
            <w:tcW w:w="3116" w:type="dxa"/>
          </w:tcPr>
          <w:p w14:paraId="10484E7B" w14:textId="77777777" w:rsidR="00DE2B26" w:rsidRPr="00DE2B26" w:rsidRDefault="00DE2B26" w:rsidP="00003E5B">
            <w:pPr>
              <w:spacing w:after="120"/>
              <w:rPr>
                <w:rStyle w:val="Strong"/>
                <w:b w:val="0"/>
                <w:sz w:val="20"/>
                <w:szCs w:val="20"/>
                <w:lang w:val="en-CA"/>
              </w:rPr>
            </w:pPr>
            <w:r>
              <w:rPr>
                <w:rStyle w:val="Strong"/>
                <w:b w:val="0"/>
                <w:sz w:val="20"/>
                <w:szCs w:val="20"/>
              </w:rPr>
              <w:t>Pump well groups</w:t>
            </w:r>
          </w:p>
        </w:tc>
        <w:tc>
          <w:tcPr>
            <w:tcW w:w="1294" w:type="dxa"/>
          </w:tcPr>
          <w:p w14:paraId="40F76D72" w14:textId="77777777" w:rsidR="00DE2B26" w:rsidRPr="00DE2B26" w:rsidRDefault="0061324B" w:rsidP="00003E5B">
            <w:pPr>
              <w:spacing w:after="120"/>
              <w:jc w:val="center"/>
              <w:rPr>
                <w:rStyle w:val="Strong"/>
                <w:b w:val="0"/>
                <w:sz w:val="20"/>
                <w:szCs w:val="20"/>
                <w:lang w:val="en-CA"/>
              </w:rPr>
            </w:pPr>
            <w:r>
              <w:rPr>
                <w:rStyle w:val="Strong"/>
                <w:b w:val="0"/>
                <w:sz w:val="20"/>
                <w:szCs w:val="20"/>
              </w:rPr>
              <w:t>-</w:t>
            </w:r>
          </w:p>
        </w:tc>
        <w:tc>
          <w:tcPr>
            <w:tcW w:w="1350" w:type="dxa"/>
          </w:tcPr>
          <w:p w14:paraId="6F2E810F" w14:textId="77777777" w:rsidR="00DE2B26" w:rsidRPr="00DE2B26" w:rsidRDefault="0061324B" w:rsidP="00003E5B">
            <w:pPr>
              <w:spacing w:after="120"/>
              <w:jc w:val="center"/>
              <w:rPr>
                <w:rStyle w:val="Strong"/>
                <w:b w:val="0"/>
                <w:sz w:val="20"/>
                <w:szCs w:val="20"/>
                <w:lang w:val="en-CA"/>
              </w:rPr>
            </w:pPr>
            <w:r>
              <w:rPr>
                <w:rStyle w:val="Strong"/>
                <w:b w:val="0"/>
                <w:sz w:val="20"/>
                <w:szCs w:val="20"/>
              </w:rPr>
              <w:t>-</w:t>
            </w:r>
          </w:p>
        </w:tc>
        <w:tc>
          <w:tcPr>
            <w:tcW w:w="1350" w:type="dxa"/>
          </w:tcPr>
          <w:p w14:paraId="661A03B3" w14:textId="77777777" w:rsidR="00DE2B26" w:rsidRPr="00DE2B26" w:rsidRDefault="0061324B" w:rsidP="00003E5B">
            <w:pPr>
              <w:spacing w:after="120"/>
              <w:jc w:val="center"/>
              <w:rPr>
                <w:rStyle w:val="Strong"/>
                <w:b w:val="0"/>
                <w:sz w:val="20"/>
                <w:szCs w:val="20"/>
                <w:lang w:val="en-CA"/>
              </w:rPr>
            </w:pPr>
            <w:r>
              <w:rPr>
                <w:rStyle w:val="Strong"/>
                <w:b w:val="0"/>
                <w:sz w:val="20"/>
                <w:szCs w:val="20"/>
              </w:rPr>
              <w:t>79</w:t>
            </w:r>
          </w:p>
        </w:tc>
        <w:tc>
          <w:tcPr>
            <w:tcW w:w="1350" w:type="dxa"/>
          </w:tcPr>
          <w:p w14:paraId="0F0CCF8F" w14:textId="77777777" w:rsidR="00DE2B26" w:rsidRPr="00DE2B26" w:rsidRDefault="0061324B" w:rsidP="00003E5B">
            <w:pPr>
              <w:spacing w:after="120"/>
              <w:jc w:val="center"/>
              <w:rPr>
                <w:rStyle w:val="Strong"/>
                <w:b w:val="0"/>
                <w:sz w:val="20"/>
                <w:szCs w:val="20"/>
                <w:lang w:val="en-CA"/>
              </w:rPr>
            </w:pPr>
            <w:r>
              <w:rPr>
                <w:rStyle w:val="Strong"/>
                <w:b w:val="0"/>
                <w:sz w:val="20"/>
                <w:szCs w:val="20"/>
              </w:rPr>
              <w:t>62</w:t>
            </w:r>
          </w:p>
        </w:tc>
      </w:tr>
      <w:tr w:rsidR="00DE2B26" w:rsidRPr="00DE2B26" w14:paraId="479BF7FD" w14:textId="77777777" w:rsidTr="00E26EE9">
        <w:tc>
          <w:tcPr>
            <w:tcW w:w="3116" w:type="dxa"/>
          </w:tcPr>
          <w:p w14:paraId="3EFFC31F" w14:textId="77777777" w:rsidR="00DE2B26" w:rsidRPr="00DE2B26" w:rsidRDefault="00DE2B26" w:rsidP="00003E5B">
            <w:pPr>
              <w:spacing w:after="120"/>
              <w:rPr>
                <w:rStyle w:val="Strong"/>
                <w:b w:val="0"/>
                <w:sz w:val="20"/>
                <w:szCs w:val="20"/>
                <w:lang w:val="en-CA"/>
              </w:rPr>
            </w:pPr>
            <w:r>
              <w:rPr>
                <w:rStyle w:val="Strong"/>
                <w:b w:val="0"/>
                <w:sz w:val="20"/>
                <w:szCs w:val="20"/>
              </w:rPr>
              <w:t>Farmer water user communities</w:t>
            </w:r>
          </w:p>
        </w:tc>
        <w:tc>
          <w:tcPr>
            <w:tcW w:w="1294" w:type="dxa"/>
          </w:tcPr>
          <w:p w14:paraId="74ED5EA4" w14:textId="77777777" w:rsidR="00DE2B26" w:rsidRPr="00DE2B26" w:rsidRDefault="00DE2B26" w:rsidP="00003E5B">
            <w:pPr>
              <w:spacing w:after="120"/>
              <w:jc w:val="center"/>
              <w:rPr>
                <w:rStyle w:val="Strong"/>
                <w:b w:val="0"/>
                <w:sz w:val="20"/>
                <w:szCs w:val="20"/>
                <w:lang w:val="en-CA"/>
              </w:rPr>
            </w:pPr>
            <w:r>
              <w:rPr>
                <w:rStyle w:val="Strong"/>
                <w:b w:val="0"/>
                <w:sz w:val="20"/>
                <w:szCs w:val="20"/>
              </w:rPr>
              <w:t>4</w:t>
            </w:r>
          </w:p>
        </w:tc>
        <w:tc>
          <w:tcPr>
            <w:tcW w:w="1350" w:type="dxa"/>
          </w:tcPr>
          <w:p w14:paraId="5154A660" w14:textId="77777777" w:rsidR="00DE2B26" w:rsidRPr="00DE2B26" w:rsidRDefault="0061324B" w:rsidP="00003E5B">
            <w:pPr>
              <w:spacing w:after="120"/>
              <w:jc w:val="center"/>
              <w:rPr>
                <w:rStyle w:val="Strong"/>
                <w:b w:val="0"/>
                <w:sz w:val="20"/>
                <w:szCs w:val="20"/>
                <w:lang w:val="en-CA"/>
              </w:rPr>
            </w:pPr>
            <w:r>
              <w:rPr>
                <w:rStyle w:val="Strong"/>
                <w:b w:val="0"/>
                <w:sz w:val="20"/>
                <w:szCs w:val="20"/>
              </w:rPr>
              <w:t>0</w:t>
            </w:r>
          </w:p>
        </w:tc>
        <w:tc>
          <w:tcPr>
            <w:tcW w:w="1350" w:type="dxa"/>
          </w:tcPr>
          <w:p w14:paraId="377F80D3" w14:textId="77777777" w:rsidR="00DE2B26" w:rsidRPr="00DE2B26" w:rsidRDefault="0061324B" w:rsidP="00003E5B">
            <w:pPr>
              <w:spacing w:after="120"/>
              <w:jc w:val="center"/>
              <w:rPr>
                <w:rStyle w:val="Strong"/>
                <w:b w:val="0"/>
                <w:sz w:val="20"/>
                <w:szCs w:val="20"/>
                <w:lang w:val="en-CA"/>
              </w:rPr>
            </w:pPr>
            <w:r>
              <w:rPr>
                <w:rStyle w:val="Strong"/>
                <w:b w:val="0"/>
                <w:sz w:val="20"/>
                <w:szCs w:val="20"/>
              </w:rPr>
              <w:t>7</w:t>
            </w:r>
          </w:p>
        </w:tc>
        <w:tc>
          <w:tcPr>
            <w:tcW w:w="1350" w:type="dxa"/>
          </w:tcPr>
          <w:p w14:paraId="317DF139" w14:textId="77777777" w:rsidR="00DE2B26" w:rsidRPr="00DE2B26" w:rsidRDefault="0061324B" w:rsidP="00003E5B">
            <w:pPr>
              <w:spacing w:after="120"/>
              <w:jc w:val="center"/>
              <w:rPr>
                <w:rStyle w:val="Strong"/>
                <w:b w:val="0"/>
                <w:sz w:val="20"/>
                <w:szCs w:val="20"/>
                <w:lang w:val="en-CA"/>
              </w:rPr>
            </w:pPr>
            <w:r>
              <w:rPr>
                <w:rStyle w:val="Strong"/>
                <w:b w:val="0"/>
                <w:sz w:val="20"/>
                <w:szCs w:val="20"/>
              </w:rPr>
              <w:t>3</w:t>
            </w:r>
          </w:p>
        </w:tc>
      </w:tr>
      <w:tr w:rsidR="00DE2B26" w:rsidRPr="00DE2B26" w14:paraId="4503EC33" w14:textId="77777777" w:rsidTr="00E26EE9">
        <w:tc>
          <w:tcPr>
            <w:tcW w:w="3116" w:type="dxa"/>
          </w:tcPr>
          <w:p w14:paraId="45858E69" w14:textId="77777777" w:rsidR="00DE2B26" w:rsidRPr="00DE2B26" w:rsidRDefault="00DE2B26" w:rsidP="00003E5B">
            <w:pPr>
              <w:spacing w:after="120"/>
              <w:rPr>
                <w:rStyle w:val="Strong"/>
                <w:b w:val="0"/>
                <w:sz w:val="20"/>
                <w:szCs w:val="20"/>
                <w:lang w:val="en-CA"/>
              </w:rPr>
            </w:pPr>
            <w:r>
              <w:rPr>
                <w:rStyle w:val="Strong"/>
                <w:b w:val="0"/>
                <w:sz w:val="20"/>
                <w:szCs w:val="20"/>
              </w:rPr>
              <w:t>Integrated farming system groups</w:t>
            </w:r>
          </w:p>
        </w:tc>
        <w:tc>
          <w:tcPr>
            <w:tcW w:w="1294" w:type="dxa"/>
          </w:tcPr>
          <w:p w14:paraId="2FB52265" w14:textId="77777777" w:rsidR="00DE2B26" w:rsidRPr="00DE2B26" w:rsidRDefault="00DE2B26" w:rsidP="00003E5B">
            <w:pPr>
              <w:spacing w:after="120"/>
              <w:jc w:val="center"/>
              <w:rPr>
                <w:rStyle w:val="Strong"/>
                <w:b w:val="0"/>
                <w:sz w:val="20"/>
                <w:szCs w:val="20"/>
                <w:lang w:val="en-CA"/>
              </w:rPr>
            </w:pPr>
            <w:r>
              <w:rPr>
                <w:rStyle w:val="Strong"/>
                <w:b w:val="0"/>
                <w:sz w:val="20"/>
                <w:szCs w:val="20"/>
              </w:rPr>
              <w:t>20</w:t>
            </w:r>
          </w:p>
        </w:tc>
        <w:tc>
          <w:tcPr>
            <w:tcW w:w="1350" w:type="dxa"/>
          </w:tcPr>
          <w:p w14:paraId="52F544C6" w14:textId="77777777" w:rsidR="00DE2B26" w:rsidRPr="00DE2B26" w:rsidRDefault="0061324B" w:rsidP="00003E5B">
            <w:pPr>
              <w:spacing w:after="120"/>
              <w:jc w:val="center"/>
              <w:rPr>
                <w:rStyle w:val="Strong"/>
                <w:b w:val="0"/>
                <w:sz w:val="20"/>
                <w:szCs w:val="20"/>
                <w:lang w:val="en-CA"/>
              </w:rPr>
            </w:pPr>
            <w:r>
              <w:rPr>
                <w:rStyle w:val="Strong"/>
                <w:b w:val="0"/>
                <w:sz w:val="20"/>
                <w:szCs w:val="20"/>
              </w:rPr>
              <w:t>20</w:t>
            </w:r>
          </w:p>
        </w:tc>
        <w:tc>
          <w:tcPr>
            <w:tcW w:w="1350" w:type="dxa"/>
          </w:tcPr>
          <w:p w14:paraId="265C2FBB" w14:textId="77777777" w:rsidR="00DE2B26" w:rsidRPr="00DE2B26" w:rsidRDefault="0061324B" w:rsidP="00003E5B">
            <w:pPr>
              <w:spacing w:after="120"/>
              <w:jc w:val="center"/>
              <w:rPr>
                <w:rStyle w:val="Strong"/>
                <w:b w:val="0"/>
                <w:sz w:val="20"/>
                <w:szCs w:val="20"/>
                <w:lang w:val="en-CA"/>
              </w:rPr>
            </w:pPr>
            <w:r>
              <w:rPr>
                <w:rStyle w:val="Strong"/>
                <w:b w:val="0"/>
                <w:sz w:val="20"/>
                <w:szCs w:val="20"/>
              </w:rPr>
              <w:t>12</w:t>
            </w:r>
          </w:p>
        </w:tc>
        <w:tc>
          <w:tcPr>
            <w:tcW w:w="1350" w:type="dxa"/>
          </w:tcPr>
          <w:p w14:paraId="399FDD92" w14:textId="77777777" w:rsidR="00DE2B26" w:rsidRPr="00DE2B26" w:rsidRDefault="0061324B" w:rsidP="00003E5B">
            <w:pPr>
              <w:spacing w:after="120"/>
              <w:jc w:val="center"/>
              <w:rPr>
                <w:rStyle w:val="Strong"/>
                <w:b w:val="0"/>
                <w:sz w:val="20"/>
                <w:szCs w:val="20"/>
                <w:lang w:val="en-CA"/>
              </w:rPr>
            </w:pPr>
            <w:r>
              <w:rPr>
                <w:rStyle w:val="Strong"/>
                <w:b w:val="0"/>
                <w:sz w:val="20"/>
                <w:szCs w:val="20"/>
              </w:rPr>
              <w:t>12</w:t>
            </w:r>
          </w:p>
        </w:tc>
      </w:tr>
      <w:tr w:rsidR="00DE2B26" w:rsidRPr="00DE2B26" w14:paraId="0EA8E85C" w14:textId="77777777" w:rsidTr="00E26EE9">
        <w:tc>
          <w:tcPr>
            <w:tcW w:w="3116" w:type="dxa"/>
          </w:tcPr>
          <w:p w14:paraId="42894947" w14:textId="77777777" w:rsidR="00DE2B26" w:rsidRPr="00DE2B26" w:rsidRDefault="00DE2B26" w:rsidP="00003E5B">
            <w:pPr>
              <w:spacing w:after="120"/>
              <w:rPr>
                <w:rStyle w:val="Strong"/>
                <w:b w:val="0"/>
                <w:sz w:val="20"/>
                <w:szCs w:val="20"/>
                <w:lang w:val="en-CA"/>
              </w:rPr>
            </w:pPr>
            <w:r w:rsidRPr="00DE2B26">
              <w:rPr>
                <w:rStyle w:val="Strong"/>
                <w:b w:val="0"/>
                <w:sz w:val="20"/>
                <w:szCs w:val="20"/>
              </w:rPr>
              <w:t>Seed groups</w:t>
            </w:r>
          </w:p>
        </w:tc>
        <w:tc>
          <w:tcPr>
            <w:tcW w:w="1294" w:type="dxa"/>
          </w:tcPr>
          <w:p w14:paraId="27CD0016" w14:textId="77777777" w:rsidR="00DE2B26" w:rsidRPr="00DE2B26" w:rsidRDefault="00DE2B26" w:rsidP="00003E5B">
            <w:pPr>
              <w:spacing w:after="120"/>
              <w:jc w:val="center"/>
              <w:rPr>
                <w:rStyle w:val="Strong"/>
                <w:b w:val="0"/>
                <w:sz w:val="20"/>
                <w:szCs w:val="20"/>
                <w:lang w:val="en-CA"/>
              </w:rPr>
            </w:pPr>
            <w:r>
              <w:rPr>
                <w:rStyle w:val="Strong"/>
                <w:b w:val="0"/>
                <w:sz w:val="20"/>
                <w:szCs w:val="20"/>
              </w:rPr>
              <w:t>6</w:t>
            </w:r>
          </w:p>
        </w:tc>
        <w:tc>
          <w:tcPr>
            <w:tcW w:w="1350" w:type="dxa"/>
          </w:tcPr>
          <w:p w14:paraId="7E8916EB" w14:textId="77777777" w:rsidR="00DE2B26" w:rsidRPr="00DE2B26" w:rsidRDefault="0061324B" w:rsidP="00003E5B">
            <w:pPr>
              <w:spacing w:after="120"/>
              <w:jc w:val="center"/>
              <w:rPr>
                <w:rStyle w:val="Strong"/>
                <w:b w:val="0"/>
                <w:sz w:val="20"/>
                <w:szCs w:val="20"/>
                <w:lang w:val="en-CA"/>
              </w:rPr>
            </w:pPr>
            <w:r>
              <w:rPr>
                <w:rStyle w:val="Strong"/>
                <w:b w:val="0"/>
                <w:sz w:val="20"/>
                <w:szCs w:val="20"/>
              </w:rPr>
              <w:t>6</w:t>
            </w:r>
          </w:p>
        </w:tc>
        <w:tc>
          <w:tcPr>
            <w:tcW w:w="1350" w:type="dxa"/>
          </w:tcPr>
          <w:p w14:paraId="6C4127C9" w14:textId="77777777" w:rsidR="00DE2B26" w:rsidRPr="00DE2B26" w:rsidRDefault="0061324B" w:rsidP="00003E5B">
            <w:pPr>
              <w:spacing w:after="120"/>
              <w:jc w:val="center"/>
              <w:rPr>
                <w:rStyle w:val="Strong"/>
                <w:b w:val="0"/>
                <w:sz w:val="20"/>
                <w:szCs w:val="20"/>
                <w:lang w:val="en-CA"/>
              </w:rPr>
            </w:pPr>
            <w:r>
              <w:rPr>
                <w:rStyle w:val="Strong"/>
                <w:b w:val="0"/>
                <w:sz w:val="20"/>
                <w:szCs w:val="20"/>
              </w:rPr>
              <w:t>6</w:t>
            </w:r>
          </w:p>
        </w:tc>
        <w:tc>
          <w:tcPr>
            <w:tcW w:w="1350" w:type="dxa"/>
          </w:tcPr>
          <w:p w14:paraId="1AA031F3" w14:textId="77777777" w:rsidR="00DE2B26" w:rsidRPr="00DE2B26" w:rsidRDefault="0061324B" w:rsidP="00003E5B">
            <w:pPr>
              <w:spacing w:after="120"/>
              <w:jc w:val="center"/>
              <w:rPr>
                <w:rStyle w:val="Strong"/>
                <w:b w:val="0"/>
                <w:sz w:val="20"/>
                <w:szCs w:val="20"/>
                <w:lang w:val="en-CA"/>
              </w:rPr>
            </w:pPr>
            <w:r>
              <w:rPr>
                <w:rStyle w:val="Strong"/>
                <w:b w:val="0"/>
                <w:sz w:val="20"/>
                <w:szCs w:val="20"/>
              </w:rPr>
              <w:t>1</w:t>
            </w:r>
          </w:p>
        </w:tc>
      </w:tr>
      <w:tr w:rsidR="00DE2B26" w:rsidRPr="00DE2B26" w14:paraId="57F5AE4D" w14:textId="77777777" w:rsidTr="00E26EE9">
        <w:tc>
          <w:tcPr>
            <w:tcW w:w="3116" w:type="dxa"/>
          </w:tcPr>
          <w:p w14:paraId="00E6C3ED" w14:textId="77777777" w:rsidR="00DE2B26" w:rsidRPr="00DE2B26" w:rsidRDefault="00DE2B26" w:rsidP="00003E5B">
            <w:pPr>
              <w:spacing w:after="120"/>
              <w:rPr>
                <w:rStyle w:val="Strong"/>
                <w:b w:val="0"/>
                <w:sz w:val="20"/>
                <w:szCs w:val="20"/>
                <w:lang w:val="en-CA"/>
              </w:rPr>
            </w:pPr>
            <w:r>
              <w:rPr>
                <w:rStyle w:val="Strong"/>
                <w:b w:val="0"/>
                <w:sz w:val="20"/>
                <w:szCs w:val="20"/>
              </w:rPr>
              <w:t>Total:</w:t>
            </w:r>
          </w:p>
        </w:tc>
        <w:tc>
          <w:tcPr>
            <w:tcW w:w="1294" w:type="dxa"/>
          </w:tcPr>
          <w:p w14:paraId="2FF71EE9" w14:textId="77777777" w:rsidR="00DE2B26" w:rsidRPr="00DE2B26" w:rsidRDefault="00DE2B26" w:rsidP="00003E5B">
            <w:pPr>
              <w:spacing w:after="120"/>
              <w:jc w:val="center"/>
              <w:rPr>
                <w:rStyle w:val="Strong"/>
                <w:b w:val="0"/>
                <w:sz w:val="20"/>
                <w:szCs w:val="20"/>
                <w:lang w:val="en-CA"/>
              </w:rPr>
            </w:pPr>
            <w:r>
              <w:rPr>
                <w:rStyle w:val="Strong"/>
                <w:b w:val="0"/>
                <w:sz w:val="20"/>
                <w:szCs w:val="20"/>
              </w:rPr>
              <w:t>84</w:t>
            </w:r>
          </w:p>
        </w:tc>
        <w:tc>
          <w:tcPr>
            <w:tcW w:w="1350" w:type="dxa"/>
          </w:tcPr>
          <w:p w14:paraId="366992E2" w14:textId="77777777" w:rsidR="00DE2B26" w:rsidRPr="00DE2B26" w:rsidRDefault="0061324B" w:rsidP="00003E5B">
            <w:pPr>
              <w:spacing w:after="120"/>
              <w:jc w:val="center"/>
              <w:rPr>
                <w:rStyle w:val="Strong"/>
                <w:b w:val="0"/>
                <w:sz w:val="20"/>
                <w:szCs w:val="20"/>
                <w:lang w:val="en-CA"/>
              </w:rPr>
            </w:pPr>
            <w:r>
              <w:rPr>
                <w:rStyle w:val="Strong"/>
                <w:b w:val="0"/>
                <w:sz w:val="20"/>
                <w:szCs w:val="20"/>
              </w:rPr>
              <w:t>50</w:t>
            </w:r>
          </w:p>
        </w:tc>
        <w:tc>
          <w:tcPr>
            <w:tcW w:w="1350" w:type="dxa"/>
          </w:tcPr>
          <w:p w14:paraId="0B34BCF6" w14:textId="77777777" w:rsidR="00DE2B26" w:rsidRPr="00DE2B26" w:rsidRDefault="0061324B" w:rsidP="00003E5B">
            <w:pPr>
              <w:spacing w:after="120"/>
              <w:jc w:val="center"/>
              <w:rPr>
                <w:rStyle w:val="Strong"/>
                <w:b w:val="0"/>
                <w:sz w:val="20"/>
                <w:szCs w:val="20"/>
                <w:lang w:val="en-CA"/>
              </w:rPr>
            </w:pPr>
            <w:r>
              <w:rPr>
                <w:rStyle w:val="Strong"/>
                <w:b w:val="0"/>
                <w:sz w:val="20"/>
                <w:szCs w:val="20"/>
              </w:rPr>
              <w:t>129</w:t>
            </w:r>
          </w:p>
        </w:tc>
        <w:tc>
          <w:tcPr>
            <w:tcW w:w="1350" w:type="dxa"/>
          </w:tcPr>
          <w:p w14:paraId="0141E4DD" w14:textId="77777777" w:rsidR="00DE2B26" w:rsidRPr="00DE2B26" w:rsidRDefault="0061324B" w:rsidP="00003E5B">
            <w:pPr>
              <w:spacing w:after="120"/>
              <w:jc w:val="center"/>
              <w:rPr>
                <w:rStyle w:val="Strong"/>
                <w:b w:val="0"/>
                <w:sz w:val="20"/>
                <w:szCs w:val="20"/>
                <w:lang w:val="en-CA"/>
              </w:rPr>
            </w:pPr>
            <w:r>
              <w:rPr>
                <w:rStyle w:val="Strong"/>
                <w:b w:val="0"/>
                <w:sz w:val="20"/>
                <w:szCs w:val="20"/>
              </w:rPr>
              <w:t>96</w:t>
            </w:r>
          </w:p>
        </w:tc>
      </w:tr>
    </w:tbl>
    <w:p w14:paraId="072CACC6" w14:textId="77777777" w:rsidR="00DE2B26" w:rsidRDefault="00DE2B26" w:rsidP="00DE2B26">
      <w:pPr>
        <w:spacing w:after="0"/>
        <w:rPr>
          <w:rStyle w:val="Strong"/>
          <w:b w:val="0"/>
          <w:sz w:val="20"/>
          <w:szCs w:val="20"/>
        </w:rPr>
      </w:pPr>
      <w:r w:rsidRPr="00DE2B26">
        <w:rPr>
          <w:rStyle w:val="Strong"/>
          <w:b w:val="0"/>
          <w:sz w:val="20"/>
          <w:szCs w:val="20"/>
        </w:rPr>
        <w:tab/>
        <w:t xml:space="preserve">  Source: NAPA Follow Up 2, Project Exit Strategy, </w:t>
      </w:r>
      <w:r w:rsidR="0061324B">
        <w:rPr>
          <w:rStyle w:val="Strong"/>
          <w:b w:val="0"/>
          <w:sz w:val="20"/>
          <w:szCs w:val="20"/>
        </w:rPr>
        <w:t xml:space="preserve">August </w:t>
      </w:r>
      <w:r w:rsidRPr="00DE2B26">
        <w:rPr>
          <w:rStyle w:val="Strong"/>
          <w:b w:val="0"/>
          <w:sz w:val="20"/>
          <w:szCs w:val="20"/>
        </w:rPr>
        <w:t>2015</w:t>
      </w:r>
      <w:r w:rsidR="0061324B">
        <w:rPr>
          <w:rStyle w:val="Strong"/>
          <w:b w:val="0"/>
          <w:sz w:val="20"/>
          <w:szCs w:val="20"/>
        </w:rPr>
        <w:t>.</w:t>
      </w:r>
    </w:p>
    <w:p w14:paraId="57ECDCFA" w14:textId="77777777" w:rsidR="00DE2B26" w:rsidRPr="00DE2B26" w:rsidRDefault="00DE2B26" w:rsidP="008C57E0">
      <w:pPr>
        <w:rPr>
          <w:rStyle w:val="Strong"/>
          <w:b w:val="0"/>
          <w:sz w:val="20"/>
          <w:szCs w:val="20"/>
        </w:rPr>
      </w:pPr>
      <w:r>
        <w:rPr>
          <w:rStyle w:val="Strong"/>
          <w:b w:val="0"/>
          <w:sz w:val="20"/>
          <w:szCs w:val="20"/>
        </w:rPr>
        <w:lastRenderedPageBreak/>
        <w:tab/>
        <w:t xml:space="preserve">  Note: some of these groups are </w:t>
      </w:r>
      <w:r w:rsidR="00E26EE9">
        <w:rPr>
          <w:rStyle w:val="Strong"/>
          <w:b w:val="0"/>
          <w:sz w:val="20"/>
          <w:szCs w:val="20"/>
        </w:rPr>
        <w:t xml:space="preserve">currently </w:t>
      </w:r>
      <w:r>
        <w:rPr>
          <w:rStyle w:val="Strong"/>
          <w:b w:val="0"/>
          <w:sz w:val="20"/>
          <w:szCs w:val="20"/>
        </w:rPr>
        <w:t>being consolidated</w:t>
      </w:r>
      <w:r w:rsidR="00E26EE9">
        <w:rPr>
          <w:rStyle w:val="Strong"/>
          <w:b w:val="0"/>
          <w:sz w:val="20"/>
          <w:szCs w:val="20"/>
        </w:rPr>
        <w:t xml:space="preserve"> and formed into Agricultural Cooperatives</w:t>
      </w:r>
    </w:p>
    <w:p w14:paraId="34E653BD" w14:textId="77777777" w:rsidR="005D34B9" w:rsidRDefault="009E1DF6" w:rsidP="009E1DF6">
      <w:pPr>
        <w:spacing w:line="288" w:lineRule="auto"/>
        <w:jc w:val="both"/>
      </w:pPr>
      <w:r>
        <w:t>The project identified capacity building needs related to group management, business plans, conflict resolution, bookkeeping and financial management, harmonization of rules and regulations and the establishment of Agriculture Cooperative status.</w:t>
      </w:r>
      <w:r>
        <w:rPr>
          <w:rStyle w:val="FootnoteReference"/>
        </w:rPr>
        <w:footnoteReference w:id="32"/>
      </w:r>
      <w:r w:rsidR="00E26EE9">
        <w:t xml:space="preserve"> According to participants, i</w:t>
      </w:r>
      <w:r>
        <w:t xml:space="preserve">nfrastructure support functions that still require capacity </w:t>
      </w:r>
      <w:r w:rsidR="006D444C">
        <w:t xml:space="preserve">assistance </w:t>
      </w:r>
      <w:r>
        <w:t>include (i) undertaking regular follow-up and technical advice and training for solar pumps, (ii) capacity building for irrigation schemes including mobilizing additional funds to complete the schemes, and (iii) continuous extension services and training to optimize the use of water infrastructure.</w:t>
      </w:r>
    </w:p>
    <w:p w14:paraId="0327493D" w14:textId="77777777" w:rsidR="00AC11A2" w:rsidRPr="00AC11A2" w:rsidRDefault="00AC11A2" w:rsidP="00AC11A2">
      <w:pPr>
        <w:pStyle w:val="ListParagraph"/>
        <w:numPr>
          <w:ilvl w:val="0"/>
          <w:numId w:val="26"/>
        </w:numPr>
        <w:spacing w:line="288" w:lineRule="auto"/>
        <w:jc w:val="both"/>
        <w:rPr>
          <w:rFonts w:asciiTheme="minorHAnsi" w:hAnsiTheme="minorHAnsi"/>
          <w:b/>
          <w:sz w:val="22"/>
          <w:szCs w:val="22"/>
        </w:rPr>
      </w:pPr>
      <w:r>
        <w:rPr>
          <w:rFonts w:asciiTheme="minorHAnsi" w:hAnsiTheme="minorHAnsi"/>
          <w:b/>
          <w:sz w:val="22"/>
          <w:szCs w:val="22"/>
        </w:rPr>
        <w:t>Review of Outcome 2 results</w:t>
      </w:r>
    </w:p>
    <w:p w14:paraId="153158E4" w14:textId="77777777" w:rsidR="00927A21" w:rsidRPr="00927A21" w:rsidRDefault="005D5005" w:rsidP="00927A21">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r w:rsidRPr="00E8261F">
        <w:rPr>
          <w:rFonts w:ascii="Calibri" w:hAnsi="Calibri"/>
          <w:b w:val="0"/>
          <w:sz w:val="22"/>
          <w:szCs w:val="22"/>
        </w:rPr>
        <w:t>The array of technologies that were demonstrated and promoted under Outcome 2 have provided useful experiences for community-based adaptation measures in the two provinces. The overall target of 5500 households implementing multiple measures has likely been met, although exact estimates were not available. Some 3,015 households have benefitted from small scale water infrastructure (Annex 6) and many others have received training and agricultural inputs</w:t>
      </w:r>
      <w:r w:rsidR="006C4DB9" w:rsidRPr="00E8261F">
        <w:rPr>
          <w:rFonts w:ascii="Calibri" w:hAnsi="Calibri"/>
          <w:b w:val="0"/>
          <w:sz w:val="22"/>
          <w:szCs w:val="22"/>
        </w:rPr>
        <w:t xml:space="preserve"> (an estimated 860 beneficiary households were expected from Phase 2 of the project</w:t>
      </w:r>
      <w:r w:rsidR="006C4DB9" w:rsidRPr="00E8261F">
        <w:rPr>
          <w:rStyle w:val="FootnoteReference"/>
          <w:rFonts w:ascii="Calibri" w:hAnsi="Calibri"/>
          <w:b w:val="0"/>
          <w:sz w:val="22"/>
          <w:szCs w:val="22"/>
        </w:rPr>
        <w:footnoteReference w:id="33"/>
      </w:r>
      <w:r w:rsidR="006C4DB9" w:rsidRPr="00E8261F">
        <w:rPr>
          <w:rFonts w:ascii="Calibri" w:hAnsi="Calibri"/>
          <w:b w:val="0"/>
          <w:sz w:val="22"/>
          <w:szCs w:val="22"/>
        </w:rPr>
        <w:t>)</w:t>
      </w:r>
      <w:r w:rsidRPr="00E8261F">
        <w:rPr>
          <w:rFonts w:ascii="Calibri" w:hAnsi="Calibri"/>
          <w:b w:val="0"/>
          <w:sz w:val="22"/>
          <w:szCs w:val="22"/>
        </w:rPr>
        <w:t xml:space="preserve">. </w:t>
      </w:r>
      <w:r w:rsidR="004157A0" w:rsidRPr="00E8261F">
        <w:rPr>
          <w:rFonts w:asciiTheme="minorHAnsi" w:hAnsiTheme="minorHAnsi"/>
          <w:b w:val="0"/>
          <w:sz w:val="22"/>
          <w:szCs w:val="22"/>
        </w:rPr>
        <w:t>The Mid-Term Household Survey indicated that 15% of project households in Kratie and 9% in Preah Vihear benefited from the solar water pumps</w:t>
      </w:r>
      <w:r w:rsidR="003E5383" w:rsidRPr="00E8261F">
        <w:rPr>
          <w:rStyle w:val="FootnoteReference"/>
          <w:rFonts w:asciiTheme="minorHAnsi" w:hAnsiTheme="minorHAnsi"/>
          <w:b w:val="0"/>
          <w:sz w:val="22"/>
          <w:szCs w:val="22"/>
        </w:rPr>
        <w:footnoteReference w:id="34"/>
      </w:r>
      <w:r w:rsidR="004157A0" w:rsidRPr="00E8261F">
        <w:rPr>
          <w:rFonts w:asciiTheme="minorHAnsi" w:hAnsiTheme="minorHAnsi"/>
          <w:b w:val="0"/>
          <w:sz w:val="22"/>
          <w:szCs w:val="22"/>
        </w:rPr>
        <w:t xml:space="preserve">, implying </w:t>
      </w:r>
      <w:r w:rsidR="007431FE" w:rsidRPr="00E8261F">
        <w:rPr>
          <w:rFonts w:asciiTheme="minorHAnsi" w:hAnsiTheme="minorHAnsi"/>
          <w:b w:val="0"/>
          <w:sz w:val="22"/>
          <w:szCs w:val="22"/>
        </w:rPr>
        <w:t>367 direct beneficiaries</w:t>
      </w:r>
      <w:r w:rsidR="004157A0" w:rsidRPr="00E8261F">
        <w:rPr>
          <w:rFonts w:asciiTheme="minorHAnsi" w:hAnsiTheme="minorHAnsi"/>
          <w:b w:val="0"/>
          <w:sz w:val="22"/>
          <w:szCs w:val="22"/>
        </w:rPr>
        <w:t xml:space="preserve">. </w:t>
      </w:r>
      <w:r w:rsidRPr="00E8261F">
        <w:rPr>
          <w:rFonts w:ascii="Calibri" w:hAnsi="Calibri"/>
          <w:b w:val="0"/>
          <w:sz w:val="22"/>
          <w:szCs w:val="22"/>
        </w:rPr>
        <w:t>The provision of domestic water supply, particularly with higher quality groundwater, has been a major factor influencing the positive community response and commitment to these facilities. The hand, solar and wind pumps and the rooftop rainwater harvesting tanks have been highly appreciated and appear to have a high level of user attention and engagement in maintaining the facilities. The community ponds provide a water supply source during the dry seaso</w:t>
      </w:r>
      <w:r w:rsidR="00927A21">
        <w:rPr>
          <w:rFonts w:ascii="Calibri" w:hAnsi="Calibri"/>
          <w:b w:val="0"/>
          <w:sz w:val="22"/>
          <w:szCs w:val="22"/>
        </w:rPr>
        <w:t xml:space="preserve">n. </w:t>
      </w:r>
      <w:r w:rsidR="00927A21" w:rsidRPr="00927A21">
        <w:rPr>
          <w:rFonts w:asciiTheme="minorHAnsi" w:hAnsiTheme="minorHAnsi"/>
          <w:b w:val="0"/>
          <w:sz w:val="22"/>
          <w:szCs w:val="22"/>
        </w:rPr>
        <w:t>It was also noted that the project teams with the provincial departments should support farmer communities to optimize uses of irrigation schemes, pond water and also solar pumps for agricultural production and livelihood improvement.</w:t>
      </w:r>
    </w:p>
    <w:p w14:paraId="212BF15C" w14:textId="77777777" w:rsidR="00927A21" w:rsidRPr="00927A21" w:rsidRDefault="00927A21" w:rsidP="005D5005">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p>
    <w:p w14:paraId="2DD70853" w14:textId="77777777" w:rsidR="005D5005" w:rsidRPr="00962D7E" w:rsidRDefault="00E1651E" w:rsidP="005D5005">
      <w:pPr>
        <w:autoSpaceDE w:val="0"/>
        <w:autoSpaceDN w:val="0"/>
        <w:adjustRightInd w:val="0"/>
        <w:spacing w:after="0" w:line="288" w:lineRule="auto"/>
        <w:contextualSpacing/>
        <w:jc w:val="both"/>
        <w:rPr>
          <w:rFonts w:eastAsia="Times New Roman" w:cs="Arial"/>
          <w:lang w:val="en-US" w:eastAsia="ja-JP"/>
        </w:rPr>
      </w:pPr>
      <w:r w:rsidRPr="00E8261F">
        <w:rPr>
          <w:rFonts w:asciiTheme="minorHAnsi" w:hAnsiTheme="minorHAnsi"/>
        </w:rPr>
        <w:t>Technical and mater</w:t>
      </w:r>
      <w:r w:rsidR="00783637" w:rsidRPr="00E8261F">
        <w:rPr>
          <w:rFonts w:asciiTheme="minorHAnsi" w:hAnsiTheme="minorHAnsi"/>
        </w:rPr>
        <w:t>ial support directly benefited 2</w:t>
      </w:r>
      <w:r w:rsidRPr="00E8261F">
        <w:rPr>
          <w:rFonts w:asciiTheme="minorHAnsi" w:hAnsiTheme="minorHAnsi"/>
        </w:rPr>
        <w:t>,</w:t>
      </w:r>
      <w:r w:rsidR="00783637" w:rsidRPr="00E8261F">
        <w:rPr>
          <w:rFonts w:asciiTheme="minorHAnsi" w:hAnsiTheme="minorHAnsi"/>
        </w:rPr>
        <w:t xml:space="preserve">369 </w:t>
      </w:r>
      <w:r w:rsidRPr="00E8261F">
        <w:rPr>
          <w:rFonts w:asciiTheme="minorHAnsi" w:hAnsiTheme="minorHAnsi"/>
        </w:rPr>
        <w:t>farming households</w:t>
      </w:r>
      <w:r w:rsidR="00962D7E" w:rsidRPr="00E8261F">
        <w:rPr>
          <w:rFonts w:asciiTheme="minorHAnsi" w:hAnsiTheme="minorHAnsi"/>
        </w:rPr>
        <w:t xml:space="preserve"> according to the project database</w:t>
      </w:r>
      <w:r w:rsidR="004157A0" w:rsidRPr="00E8261F">
        <w:rPr>
          <w:rFonts w:asciiTheme="minorHAnsi" w:hAnsiTheme="minorHAnsi"/>
        </w:rPr>
        <w:t xml:space="preserve">. </w:t>
      </w:r>
      <w:r w:rsidR="005D5005" w:rsidRPr="00E8261F">
        <w:t xml:space="preserve">There are not enough data to </w:t>
      </w:r>
      <w:r w:rsidR="00D47FDB" w:rsidRPr="00E8261F">
        <w:t xml:space="preserve">fully </w:t>
      </w:r>
      <w:r w:rsidR="005D5005" w:rsidRPr="00E8261F">
        <w:t xml:space="preserve">assess the results from the various agricultural support activities (although the final HH survey will fill some information gaps). </w:t>
      </w:r>
      <w:r w:rsidR="00962D7E" w:rsidRPr="00E8261F">
        <w:t>L</w:t>
      </w:r>
      <w:r w:rsidR="005D5005" w:rsidRPr="00E8261F">
        <w:t xml:space="preserve">ead farmers </w:t>
      </w:r>
      <w:r w:rsidR="00962D7E" w:rsidRPr="00E8261F">
        <w:t xml:space="preserve">have </w:t>
      </w:r>
      <w:r w:rsidR="005D5005" w:rsidRPr="00E8261F">
        <w:t>demonstrat</w:t>
      </w:r>
      <w:r w:rsidR="00962D7E" w:rsidRPr="00E8261F">
        <w:t>ed</w:t>
      </w:r>
      <w:r w:rsidR="005D5005" w:rsidRPr="00E8261F">
        <w:t xml:space="preserve"> impressive results and extensive training </w:t>
      </w:r>
      <w:r w:rsidR="00962D7E" w:rsidRPr="00E8261F">
        <w:t xml:space="preserve">has been </w:t>
      </w:r>
      <w:r w:rsidR="005D5005" w:rsidRPr="00E8261F">
        <w:t>provided by the project</w:t>
      </w:r>
      <w:r w:rsidR="000B6890" w:rsidRPr="00E8261F">
        <w:t>;</w:t>
      </w:r>
      <w:r w:rsidR="005D5005" w:rsidRPr="00E8261F">
        <w:t xml:space="preserve"> </w:t>
      </w:r>
      <w:r w:rsidR="00962D7E" w:rsidRPr="00E8261F">
        <w:rPr>
          <w:rFonts w:eastAsia="Times New Roman" w:cs="Arial"/>
          <w:lang w:val="en-US" w:eastAsia="ja-JP"/>
        </w:rPr>
        <w:t>uptake of home-based gardens</w:t>
      </w:r>
      <w:r w:rsidR="00D47FDB" w:rsidRPr="00E8261F">
        <w:rPr>
          <w:rFonts w:eastAsia="Times New Roman" w:cs="Arial"/>
          <w:lang w:val="en-US" w:eastAsia="ja-JP"/>
        </w:rPr>
        <w:t xml:space="preserve"> </w:t>
      </w:r>
      <w:r w:rsidR="00962D7E" w:rsidRPr="00E8261F">
        <w:rPr>
          <w:rFonts w:eastAsia="Times New Roman" w:cs="Arial"/>
          <w:lang w:val="en-US" w:eastAsia="ja-JP"/>
        </w:rPr>
        <w:t>may be in the order of 30% higher (see section below)</w:t>
      </w:r>
      <w:r w:rsidR="000B6890" w:rsidRPr="00E8261F">
        <w:rPr>
          <w:rFonts w:eastAsia="Times New Roman" w:cs="Arial"/>
          <w:lang w:val="en-US" w:eastAsia="ja-JP"/>
        </w:rPr>
        <w:t xml:space="preserve"> although many are rainfed</w:t>
      </w:r>
      <w:r w:rsidR="00962D7E" w:rsidRPr="00E8261F">
        <w:rPr>
          <w:rFonts w:eastAsia="Times New Roman" w:cs="Arial"/>
          <w:lang w:val="en-US" w:eastAsia="ja-JP"/>
        </w:rPr>
        <w:t xml:space="preserve">. </w:t>
      </w:r>
      <w:r w:rsidR="00E85828">
        <w:rPr>
          <w:rFonts w:eastAsia="Times New Roman" w:cs="Arial"/>
          <w:lang w:val="en-US" w:eastAsia="ja-JP"/>
        </w:rPr>
        <w:t xml:space="preserve">The community water infrastructure is primarily used for domestic water supply. </w:t>
      </w:r>
      <w:r w:rsidR="00962D7E" w:rsidRPr="00E8261F">
        <w:rPr>
          <w:rFonts w:eastAsia="Times New Roman" w:cs="Arial"/>
          <w:lang w:val="en-US" w:eastAsia="ja-JP"/>
        </w:rPr>
        <w:t>C</w:t>
      </w:r>
      <w:r w:rsidR="005D5005" w:rsidRPr="00E8261F">
        <w:rPr>
          <w:rFonts w:eastAsia="Times New Roman" w:cs="Arial"/>
          <w:lang w:val="en-US" w:eastAsia="ja-JP"/>
        </w:rPr>
        <w:t xml:space="preserve">ommunity ponds </w:t>
      </w:r>
      <w:r w:rsidR="00962D7E" w:rsidRPr="00E8261F">
        <w:rPr>
          <w:rFonts w:eastAsia="Times New Roman" w:cs="Arial"/>
          <w:lang w:val="en-US" w:eastAsia="ja-JP"/>
        </w:rPr>
        <w:t xml:space="preserve">that were </w:t>
      </w:r>
      <w:r w:rsidR="005D5005" w:rsidRPr="00E8261F">
        <w:rPr>
          <w:rFonts w:eastAsia="Times New Roman" w:cs="Arial"/>
          <w:lang w:val="en-US" w:eastAsia="ja-JP"/>
        </w:rPr>
        <w:t xml:space="preserve">visited were under-utilized and did not </w:t>
      </w:r>
      <w:r w:rsidRPr="00E8261F">
        <w:rPr>
          <w:rFonts w:eastAsia="Times New Roman" w:cs="Arial"/>
          <w:lang w:val="en-US" w:eastAsia="ja-JP"/>
        </w:rPr>
        <w:t xml:space="preserve">completely </w:t>
      </w:r>
      <w:r w:rsidR="005D5005" w:rsidRPr="00E8261F">
        <w:rPr>
          <w:rFonts w:eastAsia="Times New Roman" w:cs="Arial"/>
          <w:lang w:val="en-US" w:eastAsia="ja-JP"/>
        </w:rPr>
        <w:t>demonstrate model intensive farming systems.</w:t>
      </w:r>
      <w:r w:rsidRPr="00962D7E">
        <w:rPr>
          <w:rFonts w:eastAsia="Times New Roman" w:cs="Arial"/>
          <w:lang w:val="en-US" w:eastAsia="ja-JP"/>
        </w:rPr>
        <w:t xml:space="preserve"> </w:t>
      </w:r>
    </w:p>
    <w:p w14:paraId="6E78D43A" w14:textId="77777777" w:rsidR="00032DA3" w:rsidRDefault="00032DA3" w:rsidP="00AB4811">
      <w:pPr>
        <w:pStyle w:val="NormalIndent"/>
        <w:tabs>
          <w:tab w:val="left" w:pos="284"/>
          <w:tab w:val="left" w:pos="567"/>
          <w:tab w:val="left" w:pos="851"/>
          <w:tab w:val="left" w:pos="1701"/>
          <w:tab w:val="left" w:pos="2835"/>
          <w:tab w:val="right" w:leader="dot" w:pos="8505"/>
        </w:tabs>
        <w:spacing w:after="0"/>
        <w:ind w:left="0"/>
        <w:rPr>
          <w:rFonts w:ascii="Calibri" w:hAnsi="Calibri"/>
          <w:b w:val="0"/>
          <w:sz w:val="22"/>
          <w:szCs w:val="22"/>
        </w:rPr>
      </w:pPr>
    </w:p>
    <w:p w14:paraId="4695BC47" w14:textId="77777777" w:rsidR="00032DA3" w:rsidRDefault="00032DA3">
      <w:pPr>
        <w:spacing w:after="0" w:line="240" w:lineRule="auto"/>
        <w:rPr>
          <w:rFonts w:eastAsia="Times New Roman"/>
          <w:b/>
          <w:color w:val="000000"/>
          <w:lang w:val="en-US"/>
        </w:rPr>
      </w:pPr>
      <w:r>
        <w:br w:type="page"/>
      </w:r>
    </w:p>
    <w:p w14:paraId="6ACD70C1" w14:textId="035E12D6" w:rsidR="00FB5F3F" w:rsidRPr="00FB5F3F" w:rsidRDefault="00C64847" w:rsidP="008B66BD">
      <w:pPr>
        <w:pStyle w:val="NormalIndent"/>
        <w:numPr>
          <w:ilvl w:val="2"/>
          <w:numId w:val="50"/>
        </w:numPr>
        <w:tabs>
          <w:tab w:val="left" w:pos="284"/>
          <w:tab w:val="left" w:pos="567"/>
          <w:tab w:val="left" w:pos="851"/>
          <w:tab w:val="left" w:pos="1701"/>
          <w:tab w:val="left" w:pos="2835"/>
          <w:tab w:val="right" w:leader="dot" w:pos="8505"/>
        </w:tabs>
        <w:spacing w:after="0"/>
        <w:ind w:hanging="1350"/>
        <w:rPr>
          <w:rFonts w:ascii="Calibri" w:hAnsi="Calibri"/>
          <w:sz w:val="22"/>
          <w:szCs w:val="22"/>
        </w:rPr>
      </w:pPr>
      <w:r w:rsidRPr="00FB5F3F">
        <w:rPr>
          <w:rFonts w:ascii="Calibri" w:hAnsi="Calibri"/>
          <w:sz w:val="22"/>
          <w:szCs w:val="22"/>
        </w:rPr>
        <w:lastRenderedPageBreak/>
        <w:t xml:space="preserve">Achievement of Outcome 3: </w:t>
      </w:r>
      <w:r w:rsidR="005019D6">
        <w:rPr>
          <w:rFonts w:ascii="Calibri" w:hAnsi="Calibri"/>
          <w:sz w:val="22"/>
          <w:szCs w:val="22"/>
        </w:rPr>
        <w:t>Lessons learned and replication</w:t>
      </w:r>
    </w:p>
    <w:p w14:paraId="666B88D5" w14:textId="77777777" w:rsidR="00FB5F3F" w:rsidRDefault="00FB5F3F" w:rsidP="00AB4811">
      <w:pPr>
        <w:pStyle w:val="NormalIndent"/>
        <w:tabs>
          <w:tab w:val="left" w:pos="284"/>
          <w:tab w:val="left" w:pos="567"/>
          <w:tab w:val="left" w:pos="851"/>
          <w:tab w:val="left" w:pos="1701"/>
          <w:tab w:val="left" w:pos="2835"/>
          <w:tab w:val="right" w:leader="dot" w:pos="8505"/>
        </w:tabs>
        <w:spacing w:after="0"/>
        <w:ind w:left="0"/>
        <w:rPr>
          <w:rFonts w:ascii="Calibri" w:hAnsi="Calibri"/>
          <w:b w:val="0"/>
          <w:sz w:val="22"/>
          <w:szCs w:val="22"/>
        </w:rPr>
      </w:pPr>
    </w:p>
    <w:p w14:paraId="466D42CC" w14:textId="77777777" w:rsidR="005C16E0" w:rsidRDefault="00610BA9" w:rsidP="00610BA9">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r>
        <w:rPr>
          <w:rFonts w:ascii="Calibri" w:hAnsi="Calibri"/>
          <w:b w:val="0"/>
          <w:sz w:val="22"/>
          <w:szCs w:val="22"/>
        </w:rPr>
        <w:t xml:space="preserve">The design assumption for Outcome 3 </w:t>
      </w:r>
      <w:r w:rsidR="00B518FE">
        <w:rPr>
          <w:rFonts w:ascii="Calibri" w:hAnsi="Calibri"/>
          <w:b w:val="0"/>
          <w:sz w:val="22"/>
          <w:szCs w:val="22"/>
        </w:rPr>
        <w:t xml:space="preserve">replication results </w:t>
      </w:r>
      <w:r>
        <w:rPr>
          <w:rFonts w:ascii="Calibri" w:hAnsi="Calibri"/>
          <w:b w:val="0"/>
          <w:sz w:val="22"/>
          <w:szCs w:val="22"/>
        </w:rPr>
        <w:t xml:space="preserve">is based on dissemination of project information and workshop and exchange visit discussions, surveys, case studies and programme collaboration. </w:t>
      </w:r>
      <w:r w:rsidR="005C16E0">
        <w:rPr>
          <w:rFonts w:ascii="Calibri" w:hAnsi="Calibri"/>
          <w:b w:val="0"/>
          <w:sz w:val="22"/>
          <w:szCs w:val="22"/>
        </w:rPr>
        <w:t>Replicating lessons learned in other vulnerable areas of Cambodia has been pursued through various knowledge products and workshops and th</w:t>
      </w:r>
      <w:r>
        <w:rPr>
          <w:rFonts w:ascii="Calibri" w:hAnsi="Calibri"/>
          <w:b w:val="0"/>
          <w:sz w:val="22"/>
          <w:szCs w:val="22"/>
        </w:rPr>
        <w:t>rough</w:t>
      </w:r>
      <w:r w:rsidR="005C16E0">
        <w:rPr>
          <w:rFonts w:ascii="Calibri" w:hAnsi="Calibri"/>
          <w:b w:val="0"/>
          <w:sz w:val="22"/>
          <w:szCs w:val="22"/>
        </w:rPr>
        <w:t xml:space="preserve"> household surveys </w:t>
      </w:r>
      <w:r w:rsidR="005019D6">
        <w:rPr>
          <w:rFonts w:ascii="Calibri" w:hAnsi="Calibri"/>
          <w:b w:val="0"/>
          <w:sz w:val="22"/>
          <w:szCs w:val="22"/>
        </w:rPr>
        <w:t>to understand the effects of the project interventions</w:t>
      </w:r>
      <w:r>
        <w:rPr>
          <w:rFonts w:ascii="Calibri" w:hAnsi="Calibri"/>
          <w:b w:val="0"/>
          <w:sz w:val="22"/>
          <w:szCs w:val="22"/>
        </w:rPr>
        <w:t xml:space="preserve"> and identify opportunities to learn from the project</w:t>
      </w:r>
      <w:r w:rsidR="005019D6">
        <w:rPr>
          <w:rFonts w:ascii="Calibri" w:hAnsi="Calibri"/>
          <w:b w:val="0"/>
          <w:sz w:val="22"/>
          <w:szCs w:val="22"/>
        </w:rPr>
        <w:t xml:space="preserve">. </w:t>
      </w:r>
    </w:p>
    <w:p w14:paraId="68A869C5" w14:textId="77777777" w:rsidR="005C16E0" w:rsidRDefault="005C16E0" w:rsidP="00AB4811">
      <w:pPr>
        <w:pStyle w:val="NormalIndent"/>
        <w:tabs>
          <w:tab w:val="left" w:pos="284"/>
          <w:tab w:val="left" w:pos="567"/>
          <w:tab w:val="left" w:pos="851"/>
          <w:tab w:val="left" w:pos="1701"/>
          <w:tab w:val="left" w:pos="2835"/>
          <w:tab w:val="right" w:leader="dot" w:pos="8505"/>
        </w:tabs>
        <w:spacing w:after="0"/>
        <w:ind w:left="0"/>
        <w:rPr>
          <w:rFonts w:ascii="Calibri" w:hAnsi="Calibri"/>
          <w:b w:val="0"/>
          <w:sz w:val="22"/>
          <w:szCs w:val="22"/>
        </w:rPr>
      </w:pPr>
    </w:p>
    <w:p w14:paraId="1FEE865B" w14:textId="77777777" w:rsidR="00AC11A2" w:rsidRPr="004E0999" w:rsidRDefault="00610BA9" w:rsidP="004E0999">
      <w:pPr>
        <w:pStyle w:val="NormalIndent"/>
        <w:numPr>
          <w:ilvl w:val="0"/>
          <w:numId w:val="27"/>
        </w:numPr>
        <w:tabs>
          <w:tab w:val="left" w:pos="284"/>
          <w:tab w:val="left" w:pos="567"/>
          <w:tab w:val="left" w:pos="851"/>
          <w:tab w:val="left" w:pos="1701"/>
          <w:tab w:val="left" w:pos="2835"/>
          <w:tab w:val="right" w:leader="dot" w:pos="8505"/>
        </w:tabs>
        <w:spacing w:line="288" w:lineRule="auto"/>
        <w:rPr>
          <w:rFonts w:ascii="Calibri" w:hAnsi="Calibri"/>
          <w:sz w:val="22"/>
          <w:szCs w:val="22"/>
        </w:rPr>
      </w:pPr>
      <w:r w:rsidRPr="00AB4811">
        <w:rPr>
          <w:rFonts w:ascii="Calibri" w:hAnsi="Calibri"/>
          <w:sz w:val="22"/>
          <w:szCs w:val="22"/>
        </w:rPr>
        <w:t>Knowledge development</w:t>
      </w:r>
      <w:r>
        <w:rPr>
          <w:rFonts w:ascii="Calibri" w:hAnsi="Calibri"/>
          <w:sz w:val="22"/>
          <w:szCs w:val="22"/>
        </w:rPr>
        <w:t xml:space="preserve"> and replication</w:t>
      </w:r>
    </w:p>
    <w:p w14:paraId="1CA51818" w14:textId="77777777" w:rsidR="00AC11A2" w:rsidRPr="002971A9" w:rsidRDefault="00AC11A2" w:rsidP="002971A9">
      <w:pPr>
        <w:spacing w:after="0" w:line="288" w:lineRule="auto"/>
        <w:jc w:val="both"/>
        <w:rPr>
          <w:szCs w:val="20"/>
        </w:rPr>
      </w:pPr>
      <w:r w:rsidRPr="002971A9">
        <w:rPr>
          <w:szCs w:val="20"/>
        </w:rPr>
        <w:t>The project team promot</w:t>
      </w:r>
      <w:r w:rsidR="002971A9">
        <w:rPr>
          <w:szCs w:val="20"/>
        </w:rPr>
        <w:t>ed</w:t>
      </w:r>
      <w:r w:rsidRPr="002971A9">
        <w:rPr>
          <w:szCs w:val="20"/>
        </w:rPr>
        <w:t xml:space="preserve"> lessons from the </w:t>
      </w:r>
      <w:r w:rsidR="005019D6" w:rsidRPr="002971A9">
        <w:rPr>
          <w:szCs w:val="20"/>
        </w:rPr>
        <w:t>Phase 1</w:t>
      </w:r>
      <w:r w:rsidRPr="002971A9">
        <w:rPr>
          <w:szCs w:val="20"/>
        </w:rPr>
        <w:t xml:space="preserve"> project to be replicated in two large-scale agriculture programmes led by IFAD</w:t>
      </w:r>
      <w:r w:rsidR="002971A9" w:rsidRPr="002971A9">
        <w:rPr>
          <w:szCs w:val="20"/>
        </w:rPr>
        <w:t xml:space="preserve"> - </w:t>
      </w:r>
      <w:r w:rsidRPr="002971A9">
        <w:rPr>
          <w:szCs w:val="20"/>
        </w:rPr>
        <w:t xml:space="preserve">PADEE </w:t>
      </w:r>
      <w:r w:rsidR="002971A9" w:rsidRPr="002971A9">
        <w:rPr>
          <w:szCs w:val="20"/>
        </w:rPr>
        <w:t xml:space="preserve">and ASPIRE. </w:t>
      </w:r>
      <w:r w:rsidRPr="002971A9">
        <w:rPr>
          <w:rFonts w:eastAsia="Times New Roman"/>
          <w:lang w:val="en-US" w:eastAsia="ja-JP"/>
        </w:rPr>
        <w:t xml:space="preserve">A joint learning workshop was organized </w:t>
      </w:r>
      <w:r w:rsidR="00610BA9" w:rsidRPr="002971A9">
        <w:rPr>
          <w:rFonts w:eastAsia="Times New Roman"/>
          <w:lang w:val="en-US" w:eastAsia="ja-JP"/>
        </w:rPr>
        <w:t xml:space="preserve">with </w:t>
      </w:r>
      <w:r w:rsidR="002971A9">
        <w:rPr>
          <w:rFonts w:eastAsia="Times New Roman"/>
          <w:lang w:val="en-US" w:eastAsia="ja-JP"/>
        </w:rPr>
        <w:t>PADEE</w:t>
      </w:r>
      <w:r w:rsidRPr="002971A9">
        <w:rPr>
          <w:rFonts w:eastAsia="Times New Roman"/>
          <w:iCs/>
          <w:lang w:val="en-US" w:eastAsia="ja-JP"/>
        </w:rPr>
        <w:t>, coordinated by MAFF</w:t>
      </w:r>
      <w:r w:rsidRPr="002971A9">
        <w:rPr>
          <w:rFonts w:eastAsia="Times New Roman"/>
          <w:lang w:val="en-US" w:eastAsia="ja-JP"/>
        </w:rPr>
        <w:t xml:space="preserve">, </w:t>
      </w:r>
      <w:r w:rsidR="00610BA9" w:rsidRPr="002971A9">
        <w:rPr>
          <w:rFonts w:eastAsia="Times New Roman"/>
          <w:lang w:val="en-US" w:eastAsia="ja-JP"/>
        </w:rPr>
        <w:t xml:space="preserve">and </w:t>
      </w:r>
      <w:r w:rsidRPr="002971A9">
        <w:rPr>
          <w:rFonts w:eastAsia="Times New Roman"/>
          <w:lang w:val="en-US" w:eastAsia="ja-JP"/>
        </w:rPr>
        <w:t>focusing on experiences of agriculture extension and climate change adaptation in the agriculture and water sector. 120 national and provincial level stakeholders participated, including project teams and partners from 5 target provinces of PADEE and CCAF</w:t>
      </w:r>
      <w:r w:rsidR="002971A9" w:rsidRPr="002971A9">
        <w:rPr>
          <w:rFonts w:eastAsia="Times New Roman"/>
          <w:lang w:val="en-US" w:eastAsia="ja-JP"/>
        </w:rPr>
        <w:t xml:space="preserve"> (Canada-UNDP Climate Change Facility)</w:t>
      </w:r>
      <w:r w:rsidRPr="002971A9">
        <w:rPr>
          <w:rFonts w:eastAsia="Times New Roman"/>
          <w:lang w:val="en-US" w:eastAsia="ja-JP"/>
        </w:rPr>
        <w:t xml:space="preserve">. </w:t>
      </w:r>
    </w:p>
    <w:p w14:paraId="049A0BB1" w14:textId="77777777" w:rsidR="002971A9" w:rsidRDefault="002971A9" w:rsidP="002971A9">
      <w:pPr>
        <w:autoSpaceDE w:val="0"/>
        <w:autoSpaceDN w:val="0"/>
        <w:adjustRightInd w:val="0"/>
        <w:spacing w:after="0" w:line="288" w:lineRule="auto"/>
        <w:contextualSpacing/>
        <w:jc w:val="both"/>
        <w:rPr>
          <w:rFonts w:eastAsia="Times New Roman"/>
          <w:lang w:val="en-US" w:eastAsia="ja-JP"/>
        </w:rPr>
      </w:pPr>
    </w:p>
    <w:p w14:paraId="24BF36E8" w14:textId="77777777" w:rsidR="004E0999" w:rsidRDefault="004E0999" w:rsidP="002971A9">
      <w:pPr>
        <w:autoSpaceDE w:val="0"/>
        <w:autoSpaceDN w:val="0"/>
        <w:adjustRightInd w:val="0"/>
        <w:spacing w:after="0" w:line="288" w:lineRule="auto"/>
        <w:contextualSpacing/>
        <w:jc w:val="both"/>
        <w:rPr>
          <w:rFonts w:eastAsia="Times New Roman"/>
          <w:lang w:val="en-US" w:eastAsia="ja-JP"/>
        </w:rPr>
      </w:pPr>
      <w:r>
        <w:rPr>
          <w:rFonts w:eastAsia="Times New Roman"/>
          <w:lang w:val="en-US" w:eastAsia="ja-JP"/>
        </w:rPr>
        <w:t>In-country exchange visits were provided for provincial staff education including visits to resilient irrigation systems and improved rice farming in Siem Reap, Takeo, Kampot and Kampong Thom. Most of the exchange visits were centered on two themes:</w:t>
      </w:r>
    </w:p>
    <w:p w14:paraId="56AA1F32" w14:textId="77777777" w:rsidR="004E0999" w:rsidRPr="00E8261F" w:rsidRDefault="004E0999" w:rsidP="004E0999">
      <w:pPr>
        <w:pStyle w:val="ListParagraph"/>
        <w:numPr>
          <w:ilvl w:val="0"/>
          <w:numId w:val="39"/>
        </w:numPr>
        <w:autoSpaceDE w:val="0"/>
        <w:autoSpaceDN w:val="0"/>
        <w:adjustRightInd w:val="0"/>
        <w:spacing w:after="0" w:line="288" w:lineRule="auto"/>
        <w:jc w:val="both"/>
        <w:rPr>
          <w:sz w:val="22"/>
          <w:szCs w:val="22"/>
        </w:rPr>
      </w:pPr>
      <w:r w:rsidRPr="00E8261F">
        <w:rPr>
          <w:sz w:val="22"/>
          <w:szCs w:val="22"/>
        </w:rPr>
        <w:t>Water management covering the maintenance of the infrastructures and the roles and responsibilities of the concerned parties – PDoWRAM for the main canal and FWUCs for the sub-canals with regard to water management;</w:t>
      </w:r>
    </w:p>
    <w:p w14:paraId="577BB4DA" w14:textId="77777777" w:rsidR="004E0999" w:rsidRPr="00E8261F" w:rsidRDefault="004E0999" w:rsidP="004E0999">
      <w:pPr>
        <w:pStyle w:val="ListParagraph"/>
        <w:numPr>
          <w:ilvl w:val="0"/>
          <w:numId w:val="39"/>
        </w:numPr>
        <w:autoSpaceDE w:val="0"/>
        <w:autoSpaceDN w:val="0"/>
        <w:adjustRightInd w:val="0"/>
        <w:spacing w:after="0" w:line="288" w:lineRule="auto"/>
        <w:jc w:val="both"/>
        <w:rPr>
          <w:sz w:val="22"/>
          <w:szCs w:val="22"/>
        </w:rPr>
      </w:pPr>
      <w:r w:rsidRPr="00E8261F">
        <w:rPr>
          <w:sz w:val="22"/>
          <w:szCs w:val="22"/>
        </w:rPr>
        <w:t>Experiences on climate change adaptation combining agriculture and water. Some adaptation activities are derived from farmers themselves with an increased adoption on double cropping, with early-mature rice varieties that fit to seasonal changes.</w:t>
      </w:r>
      <w:r w:rsidRPr="00E8261F">
        <w:rPr>
          <w:rStyle w:val="FootnoteReference"/>
          <w:sz w:val="22"/>
          <w:szCs w:val="22"/>
        </w:rPr>
        <w:footnoteReference w:id="35"/>
      </w:r>
    </w:p>
    <w:p w14:paraId="3FD5FA6B" w14:textId="77777777" w:rsidR="004E0999" w:rsidRDefault="004E0999" w:rsidP="002971A9">
      <w:pPr>
        <w:autoSpaceDE w:val="0"/>
        <w:autoSpaceDN w:val="0"/>
        <w:adjustRightInd w:val="0"/>
        <w:spacing w:after="0" w:line="288" w:lineRule="auto"/>
        <w:contextualSpacing/>
        <w:jc w:val="both"/>
        <w:rPr>
          <w:rFonts w:eastAsia="Times New Roman"/>
          <w:lang w:val="en-US" w:eastAsia="ja-JP"/>
        </w:rPr>
      </w:pPr>
    </w:p>
    <w:p w14:paraId="0EF4B1F1" w14:textId="77777777" w:rsidR="002971A9" w:rsidRPr="002971A9" w:rsidRDefault="002971A9" w:rsidP="002971A9">
      <w:pPr>
        <w:autoSpaceDE w:val="0"/>
        <w:autoSpaceDN w:val="0"/>
        <w:adjustRightInd w:val="0"/>
        <w:spacing w:after="0" w:line="288" w:lineRule="auto"/>
        <w:contextualSpacing/>
        <w:jc w:val="both"/>
        <w:rPr>
          <w:rFonts w:eastAsia="Times New Roman"/>
          <w:lang w:val="en-US" w:eastAsia="ja-JP"/>
        </w:rPr>
      </w:pPr>
      <w:r w:rsidRPr="002971A9">
        <w:rPr>
          <w:rFonts w:eastAsia="Times New Roman"/>
          <w:lang w:val="en-US" w:eastAsia="ja-JP"/>
        </w:rPr>
        <w:t>In collaboration with UNDP/SGP/CCBAP, LGCC2 and SNC Scale Up projects, a joint reflection workshop on climate change mainstreaming at sub-national planning process was organized in November 2014 by bringing 88 participants from governments, development partners, non-government organizations, local authorities and communities. The climate change adaptation mainstreaming experiences have been shared and discussed. It was agreed that the experiences and lesson learnt will be consolidated and wi</w:t>
      </w:r>
      <w:r w:rsidR="00B518FE">
        <w:rPr>
          <w:rFonts w:eastAsia="Times New Roman"/>
          <w:lang w:val="en-US" w:eastAsia="ja-JP"/>
        </w:rPr>
        <w:t xml:space="preserve">dely shared in NCDDS website.  Several </w:t>
      </w:r>
      <w:r w:rsidRPr="002971A9">
        <w:rPr>
          <w:rFonts w:eastAsia="Times New Roman"/>
          <w:lang w:val="en-US" w:eastAsia="ja-JP"/>
        </w:rPr>
        <w:t>model farmer</w:t>
      </w:r>
      <w:r w:rsidR="00B518FE">
        <w:rPr>
          <w:rFonts w:eastAsia="Times New Roman"/>
          <w:lang w:val="en-US" w:eastAsia="ja-JP"/>
        </w:rPr>
        <w:t>s</w:t>
      </w:r>
      <w:r w:rsidRPr="002971A9">
        <w:rPr>
          <w:rFonts w:eastAsia="Times New Roman"/>
          <w:lang w:val="en-US" w:eastAsia="ja-JP"/>
        </w:rPr>
        <w:t xml:space="preserve"> from the project </w:t>
      </w:r>
      <w:r w:rsidR="00B518FE">
        <w:rPr>
          <w:rFonts w:eastAsia="Times New Roman"/>
          <w:lang w:val="en-US" w:eastAsia="ja-JP"/>
        </w:rPr>
        <w:t xml:space="preserve">won awards in </w:t>
      </w:r>
      <w:r w:rsidRPr="002971A9">
        <w:rPr>
          <w:rFonts w:eastAsia="Times New Roman"/>
          <w:lang w:val="en-US" w:eastAsia="ja-JP"/>
        </w:rPr>
        <w:t xml:space="preserve">a nation-wide farmer competition. </w:t>
      </w:r>
    </w:p>
    <w:p w14:paraId="5C5B2093" w14:textId="77777777" w:rsidR="00AC11A2" w:rsidRPr="002971A9" w:rsidRDefault="00AC11A2" w:rsidP="002971A9">
      <w:pPr>
        <w:autoSpaceDE w:val="0"/>
        <w:autoSpaceDN w:val="0"/>
        <w:adjustRightInd w:val="0"/>
        <w:spacing w:after="0" w:line="288" w:lineRule="auto"/>
        <w:contextualSpacing/>
        <w:jc w:val="both"/>
        <w:rPr>
          <w:rFonts w:eastAsia="Times New Roman"/>
          <w:lang w:val="en-US" w:eastAsia="ja-JP"/>
        </w:rPr>
      </w:pPr>
    </w:p>
    <w:p w14:paraId="2EFD7FD2" w14:textId="77777777" w:rsidR="00DD7488" w:rsidRPr="00927A21" w:rsidRDefault="00AC11A2" w:rsidP="00927A21">
      <w:pPr>
        <w:autoSpaceDE w:val="0"/>
        <w:autoSpaceDN w:val="0"/>
        <w:adjustRightInd w:val="0"/>
        <w:spacing w:after="0" w:line="288" w:lineRule="auto"/>
        <w:contextualSpacing/>
        <w:jc w:val="both"/>
        <w:rPr>
          <w:rFonts w:eastAsia="Times New Roman"/>
          <w:lang w:val="en-US" w:eastAsia="ja-JP"/>
        </w:rPr>
      </w:pPr>
      <w:r w:rsidRPr="002971A9">
        <w:rPr>
          <w:rFonts w:eastAsia="Times New Roman"/>
          <w:lang w:val="en-US" w:eastAsia="ja-JP"/>
        </w:rPr>
        <w:t xml:space="preserve">The project team has produced a number of communication materials such as project update, story from the fields, photo essay, photo albums and a number of articles and success stories. </w:t>
      </w:r>
      <w:r w:rsidR="005019D6" w:rsidRPr="002971A9">
        <w:rPr>
          <w:rFonts w:eastAsia="Times New Roman"/>
          <w:lang w:val="en-US" w:eastAsia="ja-JP"/>
        </w:rPr>
        <w:t>T</w:t>
      </w:r>
      <w:r w:rsidRPr="002971A9">
        <w:rPr>
          <w:rFonts w:eastAsia="Times New Roman"/>
          <w:lang w:val="en-US" w:eastAsia="ja-JP"/>
        </w:rPr>
        <w:t>he team develop</w:t>
      </w:r>
      <w:r w:rsidR="005019D6" w:rsidRPr="002971A9">
        <w:rPr>
          <w:rFonts w:eastAsia="Times New Roman"/>
          <w:lang w:val="en-US" w:eastAsia="ja-JP"/>
        </w:rPr>
        <w:t>ed</w:t>
      </w:r>
      <w:r w:rsidRPr="002971A9">
        <w:rPr>
          <w:rFonts w:eastAsia="Times New Roman"/>
          <w:lang w:val="en-US" w:eastAsia="ja-JP"/>
        </w:rPr>
        <w:t xml:space="preserve"> case studies and video documentary and </w:t>
      </w:r>
      <w:r w:rsidR="005019D6" w:rsidRPr="002971A9">
        <w:rPr>
          <w:rFonts w:eastAsia="Times New Roman"/>
          <w:lang w:val="en-US" w:eastAsia="ja-JP"/>
        </w:rPr>
        <w:t>produced</w:t>
      </w:r>
      <w:r w:rsidRPr="002971A9">
        <w:rPr>
          <w:rFonts w:eastAsia="Times New Roman"/>
          <w:lang w:val="en-US" w:eastAsia="ja-JP"/>
        </w:rPr>
        <w:t xml:space="preserve"> two training manuals: the </w:t>
      </w:r>
      <w:r w:rsidRPr="002971A9">
        <w:rPr>
          <w:rFonts w:eastAsia="Times New Roman"/>
          <w:i/>
          <w:lang w:val="en-US" w:eastAsia="ja-JP"/>
        </w:rPr>
        <w:t>Global Gender and Climate Change Training Manual</w:t>
      </w:r>
      <w:r w:rsidRPr="002971A9">
        <w:rPr>
          <w:rFonts w:eastAsia="Times New Roman"/>
          <w:lang w:val="en-US" w:eastAsia="ja-JP"/>
        </w:rPr>
        <w:t xml:space="preserve"> in Khmer and the </w:t>
      </w:r>
      <w:r w:rsidR="004E4016" w:rsidRPr="004E4016">
        <w:rPr>
          <w:rFonts w:eastAsia="Times New Roman"/>
          <w:i/>
          <w:lang w:val="en-US" w:eastAsia="ja-JP"/>
        </w:rPr>
        <w:t xml:space="preserve">Climate </w:t>
      </w:r>
      <w:r w:rsidRPr="004E4016">
        <w:rPr>
          <w:rFonts w:eastAsia="Times New Roman"/>
          <w:i/>
          <w:lang w:val="en-US" w:eastAsia="ja-JP"/>
        </w:rPr>
        <w:t xml:space="preserve">Resilient </w:t>
      </w:r>
      <w:r w:rsidRPr="002971A9">
        <w:rPr>
          <w:rFonts w:eastAsia="Times New Roman"/>
          <w:i/>
          <w:lang w:val="en-US" w:eastAsia="ja-JP"/>
        </w:rPr>
        <w:t xml:space="preserve">Irrigation Training Manual </w:t>
      </w:r>
      <w:r w:rsidRPr="002971A9">
        <w:rPr>
          <w:rFonts w:eastAsia="Times New Roman"/>
          <w:lang w:val="en-US" w:eastAsia="ja-JP"/>
        </w:rPr>
        <w:t xml:space="preserve">in Khmer and </w:t>
      </w:r>
      <w:r w:rsidRPr="002971A9">
        <w:rPr>
          <w:rFonts w:eastAsia="Times New Roman"/>
          <w:lang w:val="en-US" w:eastAsia="ja-JP"/>
        </w:rPr>
        <w:lastRenderedPageBreak/>
        <w:t xml:space="preserve">English. In addition, the team work with partners to disseminate its communication materials through websites of Climate Change Department of Ministry of Environment (CCD (MoE)), UNDP Adaptation Learning Mechanism, and UNDP </w:t>
      </w:r>
      <w:r w:rsidR="00B518FE" w:rsidRPr="002971A9">
        <w:rPr>
          <w:rFonts w:eastAsia="Times New Roman"/>
          <w:lang w:val="en-US" w:eastAsia="ja-JP"/>
        </w:rPr>
        <w:t xml:space="preserve">Cambodia </w:t>
      </w:r>
      <w:r w:rsidRPr="002971A9">
        <w:rPr>
          <w:rFonts w:eastAsia="Times New Roman"/>
          <w:lang w:val="en-US" w:eastAsia="ja-JP"/>
        </w:rPr>
        <w:t xml:space="preserve">website.   With support from the UNDP global communications team, the success articles </w:t>
      </w:r>
      <w:r w:rsidR="00927A21">
        <w:rPr>
          <w:rFonts w:eastAsia="Times New Roman"/>
          <w:lang w:val="en-US" w:eastAsia="ja-JP"/>
        </w:rPr>
        <w:t>were</w:t>
      </w:r>
      <w:r w:rsidRPr="002971A9">
        <w:rPr>
          <w:rFonts w:eastAsia="Times New Roman"/>
          <w:lang w:val="en-US" w:eastAsia="ja-JP"/>
        </w:rPr>
        <w:t xml:space="preserve"> widely shared among their network such as Facebook, Twitter, the Adaptation newsletter etc. A number of articles and success stories were written and shared on the website and the UNDP newsletter.</w:t>
      </w:r>
      <w:r w:rsidR="00927A21">
        <w:rPr>
          <w:rFonts w:eastAsia="Times New Roman"/>
          <w:lang w:val="en-US" w:eastAsia="ja-JP"/>
        </w:rPr>
        <w:t xml:space="preserve">  </w:t>
      </w:r>
      <w:r w:rsidR="00927A21">
        <w:t xml:space="preserve">The impact of this sharing of knowledge and skills was not monitored to assess results. </w:t>
      </w:r>
    </w:p>
    <w:p w14:paraId="4E1D5BA7" w14:textId="77777777" w:rsidR="00927A21" w:rsidRPr="00927A21" w:rsidRDefault="00927A21" w:rsidP="00927A21">
      <w:pPr>
        <w:pStyle w:val="NormalIndent"/>
        <w:tabs>
          <w:tab w:val="left" w:pos="284"/>
          <w:tab w:val="left" w:pos="567"/>
          <w:tab w:val="left" w:pos="851"/>
          <w:tab w:val="left" w:pos="1701"/>
          <w:tab w:val="left" w:pos="2835"/>
          <w:tab w:val="right" w:leader="dot" w:pos="8505"/>
        </w:tabs>
        <w:spacing w:after="0" w:line="288" w:lineRule="auto"/>
        <w:ind w:left="0"/>
        <w:rPr>
          <w:rFonts w:asciiTheme="minorHAnsi" w:hAnsiTheme="minorHAnsi"/>
          <w:b w:val="0"/>
          <w:sz w:val="22"/>
          <w:szCs w:val="22"/>
        </w:rPr>
      </w:pPr>
    </w:p>
    <w:p w14:paraId="5751F0A1" w14:textId="77777777" w:rsidR="00927A21" w:rsidRPr="00927A21" w:rsidRDefault="00927A21" w:rsidP="00927A21">
      <w:pPr>
        <w:pStyle w:val="CommentText"/>
        <w:spacing w:line="288" w:lineRule="auto"/>
        <w:rPr>
          <w:rFonts w:asciiTheme="minorHAnsi" w:hAnsiTheme="minorHAnsi"/>
          <w:sz w:val="20"/>
        </w:rPr>
      </w:pPr>
      <w:r w:rsidRPr="00927A21">
        <w:rPr>
          <w:rFonts w:asciiTheme="minorHAnsi" w:hAnsiTheme="minorHAnsi"/>
        </w:rPr>
        <w:t xml:space="preserve">It was observed that replication could also involve publishing simple, one page technical guidelines that are easy for farmers to use; many farmers only have a basic literacy </w:t>
      </w:r>
      <w:r w:rsidR="004A6F70">
        <w:rPr>
          <w:rFonts w:asciiTheme="minorHAnsi" w:hAnsiTheme="minorHAnsi"/>
        </w:rPr>
        <w:t>in</w:t>
      </w:r>
      <w:r w:rsidRPr="00927A21">
        <w:rPr>
          <w:rFonts w:asciiTheme="minorHAnsi" w:hAnsiTheme="minorHAnsi"/>
        </w:rPr>
        <w:t xml:space="preserve"> Khmer language and </w:t>
      </w:r>
      <w:r w:rsidR="004A6F70">
        <w:rPr>
          <w:rFonts w:asciiTheme="minorHAnsi" w:hAnsiTheme="minorHAnsi"/>
        </w:rPr>
        <w:t xml:space="preserve">it is </w:t>
      </w:r>
      <w:r w:rsidRPr="00927A21">
        <w:rPr>
          <w:rFonts w:asciiTheme="minorHAnsi" w:hAnsiTheme="minorHAnsi"/>
        </w:rPr>
        <w:t xml:space="preserve">difficult </w:t>
      </w:r>
      <w:r w:rsidRPr="00927A21">
        <w:rPr>
          <w:rFonts w:asciiTheme="minorHAnsi" w:hAnsiTheme="minorHAnsi"/>
          <w:sz w:val="20"/>
        </w:rPr>
        <w:t xml:space="preserve">for them to do the job without simplified technology instruction. </w:t>
      </w:r>
    </w:p>
    <w:p w14:paraId="7D893DF5" w14:textId="77777777" w:rsidR="00927A21" w:rsidRPr="00AB4811" w:rsidRDefault="00927A21" w:rsidP="006B4AB0">
      <w:pPr>
        <w:pStyle w:val="NormalIndent"/>
        <w:tabs>
          <w:tab w:val="left" w:pos="284"/>
          <w:tab w:val="left" w:pos="567"/>
          <w:tab w:val="left" w:pos="851"/>
          <w:tab w:val="left" w:pos="1701"/>
          <w:tab w:val="left" w:pos="2835"/>
          <w:tab w:val="right" w:leader="dot" w:pos="8505"/>
        </w:tabs>
        <w:spacing w:after="0" w:line="288" w:lineRule="auto"/>
        <w:rPr>
          <w:rFonts w:ascii="Calibri" w:hAnsi="Calibri"/>
          <w:b w:val="0"/>
          <w:sz w:val="22"/>
          <w:szCs w:val="22"/>
        </w:rPr>
      </w:pPr>
    </w:p>
    <w:p w14:paraId="151AC84F" w14:textId="77777777" w:rsidR="00AB4811" w:rsidRDefault="006B4AB0" w:rsidP="004E0999">
      <w:pPr>
        <w:pStyle w:val="NormalIndent"/>
        <w:numPr>
          <w:ilvl w:val="0"/>
          <w:numId w:val="27"/>
        </w:numPr>
        <w:tabs>
          <w:tab w:val="left" w:pos="284"/>
          <w:tab w:val="left" w:pos="567"/>
          <w:tab w:val="left" w:pos="851"/>
          <w:tab w:val="left" w:pos="1701"/>
          <w:tab w:val="left" w:pos="2835"/>
          <w:tab w:val="right" w:leader="dot" w:pos="8505"/>
        </w:tabs>
        <w:spacing w:line="288" w:lineRule="auto"/>
        <w:rPr>
          <w:rFonts w:ascii="Calibri" w:hAnsi="Calibri"/>
          <w:sz w:val="22"/>
          <w:szCs w:val="22"/>
        </w:rPr>
      </w:pPr>
      <w:r>
        <w:rPr>
          <w:rFonts w:ascii="Calibri" w:hAnsi="Calibri"/>
          <w:sz w:val="22"/>
          <w:szCs w:val="22"/>
        </w:rPr>
        <w:t xml:space="preserve">Household survey </w:t>
      </w:r>
      <w:r w:rsidR="00DA0FEF">
        <w:rPr>
          <w:rFonts w:ascii="Calibri" w:hAnsi="Calibri"/>
          <w:sz w:val="22"/>
          <w:szCs w:val="22"/>
        </w:rPr>
        <w:t>data on project effects</w:t>
      </w:r>
    </w:p>
    <w:p w14:paraId="3F832C2E" w14:textId="77777777" w:rsidR="00AC11A2" w:rsidRDefault="003A7AC8" w:rsidP="00E2626A">
      <w:pPr>
        <w:spacing w:line="288" w:lineRule="auto"/>
        <w:jc w:val="both"/>
      </w:pPr>
      <w:r>
        <w:t xml:space="preserve">The household surveys were undertaken at three stages: Baseline </w:t>
      </w:r>
      <w:r w:rsidR="00023216">
        <w:t>–</w:t>
      </w:r>
      <w:r>
        <w:t xml:space="preserve"> </w:t>
      </w:r>
      <w:r w:rsidR="00023216">
        <w:t>Feb/Mar 2014</w:t>
      </w:r>
      <w:r>
        <w:t xml:space="preserve">; Mid-term </w:t>
      </w:r>
      <w:r w:rsidR="00023216">
        <w:t>–</w:t>
      </w:r>
      <w:r>
        <w:t xml:space="preserve"> </w:t>
      </w:r>
      <w:r w:rsidR="00023216">
        <w:t>June/July 2015</w:t>
      </w:r>
      <w:r>
        <w:t xml:space="preserve">; Endline – </w:t>
      </w:r>
      <w:r w:rsidR="009D184C">
        <w:t>Oct.</w:t>
      </w:r>
      <w:r w:rsidR="00023216">
        <w:t xml:space="preserve"> 2015</w:t>
      </w:r>
      <w:r>
        <w:t>.</w:t>
      </w:r>
      <w:r w:rsidR="00023216">
        <w:t xml:space="preserve"> </w:t>
      </w:r>
      <w:r w:rsidR="00C20E33">
        <w:t xml:space="preserve">Approximately 600 randomly selected households were involved in each survey, with only 5-6% new households </w:t>
      </w:r>
      <w:r w:rsidR="00C32689">
        <w:t xml:space="preserve">included </w:t>
      </w:r>
      <w:r w:rsidR="00C20E33">
        <w:t xml:space="preserve">in the subsequent mid-term and final surveys. </w:t>
      </w:r>
      <w:r w:rsidR="00023216">
        <w:t xml:space="preserve">The late baseline and short period between mid-term and final survey </w:t>
      </w:r>
      <w:r w:rsidR="00C20E33">
        <w:t xml:space="preserve">were constraints to identifying changes induced by the project. </w:t>
      </w:r>
      <w:r w:rsidR="00E2626A">
        <w:t xml:space="preserve">The surveyed households included 400 from 12 project villages (divided evenly into beneficiary and non-beneficiary households) and 200 from non-project control group villages. </w:t>
      </w:r>
      <w:r w:rsidR="00C20E33">
        <w:t>As noted earlier, some additional questions had to be added for the final survey to capture more information on specific project impacts in context with the project logframe and M&amp;E system.</w:t>
      </w:r>
      <w:r w:rsidR="00C32689">
        <w:t xml:space="preserve"> Final Survey data were not yet available for this evaluation.</w:t>
      </w:r>
    </w:p>
    <w:p w14:paraId="2642C45E" w14:textId="77777777" w:rsidR="00D550B4" w:rsidRDefault="00C20E33" w:rsidP="00FD17F8">
      <w:pPr>
        <w:rPr>
          <w:lang w:val="en-US"/>
        </w:rPr>
      </w:pPr>
      <w:r>
        <w:rPr>
          <w:lang w:val="en-US"/>
        </w:rPr>
        <w:t>The Mid-term survey report found th</w:t>
      </w:r>
      <w:r w:rsidR="00D550B4">
        <w:rPr>
          <w:lang w:val="en-US"/>
        </w:rPr>
        <w:t>at three-quarters of the project (Phase 2) households reported positive impacts from the project, with impacts apparently higher in Kratie province.</w:t>
      </w:r>
      <w:r w:rsidR="00D550B4">
        <w:rPr>
          <w:rStyle w:val="FootnoteReference"/>
          <w:lang w:val="en-US"/>
        </w:rPr>
        <w:footnoteReference w:id="36"/>
      </w:r>
      <w:r w:rsidR="00D550B4">
        <w:rPr>
          <w:lang w:val="en-US"/>
        </w:rPr>
        <w:t xml:space="preserve"> It reported:</w:t>
      </w:r>
    </w:p>
    <w:p w14:paraId="6A7413F3" w14:textId="2BADA9EB" w:rsidR="006F51DD" w:rsidRDefault="00DD6400" w:rsidP="006F51DD">
      <w:pPr>
        <w:autoSpaceDE w:val="0"/>
        <w:autoSpaceDN w:val="0"/>
        <w:adjustRightInd w:val="0"/>
        <w:spacing w:after="0" w:line="240" w:lineRule="auto"/>
        <w:ind w:left="720" w:right="990"/>
        <w:jc w:val="both"/>
        <w:rPr>
          <w:rFonts w:asciiTheme="minorHAnsi" w:hAnsiTheme="minorHAnsi" w:cs="Arial"/>
          <w:color w:val="000000"/>
          <w:lang w:eastAsia="en-CA"/>
        </w:rPr>
      </w:pPr>
      <w:r>
        <w:rPr>
          <w:rFonts w:asciiTheme="minorHAnsi" w:hAnsiTheme="minorHAnsi" w:cs="Arial"/>
          <w:color w:val="000000"/>
          <w:lang w:eastAsia="en-CA"/>
        </w:rPr>
        <w:t>“</w:t>
      </w:r>
      <w:r w:rsidR="006F51DD" w:rsidRPr="006F51DD">
        <w:rPr>
          <w:rFonts w:asciiTheme="minorHAnsi" w:hAnsiTheme="minorHAnsi" w:cs="Arial"/>
          <w:color w:val="000000"/>
          <w:lang w:eastAsia="en-CA"/>
        </w:rPr>
        <w:t xml:space="preserve">The NAPA project interventions had significantly impacted to HHs in project villages. HHs in both phases and provinces informed in increased income, increased availability of water for livestock and domestic use, and increased crop yields, which are some of the impact of the NAPA project activities. </w:t>
      </w:r>
    </w:p>
    <w:p w14:paraId="022E4E43" w14:textId="77777777" w:rsidR="006F51DD" w:rsidRPr="006F51DD" w:rsidRDefault="006F51DD" w:rsidP="006F51DD">
      <w:pPr>
        <w:autoSpaceDE w:val="0"/>
        <w:autoSpaceDN w:val="0"/>
        <w:adjustRightInd w:val="0"/>
        <w:spacing w:after="0" w:line="240" w:lineRule="auto"/>
        <w:ind w:left="720" w:right="990"/>
        <w:jc w:val="both"/>
        <w:rPr>
          <w:rFonts w:asciiTheme="minorHAnsi" w:hAnsiTheme="minorHAnsi" w:cs="Arial"/>
          <w:color w:val="000000"/>
          <w:lang w:eastAsia="en-CA"/>
        </w:rPr>
      </w:pPr>
    </w:p>
    <w:p w14:paraId="457D12EB" w14:textId="77777777" w:rsidR="006F51DD" w:rsidRDefault="006F51DD" w:rsidP="006F51DD">
      <w:pPr>
        <w:autoSpaceDE w:val="0"/>
        <w:autoSpaceDN w:val="0"/>
        <w:adjustRightInd w:val="0"/>
        <w:spacing w:after="0" w:line="240" w:lineRule="auto"/>
        <w:ind w:left="720" w:right="990"/>
        <w:jc w:val="both"/>
        <w:rPr>
          <w:rFonts w:asciiTheme="minorHAnsi" w:hAnsiTheme="minorHAnsi" w:cs="Arial"/>
          <w:color w:val="000000"/>
          <w:lang w:eastAsia="en-CA"/>
        </w:rPr>
      </w:pPr>
      <w:r w:rsidRPr="006F51DD">
        <w:rPr>
          <w:rFonts w:asciiTheme="minorHAnsi" w:hAnsiTheme="minorHAnsi" w:cs="Arial"/>
          <w:color w:val="000000"/>
          <w:lang w:eastAsia="en-CA"/>
        </w:rPr>
        <w:t xml:space="preserve">A great majority of HHs in Phase I villages (95%) and Phase II villages (76%) had positive impact from the project, while only 5% of HHs in CD </w:t>
      </w:r>
      <w:r>
        <w:rPr>
          <w:rFonts w:asciiTheme="minorHAnsi" w:hAnsiTheme="minorHAnsi" w:cs="Arial"/>
          <w:color w:val="000000"/>
          <w:lang w:eastAsia="en-CA"/>
        </w:rPr>
        <w:t>[‘</w:t>
      </w:r>
      <w:r w:rsidR="00C32689">
        <w:rPr>
          <w:rFonts w:asciiTheme="minorHAnsi" w:hAnsiTheme="minorHAnsi" w:cs="Arial"/>
          <w:color w:val="000000"/>
          <w:lang w:eastAsia="en-CA"/>
        </w:rPr>
        <w:t>Control D</w:t>
      </w:r>
      <w:r>
        <w:rPr>
          <w:rFonts w:asciiTheme="minorHAnsi" w:hAnsiTheme="minorHAnsi" w:cs="Arial"/>
          <w:color w:val="000000"/>
          <w:lang w:eastAsia="en-CA"/>
        </w:rPr>
        <w:t xml:space="preserve">omain’] </w:t>
      </w:r>
      <w:r w:rsidRPr="006F51DD">
        <w:rPr>
          <w:rFonts w:asciiTheme="minorHAnsi" w:hAnsiTheme="minorHAnsi" w:cs="Arial"/>
          <w:color w:val="000000"/>
          <w:lang w:eastAsia="en-CA"/>
        </w:rPr>
        <w:t xml:space="preserve">village inside Phase II and none of the HHs in CD villages outside project had impact from the project. </w:t>
      </w:r>
    </w:p>
    <w:p w14:paraId="6A4B8C26" w14:textId="77777777" w:rsidR="006F51DD" w:rsidRDefault="006F51DD" w:rsidP="006F51DD">
      <w:pPr>
        <w:autoSpaceDE w:val="0"/>
        <w:autoSpaceDN w:val="0"/>
        <w:adjustRightInd w:val="0"/>
        <w:spacing w:after="0" w:line="240" w:lineRule="auto"/>
        <w:ind w:left="720" w:right="990"/>
        <w:jc w:val="both"/>
        <w:rPr>
          <w:rFonts w:asciiTheme="minorHAnsi" w:hAnsiTheme="minorHAnsi" w:cs="Arial"/>
          <w:color w:val="000000"/>
          <w:lang w:eastAsia="en-CA"/>
        </w:rPr>
      </w:pPr>
    </w:p>
    <w:p w14:paraId="6F4C8949" w14:textId="1B35FFF2" w:rsidR="00D550B4" w:rsidRPr="006F51DD" w:rsidRDefault="006F51DD" w:rsidP="006F51DD">
      <w:pPr>
        <w:autoSpaceDE w:val="0"/>
        <w:autoSpaceDN w:val="0"/>
        <w:adjustRightInd w:val="0"/>
        <w:spacing w:after="0" w:line="240" w:lineRule="auto"/>
        <w:ind w:left="720" w:right="990"/>
        <w:jc w:val="both"/>
        <w:rPr>
          <w:rFonts w:asciiTheme="minorHAnsi" w:hAnsiTheme="minorHAnsi" w:cs="Arial"/>
          <w:color w:val="000000"/>
          <w:lang w:eastAsia="en-CA"/>
        </w:rPr>
      </w:pPr>
      <w:r w:rsidRPr="006F51DD">
        <w:rPr>
          <w:rFonts w:asciiTheme="minorHAnsi" w:hAnsiTheme="minorHAnsi" w:cs="Arial"/>
          <w:color w:val="000000"/>
          <w:lang w:eastAsia="en-CA"/>
        </w:rPr>
        <w:t xml:space="preserve">91% of HHs in Kracheh </w:t>
      </w:r>
      <w:r w:rsidR="00B76835">
        <w:rPr>
          <w:rFonts w:asciiTheme="minorHAnsi" w:hAnsiTheme="minorHAnsi" w:cs="Arial"/>
          <w:color w:val="000000"/>
          <w:lang w:eastAsia="en-CA"/>
        </w:rPr>
        <w:t xml:space="preserve">[Kratie] </w:t>
      </w:r>
      <w:r w:rsidRPr="006F51DD">
        <w:rPr>
          <w:rFonts w:asciiTheme="minorHAnsi" w:hAnsiTheme="minorHAnsi" w:cs="Arial"/>
          <w:color w:val="000000"/>
          <w:lang w:eastAsia="en-CA"/>
        </w:rPr>
        <w:t xml:space="preserve">and 99% of HHs in Preah Vihear in phase I, as well as 93% of HHs in Kracheh </w:t>
      </w:r>
      <w:r w:rsidR="00B76835">
        <w:rPr>
          <w:rFonts w:asciiTheme="minorHAnsi" w:hAnsiTheme="minorHAnsi" w:cs="Arial"/>
          <w:color w:val="000000"/>
          <w:lang w:eastAsia="en-CA"/>
        </w:rPr>
        <w:t xml:space="preserve">[Kratie] </w:t>
      </w:r>
      <w:r w:rsidRPr="006F51DD">
        <w:rPr>
          <w:rFonts w:asciiTheme="minorHAnsi" w:hAnsiTheme="minorHAnsi" w:cs="Arial"/>
          <w:color w:val="000000"/>
          <w:lang w:eastAsia="en-CA"/>
        </w:rPr>
        <w:t>and 60% of HHs in Preah</w:t>
      </w:r>
      <w:r w:rsidR="00960AED">
        <w:rPr>
          <w:rFonts w:asciiTheme="minorHAnsi" w:hAnsiTheme="minorHAnsi" w:cs="Arial"/>
          <w:color w:val="000000"/>
          <w:lang w:eastAsia="en-CA"/>
        </w:rPr>
        <w:t xml:space="preserve"> </w:t>
      </w:r>
      <w:r w:rsidRPr="006F51DD">
        <w:rPr>
          <w:rFonts w:asciiTheme="minorHAnsi" w:hAnsiTheme="minorHAnsi" w:cs="Arial"/>
          <w:color w:val="000000"/>
          <w:lang w:eastAsia="en-CA"/>
        </w:rPr>
        <w:t xml:space="preserve">Vihear in phase II mentioned that they were benefitted by engaging in project activities for over a period of time. </w:t>
      </w:r>
      <w:r w:rsidRPr="006F51DD">
        <w:rPr>
          <w:rFonts w:asciiTheme="minorHAnsi" w:hAnsiTheme="minorHAnsi" w:cs="Arial"/>
          <w:color w:val="000000"/>
          <w:lang w:eastAsia="en-CA"/>
        </w:rPr>
        <w:lastRenderedPageBreak/>
        <w:t xml:space="preserve">Whereas only 10% of HHs in Preah Vihear and none of the HHs in Kracheh </w:t>
      </w:r>
      <w:r w:rsidR="00B76835">
        <w:rPr>
          <w:rFonts w:asciiTheme="minorHAnsi" w:hAnsiTheme="minorHAnsi" w:cs="Arial"/>
          <w:color w:val="000000"/>
          <w:lang w:eastAsia="en-CA"/>
        </w:rPr>
        <w:t xml:space="preserve">[Kratie] </w:t>
      </w:r>
      <w:r w:rsidRPr="006F51DD">
        <w:rPr>
          <w:rFonts w:asciiTheme="minorHAnsi" w:hAnsiTheme="minorHAnsi" w:cs="Arial"/>
          <w:color w:val="000000"/>
          <w:lang w:eastAsia="en-CA"/>
        </w:rPr>
        <w:t>in CD village inside Phase II informed of having impact by NAPA project.</w:t>
      </w:r>
      <w:r w:rsidR="00DD6400">
        <w:rPr>
          <w:rFonts w:asciiTheme="minorHAnsi" w:hAnsiTheme="minorHAnsi" w:cs="Arial"/>
          <w:color w:val="000000"/>
          <w:lang w:eastAsia="en-CA"/>
        </w:rPr>
        <w:t>”</w:t>
      </w:r>
      <w:r>
        <w:rPr>
          <w:rStyle w:val="FootnoteReference"/>
          <w:rFonts w:asciiTheme="minorHAnsi" w:hAnsiTheme="minorHAnsi"/>
          <w:color w:val="000000"/>
          <w:lang w:eastAsia="en-CA"/>
        </w:rPr>
        <w:footnoteReference w:id="37"/>
      </w:r>
    </w:p>
    <w:p w14:paraId="663B9C8B" w14:textId="77777777" w:rsidR="00D550B4" w:rsidRDefault="00D550B4" w:rsidP="006F51DD">
      <w:pPr>
        <w:spacing w:after="0"/>
        <w:rPr>
          <w:lang w:val="en-US"/>
        </w:rPr>
      </w:pPr>
    </w:p>
    <w:p w14:paraId="17F17769" w14:textId="77777777" w:rsidR="00FD17F8" w:rsidRDefault="00D550B4" w:rsidP="006F51DD">
      <w:pPr>
        <w:spacing w:line="288" w:lineRule="auto"/>
        <w:rPr>
          <w:lang w:val="en-US"/>
        </w:rPr>
      </w:pPr>
      <w:r>
        <w:rPr>
          <w:lang w:val="en-US"/>
        </w:rPr>
        <w:t>The</w:t>
      </w:r>
      <w:r w:rsidR="00C20E33">
        <w:rPr>
          <w:lang w:val="en-US"/>
        </w:rPr>
        <w:t xml:space="preserve"> following </w:t>
      </w:r>
      <w:r>
        <w:rPr>
          <w:lang w:val="en-US"/>
        </w:rPr>
        <w:t>results were also highlighted</w:t>
      </w:r>
      <w:r w:rsidR="00B518FE">
        <w:rPr>
          <w:lang w:val="en-US"/>
        </w:rPr>
        <w:t>:</w:t>
      </w:r>
    </w:p>
    <w:p w14:paraId="257EB4BD" w14:textId="77777777" w:rsidR="006F51DD" w:rsidRDefault="00E228DB" w:rsidP="00AF29A7">
      <w:pPr>
        <w:pStyle w:val="ListParagraph"/>
        <w:numPr>
          <w:ilvl w:val="0"/>
          <w:numId w:val="35"/>
        </w:numPr>
        <w:spacing w:line="288" w:lineRule="auto"/>
        <w:ind w:left="360"/>
        <w:rPr>
          <w:sz w:val="22"/>
          <w:szCs w:val="22"/>
        </w:rPr>
      </w:pPr>
      <w:r>
        <w:rPr>
          <w:sz w:val="22"/>
          <w:szCs w:val="22"/>
        </w:rPr>
        <w:t>52</w:t>
      </w:r>
      <w:r w:rsidR="006F51DD">
        <w:rPr>
          <w:sz w:val="22"/>
          <w:szCs w:val="22"/>
        </w:rPr>
        <w:t xml:space="preserve">% of the </w:t>
      </w:r>
      <w:r>
        <w:rPr>
          <w:sz w:val="22"/>
          <w:szCs w:val="22"/>
        </w:rPr>
        <w:t xml:space="preserve">Phase 2 </w:t>
      </w:r>
      <w:r w:rsidR="006F51DD">
        <w:rPr>
          <w:sz w:val="22"/>
          <w:szCs w:val="22"/>
        </w:rPr>
        <w:t>project households were poor (ID I or II status) compared to 18% in Phase 1 project</w:t>
      </w:r>
      <w:r w:rsidR="00AF29A7">
        <w:rPr>
          <w:sz w:val="22"/>
          <w:szCs w:val="22"/>
        </w:rPr>
        <w:t xml:space="preserve"> households</w:t>
      </w:r>
      <w:r w:rsidR="006F51DD">
        <w:rPr>
          <w:sz w:val="22"/>
          <w:szCs w:val="22"/>
        </w:rPr>
        <w:t xml:space="preserve">; </w:t>
      </w:r>
      <w:r w:rsidR="00E2626A">
        <w:rPr>
          <w:sz w:val="22"/>
          <w:szCs w:val="22"/>
        </w:rPr>
        <w:t xml:space="preserve">in the Phase 2 </w:t>
      </w:r>
      <w:r>
        <w:rPr>
          <w:sz w:val="22"/>
          <w:szCs w:val="22"/>
        </w:rPr>
        <w:t>project households</w:t>
      </w:r>
      <w:r w:rsidR="00960AED">
        <w:rPr>
          <w:sz w:val="22"/>
          <w:szCs w:val="22"/>
        </w:rPr>
        <w:t>,</w:t>
      </w:r>
      <w:r>
        <w:rPr>
          <w:sz w:val="22"/>
          <w:szCs w:val="22"/>
        </w:rPr>
        <w:t xml:space="preserve"> </w:t>
      </w:r>
      <w:r w:rsidR="00AF29A7">
        <w:rPr>
          <w:sz w:val="22"/>
          <w:szCs w:val="22"/>
        </w:rPr>
        <w:t xml:space="preserve">69% were </w:t>
      </w:r>
      <w:r w:rsidR="00962D7E">
        <w:rPr>
          <w:sz w:val="22"/>
          <w:szCs w:val="22"/>
        </w:rPr>
        <w:t xml:space="preserve">classified </w:t>
      </w:r>
      <w:r w:rsidR="00AF29A7">
        <w:rPr>
          <w:sz w:val="22"/>
          <w:szCs w:val="22"/>
        </w:rPr>
        <w:t xml:space="preserve">poor </w:t>
      </w:r>
      <w:r w:rsidR="00962D7E">
        <w:rPr>
          <w:sz w:val="22"/>
          <w:szCs w:val="22"/>
        </w:rPr>
        <w:t>in the 2014</w:t>
      </w:r>
      <w:r w:rsidR="00AF29A7">
        <w:rPr>
          <w:sz w:val="22"/>
          <w:szCs w:val="22"/>
        </w:rPr>
        <w:t xml:space="preserve"> Bas</w:t>
      </w:r>
      <w:r>
        <w:rPr>
          <w:sz w:val="22"/>
          <w:szCs w:val="22"/>
        </w:rPr>
        <w:t>e</w:t>
      </w:r>
      <w:r w:rsidR="00AF29A7">
        <w:rPr>
          <w:sz w:val="22"/>
          <w:szCs w:val="22"/>
        </w:rPr>
        <w:t>l</w:t>
      </w:r>
      <w:r>
        <w:rPr>
          <w:sz w:val="22"/>
          <w:szCs w:val="22"/>
        </w:rPr>
        <w:t xml:space="preserve">ine </w:t>
      </w:r>
      <w:r w:rsidR="003E5383">
        <w:rPr>
          <w:sz w:val="22"/>
          <w:szCs w:val="22"/>
        </w:rPr>
        <w:t>S</w:t>
      </w:r>
      <w:r>
        <w:rPr>
          <w:sz w:val="22"/>
          <w:szCs w:val="22"/>
        </w:rPr>
        <w:t xml:space="preserve">urvey while 52% were poor </w:t>
      </w:r>
      <w:r w:rsidR="00962D7E">
        <w:rPr>
          <w:sz w:val="22"/>
          <w:szCs w:val="22"/>
        </w:rPr>
        <w:t>in the 2015</w:t>
      </w:r>
      <w:r>
        <w:rPr>
          <w:sz w:val="22"/>
          <w:szCs w:val="22"/>
        </w:rPr>
        <w:t xml:space="preserve"> Mid-Term Survey</w:t>
      </w:r>
      <w:r>
        <w:rPr>
          <w:rStyle w:val="FootnoteReference"/>
          <w:sz w:val="22"/>
          <w:szCs w:val="22"/>
        </w:rPr>
        <w:footnoteReference w:id="38"/>
      </w:r>
      <w:r>
        <w:rPr>
          <w:sz w:val="22"/>
          <w:szCs w:val="22"/>
        </w:rPr>
        <w:t>;</w:t>
      </w:r>
      <w:r w:rsidR="00960AED">
        <w:rPr>
          <w:sz w:val="22"/>
          <w:szCs w:val="22"/>
        </w:rPr>
        <w:t xml:space="preserve"> (the project database indicated that 39% of agricultural activity beneficiaries (1401/3592 HHs) were poor).</w:t>
      </w:r>
    </w:p>
    <w:p w14:paraId="08E875FA" w14:textId="77777777" w:rsidR="0051085D" w:rsidRPr="00AF29A7" w:rsidRDefault="0051085D" w:rsidP="00AF29A7">
      <w:pPr>
        <w:pStyle w:val="ListParagraph"/>
        <w:numPr>
          <w:ilvl w:val="0"/>
          <w:numId w:val="35"/>
        </w:numPr>
        <w:spacing w:line="288" w:lineRule="auto"/>
        <w:ind w:left="360"/>
        <w:rPr>
          <w:sz w:val="22"/>
          <w:szCs w:val="22"/>
        </w:rPr>
      </w:pPr>
      <w:r>
        <w:rPr>
          <w:sz w:val="22"/>
          <w:szCs w:val="22"/>
        </w:rPr>
        <w:t>The Baseline Survey indicated that, in the dry season, 17% of project households and 30% of non-project control households were dependent on rainwater for irrigation purposes (no Mid Term data)</w:t>
      </w:r>
      <w:r>
        <w:rPr>
          <w:rStyle w:val="FootnoteReference"/>
          <w:sz w:val="22"/>
          <w:szCs w:val="22"/>
        </w:rPr>
        <w:footnoteReference w:id="39"/>
      </w:r>
      <w:r>
        <w:rPr>
          <w:sz w:val="22"/>
          <w:szCs w:val="22"/>
        </w:rPr>
        <w:t xml:space="preserve">; </w:t>
      </w:r>
    </w:p>
    <w:p w14:paraId="5902BDF4" w14:textId="77777777" w:rsidR="006F51DD" w:rsidRDefault="00770016" w:rsidP="006F51DD">
      <w:pPr>
        <w:pStyle w:val="ListParagraph"/>
        <w:numPr>
          <w:ilvl w:val="0"/>
          <w:numId w:val="35"/>
        </w:numPr>
        <w:spacing w:line="288" w:lineRule="auto"/>
        <w:ind w:left="360"/>
        <w:rPr>
          <w:sz w:val="22"/>
          <w:szCs w:val="22"/>
        </w:rPr>
      </w:pPr>
      <w:r>
        <w:rPr>
          <w:sz w:val="22"/>
          <w:szCs w:val="22"/>
        </w:rPr>
        <w:t>Rice farming was practiced by 75% of the households with a higher proportion in Preah Vihear compared to Kratie province;</w:t>
      </w:r>
    </w:p>
    <w:p w14:paraId="593E1414" w14:textId="77777777" w:rsidR="00770016" w:rsidRPr="006F51DD" w:rsidRDefault="00770016" w:rsidP="006F51DD">
      <w:pPr>
        <w:pStyle w:val="ListParagraph"/>
        <w:numPr>
          <w:ilvl w:val="0"/>
          <w:numId w:val="35"/>
        </w:numPr>
        <w:spacing w:line="288" w:lineRule="auto"/>
        <w:ind w:left="360"/>
        <w:rPr>
          <w:sz w:val="22"/>
          <w:szCs w:val="22"/>
        </w:rPr>
      </w:pPr>
      <w:r>
        <w:rPr>
          <w:sz w:val="22"/>
          <w:szCs w:val="22"/>
        </w:rPr>
        <w:t>Inter-annual variability in rice production was significant: 73% of rice farming households reported a decrease in production compared to the previous year due to ‘natural disasters’;</w:t>
      </w:r>
    </w:p>
    <w:p w14:paraId="3D952652" w14:textId="77777777" w:rsidR="00B518FE" w:rsidRPr="00003E5B" w:rsidRDefault="006F51DD" w:rsidP="00FA3F4B">
      <w:pPr>
        <w:pStyle w:val="ListParagraph"/>
        <w:numPr>
          <w:ilvl w:val="0"/>
          <w:numId w:val="35"/>
        </w:numPr>
        <w:spacing w:line="288" w:lineRule="auto"/>
        <w:ind w:left="360"/>
        <w:rPr>
          <w:sz w:val="22"/>
          <w:szCs w:val="22"/>
        </w:rPr>
      </w:pPr>
      <w:r w:rsidRPr="00003E5B">
        <w:rPr>
          <w:sz w:val="22"/>
          <w:szCs w:val="22"/>
        </w:rPr>
        <w:t>6</w:t>
      </w:r>
      <w:r w:rsidR="00370003" w:rsidRPr="00003E5B">
        <w:rPr>
          <w:sz w:val="22"/>
          <w:szCs w:val="22"/>
        </w:rPr>
        <w:t>8</w:t>
      </w:r>
      <w:r w:rsidRPr="00003E5B">
        <w:rPr>
          <w:sz w:val="22"/>
          <w:szCs w:val="22"/>
        </w:rPr>
        <w:t xml:space="preserve">% of </w:t>
      </w:r>
      <w:r w:rsidR="00370003" w:rsidRPr="00003E5B">
        <w:rPr>
          <w:sz w:val="22"/>
          <w:szCs w:val="22"/>
        </w:rPr>
        <w:t xml:space="preserve">project households in Kratie and 67% in Preah Vihear </w:t>
      </w:r>
      <w:r w:rsidRPr="00003E5B">
        <w:rPr>
          <w:sz w:val="22"/>
          <w:szCs w:val="22"/>
        </w:rPr>
        <w:t xml:space="preserve">had home gardens, compared to </w:t>
      </w:r>
      <w:r w:rsidR="00370003" w:rsidRPr="00003E5B">
        <w:rPr>
          <w:sz w:val="22"/>
          <w:szCs w:val="22"/>
        </w:rPr>
        <w:t>31% and 26% respectively in the non-project households</w:t>
      </w:r>
      <w:r w:rsidR="00C92853" w:rsidRPr="00003E5B">
        <w:rPr>
          <w:sz w:val="22"/>
          <w:szCs w:val="22"/>
        </w:rPr>
        <w:t xml:space="preserve"> (11% using NAPA solar pump water for irrigation and 36% dependent on rainwater),</w:t>
      </w:r>
      <w:r w:rsidR="00370003" w:rsidRPr="00003E5B">
        <w:rPr>
          <w:rStyle w:val="FootnoteReference"/>
          <w:sz w:val="22"/>
          <w:szCs w:val="22"/>
        </w:rPr>
        <w:footnoteReference w:id="40"/>
      </w:r>
      <w:r w:rsidRPr="00003E5B">
        <w:rPr>
          <w:sz w:val="22"/>
          <w:szCs w:val="22"/>
        </w:rPr>
        <w:t xml:space="preserve"> suggesting that the project households </w:t>
      </w:r>
      <w:r w:rsidR="00C92853" w:rsidRPr="00003E5B">
        <w:rPr>
          <w:sz w:val="22"/>
          <w:szCs w:val="22"/>
        </w:rPr>
        <w:t xml:space="preserve">may have </w:t>
      </w:r>
      <w:r w:rsidRPr="00003E5B">
        <w:rPr>
          <w:sz w:val="22"/>
          <w:szCs w:val="22"/>
        </w:rPr>
        <w:t xml:space="preserve">had about a </w:t>
      </w:r>
      <w:r w:rsidR="00370003" w:rsidRPr="00003E5B">
        <w:rPr>
          <w:sz w:val="22"/>
          <w:szCs w:val="22"/>
        </w:rPr>
        <w:t>30</w:t>
      </w:r>
      <w:r w:rsidR="00C32689" w:rsidRPr="00003E5B">
        <w:rPr>
          <w:sz w:val="22"/>
          <w:szCs w:val="22"/>
        </w:rPr>
        <w:t>%</w:t>
      </w:r>
      <w:r w:rsidRPr="00003E5B">
        <w:rPr>
          <w:sz w:val="22"/>
          <w:szCs w:val="22"/>
        </w:rPr>
        <w:t xml:space="preserve"> higher rate of home gardens</w:t>
      </w:r>
      <w:r w:rsidR="005E621C" w:rsidRPr="00003E5B">
        <w:rPr>
          <w:sz w:val="22"/>
          <w:szCs w:val="22"/>
        </w:rPr>
        <w:t xml:space="preserve"> (no data from Baseline survey)</w:t>
      </w:r>
      <w:r w:rsidR="00E85828" w:rsidRPr="00003E5B">
        <w:rPr>
          <w:rStyle w:val="FootnoteReference"/>
          <w:sz w:val="22"/>
          <w:szCs w:val="22"/>
        </w:rPr>
        <w:footnoteReference w:id="41"/>
      </w:r>
      <w:r w:rsidRPr="00003E5B">
        <w:rPr>
          <w:sz w:val="22"/>
          <w:szCs w:val="22"/>
        </w:rPr>
        <w:t>;</w:t>
      </w:r>
      <w:r w:rsidR="005E621C" w:rsidRPr="00003E5B">
        <w:rPr>
          <w:sz w:val="22"/>
          <w:szCs w:val="22"/>
        </w:rPr>
        <w:t xml:space="preserve">   </w:t>
      </w:r>
    </w:p>
    <w:p w14:paraId="1DEBF693" w14:textId="77777777" w:rsidR="00770016" w:rsidRDefault="00770016" w:rsidP="00770016">
      <w:pPr>
        <w:pStyle w:val="ListParagraph"/>
        <w:numPr>
          <w:ilvl w:val="0"/>
          <w:numId w:val="35"/>
        </w:numPr>
        <w:spacing w:line="288" w:lineRule="auto"/>
        <w:ind w:left="360"/>
        <w:rPr>
          <w:sz w:val="22"/>
          <w:szCs w:val="22"/>
        </w:rPr>
      </w:pPr>
      <w:r>
        <w:rPr>
          <w:sz w:val="22"/>
          <w:szCs w:val="22"/>
        </w:rPr>
        <w:t>Around 38% of surveyed households grew cash crops (especially maize, cassava, banana, mango, and watermelon), implying that 16% of households had home gardens only for home consumption;</w:t>
      </w:r>
    </w:p>
    <w:p w14:paraId="005F36A1" w14:textId="77777777" w:rsidR="00770016" w:rsidRDefault="00770016" w:rsidP="00770016">
      <w:pPr>
        <w:pStyle w:val="ListParagraph"/>
        <w:numPr>
          <w:ilvl w:val="0"/>
          <w:numId w:val="35"/>
        </w:numPr>
        <w:spacing w:line="288" w:lineRule="auto"/>
        <w:ind w:left="360"/>
        <w:rPr>
          <w:sz w:val="22"/>
          <w:szCs w:val="22"/>
        </w:rPr>
      </w:pPr>
      <w:r>
        <w:rPr>
          <w:sz w:val="22"/>
          <w:szCs w:val="22"/>
        </w:rPr>
        <w:t>The primary water source for home gardening was from rainwater, followed by excavated pond and drilled well;</w:t>
      </w:r>
    </w:p>
    <w:p w14:paraId="5FBF6E11" w14:textId="77777777" w:rsidR="00770016" w:rsidRPr="00DF019F" w:rsidRDefault="00770016" w:rsidP="00770016">
      <w:pPr>
        <w:pStyle w:val="ListParagraph"/>
        <w:numPr>
          <w:ilvl w:val="0"/>
          <w:numId w:val="35"/>
        </w:numPr>
        <w:spacing w:line="288" w:lineRule="auto"/>
        <w:ind w:left="360"/>
        <w:rPr>
          <w:rFonts w:asciiTheme="minorHAnsi" w:hAnsiTheme="minorHAnsi"/>
          <w:sz w:val="22"/>
          <w:szCs w:val="22"/>
        </w:rPr>
      </w:pPr>
      <w:r>
        <w:rPr>
          <w:sz w:val="22"/>
          <w:szCs w:val="22"/>
        </w:rPr>
        <w:t>Among the households with access to irrigation water, 55% reported that the amount of water provided only half of their needs, a decline from 69% in the Baseline survey.</w:t>
      </w:r>
    </w:p>
    <w:p w14:paraId="4DEE6921" w14:textId="77777777" w:rsidR="00DF019F" w:rsidRPr="00DF019F" w:rsidRDefault="00DF019F" w:rsidP="004157A0">
      <w:pPr>
        <w:pStyle w:val="ListParagraph"/>
        <w:numPr>
          <w:ilvl w:val="0"/>
          <w:numId w:val="35"/>
        </w:numPr>
        <w:spacing w:line="288" w:lineRule="auto"/>
        <w:ind w:left="360"/>
        <w:rPr>
          <w:rFonts w:asciiTheme="minorHAnsi" w:hAnsiTheme="minorHAnsi"/>
          <w:sz w:val="22"/>
          <w:szCs w:val="22"/>
        </w:rPr>
      </w:pPr>
      <w:r w:rsidRPr="00DF019F">
        <w:rPr>
          <w:rFonts w:asciiTheme="minorHAnsi" w:hAnsiTheme="minorHAnsi"/>
          <w:sz w:val="22"/>
          <w:szCs w:val="22"/>
        </w:rPr>
        <w:t>A</w:t>
      </w:r>
      <w:r w:rsidRPr="00DF019F">
        <w:rPr>
          <w:rFonts w:asciiTheme="minorHAnsi" w:hAnsiTheme="minorHAnsi" w:cs="Arial"/>
          <w:bCs/>
          <w:color w:val="000000"/>
          <w:sz w:val="22"/>
          <w:szCs w:val="22"/>
          <w:lang w:eastAsia="en-CA"/>
        </w:rPr>
        <w:t>fter access to irrigation, agricultural yields increased; a</w:t>
      </w:r>
      <w:r w:rsidRPr="00DF019F">
        <w:rPr>
          <w:rFonts w:asciiTheme="minorHAnsi" w:eastAsia="Calibri" w:hAnsiTheme="minorHAnsi" w:cs="Arial"/>
          <w:color w:val="000000"/>
          <w:sz w:val="22"/>
          <w:szCs w:val="22"/>
          <w:lang w:val="en-CA" w:eastAsia="en-CA"/>
        </w:rPr>
        <w:t xml:space="preserve">round 32% of households in Kratie reported having improved their yields from 50-100%, while only 29% of HHs in Preah Vihear reported the same. Among 57 </w:t>
      </w:r>
      <w:r w:rsidR="00BB50B7">
        <w:rPr>
          <w:rFonts w:asciiTheme="minorHAnsi" w:eastAsia="Calibri" w:hAnsiTheme="minorHAnsi" w:cs="Arial"/>
          <w:color w:val="000000"/>
          <w:sz w:val="22"/>
          <w:szCs w:val="22"/>
          <w:lang w:val="en-CA" w:eastAsia="en-CA"/>
        </w:rPr>
        <w:t>households</w:t>
      </w:r>
      <w:r w:rsidRPr="00DF019F">
        <w:rPr>
          <w:rFonts w:asciiTheme="minorHAnsi" w:eastAsia="Calibri" w:hAnsiTheme="minorHAnsi" w:cs="Arial"/>
          <w:color w:val="000000"/>
          <w:sz w:val="22"/>
          <w:szCs w:val="22"/>
          <w:lang w:val="en-CA" w:eastAsia="en-CA"/>
        </w:rPr>
        <w:t xml:space="preserve"> in Kratie and 48 </w:t>
      </w:r>
      <w:r w:rsidR="00BB50B7">
        <w:rPr>
          <w:rFonts w:asciiTheme="minorHAnsi" w:eastAsia="Calibri" w:hAnsiTheme="minorHAnsi" w:cs="Arial"/>
          <w:color w:val="000000"/>
          <w:sz w:val="22"/>
          <w:szCs w:val="22"/>
          <w:lang w:val="en-CA" w:eastAsia="en-CA"/>
        </w:rPr>
        <w:t>households</w:t>
      </w:r>
      <w:r w:rsidRPr="00DF019F">
        <w:rPr>
          <w:rFonts w:asciiTheme="minorHAnsi" w:eastAsia="Calibri" w:hAnsiTheme="minorHAnsi" w:cs="Arial"/>
          <w:color w:val="000000"/>
          <w:sz w:val="22"/>
          <w:szCs w:val="22"/>
          <w:lang w:val="en-CA" w:eastAsia="en-CA"/>
        </w:rPr>
        <w:t xml:space="preserve"> in Preah Vihear who had access to irrigation, 30% of HHs in Kracheh reported increased yields from 25 – 50%, and 29</w:t>
      </w:r>
      <w:r w:rsidRPr="00DF019F">
        <w:rPr>
          <w:rFonts w:asciiTheme="minorHAnsi" w:hAnsiTheme="minorHAnsi"/>
          <w:sz w:val="22"/>
          <w:szCs w:val="22"/>
        </w:rPr>
        <w:t xml:space="preserve"> % of HHs in Preah Vihear reported the same.</w:t>
      </w:r>
    </w:p>
    <w:p w14:paraId="4E43EEE1" w14:textId="77777777" w:rsidR="00DF019F" w:rsidRPr="00DF019F" w:rsidRDefault="00770016" w:rsidP="00DF019F">
      <w:pPr>
        <w:pStyle w:val="ListParagraph"/>
        <w:numPr>
          <w:ilvl w:val="0"/>
          <w:numId w:val="35"/>
        </w:numPr>
        <w:spacing w:line="288" w:lineRule="auto"/>
        <w:ind w:left="360"/>
        <w:rPr>
          <w:rFonts w:asciiTheme="minorHAnsi" w:hAnsiTheme="minorHAnsi"/>
          <w:sz w:val="22"/>
          <w:szCs w:val="22"/>
        </w:rPr>
      </w:pPr>
      <w:r w:rsidRPr="00DF019F">
        <w:rPr>
          <w:rFonts w:asciiTheme="minorHAnsi" w:hAnsiTheme="minorHAnsi" w:cs="Arial"/>
          <w:color w:val="000000"/>
          <w:sz w:val="22"/>
          <w:szCs w:val="22"/>
          <w:lang w:eastAsia="en-CA"/>
        </w:rPr>
        <w:lastRenderedPageBreak/>
        <w:t xml:space="preserve">The most common way to articulate the advantage that irrigation facilities offered was “being able to plant even when rains were late”. About 61% of the respondents (54% in Kracheh and 69% in Preah Vihear) mentioned positively. </w:t>
      </w:r>
    </w:p>
    <w:p w14:paraId="1F300A0D" w14:textId="77777777" w:rsidR="00770016" w:rsidRDefault="00DF019F" w:rsidP="00770016">
      <w:pPr>
        <w:pStyle w:val="ListParagraph"/>
        <w:numPr>
          <w:ilvl w:val="0"/>
          <w:numId w:val="35"/>
        </w:numPr>
        <w:spacing w:line="288" w:lineRule="auto"/>
        <w:ind w:left="360"/>
        <w:rPr>
          <w:rFonts w:asciiTheme="minorHAnsi" w:hAnsiTheme="minorHAnsi"/>
          <w:sz w:val="22"/>
          <w:szCs w:val="22"/>
        </w:rPr>
      </w:pPr>
      <w:r>
        <w:rPr>
          <w:rFonts w:asciiTheme="minorHAnsi" w:hAnsiTheme="minorHAnsi"/>
          <w:sz w:val="22"/>
          <w:szCs w:val="22"/>
        </w:rPr>
        <w:t>35% of households encountered irrigation problems, typically not enough water over the entire growing season</w:t>
      </w:r>
      <w:r w:rsidR="00E6509B">
        <w:rPr>
          <w:rFonts w:asciiTheme="minorHAnsi" w:hAnsiTheme="minorHAnsi"/>
          <w:sz w:val="22"/>
          <w:szCs w:val="22"/>
        </w:rPr>
        <w:t>, varying from 18% in Kratie to 54.5% in Preah Vihear having problems</w:t>
      </w:r>
      <w:r>
        <w:rPr>
          <w:rFonts w:asciiTheme="minorHAnsi" w:hAnsiTheme="minorHAnsi"/>
          <w:sz w:val="22"/>
          <w:szCs w:val="22"/>
        </w:rPr>
        <w:t>;</w:t>
      </w:r>
      <w:r w:rsidR="00E6509B">
        <w:rPr>
          <w:rFonts w:asciiTheme="minorHAnsi" w:hAnsiTheme="minorHAnsi"/>
          <w:sz w:val="22"/>
          <w:szCs w:val="22"/>
        </w:rPr>
        <w:t xml:space="preserve">  around 31% of households (Phase 1 and 2 villages) reported inadequate water for the entire season;</w:t>
      </w:r>
    </w:p>
    <w:p w14:paraId="10FE662C" w14:textId="77777777" w:rsidR="006B4AB0" w:rsidRDefault="00E6509B" w:rsidP="006F51DD">
      <w:pPr>
        <w:pStyle w:val="ListParagraph"/>
        <w:numPr>
          <w:ilvl w:val="0"/>
          <w:numId w:val="35"/>
        </w:numPr>
        <w:spacing w:line="288" w:lineRule="auto"/>
        <w:ind w:left="360"/>
        <w:rPr>
          <w:rFonts w:asciiTheme="minorHAnsi" w:hAnsiTheme="minorHAnsi"/>
          <w:sz w:val="22"/>
          <w:szCs w:val="22"/>
        </w:rPr>
      </w:pPr>
      <w:r>
        <w:rPr>
          <w:rFonts w:asciiTheme="minorHAnsi" w:hAnsiTheme="minorHAnsi"/>
          <w:sz w:val="22"/>
          <w:szCs w:val="22"/>
        </w:rPr>
        <w:t>7% of households in Kratie took advantage of the weather information from project staff (compared to 6% in Phase 1 villages) and 0% of Preah Vihear households mentioned this compared to 11% in Phase 1 villages).</w:t>
      </w:r>
    </w:p>
    <w:p w14:paraId="0AA26A79" w14:textId="77777777" w:rsidR="00847286" w:rsidRDefault="00847286" w:rsidP="006F51DD">
      <w:pPr>
        <w:pStyle w:val="ListParagraph"/>
        <w:numPr>
          <w:ilvl w:val="0"/>
          <w:numId w:val="35"/>
        </w:numPr>
        <w:spacing w:line="288" w:lineRule="auto"/>
        <w:ind w:left="360"/>
        <w:rPr>
          <w:rFonts w:asciiTheme="minorHAnsi" w:hAnsiTheme="minorHAnsi"/>
          <w:sz w:val="22"/>
          <w:szCs w:val="22"/>
        </w:rPr>
      </w:pPr>
      <w:r>
        <w:rPr>
          <w:rFonts w:asciiTheme="minorHAnsi" w:hAnsiTheme="minorHAnsi"/>
          <w:sz w:val="22"/>
          <w:szCs w:val="22"/>
        </w:rPr>
        <w:t xml:space="preserve">The </w:t>
      </w:r>
      <w:r w:rsidR="004803A5">
        <w:rPr>
          <w:rFonts w:asciiTheme="minorHAnsi" w:hAnsiTheme="minorHAnsi"/>
          <w:sz w:val="22"/>
          <w:szCs w:val="22"/>
        </w:rPr>
        <w:t xml:space="preserve">two household </w:t>
      </w:r>
      <w:r>
        <w:rPr>
          <w:rFonts w:asciiTheme="minorHAnsi" w:hAnsiTheme="minorHAnsi"/>
          <w:sz w:val="22"/>
          <w:szCs w:val="22"/>
        </w:rPr>
        <w:t>survey</w:t>
      </w:r>
      <w:r w:rsidR="004803A5">
        <w:rPr>
          <w:rFonts w:asciiTheme="minorHAnsi" w:hAnsiTheme="minorHAnsi"/>
          <w:sz w:val="22"/>
          <w:szCs w:val="22"/>
        </w:rPr>
        <w:t>s</w:t>
      </w:r>
      <w:r>
        <w:rPr>
          <w:rFonts w:asciiTheme="minorHAnsi" w:hAnsiTheme="minorHAnsi"/>
          <w:sz w:val="22"/>
          <w:szCs w:val="22"/>
        </w:rPr>
        <w:t xml:space="preserve"> indicated that </w:t>
      </w:r>
      <w:r w:rsidR="004803A5">
        <w:rPr>
          <w:rFonts w:asciiTheme="minorHAnsi" w:hAnsiTheme="minorHAnsi"/>
          <w:sz w:val="22"/>
          <w:szCs w:val="22"/>
        </w:rPr>
        <w:t xml:space="preserve">only 20-27% (baseline and mid-term) </w:t>
      </w:r>
      <w:r>
        <w:rPr>
          <w:rFonts w:asciiTheme="minorHAnsi" w:hAnsiTheme="minorHAnsi"/>
          <w:sz w:val="22"/>
          <w:szCs w:val="22"/>
        </w:rPr>
        <w:t>of households had access or u</w:t>
      </w:r>
      <w:r w:rsidR="004803A5">
        <w:rPr>
          <w:rFonts w:asciiTheme="minorHAnsi" w:hAnsiTheme="minorHAnsi"/>
          <w:sz w:val="22"/>
          <w:szCs w:val="22"/>
        </w:rPr>
        <w:t xml:space="preserve">tilized </w:t>
      </w:r>
      <w:r>
        <w:rPr>
          <w:rFonts w:asciiTheme="minorHAnsi" w:hAnsiTheme="minorHAnsi"/>
          <w:sz w:val="22"/>
          <w:szCs w:val="22"/>
        </w:rPr>
        <w:t>agricultural extension services</w:t>
      </w:r>
      <w:r w:rsidR="004803A5">
        <w:rPr>
          <w:rFonts w:asciiTheme="minorHAnsi" w:hAnsiTheme="minorHAnsi"/>
          <w:sz w:val="22"/>
          <w:szCs w:val="22"/>
        </w:rPr>
        <w:t xml:space="preserve"> either from government or from the project.</w:t>
      </w:r>
    </w:p>
    <w:p w14:paraId="13DB582F" w14:textId="77777777" w:rsidR="00AC11A2" w:rsidRPr="00AB4811" w:rsidRDefault="00AC11A2" w:rsidP="006B4AB0">
      <w:pPr>
        <w:pStyle w:val="NormalIndent"/>
        <w:numPr>
          <w:ilvl w:val="0"/>
          <w:numId w:val="27"/>
        </w:numPr>
        <w:tabs>
          <w:tab w:val="left" w:pos="284"/>
          <w:tab w:val="left" w:pos="567"/>
          <w:tab w:val="left" w:pos="851"/>
          <w:tab w:val="left" w:pos="1701"/>
          <w:tab w:val="left" w:pos="2835"/>
          <w:tab w:val="right" w:leader="dot" w:pos="8505"/>
        </w:tabs>
        <w:spacing w:after="0" w:line="288" w:lineRule="auto"/>
        <w:rPr>
          <w:rFonts w:ascii="Calibri" w:hAnsi="Calibri"/>
          <w:sz w:val="22"/>
          <w:szCs w:val="22"/>
        </w:rPr>
      </w:pPr>
      <w:r>
        <w:rPr>
          <w:rFonts w:ascii="Calibri" w:hAnsi="Calibri"/>
          <w:sz w:val="22"/>
          <w:szCs w:val="22"/>
        </w:rPr>
        <w:t>Review of Outcome 3 results</w:t>
      </w:r>
    </w:p>
    <w:p w14:paraId="60D2CDB3" w14:textId="77777777" w:rsidR="00BB50B7" w:rsidRDefault="006B4AB0" w:rsidP="006B4AB0">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r>
        <w:rPr>
          <w:rFonts w:ascii="Calibri" w:hAnsi="Calibri"/>
          <w:b w:val="0"/>
          <w:sz w:val="22"/>
          <w:szCs w:val="22"/>
        </w:rPr>
        <w:t xml:space="preserve">The data are insufficient to </w:t>
      </w:r>
      <w:r w:rsidR="004803A5">
        <w:rPr>
          <w:rFonts w:ascii="Calibri" w:hAnsi="Calibri"/>
          <w:b w:val="0"/>
          <w:sz w:val="22"/>
          <w:szCs w:val="22"/>
        </w:rPr>
        <w:t xml:space="preserve">fully </w:t>
      </w:r>
      <w:r>
        <w:rPr>
          <w:rFonts w:ascii="Calibri" w:hAnsi="Calibri"/>
          <w:b w:val="0"/>
          <w:sz w:val="22"/>
          <w:szCs w:val="22"/>
        </w:rPr>
        <w:t>determine the actual adoption and replication of the project technologies, but the project has made a major effort to capture the lessons learned in project households compared to non-project control households and to exchange experiences and lessons with other projects and countries.</w:t>
      </w:r>
      <w:r w:rsidR="00E26EE9">
        <w:rPr>
          <w:rFonts w:ascii="Calibri" w:hAnsi="Calibri"/>
          <w:b w:val="0"/>
          <w:sz w:val="22"/>
          <w:szCs w:val="22"/>
        </w:rPr>
        <w:t xml:space="preserve"> </w:t>
      </w:r>
      <w:r w:rsidR="00250580">
        <w:rPr>
          <w:rFonts w:ascii="Calibri" w:hAnsi="Calibri"/>
          <w:b w:val="0"/>
          <w:sz w:val="22"/>
          <w:szCs w:val="22"/>
        </w:rPr>
        <w:t xml:space="preserve">As noted above, three-quarters of the surveyed project households perceived positive benefits. </w:t>
      </w:r>
      <w:r w:rsidR="00BB50B7">
        <w:rPr>
          <w:rFonts w:ascii="Calibri" w:hAnsi="Calibri"/>
          <w:b w:val="0"/>
          <w:sz w:val="22"/>
          <w:szCs w:val="22"/>
        </w:rPr>
        <w:t xml:space="preserve">The project may have increased irrigation water supply to meet 50% of farming needs by about 15% over baseline conditions. The project may have also increased the amount of home gardens by about </w:t>
      </w:r>
      <w:r w:rsidR="004803A5" w:rsidRPr="004803A5">
        <w:rPr>
          <w:rFonts w:ascii="Calibri" w:hAnsi="Calibri"/>
          <w:b w:val="0"/>
          <w:sz w:val="22"/>
          <w:szCs w:val="22"/>
        </w:rPr>
        <w:t>30</w:t>
      </w:r>
      <w:r w:rsidR="00BB50B7" w:rsidRPr="004803A5">
        <w:rPr>
          <w:rFonts w:ascii="Calibri" w:hAnsi="Calibri"/>
          <w:b w:val="0"/>
          <w:sz w:val="22"/>
          <w:szCs w:val="22"/>
        </w:rPr>
        <w:t>% compared to non-project villages</w:t>
      </w:r>
      <w:r w:rsidR="00BB50B7">
        <w:rPr>
          <w:rFonts w:ascii="Calibri" w:hAnsi="Calibri"/>
          <w:b w:val="0"/>
          <w:sz w:val="22"/>
          <w:szCs w:val="22"/>
        </w:rPr>
        <w:t xml:space="preserve">. Irrigation resulted in 30% of households producing increased agricultural yields </w:t>
      </w:r>
      <w:r w:rsidR="004E0999">
        <w:rPr>
          <w:rFonts w:ascii="Calibri" w:hAnsi="Calibri"/>
          <w:b w:val="0"/>
          <w:sz w:val="22"/>
          <w:szCs w:val="22"/>
        </w:rPr>
        <w:t>(2</w:t>
      </w:r>
      <w:r w:rsidR="00BB50B7">
        <w:rPr>
          <w:rFonts w:ascii="Calibri" w:hAnsi="Calibri"/>
          <w:b w:val="0"/>
          <w:sz w:val="22"/>
          <w:szCs w:val="22"/>
        </w:rPr>
        <w:t>5-100%</w:t>
      </w:r>
      <w:r w:rsidR="004E0999">
        <w:rPr>
          <w:rFonts w:ascii="Calibri" w:hAnsi="Calibri"/>
          <w:b w:val="0"/>
          <w:sz w:val="22"/>
          <w:szCs w:val="22"/>
        </w:rPr>
        <w:t xml:space="preserve"> range) according to the Mid-term Survey</w:t>
      </w:r>
      <w:r w:rsidR="00BB50B7">
        <w:rPr>
          <w:rFonts w:ascii="Calibri" w:hAnsi="Calibri"/>
          <w:b w:val="0"/>
          <w:sz w:val="22"/>
          <w:szCs w:val="22"/>
        </w:rPr>
        <w:t>.</w:t>
      </w:r>
      <w:r w:rsidR="004803A5">
        <w:rPr>
          <w:rFonts w:ascii="Calibri" w:hAnsi="Calibri"/>
          <w:b w:val="0"/>
          <w:sz w:val="22"/>
          <w:szCs w:val="22"/>
        </w:rPr>
        <w:t xml:space="preserve"> </w:t>
      </w:r>
    </w:p>
    <w:p w14:paraId="122A48F0" w14:textId="77777777" w:rsidR="00BB50B7" w:rsidRDefault="00BB50B7" w:rsidP="006B4AB0">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p>
    <w:p w14:paraId="7B3CCACB" w14:textId="77777777" w:rsidR="006B4AB0" w:rsidRPr="001C0F56" w:rsidRDefault="00D47FDB" w:rsidP="001C0F56">
      <w:pPr>
        <w:pStyle w:val="NormalIndent"/>
        <w:tabs>
          <w:tab w:val="left" w:pos="284"/>
          <w:tab w:val="left" w:pos="567"/>
          <w:tab w:val="left" w:pos="851"/>
          <w:tab w:val="left" w:pos="1701"/>
          <w:tab w:val="left" w:pos="2835"/>
          <w:tab w:val="right" w:leader="dot" w:pos="8505"/>
        </w:tabs>
        <w:spacing w:after="0" w:line="288" w:lineRule="auto"/>
        <w:ind w:left="0"/>
        <w:rPr>
          <w:rFonts w:asciiTheme="minorHAnsi" w:hAnsiTheme="minorHAnsi"/>
          <w:b w:val="0"/>
          <w:sz w:val="22"/>
          <w:szCs w:val="22"/>
        </w:rPr>
      </w:pPr>
      <w:r>
        <w:rPr>
          <w:rFonts w:ascii="Calibri" w:hAnsi="Calibri"/>
          <w:b w:val="0"/>
          <w:sz w:val="22"/>
          <w:szCs w:val="22"/>
        </w:rPr>
        <w:t xml:space="preserve">The water supply infrastructure and extension support, notably 78 pump wells, 48 solar pumps, 5 community ponds and 5 rehabilitated irrigation schemes along with 34 farmer field schools and the introduction of various farming technologies (Phase 1 and 2 - </w:t>
      </w:r>
      <w:r w:rsidR="00BB50B7" w:rsidRPr="00CF5093">
        <w:rPr>
          <w:rFonts w:ascii="Calibri" w:hAnsi="Calibri"/>
          <w:sz w:val="22"/>
          <w:szCs w:val="22"/>
        </w:rPr>
        <w:t>Table 1</w:t>
      </w:r>
      <w:r>
        <w:rPr>
          <w:rFonts w:ascii="Calibri" w:hAnsi="Calibri"/>
          <w:b w:val="0"/>
          <w:sz w:val="22"/>
          <w:szCs w:val="22"/>
        </w:rPr>
        <w:t>) have demonstrated a wide range of effective measures to address climate change through community-based water management</w:t>
      </w:r>
      <w:r w:rsidR="001C0F56">
        <w:rPr>
          <w:rFonts w:ascii="Calibri" w:hAnsi="Calibri"/>
          <w:b w:val="0"/>
          <w:sz w:val="22"/>
          <w:szCs w:val="22"/>
        </w:rPr>
        <w:t>, although ongoing support is needed</w:t>
      </w:r>
      <w:r>
        <w:rPr>
          <w:rFonts w:ascii="Calibri" w:hAnsi="Calibri"/>
          <w:b w:val="0"/>
          <w:sz w:val="22"/>
          <w:szCs w:val="22"/>
        </w:rPr>
        <w:t>. The extent to which replication occurred beyond the project sites</w:t>
      </w:r>
      <w:r w:rsidR="00E1651E">
        <w:rPr>
          <w:rFonts w:ascii="Calibri" w:hAnsi="Calibri"/>
          <w:b w:val="0"/>
          <w:sz w:val="22"/>
          <w:szCs w:val="22"/>
        </w:rPr>
        <w:t xml:space="preserve"> remains to be seen</w:t>
      </w:r>
      <w:r>
        <w:rPr>
          <w:rFonts w:ascii="Calibri" w:hAnsi="Calibri"/>
          <w:b w:val="0"/>
          <w:sz w:val="22"/>
          <w:szCs w:val="22"/>
        </w:rPr>
        <w:t>.</w:t>
      </w:r>
    </w:p>
    <w:p w14:paraId="663CC302" w14:textId="77777777" w:rsidR="00E66244" w:rsidRPr="001C0F56" w:rsidRDefault="00E66244" w:rsidP="001C0F56">
      <w:pPr>
        <w:pStyle w:val="NormalIndent"/>
        <w:tabs>
          <w:tab w:val="left" w:pos="284"/>
          <w:tab w:val="left" w:pos="567"/>
          <w:tab w:val="left" w:pos="851"/>
          <w:tab w:val="left" w:pos="1701"/>
          <w:tab w:val="left" w:pos="2835"/>
          <w:tab w:val="right" w:leader="dot" w:pos="8505"/>
        </w:tabs>
        <w:spacing w:after="0" w:line="288" w:lineRule="auto"/>
        <w:ind w:left="0"/>
        <w:rPr>
          <w:rFonts w:asciiTheme="minorHAnsi" w:hAnsiTheme="minorHAnsi"/>
          <w:b w:val="0"/>
          <w:sz w:val="22"/>
          <w:szCs w:val="22"/>
        </w:rPr>
      </w:pPr>
    </w:p>
    <w:p w14:paraId="441207E8" w14:textId="77777777" w:rsidR="001C0F56" w:rsidRPr="001C0F56" w:rsidRDefault="001C0F56" w:rsidP="001C0F56">
      <w:pPr>
        <w:spacing w:after="60" w:line="288" w:lineRule="auto"/>
        <w:jc w:val="both"/>
        <w:rPr>
          <w:rFonts w:asciiTheme="minorHAnsi" w:eastAsia="Times New Roman" w:hAnsiTheme="minorHAnsi"/>
          <w:szCs w:val="20"/>
          <w:lang w:val="en-GB"/>
        </w:rPr>
      </w:pPr>
      <w:r w:rsidRPr="001C0F56">
        <w:rPr>
          <w:rFonts w:asciiTheme="minorHAnsi" w:eastAsia="Times New Roman" w:hAnsiTheme="minorHAnsi"/>
          <w:szCs w:val="20"/>
          <w:lang w:val="en-GB"/>
        </w:rPr>
        <w:t xml:space="preserve">It is too early to see the impact of sharing lessons learned as some activities have just started, but there </w:t>
      </w:r>
      <w:r w:rsidR="004A6F70">
        <w:rPr>
          <w:rFonts w:asciiTheme="minorHAnsi" w:eastAsia="Times New Roman" w:hAnsiTheme="minorHAnsi"/>
          <w:szCs w:val="20"/>
          <w:lang w:val="en-GB"/>
        </w:rPr>
        <w:t>was</w:t>
      </w:r>
      <w:r w:rsidRPr="001C0F56">
        <w:rPr>
          <w:rFonts w:asciiTheme="minorHAnsi" w:eastAsia="Times New Roman" w:hAnsiTheme="minorHAnsi"/>
          <w:szCs w:val="20"/>
          <w:lang w:val="en-GB"/>
        </w:rPr>
        <w:t xml:space="preserve"> a positive response from local authorities and communities toward the water supply assets. The </w:t>
      </w:r>
      <w:r>
        <w:rPr>
          <w:rFonts w:asciiTheme="minorHAnsi" w:eastAsia="Times New Roman" w:hAnsiTheme="minorHAnsi"/>
          <w:szCs w:val="20"/>
          <w:lang w:val="en-GB"/>
        </w:rPr>
        <w:t xml:space="preserve">beneficiaries </w:t>
      </w:r>
      <w:r w:rsidRPr="001C0F56">
        <w:rPr>
          <w:rFonts w:asciiTheme="minorHAnsi" w:eastAsia="Times New Roman" w:hAnsiTheme="minorHAnsi"/>
          <w:szCs w:val="20"/>
          <w:lang w:val="en-GB"/>
        </w:rPr>
        <w:t xml:space="preserve">were happy with the availability of water resources </w:t>
      </w:r>
      <w:r w:rsidRPr="00003E5B">
        <w:rPr>
          <w:rFonts w:asciiTheme="minorHAnsi" w:eastAsia="Times New Roman" w:hAnsiTheme="minorHAnsi"/>
          <w:szCs w:val="20"/>
          <w:lang w:val="en-GB"/>
        </w:rPr>
        <w:t xml:space="preserve">but </w:t>
      </w:r>
      <w:r w:rsidR="004A6F70" w:rsidRPr="00003E5B">
        <w:rPr>
          <w:rFonts w:asciiTheme="minorHAnsi" w:eastAsia="Times New Roman" w:hAnsiTheme="minorHAnsi"/>
          <w:szCs w:val="20"/>
          <w:lang w:val="en-GB"/>
        </w:rPr>
        <w:t xml:space="preserve">in general, </w:t>
      </w:r>
      <w:r w:rsidR="002B6952" w:rsidRPr="00003E5B">
        <w:rPr>
          <w:rFonts w:asciiTheme="minorHAnsi" w:eastAsia="Times New Roman" w:hAnsiTheme="minorHAnsi"/>
          <w:szCs w:val="20"/>
          <w:lang w:val="en-GB"/>
        </w:rPr>
        <w:t xml:space="preserve">based on site visit observations and discussions, </w:t>
      </w:r>
      <w:r w:rsidRPr="00003E5B">
        <w:rPr>
          <w:rFonts w:asciiTheme="minorHAnsi" w:eastAsia="Times New Roman" w:hAnsiTheme="minorHAnsi"/>
          <w:szCs w:val="20"/>
          <w:lang w:val="en-GB"/>
        </w:rPr>
        <w:t xml:space="preserve">do not yet </w:t>
      </w:r>
      <w:r w:rsidR="002B6952" w:rsidRPr="00003E5B">
        <w:rPr>
          <w:rFonts w:asciiTheme="minorHAnsi" w:eastAsia="Times New Roman" w:hAnsiTheme="minorHAnsi"/>
          <w:szCs w:val="20"/>
          <w:lang w:val="en-GB"/>
        </w:rPr>
        <w:t xml:space="preserve">substantially </w:t>
      </w:r>
      <w:r w:rsidRPr="00003E5B">
        <w:rPr>
          <w:rFonts w:asciiTheme="minorHAnsi" w:eastAsia="Times New Roman" w:hAnsiTheme="minorHAnsi"/>
          <w:szCs w:val="20"/>
          <w:lang w:val="en-GB"/>
        </w:rPr>
        <w:t>grow additional crops during dry season or diversify crop production</w:t>
      </w:r>
      <w:r w:rsidRPr="001C0F56">
        <w:rPr>
          <w:rFonts w:asciiTheme="minorHAnsi" w:eastAsia="Times New Roman" w:hAnsiTheme="minorHAnsi"/>
          <w:szCs w:val="20"/>
          <w:lang w:val="en-GB"/>
        </w:rPr>
        <w:t>. Policy influence have been seen at the local level through mainstreaming the climate change into the CIPs, but the influence to the policy at national level is less apparent.</w:t>
      </w:r>
    </w:p>
    <w:p w14:paraId="02C62381" w14:textId="77777777" w:rsidR="001C0F56" w:rsidRPr="001C0F56" w:rsidRDefault="001C0F56" w:rsidP="001C0F56">
      <w:pPr>
        <w:spacing w:after="60" w:line="288" w:lineRule="auto"/>
        <w:jc w:val="both"/>
        <w:rPr>
          <w:rFonts w:asciiTheme="minorHAnsi" w:eastAsia="Times New Roman" w:hAnsiTheme="minorHAnsi"/>
          <w:szCs w:val="20"/>
          <w:lang w:val="en-GB"/>
        </w:rPr>
      </w:pPr>
    </w:p>
    <w:p w14:paraId="064CC5A3" w14:textId="77777777" w:rsidR="00E66244" w:rsidRDefault="004803A5" w:rsidP="006B4AB0">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r>
        <w:rPr>
          <w:rFonts w:ascii="Calibri" w:hAnsi="Calibri"/>
          <w:b w:val="0"/>
          <w:sz w:val="22"/>
          <w:szCs w:val="22"/>
        </w:rPr>
        <w:t xml:space="preserve">Some </w:t>
      </w:r>
      <w:r w:rsidR="00E66244">
        <w:rPr>
          <w:rFonts w:ascii="Calibri" w:hAnsi="Calibri"/>
          <w:b w:val="0"/>
          <w:sz w:val="22"/>
          <w:szCs w:val="22"/>
        </w:rPr>
        <w:t xml:space="preserve">of the knowledge development activities have </w:t>
      </w:r>
      <w:r>
        <w:rPr>
          <w:rFonts w:ascii="Calibri" w:hAnsi="Calibri"/>
          <w:b w:val="0"/>
          <w:sz w:val="22"/>
          <w:szCs w:val="22"/>
        </w:rPr>
        <w:t xml:space="preserve">had </w:t>
      </w:r>
      <w:r w:rsidR="00E66244">
        <w:rPr>
          <w:rFonts w:ascii="Calibri" w:hAnsi="Calibri"/>
          <w:b w:val="0"/>
          <w:sz w:val="22"/>
          <w:szCs w:val="22"/>
        </w:rPr>
        <w:t xml:space="preserve">little short term evidence of contribution toward the expected outcome. For example, the soil, crop and climate change analysis by Department of Agriculture and Land Management was expected to “recommend appropriate resilient options based on </w:t>
      </w:r>
      <w:r w:rsidR="00E66244">
        <w:rPr>
          <w:rFonts w:ascii="Calibri" w:hAnsi="Calibri"/>
          <w:b w:val="0"/>
          <w:sz w:val="22"/>
          <w:szCs w:val="22"/>
        </w:rPr>
        <w:lastRenderedPageBreak/>
        <w:t xml:space="preserve">soil types, crop suitability and the forecasted climatic information”. They are working toward a product that will assist adaptation strategies in the future but no observable results </w:t>
      </w:r>
      <w:r w:rsidR="004E0999">
        <w:rPr>
          <w:rFonts w:ascii="Calibri" w:hAnsi="Calibri"/>
          <w:b w:val="0"/>
          <w:sz w:val="22"/>
          <w:szCs w:val="22"/>
        </w:rPr>
        <w:t xml:space="preserve">for project outcomes </w:t>
      </w:r>
      <w:r w:rsidR="00E66244">
        <w:rPr>
          <w:rFonts w:ascii="Calibri" w:hAnsi="Calibri"/>
          <w:b w:val="0"/>
          <w:sz w:val="22"/>
          <w:szCs w:val="22"/>
        </w:rPr>
        <w:t xml:space="preserve">are available to date. Similarly, </w:t>
      </w:r>
      <w:r w:rsidR="005827D7">
        <w:rPr>
          <w:rFonts w:ascii="Calibri" w:hAnsi="Calibri"/>
          <w:b w:val="0"/>
          <w:sz w:val="22"/>
          <w:szCs w:val="22"/>
        </w:rPr>
        <w:t>the project provided support for the regional UNDP capacity building programme on the Economics of Climate Change Agriculture, and for a study tour b</w:t>
      </w:r>
      <w:r w:rsidR="004E0999">
        <w:rPr>
          <w:rFonts w:ascii="Calibri" w:hAnsi="Calibri"/>
          <w:b w:val="0"/>
          <w:sz w:val="22"/>
          <w:szCs w:val="22"/>
        </w:rPr>
        <w:t xml:space="preserve">y PADEE and NAPA FU senior </w:t>
      </w:r>
      <w:r>
        <w:rPr>
          <w:rFonts w:ascii="Calibri" w:hAnsi="Calibri"/>
          <w:b w:val="0"/>
          <w:sz w:val="22"/>
          <w:szCs w:val="22"/>
        </w:rPr>
        <w:t>officers</w:t>
      </w:r>
      <w:r w:rsidR="005827D7">
        <w:rPr>
          <w:rFonts w:ascii="Calibri" w:hAnsi="Calibri"/>
          <w:b w:val="0"/>
          <w:sz w:val="22"/>
          <w:szCs w:val="22"/>
        </w:rPr>
        <w:t xml:space="preserve"> to review Japan’s agricultural cooperatives. These are no doubt worthwhile efforts, but in a short-term project it is difficult to see how they have directly contributed toward the planned outcome of enhanced adaptation measures being adopted in the targeted villages.</w:t>
      </w:r>
    </w:p>
    <w:p w14:paraId="4A46B36A" w14:textId="77777777" w:rsidR="00AB4811" w:rsidRDefault="00AB4811" w:rsidP="006B4AB0">
      <w:pPr>
        <w:pStyle w:val="NormalIndent"/>
        <w:tabs>
          <w:tab w:val="left" w:pos="284"/>
          <w:tab w:val="left" w:pos="567"/>
          <w:tab w:val="left" w:pos="851"/>
          <w:tab w:val="left" w:pos="1701"/>
          <w:tab w:val="left" w:pos="2835"/>
          <w:tab w:val="right" w:leader="dot" w:pos="8505"/>
        </w:tabs>
        <w:spacing w:after="0" w:line="288" w:lineRule="auto"/>
        <w:ind w:left="360" w:firstLine="360"/>
        <w:rPr>
          <w:rFonts w:ascii="Calibri" w:hAnsi="Calibri"/>
          <w:b w:val="0"/>
          <w:sz w:val="22"/>
          <w:szCs w:val="22"/>
        </w:rPr>
      </w:pPr>
    </w:p>
    <w:p w14:paraId="155DD8FF" w14:textId="6D00A27E" w:rsidR="00C64847" w:rsidRPr="00DD7488" w:rsidRDefault="008B66BD" w:rsidP="00175139">
      <w:pPr>
        <w:pStyle w:val="NormalIndent"/>
        <w:tabs>
          <w:tab w:val="left" w:pos="284"/>
          <w:tab w:val="left" w:pos="567"/>
          <w:tab w:val="left" w:pos="851"/>
          <w:tab w:val="left" w:pos="1701"/>
          <w:tab w:val="left" w:pos="2835"/>
          <w:tab w:val="right" w:leader="dot" w:pos="8505"/>
        </w:tabs>
        <w:spacing w:after="0"/>
        <w:ind w:left="360" w:firstLine="360"/>
        <w:rPr>
          <w:rFonts w:ascii="Calibri" w:hAnsi="Calibri"/>
          <w:sz w:val="22"/>
          <w:szCs w:val="22"/>
        </w:rPr>
      </w:pPr>
      <w:r>
        <w:rPr>
          <w:rFonts w:ascii="Calibri" w:hAnsi="Calibri"/>
          <w:sz w:val="22"/>
          <w:szCs w:val="22"/>
        </w:rPr>
        <w:t>3.3.5</w:t>
      </w:r>
      <w:r w:rsidR="00C64847" w:rsidRPr="00DD7488">
        <w:rPr>
          <w:rFonts w:ascii="Calibri" w:hAnsi="Calibri"/>
          <w:sz w:val="22"/>
          <w:szCs w:val="22"/>
        </w:rPr>
        <w:tab/>
        <w:t>Sustainability of project results</w:t>
      </w:r>
    </w:p>
    <w:p w14:paraId="4C5A5D9E" w14:textId="77777777" w:rsidR="00FB5F3F" w:rsidRDefault="00FB5F3F" w:rsidP="005E3F7D">
      <w:pPr>
        <w:pStyle w:val="NormalIndent"/>
        <w:tabs>
          <w:tab w:val="left" w:pos="284"/>
          <w:tab w:val="left" w:pos="567"/>
          <w:tab w:val="left" w:pos="851"/>
          <w:tab w:val="left" w:pos="1701"/>
          <w:tab w:val="left" w:pos="2835"/>
          <w:tab w:val="right" w:leader="dot" w:pos="8505"/>
        </w:tabs>
        <w:spacing w:after="0"/>
        <w:ind w:left="0"/>
        <w:rPr>
          <w:rFonts w:ascii="Calibri" w:hAnsi="Calibri"/>
          <w:b w:val="0"/>
          <w:sz w:val="22"/>
          <w:szCs w:val="22"/>
        </w:rPr>
      </w:pPr>
    </w:p>
    <w:p w14:paraId="41C64BF7" w14:textId="77777777" w:rsidR="005E3F7D" w:rsidRDefault="005E3F7D" w:rsidP="004803A5">
      <w:pPr>
        <w:spacing w:after="120" w:line="288" w:lineRule="auto"/>
        <w:jc w:val="both"/>
        <w:rPr>
          <w:rFonts w:cs="Arial"/>
          <w:lang w:val="en-AU" w:bidi="km-KH"/>
        </w:rPr>
      </w:pPr>
      <w:r w:rsidRPr="005E3F7D">
        <w:t xml:space="preserve">The Project Exit Strategy was developed through district consultation workshops involving 362 participants including </w:t>
      </w:r>
      <w:r w:rsidRPr="005E3F7D">
        <w:rPr>
          <w:rFonts w:cs="Arial"/>
          <w:lang w:val="en-AU" w:bidi="km-KH"/>
        </w:rPr>
        <w:t>senior management from project board (MAFF/PSU, UNDP, MoWA, MoWRAM and provincial administrations), project management and team at provincial and district levels, district governors, commune councillors, village chiefs and representatives from farmer groups.</w:t>
      </w:r>
      <w:r>
        <w:rPr>
          <w:rStyle w:val="FootnoteReference"/>
          <w:lang w:val="en-AU" w:bidi="km-KH"/>
        </w:rPr>
        <w:footnoteReference w:id="42"/>
      </w:r>
      <w:r>
        <w:rPr>
          <w:rFonts w:cs="Arial"/>
          <w:lang w:val="en-AU" w:bidi="km-KH"/>
        </w:rPr>
        <w:t xml:space="preserve"> The overall recommendations from the workshops included:</w:t>
      </w:r>
    </w:p>
    <w:p w14:paraId="6F5D2D33" w14:textId="77777777" w:rsidR="005E3F7D" w:rsidRPr="00CB78D4" w:rsidRDefault="005E3F7D" w:rsidP="004803A5">
      <w:pPr>
        <w:pStyle w:val="ListParagraph"/>
        <w:numPr>
          <w:ilvl w:val="2"/>
          <w:numId w:val="32"/>
        </w:numPr>
        <w:spacing w:after="120" w:line="288" w:lineRule="auto"/>
        <w:ind w:left="450" w:hanging="270"/>
        <w:jc w:val="both"/>
        <w:rPr>
          <w:rFonts w:asciiTheme="minorHAnsi" w:hAnsiTheme="minorHAnsi" w:cs="Arial"/>
          <w:sz w:val="22"/>
          <w:szCs w:val="22"/>
          <w:lang w:val="en-AU" w:bidi="km-KH"/>
        </w:rPr>
      </w:pPr>
      <w:r>
        <w:rPr>
          <w:rFonts w:asciiTheme="minorHAnsi" w:hAnsiTheme="minorHAnsi" w:cs="Arial"/>
          <w:sz w:val="22"/>
          <w:szCs w:val="22"/>
          <w:lang w:val="en-AU" w:bidi="km-KH"/>
        </w:rPr>
        <w:t>Ownership. Promote stronger</w:t>
      </w:r>
      <w:r w:rsidRPr="00CB78D4">
        <w:rPr>
          <w:rFonts w:asciiTheme="minorHAnsi" w:hAnsiTheme="minorHAnsi" w:cs="Arial"/>
          <w:sz w:val="22"/>
          <w:szCs w:val="22"/>
          <w:lang w:val="en-AU" w:bidi="km-KH"/>
        </w:rPr>
        <w:t xml:space="preserve"> ownership on the water infrastructure</w:t>
      </w:r>
      <w:r>
        <w:rPr>
          <w:rFonts w:asciiTheme="minorHAnsi" w:hAnsiTheme="minorHAnsi" w:cs="Arial"/>
          <w:sz w:val="22"/>
          <w:szCs w:val="22"/>
          <w:lang w:val="en-AU" w:bidi="km-KH"/>
        </w:rPr>
        <w:t>s</w:t>
      </w:r>
      <w:r w:rsidRPr="00CB78D4">
        <w:rPr>
          <w:rFonts w:asciiTheme="minorHAnsi" w:hAnsiTheme="minorHAnsi" w:cs="Arial"/>
          <w:sz w:val="22"/>
          <w:szCs w:val="22"/>
          <w:lang w:val="en-AU" w:bidi="km-KH"/>
        </w:rPr>
        <w:t>, the group</w:t>
      </w:r>
      <w:r>
        <w:rPr>
          <w:rFonts w:asciiTheme="minorHAnsi" w:hAnsiTheme="minorHAnsi" w:cs="Arial"/>
          <w:sz w:val="22"/>
          <w:szCs w:val="22"/>
          <w:lang w:val="en-AU" w:bidi="km-KH"/>
        </w:rPr>
        <w:t>s</w:t>
      </w:r>
      <w:r w:rsidRPr="00CB78D4">
        <w:rPr>
          <w:rFonts w:asciiTheme="minorHAnsi" w:hAnsiTheme="minorHAnsi" w:cs="Arial"/>
          <w:sz w:val="22"/>
          <w:szCs w:val="22"/>
          <w:lang w:val="en-AU" w:bidi="km-KH"/>
        </w:rPr>
        <w:t xml:space="preserve"> and the revolving fund</w:t>
      </w:r>
      <w:r>
        <w:rPr>
          <w:rFonts w:asciiTheme="minorHAnsi" w:hAnsiTheme="minorHAnsi" w:cs="Arial"/>
          <w:sz w:val="22"/>
          <w:szCs w:val="22"/>
          <w:lang w:val="en-AU" w:bidi="km-KH"/>
        </w:rPr>
        <w:t>s</w:t>
      </w:r>
      <w:r w:rsidRPr="00CB78D4">
        <w:rPr>
          <w:rFonts w:asciiTheme="minorHAnsi" w:hAnsiTheme="minorHAnsi" w:cs="Arial"/>
          <w:sz w:val="22"/>
          <w:szCs w:val="22"/>
          <w:lang w:val="en-AU" w:bidi="km-KH"/>
        </w:rPr>
        <w:t>.</w:t>
      </w:r>
    </w:p>
    <w:p w14:paraId="649C0200" w14:textId="77777777" w:rsidR="005E3F7D" w:rsidRPr="00CB78D4" w:rsidRDefault="005E3F7D" w:rsidP="004803A5">
      <w:pPr>
        <w:pStyle w:val="ListParagraph"/>
        <w:numPr>
          <w:ilvl w:val="2"/>
          <w:numId w:val="32"/>
        </w:numPr>
        <w:spacing w:after="120" w:line="288" w:lineRule="auto"/>
        <w:ind w:left="450" w:hanging="270"/>
        <w:jc w:val="both"/>
        <w:rPr>
          <w:rFonts w:asciiTheme="minorHAnsi" w:hAnsiTheme="minorHAnsi" w:cs="Arial"/>
          <w:sz w:val="22"/>
          <w:szCs w:val="22"/>
          <w:lang w:val="en-AU" w:bidi="km-KH"/>
        </w:rPr>
      </w:pPr>
      <w:r w:rsidRPr="00CB78D4">
        <w:rPr>
          <w:rFonts w:asciiTheme="minorHAnsi" w:hAnsiTheme="minorHAnsi" w:cs="Arial"/>
          <w:sz w:val="22"/>
          <w:szCs w:val="22"/>
          <w:lang w:val="en-AU" w:bidi="km-KH"/>
        </w:rPr>
        <w:t>Strengthen the groups’ rules and regulations</w:t>
      </w:r>
      <w:r>
        <w:rPr>
          <w:rFonts w:asciiTheme="minorHAnsi" w:hAnsiTheme="minorHAnsi" w:cs="Arial"/>
          <w:sz w:val="22"/>
          <w:szCs w:val="22"/>
          <w:lang w:val="en-AU" w:bidi="km-KH"/>
        </w:rPr>
        <w:t>. Ensure that the group understand the core essence of the rules and regulations and enforce their implementation by convening regular meetings.</w:t>
      </w:r>
    </w:p>
    <w:p w14:paraId="5005993C" w14:textId="77777777" w:rsidR="005E3F7D" w:rsidRPr="00CB78D4" w:rsidRDefault="005E3F7D" w:rsidP="004803A5">
      <w:pPr>
        <w:pStyle w:val="ListParagraph"/>
        <w:numPr>
          <w:ilvl w:val="2"/>
          <w:numId w:val="32"/>
        </w:numPr>
        <w:spacing w:after="120" w:line="288" w:lineRule="auto"/>
        <w:ind w:left="450" w:hanging="270"/>
        <w:jc w:val="both"/>
        <w:rPr>
          <w:rFonts w:asciiTheme="minorHAnsi" w:hAnsiTheme="minorHAnsi" w:cs="Arial"/>
          <w:sz w:val="22"/>
          <w:szCs w:val="22"/>
          <w:lang w:val="en-AU" w:bidi="km-KH"/>
        </w:rPr>
      </w:pPr>
      <w:r>
        <w:rPr>
          <w:rFonts w:asciiTheme="minorHAnsi" w:hAnsiTheme="minorHAnsi" w:cs="Arial"/>
          <w:sz w:val="22"/>
          <w:szCs w:val="22"/>
          <w:lang w:val="en-AU" w:bidi="km-KH"/>
        </w:rPr>
        <w:t xml:space="preserve">Efficiency of the </w:t>
      </w:r>
      <w:r w:rsidRPr="00CB78D4">
        <w:rPr>
          <w:rFonts w:asciiTheme="minorHAnsi" w:hAnsiTheme="minorHAnsi" w:cs="Arial"/>
          <w:sz w:val="22"/>
          <w:szCs w:val="22"/>
          <w:lang w:val="en-AU" w:bidi="km-KH"/>
        </w:rPr>
        <w:t>revolving fund</w:t>
      </w:r>
      <w:r>
        <w:rPr>
          <w:rFonts w:asciiTheme="minorHAnsi" w:hAnsiTheme="minorHAnsi" w:cs="Arial"/>
          <w:sz w:val="22"/>
          <w:szCs w:val="22"/>
          <w:lang w:val="en-AU" w:bidi="km-KH"/>
        </w:rPr>
        <w:t>s. Continuous support through more training, coaching and follow-up support on financial literacy would ensure efficiency of the use of revolving funds.</w:t>
      </w:r>
    </w:p>
    <w:p w14:paraId="01D46778" w14:textId="77777777" w:rsidR="005E3F7D" w:rsidRDefault="005E3F7D" w:rsidP="004803A5">
      <w:pPr>
        <w:pStyle w:val="ListParagraph"/>
        <w:numPr>
          <w:ilvl w:val="2"/>
          <w:numId w:val="32"/>
        </w:numPr>
        <w:spacing w:after="120" w:line="288" w:lineRule="auto"/>
        <w:ind w:left="450" w:hanging="270"/>
        <w:jc w:val="both"/>
        <w:rPr>
          <w:rFonts w:asciiTheme="minorHAnsi" w:hAnsiTheme="minorHAnsi" w:cs="Arial"/>
          <w:sz w:val="22"/>
          <w:szCs w:val="22"/>
          <w:lang w:val="en-AU" w:bidi="km-KH"/>
        </w:rPr>
      </w:pPr>
      <w:r w:rsidRPr="00CB78D4">
        <w:rPr>
          <w:rFonts w:asciiTheme="minorHAnsi" w:hAnsiTheme="minorHAnsi" w:cs="Arial"/>
          <w:sz w:val="22"/>
          <w:szCs w:val="22"/>
          <w:lang w:val="en-AU" w:bidi="km-KH"/>
        </w:rPr>
        <w:t>Create network and synergy building within and outside their communities to promote learning, sharing and getting support.</w:t>
      </w:r>
      <w:r>
        <w:rPr>
          <w:rFonts w:asciiTheme="minorHAnsi" w:hAnsiTheme="minorHAnsi" w:cs="Arial"/>
          <w:sz w:val="22"/>
          <w:szCs w:val="22"/>
          <w:lang w:val="en-AU" w:bidi="km-KH"/>
        </w:rPr>
        <w:t xml:space="preserve"> This can be done through the introduction of contact list and maintain a regular communication.</w:t>
      </w:r>
    </w:p>
    <w:p w14:paraId="4C9223CF" w14:textId="77777777" w:rsidR="005E3F7D" w:rsidRDefault="005E3F7D" w:rsidP="004803A5">
      <w:pPr>
        <w:pStyle w:val="ListParagraph"/>
        <w:numPr>
          <w:ilvl w:val="2"/>
          <w:numId w:val="32"/>
        </w:numPr>
        <w:spacing w:after="120" w:line="288" w:lineRule="auto"/>
        <w:ind w:left="450" w:hanging="270"/>
        <w:jc w:val="both"/>
        <w:rPr>
          <w:rFonts w:asciiTheme="minorHAnsi" w:hAnsiTheme="minorHAnsi" w:cs="Arial"/>
          <w:sz w:val="22"/>
          <w:szCs w:val="22"/>
          <w:lang w:val="en-AU" w:bidi="km-KH"/>
        </w:rPr>
      </w:pPr>
      <w:r>
        <w:rPr>
          <w:rFonts w:asciiTheme="minorHAnsi" w:hAnsiTheme="minorHAnsi" w:cs="Arial"/>
          <w:sz w:val="22"/>
          <w:szCs w:val="22"/>
          <w:lang w:val="en-AU" w:bidi="km-KH"/>
        </w:rPr>
        <w:t>Project team concluded that continu</w:t>
      </w:r>
      <w:r w:rsidR="005C7742">
        <w:rPr>
          <w:rFonts w:asciiTheme="minorHAnsi" w:hAnsiTheme="minorHAnsi" w:cs="Arial"/>
          <w:sz w:val="22"/>
          <w:szCs w:val="22"/>
          <w:lang w:val="en-AU" w:bidi="km-KH"/>
        </w:rPr>
        <w:t>ous</w:t>
      </w:r>
      <w:r>
        <w:rPr>
          <w:rFonts w:asciiTheme="minorHAnsi" w:hAnsiTheme="minorHAnsi" w:cs="Arial"/>
          <w:sz w:val="22"/>
          <w:szCs w:val="22"/>
          <w:lang w:val="en-AU" w:bidi="km-KH"/>
        </w:rPr>
        <w:t xml:space="preserve"> support is required beyond the project lifetime.</w:t>
      </w:r>
    </w:p>
    <w:p w14:paraId="1D74A567" w14:textId="77777777" w:rsidR="00215209" w:rsidRPr="001C0F56" w:rsidRDefault="001C0F56" w:rsidP="001C0F56">
      <w:pPr>
        <w:spacing w:after="60" w:line="288" w:lineRule="auto"/>
        <w:jc w:val="both"/>
        <w:rPr>
          <w:rFonts w:asciiTheme="minorHAnsi" w:hAnsiTheme="minorHAnsi" w:cs="Times-Roman"/>
          <w:lang w:eastAsia="en-CA"/>
        </w:rPr>
      </w:pPr>
      <w:r w:rsidRPr="001C0F56">
        <w:rPr>
          <w:rFonts w:asciiTheme="minorHAnsi" w:eastAsia="Times New Roman" w:hAnsiTheme="minorHAnsi"/>
          <w:szCs w:val="20"/>
          <w:lang w:val="en-GB"/>
        </w:rPr>
        <w:t xml:space="preserve">These recommendations still need to take into account the lack of mechanisms for sharing skills and knowledge, training, coaching and mentoring after the project completion. Therefore, the project should consider establishing such a mechanism for mentoring and coaching with financial resources from several sources such as NGO, donors, etc. </w:t>
      </w:r>
      <w:r w:rsidR="00215209" w:rsidRPr="001C0F56">
        <w:rPr>
          <w:rFonts w:asciiTheme="minorHAnsi" w:hAnsiTheme="minorHAnsi" w:cs="Arial"/>
          <w:lang w:val="en-AU" w:bidi="km-KH"/>
        </w:rPr>
        <w:t xml:space="preserve">The project is making exceptional effort to increase the potential for sustainability. Collaboration opportunities with ASPIRE and PADEE need to be considered along with more defined water infrastructure management responsibilities for sub-national authorities.  The difficulties in sustaining FWUCs and savings groups are significant. For example, the CCBAP terminal evaluation found that few of the groups had </w:t>
      </w:r>
      <w:r w:rsidR="00215209" w:rsidRPr="001C0F56">
        <w:rPr>
          <w:rFonts w:asciiTheme="minorHAnsi" w:hAnsiTheme="minorHAnsi" w:cs="Times-Roman"/>
          <w:lang w:eastAsia="en-CA"/>
        </w:rPr>
        <w:t>acquired</w:t>
      </w:r>
      <w:r w:rsidR="00215209" w:rsidRPr="001C0F56">
        <w:rPr>
          <w:rFonts w:asciiTheme="minorHAnsi" w:hAnsiTheme="minorHAnsi" w:cs="Arial"/>
          <w:lang w:val="en-AU" w:bidi="km-KH"/>
        </w:rPr>
        <w:t xml:space="preserve"> </w:t>
      </w:r>
      <w:r w:rsidR="00215209" w:rsidRPr="001C0F56">
        <w:rPr>
          <w:rFonts w:asciiTheme="minorHAnsi" w:hAnsiTheme="minorHAnsi" w:cs="Times-Roman"/>
          <w:lang w:eastAsia="en-CA"/>
        </w:rPr>
        <w:t>the capacity to mobilise enough funds to be able to ensure maintenance of the</w:t>
      </w:r>
      <w:r w:rsidR="00215209" w:rsidRPr="001C0F56">
        <w:rPr>
          <w:rFonts w:asciiTheme="minorHAnsi" w:hAnsiTheme="minorHAnsi" w:cs="Arial"/>
          <w:lang w:val="en-AU" w:bidi="km-KH"/>
        </w:rPr>
        <w:t xml:space="preserve"> </w:t>
      </w:r>
      <w:r w:rsidR="00215209" w:rsidRPr="001C0F56">
        <w:rPr>
          <w:rFonts w:asciiTheme="minorHAnsi" w:hAnsiTheme="minorHAnsi" w:cs="Times-Roman"/>
          <w:lang w:eastAsia="en-CA"/>
        </w:rPr>
        <w:t>structures, and that once project support ended, savings groups from several earlier years no longer remained functional.</w:t>
      </w:r>
      <w:r w:rsidR="00215209" w:rsidRPr="001C0F56">
        <w:rPr>
          <w:rStyle w:val="FootnoteReference"/>
          <w:rFonts w:asciiTheme="minorHAnsi" w:hAnsiTheme="minorHAnsi"/>
          <w:lang w:eastAsia="en-CA"/>
        </w:rPr>
        <w:footnoteReference w:id="43"/>
      </w:r>
      <w:r w:rsidR="00215209" w:rsidRPr="001C0F56">
        <w:rPr>
          <w:rFonts w:asciiTheme="minorHAnsi" w:hAnsiTheme="minorHAnsi" w:cs="Times-Roman"/>
          <w:lang w:eastAsia="en-CA"/>
        </w:rPr>
        <w:t xml:space="preserve">  </w:t>
      </w:r>
    </w:p>
    <w:p w14:paraId="1EFA2BCC" w14:textId="77777777" w:rsidR="00C241AB" w:rsidRPr="001C0F56" w:rsidRDefault="00C241AB" w:rsidP="001C0F56">
      <w:pPr>
        <w:spacing w:after="0" w:line="288" w:lineRule="auto"/>
        <w:jc w:val="both"/>
        <w:rPr>
          <w:rFonts w:asciiTheme="minorHAnsi" w:hAnsiTheme="minorHAnsi" w:cs="Arial"/>
          <w:lang w:val="en-AU" w:bidi="km-KH"/>
        </w:rPr>
      </w:pPr>
    </w:p>
    <w:p w14:paraId="7E6F009B" w14:textId="7BF50456" w:rsidR="005E3F7D" w:rsidRPr="005C7742" w:rsidRDefault="005E3F7D" w:rsidP="005E3F7D">
      <w:pPr>
        <w:spacing w:after="0" w:line="360" w:lineRule="auto"/>
        <w:jc w:val="both"/>
        <w:rPr>
          <w:rFonts w:asciiTheme="minorHAnsi" w:hAnsiTheme="minorHAnsi" w:cs="Arial"/>
          <w:lang w:val="en-AU" w:bidi="km-KH"/>
        </w:rPr>
      </w:pPr>
      <w:r>
        <w:rPr>
          <w:rFonts w:asciiTheme="minorHAnsi" w:hAnsiTheme="minorHAnsi" w:cs="Arial"/>
          <w:lang w:val="en-AU" w:bidi="km-KH"/>
        </w:rPr>
        <w:t>Provincial Action Plans for sustainability activities during the final months of the project and after the project in 2016 have been attache</w:t>
      </w:r>
      <w:r w:rsidR="005C7742">
        <w:rPr>
          <w:rFonts w:asciiTheme="minorHAnsi" w:hAnsiTheme="minorHAnsi" w:cs="Arial"/>
          <w:lang w:val="en-AU" w:bidi="km-KH"/>
        </w:rPr>
        <w:t xml:space="preserve">d to the Project Exit Strategy. </w:t>
      </w:r>
      <w:r w:rsidR="00961D73">
        <w:rPr>
          <w:rFonts w:asciiTheme="minorHAnsi" w:hAnsiTheme="minorHAnsi" w:cs="Arial"/>
          <w:lang w:val="en-AU" w:bidi="km-KH"/>
        </w:rPr>
        <w:t>A strategic alliance with the MAFF Climate Change Action Plan for implementation of the Exit Strategy was proposed at the last board meeting.</w:t>
      </w:r>
      <w:r w:rsidR="00961D73">
        <w:rPr>
          <w:rStyle w:val="FootnoteReference"/>
          <w:rFonts w:asciiTheme="minorHAnsi" w:hAnsiTheme="minorHAnsi"/>
          <w:lang w:val="en-AU" w:bidi="km-KH"/>
        </w:rPr>
        <w:footnoteReference w:id="44"/>
      </w:r>
      <w:r w:rsidR="00961D73">
        <w:rPr>
          <w:rFonts w:asciiTheme="minorHAnsi" w:hAnsiTheme="minorHAnsi" w:cs="Arial"/>
          <w:lang w:val="en-AU" w:bidi="km-KH"/>
        </w:rPr>
        <w:t xml:space="preserve">  </w:t>
      </w:r>
      <w:r>
        <w:rPr>
          <w:rFonts w:asciiTheme="minorHAnsi" w:hAnsiTheme="minorHAnsi" w:cs="Arial"/>
          <w:lang w:val="en-AU" w:bidi="km-KH"/>
        </w:rPr>
        <w:t xml:space="preserve">TE discussions </w:t>
      </w:r>
      <w:r w:rsidR="005C7742">
        <w:rPr>
          <w:rFonts w:asciiTheme="minorHAnsi" w:hAnsiTheme="minorHAnsi" w:cs="Arial"/>
          <w:lang w:val="en-AU" w:bidi="km-KH"/>
        </w:rPr>
        <w:t xml:space="preserve">also </w:t>
      </w:r>
      <w:r>
        <w:rPr>
          <w:rFonts w:asciiTheme="minorHAnsi" w:hAnsiTheme="minorHAnsi" w:cs="Arial"/>
          <w:lang w:val="en-AU" w:bidi="km-KH"/>
        </w:rPr>
        <w:t xml:space="preserve">identified three </w:t>
      </w:r>
      <w:r w:rsidR="00B446D7">
        <w:rPr>
          <w:rFonts w:asciiTheme="minorHAnsi" w:hAnsiTheme="minorHAnsi" w:cs="Arial"/>
          <w:lang w:val="en-AU" w:bidi="km-KH"/>
        </w:rPr>
        <w:t xml:space="preserve">certain </w:t>
      </w:r>
      <w:r>
        <w:rPr>
          <w:rFonts w:asciiTheme="minorHAnsi" w:hAnsiTheme="minorHAnsi" w:cs="Arial"/>
          <w:lang w:val="en-AU" w:bidi="km-KH"/>
        </w:rPr>
        <w:t>key priorities for sustainability:</w:t>
      </w:r>
    </w:p>
    <w:p w14:paraId="03772FCD" w14:textId="77777777" w:rsidR="005E3F7D" w:rsidRPr="005C7742" w:rsidRDefault="005E3F7D" w:rsidP="005E3F7D">
      <w:pPr>
        <w:pStyle w:val="ListParagraph"/>
        <w:numPr>
          <w:ilvl w:val="0"/>
          <w:numId w:val="33"/>
        </w:numPr>
        <w:spacing w:after="0" w:line="360" w:lineRule="auto"/>
        <w:jc w:val="both"/>
        <w:rPr>
          <w:rFonts w:asciiTheme="minorHAnsi" w:hAnsiTheme="minorHAnsi" w:cs="Arial"/>
          <w:sz w:val="22"/>
          <w:szCs w:val="22"/>
          <w:lang w:val="en-AU" w:bidi="km-KH"/>
        </w:rPr>
      </w:pPr>
      <w:r w:rsidRPr="005C7742">
        <w:rPr>
          <w:rFonts w:asciiTheme="minorHAnsi" w:hAnsiTheme="minorHAnsi" w:cs="Arial"/>
          <w:sz w:val="22"/>
          <w:szCs w:val="22"/>
          <w:lang w:val="en-AU" w:bidi="km-KH"/>
        </w:rPr>
        <w:t>Continued development of Agricultural Cooperatives to better institutionalize the management rules and practices of the user groups, and to provide a provincial role in monitoring and guiding these groups toward self-sustainability</w:t>
      </w:r>
      <w:r w:rsidR="006B4AB0">
        <w:rPr>
          <w:rStyle w:val="FootnoteReference"/>
          <w:rFonts w:asciiTheme="minorHAnsi" w:hAnsiTheme="minorHAnsi"/>
          <w:sz w:val="22"/>
          <w:szCs w:val="22"/>
          <w:lang w:val="en-AU" w:bidi="km-KH"/>
        </w:rPr>
        <w:footnoteReference w:id="45"/>
      </w:r>
      <w:r w:rsidRPr="005C7742">
        <w:rPr>
          <w:rFonts w:asciiTheme="minorHAnsi" w:hAnsiTheme="minorHAnsi" w:cs="Arial"/>
          <w:sz w:val="22"/>
          <w:szCs w:val="22"/>
          <w:lang w:val="en-AU" w:bidi="km-KH"/>
        </w:rPr>
        <w:t>;</w:t>
      </w:r>
    </w:p>
    <w:p w14:paraId="0E7177C2" w14:textId="77777777" w:rsidR="005E3F7D" w:rsidRPr="005C7742" w:rsidRDefault="005E3F7D" w:rsidP="005E3F7D">
      <w:pPr>
        <w:pStyle w:val="ListParagraph"/>
        <w:numPr>
          <w:ilvl w:val="0"/>
          <w:numId w:val="33"/>
        </w:numPr>
        <w:spacing w:after="0" w:line="360" w:lineRule="auto"/>
        <w:jc w:val="both"/>
        <w:rPr>
          <w:rFonts w:asciiTheme="minorHAnsi" w:hAnsiTheme="minorHAnsi" w:cs="Arial"/>
          <w:sz w:val="22"/>
          <w:szCs w:val="22"/>
          <w:lang w:val="en-AU" w:bidi="km-KH"/>
        </w:rPr>
      </w:pPr>
      <w:r w:rsidRPr="005C7742">
        <w:rPr>
          <w:rFonts w:asciiTheme="minorHAnsi" w:hAnsiTheme="minorHAnsi" w:cs="Arial"/>
          <w:sz w:val="22"/>
          <w:szCs w:val="22"/>
          <w:lang w:val="en-AU" w:bidi="km-KH"/>
        </w:rPr>
        <w:t>Technical oversight and backstopping by MoWRAM</w:t>
      </w:r>
      <w:r w:rsidR="005C7742" w:rsidRPr="005C7742">
        <w:rPr>
          <w:rFonts w:asciiTheme="minorHAnsi" w:hAnsiTheme="minorHAnsi" w:cs="Arial"/>
          <w:sz w:val="22"/>
          <w:szCs w:val="22"/>
          <w:lang w:val="en-AU" w:bidi="km-KH"/>
        </w:rPr>
        <w:t xml:space="preserve"> and MAFF for effective and equitable management of the rehabilitated irrigation systems with clear responsibilities established for monitoring, support and reporting; and</w:t>
      </w:r>
    </w:p>
    <w:p w14:paraId="320C0E5E" w14:textId="77777777" w:rsidR="005C7742" w:rsidRPr="005C7742" w:rsidRDefault="006B4AB0" w:rsidP="005E3F7D">
      <w:pPr>
        <w:pStyle w:val="ListParagraph"/>
        <w:numPr>
          <w:ilvl w:val="0"/>
          <w:numId w:val="33"/>
        </w:numPr>
        <w:spacing w:after="0" w:line="360" w:lineRule="auto"/>
        <w:jc w:val="both"/>
        <w:rPr>
          <w:rFonts w:asciiTheme="minorHAnsi" w:hAnsiTheme="minorHAnsi" w:cs="Arial"/>
          <w:sz w:val="22"/>
          <w:szCs w:val="22"/>
          <w:lang w:val="en-AU" w:bidi="km-KH"/>
        </w:rPr>
      </w:pPr>
      <w:r>
        <w:rPr>
          <w:rFonts w:asciiTheme="minorHAnsi" w:hAnsiTheme="minorHAnsi" w:cs="Arial"/>
          <w:sz w:val="22"/>
          <w:szCs w:val="22"/>
          <w:lang w:val="en-AU" w:bidi="km-KH"/>
        </w:rPr>
        <w:t xml:space="preserve">Community-based </w:t>
      </w:r>
      <w:r w:rsidR="005C7742" w:rsidRPr="005C7742">
        <w:rPr>
          <w:rFonts w:asciiTheme="minorHAnsi" w:hAnsiTheme="minorHAnsi" w:cs="Arial"/>
          <w:sz w:val="22"/>
          <w:szCs w:val="22"/>
          <w:lang w:val="en-AU" w:bidi="km-KH"/>
        </w:rPr>
        <w:t>O&amp;M plans established and implemented for each of the water supply infrastructure.</w:t>
      </w:r>
    </w:p>
    <w:p w14:paraId="138FEB2B" w14:textId="77777777" w:rsidR="006C4DB9" w:rsidRDefault="006C4DB9" w:rsidP="00175139">
      <w:pPr>
        <w:pStyle w:val="NormalIndent"/>
        <w:tabs>
          <w:tab w:val="left" w:pos="284"/>
          <w:tab w:val="left" w:pos="567"/>
          <w:tab w:val="left" w:pos="851"/>
          <w:tab w:val="left" w:pos="1701"/>
          <w:tab w:val="left" w:pos="2835"/>
          <w:tab w:val="right" w:leader="dot" w:pos="8505"/>
        </w:tabs>
        <w:spacing w:after="0"/>
        <w:ind w:left="360" w:firstLine="360"/>
        <w:rPr>
          <w:rFonts w:ascii="Calibri" w:hAnsi="Calibri"/>
          <w:sz w:val="22"/>
          <w:szCs w:val="22"/>
        </w:rPr>
      </w:pPr>
    </w:p>
    <w:p w14:paraId="133D7AE2" w14:textId="17F3896F" w:rsidR="00C64847" w:rsidRPr="00DD7488" w:rsidRDefault="008B66BD" w:rsidP="00175139">
      <w:pPr>
        <w:pStyle w:val="NormalIndent"/>
        <w:tabs>
          <w:tab w:val="left" w:pos="284"/>
          <w:tab w:val="left" w:pos="567"/>
          <w:tab w:val="left" w:pos="851"/>
          <w:tab w:val="left" w:pos="1701"/>
          <w:tab w:val="left" w:pos="2835"/>
          <w:tab w:val="right" w:leader="dot" w:pos="8505"/>
        </w:tabs>
        <w:spacing w:after="0"/>
        <w:ind w:left="360" w:firstLine="360"/>
        <w:rPr>
          <w:rFonts w:ascii="Calibri" w:hAnsi="Calibri"/>
          <w:sz w:val="22"/>
          <w:szCs w:val="22"/>
        </w:rPr>
      </w:pPr>
      <w:r>
        <w:rPr>
          <w:rFonts w:ascii="Calibri" w:hAnsi="Calibri"/>
          <w:sz w:val="22"/>
          <w:szCs w:val="22"/>
        </w:rPr>
        <w:t>3.3.6</w:t>
      </w:r>
      <w:r w:rsidR="00FD17F8">
        <w:rPr>
          <w:rFonts w:ascii="Calibri" w:hAnsi="Calibri"/>
          <w:sz w:val="22"/>
          <w:szCs w:val="22"/>
        </w:rPr>
        <w:tab/>
        <w:t>G</w:t>
      </w:r>
      <w:r w:rsidR="00C64847" w:rsidRPr="00DD7488">
        <w:rPr>
          <w:rFonts w:ascii="Calibri" w:hAnsi="Calibri"/>
          <w:sz w:val="22"/>
          <w:szCs w:val="22"/>
        </w:rPr>
        <w:t>ender equ</w:t>
      </w:r>
      <w:r w:rsidR="009D184C">
        <w:rPr>
          <w:rFonts w:ascii="Calibri" w:hAnsi="Calibri"/>
          <w:sz w:val="22"/>
          <w:szCs w:val="22"/>
        </w:rPr>
        <w:t>ality</w:t>
      </w:r>
      <w:r w:rsidR="003F7FD8">
        <w:rPr>
          <w:rFonts w:ascii="Calibri" w:hAnsi="Calibri"/>
          <w:sz w:val="22"/>
          <w:szCs w:val="22"/>
        </w:rPr>
        <w:t xml:space="preserve"> results</w:t>
      </w:r>
    </w:p>
    <w:p w14:paraId="389FF4A9" w14:textId="77777777" w:rsidR="00087F61" w:rsidRDefault="00087F61" w:rsidP="00A902F7">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p>
    <w:p w14:paraId="6B79D8F3" w14:textId="77777777" w:rsidR="00A902F7" w:rsidRPr="00DA5EF6" w:rsidRDefault="003F7FD8" w:rsidP="00A902F7">
      <w:pPr>
        <w:pStyle w:val="NormalIndent"/>
        <w:tabs>
          <w:tab w:val="left" w:pos="284"/>
          <w:tab w:val="left" w:pos="567"/>
          <w:tab w:val="left" w:pos="851"/>
          <w:tab w:val="left" w:pos="1701"/>
          <w:tab w:val="left" w:pos="2835"/>
          <w:tab w:val="right" w:leader="dot" w:pos="8505"/>
        </w:tabs>
        <w:spacing w:after="0" w:line="288" w:lineRule="auto"/>
        <w:ind w:left="0"/>
        <w:rPr>
          <w:rFonts w:asciiTheme="minorHAnsi" w:hAnsiTheme="minorHAnsi" w:cs="Calibri"/>
          <w:b w:val="0"/>
          <w:sz w:val="22"/>
          <w:szCs w:val="22"/>
          <w:lang w:bidi="km-KH"/>
        </w:rPr>
      </w:pPr>
      <w:r w:rsidRPr="00DA5EF6">
        <w:rPr>
          <w:rFonts w:asciiTheme="minorHAnsi" w:hAnsiTheme="minorHAnsi"/>
          <w:b w:val="0"/>
          <w:sz w:val="22"/>
          <w:szCs w:val="22"/>
        </w:rPr>
        <w:t xml:space="preserve">The gender elements in Outcome 1 related to developing women’s capacity to manage the project-supported water infrastructure </w:t>
      </w:r>
      <w:r w:rsidR="00A902F7" w:rsidRPr="00DA5EF6">
        <w:rPr>
          <w:rFonts w:asciiTheme="minorHAnsi" w:hAnsiTheme="minorHAnsi"/>
          <w:b w:val="0"/>
          <w:sz w:val="22"/>
          <w:szCs w:val="22"/>
        </w:rPr>
        <w:t>and to engage in climate resilient farming. The central focus on women has contributed toward distinct benefits under t</w:t>
      </w:r>
      <w:r w:rsidR="00A902F7" w:rsidRPr="00DA5EF6">
        <w:rPr>
          <w:rStyle w:val="apple-style-span"/>
          <w:rFonts w:asciiTheme="minorHAnsi" w:hAnsiTheme="minorHAnsi" w:cs="Calibri"/>
          <w:b w:val="0"/>
          <w:sz w:val="22"/>
          <w:szCs w:val="22"/>
        </w:rPr>
        <w:t xml:space="preserve">he project’s gender action plan goals: </w:t>
      </w:r>
      <w:r w:rsidR="00A902F7" w:rsidRPr="00DA5EF6">
        <w:rPr>
          <w:rFonts w:asciiTheme="minorHAnsi" w:hAnsiTheme="minorHAnsi" w:cs="Calibri"/>
          <w:b w:val="0"/>
          <w:sz w:val="22"/>
          <w:szCs w:val="22"/>
          <w:lang w:bidi="km-KH"/>
        </w:rPr>
        <w:t>to improve the utilization of climatic information of vulnerable groups and women</w:t>
      </w:r>
      <w:r w:rsidR="00A902F7" w:rsidRPr="00DA5EF6">
        <w:rPr>
          <w:rFonts w:asciiTheme="minorHAnsi" w:hAnsiTheme="minorHAnsi" w:cs="Calibri"/>
          <w:b w:val="0"/>
          <w:sz w:val="22"/>
          <w:szCs w:val="22"/>
        </w:rPr>
        <w:t xml:space="preserve">; to ensure </w:t>
      </w:r>
      <w:r w:rsidR="00A902F7" w:rsidRPr="00DA5EF6">
        <w:rPr>
          <w:rFonts w:asciiTheme="minorHAnsi" w:hAnsiTheme="minorHAnsi" w:cs="Calibri"/>
          <w:b w:val="0"/>
          <w:sz w:val="22"/>
          <w:szCs w:val="22"/>
          <w:lang w:bidi="km-KH"/>
        </w:rPr>
        <w:t>that women have better access to water resources for households use; to enable women to benefit from climate resilient farming practices and crop varieties; and to increase the number of women receiving extension services on climate change resilient farming techniques.</w:t>
      </w:r>
    </w:p>
    <w:p w14:paraId="3C84CF26" w14:textId="77777777" w:rsidR="00A902F7" w:rsidRPr="00DA5EF6" w:rsidRDefault="00A902F7" w:rsidP="00087F61">
      <w:pPr>
        <w:pStyle w:val="NormalIndent"/>
        <w:tabs>
          <w:tab w:val="left" w:pos="284"/>
          <w:tab w:val="left" w:pos="567"/>
          <w:tab w:val="left" w:pos="851"/>
          <w:tab w:val="left" w:pos="1701"/>
          <w:tab w:val="left" w:pos="2835"/>
          <w:tab w:val="right" w:leader="dot" w:pos="8505"/>
        </w:tabs>
        <w:spacing w:after="0" w:line="288" w:lineRule="auto"/>
        <w:ind w:left="0"/>
        <w:rPr>
          <w:rFonts w:asciiTheme="minorHAnsi" w:hAnsiTheme="minorHAnsi"/>
          <w:b w:val="0"/>
          <w:sz w:val="22"/>
          <w:szCs w:val="22"/>
        </w:rPr>
      </w:pPr>
    </w:p>
    <w:p w14:paraId="4E0BBBCC" w14:textId="77777777" w:rsidR="00A902F7" w:rsidRPr="00DA5EF6" w:rsidRDefault="005A0117" w:rsidP="00087F61">
      <w:pPr>
        <w:pStyle w:val="NormalIndent"/>
        <w:tabs>
          <w:tab w:val="left" w:pos="284"/>
          <w:tab w:val="left" w:pos="567"/>
          <w:tab w:val="left" w:pos="851"/>
          <w:tab w:val="left" w:pos="1701"/>
          <w:tab w:val="left" w:pos="2835"/>
          <w:tab w:val="right" w:leader="dot" w:pos="8505"/>
        </w:tabs>
        <w:spacing w:after="0" w:line="288" w:lineRule="auto"/>
        <w:ind w:left="0"/>
        <w:rPr>
          <w:rFonts w:asciiTheme="minorHAnsi" w:hAnsiTheme="minorHAnsi"/>
          <w:b w:val="0"/>
          <w:sz w:val="22"/>
          <w:szCs w:val="22"/>
        </w:rPr>
      </w:pPr>
      <w:r w:rsidRPr="00DA5EF6">
        <w:rPr>
          <w:rFonts w:asciiTheme="minorHAnsi" w:hAnsiTheme="minorHAnsi"/>
          <w:b w:val="0"/>
          <w:sz w:val="22"/>
          <w:szCs w:val="22"/>
        </w:rPr>
        <w:t xml:space="preserve">The participation of women has been high: </w:t>
      </w:r>
      <w:r w:rsidR="0055582E" w:rsidRPr="00DA5EF6">
        <w:rPr>
          <w:rFonts w:asciiTheme="minorHAnsi" w:hAnsiTheme="minorHAnsi"/>
          <w:b w:val="0"/>
          <w:sz w:val="22"/>
          <w:szCs w:val="22"/>
        </w:rPr>
        <w:t xml:space="preserve">for example, </w:t>
      </w:r>
      <w:r w:rsidR="00087F61" w:rsidRPr="00DA5EF6">
        <w:rPr>
          <w:rFonts w:asciiTheme="minorHAnsi" w:hAnsiTheme="minorHAnsi"/>
          <w:b w:val="0"/>
          <w:sz w:val="22"/>
          <w:szCs w:val="22"/>
        </w:rPr>
        <w:t>63</w:t>
      </w:r>
      <w:r w:rsidRPr="00DA5EF6">
        <w:rPr>
          <w:rFonts w:asciiTheme="minorHAnsi" w:hAnsiTheme="minorHAnsi"/>
          <w:b w:val="0"/>
          <w:sz w:val="22"/>
          <w:szCs w:val="22"/>
        </w:rPr>
        <w:t>% of the 2752 farmers receiving technical knowledge and group leadership training were</w:t>
      </w:r>
      <w:r w:rsidR="00087F61" w:rsidRPr="00DA5EF6">
        <w:rPr>
          <w:rFonts w:asciiTheme="minorHAnsi" w:hAnsiTheme="minorHAnsi"/>
          <w:b w:val="0"/>
          <w:sz w:val="22"/>
          <w:szCs w:val="22"/>
        </w:rPr>
        <w:t xml:space="preserve"> women; 59</w:t>
      </w:r>
      <w:r w:rsidRPr="00DA5EF6">
        <w:rPr>
          <w:rFonts w:asciiTheme="minorHAnsi" w:hAnsiTheme="minorHAnsi"/>
          <w:b w:val="0"/>
          <w:sz w:val="22"/>
          <w:szCs w:val="22"/>
        </w:rPr>
        <w:t xml:space="preserve">% of the 1489 commune members </w:t>
      </w:r>
      <w:r w:rsidR="00087F61" w:rsidRPr="00DA5EF6">
        <w:rPr>
          <w:rFonts w:asciiTheme="minorHAnsi" w:hAnsiTheme="minorHAnsi"/>
          <w:b w:val="0"/>
          <w:sz w:val="22"/>
          <w:szCs w:val="22"/>
        </w:rPr>
        <w:t xml:space="preserve">who were </w:t>
      </w:r>
      <w:r w:rsidRPr="00DA5EF6">
        <w:rPr>
          <w:rFonts w:asciiTheme="minorHAnsi" w:hAnsiTheme="minorHAnsi"/>
          <w:b w:val="0"/>
          <w:sz w:val="22"/>
          <w:szCs w:val="22"/>
        </w:rPr>
        <w:t>provided climate change training were also women.</w:t>
      </w:r>
      <w:r w:rsidR="00087F61" w:rsidRPr="00DA5EF6">
        <w:rPr>
          <w:rFonts w:asciiTheme="minorHAnsi" w:hAnsiTheme="minorHAnsi"/>
          <w:b w:val="0"/>
          <w:sz w:val="22"/>
          <w:szCs w:val="22"/>
        </w:rPr>
        <w:t xml:space="preserve"> 70% of the government staff receiving training were women and half of the user group members who got training were also female. </w:t>
      </w:r>
      <w:r w:rsidR="0055582E" w:rsidRPr="00DA5EF6">
        <w:rPr>
          <w:rFonts w:asciiTheme="minorHAnsi" w:hAnsiTheme="minorHAnsi"/>
          <w:b w:val="0"/>
          <w:sz w:val="22"/>
          <w:szCs w:val="22"/>
        </w:rPr>
        <w:t xml:space="preserve">Data on female participation were </w:t>
      </w:r>
      <w:r w:rsidR="00DA5EF6">
        <w:rPr>
          <w:rFonts w:asciiTheme="minorHAnsi" w:hAnsiTheme="minorHAnsi"/>
          <w:b w:val="0"/>
          <w:sz w:val="22"/>
          <w:szCs w:val="22"/>
        </w:rPr>
        <w:t xml:space="preserve">also </w:t>
      </w:r>
      <w:r w:rsidR="0055582E" w:rsidRPr="00DA5EF6">
        <w:rPr>
          <w:rFonts w:asciiTheme="minorHAnsi" w:hAnsiTheme="minorHAnsi"/>
          <w:b w:val="0"/>
          <w:sz w:val="22"/>
          <w:szCs w:val="22"/>
        </w:rPr>
        <w:t xml:space="preserve">extracted from provincial presentations, as shown on </w:t>
      </w:r>
      <w:r w:rsidR="0055582E" w:rsidRPr="00DA5EF6">
        <w:rPr>
          <w:rFonts w:asciiTheme="minorHAnsi" w:hAnsiTheme="minorHAnsi"/>
          <w:sz w:val="22"/>
          <w:szCs w:val="22"/>
        </w:rPr>
        <w:t xml:space="preserve">Table </w:t>
      </w:r>
      <w:r w:rsidR="002A2715" w:rsidRPr="00DA5EF6">
        <w:rPr>
          <w:rFonts w:asciiTheme="minorHAnsi" w:hAnsiTheme="minorHAnsi"/>
          <w:sz w:val="22"/>
          <w:szCs w:val="22"/>
        </w:rPr>
        <w:t>6</w:t>
      </w:r>
      <w:r w:rsidR="0055582E" w:rsidRPr="00DA5EF6">
        <w:rPr>
          <w:rFonts w:asciiTheme="minorHAnsi" w:hAnsiTheme="minorHAnsi"/>
          <w:b w:val="0"/>
          <w:sz w:val="22"/>
          <w:szCs w:val="22"/>
        </w:rPr>
        <w:t xml:space="preserve"> below</w:t>
      </w:r>
      <w:r w:rsidR="009C5852" w:rsidRPr="00DA5EF6">
        <w:rPr>
          <w:rFonts w:asciiTheme="minorHAnsi" w:hAnsiTheme="minorHAnsi"/>
          <w:b w:val="0"/>
          <w:sz w:val="22"/>
          <w:szCs w:val="22"/>
        </w:rPr>
        <w:t xml:space="preserve"> reflecting a</w:t>
      </w:r>
      <w:r w:rsidR="000947C4" w:rsidRPr="00DA5EF6">
        <w:rPr>
          <w:rFonts w:asciiTheme="minorHAnsi" w:hAnsiTheme="minorHAnsi"/>
          <w:b w:val="0"/>
          <w:sz w:val="22"/>
          <w:szCs w:val="22"/>
        </w:rPr>
        <w:t>n overall</w:t>
      </w:r>
      <w:r w:rsidR="009C5852" w:rsidRPr="00DA5EF6">
        <w:rPr>
          <w:rFonts w:asciiTheme="minorHAnsi" w:hAnsiTheme="minorHAnsi"/>
          <w:b w:val="0"/>
          <w:sz w:val="22"/>
          <w:szCs w:val="22"/>
        </w:rPr>
        <w:t xml:space="preserve"> 60% female participation rate.</w:t>
      </w:r>
    </w:p>
    <w:p w14:paraId="33305687" w14:textId="77777777" w:rsidR="0055582E" w:rsidRDefault="0055582E" w:rsidP="00087F61">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p>
    <w:p w14:paraId="7964D6BE" w14:textId="77777777" w:rsidR="00032DA3" w:rsidRDefault="00032DA3" w:rsidP="0055582E">
      <w:pPr>
        <w:spacing w:after="0" w:line="240" w:lineRule="auto"/>
        <w:jc w:val="center"/>
        <w:rPr>
          <w:rFonts w:asciiTheme="minorHAnsi" w:hAnsiTheme="minorHAnsi"/>
          <w:b/>
        </w:rPr>
      </w:pPr>
    </w:p>
    <w:p w14:paraId="2C8F26E5" w14:textId="77777777" w:rsidR="00032DA3" w:rsidRDefault="00032DA3" w:rsidP="0055582E">
      <w:pPr>
        <w:spacing w:after="0" w:line="240" w:lineRule="auto"/>
        <w:jc w:val="center"/>
        <w:rPr>
          <w:rFonts w:asciiTheme="minorHAnsi" w:hAnsiTheme="minorHAnsi"/>
          <w:b/>
        </w:rPr>
      </w:pPr>
    </w:p>
    <w:p w14:paraId="60745594" w14:textId="77777777" w:rsidR="0055582E" w:rsidRPr="0055582E" w:rsidRDefault="0055582E" w:rsidP="0055582E">
      <w:pPr>
        <w:spacing w:after="0" w:line="240" w:lineRule="auto"/>
        <w:jc w:val="center"/>
        <w:rPr>
          <w:rFonts w:asciiTheme="minorHAnsi" w:hAnsiTheme="minorHAnsi"/>
          <w:b/>
        </w:rPr>
      </w:pPr>
      <w:r w:rsidRPr="0055582E">
        <w:rPr>
          <w:rFonts w:asciiTheme="minorHAnsi" w:hAnsiTheme="minorHAnsi"/>
          <w:b/>
        </w:rPr>
        <w:lastRenderedPageBreak/>
        <w:t xml:space="preserve">Table </w:t>
      </w:r>
      <w:r w:rsidR="002A2715">
        <w:rPr>
          <w:rFonts w:asciiTheme="minorHAnsi" w:hAnsiTheme="minorHAnsi"/>
          <w:b/>
        </w:rPr>
        <w:t>6</w:t>
      </w:r>
      <w:r w:rsidRPr="0055582E">
        <w:rPr>
          <w:rFonts w:asciiTheme="minorHAnsi" w:hAnsiTheme="minorHAnsi"/>
          <w:b/>
        </w:rPr>
        <w:t xml:space="preserve">: Gender-disaggregated data on training </w:t>
      </w:r>
      <w:r>
        <w:rPr>
          <w:rFonts w:asciiTheme="minorHAnsi" w:hAnsiTheme="minorHAnsi"/>
          <w:b/>
        </w:rPr>
        <w:t>session</w:t>
      </w:r>
      <w:r w:rsidRPr="0055582E">
        <w:rPr>
          <w:rFonts w:asciiTheme="minorHAnsi" w:hAnsiTheme="minorHAnsi"/>
          <w:b/>
        </w:rPr>
        <w:t xml:space="preserve"> participati</w:t>
      </w:r>
      <w:r>
        <w:rPr>
          <w:rFonts w:asciiTheme="minorHAnsi" w:hAnsiTheme="minorHAnsi"/>
          <w:b/>
        </w:rPr>
        <w:t>on</w:t>
      </w:r>
    </w:p>
    <w:p w14:paraId="6A03F51E" w14:textId="77777777" w:rsidR="0055582E" w:rsidRPr="0055582E" w:rsidRDefault="0055582E" w:rsidP="0055582E">
      <w:pPr>
        <w:spacing w:after="0" w:line="240" w:lineRule="auto"/>
        <w:jc w:val="both"/>
        <w:rPr>
          <w:rFonts w:asciiTheme="minorHAnsi" w:hAnsiTheme="minorHAnsi"/>
        </w:rPr>
      </w:pPr>
    </w:p>
    <w:tbl>
      <w:tblPr>
        <w:tblStyle w:val="TableGrid"/>
        <w:tblW w:w="0" w:type="auto"/>
        <w:tblInd w:w="175" w:type="dxa"/>
        <w:tblLook w:val="04A0" w:firstRow="1" w:lastRow="0" w:firstColumn="1" w:lastColumn="0" w:noHBand="0" w:noVBand="1"/>
      </w:tblPr>
      <w:tblGrid>
        <w:gridCol w:w="6840"/>
        <w:gridCol w:w="990"/>
        <w:gridCol w:w="900"/>
      </w:tblGrid>
      <w:tr w:rsidR="0055582E" w:rsidRPr="0055582E" w14:paraId="7BE810EF" w14:textId="77777777" w:rsidTr="0055582E">
        <w:tc>
          <w:tcPr>
            <w:tcW w:w="6840" w:type="dxa"/>
          </w:tcPr>
          <w:p w14:paraId="34DF5E62"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Sessions:</w:t>
            </w:r>
          </w:p>
        </w:tc>
        <w:tc>
          <w:tcPr>
            <w:tcW w:w="990" w:type="dxa"/>
          </w:tcPr>
          <w:p w14:paraId="7834B150"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Total</w:t>
            </w:r>
          </w:p>
        </w:tc>
        <w:tc>
          <w:tcPr>
            <w:tcW w:w="900" w:type="dxa"/>
          </w:tcPr>
          <w:p w14:paraId="1883307E"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Female</w:t>
            </w:r>
          </w:p>
        </w:tc>
      </w:tr>
      <w:tr w:rsidR="0055582E" w:rsidRPr="0055582E" w14:paraId="516D694B" w14:textId="77777777" w:rsidTr="0055582E">
        <w:tc>
          <w:tcPr>
            <w:tcW w:w="6840" w:type="dxa"/>
          </w:tcPr>
          <w:p w14:paraId="10DEA5C0" w14:textId="77777777" w:rsidR="0055582E" w:rsidRPr="0055582E" w:rsidRDefault="0055582E" w:rsidP="00372CEA">
            <w:pPr>
              <w:spacing w:after="0" w:line="240" w:lineRule="auto"/>
              <w:jc w:val="both"/>
              <w:rPr>
                <w:rFonts w:asciiTheme="minorHAnsi" w:hAnsiTheme="minorHAnsi"/>
                <w:b/>
              </w:rPr>
            </w:pPr>
            <w:r w:rsidRPr="0055582E">
              <w:rPr>
                <w:rFonts w:asciiTheme="minorHAnsi" w:hAnsiTheme="minorHAnsi"/>
                <w:b/>
              </w:rPr>
              <w:t>Preah Vihear:</w:t>
            </w:r>
          </w:p>
        </w:tc>
        <w:tc>
          <w:tcPr>
            <w:tcW w:w="990" w:type="dxa"/>
          </w:tcPr>
          <w:p w14:paraId="48897338" w14:textId="77777777" w:rsidR="0055582E" w:rsidRPr="0055582E" w:rsidRDefault="0055582E" w:rsidP="00372CEA">
            <w:pPr>
              <w:spacing w:after="0" w:line="240" w:lineRule="auto"/>
              <w:jc w:val="both"/>
              <w:rPr>
                <w:rFonts w:asciiTheme="minorHAnsi" w:hAnsiTheme="minorHAnsi"/>
              </w:rPr>
            </w:pPr>
          </w:p>
        </w:tc>
        <w:tc>
          <w:tcPr>
            <w:tcW w:w="900" w:type="dxa"/>
          </w:tcPr>
          <w:p w14:paraId="5C15F539" w14:textId="77777777" w:rsidR="0055582E" w:rsidRPr="0055582E" w:rsidRDefault="0055582E" w:rsidP="00372CEA">
            <w:pPr>
              <w:spacing w:after="0" w:line="240" w:lineRule="auto"/>
              <w:jc w:val="both"/>
              <w:rPr>
                <w:rFonts w:asciiTheme="minorHAnsi" w:hAnsiTheme="minorHAnsi"/>
              </w:rPr>
            </w:pPr>
          </w:p>
        </w:tc>
      </w:tr>
      <w:tr w:rsidR="0055582E" w:rsidRPr="0055582E" w14:paraId="016C7A52" w14:textId="77777777" w:rsidTr="0055582E">
        <w:tc>
          <w:tcPr>
            <w:tcW w:w="6840" w:type="dxa"/>
          </w:tcPr>
          <w:p w14:paraId="6D6D3710"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Meeting to analyze VRA in the communes of Chorm Ksan District</w:t>
            </w:r>
          </w:p>
        </w:tc>
        <w:tc>
          <w:tcPr>
            <w:tcW w:w="990" w:type="dxa"/>
          </w:tcPr>
          <w:p w14:paraId="11E65255"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314</w:t>
            </w:r>
          </w:p>
        </w:tc>
        <w:tc>
          <w:tcPr>
            <w:tcW w:w="900" w:type="dxa"/>
          </w:tcPr>
          <w:p w14:paraId="4BF1418C"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178</w:t>
            </w:r>
          </w:p>
        </w:tc>
      </w:tr>
      <w:tr w:rsidR="0055582E" w:rsidRPr="0055582E" w14:paraId="3F74B27C" w14:textId="77777777" w:rsidTr="0055582E">
        <w:tc>
          <w:tcPr>
            <w:tcW w:w="6840" w:type="dxa"/>
          </w:tcPr>
          <w:p w14:paraId="399D42D4"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Meeting to analyze VRA in the communes of Kulen District</w:t>
            </w:r>
          </w:p>
        </w:tc>
        <w:tc>
          <w:tcPr>
            <w:tcW w:w="990" w:type="dxa"/>
          </w:tcPr>
          <w:p w14:paraId="61198AD8"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275</w:t>
            </w:r>
          </w:p>
        </w:tc>
        <w:tc>
          <w:tcPr>
            <w:tcW w:w="900" w:type="dxa"/>
          </w:tcPr>
          <w:p w14:paraId="2BF05EE1"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140</w:t>
            </w:r>
          </w:p>
        </w:tc>
      </w:tr>
      <w:tr w:rsidR="0055582E" w:rsidRPr="0055582E" w14:paraId="3E44654E" w14:textId="77777777" w:rsidTr="0055582E">
        <w:tc>
          <w:tcPr>
            <w:tcW w:w="6840" w:type="dxa"/>
          </w:tcPr>
          <w:p w14:paraId="7AF0033A"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Gender mainstreaming into climate change commune investment plan</w:t>
            </w:r>
          </w:p>
        </w:tc>
        <w:tc>
          <w:tcPr>
            <w:tcW w:w="990" w:type="dxa"/>
          </w:tcPr>
          <w:p w14:paraId="64B8D383"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49</w:t>
            </w:r>
          </w:p>
        </w:tc>
        <w:tc>
          <w:tcPr>
            <w:tcW w:w="900" w:type="dxa"/>
          </w:tcPr>
          <w:p w14:paraId="219723C8"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19</w:t>
            </w:r>
          </w:p>
        </w:tc>
      </w:tr>
      <w:tr w:rsidR="0055582E" w:rsidRPr="0055582E" w14:paraId="5F845128" w14:textId="77777777" w:rsidTr="0055582E">
        <w:tc>
          <w:tcPr>
            <w:tcW w:w="6840" w:type="dxa"/>
          </w:tcPr>
          <w:p w14:paraId="60EF3D45"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Workshop on gender and climate change Kulen District</w:t>
            </w:r>
          </w:p>
        </w:tc>
        <w:tc>
          <w:tcPr>
            <w:tcW w:w="990" w:type="dxa"/>
          </w:tcPr>
          <w:p w14:paraId="550E7B66"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44</w:t>
            </w:r>
          </w:p>
        </w:tc>
        <w:tc>
          <w:tcPr>
            <w:tcW w:w="900" w:type="dxa"/>
          </w:tcPr>
          <w:p w14:paraId="27A0D125"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7</w:t>
            </w:r>
          </w:p>
        </w:tc>
      </w:tr>
      <w:tr w:rsidR="0055582E" w:rsidRPr="0055582E" w14:paraId="220F94B0" w14:textId="77777777" w:rsidTr="0055582E">
        <w:tc>
          <w:tcPr>
            <w:tcW w:w="6840" w:type="dxa"/>
          </w:tcPr>
          <w:p w14:paraId="722A47C4"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 xml:space="preserve">Training on gender and climate change 12 villages in Kulen District </w:t>
            </w:r>
          </w:p>
        </w:tc>
        <w:tc>
          <w:tcPr>
            <w:tcW w:w="990" w:type="dxa"/>
          </w:tcPr>
          <w:p w14:paraId="5B101B0B"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674</w:t>
            </w:r>
          </w:p>
        </w:tc>
        <w:tc>
          <w:tcPr>
            <w:tcW w:w="900" w:type="dxa"/>
          </w:tcPr>
          <w:p w14:paraId="13EA641E"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344</w:t>
            </w:r>
          </w:p>
        </w:tc>
      </w:tr>
      <w:tr w:rsidR="0055582E" w:rsidRPr="0055582E" w14:paraId="1C1252A1" w14:textId="77777777" w:rsidTr="0055582E">
        <w:tc>
          <w:tcPr>
            <w:tcW w:w="6840" w:type="dxa"/>
          </w:tcPr>
          <w:p w14:paraId="4AC7E9D8"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Disseminate information to students in Kok Srolao primary school</w:t>
            </w:r>
          </w:p>
        </w:tc>
        <w:tc>
          <w:tcPr>
            <w:tcW w:w="990" w:type="dxa"/>
          </w:tcPr>
          <w:p w14:paraId="7262EF5D"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236</w:t>
            </w:r>
          </w:p>
        </w:tc>
        <w:tc>
          <w:tcPr>
            <w:tcW w:w="900" w:type="dxa"/>
          </w:tcPr>
          <w:p w14:paraId="5885B234"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116</w:t>
            </w:r>
          </w:p>
        </w:tc>
      </w:tr>
      <w:tr w:rsidR="0055582E" w:rsidRPr="0055582E" w14:paraId="7E7F918D" w14:textId="77777777" w:rsidTr="0055582E">
        <w:tc>
          <w:tcPr>
            <w:tcW w:w="6840" w:type="dxa"/>
          </w:tcPr>
          <w:p w14:paraId="05F8A6E2"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Training session on raising bees to women groups and a study tour with 12 participants (4 women).</w:t>
            </w:r>
          </w:p>
        </w:tc>
        <w:tc>
          <w:tcPr>
            <w:tcW w:w="990" w:type="dxa"/>
          </w:tcPr>
          <w:p w14:paraId="2F26EF04"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12</w:t>
            </w:r>
          </w:p>
        </w:tc>
        <w:tc>
          <w:tcPr>
            <w:tcW w:w="900" w:type="dxa"/>
          </w:tcPr>
          <w:p w14:paraId="03AC27CD"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4</w:t>
            </w:r>
          </w:p>
        </w:tc>
      </w:tr>
      <w:tr w:rsidR="0055582E" w:rsidRPr="0055582E" w14:paraId="5B6D712B" w14:textId="77777777" w:rsidTr="0055582E">
        <w:tc>
          <w:tcPr>
            <w:tcW w:w="6840" w:type="dxa"/>
          </w:tcPr>
          <w:p w14:paraId="7EFFC342" w14:textId="01B44730" w:rsidR="0055582E" w:rsidRPr="0055582E" w:rsidRDefault="0055582E" w:rsidP="00372CEA">
            <w:pPr>
              <w:spacing w:after="0" w:line="240" w:lineRule="auto"/>
              <w:jc w:val="both"/>
              <w:rPr>
                <w:rFonts w:asciiTheme="minorHAnsi" w:hAnsiTheme="minorHAnsi"/>
              </w:rPr>
            </w:pPr>
            <w:r w:rsidRPr="0055582E">
              <w:rPr>
                <w:rFonts w:asciiTheme="minorHAnsi" w:hAnsiTheme="minorHAnsi"/>
              </w:rPr>
              <w:t>Training session on leadership and management Kulen District and Cho</w:t>
            </w:r>
            <w:r w:rsidR="00B76835">
              <w:rPr>
                <w:rFonts w:asciiTheme="minorHAnsi" w:hAnsiTheme="minorHAnsi"/>
              </w:rPr>
              <w:t>a</w:t>
            </w:r>
            <w:r w:rsidRPr="0055582E">
              <w:rPr>
                <w:rFonts w:asciiTheme="minorHAnsi" w:hAnsiTheme="minorHAnsi"/>
              </w:rPr>
              <w:t>m Ksan district</w:t>
            </w:r>
          </w:p>
        </w:tc>
        <w:tc>
          <w:tcPr>
            <w:tcW w:w="990" w:type="dxa"/>
          </w:tcPr>
          <w:p w14:paraId="34F2B0B1"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328</w:t>
            </w:r>
          </w:p>
        </w:tc>
        <w:tc>
          <w:tcPr>
            <w:tcW w:w="900" w:type="dxa"/>
          </w:tcPr>
          <w:p w14:paraId="5D713790"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185</w:t>
            </w:r>
          </w:p>
        </w:tc>
      </w:tr>
      <w:tr w:rsidR="0055582E" w:rsidRPr="0055582E" w14:paraId="6F8FDD05" w14:textId="77777777" w:rsidTr="0055582E">
        <w:tc>
          <w:tcPr>
            <w:tcW w:w="6840" w:type="dxa"/>
          </w:tcPr>
          <w:p w14:paraId="109B6101" w14:textId="7C1BBE4C" w:rsidR="0055582E" w:rsidRPr="0055582E" w:rsidRDefault="0055582E" w:rsidP="00B76835">
            <w:pPr>
              <w:spacing w:after="0" w:line="240" w:lineRule="auto"/>
              <w:jc w:val="both"/>
              <w:rPr>
                <w:rFonts w:asciiTheme="minorHAnsi" w:hAnsiTheme="minorHAnsi"/>
              </w:rPr>
            </w:pPr>
            <w:r w:rsidRPr="0055582E">
              <w:rPr>
                <w:rFonts w:asciiTheme="minorHAnsi" w:hAnsiTheme="minorHAnsi"/>
              </w:rPr>
              <w:t>7 training sessions at Cho</w:t>
            </w:r>
            <w:r w:rsidR="00B76835">
              <w:rPr>
                <w:rFonts w:asciiTheme="minorHAnsi" w:hAnsiTheme="minorHAnsi"/>
              </w:rPr>
              <w:t>a</w:t>
            </w:r>
            <w:r w:rsidRPr="0055582E">
              <w:rPr>
                <w:rFonts w:asciiTheme="minorHAnsi" w:hAnsiTheme="minorHAnsi"/>
              </w:rPr>
              <w:t>m Ksan District in 10 villages</w:t>
            </w:r>
          </w:p>
        </w:tc>
        <w:tc>
          <w:tcPr>
            <w:tcW w:w="990" w:type="dxa"/>
          </w:tcPr>
          <w:p w14:paraId="33E529CC"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323</w:t>
            </w:r>
          </w:p>
        </w:tc>
        <w:tc>
          <w:tcPr>
            <w:tcW w:w="900" w:type="dxa"/>
          </w:tcPr>
          <w:p w14:paraId="7981470E"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192</w:t>
            </w:r>
          </w:p>
        </w:tc>
      </w:tr>
      <w:tr w:rsidR="0055582E" w:rsidRPr="0055582E" w14:paraId="29D7C47D" w14:textId="77777777" w:rsidTr="0055582E">
        <w:tc>
          <w:tcPr>
            <w:tcW w:w="6840" w:type="dxa"/>
          </w:tcPr>
          <w:p w14:paraId="7D1EE93F"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8 training sessions at Kulen District in 9 villages</w:t>
            </w:r>
          </w:p>
        </w:tc>
        <w:tc>
          <w:tcPr>
            <w:tcW w:w="990" w:type="dxa"/>
          </w:tcPr>
          <w:p w14:paraId="25E70D66"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244</w:t>
            </w:r>
          </w:p>
        </w:tc>
        <w:tc>
          <w:tcPr>
            <w:tcW w:w="900" w:type="dxa"/>
          </w:tcPr>
          <w:p w14:paraId="2BF9D11B"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145</w:t>
            </w:r>
          </w:p>
        </w:tc>
      </w:tr>
      <w:tr w:rsidR="0055582E" w:rsidRPr="0055582E" w14:paraId="7249117A" w14:textId="77777777" w:rsidTr="0055582E">
        <w:tc>
          <w:tcPr>
            <w:tcW w:w="6840" w:type="dxa"/>
          </w:tcPr>
          <w:p w14:paraId="5599B46B" w14:textId="77777777" w:rsidR="0055582E" w:rsidRPr="0055582E" w:rsidRDefault="0055582E" w:rsidP="00372CEA">
            <w:pPr>
              <w:spacing w:after="0" w:line="240" w:lineRule="auto"/>
              <w:jc w:val="both"/>
              <w:rPr>
                <w:rFonts w:asciiTheme="minorHAnsi" w:hAnsiTheme="minorHAnsi"/>
                <w:b/>
              </w:rPr>
            </w:pPr>
            <w:r w:rsidRPr="0055582E">
              <w:rPr>
                <w:rFonts w:asciiTheme="minorHAnsi" w:hAnsiTheme="minorHAnsi"/>
                <w:b/>
              </w:rPr>
              <w:t>Kratie:</w:t>
            </w:r>
          </w:p>
        </w:tc>
        <w:tc>
          <w:tcPr>
            <w:tcW w:w="990" w:type="dxa"/>
          </w:tcPr>
          <w:p w14:paraId="04AB51E1" w14:textId="77777777" w:rsidR="0055582E" w:rsidRPr="0055582E" w:rsidRDefault="0055582E" w:rsidP="00372CEA">
            <w:pPr>
              <w:spacing w:after="0" w:line="240" w:lineRule="auto"/>
              <w:jc w:val="both"/>
              <w:rPr>
                <w:rFonts w:asciiTheme="minorHAnsi" w:hAnsiTheme="minorHAnsi"/>
              </w:rPr>
            </w:pPr>
          </w:p>
        </w:tc>
        <w:tc>
          <w:tcPr>
            <w:tcW w:w="900" w:type="dxa"/>
          </w:tcPr>
          <w:p w14:paraId="3B70D285" w14:textId="77777777" w:rsidR="0055582E" w:rsidRPr="0055582E" w:rsidRDefault="0055582E" w:rsidP="00372CEA">
            <w:pPr>
              <w:spacing w:after="0" w:line="240" w:lineRule="auto"/>
              <w:jc w:val="both"/>
              <w:rPr>
                <w:rFonts w:asciiTheme="minorHAnsi" w:hAnsiTheme="minorHAnsi"/>
              </w:rPr>
            </w:pPr>
          </w:p>
        </w:tc>
      </w:tr>
      <w:tr w:rsidR="0055582E" w:rsidRPr="0055582E" w14:paraId="1FEBF0DF" w14:textId="77777777" w:rsidTr="0055582E">
        <w:tc>
          <w:tcPr>
            <w:tcW w:w="6840" w:type="dxa"/>
          </w:tcPr>
          <w:p w14:paraId="78307B5D"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 xml:space="preserve">Workshop on reviewing VRA results of 20 villages in 20 communes in Sambo and Chet Borey District </w:t>
            </w:r>
          </w:p>
        </w:tc>
        <w:tc>
          <w:tcPr>
            <w:tcW w:w="990" w:type="dxa"/>
          </w:tcPr>
          <w:p w14:paraId="76F99D56"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70</w:t>
            </w:r>
          </w:p>
        </w:tc>
        <w:tc>
          <w:tcPr>
            <w:tcW w:w="900" w:type="dxa"/>
          </w:tcPr>
          <w:p w14:paraId="6115E480"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8</w:t>
            </w:r>
          </w:p>
        </w:tc>
      </w:tr>
      <w:tr w:rsidR="0055582E" w:rsidRPr="0055582E" w14:paraId="0C10B5D5" w14:textId="77777777" w:rsidTr="0055582E">
        <w:tc>
          <w:tcPr>
            <w:tcW w:w="6840" w:type="dxa"/>
          </w:tcPr>
          <w:p w14:paraId="398463D8"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Selection of Climate information dissemination agents</w:t>
            </w:r>
          </w:p>
        </w:tc>
        <w:tc>
          <w:tcPr>
            <w:tcW w:w="990" w:type="dxa"/>
          </w:tcPr>
          <w:p w14:paraId="26F71E3A"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66</w:t>
            </w:r>
          </w:p>
        </w:tc>
        <w:tc>
          <w:tcPr>
            <w:tcW w:w="900" w:type="dxa"/>
          </w:tcPr>
          <w:p w14:paraId="714F58DB"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25</w:t>
            </w:r>
          </w:p>
        </w:tc>
      </w:tr>
      <w:tr w:rsidR="0055582E" w:rsidRPr="0055582E" w14:paraId="3D430406" w14:textId="77777777" w:rsidTr="0055582E">
        <w:tc>
          <w:tcPr>
            <w:tcW w:w="6840" w:type="dxa"/>
          </w:tcPr>
          <w:p w14:paraId="781C71FC"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54,936 people in 46 villages have received and used the information</w:t>
            </w:r>
          </w:p>
        </w:tc>
        <w:tc>
          <w:tcPr>
            <w:tcW w:w="990" w:type="dxa"/>
          </w:tcPr>
          <w:p w14:paraId="764DC6EE"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100%</w:t>
            </w:r>
          </w:p>
        </w:tc>
        <w:tc>
          <w:tcPr>
            <w:tcW w:w="900" w:type="dxa"/>
          </w:tcPr>
          <w:p w14:paraId="20D5985E"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 xml:space="preserve">46% </w:t>
            </w:r>
          </w:p>
        </w:tc>
      </w:tr>
      <w:tr w:rsidR="0055582E" w:rsidRPr="0055582E" w14:paraId="71CAEE21" w14:textId="77777777" w:rsidTr="0055582E">
        <w:tc>
          <w:tcPr>
            <w:tcW w:w="6840" w:type="dxa"/>
          </w:tcPr>
          <w:p w14:paraId="4EFE24A8"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 xml:space="preserve">Technical workshop on climate information provided by volunteers </w:t>
            </w:r>
          </w:p>
        </w:tc>
        <w:tc>
          <w:tcPr>
            <w:tcW w:w="990" w:type="dxa"/>
          </w:tcPr>
          <w:p w14:paraId="06D13001"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102</w:t>
            </w:r>
          </w:p>
        </w:tc>
        <w:tc>
          <w:tcPr>
            <w:tcW w:w="900" w:type="dxa"/>
          </w:tcPr>
          <w:p w14:paraId="222B4A37"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43</w:t>
            </w:r>
          </w:p>
        </w:tc>
      </w:tr>
      <w:tr w:rsidR="0055582E" w:rsidRPr="0055582E" w14:paraId="5757575C" w14:textId="77777777" w:rsidTr="0055582E">
        <w:tc>
          <w:tcPr>
            <w:tcW w:w="6840" w:type="dxa"/>
          </w:tcPr>
          <w:p w14:paraId="111E5324"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Meeting to select farmers and harvesters in the 32 target villages</w:t>
            </w:r>
          </w:p>
        </w:tc>
        <w:tc>
          <w:tcPr>
            <w:tcW w:w="990" w:type="dxa"/>
          </w:tcPr>
          <w:p w14:paraId="536835F6"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1966</w:t>
            </w:r>
          </w:p>
        </w:tc>
        <w:tc>
          <w:tcPr>
            <w:tcW w:w="900" w:type="dxa"/>
          </w:tcPr>
          <w:p w14:paraId="5FEB0CCF"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1399</w:t>
            </w:r>
          </w:p>
        </w:tc>
      </w:tr>
      <w:tr w:rsidR="0055582E" w:rsidRPr="0055582E" w14:paraId="270A8958" w14:textId="77777777" w:rsidTr="0055582E">
        <w:tc>
          <w:tcPr>
            <w:tcW w:w="6840" w:type="dxa"/>
          </w:tcPr>
          <w:p w14:paraId="4CBF4F6B"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Agricultural technical training - 31 sessions of Technical training on vegetable planting, intensive crops, chicken raising, for farmer member from 31 villages in 12 communes and 02 districts.</w:t>
            </w:r>
          </w:p>
        </w:tc>
        <w:tc>
          <w:tcPr>
            <w:tcW w:w="990" w:type="dxa"/>
          </w:tcPr>
          <w:p w14:paraId="6256A465"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1249</w:t>
            </w:r>
          </w:p>
        </w:tc>
        <w:tc>
          <w:tcPr>
            <w:tcW w:w="900" w:type="dxa"/>
          </w:tcPr>
          <w:p w14:paraId="30ED9F71"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795</w:t>
            </w:r>
          </w:p>
        </w:tc>
      </w:tr>
      <w:tr w:rsidR="0055582E" w:rsidRPr="0055582E" w14:paraId="2B5CA572" w14:textId="77777777" w:rsidTr="0055582E">
        <w:tc>
          <w:tcPr>
            <w:tcW w:w="6840" w:type="dxa"/>
          </w:tcPr>
          <w:p w14:paraId="5A43BFE5"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31 sessions of refresher training on vegetable planting and intensive crop for 31 villages in 12 communes in 02 districts.</w:t>
            </w:r>
          </w:p>
        </w:tc>
        <w:tc>
          <w:tcPr>
            <w:tcW w:w="990" w:type="dxa"/>
          </w:tcPr>
          <w:p w14:paraId="7425A69B"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1146</w:t>
            </w:r>
          </w:p>
        </w:tc>
        <w:tc>
          <w:tcPr>
            <w:tcW w:w="900" w:type="dxa"/>
          </w:tcPr>
          <w:p w14:paraId="63757028"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811</w:t>
            </w:r>
          </w:p>
        </w:tc>
      </w:tr>
      <w:tr w:rsidR="0055582E" w:rsidRPr="0055582E" w14:paraId="70E4486D" w14:textId="77777777" w:rsidTr="0055582E">
        <w:tc>
          <w:tcPr>
            <w:tcW w:w="6840" w:type="dxa"/>
          </w:tcPr>
          <w:p w14:paraId="1C43C402"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19 solar powered water pumps and water irrigation systems 15 villages, 09 communes in Chet Borey District and Sambo District, Kratie Province for 688 beneficiaries in Hun Sen Sompha Boreak</w:t>
            </w:r>
          </w:p>
        </w:tc>
        <w:tc>
          <w:tcPr>
            <w:tcW w:w="990" w:type="dxa"/>
          </w:tcPr>
          <w:p w14:paraId="6EC3400A"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688</w:t>
            </w:r>
          </w:p>
        </w:tc>
        <w:tc>
          <w:tcPr>
            <w:tcW w:w="900" w:type="dxa"/>
          </w:tcPr>
          <w:p w14:paraId="537CAC21"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350</w:t>
            </w:r>
          </w:p>
        </w:tc>
      </w:tr>
      <w:tr w:rsidR="0055582E" w:rsidRPr="0055582E" w14:paraId="79ACD902" w14:textId="77777777" w:rsidTr="0055582E">
        <w:tc>
          <w:tcPr>
            <w:tcW w:w="6840" w:type="dxa"/>
          </w:tcPr>
          <w:p w14:paraId="00BB60A8"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Election of a new leader for Ou Tyong water system, of Svay Chrom, Ou Kantout, and Ou Dar communes</w:t>
            </w:r>
          </w:p>
        </w:tc>
        <w:tc>
          <w:tcPr>
            <w:tcW w:w="990" w:type="dxa"/>
          </w:tcPr>
          <w:p w14:paraId="2F77C59A"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162</w:t>
            </w:r>
          </w:p>
        </w:tc>
        <w:tc>
          <w:tcPr>
            <w:tcW w:w="900" w:type="dxa"/>
          </w:tcPr>
          <w:p w14:paraId="20E4841C"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78</w:t>
            </w:r>
          </w:p>
        </w:tc>
      </w:tr>
      <w:tr w:rsidR="0055582E" w:rsidRPr="0055582E" w14:paraId="1892B77A" w14:textId="77777777" w:rsidTr="0055582E">
        <w:tc>
          <w:tcPr>
            <w:tcW w:w="6840" w:type="dxa"/>
          </w:tcPr>
          <w:p w14:paraId="770E1813"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Organized farmers to use the 3 new water system in Kbal Chour, Dai Kla, and Ou Tyong, 8 sessions and organized 5 farmer community leaders (02 women – Accountant and Assistant) for water utilization.</w:t>
            </w:r>
          </w:p>
        </w:tc>
        <w:tc>
          <w:tcPr>
            <w:tcW w:w="990" w:type="dxa"/>
          </w:tcPr>
          <w:p w14:paraId="72BE7A2D"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99</w:t>
            </w:r>
          </w:p>
        </w:tc>
        <w:tc>
          <w:tcPr>
            <w:tcW w:w="900" w:type="dxa"/>
          </w:tcPr>
          <w:p w14:paraId="1061F222"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33</w:t>
            </w:r>
          </w:p>
        </w:tc>
      </w:tr>
      <w:tr w:rsidR="0055582E" w:rsidRPr="0055582E" w14:paraId="4D958EE5" w14:textId="77777777" w:rsidTr="0055582E">
        <w:tc>
          <w:tcPr>
            <w:tcW w:w="6840" w:type="dxa"/>
          </w:tcPr>
          <w:p w14:paraId="4F9594D7"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Organizing water solar panel users; solar panel utilization committee consists of 05 people ( 02 women – Accountant and Assistant).</w:t>
            </w:r>
          </w:p>
        </w:tc>
        <w:tc>
          <w:tcPr>
            <w:tcW w:w="990" w:type="dxa"/>
          </w:tcPr>
          <w:p w14:paraId="387BEDEC"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5</w:t>
            </w:r>
          </w:p>
        </w:tc>
        <w:tc>
          <w:tcPr>
            <w:tcW w:w="900" w:type="dxa"/>
          </w:tcPr>
          <w:p w14:paraId="05634D35"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2</w:t>
            </w:r>
          </w:p>
        </w:tc>
      </w:tr>
      <w:tr w:rsidR="0055582E" w:rsidRPr="0055582E" w14:paraId="266C9E2D" w14:textId="77777777" w:rsidTr="0055582E">
        <w:tc>
          <w:tcPr>
            <w:tcW w:w="6840" w:type="dxa"/>
          </w:tcPr>
          <w:p w14:paraId="7D97BA35"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3 training session on recording income and expense from service fee towards the water solar panel utilization committee</w:t>
            </w:r>
          </w:p>
        </w:tc>
        <w:tc>
          <w:tcPr>
            <w:tcW w:w="990" w:type="dxa"/>
          </w:tcPr>
          <w:p w14:paraId="40CF8D59"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45</w:t>
            </w:r>
          </w:p>
        </w:tc>
        <w:tc>
          <w:tcPr>
            <w:tcW w:w="900" w:type="dxa"/>
          </w:tcPr>
          <w:p w14:paraId="756E602D"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22</w:t>
            </w:r>
          </w:p>
        </w:tc>
      </w:tr>
      <w:tr w:rsidR="0055582E" w:rsidRPr="0055582E" w14:paraId="6860E65F" w14:textId="77777777" w:rsidTr="0055582E">
        <w:tc>
          <w:tcPr>
            <w:tcW w:w="6840" w:type="dxa"/>
          </w:tcPr>
          <w:p w14:paraId="2FFCF9B1"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3 sessions on strengthening and effective use of water to farmers using the water solar system</w:t>
            </w:r>
          </w:p>
        </w:tc>
        <w:tc>
          <w:tcPr>
            <w:tcW w:w="990" w:type="dxa"/>
          </w:tcPr>
          <w:p w14:paraId="1703D0DF"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142</w:t>
            </w:r>
          </w:p>
        </w:tc>
        <w:tc>
          <w:tcPr>
            <w:tcW w:w="900" w:type="dxa"/>
          </w:tcPr>
          <w:p w14:paraId="0870BF20"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77</w:t>
            </w:r>
          </w:p>
        </w:tc>
      </w:tr>
      <w:tr w:rsidR="0055582E" w:rsidRPr="0055582E" w14:paraId="0C754FF6" w14:textId="77777777" w:rsidTr="0055582E">
        <w:tc>
          <w:tcPr>
            <w:tcW w:w="6840" w:type="dxa"/>
          </w:tcPr>
          <w:p w14:paraId="6872A9BE"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Strengthen the community on roles and responsibilities of sustainable water management</w:t>
            </w:r>
          </w:p>
        </w:tc>
        <w:tc>
          <w:tcPr>
            <w:tcW w:w="990" w:type="dxa"/>
          </w:tcPr>
          <w:p w14:paraId="11E6D90F"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182</w:t>
            </w:r>
          </w:p>
        </w:tc>
        <w:tc>
          <w:tcPr>
            <w:tcW w:w="900" w:type="dxa"/>
          </w:tcPr>
          <w:p w14:paraId="6021D1AA" w14:textId="77777777" w:rsidR="0055582E" w:rsidRPr="0055582E" w:rsidRDefault="0055582E" w:rsidP="00372CEA">
            <w:pPr>
              <w:spacing w:after="0" w:line="240" w:lineRule="auto"/>
              <w:jc w:val="both"/>
              <w:rPr>
                <w:rFonts w:asciiTheme="minorHAnsi" w:hAnsiTheme="minorHAnsi"/>
              </w:rPr>
            </w:pPr>
            <w:r w:rsidRPr="0055582E">
              <w:rPr>
                <w:rFonts w:asciiTheme="minorHAnsi" w:hAnsiTheme="minorHAnsi"/>
              </w:rPr>
              <w:t>53</w:t>
            </w:r>
          </w:p>
        </w:tc>
      </w:tr>
    </w:tbl>
    <w:p w14:paraId="0B8944BF" w14:textId="77777777" w:rsidR="0055582E" w:rsidRPr="0055582E" w:rsidRDefault="009C5852" w:rsidP="0055582E">
      <w:pPr>
        <w:spacing w:after="0" w:line="240" w:lineRule="auto"/>
        <w:jc w:val="both"/>
        <w:rPr>
          <w:rFonts w:asciiTheme="minorHAnsi" w:hAnsiTheme="minorHAnsi"/>
        </w:rPr>
      </w:pPr>
      <w:r>
        <w:rPr>
          <w:rFonts w:asciiTheme="minorHAnsi" w:hAnsiTheme="minorHAnsi"/>
        </w:rPr>
        <w:t xml:space="preserve">  </w:t>
      </w:r>
      <w:r w:rsidR="0055582E" w:rsidRPr="0055582E">
        <w:rPr>
          <w:rFonts w:asciiTheme="minorHAnsi" w:hAnsiTheme="minorHAnsi"/>
        </w:rPr>
        <w:t>Source: Summary reports presented by Provincial coordinators during field mission</w:t>
      </w:r>
      <w:r w:rsidR="00DA5EF6">
        <w:rPr>
          <w:rFonts w:asciiTheme="minorHAnsi" w:hAnsiTheme="minorHAnsi"/>
        </w:rPr>
        <w:t>, Oct. 2015.</w:t>
      </w:r>
    </w:p>
    <w:p w14:paraId="2C1F0597" w14:textId="77777777" w:rsidR="0055582E" w:rsidRPr="0055582E" w:rsidRDefault="0055582E" w:rsidP="0055582E">
      <w:pPr>
        <w:spacing w:after="0" w:line="240" w:lineRule="auto"/>
        <w:jc w:val="both"/>
        <w:rPr>
          <w:rFonts w:asciiTheme="minorHAnsi" w:hAnsiTheme="minorHAnsi"/>
        </w:rPr>
      </w:pPr>
    </w:p>
    <w:p w14:paraId="3D264028" w14:textId="77777777" w:rsidR="00087F61" w:rsidRPr="00A902F7" w:rsidRDefault="00087F61" w:rsidP="00087F61">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r>
        <w:rPr>
          <w:rFonts w:ascii="Calibri" w:hAnsi="Calibri"/>
          <w:b w:val="0"/>
          <w:sz w:val="22"/>
          <w:szCs w:val="22"/>
        </w:rPr>
        <w:lastRenderedPageBreak/>
        <w:t xml:space="preserve">The seed purification, integrated farming and solar pump groups </w:t>
      </w:r>
      <w:r w:rsidR="00482801">
        <w:rPr>
          <w:rFonts w:ascii="Calibri" w:hAnsi="Calibri"/>
          <w:b w:val="0"/>
          <w:sz w:val="22"/>
          <w:szCs w:val="22"/>
        </w:rPr>
        <w:t>are principally run</w:t>
      </w:r>
      <w:r>
        <w:rPr>
          <w:rFonts w:ascii="Calibri" w:hAnsi="Calibri"/>
          <w:b w:val="0"/>
          <w:sz w:val="22"/>
          <w:szCs w:val="22"/>
        </w:rPr>
        <w:t xml:space="preserve"> by women. Specific post-harvesting of agricultural products was directed at women’s groups.</w:t>
      </w:r>
    </w:p>
    <w:p w14:paraId="7F781140" w14:textId="77777777" w:rsidR="00FD17F8" w:rsidRDefault="00FD17F8" w:rsidP="00C56178">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p>
    <w:p w14:paraId="3C3AB278" w14:textId="24E06D34" w:rsidR="00C64847" w:rsidRPr="00DD7488" w:rsidRDefault="008B66BD" w:rsidP="00C56178">
      <w:pPr>
        <w:pStyle w:val="NormalIndent"/>
        <w:tabs>
          <w:tab w:val="left" w:pos="284"/>
          <w:tab w:val="left" w:pos="567"/>
          <w:tab w:val="left" w:pos="851"/>
          <w:tab w:val="left" w:pos="1701"/>
          <w:tab w:val="left" w:pos="2835"/>
          <w:tab w:val="right" w:leader="dot" w:pos="8505"/>
        </w:tabs>
        <w:spacing w:after="0" w:line="288" w:lineRule="auto"/>
        <w:ind w:left="360" w:firstLine="360"/>
        <w:rPr>
          <w:rFonts w:ascii="Calibri" w:hAnsi="Calibri"/>
          <w:sz w:val="22"/>
          <w:szCs w:val="22"/>
        </w:rPr>
      </w:pPr>
      <w:r>
        <w:rPr>
          <w:rFonts w:ascii="Calibri" w:hAnsi="Calibri"/>
          <w:sz w:val="22"/>
          <w:szCs w:val="22"/>
        </w:rPr>
        <w:t>3.3.7</w:t>
      </w:r>
      <w:r w:rsidR="00C64847" w:rsidRPr="00DD7488">
        <w:rPr>
          <w:rFonts w:ascii="Calibri" w:hAnsi="Calibri"/>
          <w:sz w:val="22"/>
          <w:szCs w:val="22"/>
        </w:rPr>
        <w:tab/>
      </w:r>
      <w:r w:rsidR="00FD17F8">
        <w:rPr>
          <w:rFonts w:ascii="Calibri" w:hAnsi="Calibri"/>
          <w:sz w:val="22"/>
          <w:szCs w:val="22"/>
        </w:rPr>
        <w:t>Country ownership and m</w:t>
      </w:r>
      <w:r w:rsidR="00C64847" w:rsidRPr="00DD7488">
        <w:rPr>
          <w:rFonts w:ascii="Calibri" w:hAnsi="Calibri"/>
          <w:sz w:val="22"/>
          <w:szCs w:val="22"/>
        </w:rPr>
        <w:t>ainstreaming</w:t>
      </w:r>
    </w:p>
    <w:p w14:paraId="32DD86ED" w14:textId="77777777" w:rsidR="00FB5F3F" w:rsidRDefault="00FB5F3F" w:rsidP="00C56178">
      <w:pPr>
        <w:pStyle w:val="NormalIndent"/>
        <w:tabs>
          <w:tab w:val="left" w:pos="284"/>
          <w:tab w:val="left" w:pos="567"/>
          <w:tab w:val="left" w:pos="851"/>
          <w:tab w:val="left" w:pos="1701"/>
          <w:tab w:val="left" w:pos="2835"/>
          <w:tab w:val="right" w:leader="dot" w:pos="8505"/>
        </w:tabs>
        <w:spacing w:after="0" w:line="288" w:lineRule="auto"/>
        <w:rPr>
          <w:rFonts w:ascii="Calibri" w:hAnsi="Calibri"/>
          <w:b w:val="0"/>
          <w:sz w:val="22"/>
          <w:szCs w:val="22"/>
        </w:rPr>
      </w:pPr>
    </w:p>
    <w:p w14:paraId="778E0A0F" w14:textId="77777777" w:rsidR="006B4AB0" w:rsidRDefault="00FE057A" w:rsidP="00C56178">
      <w:pPr>
        <w:pStyle w:val="NormalIndent"/>
        <w:tabs>
          <w:tab w:val="left" w:pos="284"/>
          <w:tab w:val="left" w:pos="567"/>
          <w:tab w:val="left" w:pos="851"/>
          <w:tab w:val="left" w:pos="1701"/>
          <w:tab w:val="left" w:pos="2835"/>
          <w:tab w:val="right" w:leader="dot" w:pos="8505"/>
        </w:tabs>
        <w:spacing w:after="0" w:line="288" w:lineRule="auto"/>
        <w:ind w:left="0"/>
        <w:rPr>
          <w:rFonts w:ascii="Calibri" w:hAnsi="Calibri"/>
          <w:b w:val="0"/>
          <w:sz w:val="22"/>
          <w:szCs w:val="22"/>
        </w:rPr>
      </w:pPr>
      <w:r>
        <w:rPr>
          <w:rFonts w:ascii="Calibri" w:hAnsi="Calibri"/>
          <w:b w:val="0"/>
          <w:sz w:val="22"/>
          <w:szCs w:val="22"/>
        </w:rPr>
        <w:t xml:space="preserve">The project has been fully aligned and integrated with government priorities and programmes. </w:t>
      </w:r>
      <w:r w:rsidR="00087F61">
        <w:rPr>
          <w:rFonts w:ascii="Calibri" w:hAnsi="Calibri"/>
          <w:b w:val="0"/>
          <w:sz w:val="22"/>
          <w:szCs w:val="22"/>
        </w:rPr>
        <w:t xml:space="preserve">The integration </w:t>
      </w:r>
      <w:r w:rsidR="00FE1C57">
        <w:rPr>
          <w:rFonts w:ascii="Calibri" w:hAnsi="Calibri"/>
          <w:b w:val="0"/>
          <w:sz w:val="22"/>
          <w:szCs w:val="22"/>
        </w:rPr>
        <w:t xml:space="preserve">of project activities </w:t>
      </w:r>
      <w:r w:rsidR="00087F61">
        <w:rPr>
          <w:rFonts w:ascii="Calibri" w:hAnsi="Calibri"/>
          <w:b w:val="0"/>
          <w:sz w:val="22"/>
          <w:szCs w:val="22"/>
        </w:rPr>
        <w:t xml:space="preserve">into government systems </w:t>
      </w:r>
      <w:r w:rsidR="00FE1C57">
        <w:rPr>
          <w:rFonts w:ascii="Calibri" w:hAnsi="Calibri"/>
          <w:b w:val="0"/>
          <w:sz w:val="22"/>
          <w:szCs w:val="22"/>
        </w:rPr>
        <w:t>at provincial, district and commune level has been a conspicuous feature of the project, with direct collaboration of the MAFF, MoWRM and M</w:t>
      </w:r>
      <w:r w:rsidR="00B76835">
        <w:rPr>
          <w:rFonts w:ascii="Calibri" w:hAnsi="Calibri"/>
          <w:b w:val="0"/>
          <w:sz w:val="22"/>
          <w:szCs w:val="22"/>
        </w:rPr>
        <w:t>o</w:t>
      </w:r>
      <w:r w:rsidR="00FE1C57">
        <w:rPr>
          <w:rFonts w:ascii="Calibri" w:hAnsi="Calibri"/>
          <w:b w:val="0"/>
          <w:sz w:val="22"/>
          <w:szCs w:val="22"/>
        </w:rPr>
        <w:t>WA. Commune councils incorporated climate change priorities into CIPs (Phase 1) although limited resources are available to implement many of these</w:t>
      </w:r>
      <w:r w:rsidR="004803A5">
        <w:rPr>
          <w:rFonts w:ascii="Calibri" w:hAnsi="Calibri"/>
          <w:b w:val="0"/>
          <w:sz w:val="22"/>
          <w:szCs w:val="22"/>
        </w:rPr>
        <w:t xml:space="preserve"> priorities</w:t>
      </w:r>
      <w:r w:rsidR="00FE1C57">
        <w:rPr>
          <w:rFonts w:ascii="Calibri" w:hAnsi="Calibri"/>
          <w:b w:val="0"/>
          <w:sz w:val="22"/>
          <w:szCs w:val="22"/>
        </w:rPr>
        <w:t xml:space="preserve">. </w:t>
      </w:r>
      <w:r w:rsidR="004803A5">
        <w:rPr>
          <w:rFonts w:ascii="Calibri" w:hAnsi="Calibri"/>
          <w:b w:val="0"/>
          <w:sz w:val="22"/>
          <w:szCs w:val="22"/>
        </w:rPr>
        <w:t xml:space="preserve">The direct involvement of subnational government institutions and information-sharing with NCDD has supported the decentralisation strategies for government services.  </w:t>
      </w:r>
    </w:p>
    <w:p w14:paraId="1F24EB18" w14:textId="77777777" w:rsidR="007D13E7" w:rsidRDefault="007D13E7">
      <w:pPr>
        <w:spacing w:after="0" w:line="240" w:lineRule="auto"/>
        <w:rPr>
          <w:rFonts w:asciiTheme="minorHAnsi" w:eastAsia="Times New Roman" w:hAnsiTheme="minorHAnsi"/>
          <w:b/>
          <w:sz w:val="28"/>
          <w:szCs w:val="28"/>
          <w:lang w:val="en-US"/>
        </w:rPr>
      </w:pPr>
    </w:p>
    <w:p w14:paraId="665BC51E" w14:textId="77777777" w:rsidR="0055582E" w:rsidRPr="00702C7E" w:rsidRDefault="0055582E" w:rsidP="00702C7E">
      <w:pPr>
        <w:pStyle w:val="NumberAdapt"/>
        <w:rPr>
          <w:rFonts w:asciiTheme="minorHAnsi" w:hAnsiTheme="minorHAnsi"/>
          <w:b/>
          <w:sz w:val="28"/>
          <w:szCs w:val="28"/>
        </w:rPr>
      </w:pPr>
      <w:r w:rsidRPr="00702C7E">
        <w:rPr>
          <w:rFonts w:asciiTheme="minorHAnsi" w:hAnsiTheme="minorHAnsi"/>
          <w:b/>
          <w:sz w:val="28"/>
          <w:szCs w:val="28"/>
        </w:rPr>
        <w:t>Rating of Project Performance</w:t>
      </w:r>
    </w:p>
    <w:p w14:paraId="69A60216" w14:textId="77777777" w:rsidR="00702C7E" w:rsidRDefault="00702C7E" w:rsidP="00FF7A98">
      <w:pPr>
        <w:pStyle w:val="NormalIndent"/>
        <w:tabs>
          <w:tab w:val="left" w:pos="284"/>
          <w:tab w:val="left" w:pos="567"/>
          <w:tab w:val="left" w:pos="851"/>
          <w:tab w:val="left" w:pos="1701"/>
          <w:tab w:val="left" w:pos="2835"/>
          <w:tab w:val="right" w:leader="dot" w:pos="8505"/>
        </w:tabs>
        <w:spacing w:after="0"/>
        <w:ind w:left="0"/>
        <w:rPr>
          <w:rFonts w:ascii="Calibri" w:hAnsi="Calibri"/>
          <w:sz w:val="22"/>
          <w:szCs w:val="22"/>
        </w:rPr>
      </w:pPr>
    </w:p>
    <w:tbl>
      <w:tblPr>
        <w:tblW w:w="49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7"/>
        <w:gridCol w:w="683"/>
        <w:gridCol w:w="5077"/>
      </w:tblGrid>
      <w:tr w:rsidR="00FF7A98" w:rsidRPr="0007729E" w14:paraId="5A2497EC" w14:textId="77777777" w:rsidTr="00E46700">
        <w:tc>
          <w:tcPr>
            <w:tcW w:w="1915" w:type="pct"/>
            <w:shd w:val="clear" w:color="auto" w:fill="auto"/>
          </w:tcPr>
          <w:p w14:paraId="20AAFF4E" w14:textId="77777777" w:rsidR="00FF7A98" w:rsidRPr="0007729E" w:rsidRDefault="00FF7A98" w:rsidP="00737560">
            <w:pPr>
              <w:rPr>
                <w:b/>
                <w:sz w:val="20"/>
                <w:szCs w:val="20"/>
              </w:rPr>
            </w:pPr>
            <w:r>
              <w:br w:type="page"/>
            </w:r>
            <w:r>
              <w:rPr>
                <w:b/>
                <w:sz w:val="20"/>
                <w:szCs w:val="20"/>
              </w:rPr>
              <w:t>Rating Criteria (UNDP/GEF TE)</w:t>
            </w:r>
          </w:p>
        </w:tc>
        <w:tc>
          <w:tcPr>
            <w:tcW w:w="366" w:type="pct"/>
            <w:shd w:val="clear" w:color="auto" w:fill="auto"/>
          </w:tcPr>
          <w:p w14:paraId="5B1109BC" w14:textId="77777777" w:rsidR="00FF7A98" w:rsidRPr="0007729E" w:rsidRDefault="00FF7A98" w:rsidP="00737560">
            <w:pPr>
              <w:jc w:val="center"/>
              <w:rPr>
                <w:b/>
                <w:i/>
                <w:sz w:val="20"/>
                <w:szCs w:val="20"/>
              </w:rPr>
            </w:pPr>
            <w:r>
              <w:rPr>
                <w:b/>
                <w:i/>
                <w:sz w:val="20"/>
                <w:szCs w:val="20"/>
              </w:rPr>
              <w:t>Rate</w:t>
            </w:r>
          </w:p>
        </w:tc>
        <w:tc>
          <w:tcPr>
            <w:tcW w:w="2719" w:type="pct"/>
            <w:shd w:val="clear" w:color="auto" w:fill="auto"/>
          </w:tcPr>
          <w:p w14:paraId="37AF4631" w14:textId="77777777" w:rsidR="00FF7A98" w:rsidRPr="0007729E" w:rsidRDefault="00FF7A98" w:rsidP="00FF7A98">
            <w:pPr>
              <w:jc w:val="center"/>
              <w:rPr>
                <w:b/>
                <w:i/>
                <w:sz w:val="20"/>
                <w:szCs w:val="20"/>
              </w:rPr>
            </w:pPr>
            <w:r>
              <w:rPr>
                <w:b/>
                <w:i/>
                <w:sz w:val="20"/>
                <w:szCs w:val="20"/>
              </w:rPr>
              <w:t>Reasons for rating</w:t>
            </w:r>
          </w:p>
        </w:tc>
      </w:tr>
      <w:tr w:rsidR="00FF7A98" w:rsidRPr="0007729E" w14:paraId="703EF894" w14:textId="77777777" w:rsidTr="00E46700">
        <w:tc>
          <w:tcPr>
            <w:tcW w:w="1915" w:type="pct"/>
            <w:shd w:val="clear" w:color="auto" w:fill="auto"/>
          </w:tcPr>
          <w:p w14:paraId="48E51592" w14:textId="77777777" w:rsidR="00FF7A98" w:rsidRPr="0007729E" w:rsidRDefault="00FF7A98" w:rsidP="00737560">
            <w:pPr>
              <w:rPr>
                <w:b/>
                <w:bCs/>
                <w:sz w:val="20"/>
                <w:szCs w:val="20"/>
              </w:rPr>
            </w:pPr>
            <w:r w:rsidRPr="0007729E">
              <w:rPr>
                <w:b/>
                <w:sz w:val="20"/>
                <w:szCs w:val="20"/>
              </w:rPr>
              <w:t>1. Monitoring and Evaluation</w:t>
            </w:r>
          </w:p>
        </w:tc>
        <w:tc>
          <w:tcPr>
            <w:tcW w:w="366" w:type="pct"/>
            <w:shd w:val="clear" w:color="auto" w:fill="auto"/>
          </w:tcPr>
          <w:p w14:paraId="17795DE7" w14:textId="77777777" w:rsidR="00FF7A98" w:rsidRPr="0007729E" w:rsidRDefault="00FF7A98" w:rsidP="00737560">
            <w:pPr>
              <w:jc w:val="center"/>
              <w:rPr>
                <w:b/>
                <w:bCs/>
                <w:sz w:val="20"/>
                <w:szCs w:val="20"/>
              </w:rPr>
            </w:pPr>
          </w:p>
        </w:tc>
        <w:tc>
          <w:tcPr>
            <w:tcW w:w="2719" w:type="pct"/>
            <w:shd w:val="clear" w:color="auto" w:fill="auto"/>
          </w:tcPr>
          <w:p w14:paraId="261434EC" w14:textId="77777777" w:rsidR="00FF7A98" w:rsidRPr="0007729E" w:rsidRDefault="00FF7A98" w:rsidP="00737560">
            <w:pPr>
              <w:rPr>
                <w:b/>
                <w:i/>
                <w:sz w:val="20"/>
                <w:szCs w:val="20"/>
              </w:rPr>
            </w:pPr>
          </w:p>
        </w:tc>
      </w:tr>
      <w:tr w:rsidR="00FF7A98" w:rsidRPr="0007729E" w14:paraId="02AF7F49" w14:textId="77777777" w:rsidTr="00E46700">
        <w:tblPrEx>
          <w:tblLook w:val="00A0" w:firstRow="1" w:lastRow="0" w:firstColumn="1" w:lastColumn="0" w:noHBand="0" w:noVBand="0"/>
        </w:tblPrEx>
        <w:tc>
          <w:tcPr>
            <w:tcW w:w="1915" w:type="pct"/>
          </w:tcPr>
          <w:p w14:paraId="3AD34478" w14:textId="77777777" w:rsidR="00FF7A98" w:rsidRPr="0007729E" w:rsidRDefault="00FF7A98" w:rsidP="00737560">
            <w:pPr>
              <w:rPr>
                <w:sz w:val="20"/>
                <w:szCs w:val="20"/>
              </w:rPr>
            </w:pPr>
            <w:r w:rsidRPr="0007729E">
              <w:rPr>
                <w:sz w:val="20"/>
                <w:szCs w:val="20"/>
              </w:rPr>
              <w:t>M&amp;E design at entry</w:t>
            </w:r>
          </w:p>
        </w:tc>
        <w:tc>
          <w:tcPr>
            <w:tcW w:w="366" w:type="pct"/>
          </w:tcPr>
          <w:p w14:paraId="55F68F6D" w14:textId="77777777" w:rsidR="00FF7A98" w:rsidRPr="0007729E" w:rsidRDefault="00FF7A98" w:rsidP="007D13E7">
            <w:pPr>
              <w:jc w:val="center"/>
              <w:rPr>
                <w:sz w:val="20"/>
                <w:szCs w:val="20"/>
              </w:rPr>
            </w:pPr>
            <w:r>
              <w:rPr>
                <w:sz w:val="20"/>
                <w:szCs w:val="20"/>
              </w:rPr>
              <w:t>MU</w:t>
            </w:r>
          </w:p>
        </w:tc>
        <w:tc>
          <w:tcPr>
            <w:tcW w:w="2719" w:type="pct"/>
          </w:tcPr>
          <w:p w14:paraId="6EE92EA6" w14:textId="77777777" w:rsidR="00FF7A98" w:rsidRPr="0007729E" w:rsidRDefault="00653AF3" w:rsidP="00737560">
            <w:pPr>
              <w:rPr>
                <w:sz w:val="20"/>
                <w:szCs w:val="20"/>
              </w:rPr>
            </w:pPr>
            <w:r>
              <w:rPr>
                <w:sz w:val="20"/>
                <w:szCs w:val="20"/>
              </w:rPr>
              <w:t>The project theory of change is not well-defined and the indicators mostly measure activities.</w:t>
            </w:r>
          </w:p>
        </w:tc>
      </w:tr>
      <w:tr w:rsidR="00FF7A98" w:rsidRPr="0007729E" w14:paraId="387678F1" w14:textId="77777777" w:rsidTr="00E46700">
        <w:tblPrEx>
          <w:tblLook w:val="00A0" w:firstRow="1" w:lastRow="0" w:firstColumn="1" w:lastColumn="0" w:noHBand="0" w:noVBand="0"/>
        </w:tblPrEx>
        <w:tc>
          <w:tcPr>
            <w:tcW w:w="1915" w:type="pct"/>
          </w:tcPr>
          <w:p w14:paraId="21B2B311" w14:textId="77777777" w:rsidR="00FF7A98" w:rsidRPr="0007729E" w:rsidRDefault="00FF7A98" w:rsidP="00737560">
            <w:pPr>
              <w:rPr>
                <w:sz w:val="20"/>
                <w:szCs w:val="20"/>
              </w:rPr>
            </w:pPr>
            <w:r w:rsidRPr="0007729E">
              <w:rPr>
                <w:sz w:val="20"/>
                <w:szCs w:val="20"/>
              </w:rPr>
              <w:t>M&amp;E Plan Implementation</w:t>
            </w:r>
          </w:p>
        </w:tc>
        <w:tc>
          <w:tcPr>
            <w:tcW w:w="366" w:type="pct"/>
          </w:tcPr>
          <w:p w14:paraId="5F8C58B6" w14:textId="77777777" w:rsidR="00FF7A98" w:rsidRPr="0007729E" w:rsidRDefault="00FF7A98" w:rsidP="00A9769C">
            <w:pPr>
              <w:jc w:val="center"/>
              <w:rPr>
                <w:sz w:val="20"/>
                <w:szCs w:val="20"/>
              </w:rPr>
            </w:pPr>
            <w:r>
              <w:rPr>
                <w:sz w:val="20"/>
                <w:szCs w:val="20"/>
              </w:rPr>
              <w:t>S</w:t>
            </w:r>
          </w:p>
        </w:tc>
        <w:tc>
          <w:tcPr>
            <w:tcW w:w="2719" w:type="pct"/>
          </w:tcPr>
          <w:p w14:paraId="26341E2D" w14:textId="3D3C1060" w:rsidR="00FF7A98" w:rsidRPr="0007729E" w:rsidRDefault="00653AF3" w:rsidP="0025255B">
            <w:pPr>
              <w:rPr>
                <w:sz w:val="20"/>
                <w:szCs w:val="20"/>
              </w:rPr>
            </w:pPr>
            <w:r>
              <w:rPr>
                <w:sz w:val="20"/>
                <w:szCs w:val="20"/>
              </w:rPr>
              <w:t xml:space="preserve">The household surveys and various special studies </w:t>
            </w:r>
            <w:r w:rsidR="0025255B">
              <w:rPr>
                <w:sz w:val="20"/>
                <w:szCs w:val="20"/>
              </w:rPr>
              <w:t>endeavoured</w:t>
            </w:r>
            <w:r>
              <w:rPr>
                <w:sz w:val="20"/>
                <w:szCs w:val="20"/>
              </w:rPr>
              <w:t xml:space="preserve"> to determine the effects of the project activities on enhancing resilience of farm households</w:t>
            </w:r>
            <w:r w:rsidR="00482801">
              <w:rPr>
                <w:sz w:val="20"/>
                <w:szCs w:val="20"/>
              </w:rPr>
              <w:t>.</w:t>
            </w:r>
          </w:p>
        </w:tc>
      </w:tr>
      <w:tr w:rsidR="00653AF3" w:rsidRPr="0007729E" w14:paraId="73DBC00E" w14:textId="77777777" w:rsidTr="00E46700">
        <w:tblPrEx>
          <w:tblLook w:val="00A0" w:firstRow="1" w:lastRow="0" w:firstColumn="1" w:lastColumn="0" w:noHBand="0" w:noVBand="0"/>
        </w:tblPrEx>
        <w:tc>
          <w:tcPr>
            <w:tcW w:w="1915" w:type="pct"/>
          </w:tcPr>
          <w:p w14:paraId="340A922A" w14:textId="77777777" w:rsidR="00653AF3" w:rsidRPr="0007729E" w:rsidRDefault="00653AF3" w:rsidP="00653AF3">
            <w:pPr>
              <w:rPr>
                <w:sz w:val="20"/>
                <w:szCs w:val="20"/>
              </w:rPr>
            </w:pPr>
            <w:r w:rsidRPr="0007729E">
              <w:rPr>
                <w:sz w:val="20"/>
                <w:szCs w:val="20"/>
              </w:rPr>
              <w:t>Overall quality of M&amp;E</w:t>
            </w:r>
          </w:p>
        </w:tc>
        <w:tc>
          <w:tcPr>
            <w:tcW w:w="366" w:type="pct"/>
          </w:tcPr>
          <w:p w14:paraId="14961C38" w14:textId="77777777" w:rsidR="00653AF3" w:rsidRPr="0007729E" w:rsidRDefault="00653AF3" w:rsidP="00A9769C">
            <w:pPr>
              <w:jc w:val="center"/>
              <w:rPr>
                <w:sz w:val="20"/>
                <w:szCs w:val="20"/>
              </w:rPr>
            </w:pPr>
            <w:r>
              <w:rPr>
                <w:sz w:val="20"/>
                <w:szCs w:val="20"/>
              </w:rPr>
              <w:t>MS</w:t>
            </w:r>
          </w:p>
        </w:tc>
        <w:tc>
          <w:tcPr>
            <w:tcW w:w="2719" w:type="pct"/>
          </w:tcPr>
          <w:p w14:paraId="5DC54458" w14:textId="77777777" w:rsidR="00653AF3" w:rsidRPr="0007729E" w:rsidRDefault="00653AF3" w:rsidP="00653AF3">
            <w:pPr>
              <w:rPr>
                <w:sz w:val="20"/>
                <w:szCs w:val="20"/>
              </w:rPr>
            </w:pPr>
            <w:r>
              <w:rPr>
                <w:sz w:val="20"/>
                <w:szCs w:val="20"/>
              </w:rPr>
              <w:t>The project has been committed to assessment and learning about the effectiveness and gender sensitivity of the interventions.</w:t>
            </w:r>
            <w:r w:rsidR="00B8427D">
              <w:rPr>
                <w:sz w:val="20"/>
                <w:szCs w:val="20"/>
              </w:rPr>
              <w:t xml:space="preserve"> Available results data are incomplete.</w:t>
            </w:r>
          </w:p>
        </w:tc>
      </w:tr>
      <w:tr w:rsidR="00653AF3" w:rsidRPr="0007729E" w14:paraId="7051CAC3" w14:textId="77777777" w:rsidTr="00E46700">
        <w:trPr>
          <w:trHeight w:val="341"/>
        </w:trPr>
        <w:tc>
          <w:tcPr>
            <w:tcW w:w="1915" w:type="pct"/>
            <w:shd w:val="clear" w:color="auto" w:fill="auto"/>
          </w:tcPr>
          <w:p w14:paraId="5063BBFE" w14:textId="77777777" w:rsidR="00653AF3" w:rsidRPr="0007729E" w:rsidRDefault="00653AF3" w:rsidP="00653AF3">
            <w:pPr>
              <w:rPr>
                <w:b/>
                <w:i/>
                <w:sz w:val="20"/>
                <w:szCs w:val="20"/>
              </w:rPr>
            </w:pPr>
            <w:r w:rsidRPr="0007729E">
              <w:rPr>
                <w:b/>
                <w:sz w:val="20"/>
                <w:szCs w:val="20"/>
              </w:rPr>
              <w:t>2. IA&amp; EA Execution</w:t>
            </w:r>
          </w:p>
        </w:tc>
        <w:tc>
          <w:tcPr>
            <w:tcW w:w="366" w:type="pct"/>
            <w:shd w:val="clear" w:color="auto" w:fill="auto"/>
          </w:tcPr>
          <w:p w14:paraId="1D2FD020" w14:textId="77777777" w:rsidR="00653AF3" w:rsidRPr="0007729E" w:rsidRDefault="00653AF3" w:rsidP="00653AF3">
            <w:pPr>
              <w:contextualSpacing/>
              <w:jc w:val="center"/>
              <w:rPr>
                <w:rFonts w:cs="Calibri"/>
                <w:b/>
                <w:bCs/>
                <w:sz w:val="20"/>
                <w:szCs w:val="20"/>
              </w:rPr>
            </w:pPr>
          </w:p>
        </w:tc>
        <w:tc>
          <w:tcPr>
            <w:tcW w:w="2719" w:type="pct"/>
            <w:shd w:val="clear" w:color="auto" w:fill="auto"/>
          </w:tcPr>
          <w:p w14:paraId="4E500EBA" w14:textId="77777777" w:rsidR="00653AF3" w:rsidRPr="0007729E" w:rsidRDefault="00653AF3" w:rsidP="00653AF3">
            <w:pPr>
              <w:contextualSpacing/>
              <w:rPr>
                <w:rFonts w:cs="Calibri"/>
                <w:b/>
                <w:bCs/>
                <w:sz w:val="20"/>
                <w:szCs w:val="20"/>
              </w:rPr>
            </w:pPr>
          </w:p>
        </w:tc>
      </w:tr>
      <w:tr w:rsidR="00653AF3" w:rsidRPr="0007729E" w14:paraId="1C3DB98C" w14:textId="77777777" w:rsidTr="00E46700">
        <w:tc>
          <w:tcPr>
            <w:tcW w:w="1915" w:type="pct"/>
            <w:shd w:val="clear" w:color="auto" w:fill="auto"/>
          </w:tcPr>
          <w:p w14:paraId="0CDC88D7" w14:textId="77777777" w:rsidR="00653AF3" w:rsidRPr="0007729E" w:rsidRDefault="00653AF3" w:rsidP="00653AF3">
            <w:pPr>
              <w:rPr>
                <w:sz w:val="20"/>
                <w:szCs w:val="20"/>
              </w:rPr>
            </w:pPr>
            <w:r w:rsidRPr="0007729E">
              <w:rPr>
                <w:sz w:val="20"/>
                <w:szCs w:val="20"/>
              </w:rPr>
              <w:t>Quality of UNDP Implementation</w:t>
            </w:r>
          </w:p>
        </w:tc>
        <w:tc>
          <w:tcPr>
            <w:tcW w:w="366" w:type="pct"/>
            <w:shd w:val="clear" w:color="auto" w:fill="auto"/>
          </w:tcPr>
          <w:p w14:paraId="037A4619" w14:textId="77777777" w:rsidR="00653AF3" w:rsidRPr="00FF7A98" w:rsidRDefault="00653AF3" w:rsidP="00653AF3">
            <w:pPr>
              <w:contextualSpacing/>
              <w:jc w:val="center"/>
              <w:rPr>
                <w:rFonts w:cs="Calibri"/>
                <w:bCs/>
                <w:sz w:val="20"/>
                <w:szCs w:val="20"/>
              </w:rPr>
            </w:pPr>
            <w:r w:rsidRPr="00FF7A98">
              <w:rPr>
                <w:rFonts w:cs="Calibri"/>
                <w:bCs/>
                <w:sz w:val="20"/>
                <w:szCs w:val="20"/>
              </w:rPr>
              <w:t>S</w:t>
            </w:r>
          </w:p>
        </w:tc>
        <w:tc>
          <w:tcPr>
            <w:tcW w:w="2719" w:type="pct"/>
            <w:shd w:val="clear" w:color="auto" w:fill="auto"/>
          </w:tcPr>
          <w:p w14:paraId="04DFE415" w14:textId="77777777" w:rsidR="00653AF3" w:rsidRPr="00482801" w:rsidRDefault="00482801" w:rsidP="00482801">
            <w:pPr>
              <w:contextualSpacing/>
              <w:rPr>
                <w:rFonts w:cs="Calibri"/>
                <w:bCs/>
                <w:sz w:val="20"/>
                <w:szCs w:val="20"/>
              </w:rPr>
            </w:pPr>
            <w:r w:rsidRPr="00482801">
              <w:rPr>
                <w:rFonts w:cs="Calibri"/>
                <w:bCs/>
                <w:sz w:val="20"/>
                <w:szCs w:val="20"/>
              </w:rPr>
              <w:t>The</w:t>
            </w:r>
            <w:r>
              <w:rPr>
                <w:rFonts w:cs="Calibri"/>
                <w:bCs/>
                <w:sz w:val="20"/>
                <w:szCs w:val="20"/>
              </w:rPr>
              <w:t xml:space="preserve"> oversight, reporting and communication has ensured that the project is pro-actively managed. </w:t>
            </w:r>
          </w:p>
        </w:tc>
      </w:tr>
      <w:tr w:rsidR="00653AF3" w:rsidRPr="0007729E" w14:paraId="048025FF" w14:textId="77777777" w:rsidTr="00E46700">
        <w:tc>
          <w:tcPr>
            <w:tcW w:w="1915" w:type="pct"/>
            <w:shd w:val="clear" w:color="auto" w:fill="auto"/>
          </w:tcPr>
          <w:p w14:paraId="0703E104" w14:textId="77777777" w:rsidR="00653AF3" w:rsidRPr="0007729E" w:rsidRDefault="00653AF3" w:rsidP="00653AF3">
            <w:pPr>
              <w:rPr>
                <w:sz w:val="20"/>
                <w:szCs w:val="20"/>
              </w:rPr>
            </w:pPr>
            <w:r w:rsidRPr="0007729E">
              <w:rPr>
                <w:sz w:val="20"/>
                <w:szCs w:val="20"/>
              </w:rPr>
              <w:t xml:space="preserve">Quality of Execution - Executing Agency </w:t>
            </w:r>
          </w:p>
        </w:tc>
        <w:tc>
          <w:tcPr>
            <w:tcW w:w="366" w:type="pct"/>
            <w:shd w:val="clear" w:color="auto" w:fill="auto"/>
          </w:tcPr>
          <w:p w14:paraId="3ADC0FEC" w14:textId="77777777" w:rsidR="00653AF3" w:rsidRPr="00FF7A98" w:rsidRDefault="00653AF3" w:rsidP="00653AF3">
            <w:pPr>
              <w:contextualSpacing/>
              <w:jc w:val="center"/>
              <w:rPr>
                <w:rFonts w:cs="Calibri"/>
                <w:bCs/>
                <w:sz w:val="20"/>
                <w:szCs w:val="20"/>
              </w:rPr>
            </w:pPr>
            <w:r w:rsidRPr="00FF7A98">
              <w:rPr>
                <w:rFonts w:cs="Calibri"/>
                <w:bCs/>
                <w:sz w:val="20"/>
                <w:szCs w:val="20"/>
              </w:rPr>
              <w:t>S</w:t>
            </w:r>
          </w:p>
        </w:tc>
        <w:tc>
          <w:tcPr>
            <w:tcW w:w="2719" w:type="pct"/>
            <w:shd w:val="clear" w:color="auto" w:fill="auto"/>
          </w:tcPr>
          <w:p w14:paraId="275BB6CA" w14:textId="77777777" w:rsidR="00653AF3" w:rsidRPr="00482801" w:rsidRDefault="00482801" w:rsidP="00653AF3">
            <w:pPr>
              <w:contextualSpacing/>
              <w:rPr>
                <w:rFonts w:cs="Calibri"/>
                <w:bCs/>
                <w:sz w:val="20"/>
                <w:szCs w:val="20"/>
              </w:rPr>
            </w:pPr>
            <w:r>
              <w:rPr>
                <w:rFonts w:cs="Calibri"/>
                <w:bCs/>
                <w:sz w:val="20"/>
                <w:szCs w:val="20"/>
              </w:rPr>
              <w:t>The project team have effectively coordinated the implementing agencies and guided implementation progress. MAFF PIU have done a good job</w:t>
            </w:r>
            <w:r w:rsidR="00B8427D">
              <w:rPr>
                <w:rFonts w:cs="Calibri"/>
                <w:bCs/>
                <w:sz w:val="20"/>
                <w:szCs w:val="20"/>
              </w:rPr>
              <w:t xml:space="preserve"> at coordinating the agencies</w:t>
            </w:r>
            <w:r>
              <w:rPr>
                <w:rFonts w:cs="Calibri"/>
                <w:bCs/>
                <w:sz w:val="20"/>
                <w:szCs w:val="20"/>
              </w:rPr>
              <w:t>.</w:t>
            </w:r>
          </w:p>
        </w:tc>
      </w:tr>
      <w:tr w:rsidR="00653AF3" w:rsidRPr="0007729E" w14:paraId="7A836CD7" w14:textId="77777777" w:rsidTr="00E46700">
        <w:tc>
          <w:tcPr>
            <w:tcW w:w="1915" w:type="pct"/>
            <w:shd w:val="clear" w:color="auto" w:fill="auto"/>
          </w:tcPr>
          <w:p w14:paraId="433E6D78" w14:textId="77777777" w:rsidR="00653AF3" w:rsidRPr="0007729E" w:rsidRDefault="00653AF3" w:rsidP="00653AF3">
            <w:pPr>
              <w:rPr>
                <w:sz w:val="20"/>
                <w:szCs w:val="20"/>
              </w:rPr>
            </w:pPr>
            <w:r w:rsidRPr="0007729E">
              <w:rPr>
                <w:sz w:val="20"/>
                <w:szCs w:val="20"/>
              </w:rPr>
              <w:t>Overall quality of Implementation / Execution</w:t>
            </w:r>
          </w:p>
        </w:tc>
        <w:tc>
          <w:tcPr>
            <w:tcW w:w="366" w:type="pct"/>
            <w:shd w:val="clear" w:color="auto" w:fill="auto"/>
          </w:tcPr>
          <w:p w14:paraId="4CFA7986" w14:textId="77777777" w:rsidR="00653AF3" w:rsidRPr="00FF7A98" w:rsidRDefault="00653AF3" w:rsidP="00653AF3">
            <w:pPr>
              <w:contextualSpacing/>
              <w:jc w:val="center"/>
              <w:rPr>
                <w:rFonts w:cs="Calibri"/>
                <w:bCs/>
                <w:sz w:val="20"/>
                <w:szCs w:val="20"/>
              </w:rPr>
            </w:pPr>
            <w:r w:rsidRPr="00FF7A98">
              <w:rPr>
                <w:rFonts w:cs="Calibri"/>
                <w:bCs/>
                <w:sz w:val="20"/>
                <w:szCs w:val="20"/>
              </w:rPr>
              <w:t>S</w:t>
            </w:r>
          </w:p>
        </w:tc>
        <w:tc>
          <w:tcPr>
            <w:tcW w:w="2719" w:type="pct"/>
            <w:shd w:val="clear" w:color="auto" w:fill="auto"/>
          </w:tcPr>
          <w:p w14:paraId="4014D6DB" w14:textId="77777777" w:rsidR="00653AF3" w:rsidRPr="00482801" w:rsidRDefault="00482801" w:rsidP="00653AF3">
            <w:pPr>
              <w:contextualSpacing/>
              <w:rPr>
                <w:rFonts w:cs="Calibri"/>
                <w:bCs/>
                <w:sz w:val="20"/>
                <w:szCs w:val="20"/>
              </w:rPr>
            </w:pPr>
            <w:r>
              <w:rPr>
                <w:rFonts w:cs="Calibri"/>
                <w:bCs/>
                <w:sz w:val="20"/>
                <w:szCs w:val="20"/>
              </w:rPr>
              <w:t>The project has been implemented in an effective and timely manner with a high level of commitment from subnational authorities</w:t>
            </w:r>
            <w:r w:rsidR="00B8427D">
              <w:rPr>
                <w:rFonts w:cs="Calibri"/>
                <w:bCs/>
                <w:sz w:val="20"/>
                <w:szCs w:val="20"/>
              </w:rPr>
              <w:t xml:space="preserve"> and communities</w:t>
            </w:r>
            <w:r>
              <w:rPr>
                <w:rFonts w:cs="Calibri"/>
                <w:bCs/>
                <w:sz w:val="20"/>
                <w:szCs w:val="20"/>
              </w:rPr>
              <w:t>.</w:t>
            </w:r>
          </w:p>
        </w:tc>
      </w:tr>
      <w:tr w:rsidR="00653AF3" w:rsidRPr="0007729E" w14:paraId="25AC1819" w14:textId="77777777" w:rsidTr="00E46700">
        <w:tc>
          <w:tcPr>
            <w:tcW w:w="1915" w:type="pct"/>
            <w:shd w:val="clear" w:color="auto" w:fill="auto"/>
          </w:tcPr>
          <w:p w14:paraId="1EF379C8" w14:textId="77777777" w:rsidR="00653AF3" w:rsidRPr="0007729E" w:rsidRDefault="00653AF3" w:rsidP="00653AF3">
            <w:pPr>
              <w:spacing w:after="120"/>
              <w:contextualSpacing/>
              <w:rPr>
                <w:rFonts w:cs="Calibri"/>
                <w:b/>
                <w:bCs/>
                <w:sz w:val="20"/>
                <w:szCs w:val="20"/>
              </w:rPr>
            </w:pPr>
            <w:r w:rsidRPr="0007729E">
              <w:rPr>
                <w:rFonts w:cs="Calibri"/>
                <w:b/>
                <w:bCs/>
                <w:sz w:val="20"/>
                <w:szCs w:val="20"/>
              </w:rPr>
              <w:t xml:space="preserve">3. Assessment of Outcomes </w:t>
            </w:r>
          </w:p>
        </w:tc>
        <w:tc>
          <w:tcPr>
            <w:tcW w:w="366" w:type="pct"/>
            <w:shd w:val="clear" w:color="auto" w:fill="auto"/>
          </w:tcPr>
          <w:p w14:paraId="7D93A2ED" w14:textId="77777777" w:rsidR="00653AF3" w:rsidRPr="0007729E" w:rsidRDefault="00653AF3" w:rsidP="00653AF3">
            <w:pPr>
              <w:contextualSpacing/>
              <w:jc w:val="center"/>
              <w:rPr>
                <w:rFonts w:cs="Calibri"/>
                <w:b/>
                <w:bCs/>
                <w:sz w:val="20"/>
                <w:szCs w:val="20"/>
              </w:rPr>
            </w:pPr>
          </w:p>
        </w:tc>
        <w:tc>
          <w:tcPr>
            <w:tcW w:w="2719" w:type="pct"/>
            <w:shd w:val="clear" w:color="auto" w:fill="auto"/>
          </w:tcPr>
          <w:p w14:paraId="23DE63EC" w14:textId="77777777" w:rsidR="00653AF3" w:rsidRPr="00482801" w:rsidRDefault="00653AF3" w:rsidP="00653AF3">
            <w:pPr>
              <w:contextualSpacing/>
              <w:rPr>
                <w:rFonts w:cs="Calibri"/>
                <w:bCs/>
                <w:sz w:val="20"/>
                <w:szCs w:val="20"/>
              </w:rPr>
            </w:pPr>
          </w:p>
        </w:tc>
      </w:tr>
      <w:tr w:rsidR="00653AF3" w:rsidRPr="0007729E" w14:paraId="48071703" w14:textId="77777777" w:rsidTr="00E46700">
        <w:tblPrEx>
          <w:tblLook w:val="00A0" w:firstRow="1" w:lastRow="0" w:firstColumn="1" w:lastColumn="0" w:noHBand="0" w:noVBand="0"/>
        </w:tblPrEx>
        <w:tc>
          <w:tcPr>
            <w:tcW w:w="1915" w:type="pct"/>
          </w:tcPr>
          <w:p w14:paraId="562535DF" w14:textId="77777777" w:rsidR="00653AF3" w:rsidRPr="0007729E" w:rsidRDefault="00653AF3" w:rsidP="00653AF3">
            <w:pPr>
              <w:rPr>
                <w:sz w:val="20"/>
                <w:szCs w:val="20"/>
              </w:rPr>
            </w:pPr>
            <w:r w:rsidRPr="0007729E">
              <w:rPr>
                <w:sz w:val="20"/>
                <w:szCs w:val="20"/>
              </w:rPr>
              <w:t xml:space="preserve">Relevance </w:t>
            </w:r>
          </w:p>
        </w:tc>
        <w:tc>
          <w:tcPr>
            <w:tcW w:w="366" w:type="pct"/>
          </w:tcPr>
          <w:p w14:paraId="6C908E17" w14:textId="77777777" w:rsidR="00653AF3" w:rsidRPr="0007729E" w:rsidRDefault="008D49D0" w:rsidP="00A9769C">
            <w:pPr>
              <w:jc w:val="center"/>
              <w:rPr>
                <w:sz w:val="20"/>
                <w:szCs w:val="20"/>
              </w:rPr>
            </w:pPr>
            <w:r>
              <w:rPr>
                <w:sz w:val="20"/>
                <w:szCs w:val="20"/>
              </w:rPr>
              <w:t>R</w:t>
            </w:r>
          </w:p>
        </w:tc>
        <w:tc>
          <w:tcPr>
            <w:tcW w:w="2719" w:type="pct"/>
          </w:tcPr>
          <w:p w14:paraId="00A7FFA5" w14:textId="444D0BE4" w:rsidR="00653AF3" w:rsidRPr="00482801" w:rsidRDefault="00482801" w:rsidP="00653AF3">
            <w:pPr>
              <w:rPr>
                <w:sz w:val="20"/>
                <w:szCs w:val="20"/>
              </w:rPr>
            </w:pPr>
            <w:r>
              <w:rPr>
                <w:sz w:val="20"/>
                <w:szCs w:val="20"/>
              </w:rPr>
              <w:t>The focus on improving water availability and managing water resources is critical to climate change resilience in the agricultural sector</w:t>
            </w:r>
            <w:r w:rsidR="0025255B">
              <w:rPr>
                <w:sz w:val="20"/>
                <w:szCs w:val="20"/>
              </w:rPr>
              <w:t xml:space="preserve"> and highly relevant</w:t>
            </w:r>
            <w:r>
              <w:rPr>
                <w:sz w:val="20"/>
                <w:szCs w:val="20"/>
              </w:rPr>
              <w:t>.</w:t>
            </w:r>
          </w:p>
        </w:tc>
      </w:tr>
      <w:tr w:rsidR="00653AF3" w:rsidRPr="0007729E" w14:paraId="3FF314CC" w14:textId="77777777" w:rsidTr="00E46700">
        <w:tblPrEx>
          <w:tblLook w:val="00A0" w:firstRow="1" w:lastRow="0" w:firstColumn="1" w:lastColumn="0" w:noHBand="0" w:noVBand="0"/>
        </w:tblPrEx>
        <w:tc>
          <w:tcPr>
            <w:tcW w:w="1915" w:type="pct"/>
          </w:tcPr>
          <w:p w14:paraId="530A9F2A" w14:textId="77777777" w:rsidR="00653AF3" w:rsidRPr="0007729E" w:rsidRDefault="00653AF3" w:rsidP="00653AF3">
            <w:pPr>
              <w:rPr>
                <w:sz w:val="20"/>
                <w:szCs w:val="20"/>
              </w:rPr>
            </w:pPr>
            <w:r w:rsidRPr="0007729E">
              <w:rPr>
                <w:sz w:val="20"/>
                <w:szCs w:val="20"/>
              </w:rPr>
              <w:lastRenderedPageBreak/>
              <w:t>Effectiveness</w:t>
            </w:r>
          </w:p>
        </w:tc>
        <w:tc>
          <w:tcPr>
            <w:tcW w:w="366" w:type="pct"/>
          </w:tcPr>
          <w:p w14:paraId="5988E1BA" w14:textId="77777777" w:rsidR="00653AF3" w:rsidRPr="0007729E" w:rsidRDefault="00653AF3" w:rsidP="00C42550">
            <w:pPr>
              <w:jc w:val="center"/>
              <w:rPr>
                <w:sz w:val="20"/>
                <w:szCs w:val="20"/>
              </w:rPr>
            </w:pPr>
            <w:r>
              <w:rPr>
                <w:sz w:val="20"/>
                <w:szCs w:val="20"/>
              </w:rPr>
              <w:t>S</w:t>
            </w:r>
          </w:p>
        </w:tc>
        <w:tc>
          <w:tcPr>
            <w:tcW w:w="2719" w:type="pct"/>
          </w:tcPr>
          <w:p w14:paraId="734883BE" w14:textId="77777777" w:rsidR="00653AF3" w:rsidRPr="00482801" w:rsidRDefault="008D49D0" w:rsidP="008D49D0">
            <w:pPr>
              <w:rPr>
                <w:sz w:val="20"/>
                <w:szCs w:val="20"/>
              </w:rPr>
            </w:pPr>
            <w:r>
              <w:rPr>
                <w:sz w:val="20"/>
                <w:szCs w:val="20"/>
              </w:rPr>
              <w:t xml:space="preserve">Most of the planned outputs and results have been achieved </w:t>
            </w:r>
            <w:r w:rsidR="00B8427D">
              <w:rPr>
                <w:sz w:val="20"/>
                <w:szCs w:val="20"/>
              </w:rPr>
              <w:t xml:space="preserve">to an acceptable level </w:t>
            </w:r>
            <w:r>
              <w:rPr>
                <w:sz w:val="20"/>
                <w:szCs w:val="20"/>
              </w:rPr>
              <w:t xml:space="preserve">except for the tailor-made seasonal forecasts and the </w:t>
            </w:r>
            <w:r w:rsidR="00B8427D">
              <w:rPr>
                <w:sz w:val="20"/>
                <w:szCs w:val="20"/>
              </w:rPr>
              <w:t xml:space="preserve">expected </w:t>
            </w:r>
            <w:r>
              <w:rPr>
                <w:sz w:val="20"/>
                <w:szCs w:val="20"/>
              </w:rPr>
              <w:t>replication of project approach</w:t>
            </w:r>
            <w:r w:rsidR="00B8427D">
              <w:rPr>
                <w:sz w:val="20"/>
                <w:szCs w:val="20"/>
              </w:rPr>
              <w:t xml:space="preserve"> and practices to other areas. Sustainability concerns affect some of the project achievements.</w:t>
            </w:r>
          </w:p>
        </w:tc>
      </w:tr>
      <w:tr w:rsidR="00653AF3" w:rsidRPr="0007729E" w14:paraId="49E4F54D" w14:textId="77777777" w:rsidTr="00E46700">
        <w:tblPrEx>
          <w:tblLook w:val="00A0" w:firstRow="1" w:lastRow="0" w:firstColumn="1" w:lastColumn="0" w:noHBand="0" w:noVBand="0"/>
        </w:tblPrEx>
        <w:tc>
          <w:tcPr>
            <w:tcW w:w="1915" w:type="pct"/>
          </w:tcPr>
          <w:p w14:paraId="6B71AADA" w14:textId="77777777" w:rsidR="00653AF3" w:rsidRPr="0007729E" w:rsidRDefault="00653AF3" w:rsidP="00653AF3">
            <w:pPr>
              <w:rPr>
                <w:sz w:val="20"/>
                <w:szCs w:val="20"/>
              </w:rPr>
            </w:pPr>
            <w:r w:rsidRPr="0007729E">
              <w:rPr>
                <w:sz w:val="20"/>
                <w:szCs w:val="20"/>
              </w:rPr>
              <w:t xml:space="preserve">Efficiency </w:t>
            </w:r>
          </w:p>
        </w:tc>
        <w:tc>
          <w:tcPr>
            <w:tcW w:w="366" w:type="pct"/>
          </w:tcPr>
          <w:p w14:paraId="02B457BF" w14:textId="77777777" w:rsidR="00653AF3" w:rsidRPr="0007729E" w:rsidRDefault="00653AF3" w:rsidP="00C42550">
            <w:pPr>
              <w:jc w:val="center"/>
              <w:rPr>
                <w:sz w:val="20"/>
                <w:szCs w:val="20"/>
              </w:rPr>
            </w:pPr>
            <w:r>
              <w:rPr>
                <w:sz w:val="20"/>
                <w:szCs w:val="20"/>
              </w:rPr>
              <w:t>S</w:t>
            </w:r>
          </w:p>
        </w:tc>
        <w:tc>
          <w:tcPr>
            <w:tcW w:w="2719" w:type="pct"/>
          </w:tcPr>
          <w:p w14:paraId="5B96F940" w14:textId="77777777" w:rsidR="00653AF3" w:rsidRPr="00482801" w:rsidRDefault="008D49D0" w:rsidP="008D49D0">
            <w:pPr>
              <w:rPr>
                <w:sz w:val="20"/>
                <w:szCs w:val="20"/>
              </w:rPr>
            </w:pPr>
            <w:r>
              <w:rPr>
                <w:sz w:val="20"/>
                <w:szCs w:val="20"/>
              </w:rPr>
              <w:t xml:space="preserve">The project has implemented a large number of activities in a short two year period. Not all have contributed to project results </w:t>
            </w:r>
            <w:r w:rsidR="00195251">
              <w:rPr>
                <w:sz w:val="20"/>
                <w:szCs w:val="20"/>
              </w:rPr>
              <w:t>but activities have been delivered in a timely manner.</w:t>
            </w:r>
            <w:r>
              <w:rPr>
                <w:sz w:val="20"/>
                <w:szCs w:val="20"/>
              </w:rPr>
              <w:t xml:space="preserve"> </w:t>
            </w:r>
          </w:p>
        </w:tc>
      </w:tr>
      <w:tr w:rsidR="00653AF3" w:rsidRPr="0007729E" w14:paraId="39393E94" w14:textId="77777777" w:rsidTr="00E46700">
        <w:tblPrEx>
          <w:tblLook w:val="00A0" w:firstRow="1" w:lastRow="0" w:firstColumn="1" w:lastColumn="0" w:noHBand="0" w:noVBand="0"/>
        </w:tblPrEx>
        <w:tc>
          <w:tcPr>
            <w:tcW w:w="1915" w:type="pct"/>
          </w:tcPr>
          <w:p w14:paraId="6FA36EC6" w14:textId="77777777" w:rsidR="00653AF3" w:rsidRPr="0007729E" w:rsidRDefault="00653AF3" w:rsidP="00653AF3">
            <w:pPr>
              <w:rPr>
                <w:sz w:val="20"/>
                <w:szCs w:val="20"/>
              </w:rPr>
            </w:pPr>
            <w:r w:rsidRPr="0007729E">
              <w:rPr>
                <w:sz w:val="20"/>
                <w:szCs w:val="20"/>
              </w:rPr>
              <w:t>Overall Project Outcome Rating</w:t>
            </w:r>
          </w:p>
        </w:tc>
        <w:tc>
          <w:tcPr>
            <w:tcW w:w="366" w:type="pct"/>
          </w:tcPr>
          <w:p w14:paraId="6BDDA008" w14:textId="77777777" w:rsidR="00653AF3" w:rsidRPr="0007729E" w:rsidRDefault="00653AF3" w:rsidP="00C42550">
            <w:pPr>
              <w:jc w:val="center"/>
              <w:rPr>
                <w:sz w:val="20"/>
                <w:szCs w:val="20"/>
              </w:rPr>
            </w:pPr>
            <w:r>
              <w:rPr>
                <w:sz w:val="20"/>
                <w:szCs w:val="20"/>
              </w:rPr>
              <w:t>S</w:t>
            </w:r>
          </w:p>
        </w:tc>
        <w:tc>
          <w:tcPr>
            <w:tcW w:w="2719" w:type="pct"/>
          </w:tcPr>
          <w:p w14:paraId="305147B9" w14:textId="77777777" w:rsidR="00653AF3" w:rsidRPr="0007729E" w:rsidRDefault="00195251" w:rsidP="00653AF3">
            <w:pPr>
              <w:rPr>
                <w:sz w:val="20"/>
                <w:szCs w:val="20"/>
              </w:rPr>
            </w:pPr>
            <w:r>
              <w:rPr>
                <w:sz w:val="20"/>
                <w:szCs w:val="20"/>
              </w:rPr>
              <w:t>The project has contributed to a better understanding of the approaches and means of enhancing climate resilience through a variety of water management technologies and practices.</w:t>
            </w:r>
          </w:p>
        </w:tc>
      </w:tr>
      <w:tr w:rsidR="00653AF3" w:rsidRPr="0007729E" w14:paraId="749F9383" w14:textId="77777777" w:rsidTr="00E46700">
        <w:tblPrEx>
          <w:tblLook w:val="00A0" w:firstRow="1" w:lastRow="0" w:firstColumn="1" w:lastColumn="0" w:noHBand="0" w:noVBand="0"/>
        </w:tblPrEx>
        <w:tc>
          <w:tcPr>
            <w:tcW w:w="1915" w:type="pct"/>
          </w:tcPr>
          <w:p w14:paraId="64227A59" w14:textId="77777777" w:rsidR="00653AF3" w:rsidRPr="0007729E" w:rsidRDefault="00653AF3" w:rsidP="00653AF3">
            <w:pPr>
              <w:contextualSpacing/>
              <w:rPr>
                <w:rFonts w:cs="Calibri"/>
                <w:b/>
                <w:bCs/>
                <w:sz w:val="20"/>
                <w:szCs w:val="20"/>
              </w:rPr>
            </w:pPr>
            <w:r w:rsidRPr="0007729E">
              <w:rPr>
                <w:rFonts w:cs="Calibri"/>
                <w:b/>
                <w:bCs/>
                <w:sz w:val="20"/>
                <w:szCs w:val="20"/>
              </w:rPr>
              <w:t>4. Sustainability</w:t>
            </w:r>
          </w:p>
        </w:tc>
        <w:tc>
          <w:tcPr>
            <w:tcW w:w="366" w:type="pct"/>
          </w:tcPr>
          <w:p w14:paraId="19BC8638" w14:textId="77777777" w:rsidR="00653AF3" w:rsidRPr="0007729E" w:rsidRDefault="00653AF3" w:rsidP="00C42550">
            <w:pPr>
              <w:jc w:val="center"/>
              <w:rPr>
                <w:sz w:val="20"/>
                <w:szCs w:val="20"/>
              </w:rPr>
            </w:pPr>
          </w:p>
        </w:tc>
        <w:tc>
          <w:tcPr>
            <w:tcW w:w="2719" w:type="pct"/>
          </w:tcPr>
          <w:p w14:paraId="7075DCAC" w14:textId="77777777" w:rsidR="00653AF3" w:rsidRPr="0007729E" w:rsidRDefault="00653AF3" w:rsidP="00653AF3">
            <w:pPr>
              <w:rPr>
                <w:sz w:val="20"/>
                <w:szCs w:val="20"/>
              </w:rPr>
            </w:pPr>
          </w:p>
        </w:tc>
      </w:tr>
      <w:tr w:rsidR="00653AF3" w:rsidRPr="0007729E" w14:paraId="71CEC0F9" w14:textId="77777777" w:rsidTr="00E46700">
        <w:tblPrEx>
          <w:tblLook w:val="00A0" w:firstRow="1" w:lastRow="0" w:firstColumn="1" w:lastColumn="0" w:noHBand="0" w:noVBand="0"/>
        </w:tblPrEx>
        <w:tc>
          <w:tcPr>
            <w:tcW w:w="1915" w:type="pct"/>
          </w:tcPr>
          <w:p w14:paraId="28EB117C" w14:textId="77777777" w:rsidR="00653AF3" w:rsidRPr="0007729E" w:rsidRDefault="00653AF3" w:rsidP="00653AF3">
            <w:pPr>
              <w:rPr>
                <w:sz w:val="20"/>
                <w:szCs w:val="20"/>
              </w:rPr>
            </w:pPr>
            <w:r w:rsidRPr="0007729E">
              <w:rPr>
                <w:sz w:val="20"/>
                <w:szCs w:val="20"/>
              </w:rPr>
              <w:t>Financial resources:</w:t>
            </w:r>
          </w:p>
        </w:tc>
        <w:tc>
          <w:tcPr>
            <w:tcW w:w="366" w:type="pct"/>
          </w:tcPr>
          <w:p w14:paraId="5D0A967D" w14:textId="77777777" w:rsidR="00653AF3" w:rsidRPr="0007729E" w:rsidRDefault="00195251" w:rsidP="00C42550">
            <w:pPr>
              <w:jc w:val="center"/>
              <w:rPr>
                <w:sz w:val="20"/>
                <w:szCs w:val="20"/>
              </w:rPr>
            </w:pPr>
            <w:r>
              <w:rPr>
                <w:sz w:val="20"/>
                <w:szCs w:val="20"/>
              </w:rPr>
              <w:t>ML</w:t>
            </w:r>
          </w:p>
        </w:tc>
        <w:tc>
          <w:tcPr>
            <w:tcW w:w="2719" w:type="pct"/>
          </w:tcPr>
          <w:p w14:paraId="7A3C2E72" w14:textId="5ACDFB93" w:rsidR="00653AF3" w:rsidRPr="0007729E" w:rsidRDefault="00195251" w:rsidP="00195251">
            <w:pPr>
              <w:rPr>
                <w:sz w:val="20"/>
                <w:szCs w:val="20"/>
              </w:rPr>
            </w:pPr>
            <w:r>
              <w:rPr>
                <w:sz w:val="20"/>
                <w:szCs w:val="20"/>
              </w:rPr>
              <w:t>The ASPIRE and PADEE projects are expected to assist further development and maintenance of the project achievements</w:t>
            </w:r>
            <w:r w:rsidR="0025255B">
              <w:rPr>
                <w:sz w:val="20"/>
                <w:szCs w:val="20"/>
              </w:rPr>
              <w:t xml:space="preserve"> in conjunction with the Exit Strategy</w:t>
            </w:r>
            <w:r>
              <w:rPr>
                <w:sz w:val="20"/>
                <w:szCs w:val="20"/>
              </w:rPr>
              <w:t>.</w:t>
            </w:r>
          </w:p>
        </w:tc>
      </w:tr>
      <w:tr w:rsidR="00653AF3" w:rsidRPr="0007729E" w14:paraId="15306064" w14:textId="77777777" w:rsidTr="00E46700">
        <w:tblPrEx>
          <w:tblLook w:val="00A0" w:firstRow="1" w:lastRow="0" w:firstColumn="1" w:lastColumn="0" w:noHBand="0" w:noVBand="0"/>
        </w:tblPrEx>
        <w:tc>
          <w:tcPr>
            <w:tcW w:w="1915" w:type="pct"/>
          </w:tcPr>
          <w:p w14:paraId="23CE1083" w14:textId="77777777" w:rsidR="00653AF3" w:rsidRPr="0007729E" w:rsidRDefault="00653AF3" w:rsidP="00653AF3">
            <w:pPr>
              <w:rPr>
                <w:sz w:val="20"/>
                <w:szCs w:val="20"/>
              </w:rPr>
            </w:pPr>
            <w:r w:rsidRPr="0007729E">
              <w:rPr>
                <w:sz w:val="20"/>
                <w:szCs w:val="20"/>
              </w:rPr>
              <w:t>Socio-political:</w:t>
            </w:r>
          </w:p>
        </w:tc>
        <w:tc>
          <w:tcPr>
            <w:tcW w:w="366" w:type="pct"/>
          </w:tcPr>
          <w:p w14:paraId="335C3567" w14:textId="77777777" w:rsidR="00653AF3" w:rsidRPr="0007729E" w:rsidRDefault="00195251" w:rsidP="00C42550">
            <w:pPr>
              <w:jc w:val="center"/>
              <w:rPr>
                <w:sz w:val="20"/>
                <w:szCs w:val="20"/>
              </w:rPr>
            </w:pPr>
            <w:r>
              <w:rPr>
                <w:sz w:val="20"/>
                <w:szCs w:val="20"/>
              </w:rPr>
              <w:t>L</w:t>
            </w:r>
          </w:p>
        </w:tc>
        <w:tc>
          <w:tcPr>
            <w:tcW w:w="2719" w:type="pct"/>
          </w:tcPr>
          <w:p w14:paraId="737972A7" w14:textId="77777777" w:rsidR="00653AF3" w:rsidRPr="0007729E" w:rsidRDefault="00195251" w:rsidP="00653AF3">
            <w:pPr>
              <w:rPr>
                <w:sz w:val="20"/>
                <w:szCs w:val="20"/>
              </w:rPr>
            </w:pPr>
            <w:r>
              <w:rPr>
                <w:sz w:val="20"/>
                <w:szCs w:val="20"/>
              </w:rPr>
              <w:t>There is policy support for community based responses to climate change</w:t>
            </w:r>
            <w:r w:rsidR="00760555">
              <w:rPr>
                <w:sz w:val="20"/>
                <w:szCs w:val="20"/>
              </w:rPr>
              <w:t>, including use of Agricultural Cooperatives</w:t>
            </w:r>
            <w:r>
              <w:rPr>
                <w:sz w:val="20"/>
                <w:szCs w:val="20"/>
              </w:rPr>
              <w:t>.</w:t>
            </w:r>
          </w:p>
        </w:tc>
      </w:tr>
      <w:tr w:rsidR="00653AF3" w:rsidRPr="0007729E" w14:paraId="2EC32886" w14:textId="77777777" w:rsidTr="00E46700">
        <w:tblPrEx>
          <w:tblLook w:val="00A0" w:firstRow="1" w:lastRow="0" w:firstColumn="1" w:lastColumn="0" w:noHBand="0" w:noVBand="0"/>
        </w:tblPrEx>
        <w:tc>
          <w:tcPr>
            <w:tcW w:w="1915" w:type="pct"/>
          </w:tcPr>
          <w:p w14:paraId="7BEE8935" w14:textId="77777777" w:rsidR="00653AF3" w:rsidRPr="0007729E" w:rsidRDefault="00653AF3" w:rsidP="00653AF3">
            <w:pPr>
              <w:rPr>
                <w:sz w:val="20"/>
                <w:szCs w:val="20"/>
              </w:rPr>
            </w:pPr>
            <w:r w:rsidRPr="0007729E">
              <w:rPr>
                <w:sz w:val="20"/>
                <w:szCs w:val="20"/>
              </w:rPr>
              <w:t>Institutional framework and governance:</w:t>
            </w:r>
          </w:p>
        </w:tc>
        <w:tc>
          <w:tcPr>
            <w:tcW w:w="366" w:type="pct"/>
          </w:tcPr>
          <w:p w14:paraId="0912AEE4" w14:textId="77777777" w:rsidR="00653AF3" w:rsidRPr="0007729E" w:rsidRDefault="00195251" w:rsidP="00C42550">
            <w:pPr>
              <w:jc w:val="center"/>
              <w:rPr>
                <w:sz w:val="20"/>
                <w:szCs w:val="20"/>
              </w:rPr>
            </w:pPr>
            <w:r>
              <w:rPr>
                <w:sz w:val="20"/>
                <w:szCs w:val="20"/>
              </w:rPr>
              <w:t>ML/MU</w:t>
            </w:r>
          </w:p>
        </w:tc>
        <w:tc>
          <w:tcPr>
            <w:tcW w:w="2719" w:type="pct"/>
          </w:tcPr>
          <w:p w14:paraId="2CCC2564" w14:textId="77777777" w:rsidR="00653AF3" w:rsidRPr="0007729E" w:rsidRDefault="00195251" w:rsidP="00653AF3">
            <w:pPr>
              <w:rPr>
                <w:sz w:val="20"/>
                <w:szCs w:val="20"/>
              </w:rPr>
            </w:pPr>
            <w:r>
              <w:rPr>
                <w:sz w:val="20"/>
                <w:szCs w:val="20"/>
              </w:rPr>
              <w:t xml:space="preserve">The sustainability of the user groups and the </w:t>
            </w:r>
            <w:r w:rsidR="000972B0">
              <w:rPr>
                <w:sz w:val="20"/>
                <w:szCs w:val="20"/>
              </w:rPr>
              <w:t xml:space="preserve">ability of FWUCs to manage irrigation schemes </w:t>
            </w:r>
            <w:r w:rsidR="00C42550">
              <w:rPr>
                <w:sz w:val="20"/>
                <w:szCs w:val="20"/>
              </w:rPr>
              <w:t xml:space="preserve">with government support </w:t>
            </w:r>
            <w:r w:rsidR="000972B0">
              <w:rPr>
                <w:sz w:val="20"/>
                <w:szCs w:val="20"/>
              </w:rPr>
              <w:t>carries some uncertainties.</w:t>
            </w:r>
          </w:p>
        </w:tc>
      </w:tr>
      <w:tr w:rsidR="00653AF3" w:rsidRPr="0007729E" w14:paraId="4B4B9FF5" w14:textId="77777777" w:rsidTr="00E46700">
        <w:tblPrEx>
          <w:tblLook w:val="00A0" w:firstRow="1" w:lastRow="0" w:firstColumn="1" w:lastColumn="0" w:noHBand="0" w:noVBand="0"/>
        </w:tblPrEx>
        <w:tc>
          <w:tcPr>
            <w:tcW w:w="1915" w:type="pct"/>
          </w:tcPr>
          <w:p w14:paraId="0FF66331" w14:textId="77777777" w:rsidR="00653AF3" w:rsidRPr="0007729E" w:rsidRDefault="00653AF3" w:rsidP="00653AF3">
            <w:pPr>
              <w:rPr>
                <w:sz w:val="20"/>
                <w:szCs w:val="20"/>
              </w:rPr>
            </w:pPr>
            <w:r>
              <w:rPr>
                <w:sz w:val="20"/>
                <w:szCs w:val="20"/>
              </w:rPr>
              <w:t>Environmental</w:t>
            </w:r>
            <w:r w:rsidRPr="0007729E">
              <w:rPr>
                <w:sz w:val="20"/>
                <w:szCs w:val="20"/>
              </w:rPr>
              <w:t>:</w:t>
            </w:r>
          </w:p>
        </w:tc>
        <w:tc>
          <w:tcPr>
            <w:tcW w:w="366" w:type="pct"/>
          </w:tcPr>
          <w:p w14:paraId="7A47FF5A" w14:textId="77777777" w:rsidR="00653AF3" w:rsidRPr="0007729E" w:rsidRDefault="00195251" w:rsidP="00785FC2">
            <w:pPr>
              <w:jc w:val="center"/>
              <w:rPr>
                <w:sz w:val="20"/>
                <w:szCs w:val="20"/>
              </w:rPr>
            </w:pPr>
            <w:r>
              <w:rPr>
                <w:sz w:val="20"/>
                <w:szCs w:val="20"/>
              </w:rPr>
              <w:t>L</w:t>
            </w:r>
          </w:p>
        </w:tc>
        <w:tc>
          <w:tcPr>
            <w:tcW w:w="2719" w:type="pct"/>
          </w:tcPr>
          <w:p w14:paraId="371C1482" w14:textId="77777777" w:rsidR="00653AF3" w:rsidRPr="0007729E" w:rsidRDefault="00195251" w:rsidP="00653AF3">
            <w:pPr>
              <w:rPr>
                <w:sz w:val="20"/>
                <w:szCs w:val="20"/>
              </w:rPr>
            </w:pPr>
            <w:r>
              <w:rPr>
                <w:sz w:val="20"/>
                <w:szCs w:val="20"/>
              </w:rPr>
              <w:t xml:space="preserve">Water quality issues are being addressed for the </w:t>
            </w:r>
            <w:r w:rsidR="000972B0">
              <w:rPr>
                <w:sz w:val="20"/>
                <w:szCs w:val="20"/>
              </w:rPr>
              <w:t xml:space="preserve">domestic </w:t>
            </w:r>
            <w:r>
              <w:rPr>
                <w:sz w:val="20"/>
                <w:szCs w:val="20"/>
              </w:rPr>
              <w:t>water supply facilities.</w:t>
            </w:r>
            <w:r w:rsidR="000972B0">
              <w:rPr>
                <w:sz w:val="20"/>
                <w:szCs w:val="20"/>
              </w:rPr>
              <w:t xml:space="preserve"> </w:t>
            </w:r>
          </w:p>
        </w:tc>
      </w:tr>
      <w:tr w:rsidR="00653AF3" w:rsidRPr="0007729E" w14:paraId="280F8287" w14:textId="77777777" w:rsidTr="00E46700">
        <w:tblPrEx>
          <w:tblLook w:val="00A0" w:firstRow="1" w:lastRow="0" w:firstColumn="1" w:lastColumn="0" w:noHBand="0" w:noVBand="0"/>
        </w:tblPrEx>
        <w:tc>
          <w:tcPr>
            <w:tcW w:w="1915" w:type="pct"/>
          </w:tcPr>
          <w:p w14:paraId="2F4466F3" w14:textId="77777777" w:rsidR="00653AF3" w:rsidRPr="0007729E" w:rsidRDefault="00653AF3" w:rsidP="00653AF3">
            <w:pPr>
              <w:rPr>
                <w:sz w:val="20"/>
                <w:szCs w:val="20"/>
              </w:rPr>
            </w:pPr>
            <w:r w:rsidRPr="0007729E">
              <w:rPr>
                <w:sz w:val="20"/>
                <w:szCs w:val="20"/>
              </w:rPr>
              <w:t>Overall likelihood of sustainability:</w:t>
            </w:r>
          </w:p>
        </w:tc>
        <w:tc>
          <w:tcPr>
            <w:tcW w:w="366" w:type="pct"/>
          </w:tcPr>
          <w:p w14:paraId="6E2E5629" w14:textId="77777777" w:rsidR="00653AF3" w:rsidRPr="0007729E" w:rsidRDefault="00195251" w:rsidP="00785FC2">
            <w:pPr>
              <w:jc w:val="center"/>
              <w:rPr>
                <w:sz w:val="20"/>
                <w:szCs w:val="20"/>
              </w:rPr>
            </w:pPr>
            <w:r>
              <w:rPr>
                <w:sz w:val="20"/>
                <w:szCs w:val="20"/>
              </w:rPr>
              <w:t>ML</w:t>
            </w:r>
          </w:p>
        </w:tc>
        <w:tc>
          <w:tcPr>
            <w:tcW w:w="2719" w:type="pct"/>
          </w:tcPr>
          <w:p w14:paraId="02AC5397" w14:textId="77777777" w:rsidR="00653AF3" w:rsidRPr="0007729E" w:rsidRDefault="000972B0" w:rsidP="000972B0">
            <w:pPr>
              <w:rPr>
                <w:sz w:val="20"/>
                <w:szCs w:val="20"/>
              </w:rPr>
            </w:pPr>
            <w:r>
              <w:rPr>
                <w:sz w:val="20"/>
                <w:szCs w:val="20"/>
              </w:rPr>
              <w:t>Sustainability will depend in part on the f</w:t>
            </w:r>
            <w:r w:rsidR="00760555">
              <w:rPr>
                <w:sz w:val="20"/>
                <w:szCs w:val="20"/>
              </w:rPr>
              <w:t>uture support for Agricultural C</w:t>
            </w:r>
            <w:r>
              <w:rPr>
                <w:sz w:val="20"/>
                <w:szCs w:val="20"/>
              </w:rPr>
              <w:t>ooperatives and the role of ASPIRE in strengthening agricultural extension services and water user groups</w:t>
            </w:r>
            <w:r w:rsidR="00760555">
              <w:rPr>
                <w:sz w:val="20"/>
                <w:szCs w:val="20"/>
              </w:rPr>
              <w:t>, with particular concerns about sustainability of large irrigation schemes</w:t>
            </w:r>
            <w:r>
              <w:rPr>
                <w:sz w:val="20"/>
                <w:szCs w:val="20"/>
              </w:rPr>
              <w:t xml:space="preserve">. </w:t>
            </w:r>
          </w:p>
        </w:tc>
      </w:tr>
    </w:tbl>
    <w:p w14:paraId="760F3123" w14:textId="77777777" w:rsidR="00E46700" w:rsidRDefault="00E46700" w:rsidP="00FF7A98">
      <w:pPr>
        <w:pStyle w:val="NormalIndent"/>
        <w:tabs>
          <w:tab w:val="left" w:pos="284"/>
          <w:tab w:val="left" w:pos="567"/>
          <w:tab w:val="left" w:pos="851"/>
          <w:tab w:val="left" w:pos="1701"/>
          <w:tab w:val="left" w:pos="2835"/>
          <w:tab w:val="right" w:leader="dot" w:pos="8505"/>
        </w:tabs>
        <w:spacing w:after="0"/>
        <w:ind w:left="0"/>
        <w:rPr>
          <w:rFonts w:ascii="Calibri" w:hAnsi="Calibri"/>
          <w:sz w:val="22"/>
          <w:szCs w:val="22"/>
        </w:rPr>
      </w:pPr>
    </w:p>
    <w:p w14:paraId="3FDCF01E" w14:textId="16DCB46C" w:rsidR="00B76835" w:rsidRPr="00B76835" w:rsidRDefault="00B76835" w:rsidP="00003E5B">
      <w:pPr>
        <w:tabs>
          <w:tab w:val="left" w:pos="284"/>
          <w:tab w:val="left" w:pos="567"/>
          <w:tab w:val="left" w:pos="851"/>
          <w:tab w:val="left" w:pos="1701"/>
          <w:tab w:val="left" w:pos="2835"/>
          <w:tab w:val="right" w:leader="dot" w:pos="8505"/>
        </w:tabs>
        <w:overflowPunct w:val="0"/>
        <w:autoSpaceDE w:val="0"/>
        <w:autoSpaceDN w:val="0"/>
        <w:adjustRightInd w:val="0"/>
        <w:spacing w:after="0" w:line="240" w:lineRule="auto"/>
        <w:ind w:left="90"/>
        <w:jc w:val="both"/>
        <w:textAlignment w:val="baseline"/>
      </w:pPr>
      <w:r w:rsidRPr="00B76835">
        <w:rPr>
          <w:rFonts w:eastAsia="Times New Roman"/>
          <w:b/>
          <w:color w:val="000000"/>
          <w:lang w:val="en-US"/>
        </w:rPr>
        <w:t>Rating categories</w:t>
      </w:r>
      <w:r w:rsidR="0025255B">
        <w:rPr>
          <w:rFonts w:eastAsia="Times New Roman"/>
          <w:b/>
          <w:color w:val="000000"/>
          <w:lang w:val="en-US"/>
        </w:rPr>
        <w:t xml:space="preserve"> as per the UNDP/GEF Evaluation guidelines</w:t>
      </w:r>
      <w:r w:rsidRPr="00B76835">
        <w:rPr>
          <w:rFonts w:eastAsia="Times New Roman"/>
          <w:b/>
          <w:color w:val="000000"/>
          <w:lang w:val="en-US"/>
        </w:rPr>
        <w:t>:</w:t>
      </w:r>
    </w:p>
    <w:tbl>
      <w:tblPr>
        <w:tblW w:w="4958" w:type="pct"/>
        <w:tblInd w:w="84" w:type="dxa"/>
        <w:tblLayout w:type="fixed"/>
        <w:tblCellMar>
          <w:top w:w="85" w:type="dxa"/>
          <w:left w:w="85" w:type="dxa"/>
          <w:bottom w:w="85" w:type="dxa"/>
          <w:right w:w="85" w:type="dxa"/>
        </w:tblCellMar>
        <w:tblLook w:val="01E0" w:firstRow="1" w:lastRow="1" w:firstColumn="1" w:lastColumn="1" w:noHBand="0" w:noVBand="0"/>
      </w:tblPr>
      <w:tblGrid>
        <w:gridCol w:w="4806"/>
        <w:gridCol w:w="4463"/>
      </w:tblGrid>
      <w:tr w:rsidR="00462D8B" w14:paraId="55E6D3F6" w14:textId="77777777" w:rsidTr="00195251">
        <w:trPr>
          <w:trHeight w:val="452"/>
        </w:trPr>
        <w:tc>
          <w:tcPr>
            <w:tcW w:w="4806" w:type="dxa"/>
            <w:tcBorders>
              <w:top w:val="single" w:sz="5" w:space="0" w:color="000000"/>
              <w:left w:val="single" w:sz="5" w:space="0" w:color="000000"/>
              <w:bottom w:val="nil"/>
              <w:right w:val="single" w:sz="5" w:space="0" w:color="000000"/>
            </w:tcBorders>
            <w:vAlign w:val="center"/>
          </w:tcPr>
          <w:p w14:paraId="19F49807" w14:textId="77777777" w:rsidR="00462D8B" w:rsidRPr="00771835" w:rsidRDefault="00462D8B" w:rsidP="00462D8B">
            <w:pPr>
              <w:pStyle w:val="TableParagraph"/>
              <w:ind w:left="101" w:right="101"/>
              <w:rPr>
                <w:rFonts w:ascii="Times New Roman" w:eastAsia="Times New Roman" w:hAnsi="Times New Roman" w:cs="Times New Roman"/>
                <w:sz w:val="20"/>
                <w:szCs w:val="20"/>
              </w:rPr>
            </w:pPr>
            <w:r w:rsidRPr="00771835">
              <w:rPr>
                <w:rFonts w:ascii="Times New Roman"/>
                <w:b/>
                <w:i/>
                <w:spacing w:val="-1"/>
                <w:sz w:val="20"/>
                <w:szCs w:val="20"/>
              </w:rPr>
              <w:t>Outcomes,</w:t>
            </w:r>
            <w:r w:rsidRPr="00771835">
              <w:rPr>
                <w:rFonts w:ascii="Times New Roman"/>
                <w:b/>
                <w:i/>
                <w:spacing w:val="28"/>
                <w:sz w:val="20"/>
                <w:szCs w:val="20"/>
              </w:rPr>
              <w:t xml:space="preserve"> </w:t>
            </w:r>
            <w:r w:rsidRPr="00771835">
              <w:rPr>
                <w:rFonts w:ascii="Times New Roman"/>
                <w:b/>
                <w:i/>
                <w:spacing w:val="-1"/>
                <w:sz w:val="20"/>
                <w:szCs w:val="20"/>
              </w:rPr>
              <w:t>Effectiveness,</w:t>
            </w:r>
            <w:r w:rsidRPr="00771835">
              <w:rPr>
                <w:rFonts w:ascii="Times New Roman"/>
                <w:b/>
                <w:i/>
                <w:spacing w:val="25"/>
                <w:sz w:val="20"/>
                <w:szCs w:val="20"/>
              </w:rPr>
              <w:t xml:space="preserve"> </w:t>
            </w:r>
            <w:r w:rsidRPr="00771835">
              <w:rPr>
                <w:rFonts w:ascii="Times New Roman"/>
                <w:b/>
                <w:i/>
                <w:spacing w:val="-1"/>
                <w:sz w:val="20"/>
                <w:szCs w:val="20"/>
              </w:rPr>
              <w:t>Efficiency,</w:t>
            </w:r>
            <w:r w:rsidRPr="00771835">
              <w:rPr>
                <w:rFonts w:ascii="Times New Roman"/>
                <w:b/>
                <w:i/>
                <w:spacing w:val="-3"/>
                <w:sz w:val="20"/>
                <w:szCs w:val="20"/>
              </w:rPr>
              <w:t xml:space="preserve"> </w:t>
            </w:r>
            <w:r w:rsidRPr="00771835">
              <w:rPr>
                <w:rFonts w:ascii="Times New Roman"/>
                <w:b/>
                <w:i/>
                <w:sz w:val="20"/>
                <w:szCs w:val="20"/>
              </w:rPr>
              <w:t>M&amp;E,</w:t>
            </w:r>
            <w:r w:rsidRPr="00771835">
              <w:rPr>
                <w:rFonts w:ascii="Times New Roman"/>
                <w:b/>
                <w:i/>
                <w:spacing w:val="-3"/>
                <w:sz w:val="20"/>
                <w:szCs w:val="20"/>
              </w:rPr>
              <w:t xml:space="preserve"> </w:t>
            </w:r>
            <w:r w:rsidRPr="00771835">
              <w:rPr>
                <w:rFonts w:ascii="Times New Roman"/>
                <w:b/>
                <w:i/>
                <w:sz w:val="20"/>
                <w:szCs w:val="20"/>
              </w:rPr>
              <w:t>I&amp;E</w:t>
            </w:r>
            <w:r w:rsidRPr="00771835">
              <w:rPr>
                <w:rFonts w:ascii="Times New Roman"/>
                <w:b/>
                <w:i/>
                <w:spacing w:val="-1"/>
                <w:sz w:val="20"/>
                <w:szCs w:val="20"/>
              </w:rPr>
              <w:t xml:space="preserve"> Execution ratings:</w:t>
            </w:r>
          </w:p>
        </w:tc>
        <w:tc>
          <w:tcPr>
            <w:tcW w:w="4463" w:type="dxa"/>
            <w:tcBorders>
              <w:top w:val="single" w:sz="5" w:space="0" w:color="000000"/>
              <w:left w:val="single" w:sz="5" w:space="0" w:color="000000"/>
              <w:bottom w:val="nil"/>
              <w:right w:val="single" w:sz="5" w:space="0" w:color="000000"/>
            </w:tcBorders>
          </w:tcPr>
          <w:p w14:paraId="5778F1F3" w14:textId="77777777" w:rsidR="00462D8B" w:rsidRPr="00771835" w:rsidRDefault="00462D8B" w:rsidP="00195251">
            <w:pPr>
              <w:pStyle w:val="TableParagraph"/>
              <w:spacing w:line="251" w:lineRule="exact"/>
              <w:ind w:left="101" w:right="101"/>
              <w:rPr>
                <w:rFonts w:ascii="Times New Roman" w:eastAsia="Times New Roman" w:hAnsi="Times New Roman" w:cs="Times New Roman"/>
                <w:sz w:val="20"/>
                <w:szCs w:val="20"/>
              </w:rPr>
            </w:pPr>
            <w:r w:rsidRPr="00771835">
              <w:rPr>
                <w:rFonts w:ascii="Times New Roman"/>
                <w:b/>
                <w:i/>
                <w:spacing w:val="-1"/>
                <w:sz w:val="20"/>
                <w:szCs w:val="20"/>
              </w:rPr>
              <w:t>Sustainability</w:t>
            </w:r>
            <w:r w:rsidRPr="00771835">
              <w:rPr>
                <w:rFonts w:ascii="Times New Roman"/>
                <w:b/>
                <w:i/>
                <w:spacing w:val="-2"/>
                <w:sz w:val="20"/>
                <w:szCs w:val="20"/>
              </w:rPr>
              <w:t xml:space="preserve"> </w:t>
            </w:r>
            <w:r w:rsidRPr="00771835">
              <w:rPr>
                <w:rFonts w:ascii="Times New Roman"/>
                <w:b/>
                <w:i/>
                <w:spacing w:val="-1"/>
                <w:sz w:val="20"/>
                <w:szCs w:val="20"/>
              </w:rPr>
              <w:t>ratings:</w:t>
            </w:r>
          </w:p>
        </w:tc>
      </w:tr>
      <w:tr w:rsidR="00462D8B" w14:paraId="0592C2D5" w14:textId="77777777" w:rsidTr="00195251">
        <w:tc>
          <w:tcPr>
            <w:tcW w:w="4806" w:type="dxa"/>
            <w:tcBorders>
              <w:top w:val="nil"/>
              <w:left w:val="single" w:sz="5" w:space="0" w:color="000000"/>
              <w:bottom w:val="single" w:sz="2" w:space="0" w:color="000000"/>
              <w:right w:val="single" w:sz="5" w:space="0" w:color="000000"/>
            </w:tcBorders>
          </w:tcPr>
          <w:p w14:paraId="135E78A9" w14:textId="77777777" w:rsidR="00462D8B" w:rsidRPr="00771835" w:rsidRDefault="00462D8B" w:rsidP="00462D8B">
            <w:pPr>
              <w:pStyle w:val="TableParagraph"/>
              <w:tabs>
                <w:tab w:val="left" w:pos="660"/>
                <w:tab w:val="left" w:pos="1493"/>
                <w:tab w:val="left" w:pos="2766"/>
                <w:tab w:val="left" w:pos="3478"/>
              </w:tabs>
              <w:ind w:right="101"/>
              <w:rPr>
                <w:rFonts w:ascii="Times New Roman"/>
                <w:spacing w:val="-1"/>
                <w:sz w:val="20"/>
                <w:szCs w:val="20"/>
              </w:rPr>
            </w:pPr>
            <w:r w:rsidRPr="00771835">
              <w:rPr>
                <w:rFonts w:ascii="Times New Roman"/>
                <w:spacing w:val="-1"/>
                <w:sz w:val="20"/>
                <w:szCs w:val="20"/>
              </w:rPr>
              <w:t>Highly</w:t>
            </w:r>
            <w:r w:rsidRPr="00771835">
              <w:rPr>
                <w:rFonts w:ascii="Times New Roman"/>
                <w:spacing w:val="-1"/>
                <w:sz w:val="20"/>
                <w:szCs w:val="20"/>
              </w:rPr>
              <w:tab/>
              <w:t xml:space="preserve">Satisfactory (HS): </w:t>
            </w:r>
            <w:r w:rsidRPr="00771835">
              <w:rPr>
                <w:rFonts w:ascii="Times New Roman"/>
                <w:spacing w:val="-2"/>
                <w:sz w:val="20"/>
                <w:szCs w:val="20"/>
              </w:rPr>
              <w:t>no</w:t>
            </w:r>
            <w:r w:rsidRPr="00771835">
              <w:rPr>
                <w:rFonts w:ascii="Times New Roman"/>
                <w:spacing w:val="33"/>
                <w:sz w:val="20"/>
                <w:szCs w:val="20"/>
              </w:rPr>
              <w:t xml:space="preserve"> </w:t>
            </w:r>
            <w:r w:rsidRPr="00771835">
              <w:rPr>
                <w:rFonts w:ascii="Times New Roman"/>
                <w:spacing w:val="-1"/>
                <w:sz w:val="20"/>
                <w:szCs w:val="20"/>
              </w:rPr>
              <w:t>shortcomings</w:t>
            </w:r>
          </w:p>
          <w:p w14:paraId="2A479B46" w14:textId="77777777" w:rsidR="00462D8B" w:rsidRPr="00771835" w:rsidRDefault="00462D8B" w:rsidP="00737560">
            <w:pPr>
              <w:pStyle w:val="TableParagraph"/>
              <w:tabs>
                <w:tab w:val="left" w:pos="888"/>
                <w:tab w:val="left" w:pos="2390"/>
                <w:tab w:val="left" w:pos="3171"/>
              </w:tabs>
              <w:ind w:right="103"/>
              <w:rPr>
                <w:rFonts w:ascii="Times New Roman" w:eastAsia="Times New Roman" w:hAnsi="Times New Roman" w:cs="Times New Roman"/>
                <w:sz w:val="20"/>
                <w:szCs w:val="20"/>
              </w:rPr>
            </w:pPr>
            <w:r w:rsidRPr="00771835">
              <w:rPr>
                <w:rFonts w:ascii="Times New Roman"/>
                <w:spacing w:val="-1"/>
                <w:sz w:val="20"/>
                <w:szCs w:val="20"/>
              </w:rPr>
              <w:t>Satisfactory (S): minor</w:t>
            </w:r>
            <w:r w:rsidRPr="00771835">
              <w:rPr>
                <w:rFonts w:ascii="Times New Roman"/>
                <w:spacing w:val="27"/>
                <w:sz w:val="20"/>
                <w:szCs w:val="20"/>
              </w:rPr>
              <w:t xml:space="preserve"> </w:t>
            </w:r>
            <w:r w:rsidRPr="00771835">
              <w:rPr>
                <w:rFonts w:ascii="Times New Roman"/>
                <w:spacing w:val="-1"/>
                <w:sz w:val="20"/>
                <w:szCs w:val="20"/>
              </w:rPr>
              <w:t>shortcomings</w:t>
            </w:r>
          </w:p>
          <w:p w14:paraId="181CA8E5" w14:textId="77777777" w:rsidR="00462D8B" w:rsidRPr="00771835" w:rsidRDefault="00462D8B" w:rsidP="00737560">
            <w:pPr>
              <w:pStyle w:val="TableParagraph"/>
              <w:spacing w:line="252" w:lineRule="exact"/>
              <w:rPr>
                <w:rFonts w:ascii="Times New Roman" w:eastAsia="Times New Roman" w:hAnsi="Times New Roman" w:cs="Times New Roman"/>
                <w:sz w:val="20"/>
                <w:szCs w:val="20"/>
              </w:rPr>
            </w:pPr>
            <w:r w:rsidRPr="00771835">
              <w:rPr>
                <w:rFonts w:ascii="Times New Roman"/>
                <w:spacing w:val="-1"/>
                <w:sz w:val="20"/>
                <w:szCs w:val="20"/>
              </w:rPr>
              <w:t>Moderately</w:t>
            </w:r>
            <w:r w:rsidRPr="00771835">
              <w:rPr>
                <w:rFonts w:ascii="Times New Roman"/>
                <w:spacing w:val="-3"/>
                <w:sz w:val="20"/>
                <w:szCs w:val="20"/>
              </w:rPr>
              <w:t xml:space="preserve"> </w:t>
            </w:r>
            <w:r w:rsidRPr="00771835">
              <w:rPr>
                <w:rFonts w:ascii="Times New Roman"/>
                <w:spacing w:val="-1"/>
                <w:sz w:val="20"/>
                <w:szCs w:val="20"/>
              </w:rPr>
              <w:t>Satisfactory</w:t>
            </w:r>
            <w:r w:rsidRPr="00771835">
              <w:rPr>
                <w:rFonts w:ascii="Times New Roman"/>
                <w:spacing w:val="-5"/>
                <w:sz w:val="20"/>
                <w:szCs w:val="20"/>
              </w:rPr>
              <w:t xml:space="preserve"> </w:t>
            </w:r>
            <w:r w:rsidRPr="00771835">
              <w:rPr>
                <w:rFonts w:ascii="Times New Roman"/>
                <w:sz w:val="20"/>
                <w:szCs w:val="20"/>
              </w:rPr>
              <w:t>(MS)</w:t>
            </w:r>
          </w:p>
          <w:p w14:paraId="1E881237" w14:textId="77777777" w:rsidR="00462D8B" w:rsidRPr="00771835" w:rsidRDefault="00462D8B" w:rsidP="00737560">
            <w:pPr>
              <w:pStyle w:val="TableParagraph"/>
              <w:spacing w:line="252" w:lineRule="exact"/>
              <w:rPr>
                <w:rFonts w:ascii="Times New Roman" w:eastAsia="Times New Roman" w:hAnsi="Times New Roman" w:cs="Times New Roman"/>
                <w:sz w:val="20"/>
                <w:szCs w:val="20"/>
              </w:rPr>
            </w:pPr>
            <w:r w:rsidRPr="00771835">
              <w:rPr>
                <w:rFonts w:ascii="Times New Roman"/>
                <w:spacing w:val="-1"/>
                <w:sz w:val="20"/>
                <w:szCs w:val="20"/>
              </w:rPr>
              <w:t>Moderately</w:t>
            </w:r>
            <w:r w:rsidRPr="00771835">
              <w:rPr>
                <w:rFonts w:ascii="Times New Roman"/>
                <w:spacing w:val="24"/>
                <w:sz w:val="20"/>
                <w:szCs w:val="20"/>
              </w:rPr>
              <w:t xml:space="preserve"> </w:t>
            </w:r>
            <w:r w:rsidRPr="00771835">
              <w:rPr>
                <w:rFonts w:ascii="Times New Roman"/>
                <w:spacing w:val="-1"/>
                <w:sz w:val="20"/>
                <w:szCs w:val="20"/>
              </w:rPr>
              <w:t>Unsatisfactory</w:t>
            </w:r>
            <w:r w:rsidRPr="00771835">
              <w:rPr>
                <w:rFonts w:ascii="Times New Roman"/>
                <w:sz w:val="20"/>
                <w:szCs w:val="20"/>
              </w:rPr>
              <w:t xml:space="preserve"> </w:t>
            </w:r>
            <w:r w:rsidRPr="00771835">
              <w:rPr>
                <w:rFonts w:ascii="Times New Roman"/>
                <w:spacing w:val="-1"/>
                <w:sz w:val="20"/>
                <w:szCs w:val="20"/>
              </w:rPr>
              <w:t>(MU): significant</w:t>
            </w:r>
            <w:r w:rsidRPr="00771835">
              <w:rPr>
                <w:rFonts w:ascii="Times New Roman"/>
                <w:spacing w:val="54"/>
                <w:sz w:val="20"/>
                <w:szCs w:val="20"/>
              </w:rPr>
              <w:t xml:space="preserve"> </w:t>
            </w:r>
            <w:r w:rsidRPr="00771835">
              <w:rPr>
                <w:rFonts w:ascii="Times New Roman"/>
                <w:spacing w:val="-1"/>
                <w:sz w:val="20"/>
                <w:szCs w:val="20"/>
              </w:rPr>
              <w:t>shortcomings</w:t>
            </w:r>
          </w:p>
          <w:p w14:paraId="652F8439" w14:textId="77777777" w:rsidR="00462D8B" w:rsidRPr="00771835" w:rsidRDefault="00462D8B" w:rsidP="00737560">
            <w:pPr>
              <w:pStyle w:val="TableParagraph"/>
              <w:spacing w:line="252" w:lineRule="exact"/>
              <w:rPr>
                <w:rFonts w:ascii="Times New Roman" w:eastAsia="Times New Roman" w:hAnsi="Times New Roman" w:cs="Times New Roman"/>
                <w:sz w:val="20"/>
                <w:szCs w:val="20"/>
              </w:rPr>
            </w:pPr>
            <w:r w:rsidRPr="00771835">
              <w:rPr>
                <w:rFonts w:ascii="Times New Roman"/>
                <w:spacing w:val="-1"/>
                <w:sz w:val="20"/>
                <w:szCs w:val="20"/>
              </w:rPr>
              <w:t>Unsatisfactory</w:t>
            </w:r>
            <w:r w:rsidRPr="00771835">
              <w:rPr>
                <w:rFonts w:ascii="Times New Roman"/>
                <w:spacing w:val="-3"/>
                <w:sz w:val="20"/>
                <w:szCs w:val="20"/>
              </w:rPr>
              <w:t xml:space="preserve"> </w:t>
            </w:r>
            <w:r w:rsidRPr="00771835">
              <w:rPr>
                <w:rFonts w:ascii="Times New Roman"/>
                <w:spacing w:val="-1"/>
                <w:sz w:val="20"/>
                <w:szCs w:val="20"/>
              </w:rPr>
              <w:t>(U):</w:t>
            </w:r>
            <w:r w:rsidRPr="00771835">
              <w:rPr>
                <w:rFonts w:ascii="Times New Roman"/>
                <w:spacing w:val="1"/>
                <w:sz w:val="20"/>
                <w:szCs w:val="20"/>
              </w:rPr>
              <w:t xml:space="preserve"> </w:t>
            </w:r>
            <w:r w:rsidRPr="00771835">
              <w:rPr>
                <w:rFonts w:ascii="Times New Roman"/>
                <w:spacing w:val="-2"/>
                <w:sz w:val="20"/>
                <w:szCs w:val="20"/>
              </w:rPr>
              <w:t>major</w:t>
            </w:r>
            <w:r w:rsidRPr="00771835">
              <w:rPr>
                <w:rFonts w:ascii="Times New Roman"/>
                <w:sz w:val="20"/>
                <w:szCs w:val="20"/>
              </w:rPr>
              <w:t xml:space="preserve"> </w:t>
            </w:r>
            <w:r w:rsidRPr="00771835">
              <w:rPr>
                <w:rFonts w:ascii="Times New Roman"/>
                <w:spacing w:val="-1"/>
                <w:sz w:val="20"/>
                <w:szCs w:val="20"/>
              </w:rPr>
              <w:t>problems</w:t>
            </w:r>
          </w:p>
          <w:p w14:paraId="6AF05A0B" w14:textId="77777777" w:rsidR="00462D8B" w:rsidRPr="00771835" w:rsidRDefault="00462D8B" w:rsidP="00737560">
            <w:pPr>
              <w:pStyle w:val="TableParagraph"/>
              <w:spacing w:before="1"/>
              <w:rPr>
                <w:rFonts w:ascii="Times New Roman"/>
                <w:spacing w:val="-1"/>
                <w:sz w:val="20"/>
                <w:szCs w:val="20"/>
              </w:rPr>
            </w:pPr>
            <w:r w:rsidRPr="00771835">
              <w:rPr>
                <w:rFonts w:ascii="Times New Roman"/>
                <w:spacing w:val="-1"/>
                <w:sz w:val="20"/>
                <w:szCs w:val="20"/>
              </w:rPr>
              <w:t>Highly</w:t>
            </w:r>
            <w:r w:rsidRPr="00771835">
              <w:rPr>
                <w:rFonts w:ascii="Times New Roman"/>
                <w:spacing w:val="14"/>
                <w:sz w:val="20"/>
                <w:szCs w:val="20"/>
              </w:rPr>
              <w:t xml:space="preserve"> </w:t>
            </w:r>
            <w:r w:rsidRPr="00771835">
              <w:rPr>
                <w:rFonts w:ascii="Times New Roman"/>
                <w:spacing w:val="-1"/>
                <w:sz w:val="20"/>
                <w:szCs w:val="20"/>
              </w:rPr>
              <w:t>Unsatisfactory</w:t>
            </w:r>
            <w:r w:rsidRPr="00771835">
              <w:rPr>
                <w:rFonts w:ascii="Times New Roman"/>
                <w:spacing w:val="14"/>
                <w:sz w:val="20"/>
                <w:szCs w:val="20"/>
              </w:rPr>
              <w:t xml:space="preserve"> </w:t>
            </w:r>
            <w:r w:rsidRPr="00771835">
              <w:rPr>
                <w:rFonts w:ascii="Times New Roman"/>
                <w:spacing w:val="-2"/>
                <w:sz w:val="20"/>
                <w:szCs w:val="20"/>
              </w:rPr>
              <w:t>(HU):</w:t>
            </w:r>
            <w:r w:rsidRPr="00771835">
              <w:rPr>
                <w:rFonts w:ascii="Times New Roman"/>
                <w:spacing w:val="17"/>
                <w:sz w:val="20"/>
                <w:szCs w:val="20"/>
              </w:rPr>
              <w:t xml:space="preserve"> </w:t>
            </w:r>
            <w:r w:rsidRPr="00771835">
              <w:rPr>
                <w:rFonts w:ascii="Times New Roman"/>
                <w:spacing w:val="-1"/>
                <w:sz w:val="20"/>
                <w:szCs w:val="20"/>
              </w:rPr>
              <w:t>severe</w:t>
            </w:r>
            <w:r w:rsidRPr="00771835">
              <w:rPr>
                <w:rFonts w:ascii="Times New Roman"/>
                <w:spacing w:val="35"/>
                <w:sz w:val="20"/>
                <w:szCs w:val="20"/>
              </w:rPr>
              <w:t xml:space="preserve"> </w:t>
            </w:r>
            <w:r w:rsidRPr="00771835">
              <w:rPr>
                <w:rFonts w:ascii="Times New Roman"/>
                <w:spacing w:val="-1"/>
                <w:sz w:val="20"/>
                <w:szCs w:val="20"/>
              </w:rPr>
              <w:t>problems</w:t>
            </w:r>
          </w:p>
        </w:tc>
        <w:tc>
          <w:tcPr>
            <w:tcW w:w="4463" w:type="dxa"/>
            <w:tcBorders>
              <w:top w:val="nil"/>
              <w:left w:val="single" w:sz="5" w:space="0" w:color="000000"/>
              <w:bottom w:val="single" w:sz="2" w:space="0" w:color="000000"/>
              <w:right w:val="single" w:sz="5" w:space="0" w:color="000000"/>
            </w:tcBorders>
          </w:tcPr>
          <w:p w14:paraId="21BB41F2" w14:textId="77777777" w:rsidR="00462D8B" w:rsidRPr="00771835" w:rsidRDefault="00462D8B" w:rsidP="00195251">
            <w:pPr>
              <w:pStyle w:val="TableParagraph"/>
              <w:tabs>
                <w:tab w:val="left" w:pos="476"/>
                <w:tab w:val="left" w:pos="1258"/>
                <w:tab w:val="left" w:pos="1811"/>
                <w:tab w:val="left" w:pos="2900"/>
                <w:tab w:val="left" w:pos="3524"/>
              </w:tabs>
              <w:ind w:right="101"/>
              <w:rPr>
                <w:rFonts w:ascii="Times New Roman" w:eastAsia="Times New Roman" w:hAnsi="Times New Roman" w:cs="Times New Roman"/>
                <w:sz w:val="20"/>
                <w:szCs w:val="20"/>
              </w:rPr>
            </w:pPr>
            <w:r w:rsidRPr="00771835">
              <w:rPr>
                <w:rFonts w:ascii="Times New Roman"/>
                <w:spacing w:val="-1"/>
                <w:sz w:val="20"/>
                <w:szCs w:val="20"/>
              </w:rPr>
              <w:t xml:space="preserve">Likely </w:t>
            </w:r>
            <w:r w:rsidRPr="00771835">
              <w:rPr>
                <w:rFonts w:ascii="Times New Roman"/>
                <w:sz w:val="20"/>
                <w:szCs w:val="20"/>
              </w:rPr>
              <w:t xml:space="preserve">(L): </w:t>
            </w:r>
            <w:r w:rsidRPr="00771835">
              <w:rPr>
                <w:rFonts w:ascii="Times New Roman"/>
                <w:spacing w:val="-1"/>
                <w:sz w:val="20"/>
                <w:szCs w:val="20"/>
              </w:rPr>
              <w:t xml:space="preserve">negligible risks </w:t>
            </w:r>
            <w:r w:rsidRPr="00771835">
              <w:rPr>
                <w:rFonts w:ascii="Times New Roman"/>
                <w:sz w:val="20"/>
                <w:szCs w:val="20"/>
              </w:rPr>
              <w:t>to</w:t>
            </w:r>
            <w:r w:rsidRPr="00771835">
              <w:rPr>
                <w:rFonts w:ascii="Times New Roman"/>
                <w:spacing w:val="27"/>
                <w:sz w:val="20"/>
                <w:szCs w:val="20"/>
              </w:rPr>
              <w:t xml:space="preserve"> </w:t>
            </w:r>
            <w:r w:rsidRPr="00771835">
              <w:rPr>
                <w:rFonts w:ascii="Times New Roman"/>
                <w:spacing w:val="-1"/>
                <w:sz w:val="20"/>
                <w:szCs w:val="20"/>
              </w:rPr>
              <w:t>sustainability</w:t>
            </w:r>
          </w:p>
          <w:p w14:paraId="27DDB4C3" w14:textId="77777777" w:rsidR="00462D8B" w:rsidRPr="00771835" w:rsidRDefault="00462D8B" w:rsidP="00737560">
            <w:pPr>
              <w:pStyle w:val="TableParagraph"/>
              <w:ind w:right="103"/>
              <w:rPr>
                <w:rFonts w:ascii="Times New Roman" w:eastAsia="Times New Roman" w:hAnsi="Times New Roman" w:cs="Times New Roman"/>
                <w:sz w:val="20"/>
                <w:szCs w:val="20"/>
              </w:rPr>
            </w:pPr>
            <w:r w:rsidRPr="00771835">
              <w:rPr>
                <w:rFonts w:ascii="Times New Roman"/>
                <w:spacing w:val="-1"/>
                <w:sz w:val="20"/>
                <w:szCs w:val="20"/>
              </w:rPr>
              <w:t>Moderately</w:t>
            </w:r>
            <w:r w:rsidRPr="00771835">
              <w:rPr>
                <w:rFonts w:ascii="Times New Roman"/>
                <w:sz w:val="20"/>
                <w:szCs w:val="20"/>
              </w:rPr>
              <w:t xml:space="preserve"> </w:t>
            </w:r>
            <w:r w:rsidRPr="00771835">
              <w:rPr>
                <w:rFonts w:ascii="Times New Roman"/>
                <w:spacing w:val="-1"/>
                <w:sz w:val="20"/>
                <w:szCs w:val="20"/>
              </w:rPr>
              <w:t>Likely</w:t>
            </w:r>
            <w:r w:rsidRPr="00771835">
              <w:rPr>
                <w:rFonts w:ascii="Times New Roman"/>
                <w:sz w:val="20"/>
                <w:szCs w:val="20"/>
              </w:rPr>
              <w:t xml:space="preserve"> </w:t>
            </w:r>
            <w:r w:rsidRPr="00771835">
              <w:rPr>
                <w:rFonts w:ascii="Times New Roman"/>
                <w:spacing w:val="-1"/>
                <w:sz w:val="20"/>
                <w:szCs w:val="20"/>
              </w:rPr>
              <w:t>(ML): moderate</w:t>
            </w:r>
            <w:r w:rsidRPr="00771835">
              <w:rPr>
                <w:rFonts w:ascii="Times New Roman"/>
                <w:spacing w:val="41"/>
                <w:sz w:val="20"/>
                <w:szCs w:val="20"/>
              </w:rPr>
              <w:t xml:space="preserve"> </w:t>
            </w:r>
            <w:r w:rsidRPr="00771835">
              <w:rPr>
                <w:rFonts w:ascii="Times New Roman"/>
                <w:spacing w:val="-1"/>
                <w:sz w:val="20"/>
                <w:szCs w:val="20"/>
              </w:rPr>
              <w:t>risks</w:t>
            </w:r>
          </w:p>
          <w:p w14:paraId="7F6C5A21" w14:textId="77777777" w:rsidR="00462D8B" w:rsidRPr="00771835" w:rsidRDefault="00462D8B" w:rsidP="00737560">
            <w:pPr>
              <w:pStyle w:val="TableParagraph"/>
              <w:ind w:right="103"/>
              <w:rPr>
                <w:rFonts w:ascii="Times New Roman" w:eastAsia="Times New Roman" w:hAnsi="Times New Roman" w:cs="Times New Roman"/>
                <w:sz w:val="20"/>
                <w:szCs w:val="20"/>
              </w:rPr>
            </w:pPr>
            <w:r w:rsidRPr="00771835">
              <w:rPr>
                <w:rFonts w:ascii="Times New Roman"/>
                <w:spacing w:val="-1"/>
                <w:sz w:val="20"/>
                <w:szCs w:val="20"/>
              </w:rPr>
              <w:t>Moderately Unlikely (MU):</w:t>
            </w:r>
            <w:r w:rsidRPr="00771835">
              <w:rPr>
                <w:rFonts w:ascii="Times New Roman"/>
                <w:spacing w:val="33"/>
                <w:sz w:val="20"/>
                <w:szCs w:val="20"/>
              </w:rPr>
              <w:t xml:space="preserve"> </w:t>
            </w:r>
            <w:r w:rsidRPr="00771835">
              <w:rPr>
                <w:rFonts w:ascii="Times New Roman"/>
                <w:spacing w:val="-1"/>
                <w:sz w:val="20"/>
                <w:szCs w:val="20"/>
              </w:rPr>
              <w:t>significant</w:t>
            </w:r>
            <w:r w:rsidRPr="00771835">
              <w:rPr>
                <w:rFonts w:ascii="Times New Roman"/>
                <w:spacing w:val="-2"/>
                <w:sz w:val="20"/>
                <w:szCs w:val="20"/>
              </w:rPr>
              <w:t xml:space="preserve"> </w:t>
            </w:r>
            <w:r w:rsidRPr="00771835">
              <w:rPr>
                <w:rFonts w:ascii="Times New Roman"/>
                <w:spacing w:val="-1"/>
                <w:sz w:val="20"/>
                <w:szCs w:val="20"/>
              </w:rPr>
              <w:t>risks</w:t>
            </w:r>
          </w:p>
          <w:p w14:paraId="7ACA9427" w14:textId="77777777" w:rsidR="00462D8B" w:rsidRDefault="00462D8B" w:rsidP="00737560">
            <w:pPr>
              <w:pStyle w:val="TableParagraph"/>
              <w:ind w:right="103"/>
              <w:rPr>
                <w:rFonts w:ascii="Times New Roman"/>
                <w:spacing w:val="-1"/>
                <w:sz w:val="20"/>
                <w:szCs w:val="20"/>
              </w:rPr>
            </w:pPr>
            <w:r w:rsidRPr="00771835">
              <w:rPr>
                <w:rFonts w:ascii="Times New Roman"/>
                <w:spacing w:val="-1"/>
                <w:sz w:val="20"/>
                <w:szCs w:val="20"/>
              </w:rPr>
              <w:t>Unlikely</w:t>
            </w:r>
            <w:r w:rsidRPr="00771835">
              <w:rPr>
                <w:rFonts w:ascii="Times New Roman"/>
                <w:spacing w:val="-3"/>
                <w:sz w:val="20"/>
                <w:szCs w:val="20"/>
              </w:rPr>
              <w:t xml:space="preserve"> </w:t>
            </w:r>
            <w:r w:rsidRPr="00771835">
              <w:rPr>
                <w:rFonts w:ascii="Times New Roman"/>
                <w:spacing w:val="-1"/>
                <w:sz w:val="20"/>
                <w:szCs w:val="20"/>
              </w:rPr>
              <w:t>(U):</w:t>
            </w:r>
            <w:r w:rsidRPr="00771835">
              <w:rPr>
                <w:rFonts w:ascii="Times New Roman"/>
                <w:spacing w:val="1"/>
                <w:sz w:val="20"/>
                <w:szCs w:val="20"/>
              </w:rPr>
              <w:t xml:space="preserve"> </w:t>
            </w:r>
            <w:r w:rsidRPr="00771835">
              <w:rPr>
                <w:rFonts w:ascii="Times New Roman"/>
                <w:spacing w:val="-1"/>
                <w:sz w:val="20"/>
                <w:szCs w:val="20"/>
              </w:rPr>
              <w:t>severe</w:t>
            </w:r>
            <w:r w:rsidRPr="00771835">
              <w:rPr>
                <w:rFonts w:ascii="Times New Roman"/>
                <w:sz w:val="20"/>
                <w:szCs w:val="20"/>
              </w:rPr>
              <w:t xml:space="preserve"> </w:t>
            </w:r>
            <w:r w:rsidRPr="00771835">
              <w:rPr>
                <w:rFonts w:ascii="Times New Roman"/>
                <w:spacing w:val="-1"/>
                <w:sz w:val="20"/>
                <w:szCs w:val="20"/>
              </w:rPr>
              <w:t>risks</w:t>
            </w:r>
          </w:p>
          <w:p w14:paraId="48A29939" w14:textId="77777777" w:rsidR="00195251" w:rsidRDefault="00195251" w:rsidP="00737560">
            <w:pPr>
              <w:pStyle w:val="TableParagraph"/>
              <w:ind w:right="103"/>
              <w:rPr>
                <w:rFonts w:ascii="Times New Roman"/>
                <w:spacing w:val="-1"/>
                <w:sz w:val="20"/>
                <w:szCs w:val="20"/>
              </w:rPr>
            </w:pPr>
          </w:p>
          <w:p w14:paraId="20DCFFB1" w14:textId="77777777" w:rsidR="00195251" w:rsidRPr="00771835" w:rsidRDefault="00195251" w:rsidP="00195251">
            <w:pPr>
              <w:pStyle w:val="TableParagraph"/>
              <w:spacing w:before="7"/>
              <w:rPr>
                <w:rFonts w:ascii="Times New Roman" w:eastAsia="Times New Roman" w:hAnsi="Times New Roman" w:cs="Times New Roman"/>
                <w:sz w:val="20"/>
                <w:szCs w:val="20"/>
              </w:rPr>
            </w:pPr>
            <w:r w:rsidRPr="00771835">
              <w:rPr>
                <w:rFonts w:ascii="Times New Roman"/>
                <w:b/>
                <w:i/>
                <w:spacing w:val="-1"/>
                <w:sz w:val="20"/>
                <w:szCs w:val="20"/>
              </w:rPr>
              <w:t>Relevance</w:t>
            </w:r>
            <w:r w:rsidRPr="00771835">
              <w:rPr>
                <w:rFonts w:ascii="Times New Roman"/>
                <w:b/>
                <w:i/>
                <w:spacing w:val="-2"/>
                <w:sz w:val="20"/>
                <w:szCs w:val="20"/>
              </w:rPr>
              <w:t xml:space="preserve"> </w:t>
            </w:r>
            <w:r w:rsidRPr="00771835">
              <w:rPr>
                <w:rFonts w:ascii="Times New Roman"/>
                <w:b/>
                <w:i/>
                <w:sz w:val="20"/>
                <w:szCs w:val="20"/>
              </w:rPr>
              <w:t>ratings:</w:t>
            </w:r>
            <w:r w:rsidRPr="00771835">
              <w:rPr>
                <w:rFonts w:ascii="Times New Roman"/>
                <w:spacing w:val="-1"/>
                <w:sz w:val="20"/>
                <w:szCs w:val="20"/>
              </w:rPr>
              <w:t xml:space="preserve"> Relevant (R)</w:t>
            </w:r>
          </w:p>
          <w:p w14:paraId="5949F6ED" w14:textId="77777777" w:rsidR="00195251" w:rsidRPr="00195251" w:rsidRDefault="00195251" w:rsidP="00737560">
            <w:pPr>
              <w:pStyle w:val="TableParagraph"/>
              <w:ind w:right="103"/>
              <w:rPr>
                <w:rFonts w:ascii="Times New Roman"/>
                <w:spacing w:val="-1"/>
                <w:sz w:val="20"/>
                <w:szCs w:val="20"/>
              </w:rPr>
            </w:pPr>
            <w:r w:rsidRPr="00771835">
              <w:rPr>
                <w:rFonts w:ascii="Times New Roman"/>
                <w:spacing w:val="-1"/>
                <w:sz w:val="20"/>
                <w:szCs w:val="20"/>
              </w:rPr>
              <w:t>Not</w:t>
            </w:r>
            <w:r w:rsidRPr="00771835">
              <w:rPr>
                <w:rFonts w:ascii="Times New Roman"/>
                <w:sz w:val="20"/>
                <w:szCs w:val="20"/>
              </w:rPr>
              <w:t xml:space="preserve"> </w:t>
            </w:r>
            <w:r w:rsidRPr="00771835">
              <w:rPr>
                <w:rFonts w:ascii="Times New Roman"/>
                <w:spacing w:val="-1"/>
                <w:sz w:val="20"/>
                <w:szCs w:val="20"/>
              </w:rPr>
              <w:t>relevant</w:t>
            </w:r>
            <w:r w:rsidRPr="00771835">
              <w:rPr>
                <w:rFonts w:ascii="Times New Roman"/>
                <w:spacing w:val="25"/>
                <w:sz w:val="20"/>
                <w:szCs w:val="20"/>
              </w:rPr>
              <w:t xml:space="preserve"> </w:t>
            </w:r>
            <w:r w:rsidRPr="00771835">
              <w:rPr>
                <w:rFonts w:ascii="Times New Roman"/>
                <w:spacing w:val="-1"/>
                <w:sz w:val="20"/>
                <w:szCs w:val="20"/>
              </w:rPr>
              <w:t>(NR)</w:t>
            </w:r>
          </w:p>
        </w:tc>
      </w:tr>
    </w:tbl>
    <w:p w14:paraId="6A492BF6" w14:textId="77777777" w:rsidR="00741554" w:rsidRDefault="00741554" w:rsidP="00175139">
      <w:pPr>
        <w:pStyle w:val="NormalIndent"/>
        <w:tabs>
          <w:tab w:val="left" w:pos="284"/>
          <w:tab w:val="left" w:pos="567"/>
          <w:tab w:val="left" w:pos="851"/>
          <w:tab w:val="left" w:pos="1701"/>
          <w:tab w:val="left" w:pos="2835"/>
          <w:tab w:val="right" w:leader="dot" w:pos="8505"/>
        </w:tabs>
        <w:spacing w:after="0"/>
        <w:ind w:left="0"/>
        <w:rPr>
          <w:rFonts w:ascii="Calibri" w:hAnsi="Calibri"/>
          <w:b w:val="0"/>
          <w:sz w:val="22"/>
          <w:szCs w:val="22"/>
        </w:rPr>
      </w:pPr>
    </w:p>
    <w:p w14:paraId="14285A41" w14:textId="77777777" w:rsidR="00B504B2" w:rsidRDefault="00B504B2" w:rsidP="00175139">
      <w:pPr>
        <w:pStyle w:val="NormalIndent"/>
        <w:tabs>
          <w:tab w:val="left" w:pos="284"/>
          <w:tab w:val="left" w:pos="567"/>
          <w:tab w:val="left" w:pos="851"/>
          <w:tab w:val="left" w:pos="1701"/>
          <w:tab w:val="left" w:pos="2835"/>
          <w:tab w:val="right" w:leader="dot" w:pos="8505"/>
        </w:tabs>
        <w:spacing w:after="0"/>
        <w:ind w:left="0"/>
        <w:rPr>
          <w:rFonts w:ascii="Calibri" w:hAnsi="Calibri"/>
          <w:b w:val="0"/>
          <w:sz w:val="22"/>
          <w:szCs w:val="22"/>
        </w:rPr>
      </w:pPr>
    </w:p>
    <w:p w14:paraId="6B1B39F1" w14:textId="77777777" w:rsidR="00C64847" w:rsidRPr="003C7E9A" w:rsidRDefault="003C7E9A" w:rsidP="00175139">
      <w:pPr>
        <w:pStyle w:val="Normalbold"/>
        <w:tabs>
          <w:tab w:val="left" w:pos="284"/>
          <w:tab w:val="left" w:pos="567"/>
          <w:tab w:val="left" w:pos="851"/>
          <w:tab w:val="left" w:pos="1701"/>
          <w:tab w:val="left" w:pos="1980"/>
          <w:tab w:val="right" w:leader="dot" w:pos="8505"/>
        </w:tabs>
        <w:spacing w:after="0"/>
        <w:ind w:left="0"/>
        <w:rPr>
          <w:rFonts w:ascii="Calibri" w:hAnsi="Calibri"/>
          <w:sz w:val="28"/>
          <w:szCs w:val="28"/>
        </w:rPr>
      </w:pPr>
      <w:r>
        <w:rPr>
          <w:rFonts w:ascii="Calibri" w:hAnsi="Calibri"/>
          <w:sz w:val="28"/>
          <w:szCs w:val="28"/>
        </w:rPr>
        <w:lastRenderedPageBreak/>
        <w:t>5.</w:t>
      </w:r>
      <w:r>
        <w:rPr>
          <w:rFonts w:ascii="Calibri" w:hAnsi="Calibri"/>
          <w:sz w:val="28"/>
          <w:szCs w:val="28"/>
        </w:rPr>
        <w:tab/>
        <w:t>Lessons Learned</w:t>
      </w:r>
    </w:p>
    <w:p w14:paraId="0E8AB396" w14:textId="77777777" w:rsidR="0040227E" w:rsidRPr="00D20D3F" w:rsidRDefault="0040227E" w:rsidP="00C56178">
      <w:pPr>
        <w:autoSpaceDE w:val="0"/>
        <w:autoSpaceDN w:val="0"/>
        <w:adjustRightInd w:val="0"/>
        <w:spacing w:after="0" w:line="240" w:lineRule="auto"/>
        <w:rPr>
          <w:rFonts w:asciiTheme="minorHAnsi" w:hAnsiTheme="minorHAnsi" w:cs="Arial"/>
          <w:lang w:eastAsia="en-CA"/>
        </w:rPr>
      </w:pPr>
    </w:p>
    <w:p w14:paraId="7A183DA8" w14:textId="77777777" w:rsidR="00871E4F" w:rsidRPr="00357CF1" w:rsidRDefault="00871E4F" w:rsidP="003C7E9A">
      <w:pPr>
        <w:pStyle w:val="ListParagraph"/>
        <w:numPr>
          <w:ilvl w:val="0"/>
          <w:numId w:val="36"/>
        </w:numPr>
        <w:spacing w:after="160" w:line="288" w:lineRule="auto"/>
        <w:ind w:left="360"/>
        <w:jc w:val="both"/>
        <w:rPr>
          <w:sz w:val="22"/>
          <w:szCs w:val="22"/>
        </w:rPr>
      </w:pPr>
      <w:r w:rsidRPr="00357CF1">
        <w:rPr>
          <w:sz w:val="22"/>
          <w:szCs w:val="22"/>
        </w:rPr>
        <w:t>The</w:t>
      </w:r>
      <w:r w:rsidR="003C7E9A">
        <w:rPr>
          <w:sz w:val="22"/>
          <w:szCs w:val="22"/>
        </w:rPr>
        <w:t xml:space="preserve"> </w:t>
      </w:r>
      <w:r w:rsidRPr="00357CF1">
        <w:rPr>
          <w:sz w:val="22"/>
          <w:szCs w:val="22"/>
        </w:rPr>
        <w:t xml:space="preserve">project implementation partnership between MAFF, MWRM and MWA </w:t>
      </w:r>
      <w:r w:rsidR="003C7E9A">
        <w:rPr>
          <w:sz w:val="22"/>
          <w:szCs w:val="22"/>
        </w:rPr>
        <w:t xml:space="preserve">provided </w:t>
      </w:r>
      <w:r w:rsidRPr="00357CF1">
        <w:rPr>
          <w:sz w:val="22"/>
          <w:szCs w:val="22"/>
        </w:rPr>
        <w:t>a</w:t>
      </w:r>
      <w:r w:rsidR="00C241AB">
        <w:rPr>
          <w:sz w:val="22"/>
          <w:szCs w:val="22"/>
        </w:rPr>
        <w:t xml:space="preserve"> coordinated</w:t>
      </w:r>
      <w:r w:rsidRPr="00357CF1">
        <w:rPr>
          <w:sz w:val="22"/>
          <w:szCs w:val="22"/>
        </w:rPr>
        <w:t>, cross-ministry approach to addressing climate change adaptation</w:t>
      </w:r>
      <w:r w:rsidR="00C241AB">
        <w:rPr>
          <w:sz w:val="22"/>
          <w:szCs w:val="22"/>
        </w:rPr>
        <w:t xml:space="preserve">, </w:t>
      </w:r>
      <w:r w:rsidR="00760555">
        <w:rPr>
          <w:sz w:val="22"/>
          <w:szCs w:val="22"/>
        </w:rPr>
        <w:t>with</w:t>
      </w:r>
      <w:r w:rsidRPr="00357CF1">
        <w:rPr>
          <w:sz w:val="22"/>
          <w:szCs w:val="22"/>
        </w:rPr>
        <w:t xml:space="preserve"> a continuum between </w:t>
      </w:r>
      <w:r w:rsidR="006B750F">
        <w:rPr>
          <w:sz w:val="22"/>
          <w:szCs w:val="22"/>
        </w:rPr>
        <w:t xml:space="preserve">household </w:t>
      </w:r>
      <w:r w:rsidRPr="00357CF1">
        <w:rPr>
          <w:sz w:val="22"/>
          <w:szCs w:val="22"/>
        </w:rPr>
        <w:t xml:space="preserve">water availability, </w:t>
      </w:r>
      <w:r w:rsidR="003C7E9A">
        <w:rPr>
          <w:sz w:val="22"/>
          <w:szCs w:val="22"/>
        </w:rPr>
        <w:t xml:space="preserve">irrigated </w:t>
      </w:r>
      <w:r w:rsidRPr="00357CF1">
        <w:rPr>
          <w:sz w:val="22"/>
          <w:szCs w:val="22"/>
        </w:rPr>
        <w:t xml:space="preserve">farming practices and </w:t>
      </w:r>
      <w:r w:rsidR="003C7E9A">
        <w:rPr>
          <w:sz w:val="22"/>
          <w:szCs w:val="22"/>
        </w:rPr>
        <w:t>livelihoods diversification</w:t>
      </w:r>
      <w:r w:rsidRPr="00357CF1">
        <w:rPr>
          <w:sz w:val="22"/>
          <w:szCs w:val="22"/>
        </w:rPr>
        <w:t>.</w:t>
      </w:r>
      <w:r w:rsidR="00D20D3F" w:rsidRPr="00357CF1">
        <w:rPr>
          <w:sz w:val="22"/>
          <w:szCs w:val="22"/>
        </w:rPr>
        <w:t xml:space="preserve"> Identifying the specific roles for each agency within a coordinated</w:t>
      </w:r>
      <w:r w:rsidR="006B750F">
        <w:rPr>
          <w:sz w:val="22"/>
          <w:szCs w:val="22"/>
        </w:rPr>
        <w:t>, well-communicated</w:t>
      </w:r>
      <w:r w:rsidR="00D20D3F" w:rsidRPr="00357CF1">
        <w:rPr>
          <w:sz w:val="22"/>
          <w:szCs w:val="22"/>
        </w:rPr>
        <w:t xml:space="preserve"> programme is a key lesson.</w:t>
      </w:r>
    </w:p>
    <w:p w14:paraId="0F0250C4" w14:textId="77777777" w:rsidR="00D20D3F" w:rsidRPr="00357CF1" w:rsidRDefault="00D20D3F" w:rsidP="003C7E9A">
      <w:pPr>
        <w:pStyle w:val="ListParagraph"/>
        <w:spacing w:after="160" w:line="288" w:lineRule="auto"/>
        <w:ind w:left="360"/>
        <w:jc w:val="both"/>
        <w:rPr>
          <w:sz w:val="22"/>
          <w:szCs w:val="22"/>
        </w:rPr>
      </w:pPr>
    </w:p>
    <w:p w14:paraId="66E1370F" w14:textId="77777777" w:rsidR="00D20D3F" w:rsidRPr="00357CF1" w:rsidRDefault="00D20D3F" w:rsidP="003C7E9A">
      <w:pPr>
        <w:pStyle w:val="ListParagraph"/>
        <w:numPr>
          <w:ilvl w:val="0"/>
          <w:numId w:val="36"/>
        </w:numPr>
        <w:spacing w:after="160" w:line="288" w:lineRule="auto"/>
        <w:ind w:left="360"/>
        <w:jc w:val="both"/>
        <w:rPr>
          <w:sz w:val="22"/>
          <w:szCs w:val="22"/>
        </w:rPr>
      </w:pPr>
      <w:r w:rsidRPr="00357CF1">
        <w:rPr>
          <w:rFonts w:asciiTheme="minorHAnsi" w:hAnsiTheme="minorHAnsi"/>
          <w:sz w:val="22"/>
          <w:szCs w:val="22"/>
        </w:rPr>
        <w:t>The project team identified five specific lessons</w:t>
      </w:r>
      <w:r w:rsidR="009552E9">
        <w:rPr>
          <w:rFonts w:asciiTheme="minorHAnsi" w:hAnsiTheme="minorHAnsi"/>
          <w:sz w:val="22"/>
          <w:szCs w:val="22"/>
        </w:rPr>
        <w:t xml:space="preserve"> in a recent report</w:t>
      </w:r>
      <w:r w:rsidRPr="00357CF1">
        <w:rPr>
          <w:rFonts w:asciiTheme="minorHAnsi" w:hAnsiTheme="minorHAnsi"/>
          <w:sz w:val="22"/>
          <w:szCs w:val="22"/>
        </w:rPr>
        <w:t xml:space="preserve">: </w:t>
      </w:r>
      <w:r w:rsidR="00B76835">
        <w:rPr>
          <w:rFonts w:asciiTheme="minorHAnsi" w:hAnsiTheme="minorHAnsi"/>
          <w:sz w:val="22"/>
          <w:szCs w:val="22"/>
        </w:rPr>
        <w:t>“</w:t>
      </w:r>
      <w:r w:rsidRPr="00357CF1">
        <w:rPr>
          <w:rFonts w:asciiTheme="minorHAnsi" w:hAnsiTheme="minorHAnsi"/>
          <w:sz w:val="22"/>
          <w:szCs w:val="22"/>
        </w:rPr>
        <w:t xml:space="preserve">(1) </w:t>
      </w:r>
      <w:r w:rsidRPr="00357CF1">
        <w:rPr>
          <w:rFonts w:asciiTheme="minorHAnsi" w:hAnsiTheme="minorHAnsi" w:cs="MyriadPro-Regular"/>
          <w:sz w:val="22"/>
          <w:szCs w:val="22"/>
          <w:lang w:eastAsia="en-CA"/>
        </w:rPr>
        <w:t xml:space="preserve">a solar pump is best suited for small group of up to 25 households; (2) </w:t>
      </w:r>
      <w:r w:rsidR="00357CF1">
        <w:rPr>
          <w:rFonts w:asciiTheme="minorHAnsi" w:hAnsiTheme="minorHAnsi" w:cs="MyriadPro-Regular"/>
          <w:sz w:val="22"/>
          <w:szCs w:val="22"/>
          <w:lang w:eastAsia="en-CA"/>
        </w:rPr>
        <w:t xml:space="preserve">need to </w:t>
      </w:r>
      <w:r w:rsidRPr="00357CF1">
        <w:rPr>
          <w:rFonts w:asciiTheme="minorHAnsi" w:hAnsiTheme="minorHAnsi" w:cs="MyriadPro-Regular"/>
          <w:sz w:val="22"/>
          <w:szCs w:val="22"/>
          <w:lang w:eastAsia="en-CA"/>
        </w:rPr>
        <w:t>follow an integrated approach: providing source of water, agricultural techniques and tools, and strengthen the groups, (3) analysis of existing water resources to ensure availability and safety is critical during the feasibility study, (4) the establishment of water user groups, rules and regulations should be defined prior to the construction of the water infrastructures to ensure the groups readiness to use and maintain the infrastructure in the sustainable manner, and (5) water meters should be installed in every house of the members to measure the number of cubic meter of water used and ensure the payment.</w:t>
      </w:r>
      <w:r w:rsidR="00B76835">
        <w:rPr>
          <w:rFonts w:asciiTheme="minorHAnsi" w:hAnsiTheme="minorHAnsi" w:cs="MyriadPro-Regular"/>
          <w:sz w:val="22"/>
          <w:szCs w:val="22"/>
          <w:lang w:eastAsia="en-CA"/>
        </w:rPr>
        <w:t>”</w:t>
      </w:r>
      <w:r w:rsidRPr="009552E9">
        <w:rPr>
          <w:rStyle w:val="FootnoteReference"/>
          <w:rFonts w:asciiTheme="minorHAnsi" w:hAnsiTheme="minorHAnsi"/>
          <w:sz w:val="22"/>
          <w:szCs w:val="22"/>
          <w:lang w:eastAsia="en-CA"/>
        </w:rPr>
        <w:footnoteReference w:id="46"/>
      </w:r>
    </w:p>
    <w:p w14:paraId="690A1BB4" w14:textId="77777777" w:rsidR="00D20D3F" w:rsidRPr="00357CF1" w:rsidRDefault="00D20D3F" w:rsidP="003C7E9A">
      <w:pPr>
        <w:pStyle w:val="ListParagraph"/>
        <w:spacing w:line="288" w:lineRule="auto"/>
        <w:ind w:left="360"/>
        <w:jc w:val="both"/>
        <w:rPr>
          <w:sz w:val="22"/>
          <w:szCs w:val="22"/>
        </w:rPr>
      </w:pPr>
    </w:p>
    <w:p w14:paraId="43D5BFC0" w14:textId="77777777" w:rsidR="009552E9" w:rsidRDefault="009552E9" w:rsidP="003C7E9A">
      <w:pPr>
        <w:pStyle w:val="ListParagraph"/>
        <w:numPr>
          <w:ilvl w:val="0"/>
          <w:numId w:val="36"/>
        </w:numPr>
        <w:spacing w:after="160" w:line="288" w:lineRule="auto"/>
        <w:ind w:left="360"/>
        <w:jc w:val="both"/>
        <w:rPr>
          <w:sz w:val="22"/>
          <w:szCs w:val="22"/>
        </w:rPr>
      </w:pPr>
      <w:r>
        <w:rPr>
          <w:sz w:val="22"/>
          <w:szCs w:val="22"/>
        </w:rPr>
        <w:t>UNDP also identified some key lessons from Phase 1 of the project in the Adaptation Learning Mechanism website (2011): need to (1) bolster local institutional capacity within the context of broader development programmes, (2) clearly identify the risks that are specific to the implementation of the project (e.g., fragmented governance), (3) develop incentives for adaptation, and (4) develop gender mainstreaming at the project’s beginning.</w:t>
      </w:r>
      <w:r>
        <w:rPr>
          <w:rStyle w:val="FootnoteReference"/>
          <w:sz w:val="22"/>
          <w:szCs w:val="22"/>
        </w:rPr>
        <w:footnoteReference w:id="47"/>
      </w:r>
      <w:r>
        <w:rPr>
          <w:sz w:val="22"/>
          <w:szCs w:val="22"/>
        </w:rPr>
        <w:t xml:space="preserve"> </w:t>
      </w:r>
    </w:p>
    <w:p w14:paraId="7A2A1026" w14:textId="77777777" w:rsidR="009552E9" w:rsidRPr="009552E9" w:rsidRDefault="009552E9" w:rsidP="003C7E9A">
      <w:pPr>
        <w:pStyle w:val="ListParagraph"/>
        <w:ind w:left="360"/>
        <w:rPr>
          <w:sz w:val="22"/>
          <w:szCs w:val="22"/>
        </w:rPr>
      </w:pPr>
    </w:p>
    <w:p w14:paraId="3ABA751F" w14:textId="79CA8EE6" w:rsidR="00D20D3F" w:rsidRPr="00357CF1" w:rsidRDefault="00D20D3F" w:rsidP="003C7E9A">
      <w:pPr>
        <w:pStyle w:val="ListParagraph"/>
        <w:numPr>
          <w:ilvl w:val="0"/>
          <w:numId w:val="36"/>
        </w:numPr>
        <w:spacing w:after="160" w:line="288" w:lineRule="auto"/>
        <w:ind w:left="360"/>
        <w:jc w:val="both"/>
        <w:rPr>
          <w:sz w:val="22"/>
          <w:szCs w:val="22"/>
        </w:rPr>
      </w:pPr>
      <w:r w:rsidRPr="00357CF1">
        <w:rPr>
          <w:sz w:val="22"/>
          <w:szCs w:val="22"/>
        </w:rPr>
        <w:t xml:space="preserve">The project has not been designed to directly draw out policy implications from field interventions or to test alternative strategies for future subnational implementation of climate change strategies, but there are some experiences </w:t>
      </w:r>
      <w:r w:rsidR="003C7E9A" w:rsidRPr="00357CF1">
        <w:rPr>
          <w:sz w:val="22"/>
          <w:szCs w:val="22"/>
        </w:rPr>
        <w:t xml:space="preserve">that </w:t>
      </w:r>
      <w:r w:rsidR="003C7E9A">
        <w:rPr>
          <w:sz w:val="22"/>
          <w:szCs w:val="22"/>
        </w:rPr>
        <w:t xml:space="preserve">could </w:t>
      </w:r>
      <w:r w:rsidR="003C7E9A" w:rsidRPr="00357CF1">
        <w:rPr>
          <w:sz w:val="22"/>
          <w:szCs w:val="22"/>
        </w:rPr>
        <w:t xml:space="preserve">be considered in policy discussions </w:t>
      </w:r>
      <w:r w:rsidR="00752E94">
        <w:rPr>
          <w:sz w:val="22"/>
          <w:szCs w:val="22"/>
        </w:rPr>
        <w:t>particularly with regards to</w:t>
      </w:r>
      <w:r w:rsidRPr="00357CF1">
        <w:rPr>
          <w:sz w:val="22"/>
          <w:szCs w:val="22"/>
        </w:rPr>
        <w:t xml:space="preserve"> financial viability of water supply technologies, sustainability of user groups to manage water infrastructure</w:t>
      </w:r>
      <w:r w:rsidR="0025255B">
        <w:rPr>
          <w:sz w:val="22"/>
          <w:szCs w:val="22"/>
        </w:rPr>
        <w:t>,</w:t>
      </w:r>
      <w:r w:rsidRPr="00357CF1">
        <w:rPr>
          <w:sz w:val="22"/>
          <w:szCs w:val="22"/>
        </w:rPr>
        <w:t xml:space="preserve"> and quality assurance services for irrigation systems management. </w:t>
      </w:r>
      <w:r w:rsidR="00752E94">
        <w:rPr>
          <w:sz w:val="22"/>
          <w:szCs w:val="22"/>
        </w:rPr>
        <w:t>These three themes could be considered in the networking and collaboration between stakeholders in similar climate change adaptation activities in Cambodia.</w:t>
      </w:r>
      <w:r w:rsidR="00B504B2">
        <w:rPr>
          <w:sz w:val="22"/>
          <w:szCs w:val="22"/>
        </w:rPr>
        <w:t xml:space="preserve"> Capacity to implement such action remains a</w:t>
      </w:r>
      <w:r w:rsidR="00A9769C">
        <w:rPr>
          <w:sz w:val="22"/>
          <w:szCs w:val="22"/>
        </w:rPr>
        <w:t>n issue</w:t>
      </w:r>
      <w:r w:rsidR="00B504B2">
        <w:rPr>
          <w:sz w:val="22"/>
          <w:szCs w:val="22"/>
        </w:rPr>
        <w:t>.</w:t>
      </w:r>
    </w:p>
    <w:p w14:paraId="1E2BEEB8" w14:textId="77777777" w:rsidR="005827D7" w:rsidRPr="00357CF1" w:rsidRDefault="005827D7" w:rsidP="003C7E9A">
      <w:pPr>
        <w:pStyle w:val="ListParagraph"/>
        <w:spacing w:line="288" w:lineRule="auto"/>
        <w:ind w:left="360"/>
        <w:jc w:val="both"/>
        <w:rPr>
          <w:sz w:val="22"/>
          <w:szCs w:val="22"/>
        </w:rPr>
      </w:pPr>
    </w:p>
    <w:p w14:paraId="1671D520" w14:textId="0773F5BB" w:rsidR="00871E4F" w:rsidRPr="00357CF1" w:rsidRDefault="00871E4F" w:rsidP="003C7E9A">
      <w:pPr>
        <w:pStyle w:val="ListParagraph"/>
        <w:numPr>
          <w:ilvl w:val="0"/>
          <w:numId w:val="36"/>
        </w:numPr>
        <w:spacing w:after="160" w:line="288" w:lineRule="auto"/>
        <w:ind w:left="360"/>
        <w:jc w:val="both"/>
        <w:rPr>
          <w:sz w:val="22"/>
          <w:szCs w:val="22"/>
        </w:rPr>
      </w:pPr>
      <w:r w:rsidRPr="00357CF1">
        <w:rPr>
          <w:sz w:val="22"/>
          <w:szCs w:val="22"/>
        </w:rPr>
        <w:t xml:space="preserve">The </w:t>
      </w:r>
      <w:r w:rsidR="00760555">
        <w:rPr>
          <w:sz w:val="22"/>
          <w:szCs w:val="22"/>
        </w:rPr>
        <w:t>Vulnerability Reduction Assessment</w:t>
      </w:r>
      <w:r w:rsidRPr="00357CF1">
        <w:rPr>
          <w:sz w:val="22"/>
          <w:szCs w:val="22"/>
        </w:rPr>
        <w:t xml:space="preserve"> method that has been developed with UNDP assistance provides an important contribution to the technical process of identifying adaptation options and the process of selecting beneficiaries (vulnerable households)</w:t>
      </w:r>
      <w:r w:rsidR="00D20D3F" w:rsidRPr="00357CF1">
        <w:rPr>
          <w:sz w:val="22"/>
          <w:szCs w:val="22"/>
        </w:rPr>
        <w:t xml:space="preserve"> based on well-defined criteria</w:t>
      </w:r>
      <w:r w:rsidR="006B750F">
        <w:rPr>
          <w:sz w:val="22"/>
          <w:szCs w:val="22"/>
        </w:rPr>
        <w:t>, including gender equality</w:t>
      </w:r>
      <w:r w:rsidRPr="00357CF1">
        <w:rPr>
          <w:sz w:val="22"/>
          <w:szCs w:val="22"/>
        </w:rPr>
        <w:t xml:space="preserve">. The VRA however, has been limited by the lack of adequate sub-national downscaling of global climate model predictions to provide more precise local estimates of climate stress, </w:t>
      </w:r>
      <w:r w:rsidR="00752E94">
        <w:rPr>
          <w:sz w:val="22"/>
          <w:szCs w:val="22"/>
        </w:rPr>
        <w:t xml:space="preserve">limited localized in-season weather forecasts, </w:t>
      </w:r>
      <w:r w:rsidR="006B750F">
        <w:rPr>
          <w:sz w:val="22"/>
          <w:szCs w:val="22"/>
        </w:rPr>
        <w:t xml:space="preserve">and uncertain linkages to disaster </w:t>
      </w:r>
      <w:r w:rsidR="00752E94">
        <w:rPr>
          <w:sz w:val="22"/>
          <w:szCs w:val="22"/>
        </w:rPr>
        <w:t xml:space="preserve">risk reduction and </w:t>
      </w:r>
      <w:r w:rsidR="00752E94">
        <w:rPr>
          <w:sz w:val="22"/>
          <w:szCs w:val="22"/>
        </w:rPr>
        <w:lastRenderedPageBreak/>
        <w:t>contingency response measures</w:t>
      </w:r>
      <w:r w:rsidR="00760555">
        <w:rPr>
          <w:sz w:val="22"/>
          <w:szCs w:val="22"/>
        </w:rPr>
        <w:t xml:space="preserve">. </w:t>
      </w:r>
      <w:r w:rsidR="00586A69">
        <w:rPr>
          <w:sz w:val="22"/>
          <w:szCs w:val="22"/>
        </w:rPr>
        <w:t xml:space="preserve">Other </w:t>
      </w:r>
      <w:r w:rsidR="00801D2B">
        <w:rPr>
          <w:sz w:val="22"/>
          <w:szCs w:val="22"/>
        </w:rPr>
        <w:t>aspects are</w:t>
      </w:r>
      <w:r w:rsidR="00586A69">
        <w:rPr>
          <w:sz w:val="22"/>
          <w:szCs w:val="22"/>
        </w:rPr>
        <w:t xml:space="preserve"> proposed for </w:t>
      </w:r>
      <w:r w:rsidR="00801D2B">
        <w:rPr>
          <w:sz w:val="22"/>
          <w:szCs w:val="22"/>
        </w:rPr>
        <w:t xml:space="preserve">strengthening </w:t>
      </w:r>
      <w:r w:rsidR="00586A69">
        <w:rPr>
          <w:sz w:val="22"/>
          <w:szCs w:val="22"/>
        </w:rPr>
        <w:t xml:space="preserve">by the new LDCF project. </w:t>
      </w:r>
      <w:r w:rsidR="00760555">
        <w:rPr>
          <w:sz w:val="22"/>
          <w:szCs w:val="22"/>
        </w:rPr>
        <w:t>VRA p</w:t>
      </w:r>
      <w:r w:rsidRPr="00357CF1">
        <w:rPr>
          <w:sz w:val="22"/>
          <w:szCs w:val="22"/>
        </w:rPr>
        <w:t>rocedures also need to customize adaptation and safety net measures for the poorest households and the migration characteristics of many of these households.</w:t>
      </w:r>
    </w:p>
    <w:p w14:paraId="2809DCA8" w14:textId="77777777" w:rsidR="00D20D3F" w:rsidRPr="00357CF1" w:rsidRDefault="00D20D3F" w:rsidP="003C7E9A">
      <w:pPr>
        <w:pStyle w:val="ListParagraph"/>
        <w:spacing w:after="160" w:line="288" w:lineRule="auto"/>
        <w:ind w:left="360"/>
        <w:jc w:val="both"/>
        <w:rPr>
          <w:sz w:val="22"/>
          <w:szCs w:val="22"/>
        </w:rPr>
      </w:pPr>
    </w:p>
    <w:p w14:paraId="1D62DD12" w14:textId="77777777" w:rsidR="004A6F70" w:rsidRPr="00760555" w:rsidRDefault="00871E4F" w:rsidP="004A6F70">
      <w:pPr>
        <w:pStyle w:val="ListParagraph"/>
        <w:numPr>
          <w:ilvl w:val="0"/>
          <w:numId w:val="36"/>
        </w:numPr>
        <w:spacing w:after="160" w:line="288" w:lineRule="auto"/>
        <w:ind w:left="360"/>
        <w:jc w:val="both"/>
        <w:rPr>
          <w:sz w:val="22"/>
          <w:szCs w:val="22"/>
        </w:rPr>
      </w:pPr>
      <w:r w:rsidRPr="00357CF1">
        <w:rPr>
          <w:sz w:val="22"/>
          <w:szCs w:val="22"/>
        </w:rPr>
        <w:t xml:space="preserve">The project experiences highlight the long term </w:t>
      </w:r>
      <w:r w:rsidR="004A6F70">
        <w:rPr>
          <w:sz w:val="22"/>
          <w:szCs w:val="22"/>
        </w:rPr>
        <w:t xml:space="preserve">challenges and </w:t>
      </w:r>
      <w:r w:rsidRPr="00357CF1">
        <w:rPr>
          <w:sz w:val="22"/>
          <w:szCs w:val="22"/>
        </w:rPr>
        <w:t xml:space="preserve">process of promoting irrigated agriculture and crop diversification in areas dominated by traditional rainfed rice farming. </w:t>
      </w:r>
      <w:r w:rsidR="00752E94">
        <w:rPr>
          <w:sz w:val="22"/>
          <w:szCs w:val="22"/>
        </w:rPr>
        <w:t xml:space="preserve">Introducing new crops and </w:t>
      </w:r>
      <w:r w:rsidR="00A9769C">
        <w:rPr>
          <w:sz w:val="22"/>
          <w:szCs w:val="22"/>
        </w:rPr>
        <w:t xml:space="preserve">small scale irrigated </w:t>
      </w:r>
      <w:r w:rsidR="00752E94">
        <w:rPr>
          <w:sz w:val="22"/>
          <w:szCs w:val="22"/>
        </w:rPr>
        <w:t xml:space="preserve">farming needs to be balanced with enhanced water conservation/efficiency measures in conventional farming systems. </w:t>
      </w:r>
      <w:r w:rsidRPr="00357CF1">
        <w:rPr>
          <w:sz w:val="22"/>
          <w:szCs w:val="22"/>
        </w:rPr>
        <w:t xml:space="preserve">Short term changes </w:t>
      </w:r>
      <w:r w:rsidR="00D20D3F" w:rsidRPr="00357CF1">
        <w:rPr>
          <w:sz w:val="22"/>
          <w:szCs w:val="22"/>
        </w:rPr>
        <w:t xml:space="preserve">within a 2-3 year project may not be </w:t>
      </w:r>
      <w:r w:rsidRPr="00357CF1">
        <w:rPr>
          <w:sz w:val="22"/>
          <w:szCs w:val="22"/>
        </w:rPr>
        <w:t>realistic alth</w:t>
      </w:r>
      <w:r w:rsidR="00A9769C">
        <w:rPr>
          <w:sz w:val="22"/>
          <w:szCs w:val="22"/>
        </w:rPr>
        <w:t>ough model practices of</w:t>
      </w:r>
      <w:r w:rsidRPr="00357CF1">
        <w:rPr>
          <w:sz w:val="22"/>
          <w:szCs w:val="22"/>
        </w:rPr>
        <w:t xml:space="preserve"> lead farmers are nevertheless important for the farmer field school approach and future extension programmes that support integrated farming development based on enhanced water availability.</w:t>
      </w:r>
      <w:r w:rsidR="00D20D3F" w:rsidRPr="00357CF1">
        <w:rPr>
          <w:sz w:val="22"/>
          <w:szCs w:val="22"/>
        </w:rPr>
        <w:t xml:space="preserve"> </w:t>
      </w:r>
      <w:r w:rsidR="004A6F70" w:rsidRPr="00760555">
        <w:rPr>
          <w:rFonts w:asciiTheme="minorHAnsi" w:hAnsiTheme="minorHAnsi"/>
          <w:sz w:val="22"/>
          <w:szCs w:val="22"/>
        </w:rPr>
        <w:t>Extension programs should introduce crop water use efficiency to improve the use of water during water scarcity</w:t>
      </w:r>
      <w:r w:rsidR="00960AED">
        <w:rPr>
          <w:rFonts w:asciiTheme="minorHAnsi" w:hAnsiTheme="minorHAnsi"/>
          <w:sz w:val="22"/>
          <w:szCs w:val="22"/>
        </w:rPr>
        <w:t xml:space="preserve"> periods</w:t>
      </w:r>
      <w:r w:rsidR="004A6F70" w:rsidRPr="00760555">
        <w:rPr>
          <w:rFonts w:asciiTheme="minorHAnsi" w:hAnsiTheme="minorHAnsi"/>
          <w:sz w:val="22"/>
          <w:szCs w:val="22"/>
        </w:rPr>
        <w:t>.</w:t>
      </w:r>
    </w:p>
    <w:p w14:paraId="74C7AC51" w14:textId="77777777" w:rsidR="00357CF1" w:rsidRPr="00357CF1" w:rsidRDefault="00357CF1" w:rsidP="003C7E9A">
      <w:pPr>
        <w:pStyle w:val="ListParagraph"/>
        <w:spacing w:line="288" w:lineRule="auto"/>
        <w:ind w:left="360"/>
        <w:jc w:val="both"/>
        <w:rPr>
          <w:sz w:val="22"/>
          <w:szCs w:val="22"/>
        </w:rPr>
      </w:pPr>
    </w:p>
    <w:p w14:paraId="2B2A82C8" w14:textId="77777777" w:rsidR="00871E4F" w:rsidRDefault="00871E4F" w:rsidP="003C7E9A">
      <w:pPr>
        <w:pStyle w:val="ListParagraph"/>
        <w:numPr>
          <w:ilvl w:val="0"/>
          <w:numId w:val="36"/>
        </w:numPr>
        <w:spacing w:after="160" w:line="288" w:lineRule="auto"/>
        <w:ind w:left="360"/>
        <w:jc w:val="both"/>
        <w:rPr>
          <w:sz w:val="22"/>
          <w:szCs w:val="22"/>
        </w:rPr>
      </w:pPr>
      <w:r w:rsidRPr="00357CF1">
        <w:rPr>
          <w:sz w:val="22"/>
          <w:szCs w:val="22"/>
        </w:rPr>
        <w:t xml:space="preserve">The project concept of increasing rainwater harvesting and water availability </w:t>
      </w:r>
      <w:r w:rsidR="006B750F">
        <w:rPr>
          <w:sz w:val="22"/>
          <w:szCs w:val="22"/>
        </w:rPr>
        <w:t>for</w:t>
      </w:r>
      <w:r w:rsidRPr="00357CF1">
        <w:rPr>
          <w:sz w:val="22"/>
          <w:szCs w:val="22"/>
        </w:rPr>
        <w:t xml:space="preserve"> agricultural productivity, diversity and resilience at a household level has proven to be a viable and cost effective investment in water-scarce communities.</w:t>
      </w:r>
      <w:r w:rsidR="00357CF1" w:rsidRPr="00357CF1">
        <w:rPr>
          <w:sz w:val="22"/>
          <w:szCs w:val="22"/>
        </w:rPr>
        <w:t xml:space="preserve"> </w:t>
      </w:r>
      <w:r w:rsidRPr="00357CF1">
        <w:rPr>
          <w:sz w:val="22"/>
          <w:szCs w:val="22"/>
        </w:rPr>
        <w:t>The primary benefits from the water infrastructure have been for domestic</w:t>
      </w:r>
      <w:r w:rsidR="00760555">
        <w:rPr>
          <w:sz w:val="22"/>
          <w:szCs w:val="22"/>
        </w:rPr>
        <w:t xml:space="preserve"> water supply in the dry season. P</w:t>
      </w:r>
      <w:r w:rsidRPr="00357CF1">
        <w:rPr>
          <w:sz w:val="22"/>
          <w:szCs w:val="22"/>
        </w:rPr>
        <w:t>articipation in home gardening has demonstrated success for the limited number of households connected to water system</w:t>
      </w:r>
      <w:r w:rsidR="00760555">
        <w:rPr>
          <w:sz w:val="22"/>
          <w:szCs w:val="22"/>
        </w:rPr>
        <w:t>s</w:t>
      </w:r>
      <w:r w:rsidRPr="00357CF1">
        <w:rPr>
          <w:sz w:val="22"/>
          <w:szCs w:val="22"/>
        </w:rPr>
        <w:t xml:space="preserve"> and active farmers but </w:t>
      </w:r>
      <w:r w:rsidR="00357CF1">
        <w:rPr>
          <w:sz w:val="22"/>
          <w:szCs w:val="22"/>
        </w:rPr>
        <w:t xml:space="preserve">based on the evidence in hand </w:t>
      </w:r>
      <w:r w:rsidRPr="00357CF1">
        <w:rPr>
          <w:sz w:val="22"/>
          <w:szCs w:val="22"/>
        </w:rPr>
        <w:t>has yet to be adopted in a widespread manner, although actual data on uptake still needs to be collected.</w:t>
      </w:r>
    </w:p>
    <w:p w14:paraId="18E8071A" w14:textId="77777777" w:rsidR="00B504B2" w:rsidRPr="00B504B2" w:rsidRDefault="00B504B2" w:rsidP="00B504B2">
      <w:pPr>
        <w:pStyle w:val="ListParagraph"/>
        <w:rPr>
          <w:sz w:val="22"/>
          <w:szCs w:val="22"/>
        </w:rPr>
      </w:pPr>
    </w:p>
    <w:p w14:paraId="18653F1F" w14:textId="77777777" w:rsidR="00357CF1" w:rsidRPr="00B504B2" w:rsidRDefault="00B504B2" w:rsidP="00B504B2">
      <w:pPr>
        <w:pStyle w:val="ListParagraph"/>
        <w:numPr>
          <w:ilvl w:val="0"/>
          <w:numId w:val="36"/>
        </w:numPr>
        <w:spacing w:after="160" w:line="288" w:lineRule="auto"/>
        <w:ind w:left="360"/>
        <w:jc w:val="both"/>
        <w:rPr>
          <w:sz w:val="22"/>
          <w:szCs w:val="22"/>
        </w:rPr>
      </w:pPr>
      <w:r w:rsidRPr="00B504B2">
        <w:rPr>
          <w:sz w:val="22"/>
          <w:szCs w:val="22"/>
        </w:rPr>
        <w:t xml:space="preserve">There are </w:t>
      </w:r>
      <w:r w:rsidR="002B6952">
        <w:rPr>
          <w:sz w:val="22"/>
          <w:szCs w:val="22"/>
        </w:rPr>
        <w:t xml:space="preserve">water management-extension </w:t>
      </w:r>
      <w:r w:rsidRPr="00B504B2">
        <w:rPr>
          <w:sz w:val="22"/>
          <w:szCs w:val="22"/>
        </w:rPr>
        <w:t>coordination challen</w:t>
      </w:r>
      <w:r w:rsidR="00A9769C">
        <w:rPr>
          <w:sz w:val="22"/>
          <w:szCs w:val="22"/>
        </w:rPr>
        <w:t>ges for MAFF/PDA and MoWRAM /PDo</w:t>
      </w:r>
      <w:r w:rsidRPr="00B504B2">
        <w:rPr>
          <w:sz w:val="22"/>
          <w:szCs w:val="22"/>
        </w:rPr>
        <w:t xml:space="preserve">WRAM to </w:t>
      </w:r>
      <w:r w:rsidR="00760555">
        <w:rPr>
          <w:sz w:val="22"/>
          <w:szCs w:val="22"/>
        </w:rPr>
        <w:t xml:space="preserve">jointly increase </w:t>
      </w:r>
      <w:r w:rsidRPr="00B504B2">
        <w:rPr>
          <w:sz w:val="22"/>
          <w:szCs w:val="22"/>
        </w:rPr>
        <w:t>the linkage between water availability and crop diversification associated with the community water supply facilities and to increase the use of large</w:t>
      </w:r>
      <w:r>
        <w:rPr>
          <w:sz w:val="22"/>
          <w:szCs w:val="22"/>
        </w:rPr>
        <w:t>r</w:t>
      </w:r>
      <w:r w:rsidRPr="00B504B2">
        <w:rPr>
          <w:sz w:val="22"/>
          <w:szCs w:val="22"/>
        </w:rPr>
        <w:t xml:space="preserve"> irrigation schemes for crop </w:t>
      </w:r>
      <w:r w:rsidR="00A9769C">
        <w:rPr>
          <w:sz w:val="22"/>
          <w:szCs w:val="22"/>
        </w:rPr>
        <w:t>diversificat</w:t>
      </w:r>
      <w:r w:rsidRPr="00B504B2">
        <w:rPr>
          <w:sz w:val="22"/>
          <w:szCs w:val="22"/>
        </w:rPr>
        <w:t xml:space="preserve">ion to supplement rice farming incomes.  </w:t>
      </w:r>
      <w:r w:rsidR="00A9769C">
        <w:rPr>
          <w:sz w:val="22"/>
          <w:szCs w:val="22"/>
        </w:rPr>
        <w:t>Water supply for agricultural adaptation to climate change needs to be addressed with an integrated management system</w:t>
      </w:r>
      <w:r w:rsidR="00760555">
        <w:rPr>
          <w:sz w:val="22"/>
          <w:szCs w:val="22"/>
        </w:rPr>
        <w:t xml:space="preserve"> at a district level</w:t>
      </w:r>
      <w:r w:rsidR="00A9769C">
        <w:rPr>
          <w:sz w:val="22"/>
          <w:szCs w:val="22"/>
        </w:rPr>
        <w:t>.</w:t>
      </w:r>
    </w:p>
    <w:p w14:paraId="7F335775" w14:textId="77777777" w:rsidR="00B504B2" w:rsidRPr="00B504B2" w:rsidRDefault="00B504B2" w:rsidP="003C7E9A">
      <w:pPr>
        <w:pStyle w:val="ListParagraph"/>
        <w:spacing w:after="160" w:line="288" w:lineRule="auto"/>
        <w:ind w:left="360"/>
        <w:jc w:val="both"/>
        <w:rPr>
          <w:sz w:val="22"/>
          <w:szCs w:val="22"/>
        </w:rPr>
      </w:pPr>
    </w:p>
    <w:p w14:paraId="6FAF237B" w14:textId="3ED6EFB0" w:rsidR="00357CF1" w:rsidRPr="00760555" w:rsidRDefault="00871E4F" w:rsidP="004A6F70">
      <w:pPr>
        <w:pStyle w:val="ListParagraph"/>
        <w:numPr>
          <w:ilvl w:val="0"/>
          <w:numId w:val="36"/>
        </w:numPr>
        <w:spacing w:after="160" w:line="288" w:lineRule="auto"/>
        <w:ind w:left="360"/>
        <w:jc w:val="both"/>
        <w:rPr>
          <w:sz w:val="22"/>
          <w:szCs w:val="22"/>
        </w:rPr>
      </w:pPr>
      <w:r w:rsidRPr="00357CF1">
        <w:rPr>
          <w:sz w:val="22"/>
          <w:szCs w:val="22"/>
        </w:rPr>
        <w:t xml:space="preserve">The five rehabilitation and expansion irrigation schemes have only recently </w:t>
      </w:r>
      <w:r w:rsidR="00A9769C">
        <w:rPr>
          <w:sz w:val="22"/>
          <w:szCs w:val="22"/>
        </w:rPr>
        <w:t xml:space="preserve">been </w:t>
      </w:r>
      <w:r w:rsidRPr="00357CF1">
        <w:rPr>
          <w:sz w:val="22"/>
          <w:szCs w:val="22"/>
        </w:rPr>
        <w:t xml:space="preserve">implemented and there is insufficient experience to assess results. </w:t>
      </w:r>
      <w:r w:rsidR="00752E94">
        <w:rPr>
          <w:sz w:val="22"/>
          <w:szCs w:val="22"/>
        </w:rPr>
        <w:t xml:space="preserve">Coordinated PWRAM, PDA and FWUC management and the necessary requirements for </w:t>
      </w:r>
      <w:r w:rsidR="00A9769C">
        <w:rPr>
          <w:sz w:val="22"/>
          <w:szCs w:val="22"/>
        </w:rPr>
        <w:t xml:space="preserve">user fees, </w:t>
      </w:r>
      <w:r w:rsidR="00752E94">
        <w:rPr>
          <w:sz w:val="22"/>
          <w:szCs w:val="22"/>
        </w:rPr>
        <w:t>s</w:t>
      </w:r>
      <w:r w:rsidRPr="00357CF1">
        <w:rPr>
          <w:sz w:val="22"/>
          <w:szCs w:val="22"/>
        </w:rPr>
        <w:t xml:space="preserve">ustainability </w:t>
      </w:r>
      <w:r w:rsidR="00752E94">
        <w:rPr>
          <w:sz w:val="22"/>
          <w:szCs w:val="22"/>
        </w:rPr>
        <w:t xml:space="preserve">and oversight </w:t>
      </w:r>
      <w:r w:rsidRPr="00357CF1">
        <w:rPr>
          <w:sz w:val="22"/>
          <w:szCs w:val="22"/>
        </w:rPr>
        <w:t>of these facilities is a concern.</w:t>
      </w:r>
      <w:r w:rsidR="004A6F70">
        <w:rPr>
          <w:sz w:val="22"/>
          <w:szCs w:val="22"/>
        </w:rPr>
        <w:t xml:space="preserve"> </w:t>
      </w:r>
      <w:r w:rsidR="004A6F70" w:rsidRPr="00760555">
        <w:rPr>
          <w:sz w:val="22"/>
          <w:szCs w:val="22"/>
        </w:rPr>
        <w:t>Irrigation schemes still need mentoring and coaching on agricultural activities and O&amp;M.</w:t>
      </w:r>
    </w:p>
    <w:p w14:paraId="2CF108D1" w14:textId="77777777" w:rsidR="004A6F70" w:rsidRPr="00760555" w:rsidRDefault="004A6F70" w:rsidP="003C7E9A">
      <w:pPr>
        <w:pStyle w:val="ListParagraph"/>
        <w:spacing w:line="288" w:lineRule="auto"/>
        <w:ind w:left="360"/>
        <w:jc w:val="both"/>
        <w:rPr>
          <w:sz w:val="22"/>
          <w:szCs w:val="22"/>
        </w:rPr>
      </w:pPr>
    </w:p>
    <w:p w14:paraId="35EBF964" w14:textId="77777777" w:rsidR="00357CF1" w:rsidRPr="00357CF1" w:rsidRDefault="00357CF1" w:rsidP="003C7E9A">
      <w:pPr>
        <w:pStyle w:val="ListParagraph"/>
        <w:numPr>
          <w:ilvl w:val="0"/>
          <w:numId w:val="36"/>
        </w:numPr>
        <w:autoSpaceDE w:val="0"/>
        <w:autoSpaceDN w:val="0"/>
        <w:adjustRightInd w:val="0"/>
        <w:spacing w:after="0" w:line="288" w:lineRule="auto"/>
        <w:ind w:left="360"/>
        <w:jc w:val="both"/>
        <w:rPr>
          <w:rFonts w:asciiTheme="minorHAnsi" w:hAnsiTheme="minorHAnsi" w:cs="Arial"/>
          <w:color w:val="000000"/>
          <w:sz w:val="22"/>
          <w:szCs w:val="22"/>
          <w:lang w:eastAsia="en-CA"/>
        </w:rPr>
      </w:pPr>
      <w:r w:rsidRPr="00357CF1">
        <w:rPr>
          <w:rFonts w:asciiTheme="minorHAnsi" w:hAnsiTheme="minorHAnsi" w:cs="Arial"/>
          <w:sz w:val="22"/>
          <w:szCs w:val="22"/>
          <w:lang w:eastAsia="en-CA"/>
        </w:rPr>
        <w:t xml:space="preserve">The NAPA-FU project experience </w:t>
      </w:r>
      <w:r w:rsidR="00752E94">
        <w:rPr>
          <w:rFonts w:asciiTheme="minorHAnsi" w:hAnsiTheme="minorHAnsi" w:cs="Arial"/>
          <w:sz w:val="22"/>
          <w:szCs w:val="22"/>
          <w:lang w:eastAsia="en-CA"/>
        </w:rPr>
        <w:t>is consistent with the</w:t>
      </w:r>
      <w:r w:rsidRPr="00357CF1">
        <w:rPr>
          <w:rFonts w:asciiTheme="minorHAnsi" w:hAnsiTheme="minorHAnsi" w:cs="Arial"/>
          <w:sz w:val="22"/>
          <w:szCs w:val="22"/>
          <w:lang w:eastAsia="en-CA"/>
        </w:rPr>
        <w:t xml:space="preserve"> conclusions from the </w:t>
      </w:r>
      <w:r w:rsidR="00752E94">
        <w:rPr>
          <w:rFonts w:asciiTheme="minorHAnsi" w:hAnsiTheme="minorHAnsi" w:cs="Arial"/>
          <w:sz w:val="22"/>
          <w:szCs w:val="22"/>
          <w:lang w:eastAsia="en-CA"/>
        </w:rPr>
        <w:t>companion RULIP project</w:t>
      </w:r>
      <w:r w:rsidR="00A9769C">
        <w:rPr>
          <w:rFonts w:asciiTheme="minorHAnsi" w:hAnsiTheme="minorHAnsi" w:cs="Arial"/>
          <w:sz w:val="22"/>
          <w:szCs w:val="22"/>
          <w:lang w:eastAsia="en-CA"/>
        </w:rPr>
        <w:t xml:space="preserve"> in regard  to meeting the need</w:t>
      </w:r>
      <w:r w:rsidR="00760555">
        <w:rPr>
          <w:rFonts w:asciiTheme="minorHAnsi" w:hAnsiTheme="minorHAnsi" w:cs="Arial"/>
          <w:sz w:val="22"/>
          <w:szCs w:val="22"/>
          <w:lang w:eastAsia="en-CA"/>
        </w:rPr>
        <w:t>s</w:t>
      </w:r>
      <w:r w:rsidR="00A9769C">
        <w:rPr>
          <w:rFonts w:asciiTheme="minorHAnsi" w:hAnsiTheme="minorHAnsi" w:cs="Arial"/>
          <w:sz w:val="22"/>
          <w:szCs w:val="22"/>
          <w:lang w:eastAsia="en-CA"/>
        </w:rPr>
        <w:t xml:space="preserve"> of vulnerable households</w:t>
      </w:r>
      <w:r w:rsidRPr="00357CF1">
        <w:rPr>
          <w:rFonts w:asciiTheme="minorHAnsi" w:hAnsiTheme="minorHAnsi" w:cs="Arial"/>
          <w:sz w:val="22"/>
          <w:szCs w:val="22"/>
          <w:lang w:eastAsia="en-CA"/>
        </w:rPr>
        <w:t xml:space="preserve">: “effectiveness and relevance of RULIP were also strengthened by the inclusion of three key activities: allocation of more agriculture training days for all members of </w:t>
      </w:r>
      <w:r w:rsidR="005827D7" w:rsidRPr="00357CF1">
        <w:rPr>
          <w:rFonts w:asciiTheme="minorHAnsi" w:hAnsiTheme="minorHAnsi" w:cs="Arial"/>
          <w:sz w:val="22"/>
          <w:szCs w:val="22"/>
          <w:lang w:eastAsia="en-CA"/>
        </w:rPr>
        <w:t>self-help</w:t>
      </w:r>
      <w:r w:rsidRPr="00357CF1">
        <w:rPr>
          <w:rFonts w:asciiTheme="minorHAnsi" w:hAnsiTheme="minorHAnsi" w:cs="Arial"/>
          <w:sz w:val="22"/>
          <w:szCs w:val="22"/>
          <w:lang w:eastAsia="en-CA"/>
        </w:rPr>
        <w:t xml:space="preserve"> groups based on farmers' own priorities; creation of MVF (most vulnerable family) groups for the most vulnerable households with additional financial support, and; </w:t>
      </w:r>
      <w:r w:rsidRPr="00357CF1">
        <w:rPr>
          <w:rFonts w:asciiTheme="minorHAnsi" w:hAnsiTheme="minorHAnsi" w:cs="Arial"/>
          <w:sz w:val="22"/>
          <w:szCs w:val="22"/>
          <w:lang w:eastAsia="en-CA"/>
        </w:rPr>
        <w:lastRenderedPageBreak/>
        <w:t>strengthening of the Village Animal Health Worker system given the importance of small livestock in poorer households' livelihoods.”</w:t>
      </w:r>
      <w:r w:rsidRPr="00357CF1">
        <w:rPr>
          <w:rStyle w:val="FootnoteReference"/>
          <w:rFonts w:asciiTheme="minorHAnsi" w:hAnsiTheme="minorHAnsi"/>
          <w:sz w:val="22"/>
          <w:szCs w:val="22"/>
          <w:lang w:eastAsia="en-CA"/>
        </w:rPr>
        <w:footnoteReference w:id="48"/>
      </w:r>
      <w:r w:rsidRPr="00357CF1">
        <w:rPr>
          <w:rFonts w:asciiTheme="minorHAnsi" w:hAnsiTheme="minorHAnsi" w:cs="Arial"/>
          <w:color w:val="000000"/>
          <w:sz w:val="22"/>
          <w:szCs w:val="22"/>
          <w:lang w:eastAsia="en-CA"/>
        </w:rPr>
        <w:t xml:space="preserve"> </w:t>
      </w:r>
    </w:p>
    <w:p w14:paraId="38CB4566" w14:textId="77777777" w:rsidR="00357CF1" w:rsidRPr="00357CF1" w:rsidRDefault="00357CF1" w:rsidP="003C7E9A">
      <w:pPr>
        <w:pStyle w:val="ListParagraph"/>
        <w:spacing w:line="288" w:lineRule="auto"/>
        <w:ind w:left="360"/>
        <w:jc w:val="both"/>
        <w:rPr>
          <w:rFonts w:asciiTheme="minorHAnsi" w:hAnsiTheme="minorHAnsi" w:cs="Arial"/>
          <w:color w:val="000000"/>
          <w:sz w:val="22"/>
          <w:szCs w:val="22"/>
          <w:lang w:eastAsia="en-CA"/>
        </w:rPr>
      </w:pPr>
    </w:p>
    <w:p w14:paraId="69322C40" w14:textId="750C177F" w:rsidR="00357CF1" w:rsidRDefault="00752E94" w:rsidP="00752E94">
      <w:pPr>
        <w:pStyle w:val="ListParagraph"/>
        <w:numPr>
          <w:ilvl w:val="0"/>
          <w:numId w:val="36"/>
        </w:numPr>
        <w:autoSpaceDE w:val="0"/>
        <w:autoSpaceDN w:val="0"/>
        <w:adjustRightInd w:val="0"/>
        <w:spacing w:after="0" w:line="288" w:lineRule="auto"/>
        <w:ind w:left="360"/>
        <w:jc w:val="both"/>
        <w:rPr>
          <w:rFonts w:asciiTheme="minorHAnsi" w:hAnsiTheme="minorHAnsi" w:cs="Arial"/>
          <w:color w:val="000000"/>
          <w:sz w:val="22"/>
          <w:szCs w:val="22"/>
          <w:lang w:eastAsia="en-CA"/>
        </w:rPr>
      </w:pPr>
      <w:r>
        <w:rPr>
          <w:rFonts w:asciiTheme="minorHAnsi" w:hAnsiTheme="minorHAnsi" w:cs="Arial"/>
          <w:color w:val="000000"/>
          <w:sz w:val="22"/>
          <w:szCs w:val="22"/>
          <w:lang w:eastAsia="en-CA"/>
        </w:rPr>
        <w:t xml:space="preserve">The efforts to learn about project results and impacts have been spread between a project activity database, household surveys, gender assessments, separate component studies </w:t>
      </w:r>
      <w:r w:rsidR="005110C3">
        <w:rPr>
          <w:rFonts w:asciiTheme="minorHAnsi" w:hAnsiTheme="minorHAnsi" w:cs="Arial"/>
          <w:color w:val="000000"/>
          <w:sz w:val="22"/>
          <w:szCs w:val="22"/>
          <w:lang w:eastAsia="en-CA"/>
        </w:rPr>
        <w:t xml:space="preserve">(e.g., EWS) </w:t>
      </w:r>
      <w:r>
        <w:rPr>
          <w:rFonts w:asciiTheme="minorHAnsi" w:hAnsiTheme="minorHAnsi" w:cs="Arial"/>
          <w:color w:val="000000"/>
          <w:sz w:val="22"/>
          <w:szCs w:val="22"/>
          <w:lang w:eastAsia="en-CA"/>
        </w:rPr>
        <w:t>and spot checks by staff and visitors. Yet actual data on the central question of beneficiaries’ uptake of project technologies to date remains very limited for the purposes of evaluating key results.</w:t>
      </w:r>
      <w:r w:rsidR="006B750F">
        <w:rPr>
          <w:rFonts w:asciiTheme="minorHAnsi" w:hAnsiTheme="minorHAnsi" w:cs="Arial"/>
          <w:color w:val="000000"/>
          <w:sz w:val="22"/>
          <w:szCs w:val="22"/>
          <w:lang w:eastAsia="en-CA"/>
        </w:rPr>
        <w:t xml:space="preserve"> The </w:t>
      </w:r>
      <w:r w:rsidR="00A9769C">
        <w:rPr>
          <w:rFonts w:asciiTheme="minorHAnsi" w:hAnsiTheme="minorHAnsi" w:cs="Arial"/>
          <w:color w:val="000000"/>
          <w:sz w:val="22"/>
          <w:szCs w:val="22"/>
          <w:lang w:eastAsia="en-CA"/>
        </w:rPr>
        <w:t xml:space="preserve">M&amp;E </w:t>
      </w:r>
      <w:r w:rsidR="006B750F">
        <w:rPr>
          <w:rFonts w:asciiTheme="minorHAnsi" w:hAnsiTheme="minorHAnsi" w:cs="Arial"/>
          <w:color w:val="000000"/>
          <w:sz w:val="22"/>
          <w:szCs w:val="22"/>
          <w:lang w:eastAsia="en-CA"/>
        </w:rPr>
        <w:t xml:space="preserve">framework needs to </w:t>
      </w:r>
      <w:r w:rsidR="00760555">
        <w:rPr>
          <w:rFonts w:asciiTheme="minorHAnsi" w:hAnsiTheme="minorHAnsi" w:cs="Arial"/>
          <w:color w:val="000000"/>
          <w:sz w:val="22"/>
          <w:szCs w:val="22"/>
          <w:lang w:eastAsia="en-CA"/>
        </w:rPr>
        <w:t xml:space="preserve">be </w:t>
      </w:r>
      <w:r w:rsidR="006B750F">
        <w:rPr>
          <w:rFonts w:asciiTheme="minorHAnsi" w:hAnsiTheme="minorHAnsi" w:cs="Arial"/>
          <w:color w:val="000000"/>
          <w:sz w:val="22"/>
          <w:szCs w:val="22"/>
          <w:lang w:eastAsia="en-CA"/>
        </w:rPr>
        <w:t>carefully designed at the project inception</w:t>
      </w:r>
      <w:r w:rsidR="00A9769C">
        <w:rPr>
          <w:rFonts w:asciiTheme="minorHAnsi" w:hAnsiTheme="minorHAnsi" w:cs="Arial"/>
          <w:color w:val="000000"/>
          <w:sz w:val="22"/>
          <w:szCs w:val="22"/>
          <w:lang w:eastAsia="en-CA"/>
        </w:rPr>
        <w:t xml:space="preserve"> to guide performance monitoring and assessment</w:t>
      </w:r>
      <w:r w:rsidR="002E2D30">
        <w:rPr>
          <w:rFonts w:asciiTheme="minorHAnsi" w:hAnsiTheme="minorHAnsi" w:cs="Arial"/>
          <w:color w:val="000000"/>
          <w:sz w:val="22"/>
          <w:szCs w:val="22"/>
          <w:lang w:eastAsia="en-CA"/>
        </w:rPr>
        <w:t xml:space="preserve"> based on representative household level data</w:t>
      </w:r>
      <w:r w:rsidR="006B750F">
        <w:rPr>
          <w:rFonts w:asciiTheme="minorHAnsi" w:hAnsiTheme="minorHAnsi" w:cs="Arial"/>
          <w:color w:val="000000"/>
          <w:sz w:val="22"/>
          <w:szCs w:val="22"/>
          <w:lang w:eastAsia="en-CA"/>
        </w:rPr>
        <w:t>.</w:t>
      </w:r>
    </w:p>
    <w:p w14:paraId="4CAA30CF" w14:textId="77777777" w:rsidR="00A365E6" w:rsidRPr="00003E5B" w:rsidRDefault="00A365E6" w:rsidP="00003E5B">
      <w:pPr>
        <w:pStyle w:val="ListParagraph"/>
        <w:rPr>
          <w:rFonts w:asciiTheme="minorHAnsi" w:hAnsiTheme="minorHAnsi" w:cs="Arial"/>
          <w:color w:val="000000"/>
          <w:sz w:val="22"/>
          <w:szCs w:val="22"/>
          <w:lang w:eastAsia="en-CA"/>
        </w:rPr>
      </w:pPr>
    </w:p>
    <w:p w14:paraId="20934426" w14:textId="06A6C162" w:rsidR="00A365E6" w:rsidRPr="00752E94" w:rsidRDefault="00A365E6" w:rsidP="00752E94">
      <w:pPr>
        <w:pStyle w:val="ListParagraph"/>
        <w:numPr>
          <w:ilvl w:val="0"/>
          <w:numId w:val="36"/>
        </w:numPr>
        <w:autoSpaceDE w:val="0"/>
        <w:autoSpaceDN w:val="0"/>
        <w:adjustRightInd w:val="0"/>
        <w:spacing w:after="0" w:line="288" w:lineRule="auto"/>
        <w:ind w:left="360"/>
        <w:jc w:val="both"/>
        <w:rPr>
          <w:rFonts w:asciiTheme="minorHAnsi" w:hAnsiTheme="minorHAnsi" w:cs="Arial"/>
          <w:color w:val="000000"/>
          <w:sz w:val="22"/>
          <w:szCs w:val="22"/>
          <w:lang w:eastAsia="en-CA"/>
        </w:rPr>
      </w:pPr>
      <w:r>
        <w:rPr>
          <w:rFonts w:asciiTheme="minorHAnsi" w:hAnsiTheme="minorHAnsi" w:cs="Arial"/>
          <w:color w:val="000000"/>
          <w:sz w:val="22"/>
          <w:szCs w:val="22"/>
          <w:lang w:eastAsia="en-CA"/>
        </w:rPr>
        <w:t xml:space="preserve">The sequence of NAPA-FU Phase 1 and 2 projects has provided continuity and efficiency in contributing to progress toward a refined Water-Agriculture model for community based adaptation. The Canadian ‘top-up’ funding for a relatively short second phase was able to </w:t>
      </w:r>
      <w:r w:rsidR="00757356">
        <w:rPr>
          <w:rFonts w:asciiTheme="minorHAnsi" w:hAnsiTheme="minorHAnsi" w:cs="Arial"/>
          <w:color w:val="000000"/>
          <w:sz w:val="22"/>
          <w:szCs w:val="22"/>
          <w:lang w:eastAsia="en-CA"/>
        </w:rPr>
        <w:t>utilize</w:t>
      </w:r>
      <w:r>
        <w:rPr>
          <w:rFonts w:asciiTheme="minorHAnsi" w:hAnsiTheme="minorHAnsi" w:cs="Arial"/>
          <w:color w:val="000000"/>
          <w:sz w:val="22"/>
          <w:szCs w:val="22"/>
          <w:lang w:eastAsia="en-CA"/>
        </w:rPr>
        <w:t xml:space="preserve"> the existing structures, processes and staff in addressing key issues that remained at the end of Phase 1 (technologies viability, water user groups, engaging vulnerable households, using combinations of interventions, etc.). This was a clear benefit over starting a new project with limited funding. In hindsight, given the available resources</w:t>
      </w:r>
      <w:r w:rsidR="00801D2B">
        <w:rPr>
          <w:rFonts w:asciiTheme="minorHAnsi" w:hAnsiTheme="minorHAnsi" w:cs="Arial"/>
          <w:color w:val="000000"/>
          <w:sz w:val="22"/>
          <w:szCs w:val="22"/>
          <w:lang w:eastAsia="en-CA"/>
        </w:rPr>
        <w:t xml:space="preserve"> and time frame</w:t>
      </w:r>
      <w:r>
        <w:rPr>
          <w:rFonts w:asciiTheme="minorHAnsi" w:hAnsiTheme="minorHAnsi" w:cs="Arial"/>
          <w:color w:val="000000"/>
          <w:sz w:val="22"/>
          <w:szCs w:val="22"/>
          <w:lang w:eastAsia="en-CA"/>
        </w:rPr>
        <w:t xml:space="preserve">, it may have been better to have had a more strategic focus on a narrower set of themes and outcomes and less geographic spread.  </w:t>
      </w:r>
    </w:p>
    <w:p w14:paraId="44D8770E" w14:textId="77777777" w:rsidR="00902388" w:rsidRDefault="00902388" w:rsidP="00175139">
      <w:pPr>
        <w:pStyle w:val="Normalbold"/>
        <w:tabs>
          <w:tab w:val="left" w:pos="284"/>
          <w:tab w:val="left" w:pos="567"/>
          <w:tab w:val="left" w:pos="851"/>
          <w:tab w:val="left" w:pos="1701"/>
          <w:tab w:val="left" w:pos="2835"/>
          <w:tab w:val="right" w:leader="dot" w:pos="8505"/>
        </w:tabs>
        <w:spacing w:after="0"/>
        <w:ind w:left="0"/>
        <w:rPr>
          <w:rFonts w:ascii="Calibri" w:hAnsi="Calibri"/>
          <w:sz w:val="28"/>
          <w:szCs w:val="28"/>
        </w:rPr>
      </w:pPr>
    </w:p>
    <w:p w14:paraId="3F5C2BD4" w14:textId="77777777" w:rsidR="00C64847" w:rsidRDefault="00C64847" w:rsidP="00175139">
      <w:pPr>
        <w:pStyle w:val="Normalbold"/>
        <w:tabs>
          <w:tab w:val="left" w:pos="284"/>
          <w:tab w:val="left" w:pos="567"/>
          <w:tab w:val="left" w:pos="851"/>
          <w:tab w:val="left" w:pos="1701"/>
          <w:tab w:val="left" w:pos="2835"/>
          <w:tab w:val="right" w:leader="dot" w:pos="8505"/>
        </w:tabs>
        <w:spacing w:after="0"/>
        <w:ind w:left="0"/>
        <w:rPr>
          <w:rFonts w:ascii="Calibri" w:hAnsi="Calibri"/>
          <w:sz w:val="28"/>
          <w:szCs w:val="28"/>
        </w:rPr>
      </w:pPr>
      <w:r w:rsidRPr="0040227E">
        <w:rPr>
          <w:rFonts w:ascii="Calibri" w:hAnsi="Calibri"/>
          <w:sz w:val="28"/>
          <w:szCs w:val="28"/>
        </w:rPr>
        <w:t>6.</w:t>
      </w:r>
      <w:r w:rsidRPr="0040227E">
        <w:rPr>
          <w:rFonts w:ascii="Calibri" w:hAnsi="Calibri"/>
          <w:sz w:val="28"/>
          <w:szCs w:val="28"/>
        </w:rPr>
        <w:tab/>
        <w:t>Conclusions and Recommendations</w:t>
      </w:r>
    </w:p>
    <w:p w14:paraId="4E0A3264" w14:textId="77777777" w:rsidR="003C7E9A" w:rsidRDefault="003C7E9A" w:rsidP="003C7E9A">
      <w:pPr>
        <w:rPr>
          <w:b/>
          <w:sz w:val="24"/>
          <w:szCs w:val="24"/>
        </w:rPr>
      </w:pPr>
    </w:p>
    <w:p w14:paraId="783C0004" w14:textId="77777777" w:rsidR="003C7E9A" w:rsidRDefault="003C7E9A" w:rsidP="003C7E9A">
      <w:pPr>
        <w:rPr>
          <w:b/>
          <w:sz w:val="24"/>
          <w:szCs w:val="24"/>
        </w:rPr>
      </w:pPr>
      <w:r>
        <w:rPr>
          <w:b/>
          <w:sz w:val="24"/>
          <w:szCs w:val="24"/>
        </w:rPr>
        <w:t>6.1 Conclusions</w:t>
      </w:r>
    </w:p>
    <w:p w14:paraId="30D9838E" w14:textId="56B5FA45" w:rsidR="003C7E9A" w:rsidRDefault="003C7E9A" w:rsidP="003C7E9A">
      <w:pPr>
        <w:spacing w:before="100" w:beforeAutospacing="1" w:after="100" w:afterAutospacing="1" w:line="288" w:lineRule="auto"/>
        <w:contextualSpacing/>
        <w:jc w:val="both"/>
        <w:rPr>
          <w:rFonts w:asciiTheme="minorHAnsi" w:eastAsiaTheme="minorHAnsi" w:hAnsiTheme="minorHAnsi" w:cstheme="minorBidi"/>
          <w:lang w:val="en-US"/>
        </w:rPr>
      </w:pPr>
      <w:r>
        <w:rPr>
          <w:rFonts w:asciiTheme="minorHAnsi" w:eastAsiaTheme="minorHAnsi" w:hAnsiTheme="minorHAnsi" w:cstheme="minorBidi"/>
          <w:lang w:val="en-US"/>
        </w:rPr>
        <w:t>The project has been well organised and has effectively implemented the planned activities and outputs in a timely manner and with a high level of commitment of the P</w:t>
      </w:r>
      <w:r w:rsidR="00C92795">
        <w:rPr>
          <w:rFonts w:asciiTheme="minorHAnsi" w:eastAsiaTheme="minorHAnsi" w:hAnsiTheme="minorHAnsi" w:cstheme="minorBidi"/>
          <w:lang w:val="en-US"/>
        </w:rPr>
        <w:t>S</w:t>
      </w:r>
      <w:r>
        <w:rPr>
          <w:rFonts w:asciiTheme="minorHAnsi" w:eastAsiaTheme="minorHAnsi" w:hAnsiTheme="minorHAnsi" w:cstheme="minorBidi"/>
          <w:lang w:val="en-US"/>
        </w:rPr>
        <w:t>U and the implementing partners. The joint implementation by three ministries is a new approach that, according to the partners and participants, has been a successful arrangement. It has contributed toward a distinct multi-agency, sectoral approach through (a) a coordinated subnational water-agriculture team approach, (b) facilitating provincial-district-commune planning and implementation, (c) gender-sensitive Vulnerability Reduction Assessment technical inputs for design of water-related climate resilience measures and (d) developing the user responsibility and capacity to manage water infrastructure.</w:t>
      </w:r>
    </w:p>
    <w:p w14:paraId="239899DB" w14:textId="77777777" w:rsidR="003C7E9A" w:rsidRDefault="003C7E9A" w:rsidP="003C7E9A">
      <w:pPr>
        <w:spacing w:before="100" w:beforeAutospacing="1" w:after="100" w:afterAutospacing="1" w:line="288" w:lineRule="auto"/>
        <w:contextualSpacing/>
        <w:rPr>
          <w:rFonts w:asciiTheme="minorHAnsi" w:eastAsiaTheme="minorHAnsi" w:hAnsiTheme="minorHAnsi" w:cstheme="minorBidi"/>
          <w:lang w:val="en-US"/>
        </w:rPr>
      </w:pPr>
    </w:p>
    <w:p w14:paraId="30533409" w14:textId="77777777" w:rsidR="003C7E9A" w:rsidRDefault="003C7E9A" w:rsidP="003C7E9A">
      <w:pPr>
        <w:spacing w:before="100" w:beforeAutospacing="1" w:after="100" w:afterAutospacing="1" w:line="288" w:lineRule="auto"/>
        <w:contextualSpacing/>
        <w:jc w:val="both"/>
        <w:rPr>
          <w:rFonts w:asciiTheme="minorHAnsi" w:eastAsiaTheme="minorHAnsi" w:hAnsiTheme="minorHAnsi" w:cstheme="minorBidi"/>
          <w:lang w:val="en-US"/>
        </w:rPr>
      </w:pPr>
      <w:r>
        <w:rPr>
          <w:rFonts w:asciiTheme="minorHAnsi" w:eastAsiaTheme="minorHAnsi" w:hAnsiTheme="minorHAnsi" w:cstheme="minorBidi"/>
          <w:lang w:val="en-US"/>
        </w:rPr>
        <w:t xml:space="preserve">This NAPA Follow-up Phase 2 Project (2013-2015) along with the previous Phase 1 Project (GEF/LDCF (2009-2012), have had a substantial effect in raising awareness of climate change and adaptation options in 65 villages and 32 communes. Phase 2 mostly focused on 16 of the communes, although there was ongoing support for some of the Phase </w:t>
      </w:r>
      <w:r w:rsidR="00DA1EA3">
        <w:rPr>
          <w:rFonts w:asciiTheme="minorHAnsi" w:eastAsiaTheme="minorHAnsi" w:hAnsiTheme="minorHAnsi" w:cstheme="minorBidi"/>
          <w:lang w:val="en-US"/>
        </w:rPr>
        <w:t xml:space="preserve">1 </w:t>
      </w:r>
      <w:r>
        <w:rPr>
          <w:rFonts w:asciiTheme="minorHAnsi" w:eastAsiaTheme="minorHAnsi" w:hAnsiTheme="minorHAnsi" w:cstheme="minorBidi"/>
          <w:lang w:val="en-US"/>
        </w:rPr>
        <w:t>communes. Farmers are now aware and trained to varying degrees in alternative activities (vegetable production, poultry/pig raising, integrated farming, post-</w:t>
      </w:r>
      <w:r>
        <w:rPr>
          <w:rFonts w:asciiTheme="minorHAnsi" w:eastAsiaTheme="minorHAnsi" w:hAnsiTheme="minorHAnsi" w:cstheme="minorBidi"/>
          <w:lang w:val="en-US"/>
        </w:rPr>
        <w:lastRenderedPageBreak/>
        <w:t xml:space="preserve">harvest processing, etc.) although </w:t>
      </w:r>
      <w:r w:rsidR="00760555">
        <w:rPr>
          <w:rFonts w:asciiTheme="minorHAnsi" w:eastAsiaTheme="minorHAnsi" w:hAnsiTheme="minorHAnsi" w:cstheme="minorBidi"/>
          <w:lang w:val="en-US"/>
        </w:rPr>
        <w:t xml:space="preserve">precise </w:t>
      </w:r>
      <w:r>
        <w:rPr>
          <w:rFonts w:asciiTheme="minorHAnsi" w:eastAsiaTheme="minorHAnsi" w:hAnsiTheme="minorHAnsi" w:cstheme="minorBidi"/>
          <w:lang w:val="en-US"/>
        </w:rPr>
        <w:t xml:space="preserve">participation rates </w:t>
      </w:r>
      <w:r w:rsidR="00760555">
        <w:rPr>
          <w:rFonts w:asciiTheme="minorHAnsi" w:eastAsiaTheme="minorHAnsi" w:hAnsiTheme="minorHAnsi" w:cstheme="minorBidi"/>
          <w:lang w:val="en-US"/>
        </w:rPr>
        <w:t>are not available</w:t>
      </w:r>
      <w:r>
        <w:rPr>
          <w:rFonts w:asciiTheme="minorHAnsi" w:eastAsiaTheme="minorHAnsi" w:hAnsiTheme="minorHAnsi" w:cstheme="minorBidi"/>
          <w:lang w:val="en-US"/>
        </w:rPr>
        <w:t xml:space="preserve">. Crop cycle changes, particularly through </w:t>
      </w:r>
      <w:r w:rsidR="00A9769C">
        <w:rPr>
          <w:rFonts w:asciiTheme="minorHAnsi" w:eastAsiaTheme="minorHAnsi" w:hAnsiTheme="minorHAnsi" w:cstheme="minorBidi"/>
          <w:lang w:val="en-US"/>
        </w:rPr>
        <w:t xml:space="preserve">the use of </w:t>
      </w:r>
      <w:r>
        <w:rPr>
          <w:rFonts w:asciiTheme="minorHAnsi" w:eastAsiaTheme="minorHAnsi" w:hAnsiTheme="minorHAnsi" w:cstheme="minorBidi"/>
          <w:lang w:val="en-US"/>
        </w:rPr>
        <w:t>early maturing varieties and climate-resilient rice varieties are the most evident changes. The project concept of rainwater harvesting and water source availability as a basis for improved agricultural productivity, diversity and resilience at a household level has generally proven to be viable and cost effective in water-scarce communities where local people are managing the facilities with external technical oversight.</w:t>
      </w:r>
    </w:p>
    <w:p w14:paraId="03001012" w14:textId="77777777" w:rsidR="003C7E9A" w:rsidRDefault="003C7E9A" w:rsidP="003C7E9A">
      <w:pPr>
        <w:spacing w:line="288" w:lineRule="auto"/>
        <w:ind w:left="720"/>
        <w:contextualSpacing/>
        <w:jc w:val="both"/>
        <w:rPr>
          <w:rFonts w:asciiTheme="minorHAnsi" w:eastAsiaTheme="minorHAnsi" w:hAnsiTheme="minorHAnsi" w:cstheme="minorBidi"/>
          <w:lang w:val="en-US"/>
        </w:rPr>
      </w:pPr>
    </w:p>
    <w:p w14:paraId="34752B00" w14:textId="77777777" w:rsidR="003C7E9A" w:rsidRDefault="003C7E9A" w:rsidP="003C7E9A">
      <w:pPr>
        <w:spacing w:before="100" w:beforeAutospacing="1" w:after="100" w:afterAutospacing="1" w:line="288" w:lineRule="auto"/>
        <w:contextualSpacing/>
        <w:jc w:val="both"/>
        <w:rPr>
          <w:rFonts w:asciiTheme="minorHAnsi" w:eastAsiaTheme="minorHAnsi" w:hAnsiTheme="minorHAnsi" w:cstheme="minorBidi"/>
          <w:lang w:val="en-US"/>
        </w:rPr>
      </w:pPr>
      <w:r>
        <w:rPr>
          <w:rFonts w:asciiTheme="minorHAnsi" w:eastAsiaTheme="minorHAnsi" w:hAnsiTheme="minorHAnsi" w:cstheme="minorBidi"/>
          <w:lang w:val="en-US"/>
        </w:rPr>
        <w:t>The primary benefits from water infrastructure have been for domestic water supply in the dry season. The secondary benefits have been to provide water for home gardening, integrated farming, livestock development and expanded irrigated rice farming. Almost 3400 households have reportedly applied more than one adaptation measure</w:t>
      </w:r>
      <w:r w:rsidR="00B8427D">
        <w:rPr>
          <w:rFonts w:asciiTheme="minorHAnsi" w:eastAsiaTheme="minorHAnsi" w:hAnsiTheme="minorHAnsi" w:cstheme="minorBidi"/>
          <w:lang w:val="en-US"/>
        </w:rPr>
        <w:t xml:space="preserve"> (Phase 1 and 2)</w:t>
      </w:r>
      <w:r>
        <w:rPr>
          <w:rFonts w:asciiTheme="minorHAnsi" w:eastAsiaTheme="minorHAnsi" w:hAnsiTheme="minorHAnsi" w:cstheme="minorBidi"/>
          <w:lang w:val="en-US"/>
        </w:rPr>
        <w:t>. The extent to which these methods have been adopted by farmers has yet to be clearly confirmed but some lead farmers have demonstrated significant results</w:t>
      </w:r>
      <w:r w:rsidR="00394ED7">
        <w:rPr>
          <w:rFonts w:asciiTheme="minorHAnsi" w:eastAsiaTheme="minorHAnsi" w:hAnsiTheme="minorHAnsi" w:cstheme="minorBidi"/>
          <w:lang w:val="en-US"/>
        </w:rPr>
        <w:t>, and others</w:t>
      </w:r>
      <w:r w:rsidR="00A9769C">
        <w:rPr>
          <w:rFonts w:asciiTheme="minorHAnsi" w:eastAsiaTheme="minorHAnsi" w:hAnsiTheme="minorHAnsi" w:cstheme="minorBidi"/>
          <w:lang w:val="en-US"/>
        </w:rPr>
        <w:t xml:space="preserve"> have shown a strong</w:t>
      </w:r>
      <w:r w:rsidR="00394ED7">
        <w:rPr>
          <w:rFonts w:asciiTheme="minorHAnsi" w:eastAsiaTheme="minorHAnsi" w:hAnsiTheme="minorHAnsi" w:cstheme="minorBidi"/>
          <w:lang w:val="en-US"/>
        </w:rPr>
        <w:t xml:space="preserve"> interest</w:t>
      </w:r>
      <w:r>
        <w:rPr>
          <w:rFonts w:asciiTheme="minorHAnsi" w:eastAsiaTheme="minorHAnsi" w:hAnsiTheme="minorHAnsi" w:cstheme="minorBidi"/>
          <w:lang w:val="en-US"/>
        </w:rPr>
        <w:t>. The promotion of climate resilient rice varieties, seed purification (and multiplication) and livestock development appear to have been readily adopted, while the use of integrated farming and SRI rice intensification methods have less evidence of acceptance</w:t>
      </w:r>
      <w:r w:rsidR="00C92795">
        <w:rPr>
          <w:rFonts w:asciiTheme="minorHAnsi" w:eastAsiaTheme="minorHAnsi" w:hAnsiTheme="minorHAnsi" w:cstheme="minorBidi"/>
          <w:lang w:val="en-US"/>
        </w:rPr>
        <w:t xml:space="preserve"> (although data are lacking)</w:t>
      </w:r>
      <w:r>
        <w:rPr>
          <w:rFonts w:asciiTheme="minorHAnsi" w:eastAsiaTheme="minorHAnsi" w:hAnsiTheme="minorHAnsi" w:cstheme="minorBidi"/>
          <w:lang w:val="en-US"/>
        </w:rPr>
        <w:t xml:space="preserve">. Home gardening has been heavily promoted and may have led to a significant increase in such gardens, and assisted crop diversification and incomes (data may be available in the final household survey). </w:t>
      </w:r>
    </w:p>
    <w:p w14:paraId="0DFF7C24" w14:textId="77777777" w:rsidR="003C7E9A" w:rsidRDefault="003C7E9A" w:rsidP="003C7E9A">
      <w:pPr>
        <w:spacing w:before="100" w:beforeAutospacing="1" w:after="100" w:afterAutospacing="1" w:line="264" w:lineRule="auto"/>
        <w:contextualSpacing/>
        <w:rPr>
          <w:rFonts w:asciiTheme="minorHAnsi" w:eastAsiaTheme="minorHAnsi" w:hAnsiTheme="minorHAnsi" w:cstheme="minorBidi"/>
          <w:lang w:val="en-US"/>
        </w:rPr>
      </w:pPr>
    </w:p>
    <w:p w14:paraId="1D4A3318" w14:textId="77777777" w:rsidR="001449BD" w:rsidRDefault="003C7E9A" w:rsidP="00DA1EA3">
      <w:pPr>
        <w:spacing w:before="100" w:beforeAutospacing="1" w:after="100" w:afterAutospacing="1" w:line="264" w:lineRule="auto"/>
        <w:contextualSpacing/>
        <w:jc w:val="both"/>
      </w:pPr>
      <w:r>
        <w:rPr>
          <w:rFonts w:asciiTheme="minorHAnsi" w:eastAsiaTheme="minorHAnsi" w:hAnsiTheme="minorHAnsi" w:cstheme="minorBidi"/>
          <w:lang w:val="en-US"/>
        </w:rPr>
        <w:t xml:space="preserve">Opportunities exist to further expand integrated farming around community ponds and other water sources. </w:t>
      </w:r>
      <w:r>
        <w:t xml:space="preserve">The barriers to integrated farming systems appear to include limited extension staff capacity, lack of experience, reluctance to change traditional farming practices, insufficient evidence of benefits from investments, </w:t>
      </w:r>
      <w:r w:rsidR="00760555">
        <w:t>farm plot</w:t>
      </w:r>
      <w:r w:rsidR="004A6F70">
        <w:t xml:space="preserve"> proximity in relation to households, </w:t>
      </w:r>
      <w:r>
        <w:t xml:space="preserve">and </w:t>
      </w:r>
      <w:r w:rsidR="00760555">
        <w:t xml:space="preserve">perceived </w:t>
      </w:r>
      <w:r w:rsidR="00A9769C">
        <w:t xml:space="preserve">risk </w:t>
      </w:r>
      <w:r w:rsidR="004A6F70">
        <w:t xml:space="preserve">of </w:t>
      </w:r>
      <w:r>
        <w:t>access to markets.</w:t>
      </w:r>
      <w:r w:rsidR="00DA1EA3">
        <w:t xml:space="preserve"> </w:t>
      </w:r>
    </w:p>
    <w:p w14:paraId="4296D42B" w14:textId="77777777" w:rsidR="001449BD" w:rsidRDefault="001449BD" w:rsidP="00DA1EA3">
      <w:pPr>
        <w:spacing w:before="100" w:beforeAutospacing="1" w:after="100" w:afterAutospacing="1" w:line="264" w:lineRule="auto"/>
        <w:contextualSpacing/>
        <w:jc w:val="both"/>
      </w:pPr>
    </w:p>
    <w:p w14:paraId="2F565528" w14:textId="57BC5520" w:rsidR="004A6F70" w:rsidRPr="008E2970" w:rsidRDefault="00DA1EA3" w:rsidP="008E2970">
      <w:pPr>
        <w:spacing w:before="100" w:beforeAutospacing="1" w:after="100" w:afterAutospacing="1" w:line="264" w:lineRule="auto"/>
        <w:contextualSpacing/>
        <w:jc w:val="both"/>
        <w:rPr>
          <w:rFonts w:asciiTheme="minorHAnsi" w:hAnsiTheme="minorHAnsi"/>
        </w:rPr>
      </w:pPr>
      <w:r>
        <w:t xml:space="preserve">The household surveys </w:t>
      </w:r>
      <w:r w:rsidR="001449BD">
        <w:t xml:space="preserve">(baseline and mid-term) </w:t>
      </w:r>
      <w:r>
        <w:t xml:space="preserve">indicating </w:t>
      </w:r>
      <w:r w:rsidR="00FA3F4B">
        <w:t xml:space="preserve">that only 20-25% of farmers in the project areas had </w:t>
      </w:r>
      <w:r w:rsidR="00FA3F4B" w:rsidRPr="008E2970">
        <w:rPr>
          <w:rFonts w:asciiTheme="minorHAnsi" w:hAnsiTheme="minorHAnsi"/>
        </w:rPr>
        <w:t>access to agri</w:t>
      </w:r>
      <w:r w:rsidRPr="008E2970">
        <w:rPr>
          <w:rFonts w:asciiTheme="minorHAnsi" w:hAnsiTheme="minorHAnsi"/>
        </w:rPr>
        <w:t xml:space="preserve">cultural extension services will </w:t>
      </w:r>
      <w:r w:rsidR="00FA3F4B" w:rsidRPr="008E2970">
        <w:rPr>
          <w:rFonts w:asciiTheme="minorHAnsi" w:hAnsiTheme="minorHAnsi"/>
        </w:rPr>
        <w:t xml:space="preserve">be of </w:t>
      </w:r>
      <w:r w:rsidR="00A9769C" w:rsidRPr="008E2970">
        <w:rPr>
          <w:rFonts w:asciiTheme="minorHAnsi" w:hAnsiTheme="minorHAnsi"/>
        </w:rPr>
        <w:t xml:space="preserve">particular </w:t>
      </w:r>
      <w:r w:rsidR="00FA3F4B" w:rsidRPr="008E2970">
        <w:rPr>
          <w:rFonts w:asciiTheme="minorHAnsi" w:hAnsiTheme="minorHAnsi"/>
        </w:rPr>
        <w:t xml:space="preserve">interest for the </w:t>
      </w:r>
      <w:r w:rsidR="00760555">
        <w:rPr>
          <w:rFonts w:asciiTheme="minorHAnsi" w:hAnsiTheme="minorHAnsi"/>
        </w:rPr>
        <w:t xml:space="preserve">IFAD </w:t>
      </w:r>
      <w:r w:rsidR="00FA3F4B" w:rsidRPr="008E2970">
        <w:rPr>
          <w:rFonts w:asciiTheme="minorHAnsi" w:hAnsiTheme="minorHAnsi"/>
        </w:rPr>
        <w:t>ASPIRE project</w:t>
      </w:r>
      <w:r w:rsidR="00760555">
        <w:rPr>
          <w:rFonts w:asciiTheme="minorHAnsi" w:hAnsiTheme="minorHAnsi"/>
        </w:rPr>
        <w:t xml:space="preserve"> that has just commenced</w:t>
      </w:r>
      <w:r w:rsidR="00790A38">
        <w:rPr>
          <w:rFonts w:asciiTheme="minorHAnsi" w:hAnsiTheme="minorHAnsi"/>
        </w:rPr>
        <w:t xml:space="preserve"> and the new LDCF project</w:t>
      </w:r>
      <w:r w:rsidR="00FA3F4B" w:rsidRPr="008E2970">
        <w:rPr>
          <w:rFonts w:asciiTheme="minorHAnsi" w:hAnsiTheme="minorHAnsi"/>
        </w:rPr>
        <w:t>.</w:t>
      </w:r>
      <w:r w:rsidR="008E2970">
        <w:rPr>
          <w:rFonts w:asciiTheme="minorHAnsi" w:hAnsiTheme="minorHAnsi"/>
        </w:rPr>
        <w:t xml:space="preserve"> </w:t>
      </w:r>
      <w:r w:rsidR="008E2970" w:rsidRPr="008E2970">
        <w:rPr>
          <w:rFonts w:asciiTheme="minorHAnsi" w:hAnsiTheme="minorHAnsi"/>
        </w:rPr>
        <w:t xml:space="preserve">PDA and </w:t>
      </w:r>
      <w:r w:rsidR="008E2970" w:rsidRPr="00003E5B">
        <w:rPr>
          <w:rFonts w:asciiTheme="minorHAnsi" w:hAnsiTheme="minorHAnsi"/>
        </w:rPr>
        <w:t>DOA</w:t>
      </w:r>
      <w:r w:rsidR="008E2970" w:rsidRPr="008E2970">
        <w:rPr>
          <w:rFonts w:asciiTheme="minorHAnsi" w:hAnsiTheme="minorHAnsi"/>
        </w:rPr>
        <w:t xml:space="preserve"> should work </w:t>
      </w:r>
      <w:r w:rsidR="004A6F70" w:rsidRPr="008E2970">
        <w:rPr>
          <w:rFonts w:asciiTheme="minorHAnsi" w:hAnsiTheme="minorHAnsi"/>
        </w:rPr>
        <w:t xml:space="preserve">to </w:t>
      </w:r>
      <w:r w:rsidR="008E2970" w:rsidRPr="008E2970">
        <w:rPr>
          <w:rFonts w:asciiTheme="minorHAnsi" w:hAnsiTheme="minorHAnsi"/>
        </w:rPr>
        <w:t xml:space="preserve">enhance </w:t>
      </w:r>
      <w:r w:rsidR="004A6F70" w:rsidRPr="008E2970">
        <w:rPr>
          <w:rFonts w:asciiTheme="minorHAnsi" w:hAnsiTheme="minorHAnsi"/>
        </w:rPr>
        <w:t xml:space="preserve">water availability for </w:t>
      </w:r>
      <w:r w:rsidR="008E2970" w:rsidRPr="008E2970">
        <w:rPr>
          <w:rFonts w:asciiTheme="minorHAnsi" w:hAnsiTheme="minorHAnsi"/>
        </w:rPr>
        <w:t>household</w:t>
      </w:r>
      <w:r w:rsidR="004A6F70" w:rsidRPr="008E2970">
        <w:rPr>
          <w:rFonts w:asciiTheme="minorHAnsi" w:hAnsiTheme="minorHAnsi"/>
        </w:rPr>
        <w:t xml:space="preserve"> income generation</w:t>
      </w:r>
      <w:r w:rsidR="00801D2B">
        <w:rPr>
          <w:rFonts w:asciiTheme="minorHAnsi" w:hAnsiTheme="minorHAnsi"/>
        </w:rPr>
        <w:t xml:space="preserve"> given the project reports that some farmers have doubled and tripled their farm incomes. </w:t>
      </w:r>
      <w:r w:rsidR="008E2970" w:rsidRPr="008E2970">
        <w:rPr>
          <w:rFonts w:asciiTheme="minorHAnsi" w:hAnsiTheme="minorHAnsi"/>
        </w:rPr>
        <w:t xml:space="preserve"> </w:t>
      </w:r>
      <w:r w:rsidR="00801D2B">
        <w:rPr>
          <w:rFonts w:asciiTheme="minorHAnsi" w:hAnsiTheme="minorHAnsi"/>
        </w:rPr>
        <w:t>E</w:t>
      </w:r>
      <w:r w:rsidR="004A6F70" w:rsidRPr="008E2970">
        <w:rPr>
          <w:rFonts w:asciiTheme="minorHAnsi" w:hAnsiTheme="minorHAnsi"/>
        </w:rPr>
        <w:t xml:space="preserve">xtension workers should </w:t>
      </w:r>
      <w:r w:rsidR="008E2970" w:rsidRPr="008E2970">
        <w:rPr>
          <w:rFonts w:asciiTheme="minorHAnsi" w:hAnsiTheme="minorHAnsi"/>
        </w:rPr>
        <w:t xml:space="preserve">be </w:t>
      </w:r>
      <w:r w:rsidR="004A6F70" w:rsidRPr="008E2970">
        <w:rPr>
          <w:rFonts w:asciiTheme="minorHAnsi" w:hAnsiTheme="minorHAnsi"/>
        </w:rPr>
        <w:t>assist</w:t>
      </w:r>
      <w:r w:rsidR="008E2970" w:rsidRPr="008E2970">
        <w:rPr>
          <w:rFonts w:asciiTheme="minorHAnsi" w:hAnsiTheme="minorHAnsi"/>
        </w:rPr>
        <w:t>ing</w:t>
      </w:r>
      <w:r w:rsidR="004A6F70" w:rsidRPr="008E2970">
        <w:rPr>
          <w:rFonts w:asciiTheme="minorHAnsi" w:hAnsiTheme="minorHAnsi"/>
        </w:rPr>
        <w:t xml:space="preserve"> farmer group</w:t>
      </w:r>
      <w:r w:rsidR="008E2970" w:rsidRPr="008E2970">
        <w:rPr>
          <w:rFonts w:asciiTheme="minorHAnsi" w:hAnsiTheme="minorHAnsi"/>
        </w:rPr>
        <w:t>s</w:t>
      </w:r>
      <w:r w:rsidR="004A6F70" w:rsidRPr="008E2970">
        <w:rPr>
          <w:rFonts w:asciiTheme="minorHAnsi" w:hAnsiTheme="minorHAnsi"/>
        </w:rPr>
        <w:t xml:space="preserve"> to develop cultivating plan</w:t>
      </w:r>
      <w:r w:rsidR="008E2970" w:rsidRPr="008E2970">
        <w:rPr>
          <w:rFonts w:asciiTheme="minorHAnsi" w:hAnsiTheme="minorHAnsi"/>
        </w:rPr>
        <w:t>s</w:t>
      </w:r>
      <w:r w:rsidR="004A6F70" w:rsidRPr="008E2970">
        <w:rPr>
          <w:rFonts w:asciiTheme="minorHAnsi" w:hAnsiTheme="minorHAnsi"/>
        </w:rPr>
        <w:t xml:space="preserve"> </w:t>
      </w:r>
      <w:r w:rsidR="008E2970" w:rsidRPr="008E2970">
        <w:rPr>
          <w:rFonts w:asciiTheme="minorHAnsi" w:hAnsiTheme="minorHAnsi"/>
        </w:rPr>
        <w:t xml:space="preserve">in accordance with </w:t>
      </w:r>
      <w:r w:rsidR="004A6F70" w:rsidRPr="008E2970">
        <w:rPr>
          <w:rFonts w:asciiTheme="minorHAnsi" w:hAnsiTheme="minorHAnsi"/>
        </w:rPr>
        <w:t xml:space="preserve">weather </w:t>
      </w:r>
      <w:r w:rsidR="008E2970" w:rsidRPr="008E2970">
        <w:rPr>
          <w:rFonts w:asciiTheme="minorHAnsi" w:hAnsiTheme="minorHAnsi"/>
        </w:rPr>
        <w:t>forecasts</w:t>
      </w:r>
      <w:r w:rsidR="004A6F70" w:rsidRPr="008E2970">
        <w:rPr>
          <w:rFonts w:asciiTheme="minorHAnsi" w:hAnsiTheme="minorHAnsi"/>
        </w:rPr>
        <w:t>.</w:t>
      </w:r>
    </w:p>
    <w:p w14:paraId="1E0DA9B6" w14:textId="77777777" w:rsidR="003C7E9A" w:rsidRDefault="003C7E9A" w:rsidP="003C7E9A">
      <w:pPr>
        <w:spacing w:before="100" w:beforeAutospacing="1" w:after="100" w:afterAutospacing="1" w:line="288" w:lineRule="auto"/>
        <w:contextualSpacing/>
        <w:rPr>
          <w:rFonts w:asciiTheme="minorHAnsi" w:eastAsiaTheme="minorHAnsi" w:hAnsiTheme="minorHAnsi" w:cstheme="minorBidi"/>
          <w:lang w:val="en-US"/>
        </w:rPr>
      </w:pPr>
    </w:p>
    <w:p w14:paraId="0D347E37" w14:textId="77777777" w:rsidR="003C7E9A" w:rsidRDefault="003C7E9A" w:rsidP="00FA3F4B">
      <w:pPr>
        <w:spacing w:before="100" w:beforeAutospacing="1" w:after="100" w:afterAutospacing="1" w:line="264" w:lineRule="auto"/>
        <w:contextualSpacing/>
        <w:jc w:val="both"/>
        <w:rPr>
          <w:rFonts w:asciiTheme="minorHAnsi" w:eastAsiaTheme="minorHAnsi" w:hAnsiTheme="minorHAnsi" w:cstheme="minorBidi"/>
          <w:lang w:val="en-US"/>
        </w:rPr>
      </w:pPr>
      <w:r>
        <w:rPr>
          <w:rFonts w:asciiTheme="minorHAnsi" w:eastAsiaTheme="minorHAnsi" w:hAnsiTheme="minorHAnsi" w:cstheme="minorBidi"/>
          <w:lang w:val="en-US"/>
        </w:rPr>
        <w:t xml:space="preserve">Five irrigation schemes have been rehabilitated and/or expanded, although there is insufficient experience and information to assess results. </w:t>
      </w:r>
      <w:r w:rsidR="00BD2635">
        <w:rPr>
          <w:rFonts w:asciiTheme="minorHAnsi" w:eastAsiaTheme="minorHAnsi" w:hAnsiTheme="minorHAnsi" w:cstheme="minorBidi"/>
          <w:lang w:val="en-US"/>
        </w:rPr>
        <w:t xml:space="preserve">Some users are uncertain about paying water use fees. </w:t>
      </w:r>
      <w:r>
        <w:rPr>
          <w:rFonts w:asciiTheme="minorHAnsi" w:eastAsiaTheme="minorHAnsi" w:hAnsiTheme="minorHAnsi" w:cstheme="minorBidi"/>
          <w:lang w:val="en-US"/>
        </w:rPr>
        <w:t>Sustainability of this infrastructure is a major concern.</w:t>
      </w:r>
    </w:p>
    <w:p w14:paraId="31DAC851" w14:textId="77777777" w:rsidR="003C7E9A" w:rsidRDefault="003C7E9A" w:rsidP="003C7E9A">
      <w:pPr>
        <w:spacing w:before="100" w:beforeAutospacing="1" w:after="100" w:afterAutospacing="1" w:line="288" w:lineRule="auto"/>
        <w:contextualSpacing/>
        <w:jc w:val="both"/>
        <w:rPr>
          <w:rFonts w:asciiTheme="minorHAnsi" w:eastAsiaTheme="minorHAnsi" w:hAnsiTheme="minorHAnsi" w:cstheme="minorBidi"/>
          <w:lang w:val="en-US"/>
        </w:rPr>
      </w:pPr>
    </w:p>
    <w:p w14:paraId="31439814" w14:textId="77777777" w:rsidR="003C7E9A" w:rsidRDefault="003C7E9A" w:rsidP="003C7E9A">
      <w:pPr>
        <w:spacing w:before="100" w:beforeAutospacing="1" w:after="100" w:afterAutospacing="1" w:line="288" w:lineRule="auto"/>
        <w:contextualSpacing/>
        <w:jc w:val="both"/>
        <w:rPr>
          <w:rFonts w:asciiTheme="minorHAnsi" w:eastAsiaTheme="minorHAnsi" w:hAnsiTheme="minorHAnsi" w:cstheme="minorBidi"/>
          <w:lang w:val="en-US"/>
        </w:rPr>
      </w:pPr>
      <w:r>
        <w:rPr>
          <w:rFonts w:asciiTheme="minorHAnsi" w:eastAsiaTheme="minorHAnsi" w:hAnsiTheme="minorHAnsi" w:cstheme="minorBidi"/>
          <w:lang w:val="en-US"/>
        </w:rPr>
        <w:t xml:space="preserve">Gender assessment and mainstreaming has been a significant component of the project and has generally been successful at raising awareness, ensuring equitable participation of women, targeting adaptation priorities for women, and promoting post-harvest processing of agricultural products. Women made up 60% of the participants in training sessions and workshops. But there also appears to be a gender divide in that the small scale multi-crop irrigation activities are mostly targeted for women while men are largely only involved in the </w:t>
      </w:r>
      <w:r w:rsidR="00A9769C">
        <w:rPr>
          <w:rFonts w:asciiTheme="minorHAnsi" w:eastAsiaTheme="minorHAnsi" w:hAnsiTheme="minorHAnsi" w:cstheme="minorBidi"/>
          <w:lang w:val="en-US"/>
        </w:rPr>
        <w:t xml:space="preserve">expansion of </w:t>
      </w:r>
      <w:r>
        <w:rPr>
          <w:rFonts w:asciiTheme="minorHAnsi" w:eastAsiaTheme="minorHAnsi" w:hAnsiTheme="minorHAnsi" w:cstheme="minorBidi"/>
          <w:lang w:val="en-US"/>
        </w:rPr>
        <w:t>large scale irrigation schemes for rice farming.</w:t>
      </w:r>
    </w:p>
    <w:p w14:paraId="092E0A24" w14:textId="77777777" w:rsidR="003C7E9A" w:rsidRDefault="003C7E9A" w:rsidP="003C7E9A">
      <w:pPr>
        <w:spacing w:line="288" w:lineRule="auto"/>
        <w:ind w:left="720"/>
        <w:contextualSpacing/>
        <w:rPr>
          <w:rFonts w:asciiTheme="minorHAnsi" w:eastAsiaTheme="minorHAnsi" w:hAnsiTheme="minorHAnsi" w:cstheme="minorBidi"/>
          <w:lang w:val="en-US"/>
        </w:rPr>
      </w:pPr>
    </w:p>
    <w:p w14:paraId="4647B682" w14:textId="77777777" w:rsidR="003C7E9A" w:rsidRDefault="003C7E9A" w:rsidP="003C7E9A">
      <w:pPr>
        <w:spacing w:before="100" w:beforeAutospacing="1" w:after="100" w:afterAutospacing="1" w:line="288" w:lineRule="auto"/>
        <w:contextualSpacing/>
        <w:jc w:val="both"/>
        <w:rPr>
          <w:rFonts w:asciiTheme="minorHAnsi" w:eastAsiaTheme="minorHAnsi" w:hAnsiTheme="minorHAnsi" w:cstheme="minorBidi"/>
          <w:lang w:val="en-US"/>
        </w:rPr>
      </w:pPr>
      <w:r>
        <w:rPr>
          <w:rFonts w:asciiTheme="minorHAnsi" w:eastAsiaTheme="minorHAnsi" w:hAnsiTheme="minorHAnsi" w:cstheme="minorBidi"/>
          <w:lang w:val="en-US"/>
        </w:rPr>
        <w:t xml:space="preserve">The 65 community revolving funds that have been established have had a high degree of participation and appear to have had a very positive effect on member savings and incomes, although data verifying the effects </w:t>
      </w:r>
      <w:r w:rsidR="00BD2635">
        <w:rPr>
          <w:rFonts w:asciiTheme="minorHAnsi" w:eastAsiaTheme="minorHAnsi" w:hAnsiTheme="minorHAnsi" w:cstheme="minorBidi"/>
          <w:lang w:val="en-US"/>
        </w:rPr>
        <w:t xml:space="preserve">on household economic status </w:t>
      </w:r>
      <w:r>
        <w:rPr>
          <w:rFonts w:asciiTheme="minorHAnsi" w:eastAsiaTheme="minorHAnsi" w:hAnsiTheme="minorHAnsi" w:cstheme="minorBidi"/>
          <w:lang w:val="en-US"/>
        </w:rPr>
        <w:t xml:space="preserve">and </w:t>
      </w:r>
      <w:r w:rsidR="00BD2635">
        <w:rPr>
          <w:rFonts w:asciiTheme="minorHAnsi" w:eastAsiaTheme="minorHAnsi" w:hAnsiTheme="minorHAnsi" w:cstheme="minorBidi"/>
          <w:lang w:val="en-US"/>
        </w:rPr>
        <w:t xml:space="preserve">fund </w:t>
      </w:r>
      <w:r>
        <w:rPr>
          <w:rFonts w:asciiTheme="minorHAnsi" w:eastAsiaTheme="minorHAnsi" w:hAnsiTheme="minorHAnsi" w:cstheme="minorBidi"/>
          <w:lang w:val="en-US"/>
        </w:rPr>
        <w:t xml:space="preserve">survival potential are still required. The 136 user groups (for example, farmer water user communities, seed purification groups, solar pump groups) that have been established have different levels of capacity </w:t>
      </w:r>
      <w:r w:rsidR="00760555">
        <w:rPr>
          <w:rFonts w:asciiTheme="minorHAnsi" w:eastAsiaTheme="minorHAnsi" w:hAnsiTheme="minorHAnsi" w:cstheme="minorBidi"/>
          <w:lang w:val="en-US"/>
        </w:rPr>
        <w:t xml:space="preserve">– strong, moderate, weak, </w:t>
      </w:r>
      <w:r>
        <w:rPr>
          <w:rFonts w:asciiTheme="minorHAnsi" w:eastAsiaTheme="minorHAnsi" w:hAnsiTheme="minorHAnsi" w:cstheme="minorBidi"/>
          <w:lang w:val="en-US"/>
        </w:rPr>
        <w:t>as shown in the recent survey. The Exit Strategy will be critical to promoting sustainability of these groups</w:t>
      </w:r>
      <w:r w:rsidR="00A9769C">
        <w:rPr>
          <w:rFonts w:asciiTheme="minorHAnsi" w:eastAsiaTheme="minorHAnsi" w:hAnsiTheme="minorHAnsi" w:cstheme="minorBidi"/>
          <w:lang w:val="en-US"/>
        </w:rPr>
        <w:t xml:space="preserve"> and therefore proposed action plans need firm commitments</w:t>
      </w:r>
      <w:r>
        <w:rPr>
          <w:rFonts w:asciiTheme="minorHAnsi" w:eastAsiaTheme="minorHAnsi" w:hAnsiTheme="minorHAnsi" w:cstheme="minorBidi"/>
          <w:lang w:val="en-US"/>
        </w:rPr>
        <w:t>.</w:t>
      </w:r>
    </w:p>
    <w:p w14:paraId="4831723E" w14:textId="77777777" w:rsidR="003C7E9A" w:rsidRDefault="003C7E9A" w:rsidP="003C7E9A">
      <w:pPr>
        <w:spacing w:line="288" w:lineRule="auto"/>
        <w:ind w:left="720"/>
        <w:contextualSpacing/>
        <w:rPr>
          <w:rFonts w:asciiTheme="minorHAnsi" w:eastAsiaTheme="minorHAnsi" w:hAnsiTheme="minorHAnsi" w:cstheme="minorBidi"/>
          <w:lang w:val="en-US"/>
        </w:rPr>
      </w:pPr>
    </w:p>
    <w:p w14:paraId="2BF88646" w14:textId="45BE2270" w:rsidR="003C7E9A" w:rsidRDefault="003C7E9A" w:rsidP="003C7E9A">
      <w:pPr>
        <w:spacing w:before="100" w:beforeAutospacing="1" w:after="100" w:afterAutospacing="1" w:line="288" w:lineRule="auto"/>
        <w:contextualSpacing/>
        <w:jc w:val="both"/>
        <w:rPr>
          <w:lang w:val="en-US"/>
        </w:rPr>
      </w:pPr>
      <w:r>
        <w:rPr>
          <w:rFonts w:asciiTheme="minorHAnsi" w:eastAsiaTheme="minorHAnsi" w:hAnsiTheme="minorHAnsi" w:cstheme="minorBidi"/>
          <w:lang w:val="en-US"/>
        </w:rPr>
        <w:t xml:space="preserve">The project has also succeeded in assisting a greater proportion of poor households compared to Phase 1, as reflected in the Mid-term </w:t>
      </w:r>
      <w:r w:rsidR="00A9769C">
        <w:rPr>
          <w:rFonts w:asciiTheme="minorHAnsi" w:eastAsiaTheme="minorHAnsi" w:hAnsiTheme="minorHAnsi" w:cstheme="minorBidi"/>
          <w:lang w:val="en-US"/>
        </w:rPr>
        <w:t xml:space="preserve">Household </w:t>
      </w:r>
      <w:r>
        <w:rPr>
          <w:rFonts w:asciiTheme="minorHAnsi" w:eastAsiaTheme="minorHAnsi" w:hAnsiTheme="minorHAnsi" w:cstheme="minorBidi"/>
          <w:lang w:val="en-US"/>
        </w:rPr>
        <w:t>Survey</w:t>
      </w:r>
      <w:r w:rsidR="004C33AE">
        <w:rPr>
          <w:rFonts w:asciiTheme="minorHAnsi" w:eastAsiaTheme="minorHAnsi" w:hAnsiTheme="minorHAnsi" w:cstheme="minorBidi"/>
          <w:lang w:val="en-US"/>
        </w:rPr>
        <w:t xml:space="preserve"> and the project activity database</w:t>
      </w:r>
      <w:r>
        <w:rPr>
          <w:rFonts w:asciiTheme="minorHAnsi" w:eastAsiaTheme="minorHAnsi" w:hAnsiTheme="minorHAnsi" w:cstheme="minorBidi"/>
          <w:lang w:val="en-US"/>
        </w:rPr>
        <w:t>. More than twice as many poor households were beneficiaries in the Phase 2 project (</w:t>
      </w:r>
      <w:r w:rsidRPr="00960AED">
        <w:rPr>
          <w:rFonts w:asciiTheme="minorHAnsi" w:eastAsiaTheme="minorHAnsi" w:hAnsiTheme="minorHAnsi" w:cstheme="minorBidi"/>
          <w:lang w:val="en-US"/>
        </w:rPr>
        <w:t>52%</w:t>
      </w:r>
      <w:r>
        <w:rPr>
          <w:rFonts w:asciiTheme="minorHAnsi" w:eastAsiaTheme="minorHAnsi" w:hAnsiTheme="minorHAnsi" w:cstheme="minorBidi"/>
          <w:lang w:val="en-US"/>
        </w:rPr>
        <w:t xml:space="preserve"> vs 18%</w:t>
      </w:r>
      <w:r w:rsidR="00760555">
        <w:rPr>
          <w:rFonts w:asciiTheme="minorHAnsi" w:eastAsiaTheme="minorHAnsi" w:hAnsiTheme="minorHAnsi" w:cstheme="minorBidi"/>
          <w:lang w:val="en-US"/>
        </w:rPr>
        <w:t xml:space="preserve"> in HH survey; and 39% in project database</w:t>
      </w:r>
      <w:r>
        <w:rPr>
          <w:rFonts w:asciiTheme="minorHAnsi" w:eastAsiaTheme="minorHAnsi" w:hAnsiTheme="minorHAnsi" w:cstheme="minorBidi"/>
          <w:lang w:val="en-US"/>
        </w:rPr>
        <w:t xml:space="preserve">). </w:t>
      </w:r>
      <w:r>
        <w:rPr>
          <w:lang w:val="en-US"/>
        </w:rPr>
        <w:t xml:space="preserve">The weather information dissemination through community volunteers was an interesting experiment that engaged community volunteers. “Tailor-made climatic information” (output 1.2) </w:t>
      </w:r>
      <w:r w:rsidR="00760555">
        <w:rPr>
          <w:lang w:val="en-US"/>
        </w:rPr>
        <w:t xml:space="preserve">however </w:t>
      </w:r>
      <w:r>
        <w:rPr>
          <w:lang w:val="en-US"/>
        </w:rPr>
        <w:t xml:space="preserve">was beyond the scope of the project due to insufficient local </w:t>
      </w:r>
      <w:r w:rsidR="00C241AB">
        <w:rPr>
          <w:lang w:val="en-US"/>
        </w:rPr>
        <w:t xml:space="preserve">in-season </w:t>
      </w:r>
      <w:r>
        <w:rPr>
          <w:lang w:val="en-US"/>
        </w:rPr>
        <w:t>weather forecasts and extension advice</w:t>
      </w:r>
      <w:r w:rsidR="00760555">
        <w:rPr>
          <w:lang w:val="en-US"/>
        </w:rPr>
        <w:t>. Nevertheless</w:t>
      </w:r>
      <w:r w:rsidR="00BD2635">
        <w:rPr>
          <w:lang w:val="en-US"/>
        </w:rPr>
        <w:t xml:space="preserve">, some farmers used the weather forecasts to adjust </w:t>
      </w:r>
      <w:r w:rsidR="00A9769C">
        <w:rPr>
          <w:lang w:val="en-US"/>
        </w:rPr>
        <w:t xml:space="preserve">crop varieties and </w:t>
      </w:r>
      <w:r w:rsidR="00BD2635">
        <w:rPr>
          <w:lang w:val="en-US"/>
        </w:rPr>
        <w:t>timing</w:t>
      </w:r>
      <w:r w:rsidR="00A9769C">
        <w:rPr>
          <w:lang w:val="en-US"/>
        </w:rPr>
        <w:t xml:space="preserve"> of crop planting</w:t>
      </w:r>
      <w:r>
        <w:rPr>
          <w:lang w:val="en-US"/>
        </w:rPr>
        <w:t xml:space="preserve">. </w:t>
      </w:r>
    </w:p>
    <w:p w14:paraId="7843E56C" w14:textId="77777777" w:rsidR="003C7E9A" w:rsidRDefault="003C7E9A" w:rsidP="003C7E9A">
      <w:pPr>
        <w:spacing w:before="100" w:beforeAutospacing="1" w:after="100" w:afterAutospacing="1" w:line="288" w:lineRule="auto"/>
        <w:contextualSpacing/>
        <w:rPr>
          <w:rFonts w:asciiTheme="minorHAnsi" w:eastAsiaTheme="minorHAnsi" w:hAnsiTheme="minorHAnsi" w:cstheme="minorBidi"/>
          <w:lang w:val="en-US"/>
        </w:rPr>
      </w:pPr>
    </w:p>
    <w:p w14:paraId="5FC550B3" w14:textId="6F1A9167" w:rsidR="003C7E9A" w:rsidRDefault="003C7E9A" w:rsidP="003C7E9A">
      <w:pPr>
        <w:spacing w:before="100" w:beforeAutospacing="1" w:after="100" w:afterAutospacing="1" w:line="288" w:lineRule="auto"/>
        <w:contextualSpacing/>
        <w:jc w:val="both"/>
        <w:rPr>
          <w:lang w:val="en-US"/>
        </w:rPr>
      </w:pPr>
      <w:r>
        <w:rPr>
          <w:lang w:val="en-US"/>
        </w:rPr>
        <w:t>Project resources were spread very widely across more than 15 types of field interventions in 23 communes</w:t>
      </w:r>
      <w:r w:rsidR="00DA1EA3">
        <w:rPr>
          <w:lang w:val="en-US"/>
        </w:rPr>
        <w:t xml:space="preserve"> during Phase 1 and 2 of the project</w:t>
      </w:r>
      <w:r>
        <w:rPr>
          <w:lang w:val="en-US"/>
        </w:rPr>
        <w:t xml:space="preserve">. </w:t>
      </w:r>
      <w:r>
        <w:rPr>
          <w:rFonts w:asciiTheme="minorHAnsi" w:eastAsiaTheme="minorHAnsi" w:hAnsiTheme="minorHAnsi" w:cstheme="minorBidi"/>
          <w:lang w:val="en-US"/>
        </w:rPr>
        <w:t xml:space="preserve">The financial, economic and sustainability case for investment in water sources, storage and distribution still needs to be elaborated, especially for the 48 solar pumps installed by the project. </w:t>
      </w:r>
      <w:r>
        <w:rPr>
          <w:lang w:val="en-US"/>
        </w:rPr>
        <w:t>The DA</w:t>
      </w:r>
      <w:r w:rsidR="00C92795">
        <w:rPr>
          <w:lang w:val="en-US"/>
        </w:rPr>
        <w:t>LM</w:t>
      </w:r>
      <w:r>
        <w:rPr>
          <w:lang w:val="en-US"/>
        </w:rPr>
        <w:t xml:space="preserve"> study (</w:t>
      </w:r>
      <w:r w:rsidR="00DA1EA3">
        <w:rPr>
          <w:lang w:val="en-US"/>
        </w:rPr>
        <w:t xml:space="preserve">on </w:t>
      </w:r>
      <w:r>
        <w:rPr>
          <w:lang w:val="en-US"/>
        </w:rPr>
        <w:t xml:space="preserve">land suitability for crops) and the training/studies on benefit-cost analysis have not yet provided evidence of </w:t>
      </w:r>
      <w:r w:rsidR="00A9769C">
        <w:rPr>
          <w:lang w:val="en-US"/>
        </w:rPr>
        <w:t>practical</w:t>
      </w:r>
      <w:r>
        <w:rPr>
          <w:lang w:val="en-US"/>
        </w:rPr>
        <w:t xml:space="preserve"> results, but they remain works in progress.</w:t>
      </w:r>
      <w:r>
        <w:rPr>
          <w:rFonts w:asciiTheme="minorHAnsi" w:eastAsiaTheme="minorHAnsi" w:hAnsiTheme="minorHAnsi" w:cstheme="minorBidi"/>
          <w:lang w:val="en-US"/>
        </w:rPr>
        <w:t xml:space="preserve"> Project technologies may need more direct consideration </w:t>
      </w:r>
      <w:r w:rsidR="00A9769C">
        <w:rPr>
          <w:rFonts w:asciiTheme="minorHAnsi" w:eastAsiaTheme="minorHAnsi" w:hAnsiTheme="minorHAnsi" w:cstheme="minorBidi"/>
          <w:lang w:val="en-US"/>
        </w:rPr>
        <w:t xml:space="preserve">for promotion and assistance </w:t>
      </w:r>
      <w:r>
        <w:rPr>
          <w:rFonts w:asciiTheme="minorHAnsi" w:eastAsiaTheme="minorHAnsi" w:hAnsiTheme="minorHAnsi" w:cstheme="minorBidi"/>
          <w:lang w:val="en-US"/>
        </w:rPr>
        <w:t>within MAFF agricultural and climate change adaptation extension systems</w:t>
      </w:r>
      <w:r w:rsidR="00A9769C">
        <w:rPr>
          <w:rFonts w:asciiTheme="minorHAnsi" w:eastAsiaTheme="minorHAnsi" w:hAnsiTheme="minorHAnsi" w:cstheme="minorBidi"/>
          <w:lang w:val="en-US"/>
        </w:rPr>
        <w:t xml:space="preserve"> and local government climate adaptation planning</w:t>
      </w:r>
      <w:r>
        <w:rPr>
          <w:rFonts w:asciiTheme="minorHAnsi" w:eastAsiaTheme="minorHAnsi" w:hAnsiTheme="minorHAnsi" w:cstheme="minorBidi"/>
          <w:lang w:val="en-US"/>
        </w:rPr>
        <w:t>.</w:t>
      </w:r>
    </w:p>
    <w:p w14:paraId="2FB5D598" w14:textId="77777777" w:rsidR="003C7E9A" w:rsidRDefault="003C7E9A" w:rsidP="003C7E9A">
      <w:pPr>
        <w:spacing w:line="288" w:lineRule="auto"/>
        <w:ind w:left="720"/>
        <w:contextualSpacing/>
        <w:rPr>
          <w:rFonts w:asciiTheme="minorHAnsi" w:eastAsiaTheme="minorHAnsi" w:hAnsiTheme="minorHAnsi" w:cstheme="minorBidi"/>
          <w:lang w:val="en-US"/>
        </w:rPr>
      </w:pPr>
    </w:p>
    <w:p w14:paraId="6DCFF7A4" w14:textId="77777777" w:rsidR="00790A38" w:rsidRDefault="003C7E9A" w:rsidP="00790A38">
      <w:pPr>
        <w:spacing w:before="100" w:beforeAutospacing="1" w:after="100" w:afterAutospacing="1" w:line="288" w:lineRule="auto"/>
        <w:contextualSpacing/>
        <w:jc w:val="both"/>
        <w:rPr>
          <w:rFonts w:asciiTheme="minorHAnsi" w:eastAsiaTheme="minorHAnsi" w:hAnsiTheme="minorHAnsi" w:cstheme="minorBidi"/>
          <w:lang w:val="en-US"/>
        </w:rPr>
      </w:pPr>
      <w:r>
        <w:rPr>
          <w:rFonts w:asciiTheme="minorHAnsi" w:eastAsiaTheme="minorHAnsi" w:hAnsiTheme="minorHAnsi" w:cstheme="minorBidi"/>
          <w:lang w:val="en-US"/>
        </w:rPr>
        <w:t>The replication results expected under Outcome 3 for other vulnerable areas are not yet apparent and may have been too ambitious given the</w:t>
      </w:r>
      <w:r w:rsidR="00DA1EA3">
        <w:rPr>
          <w:rFonts w:asciiTheme="minorHAnsi" w:eastAsiaTheme="minorHAnsi" w:hAnsiTheme="minorHAnsi" w:cstheme="minorBidi"/>
          <w:lang w:val="en-US"/>
        </w:rPr>
        <w:t xml:space="preserve"> project scale and time frame (</w:t>
      </w:r>
      <w:r>
        <w:rPr>
          <w:rFonts w:asciiTheme="minorHAnsi" w:eastAsiaTheme="minorHAnsi" w:hAnsiTheme="minorHAnsi" w:cstheme="minorBidi"/>
          <w:lang w:val="en-US"/>
        </w:rPr>
        <w:t xml:space="preserve">Oct 2013 - Dec 2015). The M&amp;E system and HH Surveys have provided useful data on project beneficiaries and activities and on household level changes in agriculture and water availability over the course of 1.5 years (a weak basis for establishing causality). At the time of this evaluation, they </w:t>
      </w:r>
      <w:r w:rsidR="00DA1EA3">
        <w:rPr>
          <w:rFonts w:asciiTheme="minorHAnsi" w:eastAsiaTheme="minorHAnsi" w:hAnsiTheme="minorHAnsi" w:cstheme="minorBidi"/>
          <w:lang w:val="en-US"/>
        </w:rPr>
        <w:t xml:space="preserve">generally </w:t>
      </w:r>
      <w:r>
        <w:rPr>
          <w:rFonts w:asciiTheme="minorHAnsi" w:eastAsiaTheme="minorHAnsi" w:hAnsiTheme="minorHAnsi" w:cstheme="minorBidi"/>
          <w:lang w:val="en-US"/>
        </w:rPr>
        <w:t>lack conclusive information on intervention performance</w:t>
      </w:r>
      <w:r w:rsidR="00760555">
        <w:rPr>
          <w:rFonts w:asciiTheme="minorHAnsi" w:eastAsiaTheme="minorHAnsi" w:hAnsiTheme="minorHAnsi" w:cstheme="minorBidi"/>
          <w:lang w:val="en-US"/>
        </w:rPr>
        <w:t xml:space="preserve"> although the final survey may offer a </w:t>
      </w:r>
      <w:r w:rsidR="002B6952">
        <w:rPr>
          <w:rFonts w:asciiTheme="minorHAnsi" w:eastAsiaTheme="minorHAnsi" w:hAnsiTheme="minorHAnsi" w:cstheme="minorBidi"/>
          <w:lang w:val="en-US"/>
        </w:rPr>
        <w:t>clearer</w:t>
      </w:r>
      <w:r w:rsidR="00760555">
        <w:rPr>
          <w:rFonts w:asciiTheme="minorHAnsi" w:eastAsiaTheme="minorHAnsi" w:hAnsiTheme="minorHAnsi" w:cstheme="minorBidi"/>
          <w:lang w:val="en-US"/>
        </w:rPr>
        <w:t xml:space="preserve"> </w:t>
      </w:r>
      <w:r w:rsidR="00960AED">
        <w:rPr>
          <w:rFonts w:asciiTheme="minorHAnsi" w:eastAsiaTheme="minorHAnsi" w:hAnsiTheme="minorHAnsi" w:cstheme="minorBidi"/>
          <w:lang w:val="en-US"/>
        </w:rPr>
        <w:t>picture</w:t>
      </w:r>
      <w:r>
        <w:rPr>
          <w:rFonts w:asciiTheme="minorHAnsi" w:eastAsiaTheme="minorHAnsi" w:hAnsiTheme="minorHAnsi" w:cstheme="minorBidi"/>
          <w:lang w:val="en-US"/>
        </w:rPr>
        <w:t>. The household surveys have been an important effort to examine project effects, from which some useful lessons can be drawn by the end of the project</w:t>
      </w:r>
      <w:r w:rsidR="00790A38">
        <w:rPr>
          <w:rFonts w:asciiTheme="minorHAnsi" w:eastAsiaTheme="minorHAnsi" w:hAnsiTheme="minorHAnsi" w:cstheme="minorBidi"/>
          <w:lang w:val="en-US"/>
        </w:rPr>
        <w:t xml:space="preserve"> for future M&amp;E systems</w:t>
      </w:r>
      <w:r>
        <w:rPr>
          <w:rFonts w:asciiTheme="minorHAnsi" w:eastAsiaTheme="minorHAnsi" w:hAnsiTheme="minorHAnsi" w:cstheme="minorBidi"/>
          <w:lang w:val="en-US"/>
        </w:rPr>
        <w:t xml:space="preserve">. </w:t>
      </w:r>
    </w:p>
    <w:p w14:paraId="5E5C3D19" w14:textId="77777777" w:rsidR="00790A38" w:rsidRDefault="00790A38" w:rsidP="00790A38">
      <w:pPr>
        <w:spacing w:before="100" w:beforeAutospacing="1" w:after="100" w:afterAutospacing="1" w:line="288" w:lineRule="auto"/>
        <w:contextualSpacing/>
        <w:jc w:val="both"/>
        <w:rPr>
          <w:rFonts w:asciiTheme="minorHAnsi" w:eastAsiaTheme="minorHAnsi" w:hAnsiTheme="minorHAnsi" w:cstheme="minorBidi"/>
          <w:lang w:val="en-US"/>
        </w:rPr>
      </w:pPr>
    </w:p>
    <w:p w14:paraId="13A0BEED" w14:textId="4C35C988" w:rsidR="00790A38" w:rsidRPr="00003E5B" w:rsidRDefault="00790A38" w:rsidP="00790A38">
      <w:pPr>
        <w:spacing w:before="100" w:beforeAutospacing="1" w:after="100" w:afterAutospacing="1" w:line="288" w:lineRule="auto"/>
        <w:contextualSpacing/>
        <w:jc w:val="both"/>
        <w:rPr>
          <w:rFonts w:asciiTheme="minorHAnsi" w:eastAsiaTheme="minorHAnsi" w:hAnsiTheme="minorHAnsi" w:cstheme="minorBidi"/>
          <w:lang w:val="en-US"/>
        </w:rPr>
      </w:pPr>
      <w:r>
        <w:t xml:space="preserve">The project design issues </w:t>
      </w:r>
      <w:r w:rsidR="00DE5462">
        <w:t xml:space="preserve">also </w:t>
      </w:r>
      <w:r>
        <w:t xml:space="preserve">suggested some weaknesses in </w:t>
      </w:r>
      <w:r w:rsidR="00DE5462">
        <w:t xml:space="preserve">how the project theory of change and project indicators </w:t>
      </w:r>
      <w:r w:rsidR="003E01BF">
        <w:t>were</w:t>
      </w:r>
      <w:r w:rsidR="00DE5462">
        <w:t xml:space="preserve"> </w:t>
      </w:r>
      <w:r w:rsidR="003E01BF">
        <w:t xml:space="preserve">developed, </w:t>
      </w:r>
      <w:r w:rsidR="00DE5462">
        <w:t>articulated and communicated</w:t>
      </w:r>
      <w:r w:rsidRPr="00790A38">
        <w:t>.</w:t>
      </w:r>
      <w:r w:rsidR="00DE5462">
        <w:t xml:space="preserve"> Output-outcome coherence and </w:t>
      </w:r>
      <w:r w:rsidR="00DE5462">
        <w:lastRenderedPageBreak/>
        <w:t>indicator selection may have constrained</w:t>
      </w:r>
      <w:r w:rsidR="001E4E10">
        <w:t xml:space="preserve"> project effectiveness. </w:t>
      </w:r>
      <w:r w:rsidR="00DE5462">
        <w:t>The ‘one village’ strategy was adopted after Phase 1 mid-term review and appears to have enhanced results</w:t>
      </w:r>
      <w:r w:rsidR="003E01BF">
        <w:t>, although data are limited</w:t>
      </w:r>
      <w:r w:rsidR="00DE5462">
        <w:t>.</w:t>
      </w:r>
    </w:p>
    <w:p w14:paraId="18C95195" w14:textId="77777777" w:rsidR="003C7E9A" w:rsidRDefault="003C7E9A" w:rsidP="003C7E9A">
      <w:pPr>
        <w:spacing w:line="288" w:lineRule="auto"/>
        <w:ind w:left="720"/>
        <w:contextualSpacing/>
        <w:rPr>
          <w:rFonts w:asciiTheme="minorHAnsi" w:eastAsiaTheme="minorHAnsi" w:hAnsiTheme="minorHAnsi" w:cstheme="minorBidi"/>
          <w:lang w:val="en-US"/>
        </w:rPr>
      </w:pPr>
    </w:p>
    <w:p w14:paraId="7E4B7F8A" w14:textId="77777777" w:rsidR="003C7E9A" w:rsidRDefault="003C7E9A" w:rsidP="00DA1EA3">
      <w:pPr>
        <w:spacing w:before="100" w:beforeAutospacing="1" w:after="100" w:afterAutospacing="1" w:line="288" w:lineRule="auto"/>
        <w:contextualSpacing/>
        <w:jc w:val="both"/>
        <w:rPr>
          <w:rFonts w:asciiTheme="minorHAnsi" w:eastAsiaTheme="minorHAnsi" w:hAnsiTheme="minorHAnsi" w:cstheme="minorBidi"/>
          <w:lang w:val="en-US"/>
        </w:rPr>
      </w:pPr>
      <w:r>
        <w:rPr>
          <w:rFonts w:asciiTheme="minorHAnsi" w:eastAsiaTheme="minorHAnsi" w:hAnsiTheme="minorHAnsi" w:cstheme="minorBidi"/>
          <w:lang w:val="en-US"/>
        </w:rPr>
        <w:t xml:space="preserve">Overall, the project has been effectively and efficiently implemented and provided some meaningful results in a very short term through </w:t>
      </w:r>
      <w:r w:rsidR="00DA1EA3">
        <w:rPr>
          <w:rFonts w:asciiTheme="minorHAnsi" w:eastAsiaTheme="minorHAnsi" w:hAnsiTheme="minorHAnsi" w:cstheme="minorBidi"/>
          <w:lang w:val="en-US"/>
        </w:rPr>
        <w:t>an array</w:t>
      </w:r>
      <w:r>
        <w:rPr>
          <w:rFonts w:asciiTheme="minorHAnsi" w:eastAsiaTheme="minorHAnsi" w:hAnsiTheme="minorHAnsi" w:cstheme="minorBidi"/>
          <w:lang w:val="en-US"/>
        </w:rPr>
        <w:t xml:space="preserve"> of field interventions and awareness raising activities. </w:t>
      </w:r>
      <w:r w:rsidR="001E4E10">
        <w:rPr>
          <w:rFonts w:asciiTheme="minorHAnsi" w:eastAsiaTheme="minorHAnsi" w:hAnsiTheme="minorHAnsi" w:cstheme="minorBidi"/>
          <w:lang w:val="en-US"/>
        </w:rPr>
        <w:t xml:space="preserve">Not all of the outputs led to expected outcomes but the important connections between water management and agricultural resilience to climate change have been demonstrated. </w:t>
      </w:r>
      <w:r>
        <w:rPr>
          <w:rFonts w:asciiTheme="minorHAnsi" w:eastAsiaTheme="minorHAnsi" w:hAnsiTheme="minorHAnsi" w:cstheme="minorBidi"/>
          <w:lang w:val="en-US"/>
        </w:rPr>
        <w:t xml:space="preserve">The </w:t>
      </w:r>
      <w:r w:rsidR="00DA1EA3">
        <w:rPr>
          <w:rFonts w:asciiTheme="minorHAnsi" w:eastAsiaTheme="minorHAnsi" w:hAnsiTheme="minorHAnsi" w:cstheme="minorBidi"/>
          <w:lang w:val="en-US"/>
        </w:rPr>
        <w:t xml:space="preserve">sustainability and </w:t>
      </w:r>
      <w:r>
        <w:rPr>
          <w:rFonts w:asciiTheme="minorHAnsi" w:eastAsiaTheme="minorHAnsi" w:hAnsiTheme="minorHAnsi" w:cstheme="minorBidi"/>
          <w:lang w:val="en-US"/>
        </w:rPr>
        <w:t>long term potential for these interventions will need to be a key focus over the final few months of the project.</w:t>
      </w:r>
    </w:p>
    <w:p w14:paraId="3168DD1A" w14:textId="77777777" w:rsidR="003C7E9A" w:rsidRDefault="003C7E9A" w:rsidP="003C7E9A">
      <w:pPr>
        <w:ind w:left="720"/>
        <w:contextualSpacing/>
        <w:rPr>
          <w:rFonts w:asciiTheme="minorHAnsi" w:eastAsiaTheme="minorHAnsi" w:hAnsiTheme="minorHAnsi" w:cstheme="minorBidi"/>
          <w:sz w:val="24"/>
          <w:szCs w:val="24"/>
          <w:lang w:val="en-US"/>
        </w:rPr>
      </w:pPr>
    </w:p>
    <w:p w14:paraId="1EF6ED9D" w14:textId="77777777" w:rsidR="003C7E9A" w:rsidRPr="003C7E9A" w:rsidRDefault="003C7E9A" w:rsidP="003C7E9A">
      <w:pPr>
        <w:rPr>
          <w:b/>
          <w:sz w:val="24"/>
          <w:szCs w:val="24"/>
        </w:rPr>
      </w:pPr>
      <w:r w:rsidRPr="003C7E9A">
        <w:rPr>
          <w:b/>
          <w:sz w:val="24"/>
          <w:szCs w:val="24"/>
        </w:rPr>
        <w:t>6.2 Recommendations</w:t>
      </w:r>
    </w:p>
    <w:p w14:paraId="0206583C" w14:textId="77777777" w:rsidR="00A4479A" w:rsidRDefault="003C7E9A" w:rsidP="00003E5B">
      <w:pPr>
        <w:pStyle w:val="ListParagraph"/>
        <w:numPr>
          <w:ilvl w:val="0"/>
          <w:numId w:val="48"/>
        </w:numPr>
        <w:spacing w:after="160" w:line="288" w:lineRule="auto"/>
        <w:jc w:val="both"/>
        <w:rPr>
          <w:sz w:val="22"/>
          <w:szCs w:val="22"/>
        </w:rPr>
      </w:pPr>
      <w:r w:rsidRPr="003C7E9A">
        <w:rPr>
          <w:sz w:val="22"/>
          <w:szCs w:val="22"/>
        </w:rPr>
        <w:t>The NAPA Follow-up Project Management should finalize the provincial action plans within the Project Exit Strategy and formulate agreements with the responsible parties for implementation of the necessary actions</w:t>
      </w:r>
      <w:r w:rsidR="00A4479A">
        <w:rPr>
          <w:sz w:val="22"/>
          <w:szCs w:val="22"/>
        </w:rPr>
        <w:t xml:space="preserve"> specified in the strategy</w:t>
      </w:r>
      <w:r w:rsidRPr="003C7E9A">
        <w:rPr>
          <w:sz w:val="22"/>
          <w:szCs w:val="22"/>
        </w:rPr>
        <w:t>.</w:t>
      </w:r>
      <w:r w:rsidR="00A4479A">
        <w:rPr>
          <w:sz w:val="22"/>
          <w:szCs w:val="22"/>
        </w:rPr>
        <w:t xml:space="preserve"> </w:t>
      </w:r>
    </w:p>
    <w:p w14:paraId="4873B21D" w14:textId="77777777" w:rsidR="007D13E7" w:rsidRDefault="007D13E7" w:rsidP="00003E5B">
      <w:pPr>
        <w:pStyle w:val="ListParagraph"/>
        <w:spacing w:after="160" w:line="288" w:lineRule="auto"/>
        <w:ind w:left="540"/>
        <w:jc w:val="both"/>
        <w:rPr>
          <w:sz w:val="22"/>
          <w:szCs w:val="22"/>
        </w:rPr>
      </w:pPr>
    </w:p>
    <w:p w14:paraId="1984E4D9" w14:textId="69490205" w:rsidR="003C7E9A" w:rsidRDefault="003C7E9A" w:rsidP="00003E5B">
      <w:pPr>
        <w:pStyle w:val="ListParagraph"/>
        <w:numPr>
          <w:ilvl w:val="0"/>
          <w:numId w:val="48"/>
        </w:numPr>
        <w:spacing w:after="160" w:line="288" w:lineRule="auto"/>
        <w:jc w:val="both"/>
        <w:rPr>
          <w:sz w:val="22"/>
          <w:szCs w:val="22"/>
        </w:rPr>
      </w:pPr>
      <w:r w:rsidRPr="007D13E7">
        <w:rPr>
          <w:sz w:val="22"/>
          <w:szCs w:val="22"/>
        </w:rPr>
        <w:t>The NAPA Follow-up Project Management should ensure that the project community water infrastructure and irrigation schemes have approved Operations and Maintenance Plans prepared in collaboration with the water user groups.</w:t>
      </w:r>
      <w:r w:rsidR="001E4E10">
        <w:rPr>
          <w:sz w:val="22"/>
          <w:szCs w:val="22"/>
        </w:rPr>
        <w:t xml:space="preserve"> The roles and responsibilities of group members and government advisors should be specified.</w:t>
      </w:r>
    </w:p>
    <w:p w14:paraId="5D9BE91A" w14:textId="77777777" w:rsidR="00876CB4" w:rsidRPr="00876CB4" w:rsidRDefault="00876CB4" w:rsidP="00003E5B">
      <w:pPr>
        <w:pStyle w:val="ListParagraph"/>
        <w:rPr>
          <w:sz w:val="22"/>
          <w:szCs w:val="22"/>
        </w:rPr>
      </w:pPr>
    </w:p>
    <w:p w14:paraId="71FFAA30" w14:textId="77777777" w:rsidR="00A4479A" w:rsidRPr="00586A69" w:rsidRDefault="003C7E9A" w:rsidP="00003E5B">
      <w:pPr>
        <w:pStyle w:val="ListParagraph"/>
        <w:numPr>
          <w:ilvl w:val="0"/>
          <w:numId w:val="48"/>
        </w:numPr>
        <w:spacing w:after="160" w:line="288" w:lineRule="auto"/>
        <w:jc w:val="both"/>
      </w:pPr>
      <w:r w:rsidRPr="00876CB4">
        <w:rPr>
          <w:sz w:val="22"/>
          <w:szCs w:val="22"/>
        </w:rPr>
        <w:t>National and provincial authorities should establish a clear institutional mechanism for technical support, oversight and reporting on the management of large irrigation schemes, particularly for the five rehabilitated schemes funded by the project.</w:t>
      </w:r>
      <w:r w:rsidR="00A4479A" w:rsidRPr="00876CB4">
        <w:rPr>
          <w:sz w:val="22"/>
          <w:szCs w:val="22"/>
        </w:rPr>
        <w:t xml:space="preserve"> Each </w:t>
      </w:r>
      <w:r w:rsidR="00A4479A" w:rsidRPr="00003E5B">
        <w:rPr>
          <w:rFonts w:asciiTheme="minorHAnsi" w:hAnsiTheme="minorHAnsi"/>
          <w:sz w:val="22"/>
          <w:szCs w:val="22"/>
        </w:rPr>
        <w:t>scheme should also introduce crop diversification activities with a clear plan and links to markets.</w:t>
      </w:r>
      <w:r w:rsidR="001E4E10" w:rsidRPr="00003E5B">
        <w:rPr>
          <w:rFonts w:asciiTheme="minorHAnsi" w:hAnsiTheme="minorHAnsi"/>
          <w:sz w:val="22"/>
          <w:szCs w:val="22"/>
        </w:rPr>
        <w:t xml:space="preserve"> This will require a coordinated management approach with technical backstopping from the line agencies.</w:t>
      </w:r>
    </w:p>
    <w:p w14:paraId="7830ECD1" w14:textId="77777777" w:rsidR="007D13E7" w:rsidRPr="007D13E7" w:rsidRDefault="007D13E7" w:rsidP="00003E5B">
      <w:pPr>
        <w:pStyle w:val="ListParagraph"/>
        <w:spacing w:line="288" w:lineRule="auto"/>
        <w:jc w:val="both"/>
        <w:rPr>
          <w:sz w:val="22"/>
          <w:szCs w:val="22"/>
        </w:rPr>
      </w:pPr>
    </w:p>
    <w:p w14:paraId="07FA1806" w14:textId="30DF5F58" w:rsidR="00A4479A" w:rsidRPr="00760555" w:rsidRDefault="003C7E9A" w:rsidP="003C2078">
      <w:pPr>
        <w:pStyle w:val="ListParagraph"/>
        <w:numPr>
          <w:ilvl w:val="0"/>
          <w:numId w:val="48"/>
        </w:numPr>
        <w:spacing w:after="160" w:line="288" w:lineRule="auto"/>
        <w:jc w:val="both"/>
        <w:rPr>
          <w:sz w:val="22"/>
          <w:szCs w:val="22"/>
        </w:rPr>
      </w:pPr>
      <w:r w:rsidRPr="007D13E7">
        <w:rPr>
          <w:sz w:val="22"/>
          <w:szCs w:val="22"/>
        </w:rPr>
        <w:t>The NAPA Follow-up Project Management and the Dept. of Cooperatives should further support the formation of Agricultural Cooperatives and strengthening of financial management procedures for user fees and  revolving funds to maintain the community water infrastructure and related livelihoods development.</w:t>
      </w:r>
      <w:r w:rsidR="00A9769C" w:rsidRPr="007D13E7">
        <w:rPr>
          <w:sz w:val="22"/>
          <w:szCs w:val="22"/>
        </w:rPr>
        <w:t xml:space="preserve"> </w:t>
      </w:r>
      <w:r w:rsidR="00A4479A" w:rsidRPr="007D13E7">
        <w:rPr>
          <w:sz w:val="22"/>
          <w:szCs w:val="22"/>
        </w:rPr>
        <w:t>E</w:t>
      </w:r>
      <w:r w:rsidR="00A4479A" w:rsidRPr="007D13E7">
        <w:rPr>
          <w:rFonts w:asciiTheme="minorHAnsi" w:hAnsiTheme="minorHAnsi"/>
          <w:sz w:val="22"/>
          <w:szCs w:val="22"/>
        </w:rPr>
        <w:t xml:space="preserve">ach association or farmer group should have a business plan </w:t>
      </w:r>
      <w:r w:rsidR="00876CB4">
        <w:rPr>
          <w:rFonts w:asciiTheme="minorHAnsi" w:hAnsiTheme="minorHAnsi"/>
          <w:sz w:val="22"/>
          <w:szCs w:val="22"/>
        </w:rPr>
        <w:t xml:space="preserve">addressing </w:t>
      </w:r>
      <w:r w:rsidR="00876CB4" w:rsidRPr="007D13E7">
        <w:rPr>
          <w:rFonts w:asciiTheme="minorHAnsi" w:hAnsiTheme="minorHAnsi"/>
          <w:sz w:val="22"/>
          <w:szCs w:val="22"/>
        </w:rPr>
        <w:t>technical</w:t>
      </w:r>
      <w:r w:rsidR="00A4479A" w:rsidRPr="007D13E7">
        <w:rPr>
          <w:rFonts w:asciiTheme="minorHAnsi" w:hAnsiTheme="minorHAnsi"/>
          <w:sz w:val="22"/>
          <w:szCs w:val="22"/>
        </w:rPr>
        <w:t xml:space="preserve"> needs, quantity and quality of crop production, and</w:t>
      </w:r>
      <w:r w:rsidR="008C1295">
        <w:rPr>
          <w:rFonts w:asciiTheme="minorHAnsi" w:hAnsiTheme="minorHAnsi"/>
          <w:sz w:val="22"/>
          <w:szCs w:val="22"/>
        </w:rPr>
        <w:t xml:space="preserve"> market linkage </w:t>
      </w:r>
      <w:r w:rsidR="00A4479A" w:rsidRPr="007D13E7">
        <w:rPr>
          <w:rFonts w:asciiTheme="minorHAnsi" w:hAnsiTheme="minorHAnsi"/>
          <w:sz w:val="22"/>
          <w:szCs w:val="22"/>
        </w:rPr>
        <w:t xml:space="preserve">to ensure all surplus product has a market for income generation. </w:t>
      </w:r>
      <w:r w:rsidR="00A9769C" w:rsidRPr="00760555">
        <w:rPr>
          <w:sz w:val="22"/>
          <w:szCs w:val="22"/>
        </w:rPr>
        <w:t>A two-year workplan should be developed as part of the project closure phase</w:t>
      </w:r>
      <w:r w:rsidR="00A4479A" w:rsidRPr="00760555">
        <w:rPr>
          <w:sz w:val="22"/>
          <w:szCs w:val="22"/>
        </w:rPr>
        <w:t>, including a mechanism and resources for implementation of the workplan</w:t>
      </w:r>
      <w:r w:rsidR="00760555">
        <w:rPr>
          <w:sz w:val="22"/>
          <w:szCs w:val="22"/>
        </w:rPr>
        <w:t>.</w:t>
      </w:r>
      <w:r w:rsidR="00A4479A" w:rsidRPr="00760555">
        <w:rPr>
          <w:sz w:val="22"/>
          <w:szCs w:val="22"/>
        </w:rPr>
        <w:t xml:space="preserve"> </w:t>
      </w:r>
    </w:p>
    <w:p w14:paraId="207848AB" w14:textId="77777777" w:rsidR="007D13E7" w:rsidRPr="007D13E7" w:rsidRDefault="007D13E7" w:rsidP="00003E5B">
      <w:pPr>
        <w:pStyle w:val="ListParagraph"/>
        <w:spacing w:line="288" w:lineRule="auto"/>
        <w:jc w:val="both"/>
        <w:rPr>
          <w:sz w:val="22"/>
          <w:szCs w:val="22"/>
        </w:rPr>
      </w:pPr>
    </w:p>
    <w:p w14:paraId="18E3449E" w14:textId="43234926" w:rsidR="0090135D" w:rsidRDefault="003C7E9A" w:rsidP="00003E5B">
      <w:pPr>
        <w:pStyle w:val="ListParagraph"/>
        <w:numPr>
          <w:ilvl w:val="0"/>
          <w:numId w:val="48"/>
        </w:numPr>
        <w:spacing w:after="160" w:line="288" w:lineRule="auto"/>
        <w:jc w:val="both"/>
        <w:rPr>
          <w:sz w:val="22"/>
          <w:szCs w:val="22"/>
        </w:rPr>
      </w:pPr>
      <w:r w:rsidRPr="007D13E7">
        <w:rPr>
          <w:sz w:val="22"/>
          <w:szCs w:val="22"/>
        </w:rPr>
        <w:t>The NAPA Follow-up Project Management should compile technical and financial performance data for the various water supply options (RWH tanks, hand pumps, solar sumps, wind pumps, farm ponds, community ponds, etc.) within a concise, practical guide to assist district and commune level climate change adaptation strategies</w:t>
      </w:r>
      <w:r w:rsidR="00C241AB" w:rsidRPr="007D13E7">
        <w:rPr>
          <w:sz w:val="22"/>
          <w:szCs w:val="22"/>
        </w:rPr>
        <w:t xml:space="preserve"> and water supply business plans</w:t>
      </w:r>
      <w:r w:rsidRPr="007D13E7">
        <w:rPr>
          <w:sz w:val="22"/>
          <w:szCs w:val="22"/>
        </w:rPr>
        <w:t>.</w:t>
      </w:r>
      <w:r w:rsidR="00A9769C" w:rsidRPr="007D13E7">
        <w:rPr>
          <w:sz w:val="22"/>
          <w:szCs w:val="22"/>
        </w:rPr>
        <w:t xml:space="preserve"> This guide should be used to </w:t>
      </w:r>
      <w:r w:rsidR="000D623B">
        <w:rPr>
          <w:sz w:val="22"/>
          <w:szCs w:val="22"/>
        </w:rPr>
        <w:lastRenderedPageBreak/>
        <w:t xml:space="preserve">further promote these technologies and </w:t>
      </w:r>
      <w:r w:rsidR="00A9769C" w:rsidRPr="007D13E7">
        <w:rPr>
          <w:sz w:val="22"/>
          <w:szCs w:val="22"/>
        </w:rPr>
        <w:t xml:space="preserve">assist the </w:t>
      </w:r>
      <w:r w:rsidR="008C1295">
        <w:rPr>
          <w:sz w:val="22"/>
          <w:szCs w:val="22"/>
        </w:rPr>
        <w:t xml:space="preserve">implementation of the </w:t>
      </w:r>
      <w:r w:rsidR="000D421A" w:rsidRPr="007D13E7">
        <w:rPr>
          <w:sz w:val="22"/>
          <w:szCs w:val="22"/>
        </w:rPr>
        <w:t>Agricultural Sector Strategic Development Plan 2014-2018.</w:t>
      </w:r>
    </w:p>
    <w:p w14:paraId="6CE22BB3" w14:textId="77777777" w:rsidR="0090135D" w:rsidRPr="00003E5B" w:rsidRDefault="0090135D" w:rsidP="00003E5B">
      <w:pPr>
        <w:pStyle w:val="ListParagraph"/>
        <w:rPr>
          <w:sz w:val="22"/>
          <w:szCs w:val="22"/>
        </w:rPr>
      </w:pPr>
    </w:p>
    <w:p w14:paraId="74697ED6" w14:textId="77777777" w:rsidR="00440A54" w:rsidRDefault="00440A54" w:rsidP="00440A54">
      <w:pPr>
        <w:pStyle w:val="ListParagraph"/>
        <w:numPr>
          <w:ilvl w:val="0"/>
          <w:numId w:val="48"/>
        </w:numPr>
        <w:spacing w:after="160" w:line="288" w:lineRule="auto"/>
        <w:jc w:val="both"/>
        <w:rPr>
          <w:sz w:val="22"/>
          <w:szCs w:val="22"/>
        </w:rPr>
      </w:pPr>
      <w:r w:rsidRPr="007D13E7">
        <w:rPr>
          <w:sz w:val="22"/>
          <w:szCs w:val="22"/>
        </w:rPr>
        <w:t>The NAPA Follow-up Project Management should identify key lessons and opportunities for the IFAD ASPIRE and PADEE projects</w:t>
      </w:r>
      <w:r>
        <w:rPr>
          <w:sz w:val="22"/>
          <w:szCs w:val="22"/>
        </w:rPr>
        <w:t xml:space="preserve"> and for the new LDCF project</w:t>
      </w:r>
      <w:r w:rsidRPr="007D13E7">
        <w:rPr>
          <w:sz w:val="22"/>
          <w:szCs w:val="22"/>
        </w:rPr>
        <w:t>, drawing upon project experiences (including potential measures to overcome barriers to integrated farming systems) and propose arrangements for IFAD project support to sustain the project FWUCs and other user groups in the two provinces.</w:t>
      </w:r>
      <w:r>
        <w:rPr>
          <w:sz w:val="22"/>
          <w:szCs w:val="22"/>
        </w:rPr>
        <w:t xml:space="preserve"> The lessons should draw upon the terminal evaluation, household survey and final workshop analyses.</w:t>
      </w:r>
    </w:p>
    <w:p w14:paraId="0E33DF37" w14:textId="77777777" w:rsidR="00440A54" w:rsidRPr="007D13E7" w:rsidRDefault="00440A54" w:rsidP="00440A54">
      <w:pPr>
        <w:pStyle w:val="ListParagraph"/>
        <w:spacing w:line="288" w:lineRule="auto"/>
        <w:ind w:left="540"/>
        <w:jc w:val="both"/>
        <w:rPr>
          <w:sz w:val="22"/>
          <w:szCs w:val="22"/>
        </w:rPr>
      </w:pPr>
    </w:p>
    <w:p w14:paraId="6332E346" w14:textId="7F93FFD0" w:rsidR="00440A54" w:rsidRPr="00440A54" w:rsidRDefault="00440A54" w:rsidP="00440A54">
      <w:pPr>
        <w:pStyle w:val="ListParagraph"/>
        <w:numPr>
          <w:ilvl w:val="0"/>
          <w:numId w:val="48"/>
        </w:numPr>
        <w:spacing w:after="160" w:line="288" w:lineRule="auto"/>
        <w:jc w:val="both"/>
        <w:rPr>
          <w:sz w:val="22"/>
          <w:szCs w:val="22"/>
        </w:rPr>
      </w:pPr>
      <w:r w:rsidRPr="007D13E7">
        <w:rPr>
          <w:rFonts w:asciiTheme="minorHAnsi" w:hAnsiTheme="minorHAnsi"/>
          <w:sz w:val="22"/>
          <w:szCs w:val="22"/>
        </w:rPr>
        <w:t>MAFF should be encouraged to develop more technical guidance and extension packages for effective use of community ponds for domestic and agricultural water supply and farmer training opportunities in integrated farming systems</w:t>
      </w:r>
      <w:r>
        <w:rPr>
          <w:rFonts w:asciiTheme="minorHAnsi" w:hAnsiTheme="minorHAnsi"/>
          <w:sz w:val="22"/>
          <w:szCs w:val="22"/>
        </w:rPr>
        <w:t>, including guidance on compatible domestic and agricultural uses at these ponds</w:t>
      </w:r>
      <w:r w:rsidRPr="007D13E7">
        <w:rPr>
          <w:rFonts w:asciiTheme="minorHAnsi" w:hAnsiTheme="minorHAnsi"/>
          <w:sz w:val="22"/>
          <w:szCs w:val="22"/>
        </w:rPr>
        <w:t xml:space="preserve">. Technical guidelines for beneficiaries should be simple and recognize </w:t>
      </w:r>
      <w:r>
        <w:rPr>
          <w:rFonts w:asciiTheme="minorHAnsi" w:hAnsiTheme="minorHAnsi"/>
          <w:sz w:val="22"/>
          <w:szCs w:val="22"/>
        </w:rPr>
        <w:t>low literacy rates.</w:t>
      </w:r>
    </w:p>
    <w:p w14:paraId="6BC9C193" w14:textId="77777777" w:rsidR="00440A54" w:rsidRPr="00440A54" w:rsidRDefault="00440A54" w:rsidP="00440A54">
      <w:pPr>
        <w:pStyle w:val="ListParagraph"/>
        <w:spacing w:after="160" w:line="288" w:lineRule="auto"/>
        <w:ind w:left="540"/>
        <w:jc w:val="both"/>
        <w:rPr>
          <w:sz w:val="22"/>
          <w:szCs w:val="22"/>
        </w:rPr>
      </w:pPr>
    </w:p>
    <w:p w14:paraId="31A8A96B" w14:textId="4404735D" w:rsidR="003C7E9A" w:rsidRPr="008C1295" w:rsidRDefault="003C7E9A" w:rsidP="00003E5B">
      <w:pPr>
        <w:pStyle w:val="ListParagraph"/>
        <w:numPr>
          <w:ilvl w:val="0"/>
          <w:numId w:val="48"/>
        </w:numPr>
        <w:spacing w:after="160" w:line="288" w:lineRule="auto"/>
        <w:jc w:val="both"/>
        <w:rPr>
          <w:sz w:val="22"/>
          <w:szCs w:val="22"/>
        </w:rPr>
      </w:pPr>
      <w:r w:rsidRPr="008C1295">
        <w:rPr>
          <w:sz w:val="22"/>
          <w:szCs w:val="22"/>
        </w:rPr>
        <w:t>UNDP should update the V</w:t>
      </w:r>
      <w:r w:rsidR="00801D2B">
        <w:rPr>
          <w:sz w:val="22"/>
          <w:szCs w:val="22"/>
        </w:rPr>
        <w:t xml:space="preserve">ulnerability </w:t>
      </w:r>
      <w:r w:rsidRPr="008C1295">
        <w:rPr>
          <w:sz w:val="22"/>
          <w:szCs w:val="22"/>
        </w:rPr>
        <w:t>R</w:t>
      </w:r>
      <w:r w:rsidR="00801D2B">
        <w:rPr>
          <w:sz w:val="22"/>
          <w:szCs w:val="22"/>
        </w:rPr>
        <w:t xml:space="preserve">eduction </w:t>
      </w:r>
      <w:r w:rsidRPr="008C1295">
        <w:rPr>
          <w:sz w:val="22"/>
          <w:szCs w:val="22"/>
        </w:rPr>
        <w:t>A</w:t>
      </w:r>
      <w:r w:rsidR="00801D2B">
        <w:rPr>
          <w:sz w:val="22"/>
          <w:szCs w:val="22"/>
        </w:rPr>
        <w:t>ssessment</w:t>
      </w:r>
      <w:r w:rsidRPr="008C1295">
        <w:rPr>
          <w:sz w:val="22"/>
          <w:szCs w:val="22"/>
        </w:rPr>
        <w:t xml:space="preserve"> guide based on project experiences in recent years</w:t>
      </w:r>
      <w:r w:rsidR="00286F24" w:rsidRPr="008C1295">
        <w:rPr>
          <w:sz w:val="22"/>
          <w:szCs w:val="22"/>
        </w:rPr>
        <w:t xml:space="preserve"> in consultation with </w:t>
      </w:r>
      <w:r w:rsidR="0004061B">
        <w:rPr>
          <w:sz w:val="22"/>
          <w:szCs w:val="22"/>
        </w:rPr>
        <w:t>other climate change adaptation projects and programmes in Cambodia and support from the new LDCF project</w:t>
      </w:r>
      <w:r w:rsidR="00286F24" w:rsidRPr="008C1295">
        <w:rPr>
          <w:sz w:val="22"/>
          <w:szCs w:val="22"/>
        </w:rPr>
        <w:t>,</w:t>
      </w:r>
      <w:r w:rsidRPr="008C1295">
        <w:rPr>
          <w:sz w:val="22"/>
          <w:szCs w:val="22"/>
        </w:rPr>
        <w:t xml:space="preserve"> including consideration of enhanced subnational climate modelling scenarios, </w:t>
      </w:r>
      <w:r w:rsidR="001E4E10">
        <w:rPr>
          <w:sz w:val="22"/>
          <w:szCs w:val="22"/>
        </w:rPr>
        <w:t xml:space="preserve">soil and water vulnerability attributes, </w:t>
      </w:r>
      <w:r w:rsidRPr="008C1295">
        <w:rPr>
          <w:sz w:val="22"/>
          <w:szCs w:val="22"/>
        </w:rPr>
        <w:t>customiz</w:t>
      </w:r>
      <w:r w:rsidR="001E4E10">
        <w:rPr>
          <w:sz w:val="22"/>
          <w:szCs w:val="22"/>
        </w:rPr>
        <w:t>ed</w:t>
      </w:r>
      <w:r w:rsidRPr="008C1295">
        <w:rPr>
          <w:sz w:val="22"/>
          <w:szCs w:val="22"/>
        </w:rPr>
        <w:t xml:space="preserve"> adaptation measures for </w:t>
      </w:r>
      <w:r w:rsidR="00C96E78">
        <w:rPr>
          <w:sz w:val="22"/>
          <w:szCs w:val="22"/>
        </w:rPr>
        <w:t>poor</w:t>
      </w:r>
      <w:r w:rsidRPr="008C1295">
        <w:rPr>
          <w:sz w:val="22"/>
          <w:szCs w:val="22"/>
        </w:rPr>
        <w:t xml:space="preserve"> households, and standardizing the use of gender-sensitive risk assessment within the VRA methodology.</w:t>
      </w:r>
    </w:p>
    <w:p w14:paraId="2E7832D8" w14:textId="77777777" w:rsidR="007D13E7" w:rsidRPr="008C1295" w:rsidRDefault="007D13E7" w:rsidP="00003E5B">
      <w:pPr>
        <w:pStyle w:val="ListParagraph"/>
        <w:spacing w:line="288" w:lineRule="auto"/>
        <w:jc w:val="both"/>
        <w:rPr>
          <w:sz w:val="22"/>
          <w:szCs w:val="22"/>
        </w:rPr>
      </w:pPr>
    </w:p>
    <w:p w14:paraId="544356CE" w14:textId="77777777" w:rsidR="00DC0592" w:rsidRPr="008C1295" w:rsidRDefault="003C7E9A" w:rsidP="00003E5B">
      <w:pPr>
        <w:pStyle w:val="ListParagraph"/>
        <w:numPr>
          <w:ilvl w:val="0"/>
          <w:numId w:val="48"/>
        </w:numPr>
        <w:spacing w:after="160" w:line="288" w:lineRule="auto"/>
        <w:jc w:val="both"/>
        <w:rPr>
          <w:sz w:val="22"/>
          <w:szCs w:val="22"/>
        </w:rPr>
      </w:pPr>
      <w:r w:rsidRPr="007D13E7">
        <w:rPr>
          <w:sz w:val="22"/>
          <w:szCs w:val="22"/>
        </w:rPr>
        <w:t xml:space="preserve">UNDP should identify lessons from the weather dissemination/EWS component of the project that have implications for the GEF project - </w:t>
      </w:r>
      <w:r w:rsidRPr="007D13E7">
        <w:rPr>
          <w:i/>
          <w:sz w:val="22"/>
          <w:szCs w:val="22"/>
        </w:rPr>
        <w:t>Strengthening climate information and early warning systems in Cambodia to support climate resilient development and adaptation to climate change,</w:t>
      </w:r>
      <w:r w:rsidRPr="007D13E7">
        <w:rPr>
          <w:sz w:val="22"/>
          <w:szCs w:val="22"/>
        </w:rPr>
        <w:t xml:space="preserve"> </w:t>
      </w:r>
      <w:r w:rsidRPr="008C1295">
        <w:rPr>
          <w:sz w:val="22"/>
          <w:szCs w:val="22"/>
        </w:rPr>
        <w:t>particularly in regard to develop</w:t>
      </w:r>
      <w:r w:rsidR="000D421A" w:rsidRPr="008C1295">
        <w:rPr>
          <w:sz w:val="22"/>
          <w:szCs w:val="22"/>
        </w:rPr>
        <w:t>ing</w:t>
      </w:r>
      <w:r w:rsidRPr="008C1295">
        <w:rPr>
          <w:sz w:val="22"/>
          <w:szCs w:val="22"/>
        </w:rPr>
        <w:t xml:space="preserve"> relevant crop-specific extension advice in re</w:t>
      </w:r>
      <w:r w:rsidR="008C1295" w:rsidRPr="008C1295">
        <w:rPr>
          <w:sz w:val="22"/>
          <w:szCs w:val="22"/>
        </w:rPr>
        <w:t>lation</w:t>
      </w:r>
      <w:r w:rsidRPr="008C1295">
        <w:rPr>
          <w:sz w:val="22"/>
          <w:szCs w:val="22"/>
        </w:rPr>
        <w:t xml:space="preserve"> to in-season weather forecasts and disaster warnings</w:t>
      </w:r>
      <w:r w:rsidR="000D421A" w:rsidRPr="008C1295">
        <w:rPr>
          <w:sz w:val="22"/>
          <w:szCs w:val="22"/>
        </w:rPr>
        <w:t xml:space="preserve">, </w:t>
      </w:r>
      <w:r w:rsidR="001E4E10">
        <w:rPr>
          <w:sz w:val="22"/>
          <w:szCs w:val="22"/>
        </w:rPr>
        <w:t xml:space="preserve">use of </w:t>
      </w:r>
      <w:r w:rsidR="00DC0592" w:rsidRPr="008C1295">
        <w:rPr>
          <w:rFonts w:asciiTheme="minorHAnsi" w:hAnsiTheme="minorHAnsi"/>
          <w:sz w:val="22"/>
          <w:szCs w:val="22"/>
        </w:rPr>
        <w:t>crop calendars for planning of production and diversification,</w:t>
      </w:r>
      <w:r w:rsidR="00DC0592" w:rsidRPr="008C1295">
        <w:rPr>
          <w:sz w:val="22"/>
          <w:szCs w:val="22"/>
        </w:rPr>
        <w:t xml:space="preserve"> </w:t>
      </w:r>
      <w:r w:rsidR="000D421A" w:rsidRPr="008C1295">
        <w:rPr>
          <w:sz w:val="22"/>
          <w:szCs w:val="22"/>
        </w:rPr>
        <w:t xml:space="preserve">and </w:t>
      </w:r>
      <w:r w:rsidR="00DC0592" w:rsidRPr="008C1295">
        <w:rPr>
          <w:sz w:val="22"/>
          <w:szCs w:val="22"/>
        </w:rPr>
        <w:t xml:space="preserve">project </w:t>
      </w:r>
      <w:r w:rsidR="000D421A" w:rsidRPr="008C1295">
        <w:rPr>
          <w:sz w:val="22"/>
          <w:szCs w:val="22"/>
        </w:rPr>
        <w:t>lessons on methods for communicating forecasts</w:t>
      </w:r>
      <w:r w:rsidRPr="008C1295">
        <w:rPr>
          <w:sz w:val="22"/>
          <w:szCs w:val="22"/>
        </w:rPr>
        <w:t>.</w:t>
      </w:r>
    </w:p>
    <w:p w14:paraId="36660639" w14:textId="77777777" w:rsidR="007D13E7" w:rsidRPr="008C1295" w:rsidRDefault="007D13E7" w:rsidP="00003E5B">
      <w:pPr>
        <w:pStyle w:val="ListParagraph"/>
        <w:spacing w:line="288" w:lineRule="auto"/>
        <w:jc w:val="both"/>
        <w:rPr>
          <w:sz w:val="22"/>
          <w:szCs w:val="22"/>
        </w:rPr>
      </w:pPr>
    </w:p>
    <w:p w14:paraId="030991BA" w14:textId="77777777" w:rsidR="003C7E9A" w:rsidRDefault="003C7E9A" w:rsidP="00003E5B">
      <w:pPr>
        <w:pStyle w:val="ListParagraph"/>
        <w:numPr>
          <w:ilvl w:val="0"/>
          <w:numId w:val="48"/>
        </w:numPr>
        <w:spacing w:after="160" w:line="288" w:lineRule="auto"/>
        <w:jc w:val="both"/>
      </w:pPr>
      <w:r w:rsidRPr="008C1295">
        <w:rPr>
          <w:sz w:val="22"/>
          <w:szCs w:val="22"/>
        </w:rPr>
        <w:t>The national and provincial authorities should be encouraged</w:t>
      </w:r>
      <w:r w:rsidR="008C1295" w:rsidRPr="008C1295">
        <w:rPr>
          <w:sz w:val="22"/>
          <w:szCs w:val="22"/>
        </w:rPr>
        <w:t>, in conjunction with NCDD programmes</w:t>
      </w:r>
      <w:r w:rsidR="008C1295">
        <w:rPr>
          <w:sz w:val="22"/>
          <w:szCs w:val="22"/>
        </w:rPr>
        <w:t xml:space="preserve">, </w:t>
      </w:r>
      <w:r w:rsidRPr="008C1295">
        <w:rPr>
          <w:sz w:val="22"/>
          <w:szCs w:val="22"/>
        </w:rPr>
        <w:t>to further develop the Water-Agriculture team approach</w:t>
      </w:r>
      <w:r w:rsidR="008C1295">
        <w:rPr>
          <w:sz w:val="22"/>
          <w:szCs w:val="22"/>
        </w:rPr>
        <w:t xml:space="preserve"> for </w:t>
      </w:r>
      <w:r w:rsidRPr="008C1295">
        <w:rPr>
          <w:sz w:val="22"/>
          <w:szCs w:val="22"/>
        </w:rPr>
        <w:t>engag</w:t>
      </w:r>
      <w:r w:rsidR="008C1295">
        <w:rPr>
          <w:sz w:val="22"/>
          <w:szCs w:val="22"/>
        </w:rPr>
        <w:t>ing</w:t>
      </w:r>
      <w:r w:rsidRPr="008C1295">
        <w:rPr>
          <w:sz w:val="22"/>
          <w:szCs w:val="22"/>
        </w:rPr>
        <w:t xml:space="preserve"> </w:t>
      </w:r>
      <w:r w:rsidR="00FA3F4B" w:rsidRPr="008C1295">
        <w:rPr>
          <w:sz w:val="22"/>
          <w:szCs w:val="22"/>
        </w:rPr>
        <w:t>PDo</w:t>
      </w:r>
      <w:r w:rsidRPr="008C1295">
        <w:rPr>
          <w:sz w:val="22"/>
          <w:szCs w:val="22"/>
        </w:rPr>
        <w:t xml:space="preserve">WRM, </w:t>
      </w:r>
      <w:r w:rsidR="00FA3F4B" w:rsidRPr="008C1295">
        <w:rPr>
          <w:sz w:val="22"/>
          <w:szCs w:val="22"/>
        </w:rPr>
        <w:t>PDA</w:t>
      </w:r>
      <w:r w:rsidRPr="008C1295">
        <w:rPr>
          <w:sz w:val="22"/>
          <w:szCs w:val="22"/>
        </w:rPr>
        <w:t xml:space="preserve">, </w:t>
      </w:r>
      <w:r w:rsidR="00FA3F4B" w:rsidRPr="008C1295">
        <w:rPr>
          <w:sz w:val="22"/>
          <w:szCs w:val="22"/>
        </w:rPr>
        <w:t>PDo</w:t>
      </w:r>
      <w:r w:rsidRPr="008C1295">
        <w:rPr>
          <w:sz w:val="22"/>
          <w:szCs w:val="22"/>
        </w:rPr>
        <w:t xml:space="preserve">WA and </w:t>
      </w:r>
      <w:r w:rsidR="00FA3F4B" w:rsidRPr="008C1295">
        <w:rPr>
          <w:sz w:val="22"/>
          <w:szCs w:val="22"/>
        </w:rPr>
        <w:t>PD</w:t>
      </w:r>
      <w:r w:rsidRPr="008C1295">
        <w:rPr>
          <w:sz w:val="22"/>
          <w:szCs w:val="22"/>
        </w:rPr>
        <w:t>RD in results-oriented initiatives to enhance domestic and agricultural water for climate change resilience in vulnerable communities</w:t>
      </w:r>
      <w:r w:rsidR="008C1295">
        <w:rPr>
          <w:sz w:val="22"/>
          <w:szCs w:val="22"/>
        </w:rPr>
        <w:t>.</w:t>
      </w:r>
      <w:r w:rsidR="00FA3F4B" w:rsidRPr="008C1295">
        <w:rPr>
          <w:sz w:val="22"/>
          <w:szCs w:val="22"/>
        </w:rPr>
        <w:t xml:space="preserve"> </w:t>
      </w:r>
    </w:p>
    <w:p w14:paraId="212837F5" w14:textId="77777777" w:rsidR="00C64847" w:rsidRPr="0040227E" w:rsidRDefault="00C64847" w:rsidP="003C7E9A">
      <w:pPr>
        <w:pStyle w:val="Normalbold"/>
        <w:tabs>
          <w:tab w:val="left" w:pos="284"/>
          <w:tab w:val="left" w:pos="360"/>
          <w:tab w:val="left" w:pos="567"/>
          <w:tab w:val="left" w:pos="851"/>
          <w:tab w:val="left" w:pos="1701"/>
          <w:tab w:val="right" w:leader="dot" w:pos="8505"/>
        </w:tabs>
        <w:spacing w:after="0"/>
        <w:ind w:left="0"/>
        <w:rPr>
          <w:rFonts w:ascii="Calibri" w:hAnsi="Calibri"/>
          <w:sz w:val="22"/>
          <w:szCs w:val="22"/>
        </w:rPr>
      </w:pPr>
      <w:r w:rsidRPr="0040227E">
        <w:rPr>
          <w:rFonts w:ascii="Calibri" w:hAnsi="Calibri"/>
          <w:sz w:val="22"/>
          <w:szCs w:val="22"/>
        </w:rPr>
        <w:tab/>
      </w:r>
      <w:r w:rsidRPr="0040227E">
        <w:rPr>
          <w:rFonts w:ascii="Calibri" w:hAnsi="Calibri"/>
          <w:sz w:val="22"/>
          <w:szCs w:val="22"/>
        </w:rPr>
        <w:tab/>
      </w:r>
    </w:p>
    <w:p w14:paraId="1EF76C01" w14:textId="77777777" w:rsidR="00357CF1" w:rsidRDefault="00357CF1" w:rsidP="002C6F09">
      <w:pPr>
        <w:rPr>
          <w:rFonts w:eastAsia="ACaslon-Regular" w:cs="ACaslon-Regular"/>
          <w:sz w:val="20"/>
        </w:rPr>
        <w:sectPr w:rsidR="00357CF1" w:rsidSect="00C631A4">
          <w:pgSz w:w="12240" w:h="15840"/>
          <w:pgMar w:top="1440" w:right="1440" w:bottom="1440" w:left="1440" w:header="720" w:footer="720" w:gutter="0"/>
          <w:cols w:space="720"/>
          <w:docGrid w:linePitch="360"/>
        </w:sectPr>
      </w:pPr>
    </w:p>
    <w:p w14:paraId="14F71D1C" w14:textId="77777777" w:rsidR="00C64847" w:rsidRPr="002F1F0A" w:rsidRDefault="00C64847" w:rsidP="00F853F2">
      <w:pPr>
        <w:jc w:val="center"/>
        <w:rPr>
          <w:rFonts w:asciiTheme="minorHAnsi" w:hAnsiTheme="minorHAnsi" w:cs="Calibri"/>
          <w:b/>
          <w:sz w:val="28"/>
          <w:szCs w:val="28"/>
        </w:rPr>
      </w:pPr>
      <w:r w:rsidRPr="002F1F0A">
        <w:rPr>
          <w:rFonts w:asciiTheme="minorHAnsi" w:hAnsiTheme="minorHAnsi" w:cs="Calibri"/>
          <w:b/>
          <w:sz w:val="28"/>
          <w:szCs w:val="28"/>
        </w:rPr>
        <w:lastRenderedPageBreak/>
        <w:t>ANNEX 1: TERMS OF REFERENCE</w:t>
      </w:r>
    </w:p>
    <w:p w14:paraId="67247E3B" w14:textId="77777777" w:rsidR="00C64847" w:rsidRPr="005B49CF" w:rsidRDefault="00C64847" w:rsidP="00F853F2">
      <w:pPr>
        <w:jc w:val="center"/>
        <w:rPr>
          <w:rFonts w:ascii="Myriad Pro" w:hAnsi="Myriad Pro" w:cs="Calibri"/>
          <w:b/>
        </w:rPr>
      </w:pPr>
    </w:p>
    <w:p w14:paraId="7E0B8D13" w14:textId="77777777" w:rsidR="00C64847" w:rsidRPr="00FA3F4B" w:rsidRDefault="00C64847" w:rsidP="00F853F2">
      <w:pPr>
        <w:pStyle w:val="Heading5"/>
        <w:widowControl w:val="0"/>
        <w:numPr>
          <w:ilvl w:val="0"/>
          <w:numId w:val="6"/>
        </w:numPr>
        <w:overflowPunct w:val="0"/>
        <w:adjustRightInd w:val="0"/>
        <w:spacing w:before="0" w:after="0"/>
        <w:jc w:val="both"/>
        <w:rPr>
          <w:rFonts w:ascii="Myriad Pro" w:hAnsi="Myriad Pro"/>
          <w:i w:val="0"/>
          <w:iCs w:val="0"/>
          <w:sz w:val="20"/>
          <w:szCs w:val="20"/>
        </w:rPr>
      </w:pPr>
      <w:r w:rsidRPr="00FA3F4B">
        <w:rPr>
          <w:rFonts w:ascii="Myriad Pro" w:hAnsi="Myriad Pro"/>
          <w:i w:val="0"/>
          <w:iCs w:val="0"/>
          <w:sz w:val="20"/>
          <w:szCs w:val="20"/>
        </w:rPr>
        <w:t xml:space="preserve">Assignment Information </w:t>
      </w:r>
    </w:p>
    <w:p w14:paraId="1C300478" w14:textId="77777777" w:rsidR="00C64847" w:rsidRPr="00FA3F4B" w:rsidRDefault="00C64847" w:rsidP="00F853F2">
      <w:pPr>
        <w:rPr>
          <w:rFonts w:ascii="Myriad Pro" w:hAnsi="Myriad Pro"/>
          <w:sz w:val="20"/>
          <w:szCs w:val="20"/>
        </w:rPr>
      </w:pPr>
    </w:p>
    <w:tbl>
      <w:tblPr>
        <w:tblW w:w="881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0"/>
        <w:gridCol w:w="6479"/>
      </w:tblGrid>
      <w:tr w:rsidR="00C64847" w:rsidRPr="00FA3F4B" w14:paraId="3789131E" w14:textId="77777777" w:rsidTr="00A84CA8">
        <w:tc>
          <w:tcPr>
            <w:tcW w:w="2340" w:type="dxa"/>
          </w:tcPr>
          <w:p w14:paraId="79283F17" w14:textId="77777777" w:rsidR="00C64847" w:rsidRPr="00FA3F4B" w:rsidRDefault="00C64847" w:rsidP="00A84CA8">
            <w:pPr>
              <w:spacing w:before="100" w:beforeAutospacing="1" w:after="100" w:afterAutospacing="1"/>
              <w:rPr>
                <w:rFonts w:ascii="Myriad Pro" w:hAnsi="Myriad Pro"/>
                <w:b/>
                <w:bCs/>
                <w:sz w:val="20"/>
                <w:szCs w:val="20"/>
              </w:rPr>
            </w:pPr>
            <w:r w:rsidRPr="00FA3F4B">
              <w:rPr>
                <w:rFonts w:ascii="Myriad Pro" w:hAnsi="Myriad Pro"/>
                <w:b/>
                <w:bCs/>
                <w:sz w:val="20"/>
                <w:szCs w:val="20"/>
              </w:rPr>
              <w:t>Assignment Title:</w:t>
            </w:r>
          </w:p>
        </w:tc>
        <w:tc>
          <w:tcPr>
            <w:tcW w:w="6479" w:type="dxa"/>
          </w:tcPr>
          <w:p w14:paraId="18094AD9" w14:textId="77777777" w:rsidR="00C64847" w:rsidRPr="00FA3F4B" w:rsidRDefault="00C64847" w:rsidP="00A84CA8">
            <w:pPr>
              <w:pStyle w:val="Heading3"/>
              <w:spacing w:before="100" w:beforeAutospacing="1" w:after="100" w:afterAutospacing="1"/>
              <w:rPr>
                <w:rFonts w:ascii="Myriad Pro" w:hAnsi="Myriad Pro"/>
                <w:b w:val="0"/>
                <w:bCs w:val="0"/>
                <w:sz w:val="20"/>
                <w:szCs w:val="20"/>
              </w:rPr>
            </w:pPr>
            <w:r w:rsidRPr="00FA3F4B">
              <w:rPr>
                <w:rFonts w:ascii="Myriad Pro" w:hAnsi="Myriad Pro"/>
                <w:b w:val="0"/>
                <w:bCs w:val="0"/>
                <w:sz w:val="20"/>
                <w:szCs w:val="20"/>
              </w:rPr>
              <w:t>International Project Terminal Evaluation Consultant</w:t>
            </w:r>
          </w:p>
        </w:tc>
      </w:tr>
      <w:tr w:rsidR="00C64847" w:rsidRPr="00FA3F4B" w14:paraId="2EE763AE" w14:textId="77777777" w:rsidTr="00A84CA8">
        <w:tc>
          <w:tcPr>
            <w:tcW w:w="2340" w:type="dxa"/>
          </w:tcPr>
          <w:p w14:paraId="20AF26CA" w14:textId="77777777" w:rsidR="00C64847" w:rsidRPr="00FA3F4B" w:rsidRDefault="00C64847" w:rsidP="00A84CA8">
            <w:pPr>
              <w:spacing w:before="100" w:beforeAutospacing="1" w:after="100" w:afterAutospacing="1"/>
              <w:rPr>
                <w:rFonts w:ascii="Myriad Pro" w:hAnsi="Myriad Pro"/>
                <w:b/>
                <w:bCs/>
                <w:sz w:val="20"/>
                <w:szCs w:val="20"/>
              </w:rPr>
            </w:pPr>
            <w:r w:rsidRPr="00FA3F4B">
              <w:rPr>
                <w:rFonts w:ascii="Myriad Pro" w:hAnsi="Myriad Pro"/>
                <w:b/>
                <w:bCs/>
                <w:sz w:val="20"/>
                <w:szCs w:val="20"/>
              </w:rPr>
              <w:t>UNDP Practice Area:</w:t>
            </w:r>
          </w:p>
        </w:tc>
        <w:tc>
          <w:tcPr>
            <w:tcW w:w="6479" w:type="dxa"/>
          </w:tcPr>
          <w:p w14:paraId="7A6FD265" w14:textId="77777777" w:rsidR="00C64847" w:rsidRPr="00FA3F4B" w:rsidRDefault="00C64847" w:rsidP="00A84CA8">
            <w:pPr>
              <w:pStyle w:val="Heading3"/>
              <w:spacing w:before="100" w:beforeAutospacing="1" w:after="100" w:afterAutospacing="1"/>
              <w:rPr>
                <w:rFonts w:ascii="Myriad Pro" w:hAnsi="Myriad Pro"/>
                <w:b w:val="0"/>
                <w:bCs w:val="0"/>
                <w:sz w:val="20"/>
                <w:szCs w:val="20"/>
              </w:rPr>
            </w:pPr>
            <w:r w:rsidRPr="00FA3F4B">
              <w:rPr>
                <w:rFonts w:ascii="Myriad Pro" w:hAnsi="Myriad Pro"/>
                <w:b w:val="0"/>
                <w:bCs w:val="0"/>
                <w:sz w:val="20"/>
                <w:szCs w:val="20"/>
              </w:rPr>
              <w:t>Environment</w:t>
            </w:r>
          </w:p>
        </w:tc>
      </w:tr>
      <w:tr w:rsidR="00C64847" w:rsidRPr="00FA3F4B" w14:paraId="74D9BB48" w14:textId="77777777" w:rsidTr="00A84CA8">
        <w:tc>
          <w:tcPr>
            <w:tcW w:w="2340" w:type="dxa"/>
          </w:tcPr>
          <w:p w14:paraId="7DE7CEC4" w14:textId="77777777" w:rsidR="00C64847" w:rsidRPr="00FA3F4B" w:rsidRDefault="00C64847" w:rsidP="00A84CA8">
            <w:pPr>
              <w:spacing w:before="100" w:beforeAutospacing="1" w:after="100" w:afterAutospacing="1"/>
              <w:rPr>
                <w:rFonts w:ascii="Myriad Pro" w:hAnsi="Myriad Pro"/>
                <w:b/>
                <w:bCs/>
                <w:sz w:val="20"/>
                <w:szCs w:val="20"/>
              </w:rPr>
            </w:pPr>
            <w:r w:rsidRPr="00FA3F4B">
              <w:rPr>
                <w:rFonts w:ascii="Myriad Pro" w:hAnsi="Myriad Pro"/>
                <w:b/>
                <w:bCs/>
                <w:sz w:val="20"/>
                <w:szCs w:val="20"/>
              </w:rPr>
              <w:t>Cluster/Project:</w:t>
            </w:r>
          </w:p>
        </w:tc>
        <w:tc>
          <w:tcPr>
            <w:tcW w:w="6479" w:type="dxa"/>
          </w:tcPr>
          <w:p w14:paraId="40F43D20" w14:textId="77777777" w:rsidR="00C64847" w:rsidRPr="00FA3F4B" w:rsidRDefault="00C64847" w:rsidP="00A84CA8">
            <w:pPr>
              <w:pStyle w:val="Heading3"/>
              <w:spacing w:before="100" w:beforeAutospacing="1" w:after="100" w:afterAutospacing="1"/>
              <w:rPr>
                <w:rFonts w:ascii="Myriad Pro" w:hAnsi="Myriad Pro"/>
                <w:b w:val="0"/>
                <w:bCs w:val="0"/>
                <w:sz w:val="20"/>
                <w:szCs w:val="20"/>
              </w:rPr>
            </w:pPr>
            <w:r w:rsidRPr="00FA3F4B">
              <w:rPr>
                <w:rFonts w:ascii="Myriad Pro" w:hAnsi="Myriad Pro"/>
                <w:b w:val="0"/>
                <w:bCs w:val="0"/>
                <w:sz w:val="20"/>
                <w:szCs w:val="20"/>
              </w:rPr>
              <w:t>E&amp;E Cluster/Promoting Climate-Resilient Water Management and Agricultural Practices in Rural Cambodia (NAPAFU Phase2)</w:t>
            </w:r>
          </w:p>
        </w:tc>
      </w:tr>
      <w:tr w:rsidR="00C64847" w:rsidRPr="00FA3F4B" w14:paraId="3B85C7C2" w14:textId="77777777" w:rsidTr="00A84CA8">
        <w:tc>
          <w:tcPr>
            <w:tcW w:w="2340" w:type="dxa"/>
          </w:tcPr>
          <w:p w14:paraId="5FF29E02" w14:textId="77777777" w:rsidR="00C64847" w:rsidRPr="00FA3F4B" w:rsidRDefault="00C64847" w:rsidP="00A84CA8">
            <w:pPr>
              <w:spacing w:before="100" w:beforeAutospacing="1" w:after="100" w:afterAutospacing="1"/>
              <w:rPr>
                <w:rFonts w:ascii="Myriad Pro" w:hAnsi="Myriad Pro"/>
                <w:b/>
                <w:bCs/>
                <w:sz w:val="20"/>
                <w:szCs w:val="20"/>
              </w:rPr>
            </w:pPr>
            <w:r w:rsidRPr="00FA3F4B">
              <w:rPr>
                <w:rFonts w:ascii="Myriad Pro" w:hAnsi="Myriad Pro"/>
                <w:b/>
                <w:bCs/>
                <w:sz w:val="20"/>
                <w:szCs w:val="20"/>
              </w:rPr>
              <w:t>Post Level:</w:t>
            </w:r>
          </w:p>
        </w:tc>
        <w:tc>
          <w:tcPr>
            <w:tcW w:w="6479" w:type="dxa"/>
          </w:tcPr>
          <w:p w14:paraId="79A49F72" w14:textId="77777777" w:rsidR="00C64847" w:rsidRPr="00FA3F4B" w:rsidRDefault="00C64847" w:rsidP="00A84CA8">
            <w:pPr>
              <w:pStyle w:val="Heading3"/>
              <w:spacing w:before="100" w:beforeAutospacing="1" w:after="100" w:afterAutospacing="1"/>
              <w:rPr>
                <w:rFonts w:ascii="Myriad Pro" w:hAnsi="Myriad Pro"/>
                <w:b w:val="0"/>
                <w:bCs w:val="0"/>
                <w:sz w:val="20"/>
                <w:szCs w:val="20"/>
              </w:rPr>
            </w:pPr>
            <w:r w:rsidRPr="00FA3F4B">
              <w:rPr>
                <w:rFonts w:ascii="Myriad Pro" w:hAnsi="Myriad Pro"/>
                <w:b w:val="0"/>
                <w:bCs w:val="0"/>
                <w:sz w:val="20"/>
                <w:szCs w:val="20"/>
              </w:rPr>
              <w:t>International Consultant</w:t>
            </w:r>
          </w:p>
        </w:tc>
      </w:tr>
      <w:tr w:rsidR="00C64847" w:rsidRPr="00FA3F4B" w14:paraId="79BA3CD7" w14:textId="77777777" w:rsidTr="00A84CA8">
        <w:tc>
          <w:tcPr>
            <w:tcW w:w="2340" w:type="dxa"/>
          </w:tcPr>
          <w:p w14:paraId="164D3452" w14:textId="77777777" w:rsidR="00C64847" w:rsidRPr="00FA3F4B" w:rsidRDefault="00C64847" w:rsidP="00A84CA8">
            <w:pPr>
              <w:spacing w:before="100" w:beforeAutospacing="1" w:after="100" w:afterAutospacing="1"/>
              <w:rPr>
                <w:rFonts w:ascii="Myriad Pro" w:hAnsi="Myriad Pro"/>
                <w:b/>
                <w:bCs/>
                <w:sz w:val="20"/>
                <w:szCs w:val="20"/>
              </w:rPr>
            </w:pPr>
            <w:r w:rsidRPr="00FA3F4B">
              <w:rPr>
                <w:rFonts w:ascii="Myriad Pro" w:hAnsi="Myriad Pro"/>
                <w:b/>
                <w:bCs/>
                <w:sz w:val="20"/>
                <w:szCs w:val="20"/>
              </w:rPr>
              <w:t>Contract Type:</w:t>
            </w:r>
          </w:p>
        </w:tc>
        <w:tc>
          <w:tcPr>
            <w:tcW w:w="6479" w:type="dxa"/>
          </w:tcPr>
          <w:p w14:paraId="2ADCF546" w14:textId="77777777" w:rsidR="00C64847" w:rsidRPr="00FA3F4B" w:rsidRDefault="00C64847" w:rsidP="00A84CA8">
            <w:pPr>
              <w:pStyle w:val="Heading3"/>
              <w:spacing w:before="100" w:beforeAutospacing="1" w:after="100" w:afterAutospacing="1"/>
              <w:rPr>
                <w:rFonts w:ascii="Myriad Pro" w:hAnsi="Myriad Pro"/>
                <w:b w:val="0"/>
                <w:bCs w:val="0"/>
                <w:sz w:val="20"/>
                <w:szCs w:val="20"/>
              </w:rPr>
            </w:pPr>
            <w:r w:rsidRPr="00FA3F4B">
              <w:rPr>
                <w:rFonts w:ascii="Myriad Pro" w:hAnsi="Myriad Pro"/>
                <w:b w:val="0"/>
                <w:bCs w:val="0"/>
                <w:sz w:val="20"/>
                <w:szCs w:val="20"/>
              </w:rPr>
              <w:t>Individual Contract</w:t>
            </w:r>
          </w:p>
        </w:tc>
      </w:tr>
      <w:tr w:rsidR="00C64847" w:rsidRPr="00FA3F4B" w14:paraId="118B32D0" w14:textId="77777777" w:rsidTr="00A84CA8">
        <w:tc>
          <w:tcPr>
            <w:tcW w:w="2340" w:type="dxa"/>
          </w:tcPr>
          <w:p w14:paraId="78BD1012" w14:textId="77777777" w:rsidR="00C64847" w:rsidRPr="00FA3F4B" w:rsidRDefault="00C64847" w:rsidP="00A84CA8">
            <w:pPr>
              <w:spacing w:before="100" w:beforeAutospacing="1" w:after="100" w:afterAutospacing="1"/>
              <w:rPr>
                <w:rFonts w:ascii="Myriad Pro" w:hAnsi="Myriad Pro"/>
                <w:b/>
                <w:bCs/>
                <w:sz w:val="20"/>
                <w:szCs w:val="20"/>
              </w:rPr>
            </w:pPr>
            <w:r w:rsidRPr="00FA3F4B">
              <w:rPr>
                <w:rFonts w:ascii="Myriad Pro" w:hAnsi="Myriad Pro"/>
                <w:b/>
                <w:bCs/>
                <w:sz w:val="20"/>
                <w:szCs w:val="20"/>
              </w:rPr>
              <w:t xml:space="preserve">Duty Station: </w:t>
            </w:r>
          </w:p>
        </w:tc>
        <w:tc>
          <w:tcPr>
            <w:tcW w:w="6479" w:type="dxa"/>
          </w:tcPr>
          <w:p w14:paraId="081E6812" w14:textId="77777777" w:rsidR="00C64847" w:rsidRPr="00FA3F4B" w:rsidRDefault="00C64847" w:rsidP="00A84CA8">
            <w:pPr>
              <w:pStyle w:val="Heading3"/>
              <w:spacing w:before="100" w:beforeAutospacing="1" w:after="100" w:afterAutospacing="1"/>
              <w:rPr>
                <w:rFonts w:ascii="Myriad Pro" w:hAnsi="Myriad Pro"/>
                <w:b w:val="0"/>
                <w:bCs w:val="0"/>
                <w:sz w:val="20"/>
                <w:szCs w:val="20"/>
              </w:rPr>
            </w:pPr>
            <w:r w:rsidRPr="00FA3F4B">
              <w:rPr>
                <w:rFonts w:ascii="Myriad Pro" w:hAnsi="Myriad Pro"/>
                <w:b w:val="0"/>
                <w:bCs w:val="0"/>
                <w:sz w:val="20"/>
                <w:szCs w:val="20"/>
              </w:rPr>
              <w:t>Phnom Penh, Cambodia</w:t>
            </w:r>
          </w:p>
        </w:tc>
      </w:tr>
      <w:tr w:rsidR="00C64847" w:rsidRPr="00FA3F4B" w14:paraId="5A384EA7" w14:textId="77777777" w:rsidTr="00A84CA8">
        <w:tc>
          <w:tcPr>
            <w:tcW w:w="2340" w:type="dxa"/>
          </w:tcPr>
          <w:p w14:paraId="242918DA" w14:textId="77777777" w:rsidR="00C64847" w:rsidRPr="00FA3F4B" w:rsidRDefault="00C64847" w:rsidP="00A84CA8">
            <w:pPr>
              <w:spacing w:before="100" w:beforeAutospacing="1" w:after="100" w:afterAutospacing="1"/>
              <w:rPr>
                <w:rFonts w:ascii="Myriad Pro" w:hAnsi="Myriad Pro"/>
                <w:b/>
                <w:bCs/>
                <w:sz w:val="20"/>
                <w:szCs w:val="20"/>
              </w:rPr>
            </w:pPr>
            <w:r w:rsidRPr="00FA3F4B">
              <w:rPr>
                <w:rFonts w:ascii="Myriad Pro" w:hAnsi="Myriad Pro"/>
                <w:b/>
                <w:bCs/>
                <w:sz w:val="20"/>
                <w:szCs w:val="20"/>
              </w:rPr>
              <w:t>Expected Place of Travel:</w:t>
            </w:r>
          </w:p>
        </w:tc>
        <w:tc>
          <w:tcPr>
            <w:tcW w:w="6479" w:type="dxa"/>
          </w:tcPr>
          <w:p w14:paraId="57AB1B04" w14:textId="77777777" w:rsidR="00C64847" w:rsidRPr="00FA3F4B" w:rsidRDefault="00C64847" w:rsidP="00A84CA8">
            <w:pPr>
              <w:pStyle w:val="Heading3"/>
              <w:spacing w:before="100" w:beforeAutospacing="1" w:after="100" w:afterAutospacing="1"/>
              <w:rPr>
                <w:rFonts w:ascii="Myriad Pro" w:hAnsi="Myriad Pro"/>
                <w:b w:val="0"/>
                <w:bCs w:val="0"/>
                <w:sz w:val="20"/>
                <w:szCs w:val="20"/>
              </w:rPr>
            </w:pPr>
            <w:r w:rsidRPr="00FA3F4B">
              <w:rPr>
                <w:rFonts w:ascii="Myriad Pro" w:hAnsi="Myriad Pro"/>
                <w:b w:val="0"/>
                <w:bCs w:val="0"/>
                <w:sz w:val="20"/>
                <w:szCs w:val="20"/>
              </w:rPr>
              <w:t>Kratie and Preah Vihear provinces</w:t>
            </w:r>
          </w:p>
        </w:tc>
      </w:tr>
      <w:tr w:rsidR="00C64847" w:rsidRPr="00FA3F4B" w14:paraId="5511D085" w14:textId="77777777" w:rsidTr="00A84CA8">
        <w:tc>
          <w:tcPr>
            <w:tcW w:w="2340" w:type="dxa"/>
          </w:tcPr>
          <w:p w14:paraId="3D2E5394" w14:textId="77777777" w:rsidR="00C64847" w:rsidRPr="00FA3F4B" w:rsidRDefault="00C64847" w:rsidP="00A84CA8">
            <w:pPr>
              <w:spacing w:before="100" w:beforeAutospacing="1" w:after="100" w:afterAutospacing="1"/>
              <w:rPr>
                <w:rFonts w:ascii="Myriad Pro" w:hAnsi="Myriad Pro"/>
                <w:b/>
                <w:bCs/>
                <w:sz w:val="20"/>
                <w:szCs w:val="20"/>
              </w:rPr>
            </w:pPr>
            <w:r w:rsidRPr="00FA3F4B">
              <w:rPr>
                <w:rFonts w:ascii="Myriad Pro" w:hAnsi="Myriad Pro"/>
                <w:b/>
                <w:bCs/>
                <w:sz w:val="20"/>
                <w:szCs w:val="20"/>
              </w:rPr>
              <w:t>Contract Duration:</w:t>
            </w:r>
          </w:p>
        </w:tc>
        <w:tc>
          <w:tcPr>
            <w:tcW w:w="6479" w:type="dxa"/>
          </w:tcPr>
          <w:p w14:paraId="354938B9" w14:textId="77777777" w:rsidR="00C64847" w:rsidRPr="00FA3F4B" w:rsidRDefault="00C64847" w:rsidP="00A84CA8">
            <w:pPr>
              <w:pStyle w:val="Heading3"/>
              <w:spacing w:before="100" w:beforeAutospacing="1" w:after="100" w:afterAutospacing="1"/>
              <w:rPr>
                <w:rFonts w:ascii="Myriad Pro" w:hAnsi="Myriad Pro"/>
                <w:b w:val="0"/>
                <w:bCs w:val="0"/>
                <w:sz w:val="20"/>
                <w:szCs w:val="20"/>
              </w:rPr>
            </w:pPr>
            <w:r w:rsidRPr="00FA3F4B">
              <w:rPr>
                <w:rFonts w:ascii="Myriad Pro" w:hAnsi="Myriad Pro"/>
                <w:b w:val="0"/>
                <w:bCs w:val="0"/>
                <w:sz w:val="20"/>
                <w:szCs w:val="20"/>
              </w:rPr>
              <w:t>22 days, 25 September – 25 November 2015</w:t>
            </w:r>
          </w:p>
        </w:tc>
      </w:tr>
    </w:tbl>
    <w:p w14:paraId="27796AD0" w14:textId="77777777" w:rsidR="00C64847" w:rsidRPr="00FA3F4B" w:rsidRDefault="00C64847" w:rsidP="00F853F2">
      <w:pPr>
        <w:pStyle w:val="Heading5"/>
        <w:rPr>
          <w:sz w:val="20"/>
          <w:szCs w:val="20"/>
        </w:rPr>
      </w:pPr>
    </w:p>
    <w:p w14:paraId="780387FF" w14:textId="77777777" w:rsidR="00C64847" w:rsidRPr="00FA3F4B" w:rsidRDefault="00C64847" w:rsidP="00F853F2">
      <w:pPr>
        <w:pStyle w:val="Heading5"/>
        <w:widowControl w:val="0"/>
        <w:numPr>
          <w:ilvl w:val="0"/>
          <w:numId w:val="6"/>
        </w:numPr>
        <w:overflowPunct w:val="0"/>
        <w:adjustRightInd w:val="0"/>
        <w:spacing w:before="0" w:after="0"/>
        <w:jc w:val="both"/>
        <w:rPr>
          <w:rFonts w:ascii="Myriad Pro" w:hAnsi="Myriad Pro"/>
          <w:i w:val="0"/>
          <w:iCs w:val="0"/>
          <w:sz w:val="20"/>
          <w:szCs w:val="20"/>
        </w:rPr>
      </w:pPr>
      <w:r w:rsidRPr="00FA3F4B">
        <w:rPr>
          <w:rFonts w:ascii="Myriad Pro" w:hAnsi="Myriad Pro"/>
          <w:i w:val="0"/>
          <w:iCs w:val="0"/>
          <w:sz w:val="20"/>
          <w:szCs w:val="20"/>
        </w:rPr>
        <w:t xml:space="preserve">Project Description  </w:t>
      </w:r>
    </w:p>
    <w:p w14:paraId="3A854B0E" w14:textId="77777777" w:rsidR="00C64847" w:rsidRPr="00FA3F4B" w:rsidRDefault="00C64847" w:rsidP="00F853F2">
      <w:pPr>
        <w:pStyle w:val="Heading3"/>
        <w:ind w:left="360"/>
        <w:jc w:val="both"/>
        <w:rPr>
          <w:rFonts w:ascii="Myriad Pro" w:hAnsi="Myriad Pro"/>
          <w:b w:val="0"/>
          <w:bCs w:val="0"/>
          <w:sz w:val="20"/>
          <w:szCs w:val="20"/>
        </w:rPr>
      </w:pPr>
      <w:r w:rsidRPr="00FA3F4B">
        <w:rPr>
          <w:rFonts w:ascii="Myriad Pro" w:hAnsi="Myriad Pro"/>
          <w:b w:val="0"/>
          <w:bCs w:val="0"/>
          <w:sz w:val="20"/>
          <w:szCs w:val="20"/>
        </w:rPr>
        <w:t xml:space="preserve">The impacts of climate change on Cambodian agriculture, particularly on rice cultivation, are predicted to adversely affect food production and security in rural areas. At present, there is emerging evidence that agriculture-based livelihoods and overall food security in Cambodia are affected by increased frequency and severity of floods, dry spells and drought events. </w:t>
      </w:r>
    </w:p>
    <w:p w14:paraId="269D3706" w14:textId="77777777" w:rsidR="00C64847" w:rsidRPr="00FA3F4B" w:rsidRDefault="00C64847" w:rsidP="00F853F2">
      <w:pPr>
        <w:pStyle w:val="Heading3"/>
        <w:ind w:left="360"/>
        <w:jc w:val="both"/>
        <w:rPr>
          <w:rFonts w:ascii="Myriad Pro" w:hAnsi="Myriad Pro"/>
          <w:b w:val="0"/>
          <w:bCs w:val="0"/>
          <w:sz w:val="20"/>
          <w:szCs w:val="20"/>
        </w:rPr>
      </w:pPr>
      <w:r w:rsidRPr="00FA3F4B">
        <w:rPr>
          <w:rFonts w:ascii="Myriad Pro" w:hAnsi="Myriad Pro"/>
          <w:b w:val="0"/>
          <w:bCs w:val="0"/>
          <w:sz w:val="20"/>
          <w:szCs w:val="20"/>
        </w:rPr>
        <w:t xml:space="preserve">A major constraint in moving from a focus on post-disaster relief management to anticipatory agricultural and water resources planning is the limited institutional and individual capacity in both government agencies and community organizations to understand potential climate change impacts on irrigation systems, communal freshwater availability and agricultural production and to internalize a perspective of longer-term resilience into sectoral policy and development planning processes. </w:t>
      </w:r>
    </w:p>
    <w:p w14:paraId="785499F9" w14:textId="77777777" w:rsidR="00C64847" w:rsidRPr="00FA3F4B" w:rsidRDefault="00C64847" w:rsidP="00F853F2">
      <w:pPr>
        <w:pStyle w:val="Heading3"/>
        <w:ind w:left="360"/>
        <w:jc w:val="both"/>
        <w:rPr>
          <w:rFonts w:ascii="Myriad Pro" w:hAnsi="Myriad Pro"/>
          <w:b w:val="0"/>
          <w:bCs w:val="0"/>
          <w:sz w:val="20"/>
          <w:szCs w:val="20"/>
        </w:rPr>
      </w:pPr>
      <w:r w:rsidRPr="00FA3F4B">
        <w:rPr>
          <w:rFonts w:ascii="Myriad Pro" w:hAnsi="Myriad Pro"/>
          <w:b w:val="0"/>
          <w:bCs w:val="0"/>
          <w:sz w:val="20"/>
          <w:szCs w:val="20"/>
        </w:rPr>
        <w:t xml:space="preserve">The project was designed to: reduce vulnerability of Cambodia's agriculture sector to climate-induced changes in water resources availability. The project has three outcomes: </w:t>
      </w:r>
    </w:p>
    <w:p w14:paraId="60A3D985" w14:textId="77777777" w:rsidR="00C64847" w:rsidRPr="00FA3F4B" w:rsidRDefault="00C64847" w:rsidP="00F853F2">
      <w:pPr>
        <w:pStyle w:val="Heading3"/>
        <w:keepNext w:val="0"/>
        <w:numPr>
          <w:ilvl w:val="0"/>
          <w:numId w:val="3"/>
        </w:numPr>
        <w:spacing w:before="0" w:after="0"/>
        <w:jc w:val="both"/>
        <w:rPr>
          <w:rFonts w:ascii="Myriad Pro" w:hAnsi="Myriad Pro"/>
          <w:b w:val="0"/>
          <w:bCs w:val="0"/>
          <w:sz w:val="20"/>
          <w:szCs w:val="20"/>
        </w:rPr>
      </w:pPr>
      <w:r w:rsidRPr="00FA3F4B">
        <w:rPr>
          <w:rFonts w:ascii="Myriad Pro" w:hAnsi="Myriad Pro"/>
          <w:b w:val="0"/>
          <w:bCs w:val="0"/>
          <w:sz w:val="20"/>
          <w:szCs w:val="20"/>
        </w:rPr>
        <w:t xml:space="preserve">Improved capacity within local institutions to manage agricultural water resources in a changing climate; </w:t>
      </w:r>
    </w:p>
    <w:p w14:paraId="08DCAB19" w14:textId="77777777" w:rsidR="00C64847" w:rsidRPr="00FA3F4B" w:rsidRDefault="00C64847" w:rsidP="00F853F2">
      <w:pPr>
        <w:pStyle w:val="Heading3"/>
        <w:keepNext w:val="0"/>
        <w:numPr>
          <w:ilvl w:val="0"/>
          <w:numId w:val="3"/>
        </w:numPr>
        <w:spacing w:before="0" w:after="0"/>
        <w:jc w:val="both"/>
        <w:rPr>
          <w:rFonts w:ascii="Myriad Pro" w:hAnsi="Myriad Pro"/>
          <w:b w:val="0"/>
          <w:bCs w:val="0"/>
          <w:sz w:val="20"/>
          <w:szCs w:val="20"/>
        </w:rPr>
      </w:pPr>
      <w:r w:rsidRPr="00FA3F4B">
        <w:rPr>
          <w:rFonts w:ascii="Myriad Pro" w:hAnsi="Myriad Pro"/>
          <w:b w:val="0"/>
          <w:bCs w:val="0"/>
          <w:sz w:val="20"/>
          <w:szCs w:val="20"/>
        </w:rPr>
        <w:t xml:space="preserve">Locally appropriate adaptation options demonstrated to reduce exposure to climate change - induced risks; and </w:t>
      </w:r>
    </w:p>
    <w:p w14:paraId="149C8127" w14:textId="77777777" w:rsidR="00C64847" w:rsidRPr="00FA3F4B" w:rsidRDefault="00C64847" w:rsidP="00F853F2">
      <w:pPr>
        <w:pStyle w:val="Heading3"/>
        <w:keepNext w:val="0"/>
        <w:numPr>
          <w:ilvl w:val="0"/>
          <w:numId w:val="3"/>
        </w:numPr>
        <w:spacing w:before="0" w:after="0"/>
        <w:jc w:val="both"/>
        <w:rPr>
          <w:rFonts w:ascii="Myriad Pro" w:hAnsi="Myriad Pro"/>
          <w:b w:val="0"/>
          <w:bCs w:val="0"/>
          <w:sz w:val="20"/>
          <w:szCs w:val="20"/>
        </w:rPr>
      </w:pPr>
      <w:r w:rsidRPr="00FA3F4B">
        <w:rPr>
          <w:rFonts w:ascii="Myriad Pro" w:hAnsi="Myriad Pro"/>
          <w:b w:val="0"/>
          <w:bCs w:val="0"/>
          <w:sz w:val="20"/>
          <w:szCs w:val="20"/>
        </w:rPr>
        <w:t>Lessons learned in project pilot sites replicated in other vulnerable areas of Cambodia.</w:t>
      </w:r>
    </w:p>
    <w:p w14:paraId="531368F1" w14:textId="77777777" w:rsidR="00C64847" w:rsidRPr="00FA3F4B" w:rsidRDefault="00C64847" w:rsidP="00F853F2">
      <w:pPr>
        <w:pStyle w:val="Heading3"/>
        <w:ind w:left="360"/>
        <w:jc w:val="both"/>
        <w:rPr>
          <w:rFonts w:ascii="Myriad Pro" w:hAnsi="Myriad Pro"/>
          <w:b w:val="0"/>
          <w:bCs w:val="0"/>
          <w:sz w:val="20"/>
          <w:szCs w:val="20"/>
        </w:rPr>
      </w:pPr>
      <w:r w:rsidRPr="00FA3F4B">
        <w:rPr>
          <w:rFonts w:ascii="Myriad Pro" w:hAnsi="Myriad Pro"/>
          <w:b w:val="0"/>
          <w:bCs w:val="0"/>
          <w:sz w:val="20"/>
          <w:szCs w:val="20"/>
        </w:rPr>
        <w:t>The project phase 1 was implemented over a period of four years – from September 2009 until August 2013 and financed by the Global Environment Facility’s Least Developed Country Fund (GEF/LDCF) and UNDP Core Fund. The second phase has been started from September 2013 until December 2015. The project is implemented by the Ministry of Agriculture, Fisheries and Forestry (MAFF) under UNDP National Implementation Modality (NIM). Key line Ministries that are closely involved in the implementation are the Ministry of Water Resources and Meteorology (MoWRAM) and Ministry of Women’s Affairs, with technical oversight and inputs from the Ministry of Environment as a Project Board member. The project target areas are in Preah Vihear and Kratie provinces.</w:t>
      </w:r>
    </w:p>
    <w:p w14:paraId="2AADD319" w14:textId="77777777" w:rsidR="00C64847" w:rsidRPr="00FA3F4B" w:rsidRDefault="00C64847" w:rsidP="00F853F2">
      <w:pPr>
        <w:pStyle w:val="Heading3"/>
        <w:ind w:left="360"/>
        <w:jc w:val="both"/>
        <w:rPr>
          <w:rFonts w:ascii="Myriad Pro" w:hAnsi="Myriad Pro"/>
          <w:b w:val="0"/>
          <w:bCs w:val="0"/>
          <w:sz w:val="20"/>
          <w:szCs w:val="20"/>
        </w:rPr>
      </w:pPr>
      <w:r w:rsidRPr="00FA3F4B">
        <w:rPr>
          <w:rFonts w:ascii="Myriad Pro" w:hAnsi="Myriad Pro"/>
          <w:b w:val="0"/>
          <w:bCs w:val="0"/>
          <w:sz w:val="20"/>
          <w:szCs w:val="20"/>
        </w:rPr>
        <w:t xml:space="preserve">This is the first pilot project on climate change adaptation project following the priorities identified in the Cambodian National Adaptation Programme of Actions (NAPA). Lessons learned and best practices are essential for replications, scale ups and influence to policy and plan development. Knowledge sharing among key practitioners, relevant stakeholders locally and regionally is one of the key focus of </w:t>
      </w:r>
      <w:r w:rsidRPr="00FA3F4B">
        <w:rPr>
          <w:rFonts w:ascii="Myriad Pro" w:hAnsi="Myriad Pro"/>
          <w:b w:val="0"/>
          <w:bCs w:val="0"/>
          <w:sz w:val="20"/>
          <w:szCs w:val="20"/>
        </w:rPr>
        <w:lastRenderedPageBreak/>
        <w:t xml:space="preserve">the project. The Terminal Evaluation for the project phase 1 was conducted in 2013 according to the guidance, rules and procedures established by UNDP and GEF as reflected in the UNDP Evaluation Guidance for GEF Financed Projects.  </w:t>
      </w:r>
    </w:p>
    <w:p w14:paraId="69882EFC" w14:textId="77777777" w:rsidR="00C64847" w:rsidRPr="00FA3F4B" w:rsidRDefault="00C64847" w:rsidP="00F853F2">
      <w:pPr>
        <w:pStyle w:val="Heading3"/>
        <w:ind w:left="360"/>
        <w:jc w:val="both"/>
        <w:rPr>
          <w:rFonts w:ascii="Myriad Pro" w:hAnsi="Myriad Pro"/>
          <w:b w:val="0"/>
          <w:bCs w:val="0"/>
          <w:sz w:val="20"/>
          <w:szCs w:val="20"/>
        </w:rPr>
      </w:pPr>
      <w:r w:rsidRPr="00FA3F4B">
        <w:rPr>
          <w:rFonts w:ascii="Myriad Pro" w:hAnsi="Myriad Pro"/>
          <w:b w:val="0"/>
          <w:bCs w:val="0"/>
          <w:sz w:val="20"/>
          <w:szCs w:val="20"/>
        </w:rPr>
        <w:t>Again, in the project phase 2, an independent Terminal Evaluation will take place in October 2015, will be undertaken in accordance with UNDP guidance. The terminal evaluation will focus on the delivery of the project’s results as initially planned. The terminal evaluation will look at impact and sustainability of results, including the contribution to capacity development and the achievement of global environmental benefits/goals.</w:t>
      </w:r>
    </w:p>
    <w:p w14:paraId="287F6FA3" w14:textId="77777777" w:rsidR="00C64847" w:rsidRPr="00FA3F4B" w:rsidRDefault="00C64847" w:rsidP="00F853F2">
      <w:pPr>
        <w:rPr>
          <w:rFonts w:ascii="Myriad Pro" w:hAnsi="Myriad Pro"/>
          <w:bCs/>
          <w:sz w:val="20"/>
          <w:szCs w:val="20"/>
        </w:rPr>
      </w:pPr>
    </w:p>
    <w:p w14:paraId="3BEA7DE2" w14:textId="77777777" w:rsidR="00C64847" w:rsidRPr="00FA3F4B" w:rsidRDefault="00C64847" w:rsidP="00F853F2">
      <w:pPr>
        <w:pStyle w:val="Heading5"/>
        <w:widowControl w:val="0"/>
        <w:numPr>
          <w:ilvl w:val="0"/>
          <w:numId w:val="6"/>
        </w:numPr>
        <w:overflowPunct w:val="0"/>
        <w:adjustRightInd w:val="0"/>
        <w:spacing w:before="0" w:after="0"/>
        <w:jc w:val="both"/>
        <w:rPr>
          <w:rFonts w:ascii="Myriad Pro" w:hAnsi="Myriad Pro"/>
          <w:i w:val="0"/>
          <w:iCs w:val="0"/>
          <w:sz w:val="20"/>
          <w:szCs w:val="20"/>
        </w:rPr>
      </w:pPr>
      <w:r w:rsidRPr="00FA3F4B">
        <w:rPr>
          <w:rFonts w:ascii="Myriad Pro" w:hAnsi="Myriad Pro"/>
          <w:i w:val="0"/>
          <w:iCs w:val="0"/>
          <w:sz w:val="20"/>
          <w:szCs w:val="20"/>
        </w:rPr>
        <w:t>Scope of Work</w:t>
      </w:r>
    </w:p>
    <w:p w14:paraId="2DEC0D63" w14:textId="77777777" w:rsidR="00C64847" w:rsidRPr="00FA3F4B" w:rsidRDefault="00C64847" w:rsidP="00F853F2">
      <w:pPr>
        <w:pStyle w:val="Heading3"/>
        <w:ind w:left="360"/>
        <w:jc w:val="both"/>
        <w:rPr>
          <w:rFonts w:ascii="Myriad Pro" w:hAnsi="Myriad Pro"/>
          <w:b w:val="0"/>
          <w:bCs w:val="0"/>
          <w:sz w:val="20"/>
          <w:szCs w:val="20"/>
        </w:rPr>
      </w:pPr>
      <w:r w:rsidRPr="00FA3F4B">
        <w:rPr>
          <w:rFonts w:ascii="Myriad Pro" w:hAnsi="Myriad Pro"/>
          <w:b w:val="0"/>
          <w:bCs w:val="0"/>
          <w:sz w:val="20"/>
          <w:szCs w:val="20"/>
        </w:rPr>
        <w:t>The evaluator is expected to frame the evaluation effort using the criteria of relevance, effectiveness, efficiency, sustainability, and impact, as defined and explained in the UNDP Guidance for Conducting Terminal Evaluations of UNDP-supported projects.  The evaluator is expected to complete and submit a set of questions covering each of the above criteria as part of an evaluation inception report in consultations with UNDP Country Office, the project team and the UNDP Regional Technical Advisor, and shall include it as an annex to the final report.</w:t>
      </w:r>
    </w:p>
    <w:p w14:paraId="53CA50FA" w14:textId="77777777" w:rsidR="00C64847" w:rsidRPr="00FA3F4B" w:rsidRDefault="00C64847" w:rsidP="00F853F2">
      <w:pPr>
        <w:pStyle w:val="Heading3"/>
        <w:ind w:left="360"/>
        <w:jc w:val="both"/>
        <w:rPr>
          <w:rFonts w:ascii="Myriad Pro" w:hAnsi="Myriad Pro"/>
          <w:b w:val="0"/>
          <w:bCs w:val="0"/>
          <w:sz w:val="20"/>
          <w:szCs w:val="20"/>
        </w:rPr>
      </w:pPr>
      <w:r w:rsidRPr="00FA3F4B">
        <w:rPr>
          <w:rFonts w:ascii="Myriad Pro" w:hAnsi="Myriad Pro"/>
          <w:b w:val="0"/>
          <w:bCs w:val="0"/>
          <w:sz w:val="20"/>
          <w:szCs w:val="20"/>
        </w:rPr>
        <w:t>The evaluation must provide evidence</w:t>
      </w:r>
      <w:r w:rsidRPr="00FA3F4B">
        <w:rPr>
          <w:rFonts w:ascii="Cambria Math" w:hAnsi="Cambria Math" w:cs="Cambria Math"/>
          <w:b w:val="0"/>
          <w:bCs w:val="0"/>
          <w:sz w:val="20"/>
          <w:szCs w:val="20"/>
        </w:rPr>
        <w:t>‐</w:t>
      </w:r>
      <w:r w:rsidRPr="00FA3F4B">
        <w:rPr>
          <w:rFonts w:ascii="Myriad Pro" w:hAnsi="Myriad Pro"/>
          <w:b w:val="0"/>
          <w:bCs w:val="0"/>
          <w:sz w:val="20"/>
          <w:szCs w:val="20"/>
        </w:rPr>
        <w:t>based information that is credible, reliable and useful. The evaluator is expected to follow a participatory and consultative approach ensuring close engagement with government counterparts, in particular the Project Board members, UNDP Country Office, project team, UNDP Regional Technical Adviser based in Bangkok and key stakeholders. The evaluators are expected to conduct a field mission to the two target provinces namely Kratie and Preah Vihear. The detailed schedule of the field mission will be developed during the inception stage when the evaluators design the evaluation methodology and approach.</w:t>
      </w:r>
    </w:p>
    <w:p w14:paraId="139161A3" w14:textId="77777777" w:rsidR="00C64847" w:rsidRPr="00FA3F4B" w:rsidRDefault="00C64847" w:rsidP="00F853F2">
      <w:pPr>
        <w:pStyle w:val="Heading3"/>
        <w:ind w:left="360"/>
        <w:jc w:val="both"/>
        <w:rPr>
          <w:rFonts w:ascii="Myriad Pro" w:hAnsi="Myriad Pro"/>
          <w:b w:val="0"/>
          <w:bCs w:val="0"/>
          <w:sz w:val="20"/>
          <w:szCs w:val="20"/>
        </w:rPr>
      </w:pPr>
      <w:r w:rsidRPr="00FA3F4B">
        <w:rPr>
          <w:rFonts w:ascii="Myriad Pro" w:hAnsi="Myriad Pro"/>
          <w:b w:val="0"/>
          <w:bCs w:val="0"/>
          <w:sz w:val="20"/>
          <w:szCs w:val="20"/>
        </w:rPr>
        <w:t xml:space="preserve">Interviews will be held with the following organizations and individuals at a minimum: </w:t>
      </w:r>
    </w:p>
    <w:p w14:paraId="4B5B6363" w14:textId="77777777" w:rsidR="00C64847" w:rsidRPr="00FA3F4B" w:rsidRDefault="00C64847" w:rsidP="00F853F2">
      <w:pPr>
        <w:pStyle w:val="Heading3"/>
        <w:keepNext w:val="0"/>
        <w:numPr>
          <w:ilvl w:val="0"/>
          <w:numId w:val="4"/>
        </w:numPr>
        <w:spacing w:before="0" w:after="0"/>
        <w:jc w:val="both"/>
        <w:rPr>
          <w:rFonts w:ascii="Myriad Pro" w:hAnsi="Myriad Pro"/>
          <w:b w:val="0"/>
          <w:bCs w:val="0"/>
          <w:sz w:val="20"/>
          <w:szCs w:val="20"/>
        </w:rPr>
      </w:pPr>
      <w:r w:rsidRPr="00FA3F4B">
        <w:rPr>
          <w:rFonts w:ascii="Myriad Pro" w:hAnsi="Myriad Pro"/>
          <w:b w:val="0"/>
          <w:bCs w:val="0"/>
          <w:sz w:val="20"/>
          <w:szCs w:val="20"/>
        </w:rPr>
        <w:t>The Project Board members</w:t>
      </w:r>
    </w:p>
    <w:p w14:paraId="0C009726" w14:textId="77777777" w:rsidR="00C64847" w:rsidRPr="00FA3F4B" w:rsidRDefault="00C64847" w:rsidP="00F853F2">
      <w:pPr>
        <w:pStyle w:val="Heading3"/>
        <w:keepNext w:val="0"/>
        <w:numPr>
          <w:ilvl w:val="0"/>
          <w:numId w:val="4"/>
        </w:numPr>
        <w:spacing w:before="0" w:after="0"/>
        <w:jc w:val="both"/>
        <w:rPr>
          <w:rFonts w:ascii="Myriad Pro" w:hAnsi="Myriad Pro"/>
          <w:b w:val="0"/>
          <w:bCs w:val="0"/>
          <w:sz w:val="20"/>
          <w:szCs w:val="20"/>
        </w:rPr>
      </w:pPr>
      <w:r w:rsidRPr="00FA3F4B">
        <w:rPr>
          <w:rFonts w:ascii="Myriad Pro" w:hAnsi="Myriad Pro"/>
          <w:b w:val="0"/>
          <w:bCs w:val="0"/>
          <w:sz w:val="20"/>
          <w:szCs w:val="20"/>
        </w:rPr>
        <w:t>The core project team based at the MAFF’s Project Support Unit</w:t>
      </w:r>
    </w:p>
    <w:p w14:paraId="0DB3398A" w14:textId="77777777" w:rsidR="00C64847" w:rsidRPr="00FA3F4B" w:rsidRDefault="00C64847" w:rsidP="00F853F2">
      <w:pPr>
        <w:pStyle w:val="Heading3"/>
        <w:keepNext w:val="0"/>
        <w:numPr>
          <w:ilvl w:val="0"/>
          <w:numId w:val="4"/>
        </w:numPr>
        <w:spacing w:before="0" w:after="0"/>
        <w:jc w:val="both"/>
        <w:rPr>
          <w:rFonts w:ascii="Myriad Pro" w:hAnsi="Myriad Pro"/>
          <w:b w:val="0"/>
          <w:bCs w:val="0"/>
          <w:sz w:val="20"/>
          <w:szCs w:val="20"/>
        </w:rPr>
      </w:pPr>
      <w:r w:rsidRPr="00FA3F4B">
        <w:rPr>
          <w:rFonts w:ascii="Myriad Pro" w:hAnsi="Myriad Pro"/>
          <w:b w:val="0"/>
          <w:bCs w:val="0"/>
          <w:sz w:val="20"/>
          <w:szCs w:val="20"/>
        </w:rPr>
        <w:t>Representatives of UNDP Country Office and the UNDP Regional Technical Advisor</w:t>
      </w:r>
    </w:p>
    <w:p w14:paraId="2FB32778" w14:textId="77777777" w:rsidR="00C64847" w:rsidRPr="00FA3F4B" w:rsidRDefault="00C64847" w:rsidP="00F853F2">
      <w:pPr>
        <w:pStyle w:val="Heading3"/>
        <w:keepNext w:val="0"/>
        <w:numPr>
          <w:ilvl w:val="0"/>
          <w:numId w:val="4"/>
        </w:numPr>
        <w:spacing w:before="0" w:after="0"/>
        <w:jc w:val="both"/>
        <w:rPr>
          <w:rFonts w:ascii="Myriad Pro" w:hAnsi="Myriad Pro"/>
          <w:b w:val="0"/>
          <w:bCs w:val="0"/>
          <w:sz w:val="20"/>
          <w:szCs w:val="20"/>
        </w:rPr>
      </w:pPr>
      <w:r w:rsidRPr="00FA3F4B">
        <w:rPr>
          <w:rFonts w:ascii="Myriad Pro" w:hAnsi="Myriad Pro"/>
          <w:b w:val="0"/>
          <w:bCs w:val="0"/>
          <w:sz w:val="20"/>
          <w:szCs w:val="20"/>
        </w:rPr>
        <w:t>Representatives of IFAD/PADEE</w:t>
      </w:r>
    </w:p>
    <w:p w14:paraId="06FDF340" w14:textId="77777777" w:rsidR="00C64847" w:rsidRPr="00FA3F4B" w:rsidRDefault="00C64847" w:rsidP="00F853F2">
      <w:pPr>
        <w:pStyle w:val="Heading3"/>
        <w:keepNext w:val="0"/>
        <w:numPr>
          <w:ilvl w:val="0"/>
          <w:numId w:val="4"/>
        </w:numPr>
        <w:spacing w:before="0" w:after="0"/>
        <w:jc w:val="both"/>
        <w:rPr>
          <w:rFonts w:ascii="Myriad Pro" w:hAnsi="Myriad Pro"/>
          <w:b w:val="0"/>
          <w:bCs w:val="0"/>
          <w:sz w:val="20"/>
          <w:szCs w:val="20"/>
        </w:rPr>
      </w:pPr>
      <w:r w:rsidRPr="00FA3F4B">
        <w:rPr>
          <w:rFonts w:ascii="Myriad Pro" w:hAnsi="Myriad Pro"/>
          <w:b w:val="0"/>
          <w:bCs w:val="0"/>
          <w:sz w:val="20"/>
          <w:szCs w:val="20"/>
        </w:rPr>
        <w:t>Representatives from the provincial administrations, district/commune councils from the target provinces and communes supported by the project</w:t>
      </w:r>
    </w:p>
    <w:p w14:paraId="57698AC2" w14:textId="77777777" w:rsidR="00C64847" w:rsidRPr="00FA3F4B" w:rsidRDefault="00C64847" w:rsidP="00F853F2">
      <w:pPr>
        <w:pStyle w:val="Heading3"/>
        <w:keepNext w:val="0"/>
        <w:numPr>
          <w:ilvl w:val="0"/>
          <w:numId w:val="4"/>
        </w:numPr>
        <w:spacing w:before="0" w:after="0"/>
        <w:jc w:val="both"/>
        <w:rPr>
          <w:rFonts w:ascii="Myriad Pro" w:hAnsi="Myriad Pro"/>
          <w:b w:val="0"/>
          <w:bCs w:val="0"/>
          <w:sz w:val="20"/>
          <w:szCs w:val="20"/>
        </w:rPr>
      </w:pPr>
      <w:r w:rsidRPr="00FA3F4B">
        <w:rPr>
          <w:rFonts w:ascii="Myriad Pro" w:hAnsi="Myriad Pro"/>
          <w:b w:val="0"/>
          <w:bCs w:val="0"/>
          <w:sz w:val="20"/>
          <w:szCs w:val="20"/>
        </w:rPr>
        <w:t>Local authorities and beneficiaries</w:t>
      </w:r>
    </w:p>
    <w:p w14:paraId="06FD0A46" w14:textId="77777777" w:rsidR="00C64847" w:rsidRPr="00FA3F4B" w:rsidRDefault="00C64847" w:rsidP="00F853F2">
      <w:pPr>
        <w:pStyle w:val="Heading3"/>
        <w:jc w:val="both"/>
        <w:rPr>
          <w:rFonts w:ascii="Myriad Pro" w:hAnsi="Myriad Pro"/>
          <w:b w:val="0"/>
          <w:bCs w:val="0"/>
          <w:sz w:val="20"/>
          <w:szCs w:val="20"/>
        </w:rPr>
      </w:pPr>
      <w:r w:rsidRPr="00FA3F4B">
        <w:rPr>
          <w:rFonts w:ascii="Myriad Pro" w:hAnsi="Myriad Pro"/>
          <w:b w:val="0"/>
          <w:bCs w:val="0"/>
          <w:sz w:val="20"/>
          <w:szCs w:val="20"/>
        </w:rPr>
        <w:t xml:space="preserve">The evaluators will review all relevant sources of information, such as the project document, project reports – including Annual Progress Report (APR), project budget revisions, quarterly progress reports, Terminal Evaluation report (phase 1), project files (phase 2), national strategic and legal documents, and any other materials that the evaluators consider useful for this evidence-based assessment. </w:t>
      </w:r>
    </w:p>
    <w:p w14:paraId="347FD215" w14:textId="77777777" w:rsidR="00C64847" w:rsidRPr="00FA3F4B" w:rsidRDefault="00C64847" w:rsidP="00F853F2">
      <w:pPr>
        <w:tabs>
          <w:tab w:val="left" w:pos="900"/>
        </w:tabs>
        <w:ind w:left="900"/>
        <w:jc w:val="both"/>
        <w:rPr>
          <w:rFonts w:ascii="Myriad Pro" w:hAnsi="Myriad Pro" w:cs="Calibri"/>
          <w:bCs/>
          <w:color w:val="808080"/>
          <w:sz w:val="20"/>
          <w:szCs w:val="20"/>
        </w:rPr>
      </w:pPr>
    </w:p>
    <w:p w14:paraId="26AB4161" w14:textId="77777777" w:rsidR="00C64847" w:rsidRPr="00FA3F4B" w:rsidRDefault="00C64847" w:rsidP="00F853F2">
      <w:pPr>
        <w:pStyle w:val="Heading5"/>
        <w:widowControl w:val="0"/>
        <w:numPr>
          <w:ilvl w:val="0"/>
          <w:numId w:val="6"/>
        </w:numPr>
        <w:overflowPunct w:val="0"/>
        <w:adjustRightInd w:val="0"/>
        <w:spacing w:before="0" w:after="0"/>
        <w:jc w:val="both"/>
        <w:rPr>
          <w:rFonts w:ascii="Myriad Pro" w:hAnsi="Myriad Pro"/>
          <w:i w:val="0"/>
          <w:iCs w:val="0"/>
          <w:sz w:val="20"/>
          <w:szCs w:val="20"/>
        </w:rPr>
      </w:pPr>
      <w:r w:rsidRPr="00FA3F4B">
        <w:rPr>
          <w:rFonts w:ascii="Myriad Pro" w:hAnsi="Myriad Pro"/>
          <w:i w:val="0"/>
          <w:iCs w:val="0"/>
          <w:sz w:val="20"/>
          <w:szCs w:val="20"/>
        </w:rPr>
        <w:t xml:space="preserve">Expected Outputs and Deliverables </w:t>
      </w:r>
    </w:p>
    <w:p w14:paraId="12F7E03C" w14:textId="77777777" w:rsidR="00C64847" w:rsidRPr="00FA3F4B" w:rsidRDefault="00C64847" w:rsidP="00F853F2">
      <w:pPr>
        <w:pStyle w:val="Heading3"/>
        <w:ind w:left="360"/>
        <w:jc w:val="both"/>
        <w:rPr>
          <w:rFonts w:ascii="Myriad Pro" w:hAnsi="Myriad Pro"/>
          <w:b w:val="0"/>
          <w:bCs w:val="0"/>
          <w:sz w:val="20"/>
          <w:szCs w:val="20"/>
        </w:rPr>
      </w:pPr>
      <w:r w:rsidRPr="00FA3F4B">
        <w:rPr>
          <w:rFonts w:ascii="Myriad Pro" w:hAnsi="Myriad Pro"/>
          <w:b w:val="0"/>
          <w:bCs w:val="0"/>
          <w:sz w:val="20"/>
          <w:szCs w:val="20"/>
        </w:rPr>
        <w:t xml:space="preserve">The objectives of the evaluation are to assess the achievement of project results, and to draw lessons that can both improve the sustainability of benefits from this project, and aid in the overall enhancement of UNDP programming. </w:t>
      </w:r>
    </w:p>
    <w:p w14:paraId="4A6227E7" w14:textId="77777777" w:rsidR="00C64847" w:rsidRPr="00FA3F4B" w:rsidRDefault="00C64847" w:rsidP="00F853F2">
      <w:pPr>
        <w:pStyle w:val="Heading3"/>
        <w:ind w:left="360"/>
        <w:jc w:val="both"/>
        <w:rPr>
          <w:rFonts w:ascii="Myriad Pro" w:hAnsi="Myriad Pro"/>
          <w:b w:val="0"/>
          <w:bCs w:val="0"/>
          <w:sz w:val="20"/>
          <w:szCs w:val="20"/>
        </w:rPr>
      </w:pPr>
      <w:r w:rsidRPr="00FA3F4B">
        <w:rPr>
          <w:rFonts w:ascii="Myriad Pro" w:hAnsi="Myriad Pro"/>
          <w:b w:val="0"/>
          <w:bCs w:val="0"/>
          <w:sz w:val="20"/>
          <w:szCs w:val="20"/>
        </w:rPr>
        <w:t>The evaluation team will produce the following deliverables to UNDP CO and the Project Board:</w:t>
      </w:r>
    </w:p>
    <w:p w14:paraId="32A1950C" w14:textId="77777777" w:rsidR="00C64847" w:rsidRPr="00FA3F4B" w:rsidRDefault="00C64847" w:rsidP="00F853F2">
      <w:pPr>
        <w:pStyle w:val="Heading3"/>
        <w:keepNext w:val="0"/>
        <w:numPr>
          <w:ilvl w:val="0"/>
          <w:numId w:val="5"/>
        </w:numPr>
        <w:spacing w:before="0" w:after="0"/>
        <w:jc w:val="both"/>
        <w:rPr>
          <w:rFonts w:ascii="Myriad Pro" w:hAnsi="Myriad Pro"/>
          <w:b w:val="0"/>
          <w:bCs w:val="0"/>
          <w:sz w:val="20"/>
          <w:szCs w:val="20"/>
        </w:rPr>
      </w:pPr>
      <w:r w:rsidRPr="00FA3F4B">
        <w:rPr>
          <w:rFonts w:ascii="Myriad Pro" w:hAnsi="Myriad Pro"/>
          <w:b w:val="0"/>
          <w:bCs w:val="0"/>
          <w:sz w:val="20"/>
          <w:szCs w:val="20"/>
        </w:rPr>
        <w:t>The inception report with detail methodology and approach of the Terminal Evaluation process.</w:t>
      </w:r>
    </w:p>
    <w:p w14:paraId="7BDFB5D0" w14:textId="77777777" w:rsidR="00C64847" w:rsidRPr="00FA3F4B" w:rsidRDefault="00C64847" w:rsidP="00F853F2">
      <w:pPr>
        <w:pStyle w:val="Heading3"/>
        <w:keepNext w:val="0"/>
        <w:numPr>
          <w:ilvl w:val="0"/>
          <w:numId w:val="5"/>
        </w:numPr>
        <w:spacing w:before="0" w:after="0"/>
        <w:jc w:val="both"/>
        <w:rPr>
          <w:rFonts w:ascii="Myriad Pro" w:hAnsi="Myriad Pro"/>
          <w:b w:val="0"/>
          <w:bCs w:val="0"/>
          <w:sz w:val="20"/>
          <w:szCs w:val="20"/>
        </w:rPr>
      </w:pPr>
      <w:r w:rsidRPr="00FA3F4B">
        <w:rPr>
          <w:rFonts w:ascii="Myriad Pro" w:hAnsi="Myriad Pro"/>
          <w:b w:val="0"/>
          <w:bCs w:val="0"/>
          <w:sz w:val="20"/>
          <w:szCs w:val="20"/>
        </w:rPr>
        <w:t>A presentation of an executive summary, jointly prepared by the International and National Consultants, including findings and recommendations to key stakeholders;</w:t>
      </w:r>
    </w:p>
    <w:p w14:paraId="504EDF34" w14:textId="77777777" w:rsidR="00C64847" w:rsidRPr="00FA3F4B" w:rsidRDefault="00C64847" w:rsidP="00F853F2">
      <w:pPr>
        <w:pStyle w:val="Heading3"/>
        <w:keepNext w:val="0"/>
        <w:numPr>
          <w:ilvl w:val="0"/>
          <w:numId w:val="5"/>
        </w:numPr>
        <w:spacing w:before="0" w:after="0"/>
        <w:jc w:val="both"/>
        <w:rPr>
          <w:rFonts w:ascii="Myriad Pro" w:hAnsi="Myriad Pro"/>
          <w:b w:val="0"/>
          <w:bCs w:val="0"/>
          <w:sz w:val="20"/>
          <w:szCs w:val="20"/>
        </w:rPr>
      </w:pPr>
      <w:r w:rsidRPr="00FA3F4B">
        <w:rPr>
          <w:rFonts w:ascii="Myriad Pro" w:hAnsi="Myriad Pro"/>
          <w:b w:val="0"/>
          <w:bCs w:val="0"/>
          <w:sz w:val="20"/>
          <w:szCs w:val="20"/>
        </w:rPr>
        <w:lastRenderedPageBreak/>
        <w:t>A detailed draft evaluation report covering scope of the terminal evaluation with detailed attention to conclusion, lessons learnt and recommendations; and</w:t>
      </w:r>
    </w:p>
    <w:p w14:paraId="7CD5A46E" w14:textId="77777777" w:rsidR="00C64847" w:rsidRPr="00FA3F4B" w:rsidRDefault="00C64847" w:rsidP="00F853F2">
      <w:pPr>
        <w:pStyle w:val="Heading3"/>
        <w:keepNext w:val="0"/>
        <w:numPr>
          <w:ilvl w:val="0"/>
          <w:numId w:val="5"/>
        </w:numPr>
        <w:spacing w:before="0" w:after="0"/>
        <w:jc w:val="both"/>
        <w:rPr>
          <w:rFonts w:ascii="Myriad Pro" w:hAnsi="Myriad Pro"/>
          <w:b w:val="0"/>
          <w:bCs w:val="0"/>
          <w:sz w:val="20"/>
          <w:szCs w:val="20"/>
        </w:rPr>
      </w:pPr>
      <w:r w:rsidRPr="00FA3F4B">
        <w:rPr>
          <w:rFonts w:ascii="Myriad Pro" w:hAnsi="Myriad Pro"/>
          <w:b w:val="0"/>
          <w:bCs w:val="0"/>
          <w:sz w:val="20"/>
          <w:szCs w:val="20"/>
        </w:rPr>
        <w:t>List of annexes prepared by the consultants including TOR’s, itinerary, list of persons interviewed, summary of field visits, list of documents reviewed, questionnaire and summary of results, and leveraged resources, etc.</w:t>
      </w:r>
    </w:p>
    <w:p w14:paraId="2B12084C" w14:textId="77777777" w:rsidR="00C64847" w:rsidRPr="00FA3F4B" w:rsidRDefault="00C64847" w:rsidP="00F853F2">
      <w:pPr>
        <w:pStyle w:val="Heading3"/>
        <w:ind w:left="360"/>
        <w:jc w:val="both"/>
        <w:rPr>
          <w:rFonts w:ascii="Myriad Pro" w:hAnsi="Myriad Pro"/>
          <w:b w:val="0"/>
          <w:bCs w:val="0"/>
          <w:sz w:val="20"/>
          <w:szCs w:val="20"/>
        </w:rPr>
      </w:pPr>
      <w:r w:rsidRPr="00FA3F4B">
        <w:rPr>
          <w:rFonts w:ascii="Myriad Pro" w:hAnsi="Myriad Pro"/>
          <w:b w:val="0"/>
          <w:bCs w:val="0"/>
          <w:sz w:val="20"/>
          <w:szCs w:val="20"/>
        </w:rPr>
        <w:t>The report together with the annexes shall be written in English and shall be presented in electronic form in MS Word format.</w:t>
      </w:r>
    </w:p>
    <w:p w14:paraId="6DD51AA8" w14:textId="77777777" w:rsidR="00C64847" w:rsidRPr="00FA3F4B" w:rsidRDefault="00C64847" w:rsidP="00F853F2">
      <w:pPr>
        <w:pStyle w:val="Heading3"/>
        <w:ind w:left="360"/>
        <w:jc w:val="both"/>
        <w:rPr>
          <w:rFonts w:ascii="Myriad Pro" w:hAnsi="Myriad Pro"/>
          <w:b w:val="0"/>
          <w:bCs w:val="0"/>
          <w:sz w:val="20"/>
          <w:szCs w:val="20"/>
        </w:rPr>
      </w:pPr>
      <w:r w:rsidRPr="00FA3F4B">
        <w:rPr>
          <w:rFonts w:ascii="Myriad Pro" w:hAnsi="Myriad Pro"/>
          <w:b w:val="0"/>
          <w:bCs w:val="0"/>
          <w:sz w:val="20"/>
          <w:szCs w:val="20"/>
        </w:rPr>
        <w:t xml:space="preserve">The specific deliverables in sequence, corresponding to the work and their corresponding target delivery dates </w:t>
      </w:r>
      <w:r w:rsidRPr="00FA3F4B">
        <w:rPr>
          <w:rFonts w:ascii="Myriad Pro" w:hAnsi="Myriad Pro"/>
          <w:b w:val="0"/>
          <w:bCs w:val="0"/>
          <w:sz w:val="20"/>
          <w:szCs w:val="20"/>
          <w:lang w:val="en-GB"/>
        </w:rPr>
        <w:t xml:space="preserve">within a maximum of 22 working days </w:t>
      </w:r>
      <w:r w:rsidRPr="00FA3F4B">
        <w:rPr>
          <w:rFonts w:ascii="Myriad Pro" w:hAnsi="Myriad Pro"/>
          <w:b w:val="0"/>
          <w:bCs w:val="0"/>
          <w:sz w:val="20"/>
          <w:szCs w:val="20"/>
        </w:rPr>
        <w:t xml:space="preserve">are summarized below:  </w:t>
      </w:r>
    </w:p>
    <w:p w14:paraId="236C9113" w14:textId="77777777" w:rsidR="00C64847" w:rsidRPr="00FA3F4B" w:rsidRDefault="00C64847" w:rsidP="00F853F2">
      <w:pPr>
        <w:pStyle w:val="Heading3"/>
        <w:rPr>
          <w:rFonts w:ascii="Myriad Pro" w:hAnsi="Myriad Pro"/>
          <w:b w:val="0"/>
          <w:bCs w:val="0"/>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0"/>
        <w:gridCol w:w="2039"/>
        <w:gridCol w:w="1779"/>
        <w:gridCol w:w="2654"/>
      </w:tblGrid>
      <w:tr w:rsidR="00C64847" w:rsidRPr="00FA3F4B" w14:paraId="7E65B8F8" w14:textId="77777777" w:rsidTr="00A84CA8">
        <w:tc>
          <w:tcPr>
            <w:tcW w:w="2070" w:type="dxa"/>
          </w:tcPr>
          <w:p w14:paraId="17064B10" w14:textId="77777777" w:rsidR="00C64847" w:rsidRPr="00FA3F4B" w:rsidRDefault="00C64847" w:rsidP="00A84CA8">
            <w:pPr>
              <w:tabs>
                <w:tab w:val="left" w:pos="450"/>
              </w:tabs>
              <w:jc w:val="center"/>
              <w:rPr>
                <w:rFonts w:ascii="Myriad Pro" w:hAnsi="Myriad Pro" w:cs="Calibri"/>
                <w:b/>
                <w:sz w:val="20"/>
                <w:szCs w:val="20"/>
              </w:rPr>
            </w:pPr>
            <w:r w:rsidRPr="00FA3F4B">
              <w:rPr>
                <w:rFonts w:ascii="Myriad Pro" w:hAnsi="Myriad Pro" w:cs="Calibri"/>
                <w:b/>
                <w:sz w:val="20"/>
                <w:szCs w:val="20"/>
              </w:rPr>
              <w:t>Deliverables/ Outputs</w:t>
            </w:r>
          </w:p>
        </w:tc>
        <w:tc>
          <w:tcPr>
            <w:tcW w:w="2070" w:type="dxa"/>
          </w:tcPr>
          <w:p w14:paraId="677A7163" w14:textId="77777777" w:rsidR="00C64847" w:rsidRPr="00FA3F4B" w:rsidRDefault="00C64847" w:rsidP="00A84CA8">
            <w:pPr>
              <w:tabs>
                <w:tab w:val="left" w:pos="450"/>
              </w:tabs>
              <w:jc w:val="center"/>
              <w:rPr>
                <w:rFonts w:ascii="Myriad Pro" w:hAnsi="Myriad Pro" w:cs="Calibri"/>
                <w:b/>
                <w:sz w:val="20"/>
                <w:szCs w:val="20"/>
              </w:rPr>
            </w:pPr>
            <w:r w:rsidRPr="00FA3F4B">
              <w:rPr>
                <w:rFonts w:ascii="Myriad Pro" w:hAnsi="Myriad Pro" w:cs="Calibri"/>
                <w:b/>
                <w:sz w:val="20"/>
                <w:szCs w:val="20"/>
              </w:rPr>
              <w:t>Estimated Duration to Complete</w:t>
            </w:r>
          </w:p>
        </w:tc>
        <w:tc>
          <w:tcPr>
            <w:tcW w:w="1800" w:type="dxa"/>
          </w:tcPr>
          <w:p w14:paraId="5F5CD53B" w14:textId="77777777" w:rsidR="00C64847" w:rsidRPr="00FA3F4B" w:rsidRDefault="00C64847" w:rsidP="00A84CA8">
            <w:pPr>
              <w:tabs>
                <w:tab w:val="left" w:pos="450"/>
              </w:tabs>
              <w:jc w:val="center"/>
              <w:rPr>
                <w:rFonts w:ascii="Myriad Pro" w:hAnsi="Myriad Pro" w:cs="Calibri"/>
                <w:b/>
                <w:sz w:val="20"/>
                <w:szCs w:val="20"/>
              </w:rPr>
            </w:pPr>
            <w:r w:rsidRPr="00FA3F4B">
              <w:rPr>
                <w:rFonts w:ascii="Myriad Pro" w:hAnsi="Myriad Pro" w:cs="Calibri"/>
                <w:b/>
                <w:sz w:val="20"/>
                <w:szCs w:val="20"/>
              </w:rPr>
              <w:t>Target Due Dates</w:t>
            </w:r>
          </w:p>
        </w:tc>
        <w:tc>
          <w:tcPr>
            <w:tcW w:w="2700" w:type="dxa"/>
          </w:tcPr>
          <w:p w14:paraId="076D125A" w14:textId="77777777" w:rsidR="00C64847" w:rsidRPr="00FA3F4B" w:rsidRDefault="00C64847" w:rsidP="00A84CA8">
            <w:pPr>
              <w:tabs>
                <w:tab w:val="left" w:pos="450"/>
              </w:tabs>
              <w:jc w:val="center"/>
              <w:rPr>
                <w:rFonts w:ascii="Myriad Pro" w:hAnsi="Myriad Pro" w:cs="Calibri"/>
                <w:bCs/>
                <w:sz w:val="20"/>
                <w:szCs w:val="20"/>
              </w:rPr>
            </w:pPr>
            <w:r w:rsidRPr="00FA3F4B">
              <w:rPr>
                <w:rFonts w:ascii="Myriad Pro" w:hAnsi="Myriad Pro" w:cs="Calibri"/>
                <w:b/>
                <w:sz w:val="20"/>
                <w:szCs w:val="20"/>
              </w:rPr>
              <w:t>Review and Approvals Required</w:t>
            </w:r>
          </w:p>
        </w:tc>
      </w:tr>
      <w:tr w:rsidR="00C64847" w:rsidRPr="00FA3F4B" w14:paraId="4C5E11A4" w14:textId="77777777" w:rsidTr="00A84CA8">
        <w:tc>
          <w:tcPr>
            <w:tcW w:w="2070" w:type="dxa"/>
          </w:tcPr>
          <w:p w14:paraId="1F75FDBA" w14:textId="77777777" w:rsidR="00C64847" w:rsidRPr="00FA3F4B" w:rsidRDefault="00C64847" w:rsidP="00A84CA8">
            <w:pPr>
              <w:tabs>
                <w:tab w:val="left" w:pos="450"/>
              </w:tabs>
              <w:rPr>
                <w:rFonts w:ascii="Myriad Pro" w:hAnsi="Myriad Pro" w:cs="Calibri"/>
                <w:bCs/>
                <w:sz w:val="20"/>
                <w:szCs w:val="20"/>
              </w:rPr>
            </w:pPr>
            <w:r w:rsidRPr="00FA3F4B">
              <w:rPr>
                <w:rFonts w:ascii="Myriad Pro" w:hAnsi="Myriad Pro" w:cs="Calibri"/>
                <w:bCs/>
                <w:sz w:val="20"/>
                <w:szCs w:val="20"/>
              </w:rPr>
              <w:t>Inception Report</w:t>
            </w:r>
          </w:p>
        </w:tc>
        <w:tc>
          <w:tcPr>
            <w:tcW w:w="2070" w:type="dxa"/>
          </w:tcPr>
          <w:p w14:paraId="0C939753" w14:textId="77777777" w:rsidR="00C64847" w:rsidRPr="00FA3F4B" w:rsidRDefault="00C64847" w:rsidP="00A84CA8">
            <w:pPr>
              <w:pStyle w:val="Heading3"/>
              <w:spacing w:before="0" w:after="0"/>
              <w:rPr>
                <w:rFonts w:ascii="Myriad Pro" w:hAnsi="Myriad Pro"/>
                <w:b w:val="0"/>
                <w:bCs w:val="0"/>
                <w:sz w:val="20"/>
                <w:szCs w:val="20"/>
              </w:rPr>
            </w:pPr>
            <w:r w:rsidRPr="00FA3F4B">
              <w:rPr>
                <w:rFonts w:ascii="Myriad Pro" w:hAnsi="Myriad Pro"/>
                <w:b w:val="0"/>
                <w:bCs w:val="0"/>
                <w:sz w:val="20"/>
                <w:szCs w:val="20"/>
              </w:rPr>
              <w:t>No later than 2 weeks before the evaluation mission.</w:t>
            </w:r>
          </w:p>
        </w:tc>
        <w:tc>
          <w:tcPr>
            <w:tcW w:w="1800" w:type="dxa"/>
          </w:tcPr>
          <w:p w14:paraId="1520FAF6" w14:textId="77777777" w:rsidR="00C64847" w:rsidRPr="00FA3F4B" w:rsidRDefault="00C64847" w:rsidP="00A84CA8">
            <w:pPr>
              <w:pStyle w:val="Heading3"/>
              <w:spacing w:before="0" w:after="0"/>
              <w:rPr>
                <w:rFonts w:ascii="Myriad Pro" w:hAnsi="Myriad Pro"/>
                <w:b w:val="0"/>
                <w:bCs w:val="0"/>
                <w:sz w:val="20"/>
                <w:szCs w:val="20"/>
              </w:rPr>
            </w:pPr>
            <w:r w:rsidRPr="00FA3F4B">
              <w:rPr>
                <w:rFonts w:ascii="Myriad Pro" w:hAnsi="Myriad Pro"/>
                <w:b w:val="0"/>
                <w:bCs w:val="0"/>
                <w:sz w:val="20"/>
                <w:szCs w:val="20"/>
              </w:rPr>
              <w:t>25 September 2015</w:t>
            </w:r>
          </w:p>
        </w:tc>
        <w:tc>
          <w:tcPr>
            <w:tcW w:w="2700" w:type="dxa"/>
          </w:tcPr>
          <w:p w14:paraId="2D485E80" w14:textId="77777777" w:rsidR="00C64847" w:rsidRPr="00FA3F4B" w:rsidRDefault="00C64847" w:rsidP="00A84CA8">
            <w:pPr>
              <w:pStyle w:val="Heading3"/>
              <w:spacing w:before="0" w:after="0"/>
              <w:rPr>
                <w:rFonts w:ascii="Myriad Pro" w:hAnsi="Myriad Pro"/>
                <w:b w:val="0"/>
                <w:bCs w:val="0"/>
                <w:sz w:val="20"/>
                <w:szCs w:val="20"/>
              </w:rPr>
            </w:pPr>
            <w:r w:rsidRPr="00FA3F4B">
              <w:rPr>
                <w:rFonts w:ascii="Myriad Pro" w:hAnsi="Myriad Pro"/>
                <w:b w:val="0"/>
                <w:bCs w:val="0"/>
                <w:sz w:val="20"/>
                <w:szCs w:val="20"/>
              </w:rPr>
              <w:t xml:space="preserve">UNDP Regional Technical Advisor and UNDP CO </w:t>
            </w:r>
          </w:p>
        </w:tc>
      </w:tr>
      <w:tr w:rsidR="00C64847" w:rsidRPr="00FA3F4B" w14:paraId="69D3C395" w14:textId="77777777" w:rsidTr="00A84CA8">
        <w:tc>
          <w:tcPr>
            <w:tcW w:w="2070" w:type="dxa"/>
          </w:tcPr>
          <w:p w14:paraId="4FD7A2CF" w14:textId="77777777" w:rsidR="00C64847" w:rsidRPr="00FA3F4B" w:rsidRDefault="00C64847" w:rsidP="00A84CA8">
            <w:pPr>
              <w:tabs>
                <w:tab w:val="left" w:pos="450"/>
              </w:tabs>
              <w:rPr>
                <w:rFonts w:ascii="Myriad Pro" w:hAnsi="Myriad Pro" w:cs="Calibri"/>
                <w:bCs/>
                <w:sz w:val="20"/>
                <w:szCs w:val="20"/>
              </w:rPr>
            </w:pPr>
            <w:r w:rsidRPr="00FA3F4B">
              <w:rPr>
                <w:rFonts w:ascii="Myriad Pro" w:hAnsi="Myriad Pro" w:cs="Calibri"/>
                <w:bCs/>
                <w:sz w:val="20"/>
                <w:szCs w:val="20"/>
              </w:rPr>
              <w:t>Presentation on initial findings</w:t>
            </w:r>
          </w:p>
        </w:tc>
        <w:tc>
          <w:tcPr>
            <w:tcW w:w="2070" w:type="dxa"/>
          </w:tcPr>
          <w:p w14:paraId="1E8DBE10" w14:textId="77777777" w:rsidR="00C64847" w:rsidRPr="00FA3F4B" w:rsidRDefault="00C64847" w:rsidP="00A84CA8">
            <w:pPr>
              <w:pStyle w:val="Heading3"/>
              <w:spacing w:before="0" w:after="0"/>
              <w:rPr>
                <w:rFonts w:ascii="Myriad Pro" w:hAnsi="Myriad Pro"/>
                <w:b w:val="0"/>
                <w:bCs w:val="0"/>
                <w:sz w:val="20"/>
                <w:szCs w:val="20"/>
              </w:rPr>
            </w:pPr>
            <w:r w:rsidRPr="00FA3F4B">
              <w:rPr>
                <w:rFonts w:ascii="Myriad Pro" w:hAnsi="Myriad Pro"/>
                <w:b w:val="0"/>
                <w:bCs w:val="0"/>
                <w:sz w:val="20"/>
                <w:szCs w:val="20"/>
              </w:rPr>
              <w:t>End of evaluation mission</w:t>
            </w:r>
          </w:p>
        </w:tc>
        <w:tc>
          <w:tcPr>
            <w:tcW w:w="1800" w:type="dxa"/>
          </w:tcPr>
          <w:p w14:paraId="3EC11DA4" w14:textId="77777777" w:rsidR="00C64847" w:rsidRPr="00FA3F4B" w:rsidRDefault="00C64847" w:rsidP="00A84CA8">
            <w:pPr>
              <w:pStyle w:val="Heading3"/>
              <w:spacing w:before="0" w:after="0"/>
              <w:rPr>
                <w:rFonts w:ascii="Myriad Pro" w:hAnsi="Myriad Pro"/>
                <w:b w:val="0"/>
                <w:bCs w:val="0"/>
                <w:sz w:val="20"/>
                <w:szCs w:val="20"/>
              </w:rPr>
            </w:pPr>
            <w:r w:rsidRPr="00FA3F4B">
              <w:rPr>
                <w:rFonts w:ascii="Myriad Pro" w:hAnsi="Myriad Pro"/>
                <w:b w:val="0"/>
                <w:bCs w:val="0"/>
                <w:sz w:val="20"/>
                <w:szCs w:val="20"/>
              </w:rPr>
              <w:t>16 October 2015</w:t>
            </w:r>
          </w:p>
        </w:tc>
        <w:tc>
          <w:tcPr>
            <w:tcW w:w="2700" w:type="dxa"/>
          </w:tcPr>
          <w:p w14:paraId="119AEE67" w14:textId="77777777" w:rsidR="00C64847" w:rsidRPr="00FA3F4B" w:rsidRDefault="00C64847" w:rsidP="00A84CA8">
            <w:pPr>
              <w:pStyle w:val="Heading3"/>
              <w:spacing w:before="0" w:after="0"/>
              <w:rPr>
                <w:rFonts w:ascii="Myriad Pro" w:hAnsi="Myriad Pro"/>
                <w:b w:val="0"/>
                <w:bCs w:val="0"/>
                <w:sz w:val="20"/>
                <w:szCs w:val="20"/>
              </w:rPr>
            </w:pPr>
            <w:r w:rsidRPr="00FA3F4B">
              <w:rPr>
                <w:rFonts w:ascii="Myriad Pro" w:hAnsi="Myriad Pro"/>
                <w:b w:val="0"/>
                <w:bCs w:val="0"/>
                <w:sz w:val="20"/>
                <w:szCs w:val="20"/>
              </w:rPr>
              <w:t>UNDP CO</w:t>
            </w:r>
          </w:p>
          <w:p w14:paraId="7FB8A661" w14:textId="77777777" w:rsidR="00C64847" w:rsidRPr="00FA3F4B" w:rsidRDefault="00C64847" w:rsidP="00A84CA8">
            <w:pPr>
              <w:rPr>
                <w:rFonts w:ascii="Myriad Pro" w:hAnsi="Myriad Pro" w:cs="Calibri"/>
                <w:bCs/>
                <w:sz w:val="20"/>
                <w:szCs w:val="20"/>
              </w:rPr>
            </w:pPr>
            <w:r w:rsidRPr="00FA3F4B">
              <w:rPr>
                <w:rFonts w:ascii="Myriad Pro" w:hAnsi="Myriad Pro" w:cs="Calibri"/>
                <w:bCs/>
                <w:sz w:val="20"/>
                <w:szCs w:val="20"/>
              </w:rPr>
              <w:t>Project stakeholders</w:t>
            </w:r>
          </w:p>
        </w:tc>
      </w:tr>
      <w:tr w:rsidR="00C64847" w:rsidRPr="00FA3F4B" w14:paraId="0072A4EF" w14:textId="77777777" w:rsidTr="00A84CA8">
        <w:tc>
          <w:tcPr>
            <w:tcW w:w="2070" w:type="dxa"/>
          </w:tcPr>
          <w:p w14:paraId="7C031E24" w14:textId="77777777" w:rsidR="00C64847" w:rsidRPr="00FA3F4B" w:rsidRDefault="00C64847" w:rsidP="00A84CA8">
            <w:pPr>
              <w:tabs>
                <w:tab w:val="left" w:pos="450"/>
              </w:tabs>
              <w:rPr>
                <w:rFonts w:ascii="Myriad Pro" w:hAnsi="Myriad Pro" w:cs="Calibri"/>
                <w:bCs/>
                <w:sz w:val="20"/>
                <w:szCs w:val="20"/>
              </w:rPr>
            </w:pPr>
            <w:r w:rsidRPr="00FA3F4B">
              <w:rPr>
                <w:rFonts w:ascii="Myriad Pro" w:hAnsi="Myriad Pro" w:cs="Calibri"/>
                <w:bCs/>
                <w:sz w:val="20"/>
                <w:szCs w:val="20"/>
              </w:rPr>
              <w:t>Draft Detail Evaluation Report (per annexed template)</w:t>
            </w:r>
          </w:p>
        </w:tc>
        <w:tc>
          <w:tcPr>
            <w:tcW w:w="2070" w:type="dxa"/>
          </w:tcPr>
          <w:p w14:paraId="1EA84451" w14:textId="77777777" w:rsidR="00C64847" w:rsidRPr="00FA3F4B" w:rsidRDefault="00C64847" w:rsidP="00A84CA8">
            <w:pPr>
              <w:pStyle w:val="Heading3"/>
              <w:spacing w:before="0" w:after="0"/>
              <w:rPr>
                <w:rFonts w:ascii="Myriad Pro" w:hAnsi="Myriad Pro"/>
                <w:b w:val="0"/>
                <w:bCs w:val="0"/>
                <w:sz w:val="20"/>
                <w:szCs w:val="20"/>
              </w:rPr>
            </w:pPr>
            <w:r w:rsidRPr="00FA3F4B">
              <w:rPr>
                <w:rFonts w:ascii="Myriad Pro" w:hAnsi="Myriad Pro"/>
                <w:b w:val="0"/>
                <w:bCs w:val="0"/>
                <w:sz w:val="20"/>
                <w:szCs w:val="20"/>
              </w:rPr>
              <w:t>Within 3 weeks of the evaluation mission</w:t>
            </w:r>
          </w:p>
        </w:tc>
        <w:tc>
          <w:tcPr>
            <w:tcW w:w="1800" w:type="dxa"/>
          </w:tcPr>
          <w:p w14:paraId="38518702" w14:textId="77777777" w:rsidR="00C64847" w:rsidRPr="00FA3F4B" w:rsidRDefault="00C64847" w:rsidP="00A84CA8">
            <w:pPr>
              <w:pStyle w:val="Heading3"/>
              <w:spacing w:before="0" w:after="0"/>
              <w:rPr>
                <w:rFonts w:ascii="Myriad Pro" w:hAnsi="Myriad Pro"/>
                <w:b w:val="0"/>
                <w:bCs w:val="0"/>
                <w:sz w:val="20"/>
                <w:szCs w:val="20"/>
              </w:rPr>
            </w:pPr>
            <w:r w:rsidRPr="00FA3F4B">
              <w:rPr>
                <w:rFonts w:ascii="Myriad Pro" w:hAnsi="Myriad Pro"/>
                <w:b w:val="0"/>
                <w:bCs w:val="0"/>
                <w:sz w:val="20"/>
                <w:szCs w:val="20"/>
              </w:rPr>
              <w:t>30 October 2015</w:t>
            </w:r>
          </w:p>
        </w:tc>
        <w:tc>
          <w:tcPr>
            <w:tcW w:w="2700" w:type="dxa"/>
          </w:tcPr>
          <w:p w14:paraId="2AB51851" w14:textId="77777777" w:rsidR="00C64847" w:rsidRPr="00FA3F4B" w:rsidRDefault="00C64847" w:rsidP="00A84CA8">
            <w:pPr>
              <w:pStyle w:val="Heading3"/>
              <w:spacing w:before="0" w:after="0"/>
              <w:rPr>
                <w:rFonts w:ascii="Myriad Pro" w:hAnsi="Myriad Pro"/>
                <w:b w:val="0"/>
                <w:bCs w:val="0"/>
                <w:sz w:val="20"/>
                <w:szCs w:val="20"/>
              </w:rPr>
            </w:pPr>
            <w:r w:rsidRPr="00FA3F4B">
              <w:rPr>
                <w:rFonts w:ascii="Myriad Pro" w:hAnsi="Myriad Pro"/>
                <w:b w:val="0"/>
                <w:bCs w:val="0"/>
                <w:sz w:val="20"/>
                <w:szCs w:val="20"/>
              </w:rPr>
              <w:t>UNDP Regional Technical Advisor, Project Board and UNDP CO</w:t>
            </w:r>
          </w:p>
        </w:tc>
      </w:tr>
      <w:tr w:rsidR="00C64847" w:rsidRPr="00FA3F4B" w14:paraId="3DE404A0" w14:textId="77777777" w:rsidTr="00A84CA8">
        <w:tc>
          <w:tcPr>
            <w:tcW w:w="2070" w:type="dxa"/>
          </w:tcPr>
          <w:p w14:paraId="492E1F91" w14:textId="77777777" w:rsidR="00C64847" w:rsidRPr="00FA3F4B" w:rsidRDefault="00C64847" w:rsidP="00A84CA8">
            <w:pPr>
              <w:tabs>
                <w:tab w:val="left" w:pos="450"/>
              </w:tabs>
              <w:rPr>
                <w:rFonts w:ascii="Myriad Pro" w:hAnsi="Myriad Pro" w:cs="Calibri"/>
                <w:bCs/>
                <w:sz w:val="20"/>
                <w:szCs w:val="20"/>
              </w:rPr>
            </w:pPr>
            <w:r w:rsidRPr="00FA3F4B">
              <w:rPr>
                <w:rFonts w:ascii="Myriad Pro" w:hAnsi="Myriad Pro" w:cs="Calibri"/>
                <w:bCs/>
                <w:sz w:val="20"/>
                <w:szCs w:val="20"/>
              </w:rPr>
              <w:t>Final Report*</w:t>
            </w:r>
          </w:p>
        </w:tc>
        <w:tc>
          <w:tcPr>
            <w:tcW w:w="2070" w:type="dxa"/>
          </w:tcPr>
          <w:p w14:paraId="097DE71B" w14:textId="77777777" w:rsidR="00C64847" w:rsidRPr="00FA3F4B" w:rsidRDefault="00C64847" w:rsidP="00A84CA8">
            <w:pPr>
              <w:pStyle w:val="Heading3"/>
              <w:spacing w:before="0" w:after="0"/>
              <w:rPr>
                <w:rFonts w:ascii="Myriad Pro" w:hAnsi="Myriad Pro"/>
                <w:b w:val="0"/>
                <w:bCs w:val="0"/>
                <w:sz w:val="20"/>
                <w:szCs w:val="20"/>
              </w:rPr>
            </w:pPr>
            <w:r w:rsidRPr="00FA3F4B">
              <w:rPr>
                <w:rFonts w:ascii="Myriad Pro" w:hAnsi="Myriad Pro"/>
                <w:b w:val="0"/>
                <w:bCs w:val="0"/>
                <w:sz w:val="20"/>
                <w:szCs w:val="20"/>
              </w:rPr>
              <w:t>Within 1 week of receiving UNDP comments on draft</w:t>
            </w:r>
          </w:p>
        </w:tc>
        <w:tc>
          <w:tcPr>
            <w:tcW w:w="1800" w:type="dxa"/>
          </w:tcPr>
          <w:p w14:paraId="3E17A531" w14:textId="77777777" w:rsidR="00C64847" w:rsidRPr="00FA3F4B" w:rsidRDefault="00C64847" w:rsidP="00A84CA8">
            <w:pPr>
              <w:pStyle w:val="Heading3"/>
              <w:spacing w:before="0" w:after="0"/>
              <w:rPr>
                <w:rFonts w:ascii="Myriad Pro" w:hAnsi="Myriad Pro"/>
                <w:b w:val="0"/>
                <w:bCs w:val="0"/>
                <w:sz w:val="20"/>
                <w:szCs w:val="20"/>
              </w:rPr>
            </w:pPr>
            <w:r w:rsidRPr="00FA3F4B">
              <w:rPr>
                <w:rFonts w:ascii="Myriad Pro" w:hAnsi="Myriad Pro"/>
                <w:b w:val="0"/>
                <w:bCs w:val="0"/>
                <w:sz w:val="20"/>
                <w:szCs w:val="20"/>
              </w:rPr>
              <w:t>20 November 2015</w:t>
            </w:r>
          </w:p>
        </w:tc>
        <w:tc>
          <w:tcPr>
            <w:tcW w:w="2700" w:type="dxa"/>
          </w:tcPr>
          <w:p w14:paraId="2C290CFD" w14:textId="77777777" w:rsidR="00C64847" w:rsidRPr="00FA3F4B" w:rsidRDefault="00C64847" w:rsidP="00A84CA8">
            <w:pPr>
              <w:pStyle w:val="Heading3"/>
              <w:spacing w:before="0" w:after="0"/>
              <w:rPr>
                <w:rFonts w:ascii="Myriad Pro" w:hAnsi="Myriad Pro"/>
                <w:b w:val="0"/>
                <w:bCs w:val="0"/>
                <w:sz w:val="20"/>
                <w:szCs w:val="20"/>
              </w:rPr>
            </w:pPr>
            <w:r w:rsidRPr="00FA3F4B">
              <w:rPr>
                <w:rFonts w:ascii="Myriad Pro" w:hAnsi="Myriad Pro"/>
                <w:b w:val="0"/>
                <w:bCs w:val="0"/>
                <w:sz w:val="20"/>
                <w:szCs w:val="20"/>
              </w:rPr>
              <w:t>UNDP Regional Technical Advisor and UNDP CO</w:t>
            </w:r>
          </w:p>
        </w:tc>
      </w:tr>
      <w:tr w:rsidR="00C64847" w:rsidRPr="00FA3F4B" w14:paraId="45C67106" w14:textId="77777777" w:rsidTr="00A84CA8">
        <w:tc>
          <w:tcPr>
            <w:tcW w:w="4140" w:type="dxa"/>
            <w:gridSpan w:val="2"/>
          </w:tcPr>
          <w:p w14:paraId="6F92493C" w14:textId="77777777" w:rsidR="00C64847" w:rsidRPr="00FA3F4B" w:rsidRDefault="00C64847" w:rsidP="00A84CA8">
            <w:pPr>
              <w:pStyle w:val="Heading3"/>
              <w:spacing w:before="0" w:after="0"/>
              <w:rPr>
                <w:rFonts w:ascii="Myriad Pro" w:hAnsi="Myriad Pro"/>
                <w:sz w:val="20"/>
                <w:szCs w:val="20"/>
              </w:rPr>
            </w:pPr>
            <w:r w:rsidRPr="00FA3F4B">
              <w:rPr>
                <w:rFonts w:ascii="Myriad Pro" w:hAnsi="Myriad Pro"/>
                <w:sz w:val="20"/>
                <w:szCs w:val="20"/>
              </w:rPr>
              <w:t>Total: 22 days</w:t>
            </w:r>
          </w:p>
        </w:tc>
        <w:tc>
          <w:tcPr>
            <w:tcW w:w="4500" w:type="dxa"/>
            <w:gridSpan w:val="2"/>
          </w:tcPr>
          <w:p w14:paraId="5A107E34" w14:textId="77777777" w:rsidR="00C64847" w:rsidRPr="00FA3F4B" w:rsidRDefault="00C64847" w:rsidP="00A84CA8">
            <w:pPr>
              <w:pStyle w:val="Heading3"/>
              <w:spacing w:before="0" w:after="0"/>
              <w:rPr>
                <w:rFonts w:ascii="Myriad Pro" w:hAnsi="Myriad Pro"/>
                <w:b w:val="0"/>
                <w:bCs w:val="0"/>
                <w:sz w:val="20"/>
                <w:szCs w:val="20"/>
              </w:rPr>
            </w:pPr>
          </w:p>
        </w:tc>
      </w:tr>
    </w:tbl>
    <w:p w14:paraId="68EACEBD" w14:textId="77777777" w:rsidR="00C64847" w:rsidRPr="00FA3F4B" w:rsidRDefault="00C64847" w:rsidP="00F853F2">
      <w:pPr>
        <w:tabs>
          <w:tab w:val="left" w:pos="450"/>
        </w:tabs>
        <w:jc w:val="both"/>
        <w:rPr>
          <w:rFonts w:ascii="Myriad Pro" w:hAnsi="Myriad Pro" w:cs="Calibri"/>
          <w:b/>
          <w:bCs/>
          <w:sz w:val="20"/>
          <w:szCs w:val="20"/>
        </w:rPr>
      </w:pPr>
    </w:p>
    <w:p w14:paraId="130A2784" w14:textId="77777777" w:rsidR="00C64847" w:rsidRPr="00FA3F4B" w:rsidRDefault="00C64847" w:rsidP="00F853F2">
      <w:pPr>
        <w:pStyle w:val="Heading5"/>
        <w:widowControl w:val="0"/>
        <w:numPr>
          <w:ilvl w:val="0"/>
          <w:numId w:val="6"/>
        </w:numPr>
        <w:overflowPunct w:val="0"/>
        <w:adjustRightInd w:val="0"/>
        <w:spacing w:before="0" w:after="0"/>
        <w:jc w:val="both"/>
        <w:rPr>
          <w:rFonts w:ascii="Myriad Pro" w:hAnsi="Myriad Pro"/>
          <w:i w:val="0"/>
          <w:iCs w:val="0"/>
          <w:sz w:val="20"/>
          <w:szCs w:val="20"/>
        </w:rPr>
      </w:pPr>
      <w:r w:rsidRPr="00FA3F4B">
        <w:rPr>
          <w:rFonts w:ascii="Myriad Pro" w:hAnsi="Myriad Pro"/>
          <w:i w:val="0"/>
          <w:iCs w:val="0"/>
          <w:sz w:val="20"/>
          <w:szCs w:val="20"/>
        </w:rPr>
        <w:t>Institutional Arrangement</w:t>
      </w:r>
    </w:p>
    <w:p w14:paraId="079ABA4A" w14:textId="77777777" w:rsidR="00C64847" w:rsidRPr="00FA3F4B" w:rsidRDefault="00C64847" w:rsidP="00F853F2">
      <w:pPr>
        <w:ind w:left="1134" w:hanging="426"/>
        <w:jc w:val="both"/>
        <w:rPr>
          <w:rFonts w:ascii="Myriad Pro" w:hAnsi="Myriad Pro" w:cs="Calibri"/>
          <w:b/>
          <w:bCs/>
          <w:sz w:val="20"/>
          <w:szCs w:val="20"/>
        </w:rPr>
      </w:pPr>
    </w:p>
    <w:p w14:paraId="55E9595C" w14:textId="77777777" w:rsidR="00C64847" w:rsidRPr="00FA3F4B" w:rsidRDefault="00C64847" w:rsidP="00F853F2">
      <w:pPr>
        <w:pStyle w:val="Heading3"/>
        <w:keepNext w:val="0"/>
        <w:numPr>
          <w:ilvl w:val="0"/>
          <w:numId w:val="2"/>
        </w:numPr>
        <w:spacing w:before="0" w:after="0"/>
        <w:jc w:val="both"/>
        <w:rPr>
          <w:rFonts w:ascii="Myriad Pro" w:hAnsi="Myriad Pro"/>
          <w:b w:val="0"/>
          <w:bCs w:val="0"/>
          <w:sz w:val="20"/>
          <w:szCs w:val="20"/>
        </w:rPr>
      </w:pPr>
      <w:r w:rsidRPr="00FA3F4B">
        <w:rPr>
          <w:rFonts w:ascii="Myriad Pro" w:hAnsi="Myriad Pro"/>
          <w:b w:val="0"/>
          <w:bCs w:val="0"/>
          <w:sz w:val="20"/>
          <w:szCs w:val="20"/>
        </w:rPr>
        <w:t xml:space="preserve">The principal responsibility for managing this evaluation resides with the UNDP CO in Cambodia. The UNDP CO will contract the evaluators and ensure the timely provision travel arrangements within the country for the evaluation team. The team will be responsible to, reporting to, UNDP CO after getting approval/acceptance of output from the national project manager and National Project Director. The Project Team will be responsible for liaising with the Evaluator team to set up stakeholder interviews, arrange field visits, coordinate with the Government etc. </w:t>
      </w:r>
    </w:p>
    <w:p w14:paraId="74160C44" w14:textId="77777777" w:rsidR="00C64847" w:rsidRPr="00FA3F4B" w:rsidRDefault="00C64847" w:rsidP="00F853F2">
      <w:pPr>
        <w:rPr>
          <w:rFonts w:ascii="Myriad Pro" w:hAnsi="Myriad Pro"/>
          <w:sz w:val="20"/>
          <w:szCs w:val="20"/>
        </w:rPr>
      </w:pPr>
    </w:p>
    <w:p w14:paraId="0CE1717C" w14:textId="77777777" w:rsidR="00C64847" w:rsidRPr="00FA3F4B" w:rsidRDefault="00C64847" w:rsidP="00F853F2">
      <w:pPr>
        <w:pStyle w:val="Heading3"/>
        <w:keepNext w:val="0"/>
        <w:numPr>
          <w:ilvl w:val="0"/>
          <w:numId w:val="2"/>
        </w:numPr>
        <w:spacing w:before="0" w:after="0"/>
        <w:jc w:val="both"/>
        <w:rPr>
          <w:rFonts w:ascii="Myriad Pro" w:hAnsi="Myriad Pro"/>
          <w:b w:val="0"/>
          <w:bCs w:val="0"/>
          <w:sz w:val="20"/>
          <w:szCs w:val="20"/>
        </w:rPr>
      </w:pPr>
      <w:r w:rsidRPr="00FA3F4B">
        <w:rPr>
          <w:rFonts w:ascii="Myriad Pro" w:hAnsi="Myriad Pro"/>
          <w:b w:val="0"/>
          <w:bCs w:val="0"/>
          <w:sz w:val="20"/>
          <w:szCs w:val="20"/>
        </w:rPr>
        <w:t xml:space="preserve">The evaluation team will be composed of 1 international and 1 National Evaluators. The International Evaluator will act as Team Leader. S/he is responsible for the leading of the TE mission and compiling the Terminal Evaluation final report; while the National Evaluator will provide facilitation and coordination support to the Team Leader. The National Evaluator will assist the Team Leader in collecting relevant documents and reference to support the evaluation process. S/he will work closely with UNDP CO and project team to set up stakeholder interviews, arrange field visits, and coordinate with the Government, etc. </w:t>
      </w:r>
    </w:p>
    <w:p w14:paraId="3FCB615D" w14:textId="77777777" w:rsidR="00C64847" w:rsidRPr="00FA3F4B" w:rsidRDefault="00C64847" w:rsidP="00F853F2">
      <w:pPr>
        <w:rPr>
          <w:sz w:val="20"/>
          <w:szCs w:val="20"/>
        </w:rPr>
      </w:pPr>
    </w:p>
    <w:p w14:paraId="7862F2EA" w14:textId="77777777" w:rsidR="00C64847" w:rsidRPr="00FA3F4B" w:rsidRDefault="00C64847" w:rsidP="00F853F2">
      <w:pPr>
        <w:pStyle w:val="Heading3"/>
        <w:keepNext w:val="0"/>
        <w:numPr>
          <w:ilvl w:val="0"/>
          <w:numId w:val="2"/>
        </w:numPr>
        <w:spacing w:before="0" w:after="0"/>
        <w:jc w:val="both"/>
        <w:rPr>
          <w:rFonts w:ascii="Myriad Pro" w:hAnsi="Myriad Pro"/>
          <w:b w:val="0"/>
          <w:bCs w:val="0"/>
          <w:sz w:val="20"/>
          <w:szCs w:val="20"/>
        </w:rPr>
      </w:pPr>
      <w:r w:rsidRPr="00FA3F4B">
        <w:rPr>
          <w:rFonts w:ascii="Myriad Pro" w:hAnsi="Myriad Pro"/>
          <w:b w:val="0"/>
          <w:bCs w:val="0"/>
          <w:sz w:val="20"/>
          <w:szCs w:val="20"/>
        </w:rPr>
        <w:lastRenderedPageBreak/>
        <w:t xml:space="preserve">In addition, if necessary, the National Evaluator will assist the Team Leader to interact also with the UNDP Regional Technical Advisor, to ensure that the approach and methodology as well as the evaluation report are sound and in line with the donor requirements. </w:t>
      </w:r>
    </w:p>
    <w:p w14:paraId="070DFBD0" w14:textId="77777777" w:rsidR="00C64847" w:rsidRPr="00FA3F4B" w:rsidRDefault="00C64847" w:rsidP="00F853F2">
      <w:pPr>
        <w:ind w:left="1134" w:hanging="426"/>
        <w:jc w:val="both"/>
        <w:rPr>
          <w:rFonts w:ascii="Myriad Pro" w:hAnsi="Myriad Pro"/>
          <w:b/>
          <w:bCs/>
          <w:sz w:val="20"/>
          <w:szCs w:val="20"/>
        </w:rPr>
      </w:pPr>
    </w:p>
    <w:p w14:paraId="3E821754" w14:textId="77777777" w:rsidR="00C64847" w:rsidRPr="00FA3F4B" w:rsidRDefault="00C64847" w:rsidP="00F853F2">
      <w:pPr>
        <w:pStyle w:val="Heading5"/>
        <w:widowControl w:val="0"/>
        <w:numPr>
          <w:ilvl w:val="0"/>
          <w:numId w:val="6"/>
        </w:numPr>
        <w:overflowPunct w:val="0"/>
        <w:adjustRightInd w:val="0"/>
        <w:spacing w:before="0" w:after="0"/>
        <w:jc w:val="both"/>
        <w:rPr>
          <w:rFonts w:ascii="Myriad Pro" w:hAnsi="Myriad Pro"/>
          <w:i w:val="0"/>
          <w:iCs w:val="0"/>
          <w:sz w:val="20"/>
          <w:szCs w:val="20"/>
        </w:rPr>
      </w:pPr>
      <w:r w:rsidRPr="00FA3F4B">
        <w:rPr>
          <w:rFonts w:ascii="Myriad Pro" w:hAnsi="Myriad Pro"/>
          <w:i w:val="0"/>
          <w:iCs w:val="0"/>
          <w:sz w:val="20"/>
          <w:szCs w:val="20"/>
        </w:rPr>
        <w:t>Duration of the Work</w:t>
      </w:r>
    </w:p>
    <w:p w14:paraId="1FC5D745" w14:textId="77777777" w:rsidR="00C64847" w:rsidRPr="00FA3F4B" w:rsidRDefault="00C64847" w:rsidP="00F853F2">
      <w:pPr>
        <w:rPr>
          <w:sz w:val="20"/>
          <w:szCs w:val="20"/>
        </w:rPr>
      </w:pPr>
    </w:p>
    <w:p w14:paraId="03E03F2C" w14:textId="77777777" w:rsidR="00C64847" w:rsidRPr="00FA3F4B" w:rsidRDefault="00C64847" w:rsidP="00F853F2">
      <w:pPr>
        <w:ind w:left="360"/>
        <w:jc w:val="both"/>
        <w:rPr>
          <w:rFonts w:ascii="Myriad Pro" w:hAnsi="Myriad Pro" w:cs="Calibri"/>
          <w:sz w:val="20"/>
          <w:szCs w:val="20"/>
        </w:rPr>
      </w:pPr>
      <w:r w:rsidRPr="00FA3F4B">
        <w:rPr>
          <w:rFonts w:ascii="Myriad Pro" w:hAnsi="Myriad Pro" w:cs="Calibri"/>
          <w:sz w:val="20"/>
          <w:szCs w:val="20"/>
        </w:rPr>
        <w:t xml:space="preserve">The duration of the work is 22 working days starting from 25 September to 25 November 2015. The field work and interview with key stakeholders are expected to be finished by 15 October 2015. A presentation of the findings and recommendations will be done by 16 October 2015. The evaluators will submit the draft final report within 3 weeks of the evaluation mission, it is expected to receive by 30 October 2015. The project team and UNDP CO as well as UNDP RTA will provide feedback/comments no later than two weeks after the receipt of the draft report. The consultants will submit the final report by 20 November 2015. </w:t>
      </w:r>
    </w:p>
    <w:p w14:paraId="4CE42AF0" w14:textId="77777777" w:rsidR="00C64847" w:rsidRPr="00FA3F4B" w:rsidRDefault="00C64847" w:rsidP="00F853F2">
      <w:pPr>
        <w:ind w:left="1134" w:hanging="426"/>
        <w:jc w:val="both"/>
        <w:rPr>
          <w:rFonts w:ascii="Myriad Pro" w:hAnsi="Myriad Pro" w:cs="Calibri"/>
          <w:sz w:val="20"/>
          <w:szCs w:val="20"/>
        </w:rPr>
      </w:pPr>
    </w:p>
    <w:p w14:paraId="68501C9D" w14:textId="77777777" w:rsidR="00C64847" w:rsidRPr="00FA3F4B" w:rsidRDefault="00C64847" w:rsidP="00F853F2">
      <w:pPr>
        <w:pStyle w:val="Heading5"/>
        <w:widowControl w:val="0"/>
        <w:numPr>
          <w:ilvl w:val="0"/>
          <w:numId w:val="6"/>
        </w:numPr>
        <w:overflowPunct w:val="0"/>
        <w:adjustRightInd w:val="0"/>
        <w:spacing w:before="0" w:after="0"/>
        <w:jc w:val="both"/>
        <w:rPr>
          <w:rFonts w:ascii="Myriad Pro" w:hAnsi="Myriad Pro"/>
          <w:i w:val="0"/>
          <w:iCs w:val="0"/>
          <w:sz w:val="20"/>
          <w:szCs w:val="20"/>
        </w:rPr>
      </w:pPr>
      <w:r w:rsidRPr="00FA3F4B">
        <w:rPr>
          <w:rFonts w:ascii="Myriad Pro" w:hAnsi="Myriad Pro"/>
          <w:i w:val="0"/>
          <w:iCs w:val="0"/>
          <w:sz w:val="20"/>
          <w:szCs w:val="20"/>
        </w:rPr>
        <w:t>Duty Station</w:t>
      </w:r>
    </w:p>
    <w:p w14:paraId="6466B4A9" w14:textId="77777777" w:rsidR="00C64847" w:rsidRPr="00FA3F4B" w:rsidRDefault="00C64847" w:rsidP="00F853F2">
      <w:pPr>
        <w:rPr>
          <w:sz w:val="20"/>
          <w:szCs w:val="20"/>
        </w:rPr>
      </w:pPr>
    </w:p>
    <w:p w14:paraId="532D9A60" w14:textId="77777777" w:rsidR="00C64847" w:rsidRPr="00FA3F4B" w:rsidRDefault="00C64847" w:rsidP="00F853F2">
      <w:pPr>
        <w:ind w:left="360"/>
        <w:jc w:val="both"/>
        <w:rPr>
          <w:rFonts w:ascii="Myriad Pro" w:hAnsi="Myriad Pro" w:cs="Calibri"/>
          <w:sz w:val="20"/>
          <w:szCs w:val="20"/>
        </w:rPr>
      </w:pPr>
      <w:r w:rsidRPr="00FA3F4B">
        <w:rPr>
          <w:rFonts w:ascii="Myriad Pro" w:hAnsi="Myriad Pro" w:cs="Calibri"/>
          <w:sz w:val="20"/>
          <w:szCs w:val="20"/>
        </w:rPr>
        <w:t>The Evaluator will need to travel to Cambodia during the period of 25 September-16 October 2015 to conduct stakeholder interviews, visit the project sites and make a presentation of the initial findings of the evaluation. The consultant is expect to be based at duty station at least 12 days and other work will be home-based.</w:t>
      </w:r>
    </w:p>
    <w:p w14:paraId="17882CB2" w14:textId="77777777" w:rsidR="00C64847" w:rsidRPr="00FA3F4B" w:rsidRDefault="00C64847" w:rsidP="00F853F2">
      <w:pPr>
        <w:ind w:left="360"/>
        <w:jc w:val="both"/>
        <w:rPr>
          <w:rFonts w:ascii="Myriad Pro" w:hAnsi="Myriad Pro" w:cs="Calibri"/>
          <w:sz w:val="20"/>
          <w:szCs w:val="20"/>
        </w:rPr>
      </w:pPr>
    </w:p>
    <w:p w14:paraId="5E2757A5" w14:textId="77777777" w:rsidR="00C64847" w:rsidRPr="00FA3F4B" w:rsidRDefault="00C64847" w:rsidP="00F853F2">
      <w:pPr>
        <w:ind w:left="360"/>
        <w:jc w:val="both"/>
        <w:rPr>
          <w:rFonts w:ascii="Myriad Pro" w:hAnsi="Myriad Pro" w:cs="Calibri"/>
          <w:sz w:val="20"/>
          <w:szCs w:val="20"/>
        </w:rPr>
      </w:pPr>
      <w:r w:rsidRPr="00FA3F4B">
        <w:rPr>
          <w:rFonts w:ascii="Myriad Pro" w:hAnsi="Myriad Pro" w:cs="Calibri"/>
          <w:sz w:val="20"/>
          <w:szCs w:val="20"/>
        </w:rPr>
        <w:t>It is expected that the consultants will spend 5 days in the two provinces including travel during which UNDP CO will provide transportation.</w:t>
      </w:r>
    </w:p>
    <w:p w14:paraId="265A2A83" w14:textId="77777777" w:rsidR="00C64847" w:rsidRPr="00FA3F4B" w:rsidRDefault="00C64847" w:rsidP="002C6F09">
      <w:pPr>
        <w:rPr>
          <w:sz w:val="20"/>
          <w:szCs w:val="20"/>
        </w:rPr>
      </w:pPr>
    </w:p>
    <w:p w14:paraId="6C1DA7B3" w14:textId="77777777" w:rsidR="002F1F0A" w:rsidRDefault="002F1F0A" w:rsidP="002F1F0A">
      <w:pPr>
        <w:autoSpaceDE w:val="0"/>
        <w:autoSpaceDN w:val="0"/>
        <w:adjustRightInd w:val="0"/>
        <w:jc w:val="center"/>
        <w:rPr>
          <w:rFonts w:cs="MyriadPro-Bold"/>
          <w:b/>
          <w:bCs/>
          <w:sz w:val="32"/>
          <w:szCs w:val="32"/>
        </w:rPr>
      </w:pPr>
      <w:r>
        <w:rPr>
          <w:rFonts w:cs="MyriadPro-Bold"/>
          <w:b/>
          <w:bCs/>
          <w:sz w:val="32"/>
          <w:szCs w:val="32"/>
        </w:rPr>
        <w:t>ANNEX 2</w:t>
      </w:r>
      <w:r w:rsidRPr="002F1F0A">
        <w:rPr>
          <w:rFonts w:cs="MyriadPro-Bold"/>
          <w:b/>
          <w:bCs/>
          <w:sz w:val="32"/>
          <w:szCs w:val="32"/>
        </w:rPr>
        <w:t>: Evaluation Matrix</w:t>
      </w:r>
    </w:p>
    <w:tbl>
      <w:tblPr>
        <w:tblW w:w="99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672"/>
        <w:gridCol w:w="2628"/>
        <w:gridCol w:w="1620"/>
      </w:tblGrid>
      <w:tr w:rsidR="00541682" w:rsidRPr="00541682" w14:paraId="63D922BB" w14:textId="77777777" w:rsidTr="00541682">
        <w:tc>
          <w:tcPr>
            <w:tcW w:w="2070" w:type="dxa"/>
            <w:shd w:val="clear" w:color="auto" w:fill="EEECE1" w:themeFill="background2"/>
          </w:tcPr>
          <w:p w14:paraId="111D6CDA" w14:textId="1C163C8C" w:rsidR="00541682" w:rsidRPr="00541682" w:rsidRDefault="00541682" w:rsidP="00541682">
            <w:pPr>
              <w:autoSpaceDE w:val="0"/>
              <w:autoSpaceDN w:val="0"/>
              <w:adjustRightInd w:val="0"/>
              <w:spacing w:before="120" w:after="120"/>
              <w:jc w:val="center"/>
              <w:rPr>
                <w:rFonts w:cs="MyriadPro-Bold"/>
                <w:b/>
                <w:bCs/>
              </w:rPr>
            </w:pPr>
            <w:r w:rsidRPr="00541682">
              <w:rPr>
                <w:rFonts w:cs="MyriadPro-Bold"/>
                <w:b/>
                <w:bCs/>
              </w:rPr>
              <w:t>Criteria</w:t>
            </w:r>
          </w:p>
        </w:tc>
        <w:tc>
          <w:tcPr>
            <w:tcW w:w="3672" w:type="dxa"/>
            <w:shd w:val="clear" w:color="auto" w:fill="EEECE1" w:themeFill="background2"/>
          </w:tcPr>
          <w:p w14:paraId="30E5B2F3" w14:textId="1C1D8DD2" w:rsidR="00541682" w:rsidRPr="00541682" w:rsidRDefault="00541682" w:rsidP="00541682">
            <w:pPr>
              <w:autoSpaceDE w:val="0"/>
              <w:autoSpaceDN w:val="0"/>
              <w:adjustRightInd w:val="0"/>
              <w:spacing w:before="120" w:after="120"/>
              <w:jc w:val="center"/>
              <w:rPr>
                <w:rFonts w:cs="Myriad-Roman"/>
                <w:b/>
                <w:color w:val="000000"/>
                <w:sz w:val="20"/>
                <w:szCs w:val="20"/>
              </w:rPr>
            </w:pPr>
            <w:r w:rsidRPr="00541682">
              <w:rPr>
                <w:rFonts w:cs="Myriad-Roman"/>
                <w:b/>
                <w:color w:val="000000"/>
                <w:sz w:val="20"/>
                <w:szCs w:val="20"/>
              </w:rPr>
              <w:t>Evaluation Questions</w:t>
            </w:r>
          </w:p>
        </w:tc>
        <w:tc>
          <w:tcPr>
            <w:tcW w:w="2628" w:type="dxa"/>
            <w:shd w:val="clear" w:color="auto" w:fill="EEECE1" w:themeFill="background2"/>
          </w:tcPr>
          <w:p w14:paraId="770EE040" w14:textId="34D6654A" w:rsidR="00541682" w:rsidRPr="00541682" w:rsidRDefault="00541682" w:rsidP="00541682">
            <w:pPr>
              <w:autoSpaceDE w:val="0"/>
              <w:autoSpaceDN w:val="0"/>
              <w:adjustRightInd w:val="0"/>
              <w:spacing w:before="120" w:after="120"/>
              <w:jc w:val="center"/>
              <w:rPr>
                <w:b/>
                <w:sz w:val="20"/>
                <w:szCs w:val="20"/>
              </w:rPr>
            </w:pPr>
            <w:r w:rsidRPr="00541682">
              <w:rPr>
                <w:b/>
                <w:sz w:val="20"/>
                <w:szCs w:val="20"/>
              </w:rPr>
              <w:t>Indicators</w:t>
            </w:r>
          </w:p>
        </w:tc>
        <w:tc>
          <w:tcPr>
            <w:tcW w:w="1620" w:type="dxa"/>
            <w:shd w:val="clear" w:color="auto" w:fill="EEECE1" w:themeFill="background2"/>
          </w:tcPr>
          <w:p w14:paraId="10BDFE80" w14:textId="1FF8A3F9" w:rsidR="00541682" w:rsidRPr="00541682" w:rsidRDefault="00541682" w:rsidP="00541682">
            <w:pPr>
              <w:autoSpaceDE w:val="0"/>
              <w:autoSpaceDN w:val="0"/>
              <w:adjustRightInd w:val="0"/>
              <w:spacing w:before="120" w:after="120"/>
              <w:jc w:val="center"/>
              <w:rPr>
                <w:rFonts w:eastAsia="MS Mincho" w:cs="Garamond"/>
                <w:b/>
                <w:bCs/>
                <w:color w:val="000000"/>
                <w:sz w:val="20"/>
                <w:szCs w:val="20"/>
                <w:lang w:eastAsia="en-CA"/>
              </w:rPr>
            </w:pPr>
            <w:r w:rsidRPr="00541682">
              <w:rPr>
                <w:rFonts w:eastAsia="MS Mincho" w:cs="Garamond"/>
                <w:b/>
                <w:bCs/>
                <w:color w:val="000000"/>
                <w:sz w:val="20"/>
                <w:szCs w:val="20"/>
                <w:lang w:eastAsia="en-CA"/>
              </w:rPr>
              <w:t>Data Sources</w:t>
            </w:r>
          </w:p>
        </w:tc>
      </w:tr>
      <w:tr w:rsidR="002F1F0A" w:rsidRPr="00F925EC" w14:paraId="1384846C" w14:textId="77777777" w:rsidTr="00541682">
        <w:tc>
          <w:tcPr>
            <w:tcW w:w="2070" w:type="dxa"/>
            <w:shd w:val="clear" w:color="auto" w:fill="auto"/>
          </w:tcPr>
          <w:p w14:paraId="48B75C23" w14:textId="77777777" w:rsidR="002F1F0A" w:rsidRPr="00F925EC" w:rsidRDefault="002F1F0A" w:rsidP="00A9769C">
            <w:pPr>
              <w:autoSpaceDE w:val="0"/>
              <w:autoSpaceDN w:val="0"/>
              <w:adjustRightInd w:val="0"/>
              <w:rPr>
                <w:rFonts w:cs="MyriadPro-Bold"/>
                <w:b/>
                <w:bCs/>
              </w:rPr>
            </w:pPr>
            <w:r w:rsidRPr="00F925EC">
              <w:rPr>
                <w:rFonts w:cs="MyriadPro-Bold"/>
                <w:b/>
                <w:bCs/>
              </w:rPr>
              <w:t>Relevance</w:t>
            </w:r>
          </w:p>
          <w:p w14:paraId="3D5689F3" w14:textId="77777777" w:rsidR="002F1F0A" w:rsidRPr="00F925EC" w:rsidRDefault="002F1F0A" w:rsidP="00A9769C">
            <w:pPr>
              <w:autoSpaceDE w:val="0"/>
              <w:autoSpaceDN w:val="0"/>
              <w:adjustRightInd w:val="0"/>
              <w:rPr>
                <w:i/>
                <w:iCs/>
                <w:sz w:val="20"/>
                <w:szCs w:val="20"/>
              </w:rPr>
            </w:pPr>
            <w:r w:rsidRPr="00F925EC">
              <w:rPr>
                <w:i/>
                <w:iCs/>
                <w:sz w:val="20"/>
                <w:szCs w:val="20"/>
              </w:rPr>
              <w:t xml:space="preserve">The acceptance, suitability and practicality of the project concept and implementation strategy and the extent of alignment with national climate change policies frameworks, local needs and UNDP country programming. </w:t>
            </w:r>
          </w:p>
          <w:p w14:paraId="3BF703F2" w14:textId="77777777" w:rsidR="002F1F0A" w:rsidRPr="00F925EC" w:rsidRDefault="002F1F0A" w:rsidP="00A9769C">
            <w:pPr>
              <w:autoSpaceDE w:val="0"/>
              <w:autoSpaceDN w:val="0"/>
              <w:adjustRightInd w:val="0"/>
              <w:rPr>
                <w:rFonts w:cs="MyriadPro-Bold"/>
                <w:b/>
                <w:bCs/>
              </w:rPr>
            </w:pPr>
          </w:p>
          <w:p w14:paraId="0E5F3E7F" w14:textId="77777777" w:rsidR="002F1F0A" w:rsidRPr="00F925EC" w:rsidRDefault="002F1F0A" w:rsidP="00A9769C">
            <w:pPr>
              <w:autoSpaceDE w:val="0"/>
              <w:autoSpaceDN w:val="0"/>
              <w:adjustRightInd w:val="0"/>
              <w:rPr>
                <w:rFonts w:cs="MyriadPro-Bold"/>
                <w:b/>
                <w:bCs/>
              </w:rPr>
            </w:pPr>
          </w:p>
          <w:p w14:paraId="76ED50F8" w14:textId="77777777" w:rsidR="002F1F0A" w:rsidRPr="00F925EC" w:rsidRDefault="002F1F0A" w:rsidP="00A9769C">
            <w:pPr>
              <w:autoSpaceDE w:val="0"/>
              <w:autoSpaceDN w:val="0"/>
              <w:adjustRightInd w:val="0"/>
              <w:rPr>
                <w:rFonts w:cs="MyriadPro-Bold"/>
                <w:b/>
                <w:bCs/>
              </w:rPr>
            </w:pPr>
          </w:p>
        </w:tc>
        <w:tc>
          <w:tcPr>
            <w:tcW w:w="3672" w:type="dxa"/>
            <w:shd w:val="clear" w:color="auto" w:fill="auto"/>
          </w:tcPr>
          <w:p w14:paraId="09483B33" w14:textId="77777777" w:rsidR="002F1F0A" w:rsidRPr="00F925EC" w:rsidRDefault="002F1F0A" w:rsidP="00A9769C">
            <w:pPr>
              <w:autoSpaceDE w:val="0"/>
              <w:autoSpaceDN w:val="0"/>
              <w:adjustRightInd w:val="0"/>
              <w:spacing w:after="120"/>
              <w:rPr>
                <w:rFonts w:cs="Myriad-Roman"/>
                <w:color w:val="000000"/>
                <w:sz w:val="20"/>
                <w:szCs w:val="20"/>
              </w:rPr>
            </w:pPr>
            <w:r w:rsidRPr="00F925EC">
              <w:rPr>
                <w:rFonts w:cs="Myriad-Roman"/>
                <w:color w:val="000000"/>
                <w:sz w:val="20"/>
                <w:szCs w:val="20"/>
              </w:rPr>
              <w:lastRenderedPageBreak/>
              <w:t>To what extent were project activities suited to local and national development priorities and organizational policies?</w:t>
            </w:r>
          </w:p>
          <w:p w14:paraId="3313C5CE" w14:textId="77777777" w:rsidR="002F1F0A" w:rsidRPr="00F925EC" w:rsidRDefault="002F1F0A" w:rsidP="00A9769C">
            <w:pPr>
              <w:autoSpaceDE w:val="0"/>
              <w:autoSpaceDN w:val="0"/>
              <w:adjustRightInd w:val="0"/>
              <w:spacing w:after="120"/>
              <w:rPr>
                <w:sz w:val="20"/>
                <w:szCs w:val="20"/>
              </w:rPr>
            </w:pPr>
            <w:r w:rsidRPr="00F925EC">
              <w:rPr>
                <w:sz w:val="20"/>
                <w:szCs w:val="20"/>
              </w:rPr>
              <w:t>Is the project concept and approach still accepted as relevant and achievable by project stakeholders and in-line with country priorities?</w:t>
            </w:r>
          </w:p>
          <w:p w14:paraId="1898451B" w14:textId="77777777" w:rsidR="002F1F0A" w:rsidRPr="00F925EC" w:rsidRDefault="002F1F0A" w:rsidP="00A9769C">
            <w:pPr>
              <w:autoSpaceDE w:val="0"/>
              <w:autoSpaceDN w:val="0"/>
              <w:adjustRightInd w:val="0"/>
              <w:spacing w:after="120"/>
              <w:rPr>
                <w:sz w:val="20"/>
                <w:szCs w:val="20"/>
              </w:rPr>
            </w:pPr>
            <w:r w:rsidRPr="00F925EC">
              <w:rPr>
                <w:sz w:val="20"/>
                <w:szCs w:val="20"/>
              </w:rPr>
              <w:t>To what extent is the project integrated with country/partner institutions and programmes?</w:t>
            </w:r>
          </w:p>
          <w:p w14:paraId="249FEB69" w14:textId="77777777" w:rsidR="002F1F0A" w:rsidRPr="00F925EC" w:rsidRDefault="002F1F0A" w:rsidP="00A9769C">
            <w:pPr>
              <w:autoSpaceDE w:val="0"/>
              <w:autoSpaceDN w:val="0"/>
              <w:adjustRightInd w:val="0"/>
              <w:spacing w:after="120"/>
              <w:rPr>
                <w:sz w:val="20"/>
                <w:szCs w:val="20"/>
              </w:rPr>
            </w:pPr>
            <w:r w:rsidRPr="00F925EC">
              <w:rPr>
                <w:sz w:val="20"/>
                <w:szCs w:val="20"/>
              </w:rPr>
              <w:t>Was the Project Strategy the most effective route towards planned results?</w:t>
            </w:r>
          </w:p>
          <w:p w14:paraId="2616E361" w14:textId="77777777" w:rsidR="002F1F0A" w:rsidRPr="00F925EC" w:rsidRDefault="002F1F0A" w:rsidP="00A9769C">
            <w:pPr>
              <w:autoSpaceDE w:val="0"/>
              <w:autoSpaceDN w:val="0"/>
              <w:adjustRightInd w:val="0"/>
              <w:spacing w:after="120"/>
              <w:rPr>
                <w:bCs/>
                <w:sz w:val="20"/>
                <w:szCs w:val="20"/>
              </w:rPr>
            </w:pPr>
            <w:r w:rsidRPr="00F925EC">
              <w:rPr>
                <w:bCs/>
                <w:sz w:val="20"/>
                <w:szCs w:val="20"/>
              </w:rPr>
              <w:lastRenderedPageBreak/>
              <w:t>To what extent do the underlying assumptions remain valid?</w:t>
            </w:r>
          </w:p>
        </w:tc>
        <w:tc>
          <w:tcPr>
            <w:tcW w:w="2628" w:type="dxa"/>
            <w:shd w:val="clear" w:color="auto" w:fill="auto"/>
          </w:tcPr>
          <w:p w14:paraId="571DB79C" w14:textId="77777777" w:rsidR="002F1F0A" w:rsidRPr="00F925EC" w:rsidRDefault="002F1F0A" w:rsidP="00A9769C">
            <w:pPr>
              <w:autoSpaceDE w:val="0"/>
              <w:autoSpaceDN w:val="0"/>
              <w:adjustRightInd w:val="0"/>
              <w:spacing w:after="120"/>
              <w:rPr>
                <w:sz w:val="20"/>
                <w:szCs w:val="20"/>
              </w:rPr>
            </w:pPr>
            <w:r w:rsidRPr="00F925EC">
              <w:rPr>
                <w:sz w:val="20"/>
                <w:szCs w:val="20"/>
              </w:rPr>
              <w:lastRenderedPageBreak/>
              <w:t xml:space="preserve">Stakeholder views of the project concept and approach </w:t>
            </w:r>
          </w:p>
          <w:p w14:paraId="2A19BE6E" w14:textId="77777777" w:rsidR="002F1F0A" w:rsidRPr="00F925EC" w:rsidRDefault="002F1F0A" w:rsidP="00A9769C">
            <w:pPr>
              <w:autoSpaceDE w:val="0"/>
              <w:autoSpaceDN w:val="0"/>
              <w:adjustRightInd w:val="0"/>
              <w:spacing w:after="120"/>
              <w:rPr>
                <w:sz w:val="20"/>
                <w:szCs w:val="20"/>
              </w:rPr>
            </w:pPr>
            <w:r w:rsidRPr="00F925EC">
              <w:rPr>
                <w:sz w:val="20"/>
                <w:szCs w:val="20"/>
              </w:rPr>
              <w:t>Changes in country or implementing partner priorities</w:t>
            </w:r>
          </w:p>
          <w:p w14:paraId="38AB44DF" w14:textId="77777777" w:rsidR="002F1F0A" w:rsidRPr="00F925EC" w:rsidRDefault="002F1F0A" w:rsidP="00A9769C">
            <w:pPr>
              <w:autoSpaceDE w:val="0"/>
              <w:autoSpaceDN w:val="0"/>
              <w:adjustRightInd w:val="0"/>
              <w:spacing w:after="120"/>
              <w:rPr>
                <w:rFonts w:eastAsia="MS Mincho" w:cs="Garamond"/>
                <w:bCs/>
                <w:color w:val="000000"/>
                <w:sz w:val="20"/>
                <w:szCs w:val="20"/>
                <w:lang w:eastAsia="en-CA"/>
              </w:rPr>
            </w:pPr>
            <w:r w:rsidRPr="00F925EC">
              <w:rPr>
                <w:rFonts w:eastAsia="MS Mincho" w:cs="Garamond"/>
                <w:bCs/>
                <w:color w:val="000000"/>
                <w:sz w:val="20"/>
                <w:szCs w:val="20"/>
                <w:lang w:eastAsia="en-CA"/>
              </w:rPr>
              <w:t>Extent of partners involvement and ownership including integration into ongoing programmes</w:t>
            </w:r>
          </w:p>
          <w:p w14:paraId="1D7E00B8" w14:textId="77777777" w:rsidR="002F1F0A" w:rsidRPr="00F925EC" w:rsidRDefault="002F1F0A" w:rsidP="00A9769C">
            <w:pPr>
              <w:autoSpaceDE w:val="0"/>
              <w:autoSpaceDN w:val="0"/>
              <w:adjustRightInd w:val="0"/>
              <w:rPr>
                <w:rFonts w:cs="MyriadPro-Bold"/>
                <w:bCs/>
              </w:rPr>
            </w:pPr>
            <w:r w:rsidRPr="00F925EC">
              <w:rPr>
                <w:rFonts w:eastAsia="MS Mincho" w:cs="Garamond"/>
                <w:bCs/>
                <w:color w:val="000000"/>
                <w:sz w:val="20"/>
                <w:szCs w:val="20"/>
                <w:lang w:eastAsia="en-CA"/>
              </w:rPr>
              <w:t>Validity of key assumptions associated with project results</w:t>
            </w:r>
          </w:p>
        </w:tc>
        <w:tc>
          <w:tcPr>
            <w:tcW w:w="1620" w:type="dxa"/>
            <w:shd w:val="clear" w:color="auto" w:fill="auto"/>
          </w:tcPr>
          <w:p w14:paraId="05EE674B" w14:textId="77777777" w:rsidR="002F1F0A" w:rsidRPr="00F925EC" w:rsidRDefault="002F1F0A" w:rsidP="00A9769C">
            <w:pPr>
              <w:autoSpaceDE w:val="0"/>
              <w:autoSpaceDN w:val="0"/>
              <w:adjustRightInd w:val="0"/>
              <w:spacing w:after="120"/>
              <w:rPr>
                <w:rFonts w:eastAsia="MS Mincho" w:cs="Garamond"/>
                <w:bCs/>
                <w:color w:val="000000"/>
                <w:sz w:val="20"/>
                <w:szCs w:val="20"/>
                <w:lang w:eastAsia="en-CA"/>
              </w:rPr>
            </w:pPr>
            <w:r w:rsidRPr="00F925EC">
              <w:rPr>
                <w:rFonts w:eastAsia="MS Mincho" w:cs="Garamond"/>
                <w:bCs/>
                <w:color w:val="000000"/>
                <w:sz w:val="20"/>
                <w:szCs w:val="20"/>
                <w:lang w:eastAsia="en-CA"/>
              </w:rPr>
              <w:t>Review of  alignment with government programmes and institutions</w:t>
            </w:r>
          </w:p>
          <w:p w14:paraId="25FD508F" w14:textId="77777777" w:rsidR="002F1F0A" w:rsidRPr="00F925EC" w:rsidRDefault="002F1F0A" w:rsidP="00A9769C">
            <w:pPr>
              <w:autoSpaceDE w:val="0"/>
              <w:autoSpaceDN w:val="0"/>
              <w:adjustRightInd w:val="0"/>
              <w:spacing w:after="120"/>
              <w:rPr>
                <w:rFonts w:eastAsia="MS Mincho" w:cs="Garamond"/>
                <w:bCs/>
                <w:color w:val="000000"/>
                <w:sz w:val="20"/>
                <w:szCs w:val="20"/>
                <w:lang w:eastAsia="en-CA"/>
              </w:rPr>
            </w:pPr>
            <w:r w:rsidRPr="00F925EC">
              <w:rPr>
                <w:rFonts w:eastAsia="MS Mincho" w:cs="Garamond"/>
                <w:bCs/>
                <w:color w:val="000000"/>
                <w:sz w:val="20"/>
                <w:szCs w:val="20"/>
                <w:lang w:eastAsia="en-CA"/>
              </w:rPr>
              <w:t>Interview data on beneficiaries perceptions of the project</w:t>
            </w:r>
          </w:p>
          <w:p w14:paraId="02084D27" w14:textId="77777777" w:rsidR="002F1F0A" w:rsidRPr="00F925EC" w:rsidRDefault="002F1F0A" w:rsidP="00A9769C">
            <w:pPr>
              <w:autoSpaceDE w:val="0"/>
              <w:autoSpaceDN w:val="0"/>
              <w:adjustRightInd w:val="0"/>
              <w:rPr>
                <w:rFonts w:cs="MyriadPro-Bold"/>
                <w:bCs/>
                <w:sz w:val="20"/>
                <w:szCs w:val="20"/>
              </w:rPr>
            </w:pPr>
            <w:r w:rsidRPr="00F925EC">
              <w:rPr>
                <w:rFonts w:cs="MyriadPro-Bold"/>
                <w:bCs/>
                <w:sz w:val="20"/>
                <w:szCs w:val="20"/>
              </w:rPr>
              <w:t>Interview data with staff and other donors on the quality of the project design</w:t>
            </w:r>
          </w:p>
        </w:tc>
      </w:tr>
      <w:tr w:rsidR="002F1F0A" w:rsidRPr="00F925EC" w14:paraId="23262CD6" w14:textId="77777777" w:rsidTr="00541682">
        <w:tc>
          <w:tcPr>
            <w:tcW w:w="2070" w:type="dxa"/>
            <w:shd w:val="clear" w:color="auto" w:fill="auto"/>
          </w:tcPr>
          <w:p w14:paraId="5DD8E001" w14:textId="77777777" w:rsidR="002F1F0A" w:rsidRPr="00F925EC" w:rsidRDefault="002F1F0A" w:rsidP="00A9769C">
            <w:pPr>
              <w:autoSpaceDE w:val="0"/>
              <w:autoSpaceDN w:val="0"/>
              <w:adjustRightInd w:val="0"/>
              <w:rPr>
                <w:rFonts w:cs="MyriadPro-Bold"/>
                <w:b/>
                <w:bCs/>
              </w:rPr>
            </w:pPr>
            <w:r w:rsidRPr="00F925EC">
              <w:rPr>
                <w:rFonts w:cs="MyriadPro-Bold"/>
                <w:b/>
                <w:bCs/>
              </w:rPr>
              <w:lastRenderedPageBreak/>
              <w:t>Effectiveness</w:t>
            </w:r>
          </w:p>
          <w:p w14:paraId="64165CC1" w14:textId="77777777" w:rsidR="002F1F0A" w:rsidRPr="00F925EC" w:rsidRDefault="002F1F0A" w:rsidP="00A9769C">
            <w:pPr>
              <w:autoSpaceDE w:val="0"/>
              <w:autoSpaceDN w:val="0"/>
              <w:adjustRightInd w:val="0"/>
              <w:rPr>
                <w:rFonts w:cs="MyriadPro-Bold"/>
                <w:bCs/>
              </w:rPr>
            </w:pPr>
            <w:r w:rsidRPr="00F925EC">
              <w:rPr>
                <w:rFonts w:eastAsia="MS Mincho" w:cs="Garamond"/>
                <w:bCs/>
                <w:i/>
                <w:color w:val="000000"/>
                <w:sz w:val="20"/>
                <w:szCs w:val="20"/>
                <w:lang w:eastAsia="en-CA"/>
              </w:rPr>
              <w:t xml:space="preserve">The </w:t>
            </w:r>
            <w:r w:rsidRPr="00F925EC">
              <w:rPr>
                <w:i/>
                <w:iCs/>
                <w:sz w:val="20"/>
                <w:szCs w:val="20"/>
              </w:rPr>
              <w:t>achievement and timeliness of the targeted outcomes and outputs per the Project Document and Annual Workplans, including cross-cutting results related to development, gender and environmental sustainability</w:t>
            </w:r>
            <w:r w:rsidRPr="00F925EC">
              <w:rPr>
                <w:sz w:val="20"/>
                <w:szCs w:val="20"/>
              </w:rPr>
              <w:t>.</w:t>
            </w:r>
          </w:p>
          <w:p w14:paraId="48F14283" w14:textId="77777777" w:rsidR="002F1F0A" w:rsidRPr="00F925EC" w:rsidRDefault="002F1F0A" w:rsidP="00A9769C">
            <w:pPr>
              <w:autoSpaceDE w:val="0"/>
              <w:autoSpaceDN w:val="0"/>
              <w:adjustRightInd w:val="0"/>
              <w:rPr>
                <w:rFonts w:cs="MyriadPro-Bold"/>
                <w:bCs/>
              </w:rPr>
            </w:pPr>
          </w:p>
          <w:p w14:paraId="6A9172BB" w14:textId="77777777" w:rsidR="002F1F0A" w:rsidRPr="00F925EC" w:rsidRDefault="002F1F0A" w:rsidP="00A9769C">
            <w:pPr>
              <w:autoSpaceDE w:val="0"/>
              <w:autoSpaceDN w:val="0"/>
              <w:adjustRightInd w:val="0"/>
              <w:rPr>
                <w:rFonts w:cs="MyriadPro-Bold"/>
                <w:bCs/>
              </w:rPr>
            </w:pPr>
          </w:p>
          <w:p w14:paraId="68EB5349" w14:textId="77777777" w:rsidR="002F1F0A" w:rsidRPr="00F925EC" w:rsidRDefault="002F1F0A" w:rsidP="00A9769C">
            <w:pPr>
              <w:autoSpaceDE w:val="0"/>
              <w:autoSpaceDN w:val="0"/>
              <w:adjustRightInd w:val="0"/>
              <w:rPr>
                <w:rFonts w:cs="MyriadPro-Bold"/>
                <w:bCs/>
              </w:rPr>
            </w:pPr>
          </w:p>
          <w:p w14:paraId="26E7122E" w14:textId="77777777" w:rsidR="002F1F0A" w:rsidRPr="00F925EC" w:rsidRDefault="002F1F0A" w:rsidP="00A9769C">
            <w:pPr>
              <w:autoSpaceDE w:val="0"/>
              <w:autoSpaceDN w:val="0"/>
              <w:adjustRightInd w:val="0"/>
              <w:rPr>
                <w:rFonts w:cs="MyriadPro-Bold"/>
                <w:bCs/>
              </w:rPr>
            </w:pPr>
          </w:p>
        </w:tc>
        <w:tc>
          <w:tcPr>
            <w:tcW w:w="3672" w:type="dxa"/>
            <w:shd w:val="clear" w:color="auto" w:fill="auto"/>
          </w:tcPr>
          <w:p w14:paraId="09B12F74" w14:textId="77777777" w:rsidR="002F1F0A" w:rsidRPr="00F925EC" w:rsidRDefault="002F1F0A" w:rsidP="00A9769C">
            <w:pPr>
              <w:autoSpaceDE w:val="0"/>
              <w:autoSpaceDN w:val="0"/>
              <w:adjustRightInd w:val="0"/>
              <w:rPr>
                <w:sz w:val="20"/>
                <w:szCs w:val="20"/>
              </w:rPr>
            </w:pPr>
            <w:r w:rsidRPr="00F925EC">
              <w:rPr>
                <w:sz w:val="20"/>
                <w:szCs w:val="20"/>
              </w:rPr>
              <w:t>What quantitative and qualitative achievements have occurred in terms of output/outcome targets?</w:t>
            </w:r>
          </w:p>
          <w:p w14:paraId="6D762637" w14:textId="77777777" w:rsidR="002F1F0A" w:rsidRPr="00F925EC" w:rsidRDefault="002F1F0A" w:rsidP="00A9769C">
            <w:pPr>
              <w:autoSpaceDE w:val="0"/>
              <w:autoSpaceDN w:val="0"/>
              <w:adjustRightInd w:val="0"/>
              <w:rPr>
                <w:sz w:val="20"/>
                <w:szCs w:val="20"/>
              </w:rPr>
            </w:pPr>
          </w:p>
          <w:p w14:paraId="68A50B35" w14:textId="77777777" w:rsidR="002F1F0A" w:rsidRPr="00F925EC" w:rsidRDefault="002F1F0A" w:rsidP="00A9769C">
            <w:pPr>
              <w:autoSpaceDE w:val="0"/>
              <w:autoSpaceDN w:val="0"/>
              <w:adjustRightInd w:val="0"/>
              <w:rPr>
                <w:sz w:val="20"/>
                <w:szCs w:val="20"/>
              </w:rPr>
            </w:pPr>
            <w:r w:rsidRPr="00F925EC">
              <w:rPr>
                <w:sz w:val="20"/>
                <w:szCs w:val="20"/>
              </w:rPr>
              <w:t>To what extent are the beneficiaries from poor or vulnerable households?</w:t>
            </w:r>
          </w:p>
          <w:p w14:paraId="1EABDA94" w14:textId="77777777" w:rsidR="002F1F0A" w:rsidRPr="00F925EC" w:rsidRDefault="002F1F0A" w:rsidP="00A9769C">
            <w:pPr>
              <w:autoSpaceDE w:val="0"/>
              <w:autoSpaceDN w:val="0"/>
              <w:adjustRightInd w:val="0"/>
              <w:rPr>
                <w:sz w:val="20"/>
                <w:szCs w:val="20"/>
              </w:rPr>
            </w:pPr>
          </w:p>
          <w:p w14:paraId="41ED2FF0" w14:textId="77777777" w:rsidR="002F1F0A" w:rsidRPr="00F925EC" w:rsidRDefault="002F1F0A" w:rsidP="00A9769C">
            <w:pPr>
              <w:autoSpaceDE w:val="0"/>
              <w:autoSpaceDN w:val="0"/>
              <w:adjustRightInd w:val="0"/>
              <w:rPr>
                <w:sz w:val="20"/>
                <w:szCs w:val="20"/>
              </w:rPr>
            </w:pPr>
            <w:r w:rsidRPr="00F925EC">
              <w:rPr>
                <w:sz w:val="20"/>
                <w:szCs w:val="20"/>
              </w:rPr>
              <w:t>What effects on beneficiaries’ climate change resilience can be observed to date?</w:t>
            </w:r>
          </w:p>
          <w:p w14:paraId="4354F1AA" w14:textId="77777777" w:rsidR="002F1F0A" w:rsidRPr="00F925EC" w:rsidRDefault="002F1F0A" w:rsidP="00A9769C">
            <w:pPr>
              <w:autoSpaceDE w:val="0"/>
              <w:autoSpaceDN w:val="0"/>
              <w:adjustRightInd w:val="0"/>
              <w:rPr>
                <w:sz w:val="20"/>
                <w:szCs w:val="20"/>
              </w:rPr>
            </w:pPr>
          </w:p>
          <w:p w14:paraId="2CC7DAAE" w14:textId="77777777" w:rsidR="002F1F0A" w:rsidRPr="00F925EC" w:rsidRDefault="002F1F0A" w:rsidP="00A9769C">
            <w:pPr>
              <w:autoSpaceDE w:val="0"/>
              <w:autoSpaceDN w:val="0"/>
              <w:adjustRightInd w:val="0"/>
              <w:rPr>
                <w:sz w:val="20"/>
                <w:szCs w:val="20"/>
              </w:rPr>
            </w:pPr>
            <w:r w:rsidRPr="00F925EC">
              <w:rPr>
                <w:sz w:val="20"/>
                <w:szCs w:val="20"/>
              </w:rPr>
              <w:t>What contributions to cross cutting gender equality objectives can be observed?</w:t>
            </w:r>
          </w:p>
          <w:p w14:paraId="0A1D0979" w14:textId="77777777" w:rsidR="002F1F0A" w:rsidRPr="00F925EC" w:rsidRDefault="002F1F0A" w:rsidP="00A9769C">
            <w:pPr>
              <w:autoSpaceDE w:val="0"/>
              <w:autoSpaceDN w:val="0"/>
              <w:adjustRightInd w:val="0"/>
              <w:rPr>
                <w:sz w:val="20"/>
                <w:szCs w:val="20"/>
              </w:rPr>
            </w:pPr>
          </w:p>
          <w:p w14:paraId="17012CA5" w14:textId="77777777" w:rsidR="002F1F0A" w:rsidRPr="00F925EC" w:rsidRDefault="002F1F0A" w:rsidP="00A9769C">
            <w:pPr>
              <w:autoSpaceDE w:val="0"/>
              <w:autoSpaceDN w:val="0"/>
              <w:adjustRightInd w:val="0"/>
              <w:rPr>
                <w:rFonts w:cs="MyriadPro-Bold"/>
                <w:bCs/>
              </w:rPr>
            </w:pPr>
            <w:r w:rsidRPr="00F925EC">
              <w:rPr>
                <w:sz w:val="20"/>
                <w:szCs w:val="20"/>
              </w:rPr>
              <w:t>What contributions to cross cutting environmental sustainability can be observed?</w:t>
            </w:r>
          </w:p>
        </w:tc>
        <w:tc>
          <w:tcPr>
            <w:tcW w:w="2628" w:type="dxa"/>
            <w:shd w:val="clear" w:color="auto" w:fill="auto"/>
          </w:tcPr>
          <w:p w14:paraId="231A6692" w14:textId="77777777" w:rsidR="002F1F0A" w:rsidRPr="00F925EC" w:rsidRDefault="002F1F0A" w:rsidP="00A9769C">
            <w:pPr>
              <w:spacing w:after="120"/>
              <w:rPr>
                <w:sz w:val="20"/>
                <w:szCs w:val="20"/>
              </w:rPr>
            </w:pPr>
            <w:r w:rsidRPr="00F925EC">
              <w:rPr>
                <w:sz w:val="20"/>
                <w:szCs w:val="20"/>
              </w:rPr>
              <w:t xml:space="preserve">Reported progress per the ProDoc Indicators </w:t>
            </w:r>
          </w:p>
          <w:p w14:paraId="46DDC475" w14:textId="77777777" w:rsidR="002F1F0A" w:rsidRPr="00F925EC" w:rsidRDefault="002F1F0A" w:rsidP="00A9769C">
            <w:pPr>
              <w:autoSpaceDE w:val="0"/>
              <w:autoSpaceDN w:val="0"/>
              <w:adjustRightInd w:val="0"/>
              <w:spacing w:after="120"/>
              <w:rPr>
                <w:rFonts w:eastAsia="MS Mincho" w:cs="Garamond"/>
                <w:bCs/>
                <w:color w:val="000000"/>
                <w:sz w:val="20"/>
                <w:szCs w:val="20"/>
                <w:lang w:eastAsia="en-CA"/>
              </w:rPr>
            </w:pPr>
            <w:r w:rsidRPr="00F925EC">
              <w:rPr>
                <w:rFonts w:eastAsia="MS Mincho" w:cs="Garamond"/>
                <w:bCs/>
                <w:color w:val="000000"/>
                <w:sz w:val="20"/>
                <w:szCs w:val="20"/>
                <w:lang w:eastAsia="en-CA"/>
              </w:rPr>
              <w:t>Proportion of poor households within the project beneficiaries</w:t>
            </w:r>
          </w:p>
          <w:p w14:paraId="44C6990A" w14:textId="77777777" w:rsidR="002F1F0A" w:rsidRPr="00F925EC" w:rsidRDefault="002F1F0A" w:rsidP="00A9769C">
            <w:pPr>
              <w:spacing w:after="120"/>
              <w:rPr>
                <w:sz w:val="20"/>
                <w:szCs w:val="20"/>
              </w:rPr>
            </w:pPr>
            <w:r w:rsidRPr="00F925EC">
              <w:rPr>
                <w:sz w:val="20"/>
                <w:szCs w:val="20"/>
              </w:rPr>
              <w:t xml:space="preserve">Community based Vulnerability Risk Assessment before and after project activities </w:t>
            </w:r>
          </w:p>
          <w:p w14:paraId="11E9FAFD" w14:textId="77777777" w:rsidR="002F1F0A" w:rsidRPr="00F925EC" w:rsidRDefault="002F1F0A" w:rsidP="00A9769C">
            <w:pPr>
              <w:spacing w:after="120"/>
              <w:rPr>
                <w:sz w:val="20"/>
                <w:szCs w:val="20"/>
              </w:rPr>
            </w:pPr>
            <w:r w:rsidRPr="00F925EC">
              <w:rPr>
                <w:sz w:val="20"/>
                <w:szCs w:val="20"/>
              </w:rPr>
              <w:t>Disaggregated gender data on project activities and beneficiaries</w:t>
            </w:r>
          </w:p>
          <w:p w14:paraId="584E7408" w14:textId="77777777" w:rsidR="002F1F0A" w:rsidRPr="00F925EC" w:rsidRDefault="002F1F0A" w:rsidP="00A9769C">
            <w:pPr>
              <w:autoSpaceDE w:val="0"/>
              <w:autoSpaceDN w:val="0"/>
              <w:adjustRightInd w:val="0"/>
              <w:rPr>
                <w:rFonts w:eastAsia="MS Mincho" w:cs="Garamond"/>
                <w:bCs/>
                <w:color w:val="000000"/>
                <w:sz w:val="20"/>
                <w:szCs w:val="20"/>
                <w:lang w:eastAsia="en-CA"/>
              </w:rPr>
            </w:pPr>
            <w:r w:rsidRPr="00F925EC">
              <w:rPr>
                <w:rFonts w:eastAsia="MS Mincho" w:cs="Garamond"/>
                <w:bCs/>
                <w:color w:val="000000"/>
                <w:sz w:val="20"/>
                <w:szCs w:val="20"/>
                <w:lang w:eastAsia="en-CA"/>
              </w:rPr>
              <w:t>Environmental risks in vulnerable communities</w:t>
            </w:r>
          </w:p>
          <w:p w14:paraId="54C6329E" w14:textId="77777777" w:rsidR="002F1F0A" w:rsidRPr="00F925EC" w:rsidRDefault="002F1F0A" w:rsidP="00A9769C">
            <w:pPr>
              <w:autoSpaceDE w:val="0"/>
              <w:autoSpaceDN w:val="0"/>
              <w:adjustRightInd w:val="0"/>
              <w:ind w:left="275"/>
              <w:rPr>
                <w:rFonts w:eastAsia="MS Mincho" w:cs="Garamond"/>
                <w:bCs/>
                <w:color w:val="000000"/>
                <w:sz w:val="20"/>
                <w:szCs w:val="20"/>
                <w:lang w:eastAsia="en-CA"/>
              </w:rPr>
            </w:pPr>
          </w:p>
          <w:p w14:paraId="5290BDD3" w14:textId="77777777" w:rsidR="002F1F0A" w:rsidRPr="00F925EC" w:rsidRDefault="002F1F0A" w:rsidP="00A9769C">
            <w:pPr>
              <w:autoSpaceDE w:val="0"/>
              <w:autoSpaceDN w:val="0"/>
              <w:adjustRightInd w:val="0"/>
              <w:rPr>
                <w:rFonts w:cs="MyriadPro-Bold"/>
                <w:bCs/>
              </w:rPr>
            </w:pPr>
          </w:p>
        </w:tc>
        <w:tc>
          <w:tcPr>
            <w:tcW w:w="1620" w:type="dxa"/>
            <w:shd w:val="clear" w:color="auto" w:fill="auto"/>
          </w:tcPr>
          <w:p w14:paraId="15CF2D1C" w14:textId="77777777" w:rsidR="002F1F0A" w:rsidRPr="00F925EC" w:rsidRDefault="002F1F0A" w:rsidP="00A9769C">
            <w:pPr>
              <w:autoSpaceDE w:val="0"/>
              <w:autoSpaceDN w:val="0"/>
              <w:adjustRightInd w:val="0"/>
              <w:rPr>
                <w:sz w:val="20"/>
                <w:szCs w:val="20"/>
              </w:rPr>
            </w:pPr>
            <w:r w:rsidRPr="00F925EC">
              <w:rPr>
                <w:sz w:val="20"/>
                <w:szCs w:val="20"/>
              </w:rPr>
              <w:t>Assessment of progress by project staff and beneficiaries</w:t>
            </w:r>
          </w:p>
          <w:p w14:paraId="48023C66" w14:textId="77777777" w:rsidR="002F1F0A" w:rsidRPr="00F925EC" w:rsidRDefault="002F1F0A" w:rsidP="00A9769C">
            <w:pPr>
              <w:autoSpaceDE w:val="0"/>
              <w:autoSpaceDN w:val="0"/>
              <w:adjustRightInd w:val="0"/>
              <w:rPr>
                <w:sz w:val="20"/>
                <w:szCs w:val="20"/>
              </w:rPr>
            </w:pPr>
          </w:p>
          <w:p w14:paraId="18D3FBDC" w14:textId="77777777" w:rsidR="002F1F0A" w:rsidRPr="00F925EC" w:rsidRDefault="002F1F0A" w:rsidP="00A9769C">
            <w:pPr>
              <w:autoSpaceDE w:val="0"/>
              <w:autoSpaceDN w:val="0"/>
              <w:adjustRightInd w:val="0"/>
              <w:rPr>
                <w:sz w:val="20"/>
                <w:szCs w:val="20"/>
              </w:rPr>
            </w:pPr>
            <w:r w:rsidRPr="00F925EC">
              <w:rPr>
                <w:sz w:val="20"/>
                <w:szCs w:val="20"/>
              </w:rPr>
              <w:t>Compilation of data on reported results of project interventions</w:t>
            </w:r>
          </w:p>
          <w:p w14:paraId="1771E27E" w14:textId="77777777" w:rsidR="002F1F0A" w:rsidRPr="00F925EC" w:rsidRDefault="002F1F0A" w:rsidP="00A9769C">
            <w:pPr>
              <w:autoSpaceDE w:val="0"/>
              <w:autoSpaceDN w:val="0"/>
              <w:adjustRightInd w:val="0"/>
              <w:rPr>
                <w:sz w:val="20"/>
                <w:szCs w:val="20"/>
              </w:rPr>
            </w:pPr>
          </w:p>
          <w:p w14:paraId="070ABEC3" w14:textId="77777777" w:rsidR="002F1F0A" w:rsidRPr="00F925EC" w:rsidRDefault="002F1F0A" w:rsidP="00A9769C">
            <w:pPr>
              <w:autoSpaceDE w:val="0"/>
              <w:autoSpaceDN w:val="0"/>
              <w:adjustRightInd w:val="0"/>
              <w:rPr>
                <w:sz w:val="20"/>
                <w:szCs w:val="20"/>
              </w:rPr>
            </w:pPr>
            <w:r w:rsidRPr="00F925EC">
              <w:rPr>
                <w:sz w:val="20"/>
                <w:szCs w:val="20"/>
              </w:rPr>
              <w:t>Review of pre and post project results surveys and assessments</w:t>
            </w:r>
          </w:p>
          <w:p w14:paraId="42450127" w14:textId="77777777" w:rsidR="002F1F0A" w:rsidRPr="00F925EC" w:rsidRDefault="002F1F0A" w:rsidP="00A9769C">
            <w:pPr>
              <w:autoSpaceDE w:val="0"/>
              <w:autoSpaceDN w:val="0"/>
              <w:adjustRightInd w:val="0"/>
              <w:rPr>
                <w:sz w:val="20"/>
                <w:szCs w:val="20"/>
              </w:rPr>
            </w:pPr>
          </w:p>
          <w:p w14:paraId="6C4A057D" w14:textId="77777777" w:rsidR="002F1F0A" w:rsidRPr="00F925EC" w:rsidRDefault="002F1F0A" w:rsidP="00A9769C">
            <w:pPr>
              <w:autoSpaceDE w:val="0"/>
              <w:autoSpaceDN w:val="0"/>
              <w:adjustRightInd w:val="0"/>
              <w:rPr>
                <w:rFonts w:eastAsia="MS Mincho" w:cs="Garamond"/>
                <w:bCs/>
                <w:color w:val="000000"/>
                <w:sz w:val="20"/>
                <w:szCs w:val="20"/>
                <w:lang w:eastAsia="en-CA"/>
              </w:rPr>
            </w:pPr>
            <w:r w:rsidRPr="00F925EC">
              <w:rPr>
                <w:rFonts w:eastAsia="MS Mincho" w:cs="Garamond"/>
                <w:bCs/>
                <w:color w:val="000000"/>
                <w:sz w:val="20"/>
                <w:szCs w:val="20"/>
                <w:lang w:eastAsia="en-CA"/>
              </w:rPr>
              <w:t>Field observation on quality of facilities installed and operating</w:t>
            </w:r>
          </w:p>
          <w:p w14:paraId="6EC181D2" w14:textId="77777777" w:rsidR="002F1F0A" w:rsidRPr="00F925EC" w:rsidRDefault="002F1F0A" w:rsidP="00A9769C">
            <w:pPr>
              <w:autoSpaceDE w:val="0"/>
              <w:autoSpaceDN w:val="0"/>
              <w:adjustRightInd w:val="0"/>
              <w:rPr>
                <w:rFonts w:eastAsia="MS Mincho" w:cs="Garamond"/>
                <w:bCs/>
                <w:color w:val="000000"/>
                <w:sz w:val="20"/>
                <w:szCs w:val="20"/>
                <w:lang w:eastAsia="en-CA"/>
              </w:rPr>
            </w:pPr>
          </w:p>
          <w:p w14:paraId="109E4768" w14:textId="77777777" w:rsidR="002F1F0A" w:rsidRPr="00F925EC" w:rsidRDefault="002F1F0A" w:rsidP="00A9769C">
            <w:pPr>
              <w:autoSpaceDE w:val="0"/>
              <w:autoSpaceDN w:val="0"/>
              <w:adjustRightInd w:val="0"/>
              <w:rPr>
                <w:rFonts w:cs="MyriadPro-Bold"/>
                <w:bCs/>
              </w:rPr>
            </w:pPr>
            <w:r w:rsidRPr="00F925EC">
              <w:rPr>
                <w:rFonts w:eastAsia="MS Mincho" w:cs="Garamond"/>
                <w:bCs/>
                <w:color w:val="000000"/>
                <w:sz w:val="20"/>
                <w:szCs w:val="20"/>
                <w:lang w:eastAsia="en-CA"/>
              </w:rPr>
              <w:t>Review of data on gender-disaggregated results</w:t>
            </w:r>
          </w:p>
        </w:tc>
      </w:tr>
      <w:tr w:rsidR="002F1F0A" w:rsidRPr="00F925EC" w14:paraId="171E947C" w14:textId="77777777" w:rsidTr="00541682">
        <w:tc>
          <w:tcPr>
            <w:tcW w:w="2070" w:type="dxa"/>
            <w:shd w:val="clear" w:color="auto" w:fill="auto"/>
          </w:tcPr>
          <w:p w14:paraId="0A92CF3C" w14:textId="77777777" w:rsidR="002F1F0A" w:rsidRPr="00F925EC" w:rsidRDefault="002F1F0A" w:rsidP="00A9769C">
            <w:pPr>
              <w:autoSpaceDE w:val="0"/>
              <w:autoSpaceDN w:val="0"/>
              <w:adjustRightInd w:val="0"/>
              <w:rPr>
                <w:rFonts w:cs="MyriadPro-Bold"/>
                <w:b/>
                <w:bCs/>
              </w:rPr>
            </w:pPr>
            <w:r w:rsidRPr="00F925EC">
              <w:rPr>
                <w:rFonts w:cs="MyriadPro-Bold"/>
                <w:b/>
                <w:bCs/>
              </w:rPr>
              <w:t>Efficiency</w:t>
            </w:r>
          </w:p>
          <w:p w14:paraId="3D24DAD5" w14:textId="77777777" w:rsidR="002F1F0A" w:rsidRPr="00F925EC" w:rsidRDefault="002F1F0A" w:rsidP="00A9769C">
            <w:pPr>
              <w:autoSpaceDE w:val="0"/>
              <w:autoSpaceDN w:val="0"/>
              <w:adjustRightInd w:val="0"/>
              <w:rPr>
                <w:rFonts w:cs="MyriadPro-Bold"/>
                <w:bCs/>
              </w:rPr>
            </w:pPr>
            <w:r w:rsidRPr="00F925EC">
              <w:rPr>
                <w:i/>
                <w:iCs/>
                <w:sz w:val="20"/>
                <w:szCs w:val="20"/>
              </w:rPr>
              <w:t xml:space="preserve">The clarity and effectiveness of work planning and implementation duties and reporting relationships, coordination and communication between implementing organisations and levels, project management </w:t>
            </w:r>
            <w:r w:rsidRPr="00F925EC">
              <w:rPr>
                <w:i/>
                <w:iCs/>
                <w:sz w:val="20"/>
                <w:szCs w:val="20"/>
              </w:rPr>
              <w:lastRenderedPageBreak/>
              <w:t>structure effectiveness and responsiveness (‘adaptive management’), efficiency of the administration and quality/timeliness of the monitoring and reporting systems.</w:t>
            </w:r>
          </w:p>
          <w:p w14:paraId="49EBF365" w14:textId="77777777" w:rsidR="002F1F0A" w:rsidRPr="00F925EC" w:rsidRDefault="002F1F0A" w:rsidP="00A9769C">
            <w:pPr>
              <w:autoSpaceDE w:val="0"/>
              <w:autoSpaceDN w:val="0"/>
              <w:adjustRightInd w:val="0"/>
              <w:rPr>
                <w:rFonts w:cs="MyriadPro-Bold"/>
                <w:bCs/>
              </w:rPr>
            </w:pPr>
          </w:p>
        </w:tc>
        <w:tc>
          <w:tcPr>
            <w:tcW w:w="3672" w:type="dxa"/>
            <w:shd w:val="clear" w:color="auto" w:fill="auto"/>
          </w:tcPr>
          <w:p w14:paraId="7BE5579C" w14:textId="77777777" w:rsidR="002F1F0A" w:rsidRPr="00F925EC" w:rsidRDefault="002F1F0A" w:rsidP="00A9769C">
            <w:pPr>
              <w:spacing w:after="120"/>
              <w:rPr>
                <w:bCs/>
                <w:sz w:val="20"/>
                <w:szCs w:val="20"/>
              </w:rPr>
            </w:pPr>
            <w:r w:rsidRPr="00F925EC">
              <w:rPr>
                <w:bCs/>
                <w:sz w:val="20"/>
                <w:szCs w:val="20"/>
              </w:rPr>
              <w:lastRenderedPageBreak/>
              <w:t xml:space="preserve">Implementing arrangements: </w:t>
            </w:r>
            <w:r w:rsidRPr="00F925EC">
              <w:rPr>
                <w:sz w:val="20"/>
                <w:szCs w:val="20"/>
              </w:rPr>
              <w:t>How effective are the working relationships and coordination and communication between partners?</w:t>
            </w:r>
          </w:p>
          <w:p w14:paraId="285EE76C" w14:textId="77777777" w:rsidR="002F1F0A" w:rsidRPr="00F925EC" w:rsidRDefault="002F1F0A" w:rsidP="00A9769C">
            <w:pPr>
              <w:spacing w:after="120"/>
              <w:rPr>
                <w:iCs/>
                <w:sz w:val="20"/>
                <w:szCs w:val="20"/>
              </w:rPr>
            </w:pPr>
            <w:r w:rsidRPr="00F925EC">
              <w:rPr>
                <w:bCs/>
                <w:sz w:val="20"/>
                <w:szCs w:val="20"/>
              </w:rPr>
              <w:t xml:space="preserve">Work planning: </w:t>
            </w:r>
            <w:r w:rsidRPr="00F925EC">
              <w:rPr>
                <w:iCs/>
                <w:sz w:val="20"/>
                <w:szCs w:val="20"/>
              </w:rPr>
              <w:t>Is the annual work plan preparation participatory and consistent with the project document and results framework?</w:t>
            </w:r>
          </w:p>
          <w:p w14:paraId="5BE0D580" w14:textId="77777777" w:rsidR="002F1F0A" w:rsidRPr="00F925EC" w:rsidRDefault="002F1F0A" w:rsidP="00A9769C">
            <w:pPr>
              <w:pStyle w:val="NormalWeb"/>
              <w:spacing w:before="0" w:beforeAutospacing="0" w:after="120" w:afterAutospacing="0"/>
              <w:rPr>
                <w:rFonts w:ascii="Calibri" w:hAnsi="Calibri"/>
                <w:bCs/>
                <w:sz w:val="20"/>
                <w:szCs w:val="20"/>
              </w:rPr>
            </w:pPr>
            <w:r w:rsidRPr="00F925EC">
              <w:rPr>
                <w:rFonts w:ascii="Calibri" w:hAnsi="Calibri"/>
                <w:bCs/>
                <w:sz w:val="20"/>
                <w:szCs w:val="20"/>
              </w:rPr>
              <w:t xml:space="preserve">Finance/cofinancing: </w:t>
            </w:r>
            <w:r w:rsidRPr="00F925EC">
              <w:rPr>
                <w:rFonts w:ascii="Calibri" w:hAnsi="Calibri"/>
                <w:iCs/>
                <w:sz w:val="20"/>
                <w:szCs w:val="20"/>
              </w:rPr>
              <w:t xml:space="preserve">Has project financing and budgeting occurred as planned? </w:t>
            </w:r>
          </w:p>
          <w:p w14:paraId="5B6B8356" w14:textId="77777777" w:rsidR="002F1F0A" w:rsidRPr="00F925EC" w:rsidRDefault="002F1F0A" w:rsidP="00A9769C">
            <w:pPr>
              <w:pStyle w:val="NormalWeb"/>
              <w:spacing w:before="0" w:beforeAutospacing="0" w:after="120" w:afterAutospacing="0"/>
              <w:rPr>
                <w:rFonts w:ascii="Calibri" w:hAnsi="Calibri"/>
                <w:bCs/>
                <w:sz w:val="20"/>
                <w:szCs w:val="20"/>
              </w:rPr>
            </w:pPr>
            <w:r w:rsidRPr="00F925EC">
              <w:rPr>
                <w:rFonts w:ascii="Calibri" w:hAnsi="Calibri"/>
                <w:bCs/>
                <w:sz w:val="20"/>
                <w:szCs w:val="20"/>
              </w:rPr>
              <w:t>Project efficiency/cost effectiveness: Has the project been generally efficient and cost effective in relation to results?</w:t>
            </w:r>
          </w:p>
          <w:p w14:paraId="469A7367" w14:textId="77777777" w:rsidR="002F1F0A" w:rsidRPr="00F925EC" w:rsidRDefault="002F1F0A" w:rsidP="00A9769C">
            <w:pPr>
              <w:autoSpaceDE w:val="0"/>
              <w:autoSpaceDN w:val="0"/>
              <w:adjustRightInd w:val="0"/>
              <w:spacing w:after="120"/>
              <w:rPr>
                <w:bCs/>
                <w:sz w:val="20"/>
                <w:szCs w:val="20"/>
              </w:rPr>
            </w:pPr>
            <w:r w:rsidRPr="00F925EC">
              <w:rPr>
                <w:bCs/>
                <w:sz w:val="20"/>
                <w:szCs w:val="20"/>
              </w:rPr>
              <w:lastRenderedPageBreak/>
              <w:t>Project management: Have the project management bodies and partners been effectively engaged in guiding the project and adapting to project implementation issues?</w:t>
            </w:r>
          </w:p>
          <w:p w14:paraId="2E4A053E" w14:textId="77777777" w:rsidR="002F1F0A" w:rsidRPr="00F925EC" w:rsidRDefault="002F1F0A" w:rsidP="00A9769C">
            <w:pPr>
              <w:pStyle w:val="NormalWeb"/>
              <w:spacing w:before="0" w:beforeAutospacing="0" w:after="120" w:afterAutospacing="0"/>
              <w:rPr>
                <w:rFonts w:ascii="Calibri" w:hAnsi="Calibri"/>
                <w:bCs/>
                <w:sz w:val="20"/>
                <w:szCs w:val="20"/>
              </w:rPr>
            </w:pPr>
            <w:r w:rsidRPr="00F925EC">
              <w:rPr>
                <w:rFonts w:ascii="Calibri" w:hAnsi="Calibri"/>
                <w:bCs/>
                <w:sz w:val="20"/>
                <w:szCs w:val="20"/>
              </w:rPr>
              <w:t xml:space="preserve">Monitoring and reporting: </w:t>
            </w:r>
            <w:r w:rsidRPr="00F925EC">
              <w:rPr>
                <w:rFonts w:ascii="Calibri" w:hAnsi="Calibri"/>
                <w:iCs/>
                <w:sz w:val="20"/>
                <w:szCs w:val="20"/>
              </w:rPr>
              <w:t>The reliability and usability of the project Indicators for monitoring and reporting against baseline conditions, the quality of the monitoring plan/reports, and the effectiveness of the monitoring system and data quality.</w:t>
            </w:r>
          </w:p>
        </w:tc>
        <w:tc>
          <w:tcPr>
            <w:tcW w:w="2628" w:type="dxa"/>
            <w:shd w:val="clear" w:color="auto" w:fill="auto"/>
          </w:tcPr>
          <w:p w14:paraId="68B7F8A8" w14:textId="77777777" w:rsidR="002F1F0A" w:rsidRPr="00F925EC" w:rsidRDefault="002F1F0A" w:rsidP="00A9769C">
            <w:pPr>
              <w:keepLines/>
              <w:overflowPunct w:val="0"/>
              <w:autoSpaceDE w:val="0"/>
              <w:autoSpaceDN w:val="0"/>
              <w:adjustRightInd w:val="0"/>
              <w:spacing w:after="120"/>
              <w:textAlignment w:val="baseline"/>
              <w:rPr>
                <w:sz w:val="20"/>
                <w:szCs w:val="20"/>
              </w:rPr>
            </w:pPr>
            <w:r w:rsidRPr="00F925EC">
              <w:rPr>
                <w:sz w:val="20"/>
                <w:szCs w:val="20"/>
              </w:rPr>
              <w:lastRenderedPageBreak/>
              <w:t>Understanding of roles/responsibilities</w:t>
            </w:r>
          </w:p>
          <w:p w14:paraId="74CB3CC4" w14:textId="77777777" w:rsidR="002F1F0A" w:rsidRPr="00F925EC" w:rsidRDefault="002F1F0A" w:rsidP="00A9769C">
            <w:pPr>
              <w:autoSpaceDE w:val="0"/>
              <w:autoSpaceDN w:val="0"/>
              <w:adjustRightInd w:val="0"/>
              <w:spacing w:after="120"/>
              <w:rPr>
                <w:sz w:val="20"/>
                <w:szCs w:val="20"/>
              </w:rPr>
            </w:pPr>
            <w:r w:rsidRPr="00F925EC">
              <w:rPr>
                <w:sz w:val="20"/>
                <w:szCs w:val="20"/>
              </w:rPr>
              <w:t>Participant satisfaction</w:t>
            </w:r>
          </w:p>
          <w:p w14:paraId="33E70F15" w14:textId="77777777" w:rsidR="002F1F0A" w:rsidRPr="00F925EC" w:rsidRDefault="002F1F0A" w:rsidP="00A9769C">
            <w:pPr>
              <w:autoSpaceDE w:val="0"/>
              <w:autoSpaceDN w:val="0"/>
              <w:adjustRightInd w:val="0"/>
              <w:spacing w:after="120"/>
              <w:rPr>
                <w:sz w:val="20"/>
                <w:szCs w:val="20"/>
              </w:rPr>
            </w:pPr>
            <w:r w:rsidRPr="00F925EC">
              <w:rPr>
                <w:sz w:val="20"/>
                <w:szCs w:val="20"/>
              </w:rPr>
              <w:t>Stakeholder participation in AWP preparation</w:t>
            </w:r>
          </w:p>
          <w:p w14:paraId="423A776A" w14:textId="77777777" w:rsidR="002F1F0A" w:rsidRPr="00F925EC" w:rsidRDefault="002F1F0A" w:rsidP="00A9769C">
            <w:pPr>
              <w:autoSpaceDE w:val="0"/>
              <w:autoSpaceDN w:val="0"/>
              <w:adjustRightInd w:val="0"/>
              <w:spacing w:after="120"/>
              <w:rPr>
                <w:sz w:val="20"/>
                <w:szCs w:val="20"/>
              </w:rPr>
            </w:pPr>
            <w:r w:rsidRPr="00F925EC">
              <w:rPr>
                <w:sz w:val="20"/>
                <w:szCs w:val="20"/>
              </w:rPr>
              <w:t>AWP implementation extent aligned with ProDoc</w:t>
            </w:r>
          </w:p>
          <w:p w14:paraId="5803EEBB" w14:textId="77777777" w:rsidR="002F1F0A" w:rsidRPr="00F925EC" w:rsidRDefault="002F1F0A" w:rsidP="00A9769C">
            <w:pPr>
              <w:spacing w:after="120"/>
              <w:rPr>
                <w:sz w:val="20"/>
                <w:szCs w:val="20"/>
              </w:rPr>
            </w:pPr>
            <w:r w:rsidRPr="00F925EC">
              <w:rPr>
                <w:sz w:val="20"/>
                <w:szCs w:val="20"/>
              </w:rPr>
              <w:t>Annual expenditures in relation to annual budgets</w:t>
            </w:r>
          </w:p>
          <w:p w14:paraId="29EA51E1" w14:textId="77777777" w:rsidR="002F1F0A" w:rsidRPr="00F925EC" w:rsidRDefault="002F1F0A" w:rsidP="00A9769C">
            <w:pPr>
              <w:spacing w:after="120"/>
              <w:rPr>
                <w:sz w:val="20"/>
                <w:szCs w:val="20"/>
              </w:rPr>
            </w:pPr>
            <w:r w:rsidRPr="00F925EC">
              <w:rPr>
                <w:sz w:val="20"/>
                <w:szCs w:val="20"/>
              </w:rPr>
              <w:t>Co-financing and in kind contributions provided</w:t>
            </w:r>
          </w:p>
          <w:p w14:paraId="1D53E554" w14:textId="77777777" w:rsidR="002F1F0A" w:rsidRPr="00F925EC" w:rsidRDefault="002F1F0A" w:rsidP="00A9769C">
            <w:pPr>
              <w:autoSpaceDE w:val="0"/>
              <w:autoSpaceDN w:val="0"/>
              <w:adjustRightInd w:val="0"/>
              <w:spacing w:after="120"/>
              <w:rPr>
                <w:sz w:val="20"/>
                <w:szCs w:val="20"/>
              </w:rPr>
            </w:pPr>
            <w:r w:rsidRPr="00F925EC">
              <w:rPr>
                <w:sz w:val="20"/>
                <w:szCs w:val="20"/>
              </w:rPr>
              <w:lastRenderedPageBreak/>
              <w:t>Efficiency of disbursements and financial management</w:t>
            </w:r>
          </w:p>
          <w:p w14:paraId="36919105" w14:textId="77777777" w:rsidR="002F1F0A" w:rsidRPr="00F925EC" w:rsidRDefault="002F1F0A" w:rsidP="00A9769C">
            <w:pPr>
              <w:spacing w:after="120"/>
              <w:rPr>
                <w:sz w:val="20"/>
                <w:szCs w:val="20"/>
              </w:rPr>
            </w:pPr>
            <w:r w:rsidRPr="00F925EC">
              <w:rPr>
                <w:sz w:val="20"/>
                <w:szCs w:val="20"/>
              </w:rPr>
              <w:t>Outputs achieved relative to costs; value for money</w:t>
            </w:r>
          </w:p>
          <w:p w14:paraId="09754DED" w14:textId="77777777" w:rsidR="002F1F0A" w:rsidRPr="00F925EC" w:rsidRDefault="002F1F0A" w:rsidP="00A9769C">
            <w:pPr>
              <w:autoSpaceDE w:val="0"/>
              <w:autoSpaceDN w:val="0"/>
              <w:adjustRightInd w:val="0"/>
              <w:spacing w:after="120"/>
              <w:rPr>
                <w:sz w:val="20"/>
                <w:szCs w:val="20"/>
              </w:rPr>
            </w:pPr>
            <w:r w:rsidRPr="00F925EC">
              <w:rPr>
                <w:sz w:val="20"/>
                <w:szCs w:val="20"/>
              </w:rPr>
              <w:t>Proportion of costs for project management</w:t>
            </w:r>
          </w:p>
          <w:p w14:paraId="743B4028" w14:textId="77777777" w:rsidR="002F1F0A" w:rsidRPr="00F925EC" w:rsidRDefault="002F1F0A" w:rsidP="00A9769C">
            <w:pPr>
              <w:keepLines/>
              <w:overflowPunct w:val="0"/>
              <w:autoSpaceDE w:val="0"/>
              <w:autoSpaceDN w:val="0"/>
              <w:adjustRightInd w:val="0"/>
              <w:spacing w:after="120"/>
              <w:textAlignment w:val="baseline"/>
              <w:rPr>
                <w:sz w:val="20"/>
                <w:szCs w:val="20"/>
              </w:rPr>
            </w:pPr>
            <w:r w:rsidRPr="00F925EC">
              <w:rPr>
                <w:sz w:val="20"/>
                <w:szCs w:val="20"/>
              </w:rPr>
              <w:t>Number of meetings and decisions taken by project committees</w:t>
            </w:r>
          </w:p>
          <w:p w14:paraId="20192E2D" w14:textId="77777777" w:rsidR="002F1F0A" w:rsidRPr="00F925EC" w:rsidRDefault="002F1F0A" w:rsidP="00A9769C">
            <w:pPr>
              <w:keepLines/>
              <w:overflowPunct w:val="0"/>
              <w:autoSpaceDE w:val="0"/>
              <w:autoSpaceDN w:val="0"/>
              <w:adjustRightInd w:val="0"/>
              <w:spacing w:after="120"/>
              <w:textAlignment w:val="baseline"/>
              <w:rPr>
                <w:sz w:val="20"/>
                <w:szCs w:val="20"/>
              </w:rPr>
            </w:pPr>
            <w:r w:rsidRPr="00F925EC">
              <w:rPr>
                <w:sz w:val="20"/>
                <w:szCs w:val="20"/>
              </w:rPr>
              <w:t>Perceived clarity of roles and responsibilities</w:t>
            </w:r>
          </w:p>
          <w:p w14:paraId="010D40B4" w14:textId="77777777" w:rsidR="002F1F0A" w:rsidRPr="00F925EC" w:rsidRDefault="002F1F0A" w:rsidP="00A9769C">
            <w:pPr>
              <w:autoSpaceDE w:val="0"/>
              <w:autoSpaceDN w:val="0"/>
              <w:adjustRightInd w:val="0"/>
              <w:spacing w:after="120"/>
              <w:rPr>
                <w:sz w:val="20"/>
                <w:szCs w:val="20"/>
              </w:rPr>
            </w:pPr>
            <w:r w:rsidRPr="00F925EC">
              <w:rPr>
                <w:sz w:val="20"/>
                <w:szCs w:val="20"/>
              </w:rPr>
              <w:t>Pro-active actions of management bodies</w:t>
            </w:r>
          </w:p>
          <w:p w14:paraId="7477F063" w14:textId="77777777" w:rsidR="002F1F0A" w:rsidRPr="00F925EC" w:rsidRDefault="002F1F0A" w:rsidP="00A9769C">
            <w:pPr>
              <w:pStyle w:val="ColorfulList-Accent11"/>
              <w:spacing w:after="120"/>
              <w:ind w:left="0"/>
              <w:rPr>
                <w:sz w:val="20"/>
                <w:szCs w:val="20"/>
              </w:rPr>
            </w:pPr>
            <w:r w:rsidRPr="00F925EC">
              <w:rPr>
                <w:sz w:val="20"/>
                <w:szCs w:val="20"/>
              </w:rPr>
              <w:t>Use of project indicators in progress reports</w:t>
            </w:r>
          </w:p>
          <w:p w14:paraId="384DEC3E" w14:textId="77777777" w:rsidR="002F1F0A" w:rsidRPr="00F925EC" w:rsidRDefault="002F1F0A" w:rsidP="00A9769C">
            <w:pPr>
              <w:pStyle w:val="ColorfulList-Accent11"/>
              <w:spacing w:after="120"/>
              <w:ind w:left="0"/>
              <w:rPr>
                <w:sz w:val="20"/>
                <w:szCs w:val="20"/>
              </w:rPr>
            </w:pPr>
            <w:r w:rsidRPr="00F925EC">
              <w:rPr>
                <w:sz w:val="20"/>
                <w:szCs w:val="20"/>
              </w:rPr>
              <w:t>Monitoring of cross-cutting issues in progress reports</w:t>
            </w:r>
          </w:p>
          <w:p w14:paraId="206CE9A8" w14:textId="77777777" w:rsidR="002F1F0A" w:rsidRPr="00F925EC" w:rsidRDefault="002F1F0A" w:rsidP="00A9769C">
            <w:pPr>
              <w:autoSpaceDE w:val="0"/>
              <w:autoSpaceDN w:val="0"/>
              <w:adjustRightInd w:val="0"/>
              <w:spacing w:after="120"/>
              <w:rPr>
                <w:rFonts w:cs="MyriadPro-Bold"/>
                <w:bCs/>
              </w:rPr>
            </w:pPr>
            <w:r w:rsidRPr="00F925EC">
              <w:rPr>
                <w:sz w:val="20"/>
                <w:szCs w:val="20"/>
              </w:rPr>
              <w:t>Resources allocated to M&amp;E processes</w:t>
            </w:r>
          </w:p>
        </w:tc>
        <w:tc>
          <w:tcPr>
            <w:tcW w:w="1620" w:type="dxa"/>
            <w:shd w:val="clear" w:color="auto" w:fill="auto"/>
          </w:tcPr>
          <w:p w14:paraId="0D4C916D" w14:textId="77777777" w:rsidR="002F1F0A" w:rsidRPr="00F925EC" w:rsidRDefault="002F1F0A" w:rsidP="00A9769C">
            <w:pPr>
              <w:autoSpaceDE w:val="0"/>
              <w:autoSpaceDN w:val="0"/>
              <w:adjustRightInd w:val="0"/>
              <w:spacing w:after="120"/>
              <w:rPr>
                <w:rFonts w:eastAsia="MS Mincho" w:cs="Garamond"/>
                <w:bCs/>
                <w:color w:val="000000"/>
                <w:sz w:val="20"/>
                <w:szCs w:val="20"/>
                <w:lang w:eastAsia="en-CA"/>
              </w:rPr>
            </w:pPr>
            <w:r w:rsidRPr="00F925EC">
              <w:rPr>
                <w:rFonts w:eastAsia="MS Mincho" w:cs="Garamond"/>
                <w:bCs/>
                <w:color w:val="000000"/>
                <w:sz w:val="20"/>
                <w:szCs w:val="20"/>
                <w:lang w:eastAsia="en-CA"/>
              </w:rPr>
              <w:lastRenderedPageBreak/>
              <w:t>Analysis of implementation modalities</w:t>
            </w:r>
          </w:p>
          <w:p w14:paraId="4D73A956" w14:textId="77777777" w:rsidR="002F1F0A" w:rsidRPr="00F925EC" w:rsidRDefault="002F1F0A" w:rsidP="00A9769C">
            <w:pPr>
              <w:autoSpaceDE w:val="0"/>
              <w:autoSpaceDN w:val="0"/>
              <w:adjustRightInd w:val="0"/>
              <w:spacing w:after="120"/>
              <w:rPr>
                <w:rFonts w:eastAsia="MS Mincho" w:cs="Garamond"/>
                <w:bCs/>
                <w:color w:val="000000"/>
                <w:sz w:val="20"/>
                <w:szCs w:val="20"/>
                <w:lang w:eastAsia="en-CA"/>
              </w:rPr>
            </w:pPr>
            <w:r w:rsidRPr="00F925EC">
              <w:rPr>
                <w:rFonts w:eastAsia="MS Mincho" w:cs="Garamond"/>
                <w:bCs/>
                <w:color w:val="000000"/>
                <w:sz w:val="20"/>
                <w:szCs w:val="20"/>
                <w:lang w:eastAsia="en-CA"/>
              </w:rPr>
              <w:t>Assessment of AWPs and process</w:t>
            </w:r>
          </w:p>
          <w:p w14:paraId="69341E8F" w14:textId="77777777" w:rsidR="002F1F0A" w:rsidRPr="00F925EC" w:rsidRDefault="002F1F0A" w:rsidP="00A9769C">
            <w:pPr>
              <w:spacing w:after="120"/>
              <w:rPr>
                <w:sz w:val="20"/>
                <w:szCs w:val="20"/>
              </w:rPr>
            </w:pPr>
            <w:r w:rsidRPr="00F925EC">
              <w:rPr>
                <w:sz w:val="20"/>
                <w:szCs w:val="20"/>
              </w:rPr>
              <w:t>Review of expenditures and co-financing contributions and financial and audit reports</w:t>
            </w:r>
          </w:p>
          <w:p w14:paraId="0F853762" w14:textId="77777777" w:rsidR="002F1F0A" w:rsidRPr="00F925EC" w:rsidRDefault="002F1F0A" w:rsidP="00A9769C">
            <w:pPr>
              <w:autoSpaceDE w:val="0"/>
              <w:autoSpaceDN w:val="0"/>
              <w:adjustRightInd w:val="0"/>
              <w:spacing w:after="120"/>
              <w:rPr>
                <w:rFonts w:eastAsia="MS Mincho" w:cs="Garamond"/>
                <w:bCs/>
                <w:color w:val="000000"/>
                <w:sz w:val="20"/>
                <w:szCs w:val="20"/>
                <w:lang w:eastAsia="en-CA"/>
              </w:rPr>
            </w:pPr>
            <w:r w:rsidRPr="00F925EC">
              <w:rPr>
                <w:rFonts w:eastAsia="MS Mincho" w:cs="Garamond"/>
                <w:bCs/>
                <w:color w:val="000000"/>
                <w:sz w:val="20"/>
                <w:szCs w:val="20"/>
                <w:lang w:eastAsia="en-CA"/>
              </w:rPr>
              <w:lastRenderedPageBreak/>
              <w:t>Assess reasons for delays</w:t>
            </w:r>
          </w:p>
          <w:p w14:paraId="04AA5F81" w14:textId="77777777" w:rsidR="002F1F0A" w:rsidRPr="00F925EC" w:rsidRDefault="002F1F0A" w:rsidP="00A9769C">
            <w:pPr>
              <w:autoSpaceDE w:val="0"/>
              <w:autoSpaceDN w:val="0"/>
              <w:adjustRightInd w:val="0"/>
              <w:spacing w:after="120"/>
              <w:rPr>
                <w:rFonts w:cs="MyriadPro-Bold"/>
                <w:bCs/>
              </w:rPr>
            </w:pPr>
            <w:r w:rsidRPr="00F925EC">
              <w:rPr>
                <w:sz w:val="20"/>
                <w:szCs w:val="20"/>
              </w:rPr>
              <w:t>Analysis of project events and milestones and working relationships between stakeholders</w:t>
            </w:r>
          </w:p>
        </w:tc>
      </w:tr>
      <w:tr w:rsidR="002F1F0A" w:rsidRPr="00F925EC" w14:paraId="1C959D5C" w14:textId="77777777" w:rsidTr="00541682">
        <w:tc>
          <w:tcPr>
            <w:tcW w:w="2070" w:type="dxa"/>
            <w:shd w:val="clear" w:color="auto" w:fill="auto"/>
          </w:tcPr>
          <w:p w14:paraId="0B330A81" w14:textId="77777777" w:rsidR="002F1F0A" w:rsidRPr="00F925EC" w:rsidRDefault="002F1F0A" w:rsidP="00A9769C">
            <w:pPr>
              <w:autoSpaceDE w:val="0"/>
              <w:autoSpaceDN w:val="0"/>
              <w:adjustRightInd w:val="0"/>
              <w:rPr>
                <w:rFonts w:cs="MyriadPro-Bold"/>
                <w:b/>
                <w:bCs/>
              </w:rPr>
            </w:pPr>
            <w:r w:rsidRPr="00F925EC">
              <w:rPr>
                <w:rFonts w:cs="MyriadPro-Bold"/>
                <w:b/>
                <w:bCs/>
              </w:rPr>
              <w:lastRenderedPageBreak/>
              <w:t>Sustainability</w:t>
            </w:r>
          </w:p>
          <w:p w14:paraId="4026A5D8" w14:textId="77777777" w:rsidR="002F1F0A" w:rsidRPr="00F925EC" w:rsidRDefault="002F1F0A" w:rsidP="00A9769C">
            <w:pPr>
              <w:autoSpaceDE w:val="0"/>
              <w:autoSpaceDN w:val="0"/>
              <w:adjustRightInd w:val="0"/>
              <w:rPr>
                <w:rFonts w:cs="MyriadPro-Bold"/>
                <w:bCs/>
              </w:rPr>
            </w:pPr>
            <w:r w:rsidRPr="00F925EC">
              <w:rPr>
                <w:rFonts w:cs="Arial"/>
                <w:i/>
                <w:sz w:val="20"/>
                <w:szCs w:val="20"/>
              </w:rPr>
              <w:t>The conditions necessary for project-related benefits and results being sustained after the project is completed and any risks affecting project implementation and replication potential.</w:t>
            </w:r>
          </w:p>
        </w:tc>
        <w:tc>
          <w:tcPr>
            <w:tcW w:w="3672" w:type="dxa"/>
            <w:shd w:val="clear" w:color="auto" w:fill="auto"/>
          </w:tcPr>
          <w:p w14:paraId="25B5250A" w14:textId="77777777" w:rsidR="002F1F0A" w:rsidRPr="00F925EC" w:rsidRDefault="002F1F0A" w:rsidP="00A9769C">
            <w:pPr>
              <w:autoSpaceDE w:val="0"/>
              <w:autoSpaceDN w:val="0"/>
              <w:adjustRightInd w:val="0"/>
              <w:spacing w:after="120"/>
              <w:rPr>
                <w:sz w:val="20"/>
                <w:szCs w:val="20"/>
              </w:rPr>
            </w:pPr>
            <w:r w:rsidRPr="00F925EC">
              <w:rPr>
                <w:sz w:val="20"/>
                <w:szCs w:val="20"/>
              </w:rPr>
              <w:t>Sustainability planning: To what extent does the project explicitly consider sustainability expectations and the project exit strategy?</w:t>
            </w:r>
          </w:p>
          <w:p w14:paraId="315AB4BE" w14:textId="77777777" w:rsidR="002F1F0A" w:rsidRPr="00F925EC" w:rsidRDefault="002F1F0A" w:rsidP="00A9769C">
            <w:pPr>
              <w:spacing w:after="120"/>
              <w:rPr>
                <w:sz w:val="20"/>
                <w:szCs w:val="20"/>
              </w:rPr>
            </w:pPr>
            <w:r w:rsidRPr="00F925EC">
              <w:rPr>
                <w:sz w:val="20"/>
                <w:szCs w:val="20"/>
              </w:rPr>
              <w:t>Institutional sustainability: What institutional capacity development measures will enhance sustainability?</w:t>
            </w:r>
          </w:p>
          <w:p w14:paraId="7FD4BB21" w14:textId="77777777" w:rsidR="002F1F0A" w:rsidRPr="00F925EC" w:rsidRDefault="002F1F0A" w:rsidP="00A9769C">
            <w:pPr>
              <w:autoSpaceDE w:val="0"/>
              <w:autoSpaceDN w:val="0"/>
              <w:adjustRightInd w:val="0"/>
              <w:spacing w:after="120"/>
              <w:rPr>
                <w:sz w:val="20"/>
                <w:szCs w:val="20"/>
              </w:rPr>
            </w:pPr>
            <w:r w:rsidRPr="00F925EC">
              <w:rPr>
                <w:sz w:val="20"/>
                <w:szCs w:val="20"/>
              </w:rPr>
              <w:t>Policy sustainability: What policy development measures will enhance sustainability?</w:t>
            </w:r>
          </w:p>
          <w:p w14:paraId="1F1BE696" w14:textId="77777777" w:rsidR="002F1F0A" w:rsidRPr="00F925EC" w:rsidRDefault="002F1F0A" w:rsidP="00A9769C">
            <w:pPr>
              <w:autoSpaceDE w:val="0"/>
              <w:autoSpaceDN w:val="0"/>
              <w:adjustRightInd w:val="0"/>
              <w:spacing w:after="120"/>
              <w:rPr>
                <w:sz w:val="20"/>
                <w:szCs w:val="20"/>
              </w:rPr>
            </w:pPr>
            <w:r w:rsidRPr="00F925EC">
              <w:rPr>
                <w:sz w:val="20"/>
                <w:szCs w:val="20"/>
              </w:rPr>
              <w:t>Financial sustainability: What financial commitment or business case developments will enhance sustainability?</w:t>
            </w:r>
          </w:p>
          <w:p w14:paraId="0C69DD3D" w14:textId="77777777" w:rsidR="002F1F0A" w:rsidRPr="00F925EC" w:rsidRDefault="002F1F0A" w:rsidP="00A9769C">
            <w:pPr>
              <w:spacing w:after="120"/>
              <w:rPr>
                <w:iCs/>
                <w:sz w:val="20"/>
                <w:szCs w:val="20"/>
              </w:rPr>
            </w:pPr>
            <w:r w:rsidRPr="00F925EC">
              <w:rPr>
                <w:sz w:val="20"/>
                <w:szCs w:val="20"/>
              </w:rPr>
              <w:t xml:space="preserve">Risk identification: </w:t>
            </w:r>
            <w:r w:rsidRPr="00F925EC">
              <w:rPr>
                <w:iCs/>
                <w:sz w:val="20"/>
                <w:szCs w:val="20"/>
              </w:rPr>
              <w:t>Have the critical risks been sufficiently addressed?</w:t>
            </w:r>
          </w:p>
          <w:p w14:paraId="54593158" w14:textId="77777777" w:rsidR="002F1F0A" w:rsidRPr="00F925EC" w:rsidRDefault="002F1F0A" w:rsidP="00A9769C">
            <w:pPr>
              <w:rPr>
                <w:rFonts w:cs="MyriadPro-Bold"/>
                <w:bCs/>
              </w:rPr>
            </w:pPr>
            <w:r w:rsidRPr="00F925EC">
              <w:rPr>
                <w:sz w:val="20"/>
                <w:szCs w:val="20"/>
              </w:rPr>
              <w:t>Replication potential: Are the necessary conditions in place to support adoption of project technologies and measures by other communities?</w:t>
            </w:r>
          </w:p>
        </w:tc>
        <w:tc>
          <w:tcPr>
            <w:tcW w:w="2628" w:type="dxa"/>
            <w:shd w:val="clear" w:color="auto" w:fill="auto"/>
          </w:tcPr>
          <w:p w14:paraId="7CC6E20B" w14:textId="77777777" w:rsidR="002F1F0A" w:rsidRPr="00F925EC" w:rsidRDefault="002F1F0A" w:rsidP="00A9769C">
            <w:pPr>
              <w:autoSpaceDE w:val="0"/>
              <w:autoSpaceDN w:val="0"/>
              <w:adjustRightInd w:val="0"/>
              <w:rPr>
                <w:rFonts w:eastAsia="MS Mincho" w:cs="Garamond"/>
                <w:bCs/>
                <w:color w:val="000000"/>
                <w:sz w:val="20"/>
                <w:szCs w:val="20"/>
                <w:lang w:eastAsia="en-CA"/>
              </w:rPr>
            </w:pPr>
            <w:r w:rsidRPr="00F925EC">
              <w:rPr>
                <w:rFonts w:eastAsia="MS Mincho" w:cs="Garamond"/>
                <w:bCs/>
                <w:color w:val="000000"/>
                <w:sz w:val="20"/>
                <w:szCs w:val="20"/>
                <w:lang w:eastAsia="en-CA"/>
              </w:rPr>
              <w:t>Sustainability strategies in the project design and delivery</w:t>
            </w:r>
          </w:p>
          <w:p w14:paraId="74DAC178" w14:textId="77777777" w:rsidR="002F1F0A" w:rsidRPr="00F925EC" w:rsidRDefault="002F1F0A" w:rsidP="00A9769C">
            <w:pPr>
              <w:autoSpaceDE w:val="0"/>
              <w:autoSpaceDN w:val="0"/>
              <w:adjustRightInd w:val="0"/>
              <w:rPr>
                <w:rFonts w:eastAsia="MS Mincho" w:cs="Garamond"/>
                <w:bCs/>
                <w:color w:val="000000"/>
                <w:sz w:val="20"/>
                <w:szCs w:val="20"/>
                <w:lang w:eastAsia="en-CA"/>
              </w:rPr>
            </w:pPr>
          </w:p>
          <w:p w14:paraId="073D1401" w14:textId="77777777" w:rsidR="002F1F0A" w:rsidRPr="00F925EC" w:rsidRDefault="002F1F0A" w:rsidP="00A9769C">
            <w:pPr>
              <w:autoSpaceDE w:val="0"/>
              <w:autoSpaceDN w:val="0"/>
              <w:adjustRightInd w:val="0"/>
              <w:rPr>
                <w:rFonts w:eastAsia="MS Mincho" w:cs="Garamond"/>
                <w:bCs/>
                <w:color w:val="000000"/>
                <w:sz w:val="20"/>
                <w:szCs w:val="20"/>
                <w:lang w:eastAsia="en-CA"/>
              </w:rPr>
            </w:pPr>
            <w:r w:rsidRPr="00F925EC">
              <w:rPr>
                <w:rFonts w:eastAsia="MS Mincho" w:cs="Garamond"/>
                <w:bCs/>
                <w:color w:val="000000"/>
                <w:sz w:val="20"/>
                <w:szCs w:val="20"/>
                <w:lang w:eastAsia="en-CA"/>
              </w:rPr>
              <w:t>Extent of capacity development within targeted organisations</w:t>
            </w:r>
          </w:p>
          <w:p w14:paraId="4D352422" w14:textId="77777777" w:rsidR="002F1F0A" w:rsidRPr="00F925EC" w:rsidRDefault="002F1F0A" w:rsidP="00A9769C">
            <w:pPr>
              <w:autoSpaceDE w:val="0"/>
              <w:autoSpaceDN w:val="0"/>
              <w:adjustRightInd w:val="0"/>
              <w:rPr>
                <w:rFonts w:eastAsia="MS Mincho" w:cs="Garamond"/>
                <w:bCs/>
                <w:color w:val="000000"/>
                <w:sz w:val="20"/>
                <w:szCs w:val="20"/>
                <w:lang w:eastAsia="en-CA"/>
              </w:rPr>
            </w:pPr>
          </w:p>
          <w:p w14:paraId="0AB807EB" w14:textId="77777777" w:rsidR="002F1F0A" w:rsidRPr="00F925EC" w:rsidRDefault="002F1F0A" w:rsidP="00A9769C">
            <w:pPr>
              <w:autoSpaceDE w:val="0"/>
              <w:autoSpaceDN w:val="0"/>
              <w:adjustRightInd w:val="0"/>
              <w:rPr>
                <w:rFonts w:eastAsia="MS Mincho" w:cs="Garamond"/>
                <w:bCs/>
                <w:color w:val="000000"/>
                <w:sz w:val="20"/>
                <w:szCs w:val="20"/>
                <w:lang w:eastAsia="en-CA"/>
              </w:rPr>
            </w:pPr>
            <w:r w:rsidRPr="00F925EC">
              <w:rPr>
                <w:rFonts w:eastAsia="MS Mincho" w:cs="Garamond"/>
                <w:bCs/>
                <w:color w:val="000000"/>
                <w:sz w:val="20"/>
                <w:szCs w:val="20"/>
                <w:lang w:eastAsia="en-CA"/>
              </w:rPr>
              <w:t>Changes in policy to sustain project results</w:t>
            </w:r>
          </w:p>
          <w:p w14:paraId="5114747F" w14:textId="77777777" w:rsidR="002F1F0A" w:rsidRPr="00F925EC" w:rsidRDefault="002F1F0A" w:rsidP="00A9769C">
            <w:pPr>
              <w:autoSpaceDE w:val="0"/>
              <w:autoSpaceDN w:val="0"/>
              <w:adjustRightInd w:val="0"/>
              <w:rPr>
                <w:rFonts w:eastAsia="MS Mincho" w:cs="Garamond"/>
                <w:bCs/>
                <w:color w:val="000000"/>
                <w:sz w:val="20"/>
                <w:szCs w:val="20"/>
                <w:lang w:eastAsia="en-CA"/>
              </w:rPr>
            </w:pPr>
          </w:p>
          <w:p w14:paraId="18C619D6" w14:textId="77777777" w:rsidR="002F1F0A" w:rsidRPr="00F925EC" w:rsidRDefault="002F1F0A" w:rsidP="00A9769C">
            <w:pPr>
              <w:autoSpaceDE w:val="0"/>
              <w:autoSpaceDN w:val="0"/>
              <w:adjustRightInd w:val="0"/>
              <w:rPr>
                <w:rFonts w:eastAsia="MS Mincho" w:cs="Garamond"/>
                <w:bCs/>
                <w:color w:val="000000"/>
                <w:sz w:val="20"/>
                <w:szCs w:val="20"/>
                <w:lang w:eastAsia="en-CA"/>
              </w:rPr>
            </w:pPr>
            <w:r w:rsidRPr="00F925EC">
              <w:rPr>
                <w:rFonts w:eastAsia="MS Mincho" w:cs="Garamond"/>
                <w:bCs/>
                <w:color w:val="000000"/>
                <w:sz w:val="20"/>
                <w:szCs w:val="20"/>
                <w:lang w:eastAsia="en-CA"/>
              </w:rPr>
              <w:t>Financial means to sustain project results</w:t>
            </w:r>
          </w:p>
          <w:p w14:paraId="02D9D73A" w14:textId="77777777" w:rsidR="002F1F0A" w:rsidRPr="00F925EC" w:rsidRDefault="002F1F0A" w:rsidP="00A9769C">
            <w:pPr>
              <w:autoSpaceDE w:val="0"/>
              <w:autoSpaceDN w:val="0"/>
              <w:adjustRightInd w:val="0"/>
              <w:rPr>
                <w:rFonts w:eastAsia="MS Mincho" w:cs="Garamond"/>
                <w:bCs/>
                <w:color w:val="000000"/>
                <w:sz w:val="20"/>
                <w:szCs w:val="20"/>
                <w:lang w:eastAsia="en-CA"/>
              </w:rPr>
            </w:pPr>
          </w:p>
          <w:p w14:paraId="7A226D2F" w14:textId="77777777" w:rsidR="002F1F0A" w:rsidRPr="00F925EC" w:rsidRDefault="002F1F0A" w:rsidP="00A9769C">
            <w:pPr>
              <w:rPr>
                <w:sz w:val="20"/>
                <w:szCs w:val="20"/>
              </w:rPr>
            </w:pPr>
            <w:r w:rsidRPr="00F925EC">
              <w:rPr>
                <w:sz w:val="20"/>
                <w:szCs w:val="20"/>
              </w:rPr>
              <w:t xml:space="preserve">Validity and importance of the risks identified in the ProDoc/ ATLAS Risk Management Module </w:t>
            </w:r>
          </w:p>
          <w:p w14:paraId="15C3AF39" w14:textId="77777777" w:rsidR="002F1F0A" w:rsidRPr="00F925EC" w:rsidRDefault="002F1F0A" w:rsidP="00A9769C">
            <w:pPr>
              <w:rPr>
                <w:sz w:val="20"/>
                <w:szCs w:val="20"/>
              </w:rPr>
            </w:pPr>
          </w:p>
          <w:p w14:paraId="0F25CD97" w14:textId="77777777" w:rsidR="002F1F0A" w:rsidRPr="00F925EC" w:rsidRDefault="002F1F0A" w:rsidP="00A9769C">
            <w:pPr>
              <w:rPr>
                <w:sz w:val="20"/>
                <w:szCs w:val="20"/>
              </w:rPr>
            </w:pPr>
            <w:r w:rsidRPr="00F925EC">
              <w:rPr>
                <w:sz w:val="20"/>
                <w:szCs w:val="20"/>
              </w:rPr>
              <w:lastRenderedPageBreak/>
              <w:t>Observed nearby replication activities that support sustainability</w:t>
            </w:r>
          </w:p>
        </w:tc>
        <w:tc>
          <w:tcPr>
            <w:tcW w:w="1620" w:type="dxa"/>
            <w:shd w:val="clear" w:color="auto" w:fill="auto"/>
          </w:tcPr>
          <w:p w14:paraId="384CCFF4" w14:textId="77777777" w:rsidR="002F1F0A" w:rsidRPr="00F925EC" w:rsidRDefault="002F1F0A" w:rsidP="00A9769C">
            <w:pPr>
              <w:autoSpaceDE w:val="0"/>
              <w:autoSpaceDN w:val="0"/>
              <w:adjustRightInd w:val="0"/>
              <w:spacing w:after="120"/>
              <w:rPr>
                <w:rFonts w:eastAsia="MS Mincho" w:cs="Garamond"/>
                <w:bCs/>
                <w:color w:val="000000"/>
                <w:sz w:val="20"/>
                <w:szCs w:val="20"/>
                <w:lang w:eastAsia="en-CA"/>
              </w:rPr>
            </w:pPr>
            <w:r w:rsidRPr="00F925EC">
              <w:rPr>
                <w:rFonts w:eastAsia="MS Mincho" w:cs="Garamond"/>
                <w:bCs/>
                <w:color w:val="000000"/>
                <w:sz w:val="20"/>
                <w:szCs w:val="20"/>
                <w:lang w:eastAsia="en-CA"/>
              </w:rPr>
              <w:lastRenderedPageBreak/>
              <w:t>Assessment of institutional capacity development and stakeholder commitment</w:t>
            </w:r>
          </w:p>
          <w:p w14:paraId="75D2A305" w14:textId="77777777" w:rsidR="002F1F0A" w:rsidRPr="00F925EC" w:rsidRDefault="002F1F0A" w:rsidP="00A9769C">
            <w:pPr>
              <w:autoSpaceDE w:val="0"/>
              <w:autoSpaceDN w:val="0"/>
              <w:adjustRightInd w:val="0"/>
              <w:spacing w:after="120"/>
              <w:rPr>
                <w:rFonts w:eastAsia="MS Mincho" w:cs="Garamond"/>
                <w:bCs/>
                <w:color w:val="000000"/>
                <w:sz w:val="20"/>
                <w:szCs w:val="20"/>
                <w:lang w:eastAsia="en-CA"/>
              </w:rPr>
            </w:pPr>
            <w:r w:rsidRPr="00F925EC">
              <w:rPr>
                <w:rFonts w:eastAsia="MS Mincho" w:cs="Garamond"/>
                <w:bCs/>
                <w:color w:val="000000"/>
                <w:sz w:val="20"/>
                <w:szCs w:val="20"/>
                <w:lang w:eastAsia="en-CA"/>
              </w:rPr>
              <w:t>Sustainability analysis from interview data</w:t>
            </w:r>
          </w:p>
          <w:p w14:paraId="2CC4FFC9" w14:textId="77777777" w:rsidR="002F1F0A" w:rsidRPr="00F925EC" w:rsidRDefault="002F1F0A" w:rsidP="00A9769C">
            <w:pPr>
              <w:autoSpaceDE w:val="0"/>
              <w:autoSpaceDN w:val="0"/>
              <w:adjustRightInd w:val="0"/>
              <w:rPr>
                <w:rFonts w:cs="MyriadPro-Bold"/>
                <w:bCs/>
              </w:rPr>
            </w:pPr>
            <w:r w:rsidRPr="00F925EC">
              <w:rPr>
                <w:rFonts w:eastAsia="MS Mincho" w:cs="Garamond"/>
                <w:bCs/>
                <w:color w:val="000000"/>
                <w:sz w:val="20"/>
                <w:szCs w:val="20"/>
                <w:lang w:eastAsia="en-CA"/>
              </w:rPr>
              <w:t>Risk analysis using ProDoc and ATLAS</w:t>
            </w:r>
          </w:p>
        </w:tc>
      </w:tr>
      <w:tr w:rsidR="002F1F0A" w:rsidRPr="00F925EC" w14:paraId="48DB6922" w14:textId="77777777" w:rsidTr="00541682">
        <w:tc>
          <w:tcPr>
            <w:tcW w:w="2070" w:type="dxa"/>
            <w:shd w:val="clear" w:color="auto" w:fill="auto"/>
          </w:tcPr>
          <w:p w14:paraId="32C29602" w14:textId="77777777" w:rsidR="002F1F0A" w:rsidRPr="00F925EC" w:rsidRDefault="002F1F0A" w:rsidP="00A9769C">
            <w:pPr>
              <w:autoSpaceDE w:val="0"/>
              <w:autoSpaceDN w:val="0"/>
              <w:adjustRightInd w:val="0"/>
              <w:rPr>
                <w:rFonts w:cs="MyriadPro-Bold"/>
                <w:b/>
                <w:bCs/>
              </w:rPr>
            </w:pPr>
            <w:r w:rsidRPr="00F925EC">
              <w:rPr>
                <w:rFonts w:cs="MyriadPro-Bold"/>
                <w:b/>
                <w:bCs/>
              </w:rPr>
              <w:lastRenderedPageBreak/>
              <w:t>Impact</w:t>
            </w:r>
          </w:p>
          <w:p w14:paraId="6E019E6B" w14:textId="77777777" w:rsidR="002F1F0A" w:rsidRPr="00F925EC" w:rsidRDefault="002F1F0A" w:rsidP="00A9769C">
            <w:pPr>
              <w:autoSpaceDE w:val="0"/>
              <w:autoSpaceDN w:val="0"/>
              <w:adjustRightInd w:val="0"/>
              <w:rPr>
                <w:rFonts w:cs="MyriadPro-Bold"/>
                <w:bCs/>
                <w:i/>
                <w:sz w:val="20"/>
                <w:szCs w:val="20"/>
              </w:rPr>
            </w:pPr>
            <w:r w:rsidRPr="00F925EC">
              <w:rPr>
                <w:rFonts w:cs="MyriadPro-Bold"/>
                <w:bCs/>
                <w:i/>
                <w:sz w:val="20"/>
                <w:szCs w:val="20"/>
              </w:rPr>
              <w:t>The effects of the project on long term resilience to climate change impacts and stress, and the capacity of government and local communities to respond to drought, flooding and water scarcity.</w:t>
            </w:r>
          </w:p>
          <w:p w14:paraId="4F276AF4" w14:textId="77777777" w:rsidR="002F1F0A" w:rsidRPr="00F925EC" w:rsidRDefault="002F1F0A" w:rsidP="00A9769C">
            <w:pPr>
              <w:autoSpaceDE w:val="0"/>
              <w:autoSpaceDN w:val="0"/>
              <w:adjustRightInd w:val="0"/>
              <w:rPr>
                <w:rFonts w:cs="MyriadPro-Bold"/>
                <w:bCs/>
              </w:rPr>
            </w:pPr>
          </w:p>
        </w:tc>
        <w:tc>
          <w:tcPr>
            <w:tcW w:w="3672" w:type="dxa"/>
            <w:shd w:val="clear" w:color="auto" w:fill="auto"/>
          </w:tcPr>
          <w:p w14:paraId="363EE4B0" w14:textId="77777777" w:rsidR="002F1F0A" w:rsidRPr="00F925EC" w:rsidRDefault="002F1F0A" w:rsidP="00A9769C">
            <w:pPr>
              <w:autoSpaceDE w:val="0"/>
              <w:autoSpaceDN w:val="0"/>
              <w:adjustRightInd w:val="0"/>
              <w:spacing w:after="120"/>
              <w:rPr>
                <w:rFonts w:cs="Myriad-Bold"/>
                <w:bCs/>
                <w:sz w:val="20"/>
                <w:szCs w:val="20"/>
                <w:lang w:eastAsia="en-CA"/>
              </w:rPr>
            </w:pPr>
            <w:r w:rsidRPr="00F925EC">
              <w:rPr>
                <w:rFonts w:cs="Myriad-Bold"/>
                <w:bCs/>
                <w:sz w:val="20"/>
                <w:szCs w:val="20"/>
                <w:lang w:eastAsia="en-CA"/>
              </w:rPr>
              <w:t>Are there indications that the project has contributed to, or enabled progress toward reduced vulnerability and enhanced climate change resilience?</w:t>
            </w:r>
          </w:p>
          <w:p w14:paraId="25D809CF" w14:textId="77777777" w:rsidR="002F1F0A" w:rsidRPr="00F925EC" w:rsidRDefault="002F1F0A" w:rsidP="00A9769C">
            <w:pPr>
              <w:autoSpaceDE w:val="0"/>
              <w:autoSpaceDN w:val="0"/>
              <w:adjustRightInd w:val="0"/>
              <w:spacing w:after="120" w:line="288" w:lineRule="auto"/>
              <w:rPr>
                <w:rFonts w:cs="Myriad-Bold"/>
                <w:bCs/>
                <w:sz w:val="20"/>
                <w:szCs w:val="20"/>
                <w:lang w:eastAsia="en-CA"/>
              </w:rPr>
            </w:pPr>
            <w:r w:rsidRPr="00F925EC">
              <w:rPr>
                <w:rFonts w:cs="Myriad-Bold"/>
                <w:bCs/>
                <w:sz w:val="20"/>
                <w:szCs w:val="20"/>
                <w:lang w:eastAsia="en-CA"/>
              </w:rPr>
              <w:t>Has overall food security status changed in the project areas?</w:t>
            </w:r>
          </w:p>
          <w:p w14:paraId="6BFD03D1" w14:textId="77777777" w:rsidR="002F1F0A" w:rsidRPr="00F925EC" w:rsidRDefault="002F1F0A" w:rsidP="00A9769C">
            <w:pPr>
              <w:autoSpaceDE w:val="0"/>
              <w:autoSpaceDN w:val="0"/>
              <w:adjustRightInd w:val="0"/>
              <w:spacing w:line="288" w:lineRule="auto"/>
              <w:rPr>
                <w:rFonts w:cs="Myriad-Bold"/>
                <w:bCs/>
                <w:sz w:val="20"/>
                <w:szCs w:val="20"/>
                <w:lang w:eastAsia="en-CA"/>
              </w:rPr>
            </w:pPr>
            <w:r w:rsidRPr="00F925EC">
              <w:rPr>
                <w:rFonts w:cs="Myriad-Bold"/>
                <w:bCs/>
                <w:sz w:val="20"/>
                <w:szCs w:val="20"/>
                <w:lang w:eastAsia="en-CA"/>
              </w:rPr>
              <w:t>Are there changes in policies or institutions that suggest a longer term effect on capacity to address climate change?</w:t>
            </w:r>
          </w:p>
        </w:tc>
        <w:tc>
          <w:tcPr>
            <w:tcW w:w="2628" w:type="dxa"/>
            <w:shd w:val="clear" w:color="auto" w:fill="auto"/>
          </w:tcPr>
          <w:p w14:paraId="64885CEA" w14:textId="77777777" w:rsidR="002F1F0A" w:rsidRPr="00F925EC" w:rsidRDefault="002F1F0A" w:rsidP="00A9769C">
            <w:pPr>
              <w:spacing w:after="200"/>
              <w:rPr>
                <w:rFonts w:eastAsia="MS Mincho" w:cs="Arial"/>
                <w:bCs/>
                <w:sz w:val="20"/>
                <w:szCs w:val="20"/>
                <w:lang w:eastAsia="ja-JP"/>
              </w:rPr>
            </w:pPr>
            <w:r w:rsidRPr="00F925EC">
              <w:rPr>
                <w:rFonts w:eastAsia="MS Mincho" w:cs="Arial"/>
                <w:bCs/>
                <w:sz w:val="20"/>
                <w:szCs w:val="20"/>
                <w:lang w:eastAsia="ja-JP"/>
              </w:rPr>
              <w:t>Reduction of farmer vulnerability to climate variability and climate change</w:t>
            </w:r>
          </w:p>
          <w:p w14:paraId="5E615DBD" w14:textId="77777777" w:rsidR="002F1F0A" w:rsidRPr="00F925EC" w:rsidRDefault="002F1F0A" w:rsidP="00A9769C">
            <w:pPr>
              <w:autoSpaceDE w:val="0"/>
              <w:autoSpaceDN w:val="0"/>
              <w:adjustRightInd w:val="0"/>
              <w:rPr>
                <w:rFonts w:eastAsia="ACaslon-Regular" w:cs="ACaslon-Regular"/>
                <w:sz w:val="20"/>
                <w:szCs w:val="20"/>
                <w:lang w:eastAsia="en-CA"/>
              </w:rPr>
            </w:pPr>
            <w:r w:rsidRPr="00F925EC">
              <w:rPr>
                <w:rFonts w:eastAsia="ACaslon-Regular" w:cs="ACaslon-Regular"/>
                <w:sz w:val="20"/>
                <w:szCs w:val="20"/>
                <w:lang w:eastAsia="en-CA"/>
              </w:rPr>
              <w:t>Verifiable reductions in long term water availability</w:t>
            </w:r>
          </w:p>
          <w:p w14:paraId="5856089B" w14:textId="77777777" w:rsidR="002F1F0A" w:rsidRPr="00F925EC" w:rsidRDefault="002F1F0A" w:rsidP="00A9769C">
            <w:pPr>
              <w:autoSpaceDE w:val="0"/>
              <w:autoSpaceDN w:val="0"/>
              <w:adjustRightInd w:val="0"/>
              <w:rPr>
                <w:rFonts w:eastAsia="ACaslon-Regular" w:cs="ACaslon-Regular"/>
                <w:sz w:val="20"/>
                <w:szCs w:val="20"/>
                <w:lang w:eastAsia="en-CA"/>
              </w:rPr>
            </w:pPr>
          </w:p>
          <w:p w14:paraId="77950031" w14:textId="77777777" w:rsidR="002F1F0A" w:rsidRPr="00F925EC" w:rsidRDefault="002F1F0A" w:rsidP="00A9769C">
            <w:pPr>
              <w:autoSpaceDE w:val="0"/>
              <w:autoSpaceDN w:val="0"/>
              <w:adjustRightInd w:val="0"/>
              <w:rPr>
                <w:rFonts w:eastAsia="ACaslon-Regular" w:cs="ACaslon-Regular"/>
                <w:sz w:val="20"/>
                <w:szCs w:val="20"/>
                <w:lang w:eastAsia="en-CA"/>
              </w:rPr>
            </w:pPr>
            <w:r w:rsidRPr="00F925EC">
              <w:rPr>
                <w:rFonts w:eastAsia="ACaslon-Regular" w:cs="ACaslon-Regular"/>
                <w:sz w:val="20"/>
                <w:szCs w:val="20"/>
                <w:lang w:eastAsia="en-CA"/>
              </w:rPr>
              <w:t>Increased institutional capacity to address climate change</w:t>
            </w:r>
          </w:p>
          <w:p w14:paraId="2A35487F" w14:textId="77777777" w:rsidR="002F1F0A" w:rsidRPr="00F925EC" w:rsidRDefault="002F1F0A" w:rsidP="00A9769C">
            <w:pPr>
              <w:autoSpaceDE w:val="0"/>
              <w:autoSpaceDN w:val="0"/>
              <w:adjustRightInd w:val="0"/>
              <w:rPr>
                <w:rFonts w:ascii="ACaslon-Regular" w:eastAsia="ACaslon-Regular" w:cs="ACaslon-Regular"/>
                <w:lang w:eastAsia="en-CA"/>
              </w:rPr>
            </w:pPr>
          </w:p>
        </w:tc>
        <w:tc>
          <w:tcPr>
            <w:tcW w:w="1620" w:type="dxa"/>
            <w:shd w:val="clear" w:color="auto" w:fill="auto"/>
          </w:tcPr>
          <w:p w14:paraId="592AEACE" w14:textId="77777777" w:rsidR="002F1F0A" w:rsidRPr="00F925EC" w:rsidRDefault="002F1F0A" w:rsidP="00A9769C">
            <w:pPr>
              <w:autoSpaceDE w:val="0"/>
              <w:autoSpaceDN w:val="0"/>
              <w:adjustRightInd w:val="0"/>
              <w:spacing w:after="120"/>
              <w:rPr>
                <w:rFonts w:cs="MyriadPro-Bold"/>
                <w:bCs/>
                <w:sz w:val="20"/>
                <w:szCs w:val="20"/>
              </w:rPr>
            </w:pPr>
            <w:r w:rsidRPr="00F925EC">
              <w:rPr>
                <w:rFonts w:cs="MyriadPro-Bold"/>
                <w:bCs/>
                <w:sz w:val="20"/>
                <w:szCs w:val="20"/>
              </w:rPr>
              <w:t>Interviews with project stakeholders</w:t>
            </w:r>
          </w:p>
          <w:p w14:paraId="5E7EC34A" w14:textId="77777777" w:rsidR="002F1F0A" w:rsidRPr="00F925EC" w:rsidRDefault="002F1F0A" w:rsidP="00A9769C">
            <w:pPr>
              <w:autoSpaceDE w:val="0"/>
              <w:autoSpaceDN w:val="0"/>
              <w:adjustRightInd w:val="0"/>
              <w:spacing w:after="120"/>
              <w:rPr>
                <w:rFonts w:cs="MyriadPro-Bold"/>
                <w:bCs/>
                <w:sz w:val="20"/>
                <w:szCs w:val="20"/>
              </w:rPr>
            </w:pPr>
            <w:r w:rsidRPr="00F925EC">
              <w:rPr>
                <w:rFonts w:cs="MyriadPro-Bold"/>
                <w:bCs/>
                <w:sz w:val="20"/>
                <w:szCs w:val="20"/>
              </w:rPr>
              <w:t>Surveys on community vulnerability status</w:t>
            </w:r>
          </w:p>
          <w:p w14:paraId="4016E1A6" w14:textId="77777777" w:rsidR="002F1F0A" w:rsidRPr="00F925EC" w:rsidRDefault="002F1F0A" w:rsidP="00A9769C">
            <w:pPr>
              <w:autoSpaceDE w:val="0"/>
              <w:autoSpaceDN w:val="0"/>
              <w:adjustRightInd w:val="0"/>
              <w:rPr>
                <w:rFonts w:cs="MyriadPro-Bold"/>
                <w:bCs/>
                <w:sz w:val="20"/>
                <w:szCs w:val="20"/>
              </w:rPr>
            </w:pPr>
          </w:p>
        </w:tc>
      </w:tr>
    </w:tbl>
    <w:p w14:paraId="245D104D" w14:textId="77777777" w:rsidR="002F1F0A" w:rsidRDefault="002F1F0A" w:rsidP="002F1F0A">
      <w:pPr>
        <w:autoSpaceDE w:val="0"/>
        <w:autoSpaceDN w:val="0"/>
        <w:adjustRightInd w:val="0"/>
        <w:rPr>
          <w:rFonts w:cs="MyriadPro-Bold"/>
          <w:b/>
          <w:bCs/>
          <w:u w:val="single"/>
        </w:rPr>
      </w:pPr>
    </w:p>
    <w:p w14:paraId="2147105F" w14:textId="77777777" w:rsidR="002F1F0A" w:rsidRPr="002F1F0A" w:rsidRDefault="002F1F0A" w:rsidP="002F1F0A">
      <w:pPr>
        <w:autoSpaceDE w:val="0"/>
        <w:autoSpaceDN w:val="0"/>
        <w:adjustRightInd w:val="0"/>
        <w:jc w:val="center"/>
        <w:rPr>
          <w:rFonts w:cs="MyriadPro-Bold"/>
          <w:b/>
          <w:bCs/>
          <w:sz w:val="28"/>
          <w:szCs w:val="28"/>
        </w:rPr>
      </w:pPr>
      <w:r w:rsidRPr="002F1F0A">
        <w:rPr>
          <w:rFonts w:cs="MyriadPro-Bold"/>
          <w:b/>
          <w:bCs/>
          <w:sz w:val="28"/>
          <w:szCs w:val="28"/>
        </w:rPr>
        <w:t>A</w:t>
      </w:r>
      <w:r>
        <w:rPr>
          <w:rFonts w:cs="MyriadPro-Bold"/>
          <w:b/>
          <w:bCs/>
          <w:sz w:val="28"/>
          <w:szCs w:val="28"/>
        </w:rPr>
        <w:t>NNEX</w:t>
      </w:r>
      <w:r w:rsidRPr="002F1F0A">
        <w:rPr>
          <w:rFonts w:cs="MyriadPro-Bold"/>
          <w:b/>
          <w:bCs/>
          <w:sz w:val="28"/>
          <w:szCs w:val="28"/>
        </w:rPr>
        <w:t xml:space="preserve"> </w:t>
      </w:r>
      <w:r>
        <w:rPr>
          <w:rFonts w:cs="MyriadPro-Bold"/>
          <w:b/>
          <w:bCs/>
          <w:sz w:val="28"/>
          <w:szCs w:val="28"/>
        </w:rPr>
        <w:t>3</w:t>
      </w:r>
      <w:r w:rsidRPr="002F1F0A">
        <w:rPr>
          <w:rFonts w:cs="MyriadPro-Bold"/>
          <w:b/>
          <w:bCs/>
          <w:sz w:val="28"/>
          <w:szCs w:val="28"/>
        </w:rPr>
        <w:t xml:space="preserve">: Interview Guide </w:t>
      </w:r>
    </w:p>
    <w:p w14:paraId="3E4BE168" w14:textId="77777777" w:rsidR="002F1F0A" w:rsidRPr="003A3099" w:rsidRDefault="002F1F0A" w:rsidP="002F1F0A">
      <w:pPr>
        <w:autoSpaceDE w:val="0"/>
        <w:autoSpaceDN w:val="0"/>
        <w:adjustRightInd w:val="0"/>
        <w:jc w:val="both"/>
        <w:rPr>
          <w:rFonts w:cs="MyriadPro-Bold"/>
          <w:bCs/>
        </w:rPr>
      </w:pPr>
      <w:r w:rsidRPr="003A3099">
        <w:rPr>
          <w:rFonts w:cs="MyriadPro-Bold"/>
          <w:bCs/>
        </w:rPr>
        <w:t xml:space="preserve">This is a general guide only to be used in context with the evaluation issues and criteria above. It is not a questionnaire. It serves as an informal </w:t>
      </w:r>
      <w:r>
        <w:rPr>
          <w:rFonts w:cs="MyriadPro-Bold"/>
          <w:bCs/>
        </w:rPr>
        <w:t>aid</w:t>
      </w:r>
      <w:r w:rsidRPr="003A3099">
        <w:rPr>
          <w:rFonts w:cs="MyriadPro-Bold"/>
          <w:bCs/>
        </w:rPr>
        <w:t xml:space="preserve"> in prompting discussion during the interviews.</w:t>
      </w:r>
    </w:p>
    <w:p w14:paraId="001324E8" w14:textId="77777777" w:rsidR="002F1F0A" w:rsidRPr="00764867" w:rsidRDefault="002F1F0A" w:rsidP="002F1F0A">
      <w:pPr>
        <w:autoSpaceDE w:val="0"/>
        <w:autoSpaceDN w:val="0"/>
        <w:adjustRightInd w:val="0"/>
        <w:ind w:left="720" w:hanging="720"/>
        <w:rPr>
          <w:rFonts w:cs="MyriadPro-Bold"/>
          <w:b/>
          <w:bCs/>
          <w:u w:val="single"/>
        </w:rPr>
      </w:pPr>
      <w:r w:rsidRPr="00764867">
        <w:rPr>
          <w:rFonts w:cs="MyriadPro-Bold"/>
          <w:b/>
          <w:bCs/>
          <w:u w:val="single"/>
        </w:rPr>
        <w:t>Part I – reference questions: project staff and partners</w:t>
      </w:r>
    </w:p>
    <w:p w14:paraId="797B8EC0" w14:textId="77777777" w:rsidR="002F1F0A" w:rsidRPr="00764867" w:rsidRDefault="002F1F0A" w:rsidP="002F1F0A">
      <w:pPr>
        <w:tabs>
          <w:tab w:val="left" w:pos="2376"/>
        </w:tabs>
        <w:autoSpaceDE w:val="0"/>
        <w:autoSpaceDN w:val="0"/>
        <w:adjustRightInd w:val="0"/>
        <w:spacing w:after="120"/>
        <w:ind w:left="720" w:hanging="720"/>
        <w:jc w:val="both"/>
        <w:rPr>
          <w:rFonts w:cs="MyriadPro-Bold"/>
          <w:b/>
          <w:bCs/>
        </w:rPr>
      </w:pPr>
      <w:r w:rsidRPr="00764867">
        <w:rPr>
          <w:rFonts w:cs="MyriadPro-Bold"/>
          <w:b/>
          <w:bCs/>
        </w:rPr>
        <w:t>Project Formulation</w:t>
      </w:r>
    </w:p>
    <w:p w14:paraId="14205DFB" w14:textId="77777777" w:rsidR="002F1F0A" w:rsidRPr="00764867" w:rsidRDefault="002F1F0A" w:rsidP="002F1F0A">
      <w:pPr>
        <w:numPr>
          <w:ilvl w:val="0"/>
          <w:numId w:val="42"/>
        </w:numPr>
        <w:autoSpaceDE w:val="0"/>
        <w:autoSpaceDN w:val="0"/>
        <w:adjustRightInd w:val="0"/>
        <w:spacing w:after="120" w:line="240" w:lineRule="auto"/>
        <w:ind w:hanging="720"/>
        <w:jc w:val="both"/>
        <w:rPr>
          <w:rFonts w:cs="MyriadPro-Bold"/>
          <w:bCs/>
        </w:rPr>
      </w:pPr>
      <w:r w:rsidRPr="00764867">
        <w:rPr>
          <w:rFonts w:cs="MyriadPro-Bold"/>
          <w:bCs/>
        </w:rPr>
        <w:t>How has the concept of ‘one village’ been applied and what advantages or disadvantages are associated with this approach?</w:t>
      </w:r>
    </w:p>
    <w:p w14:paraId="38C21B9C" w14:textId="77777777" w:rsidR="002F1F0A" w:rsidRPr="00764867" w:rsidRDefault="002F1F0A" w:rsidP="002F1F0A">
      <w:pPr>
        <w:numPr>
          <w:ilvl w:val="0"/>
          <w:numId w:val="42"/>
        </w:numPr>
        <w:autoSpaceDE w:val="0"/>
        <w:autoSpaceDN w:val="0"/>
        <w:adjustRightInd w:val="0"/>
        <w:spacing w:after="120" w:line="240" w:lineRule="auto"/>
        <w:ind w:hanging="720"/>
        <w:jc w:val="both"/>
        <w:rPr>
          <w:rFonts w:cs="MyriadPro-Bold"/>
          <w:bCs/>
        </w:rPr>
      </w:pPr>
      <w:r w:rsidRPr="00764867">
        <w:rPr>
          <w:rFonts w:cs="MyriadPro-Bold"/>
          <w:bCs/>
        </w:rPr>
        <w:t>What were the main changes that occurred in Phase 2 and did they improve upon Phase 1 results? How have adaptation measures been customized to address needs of poor households?</w:t>
      </w:r>
    </w:p>
    <w:p w14:paraId="09A9F6B5" w14:textId="77777777" w:rsidR="002F1F0A" w:rsidRPr="00764867" w:rsidRDefault="002F1F0A" w:rsidP="002F1F0A">
      <w:pPr>
        <w:numPr>
          <w:ilvl w:val="0"/>
          <w:numId w:val="42"/>
        </w:numPr>
        <w:autoSpaceDE w:val="0"/>
        <w:autoSpaceDN w:val="0"/>
        <w:adjustRightInd w:val="0"/>
        <w:spacing w:after="120" w:line="240" w:lineRule="auto"/>
        <w:ind w:hanging="720"/>
        <w:jc w:val="both"/>
        <w:rPr>
          <w:rFonts w:cs="MyriadPro-Bold"/>
          <w:bCs/>
        </w:rPr>
      </w:pPr>
      <w:r w:rsidRPr="00764867">
        <w:rPr>
          <w:rFonts w:cs="MyriadPro-Bold"/>
          <w:bCs/>
        </w:rPr>
        <w:t xml:space="preserve">Were there any project risks that were not identified or adequately considered, and how could they have been better anticipated and managed? </w:t>
      </w:r>
    </w:p>
    <w:p w14:paraId="586A38B9" w14:textId="77777777" w:rsidR="002F1F0A" w:rsidRPr="00764867" w:rsidRDefault="002F1F0A" w:rsidP="002F1F0A">
      <w:pPr>
        <w:numPr>
          <w:ilvl w:val="0"/>
          <w:numId w:val="42"/>
        </w:numPr>
        <w:autoSpaceDE w:val="0"/>
        <w:autoSpaceDN w:val="0"/>
        <w:adjustRightInd w:val="0"/>
        <w:spacing w:after="120" w:line="240" w:lineRule="auto"/>
        <w:ind w:hanging="720"/>
        <w:jc w:val="both"/>
        <w:rPr>
          <w:rFonts w:cs="MyriadPro-Bold"/>
          <w:bCs/>
        </w:rPr>
      </w:pPr>
      <w:r w:rsidRPr="00764867">
        <w:rPr>
          <w:rFonts w:cs="MyriadPro-Bold"/>
          <w:bCs/>
        </w:rPr>
        <w:t xml:space="preserve">If the project was to be implemented again, are there any changes in project design and results framework that you would suggest? </w:t>
      </w:r>
    </w:p>
    <w:p w14:paraId="7E0EE92B" w14:textId="77777777" w:rsidR="002F1F0A" w:rsidRPr="00764867" w:rsidRDefault="002F1F0A" w:rsidP="002F1F0A">
      <w:pPr>
        <w:numPr>
          <w:ilvl w:val="0"/>
          <w:numId w:val="42"/>
        </w:numPr>
        <w:autoSpaceDE w:val="0"/>
        <w:autoSpaceDN w:val="0"/>
        <w:adjustRightInd w:val="0"/>
        <w:spacing w:after="120" w:line="240" w:lineRule="auto"/>
        <w:ind w:hanging="720"/>
        <w:jc w:val="both"/>
        <w:rPr>
          <w:rFonts w:cs="MyriadPro-Bold"/>
          <w:bCs/>
        </w:rPr>
      </w:pPr>
      <w:r w:rsidRPr="00764867">
        <w:rPr>
          <w:rFonts w:cs="MyriadPro-Bold"/>
          <w:bCs/>
        </w:rPr>
        <w:t>What have been the major challenges or issues in implementing the project? Are these lessons for future projects?</w:t>
      </w:r>
    </w:p>
    <w:p w14:paraId="1D142044" w14:textId="77777777" w:rsidR="002F1F0A" w:rsidRPr="00764867" w:rsidRDefault="002F1F0A" w:rsidP="002F1F0A">
      <w:pPr>
        <w:autoSpaceDE w:val="0"/>
        <w:autoSpaceDN w:val="0"/>
        <w:adjustRightInd w:val="0"/>
        <w:spacing w:after="120"/>
        <w:ind w:left="720" w:hanging="720"/>
        <w:jc w:val="both"/>
        <w:rPr>
          <w:rFonts w:cs="MyriadPro-Bold"/>
          <w:b/>
          <w:bCs/>
        </w:rPr>
      </w:pPr>
      <w:r w:rsidRPr="00764867">
        <w:rPr>
          <w:rFonts w:cs="MyriadPro-Bold"/>
          <w:b/>
          <w:bCs/>
        </w:rPr>
        <w:t>Project Implementation</w:t>
      </w:r>
    </w:p>
    <w:p w14:paraId="28269E1B" w14:textId="77777777" w:rsidR="002F1F0A" w:rsidRPr="00764867" w:rsidRDefault="002F1F0A" w:rsidP="002F1F0A">
      <w:pPr>
        <w:numPr>
          <w:ilvl w:val="0"/>
          <w:numId w:val="42"/>
        </w:numPr>
        <w:autoSpaceDE w:val="0"/>
        <w:autoSpaceDN w:val="0"/>
        <w:adjustRightInd w:val="0"/>
        <w:spacing w:after="120" w:line="240" w:lineRule="auto"/>
        <w:ind w:hanging="720"/>
        <w:jc w:val="both"/>
        <w:rPr>
          <w:rFonts w:cs="MyriadPro-Bold"/>
          <w:bCs/>
        </w:rPr>
      </w:pPr>
      <w:r w:rsidRPr="00764867">
        <w:rPr>
          <w:rFonts w:cs="MyriadPro-Bold"/>
          <w:bCs/>
        </w:rPr>
        <w:t xml:space="preserve">How effective and efficient was the Project Structure and Organization in facilitating project coordination, communications and implementation? Would you have changed anything in hindsight?   </w:t>
      </w:r>
    </w:p>
    <w:p w14:paraId="6C8C3DA2" w14:textId="77777777" w:rsidR="002F1F0A" w:rsidRPr="00764867" w:rsidRDefault="002F1F0A" w:rsidP="002F1F0A">
      <w:pPr>
        <w:numPr>
          <w:ilvl w:val="0"/>
          <w:numId w:val="42"/>
        </w:numPr>
        <w:autoSpaceDE w:val="0"/>
        <w:autoSpaceDN w:val="0"/>
        <w:adjustRightInd w:val="0"/>
        <w:spacing w:after="120" w:line="240" w:lineRule="auto"/>
        <w:ind w:hanging="720"/>
        <w:jc w:val="both"/>
        <w:rPr>
          <w:rFonts w:cs="MyriadPro-Bold"/>
          <w:bCs/>
        </w:rPr>
      </w:pPr>
      <w:r w:rsidRPr="00764867">
        <w:rPr>
          <w:rFonts w:cs="MyriadPro-Bold"/>
          <w:bCs/>
        </w:rPr>
        <w:t>Has annual work planning and budgeting been effective, and have disbursements been in line with annual budgets? Were there any delays in administrative processes?</w:t>
      </w:r>
    </w:p>
    <w:p w14:paraId="5B256929" w14:textId="77777777" w:rsidR="002F1F0A" w:rsidRPr="00764867" w:rsidRDefault="002F1F0A" w:rsidP="002F1F0A">
      <w:pPr>
        <w:numPr>
          <w:ilvl w:val="0"/>
          <w:numId w:val="42"/>
        </w:numPr>
        <w:autoSpaceDE w:val="0"/>
        <w:autoSpaceDN w:val="0"/>
        <w:adjustRightInd w:val="0"/>
        <w:spacing w:after="120" w:line="240" w:lineRule="auto"/>
        <w:ind w:hanging="720"/>
        <w:jc w:val="both"/>
        <w:rPr>
          <w:rFonts w:cs="MyriadPro-Bold"/>
          <w:bCs/>
        </w:rPr>
      </w:pPr>
      <w:r w:rsidRPr="00764867">
        <w:rPr>
          <w:rFonts w:cs="MyriadPro-Bold"/>
          <w:bCs/>
        </w:rPr>
        <w:lastRenderedPageBreak/>
        <w:t>Have the project monitoring indicators been effective and feasible for reporting on progress?</w:t>
      </w:r>
    </w:p>
    <w:p w14:paraId="454026BB" w14:textId="77777777" w:rsidR="002F1F0A" w:rsidRPr="00764867" w:rsidRDefault="002F1F0A" w:rsidP="002F1F0A">
      <w:pPr>
        <w:autoSpaceDE w:val="0"/>
        <w:autoSpaceDN w:val="0"/>
        <w:adjustRightInd w:val="0"/>
        <w:spacing w:after="120"/>
        <w:jc w:val="both"/>
        <w:rPr>
          <w:rFonts w:cs="MyriadPro-Bold"/>
          <w:b/>
          <w:bCs/>
        </w:rPr>
      </w:pPr>
      <w:r w:rsidRPr="00764867">
        <w:rPr>
          <w:rFonts w:cs="MyriadPro-Bold"/>
          <w:b/>
          <w:bCs/>
        </w:rPr>
        <w:t>Project Results</w:t>
      </w:r>
    </w:p>
    <w:p w14:paraId="491AAFCC" w14:textId="77777777" w:rsidR="002F1F0A" w:rsidRPr="00764867" w:rsidRDefault="002F1F0A" w:rsidP="002F1F0A">
      <w:pPr>
        <w:numPr>
          <w:ilvl w:val="0"/>
          <w:numId w:val="42"/>
        </w:numPr>
        <w:autoSpaceDE w:val="0"/>
        <w:autoSpaceDN w:val="0"/>
        <w:adjustRightInd w:val="0"/>
        <w:spacing w:after="120" w:line="240" w:lineRule="auto"/>
        <w:ind w:hanging="720"/>
        <w:jc w:val="both"/>
        <w:rPr>
          <w:rFonts w:cs="MyriadPro-Bold"/>
          <w:bCs/>
        </w:rPr>
      </w:pPr>
      <w:r w:rsidRPr="00764867">
        <w:rPr>
          <w:rFonts w:cs="MyriadPro-Bold"/>
          <w:bCs/>
        </w:rPr>
        <w:t>What does the benefit-cost analysis suggest about financial sustainability of various adaptation measures? Which measures have proven potential for replication?</w:t>
      </w:r>
    </w:p>
    <w:p w14:paraId="1FD6F31D" w14:textId="77777777" w:rsidR="002F1F0A" w:rsidRPr="00764867" w:rsidRDefault="002F1F0A" w:rsidP="002F1F0A">
      <w:pPr>
        <w:numPr>
          <w:ilvl w:val="0"/>
          <w:numId w:val="42"/>
        </w:numPr>
        <w:autoSpaceDE w:val="0"/>
        <w:autoSpaceDN w:val="0"/>
        <w:adjustRightInd w:val="0"/>
        <w:spacing w:after="120" w:line="240" w:lineRule="auto"/>
        <w:ind w:hanging="720"/>
        <w:jc w:val="both"/>
        <w:rPr>
          <w:rFonts w:cs="MyriadPro-Bold"/>
          <w:bCs/>
        </w:rPr>
      </w:pPr>
      <w:r w:rsidRPr="00764867">
        <w:rPr>
          <w:rFonts w:cs="MyriadPro-Bold"/>
          <w:bCs/>
        </w:rPr>
        <w:t>Overall, what are the most important or significant achievements of this project?</w:t>
      </w:r>
    </w:p>
    <w:p w14:paraId="14395663" w14:textId="77777777" w:rsidR="002F1F0A" w:rsidRPr="00764867" w:rsidRDefault="002F1F0A" w:rsidP="002F1F0A">
      <w:pPr>
        <w:numPr>
          <w:ilvl w:val="0"/>
          <w:numId w:val="42"/>
        </w:numPr>
        <w:autoSpaceDE w:val="0"/>
        <w:autoSpaceDN w:val="0"/>
        <w:adjustRightInd w:val="0"/>
        <w:spacing w:after="120" w:line="240" w:lineRule="auto"/>
        <w:ind w:hanging="720"/>
        <w:jc w:val="both"/>
        <w:rPr>
          <w:rFonts w:cs="MyriadPro-Bold"/>
          <w:bCs/>
        </w:rPr>
      </w:pPr>
      <w:r w:rsidRPr="00764867">
        <w:rPr>
          <w:rFonts w:cs="MyriadPro-Bold"/>
          <w:bCs/>
        </w:rPr>
        <w:t>Are there specific changes in institutional capacity at provincial, district or commune level that could be attributed to the project? How has the project changed these institutions?</w:t>
      </w:r>
    </w:p>
    <w:p w14:paraId="76B3C5F0" w14:textId="77777777" w:rsidR="002F1F0A" w:rsidRPr="00764867" w:rsidRDefault="002F1F0A" w:rsidP="002F1F0A">
      <w:pPr>
        <w:numPr>
          <w:ilvl w:val="0"/>
          <w:numId w:val="42"/>
        </w:numPr>
        <w:autoSpaceDE w:val="0"/>
        <w:autoSpaceDN w:val="0"/>
        <w:adjustRightInd w:val="0"/>
        <w:spacing w:after="120" w:line="240" w:lineRule="auto"/>
        <w:ind w:hanging="720"/>
        <w:jc w:val="both"/>
        <w:rPr>
          <w:rFonts w:cs="MyriadPro-Bold"/>
          <w:bCs/>
        </w:rPr>
      </w:pPr>
      <w:r w:rsidRPr="00764867">
        <w:rPr>
          <w:rFonts w:cs="MyriadPro-Bold"/>
          <w:bCs/>
        </w:rPr>
        <w:t>Were there any expected results have not been completely achieved or are not fully satisfactory?</w:t>
      </w:r>
    </w:p>
    <w:p w14:paraId="69BD8E4F" w14:textId="77777777" w:rsidR="002F1F0A" w:rsidRPr="00764867" w:rsidRDefault="002F1F0A" w:rsidP="002F1F0A">
      <w:pPr>
        <w:numPr>
          <w:ilvl w:val="0"/>
          <w:numId w:val="42"/>
        </w:numPr>
        <w:autoSpaceDE w:val="0"/>
        <w:autoSpaceDN w:val="0"/>
        <w:adjustRightInd w:val="0"/>
        <w:spacing w:after="120" w:line="240" w:lineRule="auto"/>
        <w:ind w:hanging="720"/>
        <w:jc w:val="both"/>
        <w:rPr>
          <w:rFonts w:cs="MyriadPro-Bold"/>
          <w:bCs/>
        </w:rPr>
      </w:pPr>
      <w:r w:rsidRPr="00764867">
        <w:rPr>
          <w:rFonts w:cs="MyriadPro-Bold"/>
          <w:bCs/>
        </w:rPr>
        <w:t>What follow-up assessment of training program results has been undertaken? What gaps remain in capacity development?</w:t>
      </w:r>
    </w:p>
    <w:p w14:paraId="28094BEF" w14:textId="77777777" w:rsidR="002F1F0A" w:rsidRPr="00764867" w:rsidRDefault="002F1F0A" w:rsidP="002F1F0A">
      <w:pPr>
        <w:numPr>
          <w:ilvl w:val="0"/>
          <w:numId w:val="42"/>
        </w:numPr>
        <w:autoSpaceDE w:val="0"/>
        <w:autoSpaceDN w:val="0"/>
        <w:adjustRightInd w:val="0"/>
        <w:spacing w:after="120" w:line="240" w:lineRule="auto"/>
        <w:ind w:hanging="720"/>
        <w:jc w:val="both"/>
        <w:rPr>
          <w:rFonts w:cs="MyriadPro-Bold"/>
          <w:bCs/>
        </w:rPr>
      </w:pPr>
      <w:r w:rsidRPr="00764867">
        <w:rPr>
          <w:rFonts w:cs="MyriadPro-Bold"/>
          <w:bCs/>
        </w:rPr>
        <w:t>What are the key lessons for future projects that have been learned during the implementation of the project?</w:t>
      </w:r>
    </w:p>
    <w:p w14:paraId="07B2E47F" w14:textId="77777777" w:rsidR="002F1F0A" w:rsidRPr="00764867" w:rsidRDefault="002F1F0A" w:rsidP="002F1F0A">
      <w:pPr>
        <w:tabs>
          <w:tab w:val="num" w:pos="720"/>
        </w:tabs>
        <w:autoSpaceDE w:val="0"/>
        <w:autoSpaceDN w:val="0"/>
        <w:adjustRightInd w:val="0"/>
        <w:spacing w:after="120"/>
        <w:ind w:left="360" w:hanging="720"/>
        <w:jc w:val="both"/>
        <w:rPr>
          <w:rFonts w:cs="MyriadPro-Bold"/>
          <w:b/>
          <w:bCs/>
        </w:rPr>
      </w:pPr>
      <w:r w:rsidRPr="00764867">
        <w:rPr>
          <w:rFonts w:cs="MyriadPro-Bold"/>
          <w:b/>
          <w:bCs/>
        </w:rPr>
        <w:t>Sustainability</w:t>
      </w:r>
    </w:p>
    <w:p w14:paraId="74F4995A" w14:textId="77777777" w:rsidR="002F1F0A" w:rsidRPr="00764867" w:rsidRDefault="002F1F0A" w:rsidP="002F1F0A">
      <w:pPr>
        <w:numPr>
          <w:ilvl w:val="0"/>
          <w:numId w:val="42"/>
        </w:numPr>
        <w:autoSpaceDE w:val="0"/>
        <w:autoSpaceDN w:val="0"/>
        <w:adjustRightInd w:val="0"/>
        <w:spacing w:after="120" w:line="240" w:lineRule="auto"/>
        <w:ind w:hanging="720"/>
        <w:jc w:val="both"/>
        <w:rPr>
          <w:rFonts w:cs="MyriadPro-Bold"/>
          <w:bCs/>
        </w:rPr>
      </w:pPr>
      <w:r w:rsidRPr="00764867">
        <w:rPr>
          <w:rFonts w:cs="MyriadPro-Bold"/>
          <w:bCs/>
        </w:rPr>
        <w:t xml:space="preserve">How likely is it that the main outcome level results – improved capacity, demonstrated options, can be sustained? What will be the effects of project closure on these results? </w:t>
      </w:r>
    </w:p>
    <w:p w14:paraId="66ABFAE5" w14:textId="77777777" w:rsidR="002F1F0A" w:rsidRPr="00764867" w:rsidRDefault="002F1F0A" w:rsidP="002F1F0A">
      <w:pPr>
        <w:numPr>
          <w:ilvl w:val="0"/>
          <w:numId w:val="42"/>
        </w:numPr>
        <w:autoSpaceDE w:val="0"/>
        <w:autoSpaceDN w:val="0"/>
        <w:adjustRightInd w:val="0"/>
        <w:spacing w:after="120" w:line="240" w:lineRule="auto"/>
        <w:ind w:hanging="720"/>
        <w:jc w:val="both"/>
        <w:rPr>
          <w:rFonts w:cs="MyriadPro-Bold"/>
          <w:bCs/>
        </w:rPr>
      </w:pPr>
      <w:r w:rsidRPr="00764867">
        <w:rPr>
          <w:rFonts w:cs="MyriadPro-Bold"/>
          <w:bCs/>
        </w:rPr>
        <w:t>How many of the Water User Groups are likely to survive after the project? What factors will affect survival?</w:t>
      </w:r>
    </w:p>
    <w:p w14:paraId="6EC4FDED" w14:textId="77777777" w:rsidR="002F1F0A" w:rsidRPr="00764867" w:rsidRDefault="002F1F0A" w:rsidP="002F1F0A">
      <w:pPr>
        <w:numPr>
          <w:ilvl w:val="0"/>
          <w:numId w:val="42"/>
        </w:numPr>
        <w:autoSpaceDE w:val="0"/>
        <w:autoSpaceDN w:val="0"/>
        <w:adjustRightInd w:val="0"/>
        <w:spacing w:after="120" w:line="240" w:lineRule="auto"/>
        <w:ind w:hanging="720"/>
        <w:jc w:val="both"/>
        <w:rPr>
          <w:rFonts w:cs="MyriadPro-Bold"/>
          <w:bCs/>
        </w:rPr>
      </w:pPr>
      <w:r w:rsidRPr="00764867">
        <w:rPr>
          <w:rFonts w:cs="MyriadPro-Bold"/>
          <w:bCs/>
        </w:rPr>
        <w:t>What project exit strategies, if any, have been or could be considered to enhance sustainability?</w:t>
      </w:r>
    </w:p>
    <w:p w14:paraId="164E6C07" w14:textId="77777777" w:rsidR="002F1F0A" w:rsidRPr="00764867" w:rsidRDefault="002F1F0A" w:rsidP="002F1F0A">
      <w:pPr>
        <w:tabs>
          <w:tab w:val="num" w:pos="720"/>
        </w:tabs>
        <w:autoSpaceDE w:val="0"/>
        <w:autoSpaceDN w:val="0"/>
        <w:adjustRightInd w:val="0"/>
        <w:spacing w:after="120"/>
        <w:ind w:left="360" w:hanging="720"/>
        <w:jc w:val="both"/>
        <w:rPr>
          <w:rFonts w:cs="MyriadPro-Bold"/>
          <w:b/>
          <w:bCs/>
        </w:rPr>
      </w:pPr>
      <w:r w:rsidRPr="00764867">
        <w:rPr>
          <w:rFonts w:cs="MyriadPro-Bold"/>
          <w:b/>
          <w:bCs/>
        </w:rPr>
        <w:t>Impact</w:t>
      </w:r>
    </w:p>
    <w:p w14:paraId="599316FE" w14:textId="77777777" w:rsidR="002F1F0A" w:rsidRPr="00764867" w:rsidRDefault="002F1F0A" w:rsidP="002F1F0A">
      <w:pPr>
        <w:numPr>
          <w:ilvl w:val="0"/>
          <w:numId w:val="42"/>
        </w:numPr>
        <w:autoSpaceDE w:val="0"/>
        <w:autoSpaceDN w:val="0"/>
        <w:adjustRightInd w:val="0"/>
        <w:spacing w:after="120" w:line="240" w:lineRule="auto"/>
        <w:ind w:hanging="720"/>
        <w:jc w:val="both"/>
        <w:rPr>
          <w:rFonts w:cs="MyriadPro-Bold"/>
          <w:bCs/>
        </w:rPr>
      </w:pPr>
      <w:r w:rsidRPr="00764867">
        <w:rPr>
          <w:rFonts w:cs="MyriadPro-Bold"/>
          <w:bCs/>
        </w:rPr>
        <w:t>How significant has climate change vulnerability reduction been across the 65 villages – minor, substantial, transformation? What are the key factors that affect long term impact?</w:t>
      </w:r>
    </w:p>
    <w:p w14:paraId="7AE5EEED" w14:textId="77777777" w:rsidR="002F1F0A" w:rsidRPr="00764867" w:rsidRDefault="002F1F0A" w:rsidP="002F1F0A">
      <w:pPr>
        <w:autoSpaceDE w:val="0"/>
        <w:autoSpaceDN w:val="0"/>
        <w:adjustRightInd w:val="0"/>
        <w:spacing w:after="120"/>
        <w:ind w:left="720"/>
        <w:jc w:val="both"/>
        <w:rPr>
          <w:rFonts w:cs="MyriadPro-Bold"/>
          <w:bCs/>
        </w:rPr>
      </w:pPr>
    </w:p>
    <w:p w14:paraId="620C0670" w14:textId="77777777" w:rsidR="002F1F0A" w:rsidRPr="00764867" w:rsidRDefault="002F1F0A" w:rsidP="002F1F0A">
      <w:pPr>
        <w:autoSpaceDE w:val="0"/>
        <w:autoSpaceDN w:val="0"/>
        <w:adjustRightInd w:val="0"/>
        <w:spacing w:after="120"/>
        <w:ind w:left="-360"/>
        <w:jc w:val="both"/>
        <w:rPr>
          <w:rFonts w:cs="MyriadPro-Bold"/>
          <w:bCs/>
        </w:rPr>
      </w:pPr>
      <w:r w:rsidRPr="00764867">
        <w:rPr>
          <w:rFonts w:cs="MyriadPro-Bold"/>
          <w:b/>
          <w:bCs/>
          <w:u w:val="single"/>
        </w:rPr>
        <w:t xml:space="preserve">Part I – Field Level Questions </w:t>
      </w:r>
    </w:p>
    <w:p w14:paraId="025FD8C6" w14:textId="77777777" w:rsidR="002F1F0A" w:rsidRPr="00764867" w:rsidRDefault="002F1F0A" w:rsidP="002F1F0A">
      <w:pPr>
        <w:tabs>
          <w:tab w:val="left" w:pos="360"/>
        </w:tabs>
        <w:autoSpaceDE w:val="0"/>
        <w:autoSpaceDN w:val="0"/>
        <w:adjustRightInd w:val="0"/>
        <w:ind w:left="360" w:hanging="720"/>
        <w:jc w:val="both"/>
        <w:rPr>
          <w:rFonts w:cs="MyriadPro-Bold"/>
          <w:b/>
          <w:bCs/>
        </w:rPr>
      </w:pPr>
      <w:r w:rsidRPr="00764867">
        <w:rPr>
          <w:rFonts w:cs="MyriadPro-Bold"/>
          <w:b/>
          <w:bCs/>
        </w:rPr>
        <w:t>Project Formulation</w:t>
      </w:r>
    </w:p>
    <w:p w14:paraId="320BCE7D" w14:textId="77777777" w:rsidR="002F1F0A" w:rsidRPr="00764867" w:rsidRDefault="002F1F0A" w:rsidP="002F1F0A">
      <w:pPr>
        <w:tabs>
          <w:tab w:val="left" w:pos="360"/>
        </w:tabs>
        <w:autoSpaceDE w:val="0"/>
        <w:autoSpaceDN w:val="0"/>
        <w:adjustRightInd w:val="0"/>
        <w:ind w:left="360" w:hanging="360"/>
        <w:jc w:val="both"/>
        <w:rPr>
          <w:rFonts w:cs="MyriadPro-Bold"/>
          <w:bCs/>
        </w:rPr>
      </w:pPr>
      <w:r w:rsidRPr="00764867">
        <w:rPr>
          <w:rFonts w:cs="MyriadPro-Bold"/>
          <w:bCs/>
        </w:rPr>
        <w:t>1. How significant has the project been in addressing the water availability/drought or flooding problems in your commune now compared to before the project?</w:t>
      </w:r>
    </w:p>
    <w:p w14:paraId="09FD71D9" w14:textId="77777777" w:rsidR="002F1F0A" w:rsidRPr="00764867" w:rsidRDefault="002F1F0A" w:rsidP="002F1F0A">
      <w:pPr>
        <w:tabs>
          <w:tab w:val="left" w:pos="360"/>
        </w:tabs>
        <w:autoSpaceDE w:val="0"/>
        <w:autoSpaceDN w:val="0"/>
        <w:adjustRightInd w:val="0"/>
        <w:ind w:left="360" w:hanging="360"/>
        <w:jc w:val="both"/>
        <w:rPr>
          <w:rFonts w:cs="MyriadPro-Bold"/>
          <w:bCs/>
        </w:rPr>
      </w:pPr>
      <w:r w:rsidRPr="00764867">
        <w:rPr>
          <w:rFonts w:cs="MyriadPro-Bold"/>
          <w:bCs/>
        </w:rPr>
        <w:t>2. To what extent do you think the project has been addressing the key factors affecting your ability to cope with the drought problem? Were any aspects missed?</w:t>
      </w:r>
    </w:p>
    <w:p w14:paraId="5B05538B" w14:textId="77777777" w:rsidR="002F1F0A" w:rsidRPr="00764867" w:rsidRDefault="002F1F0A" w:rsidP="002F1F0A">
      <w:pPr>
        <w:tabs>
          <w:tab w:val="left" w:pos="360"/>
        </w:tabs>
        <w:autoSpaceDE w:val="0"/>
        <w:autoSpaceDN w:val="0"/>
        <w:adjustRightInd w:val="0"/>
        <w:ind w:left="360" w:hanging="360"/>
        <w:jc w:val="both"/>
        <w:rPr>
          <w:rFonts w:cs="MyriadPro-Bold"/>
          <w:bCs/>
        </w:rPr>
      </w:pPr>
      <w:r w:rsidRPr="00764867">
        <w:rPr>
          <w:rFonts w:cs="MyriadPro-Bold"/>
          <w:bCs/>
        </w:rPr>
        <w:t xml:space="preserve">3. To what extent have the poor households been able to participate in the projects? </w:t>
      </w:r>
    </w:p>
    <w:p w14:paraId="7662E0CC" w14:textId="77777777" w:rsidR="002F1F0A" w:rsidRPr="00764867" w:rsidRDefault="002F1F0A" w:rsidP="002F1F0A">
      <w:pPr>
        <w:tabs>
          <w:tab w:val="left" w:pos="360"/>
        </w:tabs>
        <w:autoSpaceDE w:val="0"/>
        <w:autoSpaceDN w:val="0"/>
        <w:adjustRightInd w:val="0"/>
        <w:ind w:left="360" w:hanging="360"/>
        <w:jc w:val="both"/>
        <w:rPr>
          <w:rFonts w:cs="MyriadPro-Bold"/>
          <w:bCs/>
        </w:rPr>
      </w:pPr>
    </w:p>
    <w:p w14:paraId="4A56E220" w14:textId="77777777" w:rsidR="002F1F0A" w:rsidRPr="00764867" w:rsidRDefault="002F1F0A" w:rsidP="002F1F0A">
      <w:pPr>
        <w:tabs>
          <w:tab w:val="left" w:pos="360"/>
        </w:tabs>
        <w:autoSpaceDE w:val="0"/>
        <w:autoSpaceDN w:val="0"/>
        <w:adjustRightInd w:val="0"/>
        <w:ind w:left="360" w:hanging="720"/>
        <w:jc w:val="both"/>
        <w:rPr>
          <w:rFonts w:cs="MyriadPro-Bold"/>
          <w:b/>
          <w:bCs/>
        </w:rPr>
      </w:pPr>
      <w:r w:rsidRPr="00764867">
        <w:rPr>
          <w:rFonts w:cs="MyriadPro-Bold"/>
          <w:b/>
          <w:bCs/>
        </w:rPr>
        <w:t>Project Implementation</w:t>
      </w:r>
    </w:p>
    <w:p w14:paraId="022DD4BF" w14:textId="77777777" w:rsidR="002F1F0A" w:rsidRPr="00764867" w:rsidRDefault="002F1F0A" w:rsidP="002F1F0A">
      <w:pPr>
        <w:tabs>
          <w:tab w:val="left" w:pos="360"/>
        </w:tabs>
        <w:autoSpaceDE w:val="0"/>
        <w:autoSpaceDN w:val="0"/>
        <w:adjustRightInd w:val="0"/>
        <w:ind w:left="360" w:hanging="360"/>
        <w:jc w:val="both"/>
        <w:rPr>
          <w:rFonts w:cs="MyriadPro-Bold"/>
          <w:bCs/>
        </w:rPr>
      </w:pPr>
      <w:r w:rsidRPr="00764867">
        <w:rPr>
          <w:rFonts w:cs="MyriadPro-Bold"/>
          <w:bCs/>
        </w:rPr>
        <w:t>4. What specific factors or conditions have particularly helped or hindered progress in project implementation? Have there been any implementation problems?</w:t>
      </w:r>
    </w:p>
    <w:p w14:paraId="3347652D" w14:textId="77777777" w:rsidR="002F1F0A" w:rsidRPr="00764867" w:rsidRDefault="002F1F0A" w:rsidP="002F1F0A">
      <w:pPr>
        <w:tabs>
          <w:tab w:val="left" w:pos="360"/>
        </w:tabs>
        <w:autoSpaceDE w:val="0"/>
        <w:autoSpaceDN w:val="0"/>
        <w:adjustRightInd w:val="0"/>
        <w:ind w:left="360" w:hanging="360"/>
        <w:jc w:val="both"/>
        <w:rPr>
          <w:rFonts w:cs="MyriadPro-Bold"/>
          <w:bCs/>
        </w:rPr>
      </w:pPr>
      <w:r w:rsidRPr="00764867">
        <w:rPr>
          <w:rFonts w:cs="MyriadPro-Bold"/>
          <w:bCs/>
        </w:rPr>
        <w:t>5. Are there any links between this project and other projects in your area?</w:t>
      </w:r>
    </w:p>
    <w:p w14:paraId="55013542" w14:textId="77777777" w:rsidR="002F1F0A" w:rsidRPr="00764867" w:rsidRDefault="002F1F0A" w:rsidP="002F1F0A">
      <w:pPr>
        <w:tabs>
          <w:tab w:val="left" w:pos="360"/>
          <w:tab w:val="left" w:pos="744"/>
        </w:tabs>
        <w:autoSpaceDE w:val="0"/>
        <w:autoSpaceDN w:val="0"/>
        <w:adjustRightInd w:val="0"/>
        <w:ind w:left="360" w:hanging="360"/>
        <w:jc w:val="both"/>
        <w:rPr>
          <w:rFonts w:cs="MyriadPro-Bold"/>
          <w:bCs/>
        </w:rPr>
      </w:pPr>
      <w:r w:rsidRPr="00764867">
        <w:rPr>
          <w:rFonts w:cs="MyriadPro-Bold"/>
          <w:bCs/>
        </w:rPr>
        <w:lastRenderedPageBreak/>
        <w:t>6. How would you rate the quality of the technical and extension support that has been provided by the project? How could it have been improved?</w:t>
      </w:r>
    </w:p>
    <w:p w14:paraId="2A650184" w14:textId="77777777" w:rsidR="002F1F0A" w:rsidRPr="00764867" w:rsidRDefault="002F1F0A" w:rsidP="002F1F0A">
      <w:pPr>
        <w:tabs>
          <w:tab w:val="left" w:pos="360"/>
        </w:tabs>
        <w:autoSpaceDE w:val="0"/>
        <w:autoSpaceDN w:val="0"/>
        <w:adjustRightInd w:val="0"/>
        <w:ind w:left="360" w:hanging="360"/>
        <w:jc w:val="both"/>
        <w:rPr>
          <w:rFonts w:cs="MyriadPro-Bold"/>
          <w:bCs/>
        </w:rPr>
      </w:pPr>
      <w:r w:rsidRPr="00764867">
        <w:rPr>
          <w:rFonts w:cs="MyriadPro-Bold"/>
          <w:bCs/>
        </w:rPr>
        <w:t xml:space="preserve">7. How well were your views taken into account by the project staff and managers? Is there anything you would have liked to have seen done differently? </w:t>
      </w:r>
    </w:p>
    <w:p w14:paraId="7FF7E4F0" w14:textId="77777777" w:rsidR="002F1F0A" w:rsidRPr="00764867" w:rsidRDefault="002F1F0A" w:rsidP="002F1F0A">
      <w:pPr>
        <w:tabs>
          <w:tab w:val="left" w:pos="360"/>
        </w:tabs>
        <w:autoSpaceDE w:val="0"/>
        <w:autoSpaceDN w:val="0"/>
        <w:adjustRightInd w:val="0"/>
        <w:ind w:left="360" w:hanging="360"/>
        <w:jc w:val="both"/>
        <w:rPr>
          <w:rFonts w:cs="MyriadPro-Bold"/>
          <w:bCs/>
        </w:rPr>
      </w:pPr>
    </w:p>
    <w:p w14:paraId="6416D009" w14:textId="77777777" w:rsidR="002F1F0A" w:rsidRPr="00764867" w:rsidRDefault="002F1F0A" w:rsidP="002F1F0A">
      <w:pPr>
        <w:tabs>
          <w:tab w:val="left" w:pos="360"/>
        </w:tabs>
        <w:autoSpaceDE w:val="0"/>
        <w:autoSpaceDN w:val="0"/>
        <w:adjustRightInd w:val="0"/>
        <w:ind w:left="360" w:hanging="630"/>
        <w:jc w:val="both"/>
        <w:rPr>
          <w:rFonts w:cs="MyriadPro-Bold"/>
          <w:b/>
          <w:bCs/>
        </w:rPr>
      </w:pPr>
      <w:r w:rsidRPr="00764867">
        <w:rPr>
          <w:rFonts w:cs="MyriadPro-Bold"/>
          <w:b/>
          <w:bCs/>
        </w:rPr>
        <w:t>Project Results and Sustainability</w:t>
      </w:r>
    </w:p>
    <w:p w14:paraId="5A37C50E" w14:textId="77777777" w:rsidR="002F1F0A" w:rsidRPr="00764867" w:rsidRDefault="002F1F0A" w:rsidP="002F1F0A">
      <w:pPr>
        <w:tabs>
          <w:tab w:val="left" w:pos="360"/>
        </w:tabs>
        <w:autoSpaceDE w:val="0"/>
        <w:autoSpaceDN w:val="0"/>
        <w:adjustRightInd w:val="0"/>
        <w:ind w:left="360" w:hanging="360"/>
        <w:jc w:val="both"/>
        <w:rPr>
          <w:rFonts w:cs="MyriadPro-Bold"/>
          <w:bCs/>
        </w:rPr>
      </w:pPr>
      <w:r w:rsidRPr="00764867">
        <w:rPr>
          <w:rFonts w:cs="MyriadPro-Bold"/>
          <w:bCs/>
        </w:rPr>
        <w:t>8. Can you explain the key factors that have contributed toward the achievements shown in the project reports and surveys?</w:t>
      </w:r>
    </w:p>
    <w:p w14:paraId="288F977C" w14:textId="77777777" w:rsidR="002F1F0A" w:rsidRPr="00764867" w:rsidRDefault="002F1F0A" w:rsidP="002F1F0A">
      <w:pPr>
        <w:tabs>
          <w:tab w:val="left" w:pos="360"/>
        </w:tabs>
        <w:autoSpaceDE w:val="0"/>
        <w:autoSpaceDN w:val="0"/>
        <w:adjustRightInd w:val="0"/>
        <w:ind w:left="360" w:hanging="360"/>
        <w:jc w:val="both"/>
        <w:rPr>
          <w:rFonts w:cs="MyriadPro-Bold"/>
          <w:bCs/>
        </w:rPr>
      </w:pPr>
      <w:r w:rsidRPr="00764867">
        <w:rPr>
          <w:rFonts w:cs="MyriadPro-Bold"/>
          <w:bCs/>
        </w:rPr>
        <w:t>9. Which of the project supported livelihood activities are most successful and which are the least successful? Why? Has your HH income or food security increased, decreased or stayed the same?</w:t>
      </w:r>
    </w:p>
    <w:p w14:paraId="27B32B04" w14:textId="77777777" w:rsidR="002F1F0A" w:rsidRPr="00764867" w:rsidRDefault="002F1F0A" w:rsidP="002F1F0A">
      <w:pPr>
        <w:tabs>
          <w:tab w:val="left" w:pos="360"/>
        </w:tabs>
        <w:autoSpaceDE w:val="0"/>
        <w:autoSpaceDN w:val="0"/>
        <w:adjustRightInd w:val="0"/>
        <w:ind w:left="360" w:hanging="360"/>
        <w:jc w:val="both"/>
        <w:rPr>
          <w:rFonts w:cs="MyriadPro-Bold"/>
          <w:bCs/>
        </w:rPr>
      </w:pPr>
      <w:r w:rsidRPr="00764867">
        <w:rPr>
          <w:rFonts w:cs="MyriadPro-Bold"/>
          <w:bCs/>
        </w:rPr>
        <w:t>10. What have been the benefits from and constraints to use of Integrated Farming Systems?</w:t>
      </w:r>
    </w:p>
    <w:p w14:paraId="1F86106C" w14:textId="77777777" w:rsidR="002F1F0A" w:rsidRPr="00764867" w:rsidRDefault="002F1F0A" w:rsidP="002F1F0A">
      <w:pPr>
        <w:ind w:left="360" w:hanging="360"/>
      </w:pPr>
      <w:r w:rsidRPr="00764867">
        <w:t>11. To what extent is water from the solar pumps is also shared among neighbouring farmers. How are these farmers using the water? What ancillary benefits can be observed?</w:t>
      </w:r>
    </w:p>
    <w:p w14:paraId="7530BC26" w14:textId="77777777" w:rsidR="002F1F0A" w:rsidRPr="00764867" w:rsidRDefault="002F1F0A" w:rsidP="002F1F0A">
      <w:pPr>
        <w:tabs>
          <w:tab w:val="left" w:pos="360"/>
        </w:tabs>
        <w:autoSpaceDE w:val="0"/>
        <w:autoSpaceDN w:val="0"/>
        <w:adjustRightInd w:val="0"/>
        <w:ind w:left="360" w:hanging="360"/>
        <w:jc w:val="both"/>
        <w:rPr>
          <w:rFonts w:cs="MyriadPro-Bold"/>
          <w:bCs/>
        </w:rPr>
      </w:pPr>
      <w:r w:rsidRPr="00764867">
        <w:rPr>
          <w:rFonts w:cs="MyriadPro-Bold"/>
          <w:bCs/>
        </w:rPr>
        <w:t>12. Have similar CCA interventions been used in other projects or other areas with similar or different results?</w:t>
      </w:r>
    </w:p>
    <w:p w14:paraId="69AEF17E" w14:textId="77777777" w:rsidR="002F1F0A" w:rsidRPr="00764867" w:rsidRDefault="002F1F0A" w:rsidP="002F1F0A">
      <w:pPr>
        <w:tabs>
          <w:tab w:val="left" w:pos="360"/>
        </w:tabs>
        <w:autoSpaceDE w:val="0"/>
        <w:autoSpaceDN w:val="0"/>
        <w:adjustRightInd w:val="0"/>
        <w:ind w:left="360" w:hanging="360"/>
        <w:jc w:val="both"/>
        <w:rPr>
          <w:rFonts w:cs="MyriadPro-Bold"/>
          <w:bCs/>
        </w:rPr>
      </w:pPr>
      <w:r w:rsidRPr="00764867">
        <w:rPr>
          <w:rFonts w:cs="MyriadPro-Bold"/>
          <w:bCs/>
        </w:rPr>
        <w:t>13. Can you give an example of how the new weather information service has affected your farming practices? How did you make farming decisions before and how is it different now?</w:t>
      </w:r>
    </w:p>
    <w:p w14:paraId="777359FE" w14:textId="77777777" w:rsidR="002F1F0A" w:rsidRPr="00764867" w:rsidRDefault="002F1F0A" w:rsidP="002F1F0A">
      <w:pPr>
        <w:tabs>
          <w:tab w:val="left" w:pos="360"/>
        </w:tabs>
        <w:autoSpaceDE w:val="0"/>
        <w:autoSpaceDN w:val="0"/>
        <w:adjustRightInd w:val="0"/>
        <w:ind w:left="360" w:hanging="360"/>
        <w:jc w:val="both"/>
        <w:rPr>
          <w:rFonts w:cs="MyriadPro-Bold"/>
          <w:bCs/>
        </w:rPr>
      </w:pPr>
      <w:r w:rsidRPr="00764867">
        <w:rPr>
          <w:rFonts w:cs="MyriadPro-Bold"/>
          <w:bCs/>
        </w:rPr>
        <w:t>14. What is the most important learning or skill, if any, that you have acquired from the project?</w:t>
      </w:r>
    </w:p>
    <w:p w14:paraId="1F5062B5" w14:textId="77777777" w:rsidR="002F1F0A" w:rsidRPr="00764867" w:rsidRDefault="002F1F0A" w:rsidP="002F1F0A">
      <w:pPr>
        <w:tabs>
          <w:tab w:val="left" w:pos="360"/>
        </w:tabs>
        <w:autoSpaceDE w:val="0"/>
        <w:autoSpaceDN w:val="0"/>
        <w:adjustRightInd w:val="0"/>
        <w:ind w:left="360" w:hanging="360"/>
        <w:jc w:val="both"/>
        <w:rPr>
          <w:rFonts w:cs="MyriadPro-Bold"/>
          <w:bCs/>
        </w:rPr>
      </w:pPr>
      <w:r w:rsidRPr="00764867">
        <w:rPr>
          <w:rFonts w:cs="MyriadPro-Bold"/>
          <w:bCs/>
        </w:rPr>
        <w:t>15. Do you think that the project activities will be continued after the project closes? Why? Why not?</w:t>
      </w:r>
    </w:p>
    <w:p w14:paraId="69E76FED" w14:textId="77777777" w:rsidR="002F1F0A" w:rsidRDefault="002F1F0A" w:rsidP="002F1F0A">
      <w:pPr>
        <w:tabs>
          <w:tab w:val="left" w:pos="360"/>
        </w:tabs>
        <w:autoSpaceDE w:val="0"/>
        <w:autoSpaceDN w:val="0"/>
        <w:adjustRightInd w:val="0"/>
        <w:ind w:left="360" w:hanging="360"/>
        <w:jc w:val="both"/>
        <w:rPr>
          <w:rFonts w:cs="MyriadPro-Bold"/>
          <w:bCs/>
        </w:rPr>
      </w:pPr>
    </w:p>
    <w:p w14:paraId="6EBDBD72" w14:textId="77777777" w:rsidR="002F1F0A" w:rsidRDefault="002F1F0A" w:rsidP="002F1F0A">
      <w:pPr>
        <w:tabs>
          <w:tab w:val="left" w:pos="284"/>
          <w:tab w:val="left" w:pos="567"/>
          <w:tab w:val="left" w:pos="851"/>
          <w:tab w:val="left" w:pos="1701"/>
          <w:tab w:val="right" w:leader="dot" w:pos="8505"/>
        </w:tabs>
        <w:spacing w:line="288" w:lineRule="auto"/>
        <w:jc w:val="center"/>
        <w:rPr>
          <w:b/>
          <w:sz w:val="28"/>
          <w:szCs w:val="28"/>
        </w:rPr>
      </w:pPr>
      <w:r w:rsidRPr="002F1F0A">
        <w:rPr>
          <w:b/>
          <w:sz w:val="28"/>
          <w:szCs w:val="28"/>
        </w:rPr>
        <w:t>A</w:t>
      </w:r>
      <w:r w:rsidR="00C56FC0">
        <w:rPr>
          <w:b/>
          <w:sz w:val="28"/>
          <w:szCs w:val="28"/>
        </w:rPr>
        <w:t>NNEX</w:t>
      </w:r>
      <w:r w:rsidRPr="002F1F0A">
        <w:rPr>
          <w:b/>
          <w:sz w:val="28"/>
          <w:szCs w:val="28"/>
        </w:rPr>
        <w:t xml:space="preserve"> 4: Itinerary</w:t>
      </w:r>
      <w:r>
        <w:rPr>
          <w:b/>
          <w:sz w:val="28"/>
          <w:szCs w:val="28"/>
        </w:rPr>
        <w:t xml:space="preserve"> </w:t>
      </w:r>
      <w:r w:rsidRPr="002F1F0A">
        <w:rPr>
          <w:b/>
          <w:sz w:val="28"/>
          <w:szCs w:val="28"/>
        </w:rPr>
        <w:t xml:space="preserve">and </w:t>
      </w:r>
      <w:r w:rsidR="00C56FC0">
        <w:rPr>
          <w:b/>
          <w:sz w:val="28"/>
          <w:szCs w:val="28"/>
        </w:rPr>
        <w:t>List of Persons Interviewed</w:t>
      </w:r>
    </w:p>
    <w:tbl>
      <w:tblPr>
        <w:tblW w:w="9810" w:type="dxa"/>
        <w:tblInd w:w="108" w:type="dxa"/>
        <w:tblLook w:val="04A0" w:firstRow="1" w:lastRow="0" w:firstColumn="1" w:lastColumn="0" w:noHBand="0" w:noVBand="1"/>
      </w:tblPr>
      <w:tblGrid>
        <w:gridCol w:w="864"/>
        <w:gridCol w:w="1211"/>
        <w:gridCol w:w="2798"/>
        <w:gridCol w:w="2009"/>
        <w:gridCol w:w="2928"/>
      </w:tblGrid>
      <w:tr w:rsidR="00E06E99" w:rsidRPr="00935AE2" w14:paraId="5C957C99" w14:textId="77777777" w:rsidTr="00523D55">
        <w:trPr>
          <w:trHeight w:val="413"/>
          <w:tblHeader/>
        </w:trPr>
        <w:tc>
          <w:tcPr>
            <w:tcW w:w="894"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0019C344" w14:textId="77777777" w:rsidR="00E06E99" w:rsidRPr="00935AE2" w:rsidRDefault="00E06E99" w:rsidP="00E06E99">
            <w:pPr>
              <w:spacing w:after="0" w:line="240" w:lineRule="auto"/>
              <w:jc w:val="center"/>
              <w:rPr>
                <w:b/>
                <w:sz w:val="20"/>
              </w:rPr>
            </w:pPr>
            <w:r w:rsidRPr="00935AE2">
              <w:rPr>
                <w:b/>
                <w:sz w:val="20"/>
              </w:rPr>
              <w:t>Date</w:t>
            </w:r>
          </w:p>
        </w:tc>
        <w:tc>
          <w:tcPr>
            <w:tcW w:w="1271"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7764BD20" w14:textId="77777777" w:rsidR="00E06E99" w:rsidRPr="00935AE2" w:rsidRDefault="00E06E99" w:rsidP="00E06E99">
            <w:pPr>
              <w:spacing w:after="0" w:line="240" w:lineRule="auto"/>
              <w:jc w:val="center"/>
              <w:rPr>
                <w:b/>
                <w:sz w:val="20"/>
              </w:rPr>
            </w:pPr>
            <w:r w:rsidRPr="00935AE2">
              <w:rPr>
                <w:b/>
                <w:sz w:val="20"/>
              </w:rPr>
              <w:t>Time</w:t>
            </w:r>
          </w:p>
        </w:tc>
        <w:tc>
          <w:tcPr>
            <w:tcW w:w="2926"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6EB86205" w14:textId="77777777" w:rsidR="00E06E99" w:rsidRPr="00935AE2" w:rsidRDefault="00E06E99" w:rsidP="00E06E99">
            <w:pPr>
              <w:spacing w:after="0" w:line="240" w:lineRule="auto"/>
              <w:jc w:val="center"/>
              <w:rPr>
                <w:b/>
                <w:sz w:val="20"/>
              </w:rPr>
            </w:pPr>
            <w:r w:rsidRPr="00935AE2">
              <w:rPr>
                <w:b/>
                <w:sz w:val="20"/>
              </w:rPr>
              <w:t>Meetings</w:t>
            </w:r>
          </w:p>
        </w:tc>
        <w:tc>
          <w:tcPr>
            <w:tcW w:w="2072"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329548F0" w14:textId="77777777" w:rsidR="00E06E99" w:rsidRPr="00935AE2" w:rsidRDefault="00E06E99" w:rsidP="00E06E99">
            <w:pPr>
              <w:spacing w:after="0" w:line="240" w:lineRule="auto"/>
              <w:jc w:val="center"/>
              <w:rPr>
                <w:b/>
                <w:sz w:val="20"/>
              </w:rPr>
            </w:pPr>
            <w:r w:rsidRPr="00935AE2">
              <w:rPr>
                <w:b/>
                <w:sz w:val="20"/>
              </w:rPr>
              <w:t>Location</w:t>
            </w:r>
          </w:p>
        </w:tc>
        <w:tc>
          <w:tcPr>
            <w:tcW w:w="2647"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241BE10D" w14:textId="77777777" w:rsidR="00E06E99" w:rsidRPr="00935AE2" w:rsidRDefault="00E06E99" w:rsidP="00E06E99">
            <w:pPr>
              <w:spacing w:after="0" w:line="240" w:lineRule="auto"/>
              <w:jc w:val="center"/>
              <w:rPr>
                <w:b/>
                <w:sz w:val="20"/>
              </w:rPr>
            </w:pPr>
            <w:r w:rsidRPr="00935AE2">
              <w:rPr>
                <w:b/>
                <w:sz w:val="20"/>
              </w:rPr>
              <w:t>Who</w:t>
            </w:r>
          </w:p>
        </w:tc>
      </w:tr>
      <w:tr w:rsidR="00E06E99" w:rsidRPr="00935AE2" w14:paraId="66193146" w14:textId="77777777" w:rsidTr="00523D55">
        <w:tc>
          <w:tcPr>
            <w:tcW w:w="894" w:type="dxa"/>
            <w:vMerge w:val="restart"/>
            <w:tcBorders>
              <w:top w:val="single" w:sz="4" w:space="0" w:color="auto"/>
              <w:left w:val="single" w:sz="4" w:space="0" w:color="auto"/>
              <w:right w:val="single" w:sz="4" w:space="0" w:color="auto"/>
            </w:tcBorders>
            <w:vAlign w:val="center"/>
          </w:tcPr>
          <w:p w14:paraId="6DD9E15B" w14:textId="77777777" w:rsidR="00E06E99" w:rsidRPr="00935AE2" w:rsidRDefault="00E06E99" w:rsidP="00E06E99">
            <w:pPr>
              <w:spacing w:after="0" w:line="240" w:lineRule="auto"/>
              <w:rPr>
                <w:sz w:val="20"/>
              </w:rPr>
            </w:pPr>
            <w:r>
              <w:rPr>
                <w:sz w:val="20"/>
              </w:rPr>
              <w:t>28 Sept.</w:t>
            </w:r>
          </w:p>
        </w:tc>
        <w:tc>
          <w:tcPr>
            <w:tcW w:w="1271" w:type="dxa"/>
            <w:tcBorders>
              <w:top w:val="single" w:sz="4" w:space="0" w:color="auto"/>
              <w:left w:val="single" w:sz="4" w:space="0" w:color="auto"/>
              <w:bottom w:val="single" w:sz="4" w:space="0" w:color="auto"/>
              <w:right w:val="single" w:sz="4" w:space="0" w:color="auto"/>
            </w:tcBorders>
            <w:vAlign w:val="center"/>
          </w:tcPr>
          <w:p w14:paraId="5AA74FDA" w14:textId="77777777" w:rsidR="00E06E99" w:rsidRPr="00935AE2" w:rsidRDefault="00E06E99" w:rsidP="00E06E99">
            <w:pPr>
              <w:spacing w:after="0" w:line="240" w:lineRule="auto"/>
              <w:rPr>
                <w:color w:val="0000FF"/>
                <w:sz w:val="20"/>
              </w:rPr>
            </w:pPr>
            <w:r w:rsidRPr="00BC5F95">
              <w:rPr>
                <w:sz w:val="20"/>
              </w:rPr>
              <w:t>09:00-09:30</w:t>
            </w:r>
          </w:p>
        </w:tc>
        <w:tc>
          <w:tcPr>
            <w:tcW w:w="2926" w:type="dxa"/>
            <w:tcBorders>
              <w:top w:val="single" w:sz="4" w:space="0" w:color="auto"/>
              <w:left w:val="single" w:sz="4" w:space="0" w:color="auto"/>
              <w:bottom w:val="single" w:sz="4" w:space="0" w:color="auto"/>
              <w:right w:val="single" w:sz="4" w:space="0" w:color="auto"/>
            </w:tcBorders>
            <w:vAlign w:val="center"/>
          </w:tcPr>
          <w:p w14:paraId="5FAF3855" w14:textId="77777777" w:rsidR="00E06E99" w:rsidRPr="00935AE2" w:rsidRDefault="00E06E99" w:rsidP="00E06E99">
            <w:pPr>
              <w:spacing w:after="0" w:line="240" w:lineRule="auto"/>
              <w:rPr>
                <w:sz w:val="20"/>
              </w:rPr>
            </w:pPr>
            <w:r w:rsidRPr="00935AE2">
              <w:rPr>
                <w:sz w:val="20"/>
              </w:rPr>
              <w:t>Meeting with UNDP Country Office</w:t>
            </w:r>
          </w:p>
          <w:p w14:paraId="6011026C" w14:textId="77777777" w:rsidR="00E06E99" w:rsidRPr="00935AE2" w:rsidRDefault="00E06E99" w:rsidP="00E06E99">
            <w:pPr>
              <w:spacing w:after="0" w:line="240" w:lineRule="auto"/>
              <w:rPr>
                <w:sz w:val="20"/>
              </w:rPr>
            </w:pPr>
          </w:p>
          <w:p w14:paraId="0796D882" w14:textId="77777777" w:rsidR="00E06E99" w:rsidRPr="00935AE2" w:rsidRDefault="00E06E99" w:rsidP="00E06E99">
            <w:pPr>
              <w:spacing w:after="0" w:line="240" w:lineRule="auto"/>
              <w:rPr>
                <w:sz w:val="20"/>
              </w:rPr>
            </w:pPr>
            <w:r w:rsidRPr="00935AE2">
              <w:rPr>
                <w:sz w:val="20"/>
              </w:rPr>
              <w:t xml:space="preserve">Topic(s): Overview of the mission schedule and general introduction </w:t>
            </w:r>
          </w:p>
        </w:tc>
        <w:tc>
          <w:tcPr>
            <w:tcW w:w="2072" w:type="dxa"/>
            <w:tcBorders>
              <w:top w:val="single" w:sz="4" w:space="0" w:color="auto"/>
              <w:left w:val="single" w:sz="4" w:space="0" w:color="auto"/>
              <w:bottom w:val="single" w:sz="4" w:space="0" w:color="auto"/>
              <w:right w:val="single" w:sz="4" w:space="0" w:color="auto"/>
            </w:tcBorders>
            <w:vAlign w:val="center"/>
            <w:hideMark/>
          </w:tcPr>
          <w:p w14:paraId="40FC9C96" w14:textId="77777777" w:rsidR="00E06E99" w:rsidRPr="00935AE2" w:rsidRDefault="00E06E99" w:rsidP="00E06E99">
            <w:pPr>
              <w:spacing w:after="0" w:line="240" w:lineRule="auto"/>
              <w:rPr>
                <w:sz w:val="20"/>
              </w:rPr>
            </w:pPr>
            <w:r>
              <w:rPr>
                <w:sz w:val="20"/>
              </w:rPr>
              <w:t>UNDP</w:t>
            </w:r>
          </w:p>
        </w:tc>
        <w:tc>
          <w:tcPr>
            <w:tcW w:w="2647" w:type="dxa"/>
            <w:tcBorders>
              <w:top w:val="single" w:sz="4" w:space="0" w:color="auto"/>
              <w:left w:val="single" w:sz="4" w:space="0" w:color="auto"/>
              <w:bottom w:val="single" w:sz="4" w:space="0" w:color="auto"/>
              <w:right w:val="single" w:sz="4" w:space="0" w:color="auto"/>
            </w:tcBorders>
          </w:tcPr>
          <w:p w14:paraId="36100A86" w14:textId="77777777" w:rsidR="00E06E99" w:rsidRPr="00935AE2" w:rsidRDefault="00E06E99" w:rsidP="00E06E99">
            <w:pPr>
              <w:spacing w:after="0" w:line="240" w:lineRule="auto"/>
              <w:rPr>
                <w:sz w:val="20"/>
              </w:rPr>
            </w:pPr>
            <w:r>
              <w:rPr>
                <w:sz w:val="20"/>
              </w:rPr>
              <w:t>Mr. Velibor Popovic</w:t>
            </w:r>
          </w:p>
          <w:p w14:paraId="20707CF7" w14:textId="77777777" w:rsidR="00E06E99" w:rsidRDefault="00E06E99" w:rsidP="00E06E99">
            <w:pPr>
              <w:spacing w:after="0" w:line="240" w:lineRule="auto"/>
              <w:rPr>
                <w:sz w:val="20"/>
              </w:rPr>
            </w:pPr>
            <w:r>
              <w:rPr>
                <w:sz w:val="20"/>
              </w:rPr>
              <w:t>Mrs. Ratana Norng, Programme Analyst</w:t>
            </w:r>
            <w:r w:rsidRPr="00935AE2">
              <w:rPr>
                <w:sz w:val="20"/>
              </w:rPr>
              <w:t>, UNDP</w:t>
            </w:r>
          </w:p>
          <w:p w14:paraId="1676D1BF" w14:textId="77777777" w:rsidR="00E06E99" w:rsidRDefault="00E06E99" w:rsidP="00E06E99">
            <w:pPr>
              <w:spacing w:after="0" w:line="240" w:lineRule="auto"/>
              <w:rPr>
                <w:color w:val="0000FF"/>
                <w:sz w:val="20"/>
              </w:rPr>
            </w:pPr>
            <w:r w:rsidRPr="00D47B46">
              <w:rPr>
                <w:color w:val="0000FF"/>
                <w:sz w:val="20"/>
              </w:rPr>
              <w:t>016581596</w:t>
            </w:r>
          </w:p>
          <w:p w14:paraId="675940D6" w14:textId="77777777" w:rsidR="00E06E99" w:rsidRPr="00935AE2" w:rsidRDefault="005439EA" w:rsidP="00E06E99">
            <w:pPr>
              <w:spacing w:after="0" w:line="240" w:lineRule="auto"/>
              <w:rPr>
                <w:sz w:val="20"/>
              </w:rPr>
            </w:pPr>
            <w:hyperlink r:id="rId14" w:history="1">
              <w:r w:rsidR="00E06E99" w:rsidRPr="001C74F1">
                <w:rPr>
                  <w:rStyle w:val="Hyperlink"/>
                </w:rPr>
                <w:t>ratana.norng@undp.org</w:t>
              </w:r>
            </w:hyperlink>
            <w:r w:rsidR="00E06E99">
              <w:rPr>
                <w:color w:val="0000FF"/>
                <w:sz w:val="20"/>
              </w:rPr>
              <w:t xml:space="preserve"> </w:t>
            </w:r>
          </w:p>
        </w:tc>
      </w:tr>
      <w:tr w:rsidR="00E06E99" w:rsidRPr="00935AE2" w14:paraId="166C60AD" w14:textId="77777777" w:rsidTr="00523D55">
        <w:tc>
          <w:tcPr>
            <w:tcW w:w="894" w:type="dxa"/>
            <w:vMerge/>
            <w:tcBorders>
              <w:left w:val="single" w:sz="4" w:space="0" w:color="auto"/>
              <w:right w:val="single" w:sz="4" w:space="0" w:color="auto"/>
            </w:tcBorders>
            <w:vAlign w:val="center"/>
          </w:tcPr>
          <w:p w14:paraId="6F843AF8" w14:textId="77777777" w:rsidR="00E06E99" w:rsidRPr="00935AE2" w:rsidRDefault="00E06E99" w:rsidP="00E06E99">
            <w:pPr>
              <w:spacing w:after="0" w:line="240" w:lineRule="auto"/>
              <w:rPr>
                <w:sz w:val="20"/>
              </w:rPr>
            </w:pPr>
          </w:p>
        </w:tc>
        <w:tc>
          <w:tcPr>
            <w:tcW w:w="1271" w:type="dxa"/>
            <w:tcBorders>
              <w:top w:val="single" w:sz="4" w:space="0" w:color="auto"/>
              <w:left w:val="single" w:sz="4" w:space="0" w:color="auto"/>
              <w:bottom w:val="single" w:sz="4" w:space="0" w:color="auto"/>
              <w:right w:val="single" w:sz="4" w:space="0" w:color="auto"/>
            </w:tcBorders>
            <w:vAlign w:val="center"/>
          </w:tcPr>
          <w:p w14:paraId="3ED7358E" w14:textId="77777777" w:rsidR="00E06E99" w:rsidRPr="00935AE2" w:rsidRDefault="00E06E99" w:rsidP="00E06E99">
            <w:pPr>
              <w:spacing w:after="0" w:line="240" w:lineRule="auto"/>
              <w:rPr>
                <w:sz w:val="20"/>
              </w:rPr>
            </w:pPr>
            <w:r>
              <w:rPr>
                <w:sz w:val="20"/>
              </w:rPr>
              <w:t>10:00-10:30</w:t>
            </w:r>
          </w:p>
        </w:tc>
        <w:tc>
          <w:tcPr>
            <w:tcW w:w="2926" w:type="dxa"/>
            <w:tcBorders>
              <w:top w:val="single" w:sz="4" w:space="0" w:color="auto"/>
              <w:left w:val="single" w:sz="4" w:space="0" w:color="auto"/>
              <w:bottom w:val="single" w:sz="4" w:space="0" w:color="auto"/>
              <w:right w:val="single" w:sz="4" w:space="0" w:color="auto"/>
            </w:tcBorders>
            <w:vAlign w:val="center"/>
          </w:tcPr>
          <w:p w14:paraId="612E4CFE" w14:textId="77777777" w:rsidR="00E06E99" w:rsidRPr="00935AE2" w:rsidRDefault="00E06E99" w:rsidP="00E06E99">
            <w:pPr>
              <w:spacing w:after="0" w:line="240" w:lineRule="auto"/>
              <w:rPr>
                <w:sz w:val="20"/>
              </w:rPr>
            </w:pPr>
            <w:r w:rsidRPr="00935AE2">
              <w:rPr>
                <w:sz w:val="20"/>
              </w:rPr>
              <w:t>Meeting with Project Director</w:t>
            </w:r>
            <w:r>
              <w:rPr>
                <w:sz w:val="20"/>
              </w:rPr>
              <w:t xml:space="preserve"> and Board members</w:t>
            </w:r>
            <w:r w:rsidRPr="00935AE2">
              <w:rPr>
                <w:sz w:val="20"/>
              </w:rPr>
              <w:t xml:space="preserve">, </w:t>
            </w:r>
          </w:p>
          <w:p w14:paraId="484CA642" w14:textId="77777777" w:rsidR="00E06E99" w:rsidRPr="00935AE2" w:rsidRDefault="00E06E99" w:rsidP="00E06E99">
            <w:pPr>
              <w:spacing w:after="0" w:line="240" w:lineRule="auto"/>
              <w:rPr>
                <w:sz w:val="20"/>
              </w:rPr>
            </w:pPr>
            <w:r w:rsidRPr="00935AE2">
              <w:rPr>
                <w:sz w:val="20"/>
              </w:rPr>
              <w:t>Topic(s): Introduce the Terminal Evaluation team and schedule.</w:t>
            </w:r>
          </w:p>
        </w:tc>
        <w:tc>
          <w:tcPr>
            <w:tcW w:w="2072" w:type="dxa"/>
            <w:tcBorders>
              <w:top w:val="single" w:sz="4" w:space="0" w:color="auto"/>
              <w:left w:val="single" w:sz="4" w:space="0" w:color="auto"/>
              <w:bottom w:val="single" w:sz="4" w:space="0" w:color="auto"/>
              <w:right w:val="single" w:sz="4" w:space="0" w:color="auto"/>
            </w:tcBorders>
            <w:vAlign w:val="center"/>
          </w:tcPr>
          <w:p w14:paraId="3F9300BA" w14:textId="77777777" w:rsidR="00E06E99" w:rsidRPr="00935AE2" w:rsidRDefault="00E06E99" w:rsidP="00E06E99">
            <w:pPr>
              <w:spacing w:after="0" w:line="240" w:lineRule="auto"/>
              <w:rPr>
                <w:sz w:val="20"/>
              </w:rPr>
            </w:pPr>
            <w:r w:rsidRPr="00935AE2">
              <w:rPr>
                <w:sz w:val="20"/>
              </w:rPr>
              <w:t>MAFF PSU</w:t>
            </w:r>
          </w:p>
        </w:tc>
        <w:tc>
          <w:tcPr>
            <w:tcW w:w="2647" w:type="dxa"/>
            <w:tcBorders>
              <w:top w:val="single" w:sz="4" w:space="0" w:color="auto"/>
              <w:left w:val="single" w:sz="4" w:space="0" w:color="auto"/>
              <w:bottom w:val="single" w:sz="4" w:space="0" w:color="auto"/>
              <w:right w:val="single" w:sz="4" w:space="0" w:color="auto"/>
            </w:tcBorders>
          </w:tcPr>
          <w:p w14:paraId="058FB5BE" w14:textId="77777777" w:rsidR="00E06E99" w:rsidRDefault="00E06E99" w:rsidP="00E06E99">
            <w:pPr>
              <w:spacing w:after="0" w:line="240" w:lineRule="auto"/>
              <w:rPr>
                <w:sz w:val="20"/>
              </w:rPr>
            </w:pPr>
            <w:r w:rsidRPr="00935AE2">
              <w:rPr>
                <w:sz w:val="20"/>
              </w:rPr>
              <w:t xml:space="preserve">H.E. </w:t>
            </w:r>
            <w:r>
              <w:rPr>
                <w:sz w:val="20"/>
              </w:rPr>
              <w:t>Mam Amnot, Project Director, Secretary of State, MAFF</w:t>
            </w:r>
          </w:p>
          <w:p w14:paraId="753BE927" w14:textId="77777777" w:rsidR="00E06E99" w:rsidRPr="000E75E1" w:rsidRDefault="00E06E99" w:rsidP="00E06E99">
            <w:pPr>
              <w:spacing w:after="0" w:line="240" w:lineRule="auto"/>
              <w:rPr>
                <w:color w:val="0000FF"/>
                <w:sz w:val="20"/>
              </w:rPr>
            </w:pPr>
            <w:r w:rsidRPr="00027FC1">
              <w:rPr>
                <w:color w:val="0000FF"/>
                <w:sz w:val="20"/>
              </w:rPr>
              <w:t>017981981</w:t>
            </w:r>
          </w:p>
        </w:tc>
      </w:tr>
      <w:tr w:rsidR="00E06E99" w:rsidRPr="00935AE2" w14:paraId="6442537D" w14:textId="77777777" w:rsidTr="00523D55">
        <w:tc>
          <w:tcPr>
            <w:tcW w:w="894" w:type="dxa"/>
            <w:vMerge/>
            <w:tcBorders>
              <w:left w:val="single" w:sz="4" w:space="0" w:color="auto"/>
              <w:right w:val="single" w:sz="4" w:space="0" w:color="auto"/>
            </w:tcBorders>
            <w:vAlign w:val="center"/>
          </w:tcPr>
          <w:p w14:paraId="56C588B7" w14:textId="77777777" w:rsidR="00E06E99" w:rsidRPr="00935AE2" w:rsidRDefault="00E06E99" w:rsidP="00E06E99">
            <w:pPr>
              <w:spacing w:after="0" w:line="240" w:lineRule="auto"/>
              <w:rPr>
                <w:sz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31AB356" w14:textId="77777777" w:rsidR="00E06E99" w:rsidRPr="00BA432C" w:rsidRDefault="00E06E99" w:rsidP="00E06E99">
            <w:pPr>
              <w:spacing w:after="0" w:line="240" w:lineRule="auto"/>
              <w:rPr>
                <w:color w:val="FF0000"/>
                <w:sz w:val="20"/>
              </w:rPr>
            </w:pPr>
            <w:r w:rsidRPr="00BA432C">
              <w:rPr>
                <w:color w:val="FF0000"/>
                <w:sz w:val="20"/>
              </w:rPr>
              <w:t>10:30-11:15</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14:paraId="625EE8CB" w14:textId="77777777" w:rsidR="00E06E99" w:rsidRPr="00BA432C" w:rsidRDefault="00E06E99" w:rsidP="00E06E99">
            <w:pPr>
              <w:spacing w:after="0" w:line="240" w:lineRule="auto"/>
              <w:rPr>
                <w:color w:val="FF0000"/>
                <w:sz w:val="20"/>
              </w:rPr>
            </w:pPr>
            <w:r w:rsidRPr="00BA432C">
              <w:rPr>
                <w:color w:val="FF0000"/>
                <w:sz w:val="20"/>
              </w:rPr>
              <w:t>Meeting with IFAD County Program Officer</w:t>
            </w:r>
          </w:p>
          <w:p w14:paraId="6E15AC01" w14:textId="77777777" w:rsidR="00E06E99" w:rsidRPr="00BA432C" w:rsidRDefault="00E06E99" w:rsidP="00E06E99">
            <w:pPr>
              <w:spacing w:after="0" w:line="240" w:lineRule="auto"/>
              <w:rPr>
                <w:color w:val="FF0000"/>
                <w:sz w:val="20"/>
              </w:rPr>
            </w:pPr>
            <w:r w:rsidRPr="00BA432C">
              <w:rPr>
                <w:color w:val="FF0000"/>
                <w:sz w:val="20"/>
              </w:rPr>
              <w:t xml:space="preserve">Topic(s): Partnership and </w:t>
            </w:r>
            <w:r w:rsidRPr="00BA432C" w:rsidDel="000D63D4">
              <w:rPr>
                <w:color w:val="FF0000"/>
                <w:sz w:val="20"/>
              </w:rPr>
              <w:t xml:space="preserve">mainstreaming </w:t>
            </w:r>
            <w:r w:rsidRPr="00BA432C">
              <w:rPr>
                <w:color w:val="FF0000"/>
                <w:sz w:val="20"/>
              </w:rPr>
              <w:t xml:space="preserve">synergy </w:t>
            </w:r>
            <w:r w:rsidRPr="00BA432C">
              <w:rPr>
                <w:color w:val="FF0000"/>
                <w:sz w:val="20"/>
              </w:rPr>
              <w:lastRenderedPageBreak/>
              <w:t xml:space="preserve">building, </w:t>
            </w:r>
            <w:r w:rsidRPr="00BA432C" w:rsidDel="000D63D4">
              <w:rPr>
                <w:color w:val="FF0000"/>
                <w:sz w:val="20"/>
              </w:rPr>
              <w:t xml:space="preserve">CCA in </w:t>
            </w:r>
            <w:r w:rsidRPr="00BA432C">
              <w:rPr>
                <w:color w:val="FF0000"/>
                <w:sz w:val="20"/>
              </w:rPr>
              <w:t>mainstreaming of good practices into the IFAD supported project/program.</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507490A8" w14:textId="77777777" w:rsidR="00E06E99" w:rsidRPr="00BA432C" w:rsidRDefault="00E06E99" w:rsidP="00E06E99">
            <w:pPr>
              <w:spacing w:after="0" w:line="240" w:lineRule="auto"/>
              <w:rPr>
                <w:color w:val="FF0000"/>
                <w:sz w:val="20"/>
              </w:rPr>
            </w:pPr>
            <w:r w:rsidRPr="00BA432C">
              <w:rPr>
                <w:color w:val="FF0000"/>
                <w:sz w:val="20"/>
              </w:rPr>
              <w:lastRenderedPageBreak/>
              <w:t>MAFF/PSU</w:t>
            </w:r>
          </w:p>
        </w:tc>
        <w:tc>
          <w:tcPr>
            <w:tcW w:w="2647" w:type="dxa"/>
            <w:tcBorders>
              <w:top w:val="single" w:sz="4" w:space="0" w:color="auto"/>
              <w:left w:val="single" w:sz="4" w:space="0" w:color="auto"/>
              <w:bottom w:val="single" w:sz="4" w:space="0" w:color="auto"/>
              <w:right w:val="single" w:sz="4" w:space="0" w:color="auto"/>
            </w:tcBorders>
            <w:shd w:val="clear" w:color="auto" w:fill="auto"/>
          </w:tcPr>
          <w:p w14:paraId="22DE6542" w14:textId="77777777" w:rsidR="00E06E99" w:rsidRPr="00BA432C" w:rsidRDefault="00E06E99" w:rsidP="00E06E99">
            <w:pPr>
              <w:spacing w:after="0" w:line="240" w:lineRule="auto"/>
              <w:ind w:left="162"/>
              <w:rPr>
                <w:color w:val="FF0000"/>
                <w:sz w:val="20"/>
              </w:rPr>
            </w:pPr>
          </w:p>
          <w:p w14:paraId="48DF61DA" w14:textId="77777777" w:rsidR="00E06E99" w:rsidRPr="00BA432C" w:rsidRDefault="00E06E99" w:rsidP="00E06E99">
            <w:pPr>
              <w:spacing w:after="0" w:line="240" w:lineRule="auto"/>
              <w:rPr>
                <w:color w:val="FF0000"/>
                <w:sz w:val="20"/>
              </w:rPr>
            </w:pPr>
            <w:r w:rsidRPr="00BA432C">
              <w:rPr>
                <w:color w:val="FF0000"/>
                <w:sz w:val="20"/>
              </w:rPr>
              <w:t>Mr. Meng Sakphouseth</w:t>
            </w:r>
          </w:p>
          <w:p w14:paraId="3CB9CFF9" w14:textId="77777777" w:rsidR="00E06E99" w:rsidRPr="00BA432C" w:rsidRDefault="00E06E99" w:rsidP="00E06E99">
            <w:pPr>
              <w:spacing w:after="0" w:line="240" w:lineRule="auto"/>
              <w:rPr>
                <w:color w:val="FF0000"/>
                <w:sz w:val="20"/>
              </w:rPr>
            </w:pPr>
            <w:r w:rsidRPr="00BA432C">
              <w:rPr>
                <w:color w:val="FF0000"/>
                <w:sz w:val="20"/>
              </w:rPr>
              <w:t>IFAD CPO - Cambodia</w:t>
            </w:r>
          </w:p>
          <w:p w14:paraId="3F6C4CE3" w14:textId="77777777" w:rsidR="00E06E99" w:rsidRPr="00BA432C" w:rsidRDefault="00E06E99" w:rsidP="00E06E99">
            <w:pPr>
              <w:spacing w:after="0" w:line="240" w:lineRule="auto"/>
              <w:rPr>
                <w:color w:val="FF0000"/>
                <w:sz w:val="20"/>
              </w:rPr>
            </w:pPr>
            <w:r w:rsidRPr="00BA432C">
              <w:rPr>
                <w:color w:val="FF0000"/>
                <w:sz w:val="20"/>
              </w:rPr>
              <w:t>012 928 093</w:t>
            </w:r>
          </w:p>
          <w:p w14:paraId="38CE7A9B" w14:textId="77777777" w:rsidR="00E06E99" w:rsidRPr="00BA432C" w:rsidRDefault="005439EA" w:rsidP="00E06E99">
            <w:pPr>
              <w:spacing w:after="0" w:line="240" w:lineRule="auto"/>
              <w:rPr>
                <w:color w:val="FF0000"/>
                <w:sz w:val="20"/>
              </w:rPr>
            </w:pPr>
            <w:hyperlink r:id="rId15" w:history="1">
              <w:r w:rsidR="00E06E99" w:rsidRPr="00BA432C">
                <w:rPr>
                  <w:rStyle w:val="Hyperlink"/>
                  <w:color w:val="FF0000"/>
                </w:rPr>
                <w:t>sakphouseth@gmail.com</w:t>
              </w:r>
            </w:hyperlink>
            <w:r w:rsidR="00E06E99" w:rsidRPr="00BA432C">
              <w:rPr>
                <w:color w:val="FF0000"/>
                <w:sz w:val="20"/>
              </w:rPr>
              <w:t xml:space="preserve"> </w:t>
            </w:r>
          </w:p>
        </w:tc>
      </w:tr>
      <w:tr w:rsidR="00E06E99" w:rsidRPr="00935AE2" w14:paraId="115C1107" w14:textId="77777777" w:rsidTr="00523D55">
        <w:tc>
          <w:tcPr>
            <w:tcW w:w="894" w:type="dxa"/>
            <w:vMerge/>
            <w:tcBorders>
              <w:left w:val="single" w:sz="4" w:space="0" w:color="auto"/>
              <w:right w:val="single" w:sz="4" w:space="0" w:color="auto"/>
            </w:tcBorders>
            <w:vAlign w:val="center"/>
          </w:tcPr>
          <w:p w14:paraId="5F89D1AD" w14:textId="77777777" w:rsidR="00E06E99" w:rsidRPr="00935AE2" w:rsidRDefault="00E06E99" w:rsidP="00E06E99">
            <w:pPr>
              <w:spacing w:after="0" w:line="240" w:lineRule="auto"/>
              <w:rPr>
                <w:sz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53DCFEF" w14:textId="77777777" w:rsidR="00E06E99" w:rsidRPr="00BA432C" w:rsidRDefault="00E06E99" w:rsidP="00E06E99">
            <w:pPr>
              <w:spacing w:after="0" w:line="240" w:lineRule="auto"/>
              <w:rPr>
                <w:color w:val="FF0000"/>
                <w:sz w:val="20"/>
              </w:rPr>
            </w:pPr>
            <w:r w:rsidRPr="00BA432C">
              <w:rPr>
                <w:color w:val="FF0000"/>
                <w:sz w:val="20"/>
              </w:rPr>
              <w:t>11:15-12:05</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14:paraId="6F5EE7DA" w14:textId="77777777" w:rsidR="00E06E99" w:rsidRPr="00BA432C" w:rsidRDefault="00E06E99" w:rsidP="00E06E99">
            <w:pPr>
              <w:spacing w:after="0" w:line="240" w:lineRule="auto"/>
              <w:rPr>
                <w:color w:val="FF0000"/>
                <w:sz w:val="20"/>
              </w:rPr>
            </w:pPr>
            <w:r w:rsidRPr="00BA432C">
              <w:rPr>
                <w:color w:val="FF0000"/>
                <w:sz w:val="20"/>
              </w:rPr>
              <w:t>Meeting with MAFF Technical Team on Climate Change.</w:t>
            </w:r>
          </w:p>
          <w:p w14:paraId="26F182D8" w14:textId="77777777" w:rsidR="00E06E99" w:rsidRPr="00BA432C" w:rsidRDefault="00E06E99" w:rsidP="00E06E99">
            <w:pPr>
              <w:spacing w:after="0" w:line="240" w:lineRule="auto"/>
              <w:rPr>
                <w:color w:val="FF0000"/>
                <w:sz w:val="20"/>
              </w:rPr>
            </w:pPr>
            <w:r w:rsidRPr="00BA432C">
              <w:rPr>
                <w:color w:val="FF0000"/>
                <w:sz w:val="20"/>
              </w:rPr>
              <w:t xml:space="preserve">Topic(s): MAFF Strategy on climate change and Action Plan and linkages with others MAFF Strategic Papers </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1A355AA2" w14:textId="77777777" w:rsidR="00E06E99" w:rsidRPr="00BA432C" w:rsidRDefault="00E06E99" w:rsidP="00E06E99">
            <w:pPr>
              <w:spacing w:after="0" w:line="240" w:lineRule="auto"/>
              <w:rPr>
                <w:color w:val="FF0000"/>
                <w:sz w:val="20"/>
              </w:rPr>
            </w:pPr>
            <w:r w:rsidRPr="00BA432C">
              <w:rPr>
                <w:color w:val="FF0000"/>
                <w:sz w:val="20"/>
              </w:rPr>
              <w:t>MAFF</w:t>
            </w:r>
          </w:p>
        </w:tc>
        <w:tc>
          <w:tcPr>
            <w:tcW w:w="2647" w:type="dxa"/>
            <w:tcBorders>
              <w:top w:val="single" w:sz="4" w:space="0" w:color="auto"/>
              <w:left w:val="single" w:sz="4" w:space="0" w:color="auto"/>
              <w:bottom w:val="single" w:sz="4" w:space="0" w:color="auto"/>
              <w:right w:val="single" w:sz="4" w:space="0" w:color="auto"/>
            </w:tcBorders>
            <w:shd w:val="clear" w:color="auto" w:fill="auto"/>
          </w:tcPr>
          <w:p w14:paraId="0BE2BB3E" w14:textId="77777777" w:rsidR="00E06E99" w:rsidRPr="00BA432C" w:rsidRDefault="00E06E99" w:rsidP="00E06E99">
            <w:pPr>
              <w:spacing w:after="0" w:line="240" w:lineRule="auto"/>
              <w:rPr>
                <w:color w:val="FF0000"/>
                <w:sz w:val="20"/>
              </w:rPr>
            </w:pPr>
            <w:r w:rsidRPr="00BA432C">
              <w:rPr>
                <w:color w:val="FF0000"/>
                <w:sz w:val="20"/>
              </w:rPr>
              <w:t>H.E. Ty Sokun</w:t>
            </w:r>
          </w:p>
          <w:p w14:paraId="1435EA74" w14:textId="77777777" w:rsidR="00E06E99" w:rsidRPr="00BA432C" w:rsidRDefault="00E06E99" w:rsidP="00E06E99">
            <w:pPr>
              <w:spacing w:after="0" w:line="240" w:lineRule="auto"/>
              <w:rPr>
                <w:color w:val="FF0000"/>
                <w:sz w:val="20"/>
              </w:rPr>
            </w:pPr>
            <w:r w:rsidRPr="00BA432C">
              <w:rPr>
                <w:color w:val="FF0000"/>
                <w:sz w:val="20"/>
              </w:rPr>
              <w:t>Secretary of State, MAFF</w:t>
            </w:r>
          </w:p>
          <w:p w14:paraId="73702F11" w14:textId="77777777" w:rsidR="00E06E99" w:rsidRPr="00BA432C" w:rsidRDefault="00E06E99" w:rsidP="00E06E99">
            <w:pPr>
              <w:spacing w:after="0" w:line="240" w:lineRule="auto"/>
              <w:rPr>
                <w:color w:val="FF0000"/>
                <w:sz w:val="20"/>
              </w:rPr>
            </w:pPr>
            <w:r w:rsidRPr="00BA432C">
              <w:rPr>
                <w:color w:val="FF0000"/>
                <w:sz w:val="20"/>
              </w:rPr>
              <w:t>MR. Prak Thaveak Amida</w:t>
            </w:r>
          </w:p>
          <w:p w14:paraId="31CA9198" w14:textId="77777777" w:rsidR="00E06E99" w:rsidRPr="00BA432C" w:rsidRDefault="00E06E99" w:rsidP="00E06E99">
            <w:pPr>
              <w:spacing w:after="0" w:line="240" w:lineRule="auto"/>
              <w:rPr>
                <w:color w:val="FF0000"/>
                <w:sz w:val="20"/>
              </w:rPr>
            </w:pPr>
            <w:r w:rsidRPr="00BA432C">
              <w:rPr>
                <w:color w:val="FF0000"/>
                <w:sz w:val="20"/>
              </w:rPr>
              <w:t xml:space="preserve">Deputy Secretary General, </w:t>
            </w:r>
          </w:p>
          <w:p w14:paraId="434035C8" w14:textId="77777777" w:rsidR="00E06E99" w:rsidRPr="00BA432C" w:rsidRDefault="00E06E99" w:rsidP="00E06E99">
            <w:pPr>
              <w:spacing w:after="0" w:line="240" w:lineRule="auto"/>
              <w:rPr>
                <w:color w:val="FF0000"/>
                <w:sz w:val="20"/>
              </w:rPr>
            </w:pPr>
            <w:r w:rsidRPr="00BA432C">
              <w:rPr>
                <w:color w:val="FF0000"/>
                <w:sz w:val="20"/>
              </w:rPr>
              <w:t>012227746</w:t>
            </w:r>
          </w:p>
        </w:tc>
      </w:tr>
      <w:tr w:rsidR="00E06E99" w:rsidRPr="00935AE2" w14:paraId="0D938FF8" w14:textId="77777777" w:rsidTr="00523D55">
        <w:trPr>
          <w:trHeight w:val="1223"/>
        </w:trPr>
        <w:tc>
          <w:tcPr>
            <w:tcW w:w="894" w:type="dxa"/>
            <w:tcBorders>
              <w:left w:val="single" w:sz="4" w:space="0" w:color="auto"/>
              <w:bottom w:val="single" w:sz="4" w:space="0" w:color="auto"/>
              <w:right w:val="single" w:sz="4" w:space="0" w:color="auto"/>
            </w:tcBorders>
            <w:vAlign w:val="center"/>
          </w:tcPr>
          <w:p w14:paraId="1405E514" w14:textId="77777777" w:rsidR="00E06E99" w:rsidRPr="00935AE2" w:rsidRDefault="00E06E99" w:rsidP="00E06E99">
            <w:pPr>
              <w:spacing w:after="0" w:line="240" w:lineRule="auto"/>
              <w:rPr>
                <w:sz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131F832" w14:textId="77777777" w:rsidR="00E06E99" w:rsidRPr="00BA432C" w:rsidRDefault="00E06E99" w:rsidP="00E06E99">
            <w:pPr>
              <w:spacing w:after="0" w:line="240" w:lineRule="auto"/>
              <w:rPr>
                <w:color w:val="FF0000"/>
                <w:sz w:val="20"/>
              </w:rPr>
            </w:pPr>
            <w:r w:rsidRPr="00BA432C">
              <w:rPr>
                <w:color w:val="FF0000"/>
                <w:sz w:val="20"/>
              </w:rPr>
              <w:t>14:00-14:30</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14:paraId="350B7E64" w14:textId="77777777" w:rsidR="00E06E99" w:rsidRPr="00BA432C" w:rsidRDefault="00E06E99" w:rsidP="00E06E99">
            <w:pPr>
              <w:spacing w:after="0" w:line="240" w:lineRule="auto"/>
              <w:rPr>
                <w:color w:val="FF0000"/>
                <w:sz w:val="20"/>
              </w:rPr>
            </w:pPr>
            <w:r w:rsidRPr="00BA432C">
              <w:rPr>
                <w:color w:val="FF0000"/>
                <w:sz w:val="20"/>
              </w:rPr>
              <w:t>Meeting with ADB/PPCR on partnership and opportunity for scaling up Climate Resilient Initiatives.</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14FC8F35" w14:textId="77777777" w:rsidR="00E06E99" w:rsidRPr="00BA432C" w:rsidRDefault="00E06E99" w:rsidP="00E06E99">
            <w:pPr>
              <w:spacing w:after="0" w:line="240" w:lineRule="auto"/>
              <w:rPr>
                <w:color w:val="FF0000"/>
                <w:sz w:val="20"/>
              </w:rPr>
            </w:pPr>
            <w:r w:rsidRPr="00BA432C">
              <w:rPr>
                <w:color w:val="FF0000"/>
                <w:sz w:val="20"/>
              </w:rPr>
              <w:t>ADB</w:t>
            </w:r>
          </w:p>
        </w:tc>
        <w:tc>
          <w:tcPr>
            <w:tcW w:w="2647" w:type="dxa"/>
            <w:tcBorders>
              <w:top w:val="single" w:sz="4" w:space="0" w:color="auto"/>
              <w:left w:val="single" w:sz="4" w:space="0" w:color="auto"/>
              <w:bottom w:val="single" w:sz="4" w:space="0" w:color="auto"/>
              <w:right w:val="single" w:sz="4" w:space="0" w:color="auto"/>
            </w:tcBorders>
            <w:shd w:val="clear" w:color="auto" w:fill="auto"/>
          </w:tcPr>
          <w:p w14:paraId="380EA5AB" w14:textId="77777777" w:rsidR="00E06E99" w:rsidRPr="00BA432C" w:rsidRDefault="00E06E99" w:rsidP="00E06E99">
            <w:pPr>
              <w:spacing w:after="0" w:line="240" w:lineRule="auto"/>
              <w:rPr>
                <w:color w:val="FF0000"/>
                <w:sz w:val="20"/>
              </w:rPr>
            </w:pPr>
            <w:r w:rsidRPr="00BA432C">
              <w:rPr>
                <w:color w:val="FF0000"/>
                <w:sz w:val="20"/>
              </w:rPr>
              <w:t>Mr. Chanthou Hem, Senior Programme Officer, ADB Cambodia</w:t>
            </w:r>
          </w:p>
          <w:p w14:paraId="24F65A8E" w14:textId="77777777" w:rsidR="00E06E99" w:rsidRPr="00BA432C" w:rsidRDefault="00E06E99" w:rsidP="00E06E99">
            <w:pPr>
              <w:spacing w:after="0" w:line="240" w:lineRule="auto"/>
              <w:rPr>
                <w:color w:val="FF0000"/>
                <w:sz w:val="20"/>
              </w:rPr>
            </w:pPr>
            <w:r w:rsidRPr="00BA432C">
              <w:rPr>
                <w:color w:val="FF0000"/>
                <w:sz w:val="20"/>
              </w:rPr>
              <w:t>012 262 265</w:t>
            </w:r>
          </w:p>
          <w:p w14:paraId="19FCAD5D" w14:textId="77777777" w:rsidR="00E06E99" w:rsidRPr="00BA432C" w:rsidRDefault="005439EA" w:rsidP="00E06E99">
            <w:pPr>
              <w:spacing w:after="0" w:line="240" w:lineRule="auto"/>
              <w:rPr>
                <w:color w:val="FF0000"/>
                <w:sz w:val="20"/>
              </w:rPr>
            </w:pPr>
            <w:hyperlink r:id="rId16" w:history="1">
              <w:r w:rsidR="00E06E99" w:rsidRPr="00BA432C">
                <w:rPr>
                  <w:rStyle w:val="Hyperlink"/>
                  <w:color w:val="FF0000"/>
                </w:rPr>
                <w:t>chem@adb.org</w:t>
              </w:r>
            </w:hyperlink>
            <w:r w:rsidR="00E06E99" w:rsidRPr="00BA432C">
              <w:rPr>
                <w:color w:val="FF0000"/>
                <w:sz w:val="20"/>
              </w:rPr>
              <w:t xml:space="preserve"> </w:t>
            </w:r>
          </w:p>
        </w:tc>
      </w:tr>
      <w:tr w:rsidR="00E06E99" w:rsidRPr="00935AE2" w14:paraId="0D03B043" w14:textId="77777777" w:rsidTr="00523D55">
        <w:trPr>
          <w:trHeight w:val="1223"/>
        </w:trPr>
        <w:tc>
          <w:tcPr>
            <w:tcW w:w="894" w:type="dxa"/>
            <w:tcBorders>
              <w:left w:val="single" w:sz="4" w:space="0" w:color="auto"/>
              <w:bottom w:val="single" w:sz="4" w:space="0" w:color="auto"/>
              <w:right w:val="single" w:sz="4" w:space="0" w:color="auto"/>
            </w:tcBorders>
            <w:vAlign w:val="center"/>
          </w:tcPr>
          <w:p w14:paraId="7106E5FF" w14:textId="77777777" w:rsidR="00E06E99" w:rsidRPr="00935AE2" w:rsidRDefault="00E06E99" w:rsidP="00E06E99">
            <w:pPr>
              <w:spacing w:after="0" w:line="240" w:lineRule="auto"/>
              <w:rPr>
                <w:sz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0B25DBA" w14:textId="77777777" w:rsidR="00E06E99" w:rsidRPr="00BA432C" w:rsidRDefault="00E06E99" w:rsidP="00E06E99">
            <w:pPr>
              <w:spacing w:after="0" w:line="240" w:lineRule="auto"/>
              <w:rPr>
                <w:color w:val="FF0000"/>
                <w:sz w:val="20"/>
              </w:rPr>
            </w:pPr>
            <w:r w:rsidRPr="00BA432C">
              <w:rPr>
                <w:color w:val="FF0000"/>
                <w:sz w:val="20"/>
              </w:rPr>
              <w:t>15:00-17:00</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14:paraId="45C2663C" w14:textId="77777777" w:rsidR="00E06E99" w:rsidRPr="00BA432C" w:rsidRDefault="00E06E99" w:rsidP="00E06E99">
            <w:pPr>
              <w:spacing w:after="0" w:line="240" w:lineRule="auto"/>
              <w:rPr>
                <w:color w:val="FF0000"/>
                <w:sz w:val="20"/>
              </w:rPr>
            </w:pPr>
            <w:r w:rsidRPr="00BA432C">
              <w:rPr>
                <w:color w:val="FF0000"/>
                <w:sz w:val="20"/>
              </w:rPr>
              <w:t>Meeting with MAFF/PSU and project team including MoWRAM and MoWA.</w:t>
            </w:r>
          </w:p>
          <w:p w14:paraId="4DD8F871" w14:textId="77777777" w:rsidR="00E06E99" w:rsidRPr="00BA432C" w:rsidRDefault="00E06E99" w:rsidP="00E06E99">
            <w:pPr>
              <w:spacing w:after="0" w:line="240" w:lineRule="auto"/>
              <w:rPr>
                <w:color w:val="FF0000"/>
                <w:sz w:val="20"/>
              </w:rPr>
            </w:pPr>
            <w:r w:rsidRPr="00BA432C">
              <w:rPr>
                <w:color w:val="FF0000"/>
                <w:sz w:val="20"/>
              </w:rPr>
              <w:t>Topic(s): Presentation on evaluation methodology, expected results and work-plan including field work.</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17BFEF6E" w14:textId="77777777" w:rsidR="00E06E99" w:rsidRPr="00BA432C" w:rsidRDefault="00E06E99" w:rsidP="00E06E99">
            <w:pPr>
              <w:spacing w:after="0" w:line="240" w:lineRule="auto"/>
              <w:rPr>
                <w:color w:val="FF0000"/>
                <w:sz w:val="20"/>
              </w:rPr>
            </w:pPr>
            <w:r w:rsidRPr="00BA432C">
              <w:rPr>
                <w:color w:val="FF0000"/>
                <w:sz w:val="20"/>
              </w:rPr>
              <w:t>MAFF/PSU</w:t>
            </w:r>
          </w:p>
        </w:tc>
        <w:tc>
          <w:tcPr>
            <w:tcW w:w="2647" w:type="dxa"/>
            <w:tcBorders>
              <w:top w:val="single" w:sz="4" w:space="0" w:color="auto"/>
              <w:left w:val="single" w:sz="4" w:space="0" w:color="auto"/>
              <w:bottom w:val="single" w:sz="4" w:space="0" w:color="auto"/>
              <w:right w:val="single" w:sz="4" w:space="0" w:color="auto"/>
            </w:tcBorders>
            <w:shd w:val="clear" w:color="auto" w:fill="auto"/>
          </w:tcPr>
          <w:p w14:paraId="39510369" w14:textId="77777777" w:rsidR="00E06E99" w:rsidRPr="00BA432C" w:rsidRDefault="00E06E99" w:rsidP="00E06E99">
            <w:pPr>
              <w:spacing w:after="0" w:line="240" w:lineRule="auto"/>
              <w:rPr>
                <w:color w:val="FF0000"/>
                <w:sz w:val="20"/>
              </w:rPr>
            </w:pPr>
            <w:r w:rsidRPr="00BA432C">
              <w:rPr>
                <w:color w:val="FF0000"/>
                <w:sz w:val="20"/>
              </w:rPr>
              <w:t>Hok Kimthourn</w:t>
            </w:r>
          </w:p>
          <w:p w14:paraId="73FCB2AD" w14:textId="77777777" w:rsidR="00E06E99" w:rsidRPr="00BA432C" w:rsidRDefault="00E06E99" w:rsidP="00E06E99">
            <w:pPr>
              <w:spacing w:after="0" w:line="240" w:lineRule="auto"/>
              <w:rPr>
                <w:color w:val="FF0000"/>
                <w:sz w:val="20"/>
              </w:rPr>
            </w:pPr>
            <w:r w:rsidRPr="00BA432C">
              <w:rPr>
                <w:color w:val="FF0000"/>
                <w:sz w:val="20"/>
              </w:rPr>
              <w:t>National Project Manager</w:t>
            </w:r>
          </w:p>
          <w:p w14:paraId="405F8764" w14:textId="77777777" w:rsidR="00E06E99" w:rsidRPr="00BA432C" w:rsidRDefault="00E06E99" w:rsidP="00E06E99">
            <w:pPr>
              <w:spacing w:after="0" w:line="240" w:lineRule="auto"/>
              <w:rPr>
                <w:color w:val="FF0000"/>
                <w:sz w:val="20"/>
              </w:rPr>
            </w:pPr>
            <w:r w:rsidRPr="00BA432C">
              <w:rPr>
                <w:color w:val="FF0000"/>
                <w:sz w:val="20"/>
              </w:rPr>
              <w:t>And Project team</w:t>
            </w:r>
          </w:p>
          <w:p w14:paraId="2BD9DA93" w14:textId="77777777" w:rsidR="00E06E99" w:rsidRPr="00BA432C" w:rsidRDefault="00E06E99" w:rsidP="00E06E99">
            <w:pPr>
              <w:spacing w:after="0" w:line="240" w:lineRule="auto"/>
              <w:rPr>
                <w:color w:val="FF0000"/>
                <w:sz w:val="20"/>
              </w:rPr>
            </w:pPr>
            <w:r w:rsidRPr="00BA432C">
              <w:rPr>
                <w:color w:val="FF0000"/>
                <w:sz w:val="20"/>
              </w:rPr>
              <w:t>016449693</w:t>
            </w:r>
          </w:p>
          <w:p w14:paraId="5FA30BAC" w14:textId="77777777" w:rsidR="00E06E99" w:rsidRPr="00BA432C" w:rsidRDefault="005439EA" w:rsidP="00E06E99">
            <w:pPr>
              <w:spacing w:after="0" w:line="240" w:lineRule="auto"/>
              <w:rPr>
                <w:color w:val="FF0000"/>
                <w:sz w:val="20"/>
              </w:rPr>
            </w:pPr>
            <w:hyperlink r:id="rId17" w:history="1">
              <w:r w:rsidR="00E06E99" w:rsidRPr="00BA432C">
                <w:rPr>
                  <w:rStyle w:val="Hyperlink"/>
                  <w:color w:val="FF0000"/>
                </w:rPr>
                <w:t>kimthourn@gmail.com</w:t>
              </w:r>
            </w:hyperlink>
            <w:r w:rsidR="00E06E99" w:rsidRPr="00BA432C">
              <w:rPr>
                <w:color w:val="FF0000"/>
                <w:sz w:val="20"/>
              </w:rPr>
              <w:t xml:space="preserve"> </w:t>
            </w:r>
          </w:p>
        </w:tc>
      </w:tr>
      <w:tr w:rsidR="00E06E99" w:rsidRPr="00935AE2" w14:paraId="7511AA41" w14:textId="77777777" w:rsidTr="00523D55">
        <w:tc>
          <w:tcPr>
            <w:tcW w:w="894" w:type="dxa"/>
            <w:tcBorders>
              <w:top w:val="single" w:sz="4" w:space="0" w:color="auto"/>
              <w:left w:val="single" w:sz="4" w:space="0" w:color="auto"/>
              <w:bottom w:val="single" w:sz="4" w:space="0" w:color="auto"/>
              <w:right w:val="single" w:sz="4" w:space="0" w:color="auto"/>
            </w:tcBorders>
            <w:vAlign w:val="center"/>
          </w:tcPr>
          <w:p w14:paraId="618DA798" w14:textId="77777777" w:rsidR="00E06E99" w:rsidRPr="00725457" w:rsidRDefault="00E06E99" w:rsidP="00E06E99">
            <w:pPr>
              <w:spacing w:after="0" w:line="240" w:lineRule="auto"/>
              <w:rPr>
                <w:bCs/>
                <w:sz w:val="20"/>
              </w:rPr>
            </w:pPr>
          </w:p>
        </w:tc>
        <w:tc>
          <w:tcPr>
            <w:tcW w:w="1271" w:type="dxa"/>
            <w:tcBorders>
              <w:top w:val="single" w:sz="4" w:space="0" w:color="auto"/>
              <w:left w:val="single" w:sz="4" w:space="0" w:color="auto"/>
              <w:bottom w:val="single" w:sz="4" w:space="0" w:color="auto"/>
              <w:right w:val="single" w:sz="4" w:space="0" w:color="auto"/>
            </w:tcBorders>
          </w:tcPr>
          <w:p w14:paraId="12636756" w14:textId="77777777" w:rsidR="00E06E99" w:rsidRDefault="00E06E99" w:rsidP="00E06E99">
            <w:pPr>
              <w:spacing w:after="0" w:line="240" w:lineRule="auto"/>
              <w:rPr>
                <w:sz w:val="20"/>
              </w:rPr>
            </w:pPr>
          </w:p>
        </w:tc>
        <w:tc>
          <w:tcPr>
            <w:tcW w:w="2926" w:type="dxa"/>
            <w:tcBorders>
              <w:top w:val="single" w:sz="4" w:space="0" w:color="auto"/>
              <w:left w:val="single" w:sz="4" w:space="0" w:color="auto"/>
              <w:bottom w:val="single" w:sz="4" w:space="0" w:color="auto"/>
              <w:right w:val="single" w:sz="4" w:space="0" w:color="auto"/>
            </w:tcBorders>
            <w:vAlign w:val="center"/>
          </w:tcPr>
          <w:p w14:paraId="0A7FFE0D" w14:textId="77777777" w:rsidR="00E06E99" w:rsidRPr="00935AE2" w:rsidRDefault="00E06E99" w:rsidP="00E06E99">
            <w:pPr>
              <w:spacing w:after="0" w:line="240" w:lineRule="auto"/>
              <w:rPr>
                <w:sz w:val="20"/>
              </w:rPr>
            </w:pPr>
            <w:r>
              <w:rPr>
                <w:sz w:val="20"/>
              </w:rPr>
              <w:t>Prepare for field trip</w:t>
            </w:r>
          </w:p>
        </w:tc>
        <w:tc>
          <w:tcPr>
            <w:tcW w:w="2072" w:type="dxa"/>
            <w:tcBorders>
              <w:top w:val="single" w:sz="4" w:space="0" w:color="auto"/>
              <w:left w:val="single" w:sz="4" w:space="0" w:color="auto"/>
              <w:bottom w:val="single" w:sz="4" w:space="0" w:color="auto"/>
              <w:right w:val="single" w:sz="4" w:space="0" w:color="auto"/>
            </w:tcBorders>
            <w:vAlign w:val="center"/>
          </w:tcPr>
          <w:p w14:paraId="6B41E7DA" w14:textId="77777777" w:rsidR="00E06E99" w:rsidRPr="00935AE2" w:rsidRDefault="00E06E99" w:rsidP="00E06E99">
            <w:pPr>
              <w:spacing w:after="0" w:line="240" w:lineRule="auto"/>
              <w:rPr>
                <w:sz w:val="20"/>
              </w:rPr>
            </w:pPr>
            <w:r>
              <w:rPr>
                <w:sz w:val="20"/>
              </w:rPr>
              <w:t>Phnom Penh</w:t>
            </w:r>
          </w:p>
        </w:tc>
        <w:tc>
          <w:tcPr>
            <w:tcW w:w="2647" w:type="dxa"/>
            <w:tcBorders>
              <w:top w:val="single" w:sz="4" w:space="0" w:color="auto"/>
              <w:left w:val="single" w:sz="4" w:space="0" w:color="auto"/>
              <w:bottom w:val="single" w:sz="4" w:space="0" w:color="auto"/>
              <w:right w:val="single" w:sz="4" w:space="0" w:color="auto"/>
            </w:tcBorders>
          </w:tcPr>
          <w:p w14:paraId="5A6879B3" w14:textId="77777777" w:rsidR="00E06E99" w:rsidRPr="00935AE2" w:rsidRDefault="00E06E99" w:rsidP="00E06E99">
            <w:pPr>
              <w:spacing w:after="0" w:line="240" w:lineRule="auto"/>
              <w:rPr>
                <w:sz w:val="20"/>
              </w:rPr>
            </w:pPr>
            <w:r>
              <w:rPr>
                <w:sz w:val="20"/>
              </w:rPr>
              <w:t>TE team</w:t>
            </w:r>
          </w:p>
        </w:tc>
      </w:tr>
      <w:tr w:rsidR="00E06E99" w:rsidRPr="00935AE2" w14:paraId="1E9DDE16" w14:textId="77777777" w:rsidTr="00523D55">
        <w:tc>
          <w:tcPr>
            <w:tcW w:w="9810" w:type="dxa"/>
            <w:gridSpan w:val="5"/>
            <w:tcBorders>
              <w:top w:val="single" w:sz="4" w:space="0" w:color="auto"/>
              <w:left w:val="single" w:sz="4" w:space="0" w:color="auto"/>
              <w:bottom w:val="single" w:sz="4" w:space="0" w:color="auto"/>
              <w:right w:val="single" w:sz="4" w:space="0" w:color="auto"/>
            </w:tcBorders>
            <w:shd w:val="clear" w:color="auto" w:fill="00B050"/>
            <w:vAlign w:val="center"/>
          </w:tcPr>
          <w:p w14:paraId="41BD84D6" w14:textId="77777777" w:rsidR="00E06E99" w:rsidRPr="00935AE2" w:rsidRDefault="00E06E99" w:rsidP="00E06E99">
            <w:pPr>
              <w:spacing w:after="0" w:line="240" w:lineRule="auto"/>
              <w:rPr>
                <w:sz w:val="20"/>
              </w:rPr>
            </w:pPr>
            <w:r>
              <w:rPr>
                <w:sz w:val="20"/>
              </w:rPr>
              <w:t xml:space="preserve">29 September 2015: </w:t>
            </w:r>
            <w:r w:rsidRPr="00935AE2">
              <w:rPr>
                <w:sz w:val="20"/>
              </w:rPr>
              <w:t xml:space="preserve">Field Visits </w:t>
            </w:r>
          </w:p>
        </w:tc>
      </w:tr>
      <w:tr w:rsidR="00E06E99" w:rsidRPr="00935AE2" w14:paraId="35B0EAB5" w14:textId="77777777" w:rsidTr="00523D55">
        <w:tc>
          <w:tcPr>
            <w:tcW w:w="894" w:type="dxa"/>
            <w:tcBorders>
              <w:left w:val="single" w:sz="4" w:space="0" w:color="auto"/>
              <w:right w:val="single" w:sz="4" w:space="0" w:color="auto"/>
            </w:tcBorders>
            <w:shd w:val="clear" w:color="auto" w:fill="auto"/>
            <w:vAlign w:val="center"/>
          </w:tcPr>
          <w:p w14:paraId="295DAB64" w14:textId="77777777" w:rsidR="00E06E99" w:rsidRPr="00935AE2" w:rsidRDefault="00E06E99" w:rsidP="00E06E99">
            <w:pPr>
              <w:spacing w:after="0" w:line="240" w:lineRule="auto"/>
              <w:rPr>
                <w:sz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984D40D" w14:textId="77777777" w:rsidR="00E06E99" w:rsidRPr="00935AE2" w:rsidRDefault="00E06E99" w:rsidP="00E06E99">
            <w:pPr>
              <w:spacing w:after="0" w:line="240" w:lineRule="auto"/>
              <w:rPr>
                <w:sz w:val="20"/>
              </w:rPr>
            </w:pPr>
            <w:r>
              <w:rPr>
                <w:sz w:val="20"/>
              </w:rPr>
              <w:t>07:30-12:30</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14:paraId="47C7BD74" w14:textId="77777777" w:rsidR="00E06E99" w:rsidRPr="00935AE2" w:rsidRDefault="00E06E99" w:rsidP="00E06E99">
            <w:pPr>
              <w:spacing w:after="0" w:line="240" w:lineRule="auto"/>
              <w:rPr>
                <w:sz w:val="20"/>
              </w:rPr>
            </w:pPr>
            <w:r w:rsidRPr="00935AE2">
              <w:rPr>
                <w:sz w:val="20"/>
              </w:rPr>
              <w:t>Travel to PreahVihear province</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54BBF6F6" w14:textId="77777777" w:rsidR="00E06E99" w:rsidRPr="00935AE2" w:rsidRDefault="00E06E99" w:rsidP="00E06E99">
            <w:pPr>
              <w:spacing w:after="0" w:line="240" w:lineRule="auto"/>
              <w:rPr>
                <w:sz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tcPr>
          <w:p w14:paraId="49FE23D1" w14:textId="77777777" w:rsidR="00E06E99" w:rsidRPr="00935AE2" w:rsidRDefault="00E06E99" w:rsidP="00E06E99">
            <w:pPr>
              <w:spacing w:after="0" w:line="240" w:lineRule="auto"/>
              <w:rPr>
                <w:sz w:val="20"/>
              </w:rPr>
            </w:pPr>
            <w:r w:rsidRPr="00935AE2">
              <w:rPr>
                <w:sz w:val="20"/>
              </w:rPr>
              <w:t>TE Team</w:t>
            </w:r>
          </w:p>
        </w:tc>
      </w:tr>
      <w:tr w:rsidR="00E06E99" w:rsidRPr="00935AE2" w14:paraId="3A9018C6" w14:textId="77777777" w:rsidTr="00523D55">
        <w:tc>
          <w:tcPr>
            <w:tcW w:w="894" w:type="dxa"/>
            <w:vMerge w:val="restart"/>
            <w:tcBorders>
              <w:top w:val="single" w:sz="4" w:space="0" w:color="auto"/>
              <w:left w:val="single" w:sz="4" w:space="0" w:color="auto"/>
              <w:right w:val="single" w:sz="4" w:space="0" w:color="auto"/>
            </w:tcBorders>
            <w:shd w:val="clear" w:color="auto" w:fill="auto"/>
            <w:vAlign w:val="center"/>
          </w:tcPr>
          <w:p w14:paraId="5F28FD2A" w14:textId="77777777" w:rsidR="00E06E99" w:rsidRPr="00935AE2" w:rsidRDefault="00E06E99" w:rsidP="00E06E99">
            <w:pPr>
              <w:spacing w:after="0" w:line="240" w:lineRule="auto"/>
              <w:rPr>
                <w:sz w:val="20"/>
              </w:rPr>
            </w:pPr>
            <w:r>
              <w:rPr>
                <w:sz w:val="20"/>
              </w:rPr>
              <w:t>29 Sept.</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285252D" w14:textId="77777777" w:rsidR="00E06E99" w:rsidRPr="00935AE2" w:rsidRDefault="00E06E99" w:rsidP="00E06E99">
            <w:pPr>
              <w:spacing w:after="0" w:line="240" w:lineRule="auto"/>
              <w:rPr>
                <w:sz w:val="20"/>
              </w:rPr>
            </w:pPr>
            <w:r>
              <w:rPr>
                <w:sz w:val="20"/>
              </w:rPr>
              <w:t>14:00-15:30</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14:paraId="08EFFEED" w14:textId="77777777" w:rsidR="00E06E99" w:rsidRPr="00935AE2" w:rsidRDefault="00E06E99" w:rsidP="00E06E99">
            <w:pPr>
              <w:spacing w:after="0" w:line="240" w:lineRule="auto"/>
              <w:rPr>
                <w:sz w:val="20"/>
              </w:rPr>
            </w:pPr>
            <w:r w:rsidRPr="00935AE2">
              <w:rPr>
                <w:sz w:val="20"/>
              </w:rPr>
              <w:t>Meeting with provincial administration and departments</w:t>
            </w:r>
          </w:p>
          <w:p w14:paraId="7A1379D3" w14:textId="77777777" w:rsidR="00E06E99" w:rsidRPr="00935AE2" w:rsidRDefault="00E06E99" w:rsidP="00E06E99">
            <w:pPr>
              <w:spacing w:after="0" w:line="240" w:lineRule="auto"/>
              <w:rPr>
                <w:sz w:val="20"/>
              </w:rPr>
            </w:pPr>
            <w:r w:rsidRPr="00935AE2">
              <w:rPr>
                <w:sz w:val="20"/>
              </w:rPr>
              <w:t xml:space="preserve">Topic(s): Project implementation and achievement </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5835888A" w14:textId="77777777" w:rsidR="00E06E99" w:rsidRPr="00935AE2" w:rsidRDefault="00E06E99" w:rsidP="00E06E99">
            <w:pPr>
              <w:spacing w:after="0" w:line="240" w:lineRule="auto"/>
              <w:rPr>
                <w:sz w:val="20"/>
              </w:rPr>
            </w:pPr>
            <w:r w:rsidRPr="00935AE2">
              <w:rPr>
                <w:sz w:val="20"/>
              </w:rPr>
              <w:t>Provincial Administration</w:t>
            </w:r>
          </w:p>
        </w:tc>
        <w:tc>
          <w:tcPr>
            <w:tcW w:w="2647" w:type="dxa"/>
            <w:tcBorders>
              <w:top w:val="single" w:sz="4" w:space="0" w:color="auto"/>
              <w:left w:val="single" w:sz="4" w:space="0" w:color="auto"/>
              <w:bottom w:val="single" w:sz="4" w:space="0" w:color="auto"/>
              <w:right w:val="single" w:sz="4" w:space="0" w:color="auto"/>
            </w:tcBorders>
            <w:shd w:val="clear" w:color="auto" w:fill="auto"/>
          </w:tcPr>
          <w:p w14:paraId="18C3FDC3" w14:textId="77777777" w:rsidR="00E06E99" w:rsidRDefault="00E06E99" w:rsidP="00E06E99">
            <w:pPr>
              <w:spacing w:after="0" w:line="240" w:lineRule="auto"/>
              <w:rPr>
                <w:sz w:val="20"/>
              </w:rPr>
            </w:pPr>
            <w:r w:rsidRPr="00935AE2">
              <w:rPr>
                <w:sz w:val="20"/>
              </w:rPr>
              <w:t xml:space="preserve">H.E SuySerith, PoengTryda, Vong Lo, </w:t>
            </w:r>
            <w:r>
              <w:rPr>
                <w:sz w:val="20"/>
              </w:rPr>
              <w:t>Ouk Samboeun</w:t>
            </w:r>
            <w:r w:rsidRPr="00935AE2">
              <w:rPr>
                <w:sz w:val="20"/>
              </w:rPr>
              <w:t xml:space="preserve">, Prum Vimean, </w:t>
            </w:r>
            <w:r>
              <w:rPr>
                <w:sz w:val="20"/>
              </w:rPr>
              <w:t>Hun Nang</w:t>
            </w:r>
            <w:r w:rsidRPr="00935AE2">
              <w:rPr>
                <w:sz w:val="20"/>
              </w:rPr>
              <w:t xml:space="preserve"> and provincial project team </w:t>
            </w:r>
          </w:p>
          <w:p w14:paraId="31EADD56" w14:textId="77777777" w:rsidR="00E06E99" w:rsidRDefault="00E06E99" w:rsidP="00E06E99">
            <w:pPr>
              <w:spacing w:after="0" w:line="240" w:lineRule="auto"/>
              <w:rPr>
                <w:color w:val="0000FF"/>
                <w:sz w:val="20"/>
              </w:rPr>
            </w:pPr>
            <w:r w:rsidRPr="002F2AE3">
              <w:rPr>
                <w:color w:val="0000FF"/>
                <w:sz w:val="20"/>
              </w:rPr>
              <w:t>012491895</w:t>
            </w:r>
          </w:p>
          <w:p w14:paraId="1A39E843" w14:textId="77777777" w:rsidR="00E06E99" w:rsidRPr="00935AE2" w:rsidRDefault="005439EA" w:rsidP="00E06E99">
            <w:pPr>
              <w:spacing w:after="0" w:line="240" w:lineRule="auto"/>
              <w:rPr>
                <w:sz w:val="20"/>
              </w:rPr>
            </w:pPr>
            <w:hyperlink r:id="rId18" w:history="1">
              <w:r w:rsidR="00E06E99" w:rsidRPr="001C74F1">
                <w:rPr>
                  <w:rStyle w:val="Hyperlink"/>
                </w:rPr>
                <w:t>vimean.prum@undp.org</w:t>
              </w:r>
            </w:hyperlink>
            <w:r w:rsidR="00E06E99">
              <w:rPr>
                <w:color w:val="0000FF"/>
                <w:sz w:val="20"/>
              </w:rPr>
              <w:t xml:space="preserve"> </w:t>
            </w:r>
          </w:p>
        </w:tc>
      </w:tr>
      <w:tr w:rsidR="00E06E99" w:rsidRPr="00935AE2" w14:paraId="1DB450BC" w14:textId="77777777" w:rsidTr="00523D55">
        <w:tc>
          <w:tcPr>
            <w:tcW w:w="894" w:type="dxa"/>
            <w:vMerge/>
            <w:tcBorders>
              <w:left w:val="single" w:sz="4" w:space="0" w:color="auto"/>
              <w:right w:val="single" w:sz="4" w:space="0" w:color="auto"/>
            </w:tcBorders>
            <w:shd w:val="clear" w:color="auto" w:fill="auto"/>
            <w:vAlign w:val="center"/>
          </w:tcPr>
          <w:p w14:paraId="451333E1" w14:textId="77777777" w:rsidR="00E06E99" w:rsidRPr="00935AE2" w:rsidRDefault="00E06E99" w:rsidP="00E06E99">
            <w:pPr>
              <w:spacing w:after="0" w:line="240" w:lineRule="auto"/>
              <w:rPr>
                <w:sz w:val="20"/>
              </w:rPr>
            </w:pPr>
          </w:p>
        </w:tc>
        <w:tc>
          <w:tcPr>
            <w:tcW w:w="1271" w:type="dxa"/>
            <w:vMerge w:val="restart"/>
            <w:tcBorders>
              <w:top w:val="single" w:sz="4" w:space="0" w:color="auto"/>
              <w:left w:val="single" w:sz="4" w:space="0" w:color="auto"/>
              <w:right w:val="single" w:sz="4" w:space="0" w:color="auto"/>
            </w:tcBorders>
            <w:shd w:val="clear" w:color="auto" w:fill="auto"/>
            <w:vAlign w:val="center"/>
          </w:tcPr>
          <w:p w14:paraId="0CBA1150" w14:textId="77777777" w:rsidR="00E06E99" w:rsidRPr="00935AE2" w:rsidRDefault="00E06E99" w:rsidP="00E06E99">
            <w:pPr>
              <w:spacing w:after="0" w:line="240" w:lineRule="auto"/>
              <w:rPr>
                <w:sz w:val="20"/>
              </w:rPr>
            </w:pPr>
            <w:r>
              <w:rPr>
                <w:sz w:val="20"/>
              </w:rPr>
              <w:t>15:30-17:00</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14:paraId="5936E3FB" w14:textId="77777777" w:rsidR="00E06E99" w:rsidRPr="00935AE2" w:rsidRDefault="00E06E99" w:rsidP="00E06E99">
            <w:pPr>
              <w:spacing w:after="0" w:line="240" w:lineRule="auto"/>
              <w:rPr>
                <w:sz w:val="20"/>
              </w:rPr>
            </w:pPr>
            <w:r w:rsidRPr="00935AE2">
              <w:rPr>
                <w:sz w:val="20"/>
              </w:rPr>
              <w:t>Separate meetings with concerned provincial departments (if needed)</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29D4FDAF" w14:textId="77777777" w:rsidR="00E06E99" w:rsidRPr="00935AE2" w:rsidRDefault="00E06E99" w:rsidP="00E06E99">
            <w:pPr>
              <w:spacing w:after="0" w:line="240" w:lineRule="auto"/>
              <w:rPr>
                <w:sz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tcPr>
          <w:p w14:paraId="6B14F2D2" w14:textId="77777777" w:rsidR="00E06E99" w:rsidRPr="00935AE2" w:rsidRDefault="00E06E99" w:rsidP="00E06E99">
            <w:pPr>
              <w:spacing w:after="0" w:line="240" w:lineRule="auto"/>
              <w:rPr>
                <w:sz w:val="20"/>
              </w:rPr>
            </w:pPr>
            <w:r w:rsidRPr="00935AE2">
              <w:rPr>
                <w:sz w:val="20"/>
              </w:rPr>
              <w:t>PDA, PDoWRAM, PDoWA</w:t>
            </w:r>
          </w:p>
        </w:tc>
      </w:tr>
      <w:tr w:rsidR="00E06E99" w:rsidRPr="00935AE2" w14:paraId="5483A7C2" w14:textId="77777777" w:rsidTr="00523D55">
        <w:tc>
          <w:tcPr>
            <w:tcW w:w="894" w:type="dxa"/>
            <w:tcBorders>
              <w:left w:val="single" w:sz="4" w:space="0" w:color="auto"/>
              <w:right w:val="single" w:sz="4" w:space="0" w:color="auto"/>
            </w:tcBorders>
            <w:shd w:val="clear" w:color="auto" w:fill="auto"/>
            <w:vAlign w:val="center"/>
          </w:tcPr>
          <w:p w14:paraId="298A0C3F" w14:textId="77777777" w:rsidR="00E06E99" w:rsidRPr="00935AE2" w:rsidRDefault="00E06E99" w:rsidP="00E06E99">
            <w:pPr>
              <w:spacing w:after="0" w:line="240" w:lineRule="auto"/>
              <w:rPr>
                <w:sz w:val="20"/>
              </w:rPr>
            </w:pPr>
          </w:p>
        </w:tc>
        <w:tc>
          <w:tcPr>
            <w:tcW w:w="1271" w:type="dxa"/>
            <w:vMerge/>
            <w:tcBorders>
              <w:left w:val="single" w:sz="4" w:space="0" w:color="auto"/>
              <w:bottom w:val="single" w:sz="4" w:space="0" w:color="auto"/>
              <w:right w:val="single" w:sz="4" w:space="0" w:color="auto"/>
            </w:tcBorders>
            <w:shd w:val="clear" w:color="auto" w:fill="auto"/>
            <w:vAlign w:val="center"/>
          </w:tcPr>
          <w:p w14:paraId="30049F76" w14:textId="77777777" w:rsidR="00E06E99" w:rsidRDefault="00E06E99" w:rsidP="00E06E99">
            <w:pPr>
              <w:spacing w:after="0" w:line="240" w:lineRule="auto"/>
              <w:rPr>
                <w:sz w:val="20"/>
              </w:rPr>
            </w:pP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14:paraId="3C662BCA" w14:textId="77777777" w:rsidR="00E06E99" w:rsidRPr="00935AE2" w:rsidRDefault="00E06E99" w:rsidP="00E06E99">
            <w:pPr>
              <w:spacing w:after="0" w:line="240" w:lineRule="auto"/>
              <w:rPr>
                <w:sz w:val="20"/>
              </w:rPr>
            </w:pPr>
            <w:r>
              <w:rPr>
                <w:sz w:val="20"/>
              </w:rPr>
              <w:t>Meeting with project beneficiaries</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36AAA785" w14:textId="77777777" w:rsidR="00E06E99" w:rsidRPr="00935AE2" w:rsidRDefault="00E06E99" w:rsidP="00E06E99">
            <w:pPr>
              <w:spacing w:after="0" w:line="240" w:lineRule="auto"/>
              <w:rPr>
                <w:sz w:val="20"/>
              </w:rPr>
            </w:pPr>
            <w:r>
              <w:rPr>
                <w:sz w:val="20"/>
              </w:rPr>
              <w:t>Kulen district</w:t>
            </w:r>
          </w:p>
        </w:tc>
        <w:tc>
          <w:tcPr>
            <w:tcW w:w="2647" w:type="dxa"/>
            <w:tcBorders>
              <w:top w:val="single" w:sz="4" w:space="0" w:color="auto"/>
              <w:left w:val="single" w:sz="4" w:space="0" w:color="auto"/>
              <w:bottom w:val="single" w:sz="4" w:space="0" w:color="auto"/>
              <w:right w:val="single" w:sz="4" w:space="0" w:color="auto"/>
            </w:tcBorders>
            <w:shd w:val="clear" w:color="auto" w:fill="auto"/>
          </w:tcPr>
          <w:p w14:paraId="4BE96990" w14:textId="77777777" w:rsidR="00E06E99" w:rsidRPr="00935AE2" w:rsidRDefault="00E06E99" w:rsidP="00E06E99">
            <w:pPr>
              <w:spacing w:after="0" w:line="240" w:lineRule="auto"/>
              <w:rPr>
                <w:sz w:val="20"/>
              </w:rPr>
            </w:pPr>
            <w:r w:rsidRPr="00935AE2">
              <w:rPr>
                <w:sz w:val="20"/>
              </w:rPr>
              <w:t xml:space="preserve">District governor, commune chief, district </w:t>
            </w:r>
            <w:r>
              <w:rPr>
                <w:sz w:val="20"/>
              </w:rPr>
              <w:t>team</w:t>
            </w:r>
            <w:r w:rsidRPr="00935AE2">
              <w:rPr>
                <w:sz w:val="20"/>
              </w:rPr>
              <w:t xml:space="preserve"> and farmers (water user</w:t>
            </w:r>
            <w:r>
              <w:rPr>
                <w:sz w:val="20"/>
              </w:rPr>
              <w:t xml:space="preserve"> group)</w:t>
            </w:r>
          </w:p>
        </w:tc>
      </w:tr>
      <w:tr w:rsidR="00E06E99" w:rsidRPr="00935AE2" w14:paraId="3407DE64" w14:textId="77777777" w:rsidTr="00523D55">
        <w:tc>
          <w:tcPr>
            <w:tcW w:w="894" w:type="dxa"/>
            <w:vMerge w:val="restart"/>
            <w:tcBorders>
              <w:top w:val="single" w:sz="4" w:space="0" w:color="auto"/>
              <w:left w:val="single" w:sz="4" w:space="0" w:color="auto"/>
              <w:right w:val="single" w:sz="4" w:space="0" w:color="auto"/>
            </w:tcBorders>
            <w:shd w:val="clear" w:color="auto" w:fill="auto"/>
            <w:vAlign w:val="center"/>
          </w:tcPr>
          <w:p w14:paraId="59C78D46" w14:textId="77777777" w:rsidR="00E06E99" w:rsidRPr="00935AE2" w:rsidRDefault="00E06E99" w:rsidP="00E06E99">
            <w:pPr>
              <w:spacing w:after="0" w:line="240" w:lineRule="auto"/>
              <w:rPr>
                <w:sz w:val="20"/>
              </w:rPr>
            </w:pPr>
            <w:r>
              <w:rPr>
                <w:sz w:val="20"/>
              </w:rPr>
              <w:t>30 Sept.</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783A16D" w14:textId="77777777" w:rsidR="00E06E99" w:rsidRPr="00935AE2" w:rsidRDefault="00E06E99" w:rsidP="00E06E99">
            <w:pPr>
              <w:spacing w:after="0" w:line="240" w:lineRule="auto"/>
              <w:rPr>
                <w:sz w:val="20"/>
              </w:rPr>
            </w:pPr>
            <w:r>
              <w:rPr>
                <w:sz w:val="20"/>
              </w:rPr>
              <w:t>09:00-12:00</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14:paraId="6FD4BB1F" w14:textId="77777777" w:rsidR="00E06E99" w:rsidRPr="00935AE2" w:rsidRDefault="00E06E99" w:rsidP="00E06E99">
            <w:pPr>
              <w:spacing w:after="0" w:line="240" w:lineRule="auto"/>
              <w:rPr>
                <w:sz w:val="20"/>
              </w:rPr>
            </w:pPr>
            <w:r w:rsidRPr="00935AE2">
              <w:rPr>
                <w:sz w:val="20"/>
              </w:rPr>
              <w:t>Meeting with project beneficiaries</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4F1B7D03" w14:textId="77777777" w:rsidR="00E06E99" w:rsidRPr="00935AE2" w:rsidRDefault="00E06E99" w:rsidP="00E06E99">
            <w:pPr>
              <w:spacing w:after="0" w:line="240" w:lineRule="auto"/>
              <w:rPr>
                <w:sz w:val="20"/>
              </w:rPr>
            </w:pPr>
            <w:r w:rsidRPr="00935AE2">
              <w:rPr>
                <w:sz w:val="20"/>
              </w:rPr>
              <w:t xml:space="preserve">Teuk Krahorm </w:t>
            </w:r>
            <w:r>
              <w:rPr>
                <w:sz w:val="20"/>
              </w:rPr>
              <w:t>commune</w:t>
            </w:r>
          </w:p>
          <w:p w14:paraId="6C97B387" w14:textId="77777777" w:rsidR="00E06E99" w:rsidRPr="00935AE2" w:rsidRDefault="00E06E99" w:rsidP="00E06E99">
            <w:pPr>
              <w:spacing w:after="0" w:line="240" w:lineRule="auto"/>
              <w:rPr>
                <w:sz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tcPr>
          <w:p w14:paraId="12CF4146" w14:textId="77777777" w:rsidR="00E06E99" w:rsidRPr="00935AE2" w:rsidRDefault="00E06E99" w:rsidP="00E06E99">
            <w:pPr>
              <w:spacing w:after="0" w:line="240" w:lineRule="auto"/>
              <w:rPr>
                <w:sz w:val="20"/>
              </w:rPr>
            </w:pPr>
            <w:r w:rsidRPr="00935AE2">
              <w:rPr>
                <w:sz w:val="20"/>
              </w:rPr>
              <w:t xml:space="preserve">District governor, commune chief, district </w:t>
            </w:r>
            <w:r>
              <w:rPr>
                <w:sz w:val="20"/>
              </w:rPr>
              <w:t>team</w:t>
            </w:r>
            <w:r w:rsidRPr="00935AE2">
              <w:rPr>
                <w:sz w:val="20"/>
              </w:rPr>
              <w:t xml:space="preserve"> and farmers (water user</w:t>
            </w:r>
            <w:r>
              <w:rPr>
                <w:sz w:val="20"/>
              </w:rPr>
              <w:t xml:space="preserve"> </w:t>
            </w:r>
            <w:r w:rsidRPr="00935AE2">
              <w:rPr>
                <w:sz w:val="20"/>
              </w:rPr>
              <w:t>and farming system improvement groups)</w:t>
            </w:r>
          </w:p>
        </w:tc>
      </w:tr>
      <w:tr w:rsidR="00E06E99" w:rsidRPr="00935AE2" w14:paraId="24974486" w14:textId="77777777" w:rsidTr="00523D55">
        <w:tc>
          <w:tcPr>
            <w:tcW w:w="894" w:type="dxa"/>
            <w:vMerge/>
            <w:tcBorders>
              <w:left w:val="single" w:sz="4" w:space="0" w:color="auto"/>
              <w:bottom w:val="single" w:sz="4" w:space="0" w:color="auto"/>
              <w:right w:val="single" w:sz="4" w:space="0" w:color="auto"/>
            </w:tcBorders>
            <w:shd w:val="clear" w:color="auto" w:fill="auto"/>
            <w:vAlign w:val="center"/>
          </w:tcPr>
          <w:p w14:paraId="2CEB7281" w14:textId="77777777" w:rsidR="00E06E99" w:rsidRPr="00935AE2" w:rsidRDefault="00E06E99" w:rsidP="00E06E99">
            <w:pPr>
              <w:spacing w:after="0" w:line="240" w:lineRule="auto"/>
              <w:rPr>
                <w:sz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F947FF9" w14:textId="77777777" w:rsidR="00E06E99" w:rsidRDefault="00E06E99" w:rsidP="00E06E99">
            <w:pPr>
              <w:spacing w:after="0" w:line="240" w:lineRule="auto"/>
              <w:rPr>
                <w:sz w:val="20"/>
              </w:rPr>
            </w:pPr>
            <w:r>
              <w:rPr>
                <w:sz w:val="20"/>
              </w:rPr>
              <w:t>13:30-15:30</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14:paraId="5EFE6DBD" w14:textId="77777777" w:rsidR="00E06E99" w:rsidRPr="00935AE2" w:rsidRDefault="00E06E99" w:rsidP="00E06E99">
            <w:pPr>
              <w:spacing w:after="0" w:line="240" w:lineRule="auto"/>
              <w:rPr>
                <w:sz w:val="20"/>
              </w:rPr>
            </w:pP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61C4D648" w14:textId="77777777" w:rsidR="00E06E99" w:rsidRDefault="00E06E99" w:rsidP="00E06E99">
            <w:pPr>
              <w:spacing w:after="0" w:line="240" w:lineRule="auto"/>
              <w:rPr>
                <w:sz w:val="20"/>
              </w:rPr>
            </w:pPr>
            <w:r>
              <w:rPr>
                <w:sz w:val="20"/>
              </w:rPr>
              <w:t>Choam Ksan</w:t>
            </w:r>
          </w:p>
          <w:p w14:paraId="575D7434" w14:textId="77777777" w:rsidR="00E06E99" w:rsidRPr="00935AE2" w:rsidRDefault="00E06E99" w:rsidP="00E06E99">
            <w:pPr>
              <w:spacing w:after="0" w:line="240" w:lineRule="auto"/>
              <w:rPr>
                <w:sz w:val="20"/>
              </w:rPr>
            </w:pPr>
            <w:r>
              <w:rPr>
                <w:sz w:val="20"/>
              </w:rPr>
              <w:t>commune</w:t>
            </w:r>
          </w:p>
        </w:tc>
        <w:tc>
          <w:tcPr>
            <w:tcW w:w="2647" w:type="dxa"/>
            <w:tcBorders>
              <w:top w:val="single" w:sz="4" w:space="0" w:color="auto"/>
              <w:left w:val="single" w:sz="4" w:space="0" w:color="auto"/>
              <w:bottom w:val="single" w:sz="4" w:space="0" w:color="auto"/>
              <w:right w:val="single" w:sz="4" w:space="0" w:color="auto"/>
            </w:tcBorders>
            <w:shd w:val="clear" w:color="auto" w:fill="auto"/>
          </w:tcPr>
          <w:p w14:paraId="373FC5E2" w14:textId="77777777" w:rsidR="00E06E99" w:rsidRPr="00935AE2" w:rsidRDefault="00E06E99" w:rsidP="00E06E99">
            <w:pPr>
              <w:spacing w:after="0" w:line="240" w:lineRule="auto"/>
              <w:rPr>
                <w:sz w:val="20"/>
              </w:rPr>
            </w:pPr>
            <w:r w:rsidRPr="00935AE2">
              <w:rPr>
                <w:sz w:val="20"/>
              </w:rPr>
              <w:t xml:space="preserve">District governor, commune chief, district </w:t>
            </w:r>
            <w:r>
              <w:rPr>
                <w:sz w:val="20"/>
              </w:rPr>
              <w:t>team</w:t>
            </w:r>
            <w:r w:rsidRPr="00935AE2">
              <w:rPr>
                <w:sz w:val="20"/>
              </w:rPr>
              <w:t xml:space="preserve"> and farmers (water user</w:t>
            </w:r>
            <w:r>
              <w:rPr>
                <w:sz w:val="20"/>
              </w:rPr>
              <w:t xml:space="preserve"> </w:t>
            </w:r>
            <w:r w:rsidRPr="00935AE2">
              <w:rPr>
                <w:sz w:val="20"/>
              </w:rPr>
              <w:t>and farming system improvement groups)</w:t>
            </w:r>
          </w:p>
        </w:tc>
      </w:tr>
      <w:tr w:rsidR="00E06E99" w:rsidRPr="00935AE2" w14:paraId="2B90188F" w14:textId="77777777" w:rsidTr="00523D55">
        <w:tc>
          <w:tcPr>
            <w:tcW w:w="8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2C7EDA" w14:textId="77777777" w:rsidR="00E06E99" w:rsidRPr="00935AE2" w:rsidRDefault="00E06E99" w:rsidP="00E06E99">
            <w:pPr>
              <w:spacing w:after="0" w:line="240" w:lineRule="auto"/>
              <w:rPr>
                <w:sz w:val="20"/>
              </w:rPr>
            </w:pPr>
            <w:r>
              <w:rPr>
                <w:sz w:val="20"/>
              </w:rPr>
              <w:t>01 Oct.</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80B578B" w14:textId="77777777" w:rsidR="00E06E99" w:rsidRPr="00935AE2" w:rsidRDefault="00E06E99" w:rsidP="00E06E99">
            <w:pPr>
              <w:spacing w:after="0" w:line="240" w:lineRule="auto"/>
              <w:rPr>
                <w:sz w:val="20"/>
              </w:rPr>
            </w:pPr>
            <w:r>
              <w:rPr>
                <w:sz w:val="20"/>
              </w:rPr>
              <w:t>07:30-12:00</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14:paraId="662A7458" w14:textId="77777777" w:rsidR="00E06E99" w:rsidRPr="00935AE2" w:rsidRDefault="00E06E99" w:rsidP="00E06E99">
            <w:pPr>
              <w:spacing w:after="0" w:line="240" w:lineRule="auto"/>
              <w:rPr>
                <w:sz w:val="20"/>
              </w:rPr>
            </w:pPr>
            <w:r w:rsidRPr="00935AE2">
              <w:rPr>
                <w:sz w:val="20"/>
              </w:rPr>
              <w:t>Travel to Kratie province</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05BE2FC3" w14:textId="77777777" w:rsidR="00E06E99" w:rsidRPr="00935AE2" w:rsidRDefault="00E06E99" w:rsidP="00E06E99">
            <w:pPr>
              <w:spacing w:after="0" w:line="240" w:lineRule="auto"/>
              <w:rPr>
                <w:sz w:val="20"/>
              </w:rPr>
            </w:pPr>
          </w:p>
        </w:tc>
        <w:tc>
          <w:tcPr>
            <w:tcW w:w="2647" w:type="dxa"/>
            <w:tcBorders>
              <w:top w:val="single" w:sz="4" w:space="0" w:color="auto"/>
              <w:left w:val="single" w:sz="4" w:space="0" w:color="auto"/>
              <w:bottom w:val="single" w:sz="4" w:space="0" w:color="auto"/>
              <w:right w:val="single" w:sz="4" w:space="0" w:color="auto"/>
            </w:tcBorders>
            <w:shd w:val="clear" w:color="auto" w:fill="auto"/>
          </w:tcPr>
          <w:p w14:paraId="6C3AEC82" w14:textId="77777777" w:rsidR="00E06E99" w:rsidRPr="00935AE2" w:rsidRDefault="00E06E99" w:rsidP="00E06E99">
            <w:pPr>
              <w:spacing w:after="0" w:line="240" w:lineRule="auto"/>
              <w:rPr>
                <w:sz w:val="20"/>
              </w:rPr>
            </w:pPr>
            <w:r w:rsidRPr="00935AE2">
              <w:rPr>
                <w:sz w:val="20"/>
              </w:rPr>
              <w:t>TE Team</w:t>
            </w:r>
          </w:p>
        </w:tc>
      </w:tr>
      <w:tr w:rsidR="00E06E99" w:rsidRPr="00935AE2" w14:paraId="694C8750" w14:textId="77777777" w:rsidTr="00523D55">
        <w:tc>
          <w:tcPr>
            <w:tcW w:w="8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0AFDFD" w14:textId="77777777" w:rsidR="00E06E99" w:rsidRPr="00935AE2" w:rsidRDefault="00E06E99" w:rsidP="00E06E99">
            <w:pPr>
              <w:spacing w:after="0" w:line="240" w:lineRule="auto"/>
              <w:rPr>
                <w:sz w:val="20"/>
              </w:rPr>
            </w:pPr>
          </w:p>
        </w:tc>
        <w:tc>
          <w:tcPr>
            <w:tcW w:w="1271" w:type="dxa"/>
            <w:tcBorders>
              <w:top w:val="single" w:sz="4" w:space="0" w:color="auto"/>
              <w:left w:val="single" w:sz="4" w:space="0" w:color="auto"/>
              <w:bottom w:val="single" w:sz="4" w:space="0" w:color="auto"/>
              <w:right w:val="single" w:sz="4" w:space="0" w:color="auto"/>
            </w:tcBorders>
            <w:vAlign w:val="center"/>
          </w:tcPr>
          <w:p w14:paraId="0ABEBD29" w14:textId="77777777" w:rsidR="00E06E99" w:rsidRPr="00935AE2" w:rsidRDefault="00E06E99" w:rsidP="00E06E99">
            <w:pPr>
              <w:spacing w:after="0" w:line="240" w:lineRule="auto"/>
              <w:rPr>
                <w:sz w:val="20"/>
              </w:rPr>
            </w:pPr>
            <w:r>
              <w:rPr>
                <w:sz w:val="20"/>
              </w:rPr>
              <w:t>14:00-15:30</w:t>
            </w:r>
          </w:p>
        </w:tc>
        <w:tc>
          <w:tcPr>
            <w:tcW w:w="2926" w:type="dxa"/>
            <w:tcBorders>
              <w:top w:val="single" w:sz="4" w:space="0" w:color="auto"/>
              <w:left w:val="single" w:sz="4" w:space="0" w:color="auto"/>
              <w:bottom w:val="single" w:sz="4" w:space="0" w:color="auto"/>
              <w:right w:val="single" w:sz="4" w:space="0" w:color="auto"/>
            </w:tcBorders>
            <w:vAlign w:val="center"/>
            <w:hideMark/>
          </w:tcPr>
          <w:p w14:paraId="526B9719" w14:textId="77777777" w:rsidR="00E06E99" w:rsidRPr="00935AE2" w:rsidRDefault="00E06E99" w:rsidP="00E06E99">
            <w:pPr>
              <w:spacing w:after="0" w:line="240" w:lineRule="auto"/>
              <w:rPr>
                <w:sz w:val="20"/>
              </w:rPr>
            </w:pPr>
            <w:r w:rsidRPr="00935AE2">
              <w:rPr>
                <w:sz w:val="20"/>
              </w:rPr>
              <w:t>Meeting with provincial administration and departments</w:t>
            </w:r>
          </w:p>
          <w:p w14:paraId="049085AF" w14:textId="77777777" w:rsidR="00E06E99" w:rsidRPr="00935AE2" w:rsidRDefault="00E06E99" w:rsidP="00E06E99">
            <w:pPr>
              <w:spacing w:after="0" w:line="240" w:lineRule="auto"/>
              <w:rPr>
                <w:sz w:val="20"/>
              </w:rPr>
            </w:pPr>
            <w:r w:rsidRPr="00935AE2">
              <w:rPr>
                <w:sz w:val="20"/>
              </w:rPr>
              <w:lastRenderedPageBreak/>
              <w:t>Topic(s): Project implementation and achievement</w:t>
            </w:r>
            <w:r>
              <w:rPr>
                <w:sz w:val="20"/>
              </w:rPr>
              <w:t>s</w:t>
            </w:r>
          </w:p>
        </w:tc>
        <w:tc>
          <w:tcPr>
            <w:tcW w:w="2072" w:type="dxa"/>
            <w:tcBorders>
              <w:top w:val="single" w:sz="4" w:space="0" w:color="auto"/>
              <w:left w:val="single" w:sz="4" w:space="0" w:color="auto"/>
              <w:bottom w:val="single" w:sz="4" w:space="0" w:color="auto"/>
              <w:right w:val="single" w:sz="4" w:space="0" w:color="auto"/>
            </w:tcBorders>
            <w:vAlign w:val="center"/>
            <w:hideMark/>
          </w:tcPr>
          <w:p w14:paraId="376537C2" w14:textId="77777777" w:rsidR="00E06E99" w:rsidRPr="00027FC1" w:rsidRDefault="00E06E99" w:rsidP="00E06E99">
            <w:pPr>
              <w:spacing w:after="0" w:line="240" w:lineRule="auto"/>
              <w:rPr>
                <w:sz w:val="20"/>
              </w:rPr>
            </w:pPr>
            <w:r w:rsidRPr="00027FC1">
              <w:rPr>
                <w:sz w:val="20"/>
              </w:rPr>
              <w:lastRenderedPageBreak/>
              <w:t>Provincial Administration</w:t>
            </w:r>
          </w:p>
        </w:tc>
        <w:tc>
          <w:tcPr>
            <w:tcW w:w="2647" w:type="dxa"/>
            <w:tcBorders>
              <w:top w:val="single" w:sz="4" w:space="0" w:color="auto"/>
              <w:left w:val="single" w:sz="4" w:space="0" w:color="auto"/>
              <w:bottom w:val="single" w:sz="4" w:space="0" w:color="auto"/>
              <w:right w:val="single" w:sz="4" w:space="0" w:color="auto"/>
            </w:tcBorders>
            <w:hideMark/>
          </w:tcPr>
          <w:p w14:paraId="4118D542" w14:textId="77777777" w:rsidR="00E06E99" w:rsidRPr="00027FC1" w:rsidRDefault="00E06E99" w:rsidP="00E06E99">
            <w:pPr>
              <w:spacing w:after="0" w:line="240" w:lineRule="auto"/>
              <w:rPr>
                <w:sz w:val="20"/>
              </w:rPr>
            </w:pPr>
            <w:r w:rsidRPr="00027FC1">
              <w:rPr>
                <w:sz w:val="20"/>
              </w:rPr>
              <w:t xml:space="preserve">Pen Lynath, Heng Monida, Eang Phalkun, Kuy Huot, Leang Seng, Bun Sithot, Loeung Sina, Thun </w:t>
            </w:r>
            <w:r w:rsidRPr="00027FC1">
              <w:rPr>
                <w:sz w:val="20"/>
              </w:rPr>
              <w:lastRenderedPageBreak/>
              <w:t xml:space="preserve">Sonich, Chin Bunrith, and provincial project team </w:t>
            </w:r>
          </w:p>
          <w:p w14:paraId="70BA1F43" w14:textId="77777777" w:rsidR="00E06E99" w:rsidRDefault="00E06E99" w:rsidP="00E06E99">
            <w:pPr>
              <w:spacing w:after="0" w:line="240" w:lineRule="auto"/>
              <w:rPr>
                <w:color w:val="0000FF"/>
                <w:sz w:val="20"/>
              </w:rPr>
            </w:pPr>
            <w:r w:rsidRPr="00027FC1">
              <w:rPr>
                <w:color w:val="0000FF"/>
                <w:sz w:val="20"/>
              </w:rPr>
              <w:t>011 752 591</w:t>
            </w:r>
          </w:p>
          <w:p w14:paraId="2F4E48D3" w14:textId="77777777" w:rsidR="00E06E99" w:rsidRPr="00027FC1" w:rsidRDefault="005439EA" w:rsidP="00E06E99">
            <w:pPr>
              <w:spacing w:after="0" w:line="240" w:lineRule="auto"/>
              <w:rPr>
                <w:sz w:val="20"/>
              </w:rPr>
            </w:pPr>
            <w:hyperlink r:id="rId19" w:history="1">
              <w:r w:rsidR="00E06E99" w:rsidRPr="001C74F1">
                <w:rPr>
                  <w:rStyle w:val="Hyperlink"/>
                </w:rPr>
                <w:t>bunrith.chin@undp.org</w:t>
              </w:r>
            </w:hyperlink>
            <w:r w:rsidR="00E06E99">
              <w:rPr>
                <w:color w:val="0000FF"/>
                <w:sz w:val="20"/>
              </w:rPr>
              <w:t xml:space="preserve"> </w:t>
            </w:r>
          </w:p>
        </w:tc>
      </w:tr>
      <w:tr w:rsidR="00E06E99" w:rsidRPr="00935AE2" w14:paraId="74EEE0A6" w14:textId="77777777" w:rsidTr="00523D55">
        <w:trPr>
          <w:trHeight w:val="390"/>
        </w:trPr>
        <w:tc>
          <w:tcPr>
            <w:tcW w:w="8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EFFEE6" w14:textId="77777777" w:rsidR="00E06E99" w:rsidRPr="00935AE2" w:rsidRDefault="00E06E99" w:rsidP="00E06E99">
            <w:pPr>
              <w:spacing w:after="0" w:line="240" w:lineRule="auto"/>
              <w:rPr>
                <w:sz w:val="20"/>
              </w:rPr>
            </w:pPr>
          </w:p>
        </w:tc>
        <w:tc>
          <w:tcPr>
            <w:tcW w:w="1271" w:type="dxa"/>
            <w:tcBorders>
              <w:top w:val="single" w:sz="4" w:space="0" w:color="auto"/>
              <w:left w:val="single" w:sz="4" w:space="0" w:color="auto"/>
              <w:bottom w:val="single" w:sz="4" w:space="0" w:color="auto"/>
              <w:right w:val="single" w:sz="4" w:space="0" w:color="auto"/>
            </w:tcBorders>
            <w:vAlign w:val="center"/>
          </w:tcPr>
          <w:p w14:paraId="0D129A8B" w14:textId="77777777" w:rsidR="00E06E99" w:rsidRPr="00935AE2" w:rsidRDefault="00E06E99" w:rsidP="00E06E99">
            <w:pPr>
              <w:spacing w:after="0" w:line="240" w:lineRule="auto"/>
              <w:rPr>
                <w:sz w:val="20"/>
              </w:rPr>
            </w:pPr>
            <w:r>
              <w:rPr>
                <w:sz w:val="20"/>
              </w:rPr>
              <w:t>16:00-17:30</w:t>
            </w:r>
          </w:p>
        </w:tc>
        <w:tc>
          <w:tcPr>
            <w:tcW w:w="2926" w:type="dxa"/>
            <w:tcBorders>
              <w:top w:val="single" w:sz="4" w:space="0" w:color="auto"/>
              <w:left w:val="single" w:sz="4" w:space="0" w:color="auto"/>
              <w:bottom w:val="single" w:sz="4" w:space="0" w:color="auto"/>
              <w:right w:val="single" w:sz="4" w:space="0" w:color="auto"/>
            </w:tcBorders>
            <w:vAlign w:val="center"/>
          </w:tcPr>
          <w:p w14:paraId="1DBF89EF" w14:textId="77777777" w:rsidR="00E06E99" w:rsidRPr="00935AE2" w:rsidRDefault="00E06E99" w:rsidP="00E06E99">
            <w:pPr>
              <w:spacing w:after="0" w:line="240" w:lineRule="auto"/>
              <w:rPr>
                <w:sz w:val="20"/>
              </w:rPr>
            </w:pPr>
            <w:r w:rsidRPr="00935AE2">
              <w:rPr>
                <w:sz w:val="20"/>
              </w:rPr>
              <w:t>Meeting with project beneficiaries</w:t>
            </w:r>
          </w:p>
        </w:tc>
        <w:tc>
          <w:tcPr>
            <w:tcW w:w="2072" w:type="dxa"/>
            <w:tcBorders>
              <w:top w:val="single" w:sz="4" w:space="0" w:color="auto"/>
              <w:left w:val="single" w:sz="4" w:space="0" w:color="auto"/>
              <w:bottom w:val="single" w:sz="4" w:space="0" w:color="auto"/>
              <w:right w:val="single" w:sz="4" w:space="0" w:color="auto"/>
            </w:tcBorders>
            <w:vAlign w:val="center"/>
          </w:tcPr>
          <w:p w14:paraId="581B5B95" w14:textId="77777777" w:rsidR="00E06E99" w:rsidRPr="00935AE2" w:rsidRDefault="00E06E99" w:rsidP="00E06E99">
            <w:pPr>
              <w:spacing w:after="0" w:line="240" w:lineRule="auto"/>
              <w:rPr>
                <w:sz w:val="20"/>
              </w:rPr>
            </w:pPr>
            <w:r>
              <w:rPr>
                <w:sz w:val="20"/>
              </w:rPr>
              <w:t>Dar</w:t>
            </w:r>
            <w:r w:rsidRPr="00935AE2">
              <w:rPr>
                <w:sz w:val="20"/>
              </w:rPr>
              <w:t xml:space="preserve"> commune</w:t>
            </w:r>
            <w:r>
              <w:rPr>
                <w:sz w:val="20"/>
              </w:rPr>
              <w:t>s</w:t>
            </w:r>
          </w:p>
        </w:tc>
        <w:tc>
          <w:tcPr>
            <w:tcW w:w="2647" w:type="dxa"/>
            <w:tcBorders>
              <w:top w:val="single" w:sz="4" w:space="0" w:color="auto"/>
              <w:left w:val="single" w:sz="4" w:space="0" w:color="auto"/>
              <w:bottom w:val="single" w:sz="4" w:space="0" w:color="auto"/>
              <w:right w:val="single" w:sz="4" w:space="0" w:color="auto"/>
            </w:tcBorders>
          </w:tcPr>
          <w:p w14:paraId="2C954117" w14:textId="77777777" w:rsidR="00E06E99" w:rsidRPr="00935AE2" w:rsidRDefault="00E06E99" w:rsidP="00E06E99">
            <w:pPr>
              <w:spacing w:after="0" w:line="240" w:lineRule="auto"/>
              <w:rPr>
                <w:sz w:val="20"/>
              </w:rPr>
            </w:pPr>
            <w:r w:rsidRPr="00935AE2">
              <w:rPr>
                <w:sz w:val="20"/>
              </w:rPr>
              <w:t xml:space="preserve">District governor, commune chief, district </w:t>
            </w:r>
            <w:r>
              <w:rPr>
                <w:sz w:val="20"/>
              </w:rPr>
              <w:t>team</w:t>
            </w:r>
            <w:r w:rsidRPr="00935AE2">
              <w:rPr>
                <w:sz w:val="20"/>
              </w:rPr>
              <w:t xml:space="preserve"> and farmers (FWUC, water user and seed purification groups)</w:t>
            </w:r>
          </w:p>
        </w:tc>
      </w:tr>
      <w:tr w:rsidR="00E06E99" w:rsidRPr="00935AE2" w14:paraId="645CDC85" w14:textId="77777777" w:rsidTr="00523D55">
        <w:trPr>
          <w:trHeight w:val="390"/>
        </w:trPr>
        <w:tc>
          <w:tcPr>
            <w:tcW w:w="894" w:type="dxa"/>
            <w:vMerge w:val="restart"/>
            <w:tcBorders>
              <w:top w:val="single" w:sz="4" w:space="0" w:color="auto"/>
              <w:left w:val="single" w:sz="4" w:space="0" w:color="auto"/>
              <w:right w:val="single" w:sz="4" w:space="0" w:color="auto"/>
            </w:tcBorders>
          </w:tcPr>
          <w:p w14:paraId="0B2D4395" w14:textId="77777777" w:rsidR="00E06E99" w:rsidRPr="00935AE2" w:rsidRDefault="00E06E99" w:rsidP="00E06E99">
            <w:pPr>
              <w:spacing w:after="0" w:line="240" w:lineRule="auto"/>
              <w:rPr>
                <w:sz w:val="20"/>
              </w:rPr>
            </w:pPr>
            <w:r>
              <w:rPr>
                <w:sz w:val="20"/>
              </w:rPr>
              <w:t>02 Oct.</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62866798" w14:textId="77777777" w:rsidR="00E06E99" w:rsidRPr="00935AE2" w:rsidRDefault="00E06E99" w:rsidP="00E06E99">
            <w:pPr>
              <w:spacing w:after="0" w:line="240" w:lineRule="auto"/>
              <w:rPr>
                <w:sz w:val="20"/>
              </w:rPr>
            </w:pPr>
            <w:r>
              <w:rPr>
                <w:sz w:val="20"/>
              </w:rPr>
              <w:t>08:30-11:00</w:t>
            </w:r>
          </w:p>
        </w:tc>
        <w:tc>
          <w:tcPr>
            <w:tcW w:w="2926" w:type="dxa"/>
            <w:tcBorders>
              <w:top w:val="single" w:sz="4" w:space="0" w:color="auto"/>
              <w:bottom w:val="single" w:sz="4" w:space="0" w:color="auto"/>
            </w:tcBorders>
            <w:vAlign w:val="center"/>
          </w:tcPr>
          <w:p w14:paraId="59412276" w14:textId="77777777" w:rsidR="00E06E99" w:rsidRPr="00935AE2" w:rsidRDefault="00E06E99" w:rsidP="00E06E99">
            <w:pPr>
              <w:spacing w:after="0" w:line="240" w:lineRule="auto"/>
              <w:rPr>
                <w:sz w:val="20"/>
              </w:rPr>
            </w:pPr>
            <w:r w:rsidRPr="00935AE2">
              <w:rPr>
                <w:sz w:val="20"/>
              </w:rPr>
              <w:t>Meeting with project beneficiaries</w:t>
            </w:r>
          </w:p>
        </w:tc>
        <w:tc>
          <w:tcPr>
            <w:tcW w:w="2072" w:type="dxa"/>
            <w:tcBorders>
              <w:top w:val="single" w:sz="4" w:space="0" w:color="auto"/>
              <w:left w:val="single" w:sz="4" w:space="0" w:color="auto"/>
              <w:bottom w:val="single" w:sz="4" w:space="0" w:color="auto"/>
              <w:right w:val="single" w:sz="4" w:space="0" w:color="auto"/>
            </w:tcBorders>
            <w:vAlign w:val="center"/>
          </w:tcPr>
          <w:p w14:paraId="32D3E674" w14:textId="77777777" w:rsidR="00E06E99" w:rsidRPr="00935AE2" w:rsidRDefault="00E06E99" w:rsidP="00E06E99">
            <w:pPr>
              <w:spacing w:after="0" w:line="240" w:lineRule="auto"/>
              <w:rPr>
                <w:sz w:val="20"/>
              </w:rPr>
            </w:pPr>
            <w:r>
              <w:rPr>
                <w:sz w:val="20"/>
              </w:rPr>
              <w:t xml:space="preserve">Sandan </w:t>
            </w:r>
            <w:r w:rsidRPr="00935AE2">
              <w:rPr>
                <w:sz w:val="20"/>
              </w:rPr>
              <w:t>commune</w:t>
            </w:r>
          </w:p>
        </w:tc>
        <w:tc>
          <w:tcPr>
            <w:tcW w:w="2647" w:type="dxa"/>
            <w:tcBorders>
              <w:top w:val="single" w:sz="4" w:space="0" w:color="auto"/>
              <w:left w:val="single" w:sz="4" w:space="0" w:color="auto"/>
              <w:bottom w:val="single" w:sz="4" w:space="0" w:color="auto"/>
              <w:right w:val="single" w:sz="4" w:space="0" w:color="auto"/>
            </w:tcBorders>
          </w:tcPr>
          <w:p w14:paraId="063CC4F7" w14:textId="77777777" w:rsidR="00E06E99" w:rsidRPr="00935AE2" w:rsidRDefault="00E06E99" w:rsidP="00E06E99">
            <w:pPr>
              <w:spacing w:after="0" w:line="240" w:lineRule="auto"/>
              <w:rPr>
                <w:sz w:val="20"/>
              </w:rPr>
            </w:pPr>
            <w:r>
              <w:rPr>
                <w:sz w:val="20"/>
              </w:rPr>
              <w:t>C</w:t>
            </w:r>
            <w:r w:rsidRPr="00935AE2">
              <w:rPr>
                <w:sz w:val="20"/>
              </w:rPr>
              <w:t xml:space="preserve">ommune chief, district </w:t>
            </w:r>
            <w:r>
              <w:rPr>
                <w:sz w:val="20"/>
              </w:rPr>
              <w:t>team</w:t>
            </w:r>
            <w:r w:rsidRPr="00935AE2">
              <w:rPr>
                <w:sz w:val="20"/>
              </w:rPr>
              <w:t xml:space="preserve"> and farmers </w:t>
            </w:r>
            <w:r w:rsidRPr="00027FC1">
              <w:rPr>
                <w:sz w:val="20"/>
              </w:rPr>
              <w:t>(water user and farming system improvement groups)</w:t>
            </w:r>
          </w:p>
        </w:tc>
      </w:tr>
      <w:tr w:rsidR="00E06E99" w:rsidRPr="00935AE2" w14:paraId="2AA6F226" w14:textId="77777777" w:rsidTr="00523D55">
        <w:trPr>
          <w:trHeight w:val="390"/>
        </w:trPr>
        <w:tc>
          <w:tcPr>
            <w:tcW w:w="894" w:type="dxa"/>
            <w:vMerge/>
            <w:tcBorders>
              <w:left w:val="single" w:sz="4" w:space="0" w:color="auto"/>
              <w:bottom w:val="single" w:sz="4" w:space="0" w:color="auto"/>
              <w:right w:val="single" w:sz="4" w:space="0" w:color="auto"/>
            </w:tcBorders>
          </w:tcPr>
          <w:p w14:paraId="5984BB46" w14:textId="77777777" w:rsidR="00E06E99" w:rsidRPr="00935AE2" w:rsidRDefault="00E06E99" w:rsidP="00E06E99">
            <w:pPr>
              <w:spacing w:after="0" w:line="240" w:lineRule="auto"/>
              <w:rPr>
                <w:sz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41147EB" w14:textId="77777777" w:rsidR="00E06E99" w:rsidRPr="00935AE2" w:rsidRDefault="00E06E99" w:rsidP="00E06E99">
            <w:pPr>
              <w:spacing w:after="0" w:line="240" w:lineRule="auto"/>
              <w:rPr>
                <w:sz w:val="20"/>
              </w:rPr>
            </w:pPr>
            <w:r>
              <w:rPr>
                <w:sz w:val="20"/>
              </w:rPr>
              <w:t>12:30-17:30</w:t>
            </w:r>
          </w:p>
        </w:tc>
        <w:tc>
          <w:tcPr>
            <w:tcW w:w="2926" w:type="dxa"/>
            <w:tcBorders>
              <w:top w:val="single" w:sz="4" w:space="0" w:color="auto"/>
            </w:tcBorders>
          </w:tcPr>
          <w:p w14:paraId="3600D3E5" w14:textId="77777777" w:rsidR="00E06E99" w:rsidRPr="00935AE2" w:rsidRDefault="00E06E99" w:rsidP="00E06E99">
            <w:pPr>
              <w:spacing w:after="0" w:line="240" w:lineRule="auto"/>
              <w:rPr>
                <w:sz w:val="20"/>
              </w:rPr>
            </w:pPr>
            <w:r w:rsidRPr="00935AE2">
              <w:rPr>
                <w:sz w:val="20"/>
              </w:rPr>
              <w:t>Travel to Phnom Penh</w:t>
            </w:r>
          </w:p>
        </w:tc>
        <w:tc>
          <w:tcPr>
            <w:tcW w:w="2072" w:type="dxa"/>
            <w:tcBorders>
              <w:top w:val="single" w:sz="4" w:space="0" w:color="auto"/>
              <w:left w:val="single" w:sz="4" w:space="0" w:color="auto"/>
              <w:bottom w:val="single" w:sz="4" w:space="0" w:color="auto"/>
              <w:right w:val="single" w:sz="4" w:space="0" w:color="auto"/>
            </w:tcBorders>
          </w:tcPr>
          <w:p w14:paraId="58CDC3A5" w14:textId="77777777" w:rsidR="00E06E99" w:rsidRPr="00935AE2" w:rsidRDefault="00E06E99" w:rsidP="00E06E99">
            <w:pPr>
              <w:spacing w:after="0" w:line="240" w:lineRule="auto"/>
              <w:rPr>
                <w:sz w:val="20"/>
              </w:rPr>
            </w:pPr>
          </w:p>
        </w:tc>
        <w:tc>
          <w:tcPr>
            <w:tcW w:w="2647" w:type="dxa"/>
            <w:tcBorders>
              <w:top w:val="single" w:sz="4" w:space="0" w:color="auto"/>
              <w:left w:val="single" w:sz="4" w:space="0" w:color="auto"/>
              <w:bottom w:val="single" w:sz="4" w:space="0" w:color="auto"/>
              <w:right w:val="single" w:sz="4" w:space="0" w:color="auto"/>
            </w:tcBorders>
          </w:tcPr>
          <w:p w14:paraId="68D76768" w14:textId="77777777" w:rsidR="00E06E99" w:rsidRPr="00935AE2" w:rsidRDefault="00E06E99" w:rsidP="00E06E99">
            <w:pPr>
              <w:spacing w:after="0" w:line="240" w:lineRule="auto"/>
              <w:rPr>
                <w:sz w:val="20"/>
              </w:rPr>
            </w:pPr>
            <w:r>
              <w:rPr>
                <w:sz w:val="20"/>
              </w:rPr>
              <w:t xml:space="preserve">TE team </w:t>
            </w:r>
          </w:p>
        </w:tc>
      </w:tr>
      <w:tr w:rsidR="00E06E99" w:rsidRPr="00935AE2" w14:paraId="7899E0CC" w14:textId="77777777" w:rsidTr="00523D55">
        <w:trPr>
          <w:trHeight w:val="476"/>
        </w:trPr>
        <w:tc>
          <w:tcPr>
            <w:tcW w:w="894" w:type="dxa"/>
            <w:vMerge w:val="restart"/>
            <w:tcBorders>
              <w:top w:val="single" w:sz="4" w:space="0" w:color="auto"/>
              <w:left w:val="single" w:sz="4" w:space="0" w:color="auto"/>
              <w:right w:val="single" w:sz="4" w:space="0" w:color="auto"/>
            </w:tcBorders>
            <w:vAlign w:val="center"/>
          </w:tcPr>
          <w:p w14:paraId="61A46ED3" w14:textId="77777777" w:rsidR="00E06E99" w:rsidRPr="00935AE2" w:rsidRDefault="00E06E99" w:rsidP="00E06E99">
            <w:pPr>
              <w:spacing w:after="0" w:line="240" w:lineRule="auto"/>
              <w:rPr>
                <w:sz w:val="20"/>
              </w:rPr>
            </w:pPr>
            <w:r>
              <w:rPr>
                <w:sz w:val="20"/>
              </w:rPr>
              <w:t>05 Oct.</w:t>
            </w:r>
          </w:p>
        </w:tc>
        <w:tc>
          <w:tcPr>
            <w:tcW w:w="1271" w:type="dxa"/>
            <w:tcBorders>
              <w:top w:val="single" w:sz="4" w:space="0" w:color="auto"/>
              <w:left w:val="single" w:sz="4" w:space="0" w:color="auto"/>
              <w:bottom w:val="single" w:sz="4" w:space="0" w:color="auto"/>
              <w:right w:val="single" w:sz="4" w:space="0" w:color="auto"/>
            </w:tcBorders>
          </w:tcPr>
          <w:p w14:paraId="7C3C7861" w14:textId="77777777" w:rsidR="00E06E99" w:rsidRPr="002C7096" w:rsidRDefault="00E06E99" w:rsidP="00E06E99">
            <w:pPr>
              <w:spacing w:after="0" w:line="240" w:lineRule="auto"/>
              <w:rPr>
                <w:strike/>
                <w:color w:val="FF0000"/>
                <w:sz w:val="20"/>
              </w:rPr>
            </w:pPr>
            <w:r w:rsidRPr="002C7096">
              <w:rPr>
                <w:strike/>
                <w:color w:val="FF0000"/>
                <w:sz w:val="20"/>
              </w:rPr>
              <w:t>08:30-09:30</w:t>
            </w:r>
          </w:p>
        </w:tc>
        <w:tc>
          <w:tcPr>
            <w:tcW w:w="2926" w:type="dxa"/>
            <w:tcBorders>
              <w:top w:val="single" w:sz="4" w:space="0" w:color="auto"/>
              <w:left w:val="single" w:sz="4" w:space="0" w:color="auto"/>
              <w:bottom w:val="single" w:sz="4" w:space="0" w:color="auto"/>
              <w:right w:val="single" w:sz="4" w:space="0" w:color="auto"/>
            </w:tcBorders>
            <w:vAlign w:val="center"/>
          </w:tcPr>
          <w:p w14:paraId="36E31860" w14:textId="77777777" w:rsidR="00E06E99" w:rsidRPr="002C7096" w:rsidRDefault="00E06E99" w:rsidP="00E06E99">
            <w:pPr>
              <w:spacing w:after="0" w:line="240" w:lineRule="auto"/>
              <w:rPr>
                <w:strike/>
                <w:color w:val="FF0000"/>
                <w:sz w:val="20"/>
              </w:rPr>
            </w:pPr>
            <w:r w:rsidRPr="002C7096">
              <w:rPr>
                <w:strike/>
                <w:color w:val="FF0000"/>
                <w:sz w:val="20"/>
              </w:rPr>
              <w:t>Meeting with UNDP/SGP and CCBAP</w:t>
            </w:r>
          </w:p>
          <w:p w14:paraId="412AED85" w14:textId="77777777" w:rsidR="00E06E99" w:rsidRPr="002C7096" w:rsidRDefault="00E06E99" w:rsidP="00E06E99">
            <w:pPr>
              <w:spacing w:after="0" w:line="240" w:lineRule="auto"/>
              <w:rPr>
                <w:strike/>
                <w:color w:val="FF0000"/>
                <w:sz w:val="20"/>
              </w:rPr>
            </w:pPr>
            <w:r w:rsidRPr="002C7096">
              <w:rPr>
                <w:strike/>
                <w:color w:val="FF0000"/>
                <w:sz w:val="20"/>
              </w:rPr>
              <w:t>Topic(s): VRA and mainstreaming CCA in local planning processes.</w:t>
            </w:r>
          </w:p>
        </w:tc>
        <w:tc>
          <w:tcPr>
            <w:tcW w:w="2072" w:type="dxa"/>
            <w:tcBorders>
              <w:top w:val="single" w:sz="4" w:space="0" w:color="auto"/>
              <w:left w:val="single" w:sz="4" w:space="0" w:color="auto"/>
              <w:bottom w:val="single" w:sz="4" w:space="0" w:color="auto"/>
              <w:right w:val="single" w:sz="4" w:space="0" w:color="auto"/>
            </w:tcBorders>
            <w:vAlign w:val="center"/>
          </w:tcPr>
          <w:p w14:paraId="26E6EE92" w14:textId="77777777" w:rsidR="00E06E99" w:rsidRPr="002C7096" w:rsidRDefault="00E06E99" w:rsidP="00E06E99">
            <w:pPr>
              <w:spacing w:after="0" w:line="240" w:lineRule="auto"/>
              <w:rPr>
                <w:color w:val="FF0000"/>
                <w:sz w:val="20"/>
              </w:rPr>
            </w:pPr>
            <w:r w:rsidRPr="002C7096">
              <w:rPr>
                <w:strike/>
                <w:color w:val="FF0000"/>
                <w:sz w:val="20"/>
              </w:rPr>
              <w:t>UNDP</w:t>
            </w:r>
            <w:r>
              <w:rPr>
                <w:color w:val="FF0000"/>
                <w:sz w:val="20"/>
              </w:rPr>
              <w:t xml:space="preserve"> (</w:t>
            </w:r>
            <w:r w:rsidRPr="002C7096">
              <w:rPr>
                <w:b/>
                <w:bCs/>
                <w:color w:val="FF0000"/>
                <w:sz w:val="20"/>
              </w:rPr>
              <w:t>NOT AVAILABLE</w:t>
            </w:r>
            <w:r>
              <w:rPr>
                <w:color w:val="FF0000"/>
                <w:sz w:val="20"/>
              </w:rPr>
              <w:t>)</w:t>
            </w:r>
          </w:p>
        </w:tc>
        <w:tc>
          <w:tcPr>
            <w:tcW w:w="2647" w:type="dxa"/>
            <w:tcBorders>
              <w:top w:val="single" w:sz="4" w:space="0" w:color="auto"/>
              <w:left w:val="single" w:sz="4" w:space="0" w:color="auto"/>
              <w:bottom w:val="single" w:sz="4" w:space="0" w:color="auto"/>
              <w:right w:val="single" w:sz="4" w:space="0" w:color="auto"/>
            </w:tcBorders>
          </w:tcPr>
          <w:p w14:paraId="045B160F" w14:textId="77777777" w:rsidR="00E06E99" w:rsidRPr="002C7096" w:rsidRDefault="00E06E99" w:rsidP="00E06E99">
            <w:pPr>
              <w:spacing w:after="0" w:line="240" w:lineRule="auto"/>
              <w:rPr>
                <w:strike/>
                <w:color w:val="FF0000"/>
                <w:sz w:val="20"/>
              </w:rPr>
            </w:pPr>
            <w:r w:rsidRPr="002C7096">
              <w:rPr>
                <w:strike/>
                <w:color w:val="FF0000"/>
                <w:sz w:val="20"/>
              </w:rPr>
              <w:t>Ms. Ngin Navirak</w:t>
            </w:r>
          </w:p>
          <w:p w14:paraId="3569E7B6" w14:textId="77777777" w:rsidR="00E06E99" w:rsidRPr="002C7096" w:rsidRDefault="00E06E99" w:rsidP="00E06E99">
            <w:pPr>
              <w:spacing w:after="0" w:line="240" w:lineRule="auto"/>
              <w:rPr>
                <w:strike/>
                <w:color w:val="FF0000"/>
                <w:sz w:val="20"/>
              </w:rPr>
            </w:pPr>
            <w:r w:rsidRPr="002C7096">
              <w:rPr>
                <w:strike/>
                <w:color w:val="FF0000"/>
                <w:sz w:val="20"/>
              </w:rPr>
              <w:t>012 844 083</w:t>
            </w:r>
          </w:p>
          <w:p w14:paraId="3AEAF5AD" w14:textId="77777777" w:rsidR="00E06E99" w:rsidRPr="002C7096" w:rsidRDefault="005439EA" w:rsidP="00E06E99">
            <w:pPr>
              <w:spacing w:after="0" w:line="240" w:lineRule="auto"/>
              <w:rPr>
                <w:strike/>
                <w:color w:val="FF0000"/>
                <w:sz w:val="20"/>
              </w:rPr>
            </w:pPr>
            <w:hyperlink r:id="rId20" w:history="1">
              <w:r w:rsidR="00E06E99" w:rsidRPr="002C7096">
                <w:rPr>
                  <w:rStyle w:val="Hyperlink"/>
                  <w:strike/>
                  <w:color w:val="FF0000"/>
                </w:rPr>
                <w:t>navirak.ngin@undp.org</w:t>
              </w:r>
            </w:hyperlink>
            <w:r w:rsidR="00E06E99" w:rsidRPr="002C7096">
              <w:rPr>
                <w:strike/>
                <w:color w:val="FF0000"/>
                <w:sz w:val="20"/>
              </w:rPr>
              <w:t xml:space="preserve"> </w:t>
            </w:r>
          </w:p>
          <w:p w14:paraId="62DFCF67" w14:textId="77777777" w:rsidR="00E06E99" w:rsidRPr="002C7096" w:rsidRDefault="00E06E99" w:rsidP="00E06E99">
            <w:pPr>
              <w:spacing w:after="0" w:line="240" w:lineRule="auto"/>
              <w:rPr>
                <w:strike/>
                <w:color w:val="FF0000"/>
                <w:sz w:val="20"/>
              </w:rPr>
            </w:pPr>
            <w:r w:rsidRPr="002C7096">
              <w:rPr>
                <w:strike/>
                <w:color w:val="FF0000"/>
                <w:sz w:val="20"/>
              </w:rPr>
              <w:t>Mr. Hou Serey Vathana</w:t>
            </w:r>
          </w:p>
          <w:p w14:paraId="3F248F4A" w14:textId="77777777" w:rsidR="00E06E99" w:rsidRPr="002C7096" w:rsidRDefault="005439EA" w:rsidP="00E06E99">
            <w:pPr>
              <w:spacing w:after="0" w:line="240" w:lineRule="auto"/>
              <w:rPr>
                <w:strike/>
                <w:color w:val="FF0000"/>
                <w:sz w:val="20"/>
              </w:rPr>
            </w:pPr>
            <w:hyperlink r:id="rId21" w:history="1">
              <w:r w:rsidR="00E06E99" w:rsidRPr="002C7096">
                <w:rPr>
                  <w:rStyle w:val="Hyperlink"/>
                  <w:strike/>
                  <w:color w:val="FF0000"/>
                </w:rPr>
                <w:t>sereyvathana.hou@undp.org</w:t>
              </w:r>
            </w:hyperlink>
            <w:r w:rsidR="00E06E99" w:rsidRPr="002C7096">
              <w:rPr>
                <w:strike/>
                <w:color w:val="FF0000"/>
                <w:sz w:val="20"/>
              </w:rPr>
              <w:t xml:space="preserve"> </w:t>
            </w:r>
          </w:p>
        </w:tc>
      </w:tr>
      <w:tr w:rsidR="00E06E99" w:rsidRPr="00935AE2" w14:paraId="51077A01" w14:textId="77777777" w:rsidTr="00523D55">
        <w:trPr>
          <w:trHeight w:val="476"/>
        </w:trPr>
        <w:tc>
          <w:tcPr>
            <w:tcW w:w="894" w:type="dxa"/>
            <w:vMerge/>
            <w:tcBorders>
              <w:left w:val="single" w:sz="4" w:space="0" w:color="auto"/>
              <w:right w:val="single" w:sz="4" w:space="0" w:color="auto"/>
            </w:tcBorders>
            <w:vAlign w:val="center"/>
          </w:tcPr>
          <w:p w14:paraId="4251E6EC" w14:textId="77777777" w:rsidR="00E06E99" w:rsidRPr="00935AE2" w:rsidRDefault="00E06E99" w:rsidP="00E06E99">
            <w:pPr>
              <w:spacing w:after="0" w:line="240" w:lineRule="auto"/>
              <w:rPr>
                <w:sz w:val="20"/>
              </w:rPr>
            </w:pPr>
          </w:p>
        </w:tc>
        <w:tc>
          <w:tcPr>
            <w:tcW w:w="1271" w:type="dxa"/>
            <w:tcBorders>
              <w:top w:val="single" w:sz="4" w:space="0" w:color="auto"/>
              <w:left w:val="single" w:sz="4" w:space="0" w:color="auto"/>
              <w:bottom w:val="single" w:sz="4" w:space="0" w:color="auto"/>
              <w:right w:val="single" w:sz="4" w:space="0" w:color="auto"/>
            </w:tcBorders>
          </w:tcPr>
          <w:p w14:paraId="5B14CC77" w14:textId="77777777" w:rsidR="00E06E99" w:rsidRPr="002C7096" w:rsidRDefault="00E06E99" w:rsidP="00E06E99">
            <w:pPr>
              <w:spacing w:after="0" w:line="240" w:lineRule="auto"/>
              <w:rPr>
                <w:color w:val="0000CC"/>
                <w:sz w:val="20"/>
              </w:rPr>
            </w:pPr>
            <w:r w:rsidRPr="002C7096">
              <w:rPr>
                <w:color w:val="0000CC"/>
                <w:sz w:val="20"/>
              </w:rPr>
              <w:t>10:00-11:00</w:t>
            </w:r>
          </w:p>
        </w:tc>
        <w:tc>
          <w:tcPr>
            <w:tcW w:w="2926" w:type="dxa"/>
            <w:tcBorders>
              <w:top w:val="single" w:sz="4" w:space="0" w:color="auto"/>
              <w:left w:val="single" w:sz="4" w:space="0" w:color="auto"/>
              <w:bottom w:val="single" w:sz="4" w:space="0" w:color="auto"/>
              <w:right w:val="single" w:sz="4" w:space="0" w:color="auto"/>
            </w:tcBorders>
            <w:vAlign w:val="center"/>
          </w:tcPr>
          <w:p w14:paraId="47F4DE2D" w14:textId="77777777" w:rsidR="00E06E99" w:rsidRPr="002C7096" w:rsidRDefault="00E06E99" w:rsidP="00E06E99">
            <w:pPr>
              <w:spacing w:after="0" w:line="240" w:lineRule="auto"/>
              <w:rPr>
                <w:color w:val="0000CC"/>
                <w:sz w:val="20"/>
              </w:rPr>
            </w:pPr>
            <w:r w:rsidRPr="002C7096">
              <w:rPr>
                <w:color w:val="0000CC"/>
                <w:sz w:val="20"/>
              </w:rPr>
              <w:t>Meeting with NCDDS/LGCC and SNC Scale Up projects</w:t>
            </w:r>
          </w:p>
          <w:p w14:paraId="17FC423C" w14:textId="77777777" w:rsidR="00E06E99" w:rsidRPr="002C7096" w:rsidRDefault="00E06E99" w:rsidP="00E06E99">
            <w:pPr>
              <w:spacing w:after="0" w:line="240" w:lineRule="auto"/>
              <w:rPr>
                <w:color w:val="0000CC"/>
                <w:sz w:val="20"/>
              </w:rPr>
            </w:pPr>
            <w:r w:rsidRPr="002C7096">
              <w:rPr>
                <w:color w:val="0000CC"/>
                <w:sz w:val="20"/>
              </w:rPr>
              <w:t>Topic(s): Partnership, scaling up and mainstreaming climate change in local planning processes.</w:t>
            </w:r>
          </w:p>
        </w:tc>
        <w:tc>
          <w:tcPr>
            <w:tcW w:w="2072" w:type="dxa"/>
            <w:tcBorders>
              <w:top w:val="single" w:sz="4" w:space="0" w:color="auto"/>
              <w:left w:val="single" w:sz="4" w:space="0" w:color="auto"/>
              <w:bottom w:val="single" w:sz="4" w:space="0" w:color="auto"/>
              <w:right w:val="single" w:sz="4" w:space="0" w:color="auto"/>
            </w:tcBorders>
            <w:vAlign w:val="center"/>
          </w:tcPr>
          <w:p w14:paraId="4385C220" w14:textId="77777777" w:rsidR="00E06E99" w:rsidRPr="002C7096" w:rsidRDefault="00E06E99" w:rsidP="00E06E99">
            <w:pPr>
              <w:spacing w:after="0" w:line="240" w:lineRule="auto"/>
              <w:rPr>
                <w:color w:val="0000CC"/>
                <w:sz w:val="20"/>
              </w:rPr>
            </w:pPr>
            <w:r w:rsidRPr="002C7096">
              <w:rPr>
                <w:color w:val="0000CC"/>
                <w:sz w:val="20"/>
              </w:rPr>
              <w:t>NCDDS</w:t>
            </w:r>
            <w:r>
              <w:rPr>
                <w:color w:val="0000CC"/>
                <w:sz w:val="20"/>
              </w:rPr>
              <w:t xml:space="preserve"> (</w:t>
            </w:r>
            <w:r w:rsidRPr="002C7096">
              <w:rPr>
                <w:b/>
                <w:bCs/>
                <w:color w:val="0000CC"/>
                <w:sz w:val="20"/>
              </w:rPr>
              <w:t>CONFIRMED</w:t>
            </w:r>
            <w:r>
              <w:rPr>
                <w:color w:val="0000CC"/>
                <w:sz w:val="20"/>
              </w:rPr>
              <w:t>)</w:t>
            </w:r>
          </w:p>
        </w:tc>
        <w:tc>
          <w:tcPr>
            <w:tcW w:w="2647" w:type="dxa"/>
            <w:tcBorders>
              <w:top w:val="single" w:sz="4" w:space="0" w:color="auto"/>
              <w:left w:val="single" w:sz="4" w:space="0" w:color="auto"/>
              <w:bottom w:val="single" w:sz="4" w:space="0" w:color="auto"/>
              <w:right w:val="single" w:sz="4" w:space="0" w:color="auto"/>
            </w:tcBorders>
          </w:tcPr>
          <w:p w14:paraId="7D7526A7" w14:textId="77777777" w:rsidR="00E06E99" w:rsidRPr="002C7096" w:rsidRDefault="00E06E99" w:rsidP="00E06E99">
            <w:pPr>
              <w:spacing w:after="0" w:line="240" w:lineRule="auto"/>
              <w:rPr>
                <w:color w:val="0000CC"/>
                <w:sz w:val="20"/>
              </w:rPr>
            </w:pPr>
            <w:r w:rsidRPr="002C7096">
              <w:rPr>
                <w:color w:val="0000CC"/>
                <w:sz w:val="20"/>
              </w:rPr>
              <w:t>Mr. Sar Kosal</w:t>
            </w:r>
          </w:p>
          <w:p w14:paraId="1258DD7D" w14:textId="77777777" w:rsidR="00E06E99" w:rsidRPr="002C7096" w:rsidRDefault="00E06E99" w:rsidP="00E06E99">
            <w:pPr>
              <w:spacing w:after="0" w:line="240" w:lineRule="auto"/>
              <w:rPr>
                <w:color w:val="0000CC"/>
                <w:sz w:val="20"/>
              </w:rPr>
            </w:pPr>
            <w:r w:rsidRPr="002C7096">
              <w:rPr>
                <w:color w:val="0000CC"/>
                <w:sz w:val="20"/>
              </w:rPr>
              <w:t>012 915 363</w:t>
            </w:r>
          </w:p>
          <w:p w14:paraId="7635D1F5" w14:textId="77777777" w:rsidR="00E06E99" w:rsidRPr="002C7096" w:rsidRDefault="005439EA" w:rsidP="00E06E99">
            <w:pPr>
              <w:spacing w:after="0" w:line="240" w:lineRule="auto"/>
              <w:rPr>
                <w:color w:val="0000CC"/>
                <w:sz w:val="20"/>
              </w:rPr>
            </w:pPr>
            <w:hyperlink r:id="rId22" w:history="1">
              <w:r w:rsidR="00E06E99" w:rsidRPr="002C7096">
                <w:rPr>
                  <w:rStyle w:val="Hyperlink"/>
                  <w:color w:val="0000CC"/>
                </w:rPr>
                <w:t>kosal.sar@undp.org</w:t>
              </w:r>
            </w:hyperlink>
            <w:r w:rsidR="00E06E99" w:rsidRPr="002C7096">
              <w:rPr>
                <w:color w:val="0000CC"/>
                <w:sz w:val="20"/>
              </w:rPr>
              <w:t xml:space="preserve"> </w:t>
            </w:r>
          </w:p>
          <w:p w14:paraId="09C4A423" w14:textId="77777777" w:rsidR="00E06E99" w:rsidRPr="002C7096" w:rsidRDefault="00E06E99" w:rsidP="00E06E99">
            <w:pPr>
              <w:spacing w:after="0" w:line="240" w:lineRule="auto"/>
              <w:rPr>
                <w:strike/>
                <w:color w:val="0000CC"/>
                <w:sz w:val="20"/>
              </w:rPr>
            </w:pPr>
            <w:r w:rsidRPr="002C7096">
              <w:rPr>
                <w:strike/>
                <w:color w:val="0000CC"/>
                <w:sz w:val="20"/>
              </w:rPr>
              <w:t>Mr. Kong Chanthan</w:t>
            </w:r>
          </w:p>
          <w:p w14:paraId="57D97734" w14:textId="77777777" w:rsidR="00E06E99" w:rsidRPr="002C7096" w:rsidRDefault="00E06E99" w:rsidP="00E06E99">
            <w:pPr>
              <w:spacing w:after="0" w:line="240" w:lineRule="auto"/>
              <w:rPr>
                <w:strike/>
                <w:color w:val="0000CC"/>
                <w:sz w:val="20"/>
              </w:rPr>
            </w:pPr>
            <w:r w:rsidRPr="002C7096">
              <w:rPr>
                <w:strike/>
                <w:color w:val="0000CC"/>
                <w:sz w:val="20"/>
              </w:rPr>
              <w:t>012898557</w:t>
            </w:r>
          </w:p>
          <w:p w14:paraId="4CBEF156" w14:textId="77777777" w:rsidR="00E06E99" w:rsidRPr="002C7096" w:rsidRDefault="005439EA" w:rsidP="00E06E99">
            <w:pPr>
              <w:spacing w:after="0" w:line="240" w:lineRule="auto"/>
              <w:rPr>
                <w:strike/>
                <w:color w:val="0000CC"/>
                <w:sz w:val="20"/>
              </w:rPr>
            </w:pPr>
            <w:hyperlink r:id="rId23" w:history="1">
              <w:r w:rsidR="00E06E99" w:rsidRPr="002C7096">
                <w:rPr>
                  <w:rStyle w:val="Hyperlink"/>
                  <w:strike/>
                  <w:color w:val="0000CC"/>
                </w:rPr>
                <w:t>chanthankong@gmail.com</w:t>
              </w:r>
            </w:hyperlink>
            <w:r w:rsidR="00E06E99" w:rsidRPr="002C7096">
              <w:rPr>
                <w:strike/>
                <w:color w:val="0000CC"/>
                <w:sz w:val="20"/>
              </w:rPr>
              <w:t xml:space="preserve"> </w:t>
            </w:r>
          </w:p>
          <w:p w14:paraId="543D5C37" w14:textId="77777777" w:rsidR="00E06E99" w:rsidRPr="00935AE2" w:rsidRDefault="00E06E99" w:rsidP="00E06E99">
            <w:pPr>
              <w:spacing w:after="0" w:line="240" w:lineRule="auto"/>
              <w:rPr>
                <w:sz w:val="20"/>
              </w:rPr>
            </w:pPr>
            <w:r w:rsidRPr="002C7096">
              <w:rPr>
                <w:strike/>
                <w:color w:val="0000CC"/>
                <w:sz w:val="20"/>
              </w:rPr>
              <w:t>Mr. Chhun Bunnara – NPM, SNC Scale Up project</w:t>
            </w:r>
          </w:p>
        </w:tc>
      </w:tr>
      <w:tr w:rsidR="00E06E99" w:rsidRPr="00935AE2" w14:paraId="73392E93" w14:textId="77777777" w:rsidTr="00523D55">
        <w:trPr>
          <w:trHeight w:val="476"/>
        </w:trPr>
        <w:tc>
          <w:tcPr>
            <w:tcW w:w="894" w:type="dxa"/>
            <w:vMerge/>
            <w:tcBorders>
              <w:left w:val="single" w:sz="4" w:space="0" w:color="auto"/>
              <w:right w:val="single" w:sz="4" w:space="0" w:color="auto"/>
            </w:tcBorders>
            <w:vAlign w:val="center"/>
          </w:tcPr>
          <w:p w14:paraId="26E051E8" w14:textId="77777777" w:rsidR="00E06E99" w:rsidRPr="00935AE2" w:rsidRDefault="00E06E99" w:rsidP="00E06E99">
            <w:pPr>
              <w:spacing w:after="0" w:line="240" w:lineRule="auto"/>
              <w:rPr>
                <w:sz w:val="20"/>
              </w:rPr>
            </w:pPr>
          </w:p>
        </w:tc>
        <w:tc>
          <w:tcPr>
            <w:tcW w:w="1271" w:type="dxa"/>
            <w:tcBorders>
              <w:top w:val="single" w:sz="4" w:space="0" w:color="auto"/>
              <w:left w:val="single" w:sz="4" w:space="0" w:color="auto"/>
              <w:bottom w:val="single" w:sz="4" w:space="0" w:color="auto"/>
              <w:right w:val="single" w:sz="4" w:space="0" w:color="auto"/>
            </w:tcBorders>
          </w:tcPr>
          <w:p w14:paraId="06B2E715" w14:textId="77777777" w:rsidR="00E06E99" w:rsidRPr="002C7096" w:rsidRDefault="00E06E99" w:rsidP="00E06E99">
            <w:pPr>
              <w:spacing w:after="0" w:line="240" w:lineRule="auto"/>
              <w:rPr>
                <w:color w:val="0000CC"/>
                <w:sz w:val="20"/>
              </w:rPr>
            </w:pPr>
            <w:r w:rsidRPr="002C7096">
              <w:rPr>
                <w:color w:val="0000CC"/>
                <w:sz w:val="20"/>
              </w:rPr>
              <w:t>11:30-12:00</w:t>
            </w:r>
          </w:p>
        </w:tc>
        <w:tc>
          <w:tcPr>
            <w:tcW w:w="2926" w:type="dxa"/>
            <w:tcBorders>
              <w:top w:val="single" w:sz="4" w:space="0" w:color="auto"/>
              <w:left w:val="single" w:sz="4" w:space="0" w:color="auto"/>
              <w:bottom w:val="single" w:sz="4" w:space="0" w:color="auto"/>
              <w:right w:val="single" w:sz="4" w:space="0" w:color="auto"/>
            </w:tcBorders>
            <w:vAlign w:val="center"/>
          </w:tcPr>
          <w:p w14:paraId="1857D424" w14:textId="77777777" w:rsidR="00E06E99" w:rsidRPr="002C7096" w:rsidRDefault="00E06E99" w:rsidP="00E06E99">
            <w:pPr>
              <w:spacing w:after="0" w:line="240" w:lineRule="auto"/>
              <w:rPr>
                <w:color w:val="0000CC"/>
                <w:sz w:val="20"/>
              </w:rPr>
            </w:pPr>
            <w:r w:rsidRPr="002C7096">
              <w:rPr>
                <w:color w:val="0000CC"/>
                <w:sz w:val="20"/>
              </w:rPr>
              <w:t>Meeting with SBK – Impact Assessment Consulting Firm</w:t>
            </w:r>
          </w:p>
        </w:tc>
        <w:tc>
          <w:tcPr>
            <w:tcW w:w="2072" w:type="dxa"/>
            <w:tcBorders>
              <w:top w:val="single" w:sz="4" w:space="0" w:color="auto"/>
              <w:left w:val="single" w:sz="4" w:space="0" w:color="auto"/>
              <w:bottom w:val="single" w:sz="4" w:space="0" w:color="auto"/>
              <w:right w:val="single" w:sz="4" w:space="0" w:color="auto"/>
            </w:tcBorders>
            <w:vAlign w:val="center"/>
          </w:tcPr>
          <w:p w14:paraId="7C7235CD" w14:textId="77777777" w:rsidR="00E06E99" w:rsidRPr="002C7096" w:rsidRDefault="00E06E99" w:rsidP="00E06E99">
            <w:pPr>
              <w:spacing w:after="0" w:line="240" w:lineRule="auto"/>
              <w:rPr>
                <w:color w:val="0000CC"/>
                <w:sz w:val="20"/>
              </w:rPr>
            </w:pPr>
            <w:r w:rsidRPr="002C7096">
              <w:rPr>
                <w:color w:val="0000CC"/>
                <w:sz w:val="20"/>
              </w:rPr>
              <w:t>SBK Office</w:t>
            </w:r>
            <w:r>
              <w:rPr>
                <w:color w:val="0000CC"/>
                <w:sz w:val="20"/>
              </w:rPr>
              <w:t xml:space="preserve"> (</w:t>
            </w:r>
            <w:r w:rsidRPr="002C7096">
              <w:rPr>
                <w:b/>
                <w:bCs/>
                <w:color w:val="0000CC"/>
                <w:sz w:val="20"/>
              </w:rPr>
              <w:t>CONFIRMED</w:t>
            </w:r>
            <w:r>
              <w:rPr>
                <w:color w:val="0000CC"/>
                <w:sz w:val="20"/>
              </w:rPr>
              <w:t>)</w:t>
            </w:r>
          </w:p>
        </w:tc>
        <w:tc>
          <w:tcPr>
            <w:tcW w:w="2647" w:type="dxa"/>
            <w:tcBorders>
              <w:top w:val="single" w:sz="4" w:space="0" w:color="auto"/>
              <w:left w:val="single" w:sz="4" w:space="0" w:color="auto"/>
              <w:bottom w:val="single" w:sz="4" w:space="0" w:color="auto"/>
              <w:right w:val="single" w:sz="4" w:space="0" w:color="auto"/>
            </w:tcBorders>
          </w:tcPr>
          <w:p w14:paraId="4486F9AD" w14:textId="77777777" w:rsidR="00E06E99" w:rsidRPr="002C7096" w:rsidRDefault="00E06E99" w:rsidP="00E06E99">
            <w:pPr>
              <w:spacing w:after="0" w:line="240" w:lineRule="auto"/>
              <w:rPr>
                <w:color w:val="0000CC"/>
                <w:sz w:val="20"/>
              </w:rPr>
            </w:pPr>
            <w:r w:rsidRPr="002C7096">
              <w:rPr>
                <w:color w:val="0000CC"/>
                <w:sz w:val="20"/>
              </w:rPr>
              <w:t>Dr. Ramji Dhakal (SBK)</w:t>
            </w:r>
          </w:p>
          <w:p w14:paraId="09253399" w14:textId="77777777" w:rsidR="00E06E99" w:rsidRPr="002C7096" w:rsidRDefault="005439EA" w:rsidP="00E06E99">
            <w:pPr>
              <w:spacing w:after="0" w:line="240" w:lineRule="auto"/>
              <w:rPr>
                <w:color w:val="0000CC"/>
                <w:sz w:val="20"/>
              </w:rPr>
            </w:pPr>
            <w:hyperlink r:id="rId24" w:history="1">
              <w:r w:rsidR="00E06E99" w:rsidRPr="002C7096">
                <w:rPr>
                  <w:rStyle w:val="Hyperlink"/>
                  <w:color w:val="0000CC"/>
                </w:rPr>
                <w:t>rdhakal2010@gmail.com</w:t>
              </w:r>
            </w:hyperlink>
            <w:r w:rsidR="00E06E99" w:rsidRPr="002C7096">
              <w:rPr>
                <w:color w:val="0000CC"/>
                <w:sz w:val="20"/>
              </w:rPr>
              <w:t xml:space="preserve"> </w:t>
            </w:r>
          </w:p>
        </w:tc>
      </w:tr>
      <w:tr w:rsidR="00E06E99" w:rsidRPr="00935AE2" w14:paraId="75752FAB" w14:textId="77777777" w:rsidTr="00523D55">
        <w:trPr>
          <w:trHeight w:val="476"/>
        </w:trPr>
        <w:tc>
          <w:tcPr>
            <w:tcW w:w="894" w:type="dxa"/>
            <w:vMerge/>
            <w:tcBorders>
              <w:left w:val="single" w:sz="4" w:space="0" w:color="auto"/>
              <w:right w:val="single" w:sz="4" w:space="0" w:color="auto"/>
            </w:tcBorders>
            <w:vAlign w:val="center"/>
          </w:tcPr>
          <w:p w14:paraId="73BCADDE" w14:textId="77777777" w:rsidR="00E06E99" w:rsidRPr="00935AE2" w:rsidRDefault="00E06E99" w:rsidP="00E06E99">
            <w:pPr>
              <w:spacing w:after="0" w:line="240" w:lineRule="auto"/>
              <w:rPr>
                <w:sz w:val="20"/>
              </w:rPr>
            </w:pPr>
          </w:p>
        </w:tc>
        <w:tc>
          <w:tcPr>
            <w:tcW w:w="1271" w:type="dxa"/>
            <w:tcBorders>
              <w:top w:val="single" w:sz="4" w:space="0" w:color="auto"/>
              <w:left w:val="single" w:sz="4" w:space="0" w:color="auto"/>
              <w:bottom w:val="single" w:sz="4" w:space="0" w:color="auto"/>
              <w:right w:val="single" w:sz="4" w:space="0" w:color="auto"/>
            </w:tcBorders>
          </w:tcPr>
          <w:p w14:paraId="28671037" w14:textId="77777777" w:rsidR="00E06E99" w:rsidRPr="00B07A19" w:rsidRDefault="00E06E99" w:rsidP="00E06E99">
            <w:pPr>
              <w:spacing w:after="0" w:line="240" w:lineRule="auto"/>
              <w:rPr>
                <w:color w:val="0000CC"/>
                <w:sz w:val="20"/>
              </w:rPr>
            </w:pPr>
            <w:r w:rsidRPr="00B07A19">
              <w:rPr>
                <w:color w:val="0000CC"/>
                <w:sz w:val="20"/>
              </w:rPr>
              <w:t>14:00-15:00</w:t>
            </w:r>
          </w:p>
        </w:tc>
        <w:tc>
          <w:tcPr>
            <w:tcW w:w="2926" w:type="dxa"/>
            <w:tcBorders>
              <w:top w:val="single" w:sz="4" w:space="0" w:color="auto"/>
              <w:left w:val="single" w:sz="4" w:space="0" w:color="auto"/>
              <w:bottom w:val="single" w:sz="4" w:space="0" w:color="auto"/>
              <w:right w:val="single" w:sz="4" w:space="0" w:color="auto"/>
            </w:tcBorders>
            <w:vAlign w:val="center"/>
          </w:tcPr>
          <w:p w14:paraId="14E5DD7B" w14:textId="77777777" w:rsidR="00E06E99" w:rsidRPr="00B07A19" w:rsidRDefault="00E06E99" w:rsidP="00E06E99">
            <w:pPr>
              <w:spacing w:after="0" w:line="240" w:lineRule="auto"/>
              <w:rPr>
                <w:color w:val="0000CC"/>
                <w:sz w:val="20"/>
              </w:rPr>
            </w:pPr>
            <w:r w:rsidRPr="00B07A19">
              <w:rPr>
                <w:color w:val="0000CC"/>
                <w:sz w:val="20"/>
              </w:rPr>
              <w:t>Meeting with MoWA working group on Climate Change</w:t>
            </w:r>
          </w:p>
          <w:p w14:paraId="516E86CF" w14:textId="77777777" w:rsidR="00E06E99" w:rsidRPr="00B07A19" w:rsidRDefault="00E06E99" w:rsidP="00E06E99">
            <w:pPr>
              <w:spacing w:after="0" w:line="240" w:lineRule="auto"/>
              <w:rPr>
                <w:color w:val="0000CC"/>
                <w:sz w:val="20"/>
              </w:rPr>
            </w:pPr>
            <w:r w:rsidRPr="00B07A19">
              <w:rPr>
                <w:color w:val="0000CC"/>
                <w:sz w:val="20"/>
              </w:rPr>
              <w:t>Topic(s): Gender and Climate Change Adaptation, experience generated from the project and their contribution to the ministry strategic papers</w:t>
            </w:r>
          </w:p>
        </w:tc>
        <w:tc>
          <w:tcPr>
            <w:tcW w:w="2072" w:type="dxa"/>
            <w:tcBorders>
              <w:top w:val="single" w:sz="4" w:space="0" w:color="auto"/>
              <w:left w:val="single" w:sz="4" w:space="0" w:color="auto"/>
              <w:bottom w:val="single" w:sz="4" w:space="0" w:color="auto"/>
              <w:right w:val="single" w:sz="4" w:space="0" w:color="auto"/>
            </w:tcBorders>
            <w:vAlign w:val="center"/>
          </w:tcPr>
          <w:p w14:paraId="183685D9" w14:textId="77777777" w:rsidR="00E06E99" w:rsidRPr="00B07A19" w:rsidRDefault="00E06E99" w:rsidP="00E06E99">
            <w:pPr>
              <w:spacing w:after="0" w:line="240" w:lineRule="auto"/>
              <w:rPr>
                <w:color w:val="0000CC"/>
                <w:sz w:val="20"/>
              </w:rPr>
            </w:pPr>
            <w:r w:rsidRPr="00B07A19">
              <w:rPr>
                <w:color w:val="0000CC"/>
                <w:sz w:val="20"/>
              </w:rPr>
              <w:t>MoWA</w:t>
            </w:r>
            <w:r>
              <w:rPr>
                <w:color w:val="0000CC"/>
                <w:sz w:val="20"/>
              </w:rPr>
              <w:t xml:space="preserve"> (</w:t>
            </w:r>
            <w:r w:rsidRPr="00B07A19">
              <w:rPr>
                <w:b/>
                <w:bCs/>
                <w:color w:val="0000CC"/>
                <w:sz w:val="20"/>
              </w:rPr>
              <w:t>CONFIRMED</w:t>
            </w:r>
            <w:r>
              <w:rPr>
                <w:color w:val="0000CC"/>
                <w:sz w:val="20"/>
              </w:rPr>
              <w:t>)</w:t>
            </w:r>
          </w:p>
        </w:tc>
        <w:tc>
          <w:tcPr>
            <w:tcW w:w="2647" w:type="dxa"/>
            <w:tcBorders>
              <w:top w:val="single" w:sz="4" w:space="0" w:color="auto"/>
              <w:left w:val="single" w:sz="4" w:space="0" w:color="auto"/>
              <w:bottom w:val="single" w:sz="4" w:space="0" w:color="auto"/>
              <w:right w:val="single" w:sz="4" w:space="0" w:color="auto"/>
            </w:tcBorders>
          </w:tcPr>
          <w:p w14:paraId="7EB996B7" w14:textId="77777777" w:rsidR="00E06E99" w:rsidRPr="00B07A19" w:rsidRDefault="00E06E99" w:rsidP="00E06E99">
            <w:pPr>
              <w:spacing w:after="0" w:line="240" w:lineRule="auto"/>
              <w:rPr>
                <w:color w:val="0000CC"/>
                <w:sz w:val="20"/>
              </w:rPr>
            </w:pPr>
            <w:r w:rsidRPr="00B07A19">
              <w:rPr>
                <w:color w:val="0000CC"/>
                <w:sz w:val="20"/>
              </w:rPr>
              <w:t>H.E. Mrs. Sivan Botum, Secretary of State</w:t>
            </w:r>
          </w:p>
          <w:p w14:paraId="30D7F639" w14:textId="77777777" w:rsidR="00E06E99" w:rsidRPr="00B07A19" w:rsidRDefault="00E06E99" w:rsidP="00E06E99">
            <w:pPr>
              <w:spacing w:after="0" w:line="240" w:lineRule="auto"/>
              <w:rPr>
                <w:color w:val="0000CC"/>
                <w:sz w:val="20"/>
              </w:rPr>
            </w:pPr>
            <w:r w:rsidRPr="00B07A19">
              <w:rPr>
                <w:color w:val="0000CC"/>
                <w:sz w:val="20"/>
              </w:rPr>
              <w:t>Mr. Chhun Hak, Deputy Director General</w:t>
            </w:r>
          </w:p>
          <w:p w14:paraId="680DB967" w14:textId="77777777" w:rsidR="00E06E99" w:rsidRPr="00B07A19" w:rsidRDefault="00E06E99" w:rsidP="00E06E99">
            <w:pPr>
              <w:spacing w:after="0" w:line="240" w:lineRule="auto"/>
              <w:rPr>
                <w:color w:val="0000CC"/>
                <w:sz w:val="20"/>
              </w:rPr>
            </w:pPr>
            <w:r w:rsidRPr="00B07A19">
              <w:rPr>
                <w:color w:val="0000CC"/>
                <w:sz w:val="20"/>
              </w:rPr>
              <w:t>Ms. Chhan Ratha, Office Chief – Gender Equity</w:t>
            </w:r>
          </w:p>
          <w:p w14:paraId="718E964E" w14:textId="77777777" w:rsidR="00E06E99" w:rsidRPr="00B07A19" w:rsidRDefault="00E06E99" w:rsidP="00E06E99">
            <w:pPr>
              <w:spacing w:after="0" w:line="240" w:lineRule="auto"/>
              <w:rPr>
                <w:color w:val="0000CC"/>
                <w:sz w:val="20"/>
              </w:rPr>
            </w:pPr>
            <w:r w:rsidRPr="00B07A19">
              <w:rPr>
                <w:color w:val="0000CC"/>
                <w:sz w:val="20"/>
              </w:rPr>
              <w:t>017642261</w:t>
            </w:r>
          </w:p>
          <w:p w14:paraId="06293223" w14:textId="77777777" w:rsidR="00E06E99" w:rsidRPr="00B07A19" w:rsidRDefault="005439EA" w:rsidP="00E06E99">
            <w:pPr>
              <w:spacing w:after="0" w:line="240" w:lineRule="auto"/>
              <w:rPr>
                <w:color w:val="0000CC"/>
                <w:sz w:val="20"/>
              </w:rPr>
            </w:pPr>
            <w:hyperlink r:id="rId25" w:history="1">
              <w:r w:rsidR="00E06E99" w:rsidRPr="00B07A19">
                <w:rPr>
                  <w:rStyle w:val="Hyperlink"/>
                  <w:color w:val="0000CC"/>
                </w:rPr>
                <w:t>ratha.chhan@my.jcu.edu.au</w:t>
              </w:r>
            </w:hyperlink>
            <w:r w:rsidR="00E06E99" w:rsidRPr="00B07A19">
              <w:rPr>
                <w:color w:val="0000CC"/>
                <w:sz w:val="20"/>
              </w:rPr>
              <w:t xml:space="preserve"> </w:t>
            </w:r>
          </w:p>
        </w:tc>
      </w:tr>
      <w:tr w:rsidR="00E06E99" w:rsidRPr="00935AE2" w14:paraId="1C93A719" w14:textId="77777777" w:rsidTr="00523D55">
        <w:trPr>
          <w:trHeight w:val="287"/>
        </w:trPr>
        <w:tc>
          <w:tcPr>
            <w:tcW w:w="894" w:type="dxa"/>
            <w:vMerge/>
            <w:tcBorders>
              <w:left w:val="single" w:sz="4" w:space="0" w:color="auto"/>
              <w:bottom w:val="single" w:sz="4" w:space="0" w:color="auto"/>
              <w:right w:val="single" w:sz="4" w:space="0" w:color="auto"/>
            </w:tcBorders>
            <w:vAlign w:val="center"/>
          </w:tcPr>
          <w:p w14:paraId="2BB2B3D9" w14:textId="77777777" w:rsidR="00E06E99" w:rsidRPr="00935AE2" w:rsidRDefault="00E06E99" w:rsidP="00E06E99">
            <w:pPr>
              <w:spacing w:after="0" w:line="240" w:lineRule="auto"/>
              <w:rPr>
                <w:sz w:val="20"/>
              </w:rPr>
            </w:pPr>
          </w:p>
        </w:tc>
        <w:tc>
          <w:tcPr>
            <w:tcW w:w="1271" w:type="dxa"/>
            <w:tcBorders>
              <w:top w:val="single" w:sz="4" w:space="0" w:color="auto"/>
              <w:left w:val="single" w:sz="4" w:space="0" w:color="auto"/>
              <w:bottom w:val="single" w:sz="4" w:space="0" w:color="auto"/>
              <w:right w:val="single" w:sz="4" w:space="0" w:color="auto"/>
            </w:tcBorders>
          </w:tcPr>
          <w:p w14:paraId="01AA6813" w14:textId="77777777" w:rsidR="00E06E99" w:rsidRPr="00935AE2" w:rsidRDefault="00E06E99" w:rsidP="00E06E99">
            <w:pPr>
              <w:spacing w:after="0" w:line="240" w:lineRule="auto"/>
              <w:rPr>
                <w:sz w:val="20"/>
              </w:rPr>
            </w:pPr>
            <w:r>
              <w:rPr>
                <w:sz w:val="20"/>
              </w:rPr>
              <w:t>15:30-16:30</w:t>
            </w:r>
          </w:p>
        </w:tc>
        <w:tc>
          <w:tcPr>
            <w:tcW w:w="2926" w:type="dxa"/>
            <w:tcBorders>
              <w:top w:val="single" w:sz="4" w:space="0" w:color="auto"/>
              <w:left w:val="single" w:sz="4" w:space="0" w:color="auto"/>
              <w:bottom w:val="single" w:sz="4" w:space="0" w:color="auto"/>
              <w:right w:val="single" w:sz="4" w:space="0" w:color="auto"/>
            </w:tcBorders>
            <w:vAlign w:val="center"/>
          </w:tcPr>
          <w:p w14:paraId="01674506" w14:textId="77777777" w:rsidR="00E06E99" w:rsidRPr="002C7096" w:rsidRDefault="00E06E99" w:rsidP="00E06E99">
            <w:pPr>
              <w:spacing w:after="0" w:line="240" w:lineRule="auto"/>
              <w:rPr>
                <w:color w:val="FF0000"/>
                <w:sz w:val="20"/>
              </w:rPr>
            </w:pPr>
            <w:r w:rsidRPr="002C7096">
              <w:rPr>
                <w:color w:val="FF0000"/>
                <w:sz w:val="20"/>
              </w:rPr>
              <w:t>Meeting with MoWRAM</w:t>
            </w:r>
          </w:p>
          <w:p w14:paraId="71CF996C" w14:textId="77777777" w:rsidR="00E06E99" w:rsidRPr="002C7096" w:rsidRDefault="00E06E99" w:rsidP="00E06E99">
            <w:pPr>
              <w:spacing w:after="0" w:line="240" w:lineRule="auto"/>
              <w:rPr>
                <w:color w:val="FF0000"/>
                <w:sz w:val="20"/>
              </w:rPr>
            </w:pPr>
            <w:r w:rsidRPr="002C7096">
              <w:rPr>
                <w:color w:val="FF0000"/>
                <w:sz w:val="20"/>
              </w:rPr>
              <w:t>Topic(s): Water Resource Management Policy and Climate Change Adaptation.</w:t>
            </w:r>
          </w:p>
        </w:tc>
        <w:tc>
          <w:tcPr>
            <w:tcW w:w="2072" w:type="dxa"/>
            <w:tcBorders>
              <w:top w:val="single" w:sz="4" w:space="0" w:color="auto"/>
              <w:left w:val="single" w:sz="4" w:space="0" w:color="auto"/>
              <w:bottom w:val="single" w:sz="4" w:space="0" w:color="auto"/>
              <w:right w:val="single" w:sz="4" w:space="0" w:color="auto"/>
            </w:tcBorders>
            <w:vAlign w:val="center"/>
          </w:tcPr>
          <w:p w14:paraId="443DB572" w14:textId="77777777" w:rsidR="00E06E99" w:rsidRPr="002C7096" w:rsidRDefault="00E06E99" w:rsidP="00E06E99">
            <w:pPr>
              <w:spacing w:after="0" w:line="240" w:lineRule="auto"/>
              <w:rPr>
                <w:color w:val="FF0000"/>
                <w:sz w:val="20"/>
              </w:rPr>
            </w:pPr>
            <w:r w:rsidRPr="002C7096">
              <w:rPr>
                <w:color w:val="FF0000"/>
                <w:sz w:val="20"/>
              </w:rPr>
              <w:t>MoWRAM</w:t>
            </w:r>
            <w:r>
              <w:rPr>
                <w:color w:val="FF0000"/>
                <w:sz w:val="20"/>
              </w:rPr>
              <w:t xml:space="preserve"> (</w:t>
            </w:r>
            <w:r w:rsidRPr="002C7096">
              <w:rPr>
                <w:b/>
                <w:bCs/>
                <w:color w:val="FF0000"/>
                <w:sz w:val="20"/>
              </w:rPr>
              <w:t>NOT YET CONFIRM</w:t>
            </w:r>
            <w:r>
              <w:rPr>
                <w:color w:val="FF0000"/>
                <w:sz w:val="20"/>
              </w:rPr>
              <w:t>)</w:t>
            </w:r>
          </w:p>
        </w:tc>
        <w:tc>
          <w:tcPr>
            <w:tcW w:w="2647" w:type="dxa"/>
            <w:tcBorders>
              <w:top w:val="single" w:sz="4" w:space="0" w:color="auto"/>
              <w:left w:val="single" w:sz="4" w:space="0" w:color="auto"/>
              <w:bottom w:val="single" w:sz="4" w:space="0" w:color="auto"/>
              <w:right w:val="single" w:sz="4" w:space="0" w:color="auto"/>
            </w:tcBorders>
          </w:tcPr>
          <w:p w14:paraId="0E66AEC2" w14:textId="77777777" w:rsidR="00E06E99" w:rsidRPr="002C7096" w:rsidRDefault="00E06E99" w:rsidP="00E06E99">
            <w:pPr>
              <w:spacing w:after="0" w:line="240" w:lineRule="auto"/>
              <w:rPr>
                <w:color w:val="FF0000"/>
                <w:sz w:val="20"/>
              </w:rPr>
            </w:pPr>
            <w:r w:rsidRPr="002C7096">
              <w:rPr>
                <w:color w:val="FF0000"/>
                <w:sz w:val="20"/>
              </w:rPr>
              <w:t>Mr. Keo Sovathapheap, Deputy director, FWUC Department, MoWRAM 012889959</w:t>
            </w:r>
          </w:p>
          <w:p w14:paraId="144B01E0" w14:textId="77777777" w:rsidR="00E06E99" w:rsidRPr="002C7096" w:rsidRDefault="005439EA" w:rsidP="00E06E99">
            <w:pPr>
              <w:spacing w:after="0" w:line="240" w:lineRule="auto"/>
              <w:rPr>
                <w:color w:val="FF0000"/>
                <w:sz w:val="20"/>
              </w:rPr>
            </w:pPr>
            <w:hyperlink r:id="rId26" w:history="1">
              <w:r w:rsidR="00E06E99" w:rsidRPr="002C7096">
                <w:rPr>
                  <w:rStyle w:val="Hyperlink"/>
                  <w:color w:val="FF0000"/>
                </w:rPr>
                <w:t>keosovathapheap@gmail.com</w:t>
              </w:r>
            </w:hyperlink>
            <w:r w:rsidR="00E06E99" w:rsidRPr="002C7096">
              <w:rPr>
                <w:color w:val="FF0000"/>
                <w:sz w:val="20"/>
              </w:rPr>
              <w:t xml:space="preserve"> </w:t>
            </w:r>
          </w:p>
        </w:tc>
      </w:tr>
      <w:tr w:rsidR="00E06E99" w:rsidRPr="00935AE2" w14:paraId="650CEF04" w14:textId="77777777" w:rsidTr="00523D55">
        <w:trPr>
          <w:gridAfter w:val="1"/>
          <w:wAfter w:w="2647" w:type="dxa"/>
          <w:trHeight w:val="566"/>
        </w:trPr>
        <w:tc>
          <w:tcPr>
            <w:tcW w:w="894" w:type="dxa"/>
            <w:vMerge w:val="restart"/>
            <w:tcBorders>
              <w:top w:val="single" w:sz="4" w:space="0" w:color="auto"/>
              <w:left w:val="single" w:sz="4" w:space="0" w:color="auto"/>
              <w:right w:val="single" w:sz="4" w:space="0" w:color="auto"/>
            </w:tcBorders>
            <w:vAlign w:val="center"/>
          </w:tcPr>
          <w:p w14:paraId="677E30D0" w14:textId="77777777" w:rsidR="00E06E99" w:rsidRPr="00935AE2" w:rsidRDefault="00E06E99" w:rsidP="00E06E99">
            <w:pPr>
              <w:spacing w:after="0" w:line="240" w:lineRule="auto"/>
              <w:rPr>
                <w:sz w:val="20"/>
              </w:rPr>
            </w:pPr>
            <w:r>
              <w:rPr>
                <w:sz w:val="20"/>
              </w:rPr>
              <w:t>06 Oct.</w:t>
            </w:r>
          </w:p>
        </w:tc>
        <w:tc>
          <w:tcPr>
            <w:tcW w:w="1271" w:type="dxa"/>
            <w:tcBorders>
              <w:top w:val="single" w:sz="4" w:space="0" w:color="auto"/>
              <w:left w:val="single" w:sz="4" w:space="0" w:color="auto"/>
              <w:right w:val="single" w:sz="4" w:space="0" w:color="auto"/>
            </w:tcBorders>
          </w:tcPr>
          <w:p w14:paraId="6F238762" w14:textId="77777777" w:rsidR="00E06E99" w:rsidRPr="002C7096" w:rsidRDefault="00E06E99" w:rsidP="00E06E99">
            <w:pPr>
              <w:spacing w:after="0" w:line="240" w:lineRule="auto"/>
              <w:rPr>
                <w:strike/>
                <w:sz w:val="20"/>
              </w:rPr>
            </w:pPr>
          </w:p>
        </w:tc>
        <w:tc>
          <w:tcPr>
            <w:tcW w:w="2926" w:type="dxa"/>
            <w:tcBorders>
              <w:top w:val="single" w:sz="4" w:space="0" w:color="auto"/>
              <w:left w:val="single" w:sz="4" w:space="0" w:color="auto"/>
              <w:bottom w:val="single" w:sz="4" w:space="0" w:color="auto"/>
              <w:right w:val="single" w:sz="4" w:space="0" w:color="auto"/>
            </w:tcBorders>
            <w:vAlign w:val="center"/>
          </w:tcPr>
          <w:p w14:paraId="410DA30D" w14:textId="77777777" w:rsidR="00E06E99" w:rsidRPr="002C7096" w:rsidRDefault="00E06E99" w:rsidP="00E06E99">
            <w:pPr>
              <w:spacing w:after="0" w:line="240" w:lineRule="auto"/>
              <w:rPr>
                <w:strike/>
                <w:sz w:val="20"/>
              </w:rPr>
            </w:pPr>
          </w:p>
        </w:tc>
        <w:tc>
          <w:tcPr>
            <w:tcW w:w="2072" w:type="dxa"/>
            <w:tcBorders>
              <w:top w:val="single" w:sz="4" w:space="0" w:color="auto"/>
              <w:left w:val="single" w:sz="4" w:space="0" w:color="auto"/>
              <w:bottom w:val="single" w:sz="4" w:space="0" w:color="auto"/>
              <w:right w:val="single" w:sz="4" w:space="0" w:color="auto"/>
            </w:tcBorders>
            <w:vAlign w:val="center"/>
          </w:tcPr>
          <w:p w14:paraId="43350BA7" w14:textId="77777777" w:rsidR="00E06E99" w:rsidRPr="002C7096" w:rsidRDefault="00E06E99" w:rsidP="00E06E99">
            <w:pPr>
              <w:spacing w:after="0" w:line="240" w:lineRule="auto"/>
              <w:rPr>
                <w:sz w:val="20"/>
              </w:rPr>
            </w:pPr>
          </w:p>
        </w:tc>
      </w:tr>
      <w:tr w:rsidR="00E06E99" w:rsidRPr="00935AE2" w14:paraId="61A47427" w14:textId="77777777" w:rsidTr="00523D55">
        <w:trPr>
          <w:trHeight w:val="215"/>
        </w:trPr>
        <w:tc>
          <w:tcPr>
            <w:tcW w:w="894" w:type="dxa"/>
            <w:vMerge/>
            <w:tcBorders>
              <w:left w:val="single" w:sz="4" w:space="0" w:color="auto"/>
              <w:right w:val="single" w:sz="4" w:space="0" w:color="auto"/>
            </w:tcBorders>
            <w:vAlign w:val="center"/>
          </w:tcPr>
          <w:p w14:paraId="3C3A5521" w14:textId="77777777" w:rsidR="00E06E99" w:rsidRPr="00935AE2" w:rsidRDefault="00E06E99" w:rsidP="00E06E99">
            <w:pPr>
              <w:spacing w:after="0" w:line="240" w:lineRule="auto"/>
              <w:rPr>
                <w:sz w:val="20"/>
              </w:rPr>
            </w:pPr>
          </w:p>
        </w:tc>
        <w:tc>
          <w:tcPr>
            <w:tcW w:w="1271" w:type="dxa"/>
            <w:tcBorders>
              <w:top w:val="single" w:sz="4" w:space="0" w:color="auto"/>
              <w:left w:val="single" w:sz="4" w:space="0" w:color="auto"/>
              <w:bottom w:val="single" w:sz="4" w:space="0" w:color="auto"/>
              <w:right w:val="single" w:sz="4" w:space="0" w:color="auto"/>
            </w:tcBorders>
            <w:vAlign w:val="center"/>
          </w:tcPr>
          <w:p w14:paraId="24E0A350" w14:textId="77777777" w:rsidR="00E06E99" w:rsidRPr="00935AE2" w:rsidRDefault="00E06E99" w:rsidP="00E06E99">
            <w:pPr>
              <w:spacing w:after="0" w:line="240" w:lineRule="auto"/>
              <w:rPr>
                <w:sz w:val="20"/>
              </w:rPr>
            </w:pPr>
          </w:p>
        </w:tc>
        <w:tc>
          <w:tcPr>
            <w:tcW w:w="2926" w:type="dxa"/>
            <w:tcBorders>
              <w:top w:val="single" w:sz="4" w:space="0" w:color="auto"/>
              <w:left w:val="single" w:sz="4" w:space="0" w:color="auto"/>
              <w:bottom w:val="single" w:sz="4" w:space="0" w:color="auto"/>
              <w:right w:val="single" w:sz="4" w:space="0" w:color="auto"/>
            </w:tcBorders>
            <w:vAlign w:val="center"/>
          </w:tcPr>
          <w:p w14:paraId="58E6031C" w14:textId="77777777" w:rsidR="00E06E99" w:rsidRPr="00935AE2" w:rsidRDefault="00E06E99" w:rsidP="00E06E99">
            <w:pPr>
              <w:spacing w:after="0" w:line="240" w:lineRule="auto"/>
              <w:rPr>
                <w:sz w:val="20"/>
              </w:rPr>
            </w:pPr>
            <w:r w:rsidRPr="00935AE2">
              <w:rPr>
                <w:sz w:val="20"/>
              </w:rPr>
              <w:t>Meeting with CCD/CCCA</w:t>
            </w:r>
          </w:p>
          <w:p w14:paraId="0B123B37" w14:textId="77777777" w:rsidR="00E06E99" w:rsidRPr="002C7096" w:rsidRDefault="00E06E99" w:rsidP="00E06E99">
            <w:pPr>
              <w:spacing w:after="0" w:line="240" w:lineRule="auto"/>
              <w:rPr>
                <w:color w:val="FF0000"/>
                <w:sz w:val="20"/>
                <w:u w:val="single"/>
              </w:rPr>
            </w:pPr>
            <w:r w:rsidRPr="00935AE2">
              <w:rPr>
                <w:sz w:val="20"/>
                <w:u w:val="single"/>
              </w:rPr>
              <w:t>Topic(s)</w:t>
            </w:r>
            <w:r w:rsidRPr="00935AE2">
              <w:rPr>
                <w:sz w:val="20"/>
              </w:rPr>
              <w:t>:</w:t>
            </w:r>
            <w:r>
              <w:rPr>
                <w:sz w:val="20"/>
              </w:rPr>
              <w:t xml:space="preserve"> Update on the implementation of</w:t>
            </w:r>
            <w:r w:rsidRPr="00935AE2">
              <w:rPr>
                <w:sz w:val="20"/>
              </w:rPr>
              <w:t xml:space="preserve"> CCCSP and their implication on the current and future CC projects/programs</w:t>
            </w:r>
            <w:r>
              <w:rPr>
                <w:sz w:val="20"/>
              </w:rPr>
              <w:t>.</w:t>
            </w:r>
          </w:p>
        </w:tc>
        <w:tc>
          <w:tcPr>
            <w:tcW w:w="2072" w:type="dxa"/>
            <w:tcBorders>
              <w:top w:val="single" w:sz="4" w:space="0" w:color="auto"/>
              <w:left w:val="single" w:sz="4" w:space="0" w:color="auto"/>
              <w:bottom w:val="single" w:sz="4" w:space="0" w:color="auto"/>
              <w:right w:val="single" w:sz="4" w:space="0" w:color="auto"/>
            </w:tcBorders>
            <w:vAlign w:val="center"/>
          </w:tcPr>
          <w:p w14:paraId="557671FD" w14:textId="77777777" w:rsidR="00E06E99" w:rsidRPr="002C7096" w:rsidRDefault="00E06E99" w:rsidP="00E06E99">
            <w:pPr>
              <w:spacing w:after="0" w:line="240" w:lineRule="auto"/>
              <w:rPr>
                <w:color w:val="FF0000"/>
                <w:sz w:val="20"/>
              </w:rPr>
            </w:pPr>
            <w:r>
              <w:rPr>
                <w:sz w:val="20"/>
              </w:rPr>
              <w:t>MoE</w:t>
            </w:r>
          </w:p>
        </w:tc>
        <w:tc>
          <w:tcPr>
            <w:tcW w:w="2647" w:type="dxa"/>
            <w:tcBorders>
              <w:top w:val="single" w:sz="4" w:space="0" w:color="auto"/>
              <w:left w:val="single" w:sz="4" w:space="0" w:color="auto"/>
              <w:bottom w:val="single" w:sz="4" w:space="0" w:color="auto"/>
              <w:right w:val="single" w:sz="4" w:space="0" w:color="auto"/>
            </w:tcBorders>
          </w:tcPr>
          <w:p w14:paraId="3BFFDBEA" w14:textId="77777777" w:rsidR="00E06E99" w:rsidRPr="002C7096" w:rsidRDefault="00E06E99" w:rsidP="00E06E99">
            <w:pPr>
              <w:spacing w:after="0" w:line="240" w:lineRule="auto"/>
              <w:rPr>
                <w:color w:val="FF0000"/>
                <w:sz w:val="20"/>
              </w:rPr>
            </w:pPr>
          </w:p>
        </w:tc>
      </w:tr>
      <w:tr w:rsidR="00E06E99" w:rsidRPr="00935AE2" w14:paraId="286B804C" w14:textId="77777777" w:rsidTr="00523D55">
        <w:trPr>
          <w:trHeight w:val="476"/>
        </w:trPr>
        <w:tc>
          <w:tcPr>
            <w:tcW w:w="894" w:type="dxa"/>
            <w:vMerge/>
            <w:tcBorders>
              <w:left w:val="single" w:sz="4" w:space="0" w:color="auto"/>
              <w:right w:val="single" w:sz="4" w:space="0" w:color="auto"/>
            </w:tcBorders>
            <w:vAlign w:val="center"/>
          </w:tcPr>
          <w:p w14:paraId="7D08D554" w14:textId="77777777" w:rsidR="00E06E99" w:rsidRPr="00935AE2" w:rsidRDefault="00E06E99" w:rsidP="00E06E99">
            <w:pPr>
              <w:spacing w:after="0" w:line="240" w:lineRule="auto"/>
              <w:rPr>
                <w:sz w:val="20"/>
              </w:rPr>
            </w:pPr>
          </w:p>
        </w:tc>
        <w:tc>
          <w:tcPr>
            <w:tcW w:w="1271" w:type="dxa"/>
            <w:tcBorders>
              <w:top w:val="single" w:sz="4" w:space="0" w:color="auto"/>
              <w:left w:val="single" w:sz="4" w:space="0" w:color="auto"/>
              <w:bottom w:val="single" w:sz="4" w:space="0" w:color="auto"/>
              <w:right w:val="single" w:sz="4" w:space="0" w:color="auto"/>
            </w:tcBorders>
            <w:vAlign w:val="center"/>
          </w:tcPr>
          <w:p w14:paraId="56ECFD90" w14:textId="77777777" w:rsidR="00E06E99" w:rsidRPr="00935AE2" w:rsidRDefault="00E06E99" w:rsidP="00E06E99">
            <w:pPr>
              <w:spacing w:after="0" w:line="240" w:lineRule="auto"/>
              <w:rPr>
                <w:sz w:val="20"/>
              </w:rPr>
            </w:pPr>
            <w:r>
              <w:rPr>
                <w:sz w:val="20"/>
              </w:rPr>
              <w:t>11:00-11:30</w:t>
            </w:r>
          </w:p>
        </w:tc>
        <w:tc>
          <w:tcPr>
            <w:tcW w:w="2926" w:type="dxa"/>
            <w:tcBorders>
              <w:top w:val="single" w:sz="4" w:space="0" w:color="auto"/>
              <w:left w:val="single" w:sz="4" w:space="0" w:color="auto"/>
              <w:bottom w:val="single" w:sz="4" w:space="0" w:color="auto"/>
              <w:right w:val="single" w:sz="4" w:space="0" w:color="auto"/>
            </w:tcBorders>
            <w:vAlign w:val="center"/>
          </w:tcPr>
          <w:p w14:paraId="5CC85580" w14:textId="77777777" w:rsidR="00E06E99" w:rsidRPr="00E06E99" w:rsidRDefault="00E06E99" w:rsidP="00E06E99">
            <w:pPr>
              <w:spacing w:after="0" w:line="240" w:lineRule="auto"/>
              <w:rPr>
                <w:color w:val="0000CC"/>
                <w:sz w:val="16"/>
                <w:szCs w:val="16"/>
              </w:rPr>
            </w:pPr>
            <w:r w:rsidRPr="00E06E99">
              <w:rPr>
                <w:color w:val="0000CC"/>
                <w:sz w:val="16"/>
                <w:szCs w:val="16"/>
              </w:rPr>
              <w:t>Meeting with UNDP CD or DCD (P)</w:t>
            </w:r>
          </w:p>
          <w:p w14:paraId="0C8507B0" w14:textId="77777777" w:rsidR="00E06E99" w:rsidRPr="00E06E99" w:rsidRDefault="00E06E99" w:rsidP="00E06E99">
            <w:pPr>
              <w:spacing w:after="0" w:line="240" w:lineRule="auto"/>
              <w:rPr>
                <w:sz w:val="16"/>
                <w:szCs w:val="16"/>
              </w:rPr>
            </w:pPr>
          </w:p>
        </w:tc>
        <w:tc>
          <w:tcPr>
            <w:tcW w:w="2072" w:type="dxa"/>
            <w:tcBorders>
              <w:top w:val="single" w:sz="4" w:space="0" w:color="auto"/>
              <w:left w:val="single" w:sz="4" w:space="0" w:color="auto"/>
              <w:bottom w:val="single" w:sz="4" w:space="0" w:color="auto"/>
              <w:right w:val="single" w:sz="4" w:space="0" w:color="auto"/>
            </w:tcBorders>
            <w:vAlign w:val="center"/>
          </w:tcPr>
          <w:p w14:paraId="6684ABE6" w14:textId="77777777" w:rsidR="00E06E99" w:rsidRPr="00E06E99" w:rsidRDefault="00E06E99" w:rsidP="00E06E99">
            <w:pPr>
              <w:spacing w:after="0" w:line="240" w:lineRule="auto"/>
              <w:rPr>
                <w:sz w:val="16"/>
                <w:szCs w:val="16"/>
              </w:rPr>
            </w:pPr>
            <w:r w:rsidRPr="00E06E99">
              <w:rPr>
                <w:color w:val="0000CC"/>
                <w:sz w:val="16"/>
                <w:szCs w:val="16"/>
              </w:rPr>
              <w:t>UNDP(</w:t>
            </w:r>
            <w:r w:rsidRPr="00E06E99">
              <w:rPr>
                <w:color w:val="FF0000"/>
                <w:sz w:val="16"/>
                <w:szCs w:val="16"/>
              </w:rPr>
              <w:t>CONFIRMED</w:t>
            </w:r>
            <w:r w:rsidRPr="00E06E99">
              <w:rPr>
                <w:color w:val="0000CC"/>
                <w:sz w:val="16"/>
                <w:szCs w:val="16"/>
              </w:rPr>
              <w:t>)</w:t>
            </w:r>
          </w:p>
        </w:tc>
        <w:tc>
          <w:tcPr>
            <w:tcW w:w="2647" w:type="dxa"/>
            <w:tcBorders>
              <w:top w:val="single" w:sz="4" w:space="0" w:color="auto"/>
              <w:left w:val="single" w:sz="4" w:space="0" w:color="auto"/>
              <w:bottom w:val="single" w:sz="4" w:space="0" w:color="auto"/>
              <w:right w:val="single" w:sz="4" w:space="0" w:color="auto"/>
            </w:tcBorders>
          </w:tcPr>
          <w:p w14:paraId="0AC382E8" w14:textId="77777777" w:rsidR="00E06E99" w:rsidRPr="00E06E99" w:rsidRDefault="00E06E99" w:rsidP="00E06E99">
            <w:pPr>
              <w:spacing w:after="0" w:line="240" w:lineRule="auto"/>
              <w:rPr>
                <w:sz w:val="16"/>
                <w:szCs w:val="16"/>
              </w:rPr>
            </w:pPr>
            <w:r w:rsidRPr="00E06E99">
              <w:rPr>
                <w:sz w:val="16"/>
                <w:szCs w:val="16"/>
              </w:rPr>
              <w:t>Dr. Ponlok Tin, Secretary General and Head of Trust Fund Secretariat.</w:t>
            </w:r>
          </w:p>
          <w:p w14:paraId="0981A46C" w14:textId="77777777" w:rsidR="00E06E99" w:rsidRPr="00E06E99" w:rsidRDefault="00E06E99" w:rsidP="00E06E99">
            <w:pPr>
              <w:spacing w:after="0" w:line="240" w:lineRule="auto"/>
              <w:rPr>
                <w:sz w:val="16"/>
                <w:szCs w:val="16"/>
              </w:rPr>
            </w:pPr>
            <w:r w:rsidRPr="00E06E99">
              <w:rPr>
                <w:sz w:val="16"/>
                <w:szCs w:val="16"/>
              </w:rPr>
              <w:t>Mr. Sum Thy, Director, CCD</w:t>
            </w:r>
          </w:p>
          <w:p w14:paraId="4D8D882B" w14:textId="77777777" w:rsidR="00E06E99" w:rsidRPr="00E06E99" w:rsidRDefault="00E06E99" w:rsidP="00E06E99">
            <w:pPr>
              <w:spacing w:after="0" w:line="240" w:lineRule="auto"/>
              <w:rPr>
                <w:color w:val="0000FF"/>
                <w:sz w:val="16"/>
                <w:szCs w:val="16"/>
              </w:rPr>
            </w:pPr>
            <w:r w:rsidRPr="00E06E99">
              <w:rPr>
                <w:color w:val="0000FF"/>
                <w:sz w:val="16"/>
                <w:szCs w:val="16"/>
              </w:rPr>
              <w:t>016907764</w:t>
            </w:r>
          </w:p>
          <w:p w14:paraId="49ADB7A8" w14:textId="77777777" w:rsidR="00E06E99" w:rsidRPr="00E06E99" w:rsidRDefault="005439EA" w:rsidP="00E06E99">
            <w:pPr>
              <w:spacing w:after="0" w:line="240" w:lineRule="auto"/>
              <w:rPr>
                <w:sz w:val="16"/>
                <w:szCs w:val="16"/>
              </w:rPr>
            </w:pPr>
            <w:hyperlink r:id="rId27" w:history="1">
              <w:r w:rsidR="00E06E99" w:rsidRPr="00E06E99">
                <w:rPr>
                  <w:rStyle w:val="Hyperlink"/>
                  <w:sz w:val="16"/>
                  <w:szCs w:val="16"/>
                </w:rPr>
                <w:t>cceap@online.com.kh</w:t>
              </w:r>
            </w:hyperlink>
            <w:r w:rsidR="00E06E99" w:rsidRPr="00E06E99">
              <w:rPr>
                <w:sz w:val="16"/>
                <w:szCs w:val="16"/>
              </w:rPr>
              <w:t xml:space="preserve"> </w:t>
            </w:r>
          </w:p>
        </w:tc>
      </w:tr>
      <w:tr w:rsidR="00E06E99" w:rsidRPr="00935AE2" w14:paraId="3723BFEB" w14:textId="77777777" w:rsidTr="00523D55">
        <w:trPr>
          <w:trHeight w:val="476"/>
        </w:trPr>
        <w:tc>
          <w:tcPr>
            <w:tcW w:w="894" w:type="dxa"/>
            <w:tcBorders>
              <w:left w:val="single" w:sz="4" w:space="0" w:color="auto"/>
              <w:right w:val="single" w:sz="4" w:space="0" w:color="auto"/>
            </w:tcBorders>
            <w:vAlign w:val="center"/>
          </w:tcPr>
          <w:p w14:paraId="3F25BC66" w14:textId="77777777" w:rsidR="00E06E99" w:rsidRPr="00935AE2" w:rsidRDefault="00E06E99" w:rsidP="00E06E99">
            <w:pPr>
              <w:spacing w:after="0" w:line="240" w:lineRule="auto"/>
              <w:rPr>
                <w:sz w:val="20"/>
              </w:rPr>
            </w:pPr>
          </w:p>
        </w:tc>
        <w:tc>
          <w:tcPr>
            <w:tcW w:w="1271" w:type="dxa"/>
            <w:tcBorders>
              <w:top w:val="single" w:sz="4" w:space="0" w:color="auto"/>
              <w:left w:val="single" w:sz="4" w:space="0" w:color="auto"/>
              <w:bottom w:val="single" w:sz="4" w:space="0" w:color="auto"/>
              <w:right w:val="single" w:sz="4" w:space="0" w:color="auto"/>
            </w:tcBorders>
          </w:tcPr>
          <w:p w14:paraId="25B97843" w14:textId="77777777" w:rsidR="00E06E99" w:rsidRDefault="00E06E99" w:rsidP="00E06E99">
            <w:pPr>
              <w:spacing w:after="0" w:line="240" w:lineRule="auto"/>
              <w:rPr>
                <w:sz w:val="20"/>
              </w:rPr>
            </w:pPr>
          </w:p>
          <w:p w14:paraId="574768B2" w14:textId="77777777" w:rsidR="00E06E99" w:rsidRPr="00935AE2" w:rsidRDefault="00E06E99" w:rsidP="00E06E99">
            <w:pPr>
              <w:spacing w:after="0" w:line="240" w:lineRule="auto"/>
              <w:rPr>
                <w:sz w:val="20"/>
              </w:rPr>
            </w:pPr>
            <w:r>
              <w:rPr>
                <w:sz w:val="20"/>
              </w:rPr>
              <w:t>14:00-14:30</w:t>
            </w:r>
          </w:p>
        </w:tc>
        <w:tc>
          <w:tcPr>
            <w:tcW w:w="2926" w:type="dxa"/>
            <w:tcBorders>
              <w:top w:val="single" w:sz="4" w:space="0" w:color="auto"/>
              <w:left w:val="single" w:sz="4" w:space="0" w:color="auto"/>
              <w:bottom w:val="single" w:sz="4" w:space="0" w:color="auto"/>
              <w:right w:val="single" w:sz="4" w:space="0" w:color="auto"/>
            </w:tcBorders>
            <w:vAlign w:val="center"/>
          </w:tcPr>
          <w:p w14:paraId="69886401" w14:textId="77777777" w:rsidR="00E06E99" w:rsidRPr="002C7096" w:rsidRDefault="00E06E99" w:rsidP="00E06E99">
            <w:pPr>
              <w:spacing w:after="0" w:line="240" w:lineRule="auto"/>
              <w:rPr>
                <w:color w:val="0000CC"/>
                <w:sz w:val="20"/>
              </w:rPr>
            </w:pPr>
            <w:r>
              <w:rPr>
                <w:color w:val="0000CC"/>
                <w:sz w:val="20"/>
              </w:rPr>
              <w:t>Propose meeting with UNDP Gender Adviser</w:t>
            </w:r>
          </w:p>
        </w:tc>
        <w:tc>
          <w:tcPr>
            <w:tcW w:w="2072" w:type="dxa"/>
            <w:tcBorders>
              <w:top w:val="single" w:sz="4" w:space="0" w:color="auto"/>
              <w:left w:val="single" w:sz="4" w:space="0" w:color="auto"/>
              <w:bottom w:val="single" w:sz="4" w:space="0" w:color="auto"/>
              <w:right w:val="single" w:sz="4" w:space="0" w:color="auto"/>
            </w:tcBorders>
            <w:vAlign w:val="center"/>
          </w:tcPr>
          <w:p w14:paraId="3071776B" w14:textId="77777777" w:rsidR="00E06E99" w:rsidRPr="002C7096" w:rsidRDefault="00E06E99" w:rsidP="00E06E99">
            <w:pPr>
              <w:spacing w:after="0" w:line="240" w:lineRule="auto"/>
              <w:rPr>
                <w:color w:val="0000CC"/>
                <w:sz w:val="20"/>
              </w:rPr>
            </w:pPr>
            <w:r>
              <w:rPr>
                <w:color w:val="0000CC"/>
                <w:sz w:val="20"/>
              </w:rPr>
              <w:t>UNDP</w:t>
            </w:r>
          </w:p>
        </w:tc>
        <w:tc>
          <w:tcPr>
            <w:tcW w:w="2647" w:type="dxa"/>
            <w:tcBorders>
              <w:top w:val="single" w:sz="4" w:space="0" w:color="auto"/>
              <w:left w:val="single" w:sz="4" w:space="0" w:color="auto"/>
              <w:bottom w:val="single" w:sz="4" w:space="0" w:color="auto"/>
              <w:right w:val="single" w:sz="4" w:space="0" w:color="auto"/>
            </w:tcBorders>
          </w:tcPr>
          <w:p w14:paraId="0BFF23C8" w14:textId="77777777" w:rsidR="00E06E99" w:rsidRPr="002C7096" w:rsidRDefault="00E06E99" w:rsidP="00E06E99">
            <w:pPr>
              <w:spacing w:after="0" w:line="240" w:lineRule="auto"/>
              <w:rPr>
                <w:color w:val="0000CC"/>
                <w:sz w:val="20"/>
              </w:rPr>
            </w:pPr>
            <w:r w:rsidRPr="002C7096">
              <w:rPr>
                <w:color w:val="0000CC"/>
                <w:sz w:val="20"/>
              </w:rPr>
              <w:t>UNDP Country Director or Deputy Country Director (Programme)</w:t>
            </w:r>
          </w:p>
          <w:p w14:paraId="560C7650" w14:textId="77777777" w:rsidR="00E06E99" w:rsidRPr="002C7096" w:rsidRDefault="005439EA" w:rsidP="00E06E99">
            <w:pPr>
              <w:spacing w:after="0" w:line="240" w:lineRule="auto"/>
              <w:rPr>
                <w:color w:val="0000CC"/>
                <w:sz w:val="20"/>
              </w:rPr>
            </w:pPr>
            <w:hyperlink r:id="rId28" w:history="1">
              <w:r w:rsidR="00E06E99" w:rsidRPr="002C7096">
                <w:rPr>
                  <w:rStyle w:val="Hyperlink"/>
                  <w:color w:val="0000CC"/>
                </w:rPr>
                <w:t>ratana.norng@undp.org</w:t>
              </w:r>
            </w:hyperlink>
            <w:r w:rsidR="00E06E99" w:rsidRPr="002C7096">
              <w:rPr>
                <w:color w:val="0000CC"/>
                <w:sz w:val="20"/>
              </w:rPr>
              <w:t xml:space="preserve"> </w:t>
            </w:r>
          </w:p>
        </w:tc>
      </w:tr>
      <w:tr w:rsidR="00E06E99" w:rsidRPr="00935AE2" w14:paraId="4E38B982" w14:textId="77777777" w:rsidTr="00523D55">
        <w:trPr>
          <w:trHeight w:val="476"/>
        </w:trPr>
        <w:tc>
          <w:tcPr>
            <w:tcW w:w="894" w:type="dxa"/>
            <w:tcBorders>
              <w:left w:val="single" w:sz="4" w:space="0" w:color="auto"/>
              <w:right w:val="single" w:sz="4" w:space="0" w:color="auto"/>
            </w:tcBorders>
            <w:vAlign w:val="center"/>
          </w:tcPr>
          <w:p w14:paraId="71866094" w14:textId="77777777" w:rsidR="00E06E99" w:rsidRPr="00935AE2" w:rsidRDefault="00E06E99" w:rsidP="00E06E99">
            <w:pPr>
              <w:spacing w:after="0" w:line="240" w:lineRule="auto"/>
              <w:rPr>
                <w:sz w:val="20"/>
              </w:rPr>
            </w:pPr>
          </w:p>
        </w:tc>
        <w:tc>
          <w:tcPr>
            <w:tcW w:w="1271" w:type="dxa"/>
            <w:tcBorders>
              <w:top w:val="single" w:sz="4" w:space="0" w:color="auto"/>
              <w:left w:val="single" w:sz="4" w:space="0" w:color="auto"/>
              <w:bottom w:val="single" w:sz="4" w:space="0" w:color="auto"/>
              <w:right w:val="single" w:sz="4" w:space="0" w:color="auto"/>
            </w:tcBorders>
          </w:tcPr>
          <w:p w14:paraId="4B33EF2C" w14:textId="77777777" w:rsidR="00E06E99" w:rsidRDefault="00E06E99" w:rsidP="00E06E99">
            <w:pPr>
              <w:spacing w:after="0" w:line="240" w:lineRule="auto"/>
              <w:rPr>
                <w:sz w:val="20"/>
              </w:rPr>
            </w:pPr>
            <w:r>
              <w:rPr>
                <w:sz w:val="20"/>
              </w:rPr>
              <w:t>14:30 – 15:30</w:t>
            </w:r>
          </w:p>
        </w:tc>
        <w:tc>
          <w:tcPr>
            <w:tcW w:w="2926" w:type="dxa"/>
            <w:tcBorders>
              <w:top w:val="single" w:sz="4" w:space="0" w:color="auto"/>
              <w:left w:val="single" w:sz="4" w:space="0" w:color="auto"/>
              <w:bottom w:val="single" w:sz="4" w:space="0" w:color="auto"/>
              <w:right w:val="single" w:sz="4" w:space="0" w:color="auto"/>
            </w:tcBorders>
            <w:vAlign w:val="center"/>
          </w:tcPr>
          <w:p w14:paraId="226B49EC" w14:textId="77777777" w:rsidR="00E06E99" w:rsidRPr="002C7096" w:rsidRDefault="00E06E99" w:rsidP="00E06E99">
            <w:pPr>
              <w:spacing w:after="0" w:line="240" w:lineRule="auto"/>
              <w:rPr>
                <w:color w:val="0000CC"/>
                <w:sz w:val="20"/>
              </w:rPr>
            </w:pPr>
            <w:r>
              <w:rPr>
                <w:color w:val="0000CC"/>
                <w:sz w:val="20"/>
              </w:rPr>
              <w:t>Propose meeting with NAPA- FU - PSU</w:t>
            </w:r>
          </w:p>
        </w:tc>
        <w:tc>
          <w:tcPr>
            <w:tcW w:w="2072" w:type="dxa"/>
            <w:tcBorders>
              <w:top w:val="single" w:sz="4" w:space="0" w:color="auto"/>
              <w:left w:val="single" w:sz="4" w:space="0" w:color="auto"/>
              <w:bottom w:val="single" w:sz="4" w:space="0" w:color="auto"/>
              <w:right w:val="single" w:sz="4" w:space="0" w:color="auto"/>
            </w:tcBorders>
            <w:vAlign w:val="center"/>
          </w:tcPr>
          <w:p w14:paraId="08FF9B89" w14:textId="77777777" w:rsidR="00E06E99" w:rsidRPr="002C7096" w:rsidRDefault="00E06E99" w:rsidP="00E06E99">
            <w:pPr>
              <w:spacing w:after="0" w:line="240" w:lineRule="auto"/>
              <w:rPr>
                <w:color w:val="0000CC"/>
                <w:sz w:val="20"/>
              </w:rPr>
            </w:pPr>
            <w:r>
              <w:rPr>
                <w:color w:val="0000CC"/>
                <w:sz w:val="20"/>
              </w:rPr>
              <w:t>MAFF</w:t>
            </w:r>
          </w:p>
        </w:tc>
        <w:tc>
          <w:tcPr>
            <w:tcW w:w="2647" w:type="dxa"/>
            <w:tcBorders>
              <w:top w:val="single" w:sz="4" w:space="0" w:color="auto"/>
              <w:left w:val="single" w:sz="4" w:space="0" w:color="auto"/>
              <w:bottom w:val="single" w:sz="4" w:space="0" w:color="auto"/>
              <w:right w:val="single" w:sz="4" w:space="0" w:color="auto"/>
            </w:tcBorders>
          </w:tcPr>
          <w:p w14:paraId="50FE7E1B" w14:textId="77777777" w:rsidR="00E06E99" w:rsidRPr="002C7096" w:rsidRDefault="00E06E99" w:rsidP="00E06E99">
            <w:pPr>
              <w:spacing w:after="0" w:line="240" w:lineRule="auto"/>
              <w:rPr>
                <w:color w:val="0000CC"/>
                <w:sz w:val="20"/>
              </w:rPr>
            </w:pPr>
            <w:r>
              <w:rPr>
                <w:color w:val="0000CC"/>
                <w:sz w:val="20"/>
              </w:rPr>
              <w:t>?????????</w:t>
            </w:r>
          </w:p>
        </w:tc>
      </w:tr>
      <w:tr w:rsidR="00E06E99" w:rsidRPr="00935AE2" w14:paraId="48A82883" w14:textId="77777777" w:rsidTr="00523D55">
        <w:trPr>
          <w:trHeight w:val="476"/>
        </w:trPr>
        <w:tc>
          <w:tcPr>
            <w:tcW w:w="894" w:type="dxa"/>
            <w:tcBorders>
              <w:left w:val="single" w:sz="4" w:space="0" w:color="auto"/>
              <w:right w:val="single" w:sz="4" w:space="0" w:color="auto"/>
            </w:tcBorders>
            <w:vAlign w:val="center"/>
          </w:tcPr>
          <w:p w14:paraId="7131990C" w14:textId="77777777" w:rsidR="00E06E99" w:rsidRPr="00935AE2" w:rsidRDefault="00E06E99" w:rsidP="00E06E99">
            <w:pPr>
              <w:spacing w:after="0" w:line="240" w:lineRule="auto"/>
              <w:rPr>
                <w:sz w:val="20"/>
              </w:rPr>
            </w:pPr>
          </w:p>
        </w:tc>
        <w:tc>
          <w:tcPr>
            <w:tcW w:w="1271" w:type="dxa"/>
            <w:tcBorders>
              <w:top w:val="single" w:sz="4" w:space="0" w:color="auto"/>
              <w:left w:val="single" w:sz="4" w:space="0" w:color="auto"/>
              <w:bottom w:val="single" w:sz="4" w:space="0" w:color="auto"/>
              <w:right w:val="single" w:sz="4" w:space="0" w:color="auto"/>
            </w:tcBorders>
          </w:tcPr>
          <w:p w14:paraId="16C965FC" w14:textId="77777777" w:rsidR="00E06E99" w:rsidRDefault="00E06E99" w:rsidP="00E06E99">
            <w:pPr>
              <w:spacing w:after="0" w:line="240" w:lineRule="auto"/>
              <w:rPr>
                <w:sz w:val="20"/>
              </w:rPr>
            </w:pPr>
            <w:r>
              <w:rPr>
                <w:sz w:val="20"/>
              </w:rPr>
              <w:t>16:00 – 17:00</w:t>
            </w:r>
          </w:p>
        </w:tc>
        <w:tc>
          <w:tcPr>
            <w:tcW w:w="2926" w:type="dxa"/>
            <w:tcBorders>
              <w:top w:val="single" w:sz="4" w:space="0" w:color="auto"/>
              <w:left w:val="single" w:sz="4" w:space="0" w:color="auto"/>
              <w:bottom w:val="single" w:sz="4" w:space="0" w:color="auto"/>
              <w:right w:val="single" w:sz="4" w:space="0" w:color="auto"/>
            </w:tcBorders>
            <w:vAlign w:val="center"/>
          </w:tcPr>
          <w:p w14:paraId="475A3B81" w14:textId="77777777" w:rsidR="00E06E99" w:rsidRPr="002C7096" w:rsidRDefault="00E06E99" w:rsidP="00E06E99">
            <w:pPr>
              <w:spacing w:after="0" w:line="240" w:lineRule="auto"/>
              <w:rPr>
                <w:color w:val="0000CC"/>
                <w:sz w:val="20"/>
              </w:rPr>
            </w:pPr>
            <w:r w:rsidRPr="00935AE2">
              <w:rPr>
                <w:sz w:val="20"/>
              </w:rPr>
              <w:t>Desk review and writing of summary findings</w:t>
            </w:r>
          </w:p>
        </w:tc>
        <w:tc>
          <w:tcPr>
            <w:tcW w:w="2072" w:type="dxa"/>
            <w:tcBorders>
              <w:top w:val="single" w:sz="4" w:space="0" w:color="auto"/>
              <w:left w:val="single" w:sz="4" w:space="0" w:color="auto"/>
              <w:bottom w:val="single" w:sz="4" w:space="0" w:color="auto"/>
              <w:right w:val="single" w:sz="4" w:space="0" w:color="auto"/>
            </w:tcBorders>
            <w:vAlign w:val="center"/>
          </w:tcPr>
          <w:p w14:paraId="6BA99E39" w14:textId="77777777" w:rsidR="00E06E99" w:rsidRPr="002C7096" w:rsidRDefault="00E06E99" w:rsidP="00E06E99">
            <w:pPr>
              <w:spacing w:after="0" w:line="240" w:lineRule="auto"/>
              <w:rPr>
                <w:color w:val="0000CC"/>
                <w:sz w:val="20"/>
              </w:rPr>
            </w:pPr>
          </w:p>
        </w:tc>
        <w:tc>
          <w:tcPr>
            <w:tcW w:w="2647" w:type="dxa"/>
            <w:tcBorders>
              <w:top w:val="single" w:sz="4" w:space="0" w:color="auto"/>
              <w:left w:val="single" w:sz="4" w:space="0" w:color="auto"/>
              <w:bottom w:val="single" w:sz="4" w:space="0" w:color="auto"/>
              <w:right w:val="single" w:sz="4" w:space="0" w:color="auto"/>
            </w:tcBorders>
          </w:tcPr>
          <w:p w14:paraId="6527F328" w14:textId="77777777" w:rsidR="00E06E99" w:rsidRPr="002C7096" w:rsidRDefault="00E06E99" w:rsidP="00E06E99">
            <w:pPr>
              <w:spacing w:after="0" w:line="240" w:lineRule="auto"/>
              <w:rPr>
                <w:color w:val="0000CC"/>
                <w:sz w:val="20"/>
              </w:rPr>
            </w:pPr>
            <w:r>
              <w:rPr>
                <w:color w:val="0000CC"/>
                <w:sz w:val="20"/>
              </w:rPr>
              <w:t>????????</w:t>
            </w:r>
          </w:p>
        </w:tc>
      </w:tr>
      <w:tr w:rsidR="00E06E99" w:rsidRPr="00935AE2" w14:paraId="094BEB51" w14:textId="77777777" w:rsidTr="00523D55">
        <w:tc>
          <w:tcPr>
            <w:tcW w:w="894" w:type="dxa"/>
            <w:tcBorders>
              <w:top w:val="single" w:sz="4" w:space="0" w:color="auto"/>
              <w:left w:val="single" w:sz="4" w:space="0" w:color="auto"/>
              <w:bottom w:val="single" w:sz="4" w:space="0" w:color="auto"/>
              <w:right w:val="single" w:sz="4" w:space="0" w:color="auto"/>
            </w:tcBorders>
            <w:vAlign w:val="center"/>
          </w:tcPr>
          <w:p w14:paraId="76270167" w14:textId="77777777" w:rsidR="00E06E99" w:rsidRPr="00935AE2" w:rsidRDefault="00E06E99" w:rsidP="00E06E99">
            <w:pPr>
              <w:spacing w:after="0" w:line="240" w:lineRule="auto"/>
              <w:rPr>
                <w:sz w:val="20"/>
              </w:rPr>
            </w:pPr>
            <w:r>
              <w:rPr>
                <w:sz w:val="20"/>
              </w:rPr>
              <w:t>07-08 Oct.</w:t>
            </w:r>
          </w:p>
        </w:tc>
        <w:tc>
          <w:tcPr>
            <w:tcW w:w="1271" w:type="dxa"/>
            <w:tcBorders>
              <w:top w:val="single" w:sz="4" w:space="0" w:color="auto"/>
              <w:left w:val="single" w:sz="4" w:space="0" w:color="auto"/>
              <w:bottom w:val="single" w:sz="4" w:space="0" w:color="auto"/>
              <w:right w:val="single" w:sz="4" w:space="0" w:color="auto"/>
            </w:tcBorders>
            <w:vAlign w:val="center"/>
          </w:tcPr>
          <w:p w14:paraId="516DC820" w14:textId="77777777" w:rsidR="00E06E99" w:rsidRPr="00935AE2" w:rsidRDefault="00E06E99" w:rsidP="00E06E99">
            <w:pPr>
              <w:spacing w:after="0" w:line="240" w:lineRule="auto"/>
              <w:rPr>
                <w:sz w:val="20"/>
              </w:rPr>
            </w:pPr>
            <w:r>
              <w:rPr>
                <w:sz w:val="20"/>
              </w:rPr>
              <w:t>Full days</w:t>
            </w:r>
          </w:p>
        </w:tc>
        <w:tc>
          <w:tcPr>
            <w:tcW w:w="2926" w:type="dxa"/>
            <w:tcBorders>
              <w:top w:val="single" w:sz="4" w:space="0" w:color="auto"/>
              <w:left w:val="single" w:sz="4" w:space="0" w:color="auto"/>
              <w:bottom w:val="single" w:sz="4" w:space="0" w:color="auto"/>
              <w:right w:val="single" w:sz="4" w:space="0" w:color="auto"/>
            </w:tcBorders>
            <w:vAlign w:val="center"/>
          </w:tcPr>
          <w:p w14:paraId="7BA34944" w14:textId="77777777" w:rsidR="00E06E99" w:rsidRPr="00935AE2" w:rsidRDefault="00E06E99" w:rsidP="00E06E99">
            <w:pPr>
              <w:spacing w:after="0" w:line="240" w:lineRule="auto"/>
              <w:rPr>
                <w:sz w:val="20"/>
              </w:rPr>
            </w:pPr>
            <w:r w:rsidRPr="00935AE2">
              <w:rPr>
                <w:sz w:val="20"/>
              </w:rPr>
              <w:t>Debriefing meeting to present the preliminary findings and observations</w:t>
            </w:r>
          </w:p>
        </w:tc>
        <w:tc>
          <w:tcPr>
            <w:tcW w:w="2072" w:type="dxa"/>
            <w:tcBorders>
              <w:top w:val="single" w:sz="4" w:space="0" w:color="auto"/>
              <w:left w:val="single" w:sz="4" w:space="0" w:color="auto"/>
              <w:bottom w:val="single" w:sz="4" w:space="0" w:color="auto"/>
              <w:right w:val="single" w:sz="4" w:space="0" w:color="auto"/>
            </w:tcBorders>
            <w:vAlign w:val="center"/>
          </w:tcPr>
          <w:p w14:paraId="423EA725" w14:textId="77777777" w:rsidR="00E06E99" w:rsidRPr="00935AE2" w:rsidRDefault="00E06E99" w:rsidP="00E06E99">
            <w:pPr>
              <w:spacing w:after="0" w:line="240" w:lineRule="auto"/>
              <w:rPr>
                <w:sz w:val="20"/>
              </w:rPr>
            </w:pPr>
            <w:r w:rsidRPr="00935AE2">
              <w:rPr>
                <w:sz w:val="20"/>
              </w:rPr>
              <w:t>MAFF/PSU</w:t>
            </w:r>
          </w:p>
        </w:tc>
        <w:tc>
          <w:tcPr>
            <w:tcW w:w="2647" w:type="dxa"/>
            <w:tcBorders>
              <w:top w:val="single" w:sz="4" w:space="0" w:color="auto"/>
              <w:left w:val="single" w:sz="4" w:space="0" w:color="auto"/>
              <w:bottom w:val="single" w:sz="4" w:space="0" w:color="auto"/>
              <w:right w:val="single" w:sz="4" w:space="0" w:color="auto"/>
            </w:tcBorders>
          </w:tcPr>
          <w:p w14:paraId="789F1094" w14:textId="77777777" w:rsidR="00E06E99" w:rsidRPr="00935AE2" w:rsidRDefault="00E06E99" w:rsidP="00E06E99">
            <w:pPr>
              <w:spacing w:after="0" w:line="240" w:lineRule="auto"/>
              <w:rPr>
                <w:sz w:val="20"/>
              </w:rPr>
            </w:pPr>
            <w:r>
              <w:rPr>
                <w:sz w:val="20"/>
              </w:rPr>
              <w:t>TE team</w:t>
            </w:r>
          </w:p>
        </w:tc>
      </w:tr>
      <w:tr w:rsidR="00E06E99" w:rsidRPr="00935AE2" w14:paraId="3875D95B" w14:textId="77777777" w:rsidTr="00523D55">
        <w:tc>
          <w:tcPr>
            <w:tcW w:w="894" w:type="dxa"/>
            <w:tcBorders>
              <w:top w:val="single" w:sz="4" w:space="0" w:color="auto"/>
              <w:left w:val="single" w:sz="4" w:space="0" w:color="auto"/>
              <w:bottom w:val="single" w:sz="4" w:space="0" w:color="auto"/>
              <w:right w:val="single" w:sz="4" w:space="0" w:color="auto"/>
            </w:tcBorders>
            <w:vAlign w:val="center"/>
          </w:tcPr>
          <w:p w14:paraId="408F251E" w14:textId="77777777" w:rsidR="00E06E99" w:rsidRPr="00935AE2" w:rsidRDefault="00E06E99" w:rsidP="00E06E99">
            <w:pPr>
              <w:spacing w:after="0" w:line="240" w:lineRule="auto"/>
              <w:rPr>
                <w:sz w:val="20"/>
              </w:rPr>
            </w:pPr>
            <w:r>
              <w:rPr>
                <w:sz w:val="20"/>
              </w:rPr>
              <w:t>09 Oct.</w:t>
            </w:r>
          </w:p>
        </w:tc>
        <w:tc>
          <w:tcPr>
            <w:tcW w:w="1271" w:type="dxa"/>
            <w:tcBorders>
              <w:top w:val="single" w:sz="4" w:space="0" w:color="auto"/>
              <w:left w:val="single" w:sz="4" w:space="0" w:color="auto"/>
              <w:bottom w:val="single" w:sz="4" w:space="0" w:color="auto"/>
              <w:right w:val="single" w:sz="4" w:space="0" w:color="auto"/>
            </w:tcBorders>
            <w:vAlign w:val="center"/>
          </w:tcPr>
          <w:p w14:paraId="4E8FCD8F" w14:textId="77777777" w:rsidR="00E06E99" w:rsidRPr="00935AE2" w:rsidRDefault="00E06E99" w:rsidP="00E06E99">
            <w:pPr>
              <w:spacing w:after="0" w:line="240" w:lineRule="auto"/>
              <w:rPr>
                <w:sz w:val="20"/>
              </w:rPr>
            </w:pPr>
            <w:r>
              <w:rPr>
                <w:sz w:val="20"/>
              </w:rPr>
              <w:t>09:00-11:00</w:t>
            </w:r>
          </w:p>
        </w:tc>
        <w:tc>
          <w:tcPr>
            <w:tcW w:w="2926" w:type="dxa"/>
            <w:tcBorders>
              <w:top w:val="single" w:sz="4" w:space="0" w:color="auto"/>
              <w:left w:val="single" w:sz="4" w:space="0" w:color="auto"/>
              <w:bottom w:val="single" w:sz="4" w:space="0" w:color="auto"/>
              <w:right w:val="single" w:sz="4" w:space="0" w:color="auto"/>
            </w:tcBorders>
            <w:vAlign w:val="center"/>
          </w:tcPr>
          <w:p w14:paraId="7DCDC2BC" w14:textId="77777777" w:rsidR="00E06E99" w:rsidRPr="00935AE2" w:rsidRDefault="00E06E99" w:rsidP="00E06E99">
            <w:pPr>
              <w:spacing w:after="0" w:line="240" w:lineRule="auto"/>
              <w:rPr>
                <w:sz w:val="20"/>
              </w:rPr>
            </w:pPr>
            <w:r w:rsidRPr="00935AE2">
              <w:rPr>
                <w:sz w:val="20"/>
              </w:rPr>
              <w:t>First draft of TE report share with UNDP and MAFF/PSU for comments</w:t>
            </w:r>
          </w:p>
        </w:tc>
        <w:tc>
          <w:tcPr>
            <w:tcW w:w="2072" w:type="dxa"/>
            <w:tcBorders>
              <w:top w:val="single" w:sz="4" w:space="0" w:color="auto"/>
              <w:left w:val="single" w:sz="4" w:space="0" w:color="auto"/>
              <w:bottom w:val="single" w:sz="4" w:space="0" w:color="auto"/>
              <w:right w:val="single" w:sz="4" w:space="0" w:color="auto"/>
            </w:tcBorders>
            <w:vAlign w:val="center"/>
          </w:tcPr>
          <w:p w14:paraId="59B493B1" w14:textId="77777777" w:rsidR="00E06E99" w:rsidRPr="00935AE2" w:rsidRDefault="00E06E99" w:rsidP="00E06E99">
            <w:pPr>
              <w:spacing w:after="0" w:line="240" w:lineRule="auto"/>
              <w:rPr>
                <w:sz w:val="20"/>
              </w:rPr>
            </w:pPr>
          </w:p>
        </w:tc>
        <w:tc>
          <w:tcPr>
            <w:tcW w:w="2647" w:type="dxa"/>
            <w:tcBorders>
              <w:top w:val="single" w:sz="4" w:space="0" w:color="auto"/>
              <w:left w:val="single" w:sz="4" w:space="0" w:color="auto"/>
              <w:bottom w:val="single" w:sz="4" w:space="0" w:color="auto"/>
              <w:right w:val="single" w:sz="4" w:space="0" w:color="auto"/>
            </w:tcBorders>
          </w:tcPr>
          <w:p w14:paraId="7F92CEA1" w14:textId="77777777" w:rsidR="00E06E99" w:rsidRPr="00935AE2" w:rsidRDefault="00E06E99" w:rsidP="00E06E99">
            <w:pPr>
              <w:spacing w:after="0" w:line="240" w:lineRule="auto"/>
              <w:rPr>
                <w:sz w:val="20"/>
              </w:rPr>
            </w:pPr>
            <w:r w:rsidRPr="00935AE2">
              <w:rPr>
                <w:sz w:val="20"/>
              </w:rPr>
              <w:t>NAPA FU Project Board Members</w:t>
            </w:r>
          </w:p>
          <w:p w14:paraId="3E0DF4D1" w14:textId="77777777" w:rsidR="00E06E99" w:rsidRPr="00935AE2" w:rsidRDefault="00E06E99" w:rsidP="008C1295">
            <w:pPr>
              <w:spacing w:after="0" w:line="240" w:lineRule="auto"/>
              <w:rPr>
                <w:sz w:val="20"/>
              </w:rPr>
            </w:pPr>
            <w:r w:rsidRPr="00935AE2">
              <w:rPr>
                <w:sz w:val="20"/>
              </w:rPr>
              <w:t>NAPA FU Staff</w:t>
            </w:r>
            <w:r w:rsidR="008C1295">
              <w:rPr>
                <w:sz w:val="20"/>
              </w:rPr>
              <w:t xml:space="preserve">; </w:t>
            </w:r>
            <w:r>
              <w:rPr>
                <w:sz w:val="20"/>
              </w:rPr>
              <w:t>IFAD CPO</w:t>
            </w:r>
            <w:r w:rsidR="008C1295">
              <w:rPr>
                <w:sz w:val="20"/>
              </w:rPr>
              <w:t xml:space="preserve">; </w:t>
            </w:r>
            <w:r w:rsidRPr="00935AE2">
              <w:rPr>
                <w:sz w:val="20"/>
              </w:rPr>
              <w:t>UNDP CO</w:t>
            </w:r>
            <w:r w:rsidR="008C1295">
              <w:rPr>
                <w:sz w:val="20"/>
              </w:rPr>
              <w:t xml:space="preserve">; </w:t>
            </w:r>
            <w:hyperlink r:id="rId29" w:history="1">
              <w:r w:rsidRPr="001C74F1">
                <w:rPr>
                  <w:rStyle w:val="Hyperlink"/>
                </w:rPr>
                <w:t>kimthourn@gmail.com</w:t>
              </w:r>
            </w:hyperlink>
            <w:r>
              <w:rPr>
                <w:sz w:val="20"/>
              </w:rPr>
              <w:t xml:space="preserve"> </w:t>
            </w:r>
          </w:p>
        </w:tc>
      </w:tr>
      <w:tr w:rsidR="00E06E99" w:rsidRPr="00935AE2" w14:paraId="1357A629" w14:textId="77777777" w:rsidTr="00523D55">
        <w:tc>
          <w:tcPr>
            <w:tcW w:w="894" w:type="dxa"/>
            <w:tcBorders>
              <w:top w:val="single" w:sz="4" w:space="0" w:color="auto"/>
              <w:left w:val="single" w:sz="4" w:space="0" w:color="auto"/>
              <w:bottom w:val="single" w:sz="4" w:space="0" w:color="auto"/>
              <w:right w:val="single" w:sz="4" w:space="0" w:color="auto"/>
            </w:tcBorders>
            <w:vAlign w:val="center"/>
          </w:tcPr>
          <w:p w14:paraId="1C205353" w14:textId="77777777" w:rsidR="00E06E99" w:rsidRPr="00935AE2" w:rsidRDefault="00E06E99" w:rsidP="00E06E99">
            <w:pPr>
              <w:spacing w:after="0" w:line="240" w:lineRule="auto"/>
              <w:rPr>
                <w:sz w:val="20"/>
              </w:rPr>
            </w:pPr>
            <w:r>
              <w:rPr>
                <w:sz w:val="20"/>
              </w:rPr>
              <w:t>30 Oct.</w:t>
            </w:r>
          </w:p>
        </w:tc>
        <w:tc>
          <w:tcPr>
            <w:tcW w:w="1271" w:type="dxa"/>
            <w:tcBorders>
              <w:top w:val="single" w:sz="4" w:space="0" w:color="auto"/>
              <w:left w:val="single" w:sz="4" w:space="0" w:color="auto"/>
              <w:bottom w:val="single" w:sz="4" w:space="0" w:color="auto"/>
              <w:right w:val="single" w:sz="4" w:space="0" w:color="auto"/>
            </w:tcBorders>
            <w:vAlign w:val="center"/>
          </w:tcPr>
          <w:p w14:paraId="1F2953C6" w14:textId="77777777" w:rsidR="00E06E99" w:rsidRPr="00935AE2" w:rsidRDefault="00E06E99" w:rsidP="00E06E99">
            <w:pPr>
              <w:spacing w:after="0" w:line="240" w:lineRule="auto"/>
              <w:rPr>
                <w:sz w:val="20"/>
              </w:rPr>
            </w:pPr>
            <w:r>
              <w:rPr>
                <w:sz w:val="20"/>
              </w:rPr>
              <w:t>By 17:00</w:t>
            </w:r>
          </w:p>
        </w:tc>
        <w:tc>
          <w:tcPr>
            <w:tcW w:w="2926" w:type="dxa"/>
            <w:tcBorders>
              <w:top w:val="single" w:sz="4" w:space="0" w:color="auto"/>
              <w:left w:val="single" w:sz="4" w:space="0" w:color="auto"/>
              <w:bottom w:val="single" w:sz="4" w:space="0" w:color="auto"/>
              <w:right w:val="single" w:sz="4" w:space="0" w:color="auto"/>
            </w:tcBorders>
            <w:vAlign w:val="center"/>
          </w:tcPr>
          <w:p w14:paraId="0F7F8463" w14:textId="77777777" w:rsidR="00E06E99" w:rsidRPr="00935AE2" w:rsidRDefault="00E06E99" w:rsidP="00E06E99">
            <w:pPr>
              <w:spacing w:after="0" w:line="240" w:lineRule="auto"/>
              <w:rPr>
                <w:sz w:val="20"/>
              </w:rPr>
            </w:pPr>
            <w:r w:rsidRPr="00935AE2">
              <w:rPr>
                <w:sz w:val="20"/>
              </w:rPr>
              <w:t>Submission of the final TE report</w:t>
            </w:r>
          </w:p>
        </w:tc>
        <w:tc>
          <w:tcPr>
            <w:tcW w:w="2072" w:type="dxa"/>
            <w:tcBorders>
              <w:top w:val="single" w:sz="4" w:space="0" w:color="auto"/>
              <w:left w:val="single" w:sz="4" w:space="0" w:color="auto"/>
              <w:bottom w:val="single" w:sz="4" w:space="0" w:color="auto"/>
              <w:right w:val="single" w:sz="4" w:space="0" w:color="auto"/>
            </w:tcBorders>
            <w:vAlign w:val="center"/>
          </w:tcPr>
          <w:p w14:paraId="2A0678F2" w14:textId="77777777" w:rsidR="00E06E99" w:rsidRPr="00935AE2" w:rsidRDefault="00E06E99" w:rsidP="00E06E99">
            <w:pPr>
              <w:spacing w:after="0" w:line="240" w:lineRule="auto"/>
              <w:rPr>
                <w:sz w:val="20"/>
              </w:rPr>
            </w:pPr>
          </w:p>
        </w:tc>
        <w:tc>
          <w:tcPr>
            <w:tcW w:w="2647" w:type="dxa"/>
            <w:tcBorders>
              <w:top w:val="single" w:sz="4" w:space="0" w:color="auto"/>
              <w:left w:val="single" w:sz="4" w:space="0" w:color="auto"/>
              <w:bottom w:val="single" w:sz="4" w:space="0" w:color="auto"/>
              <w:right w:val="single" w:sz="4" w:space="0" w:color="auto"/>
            </w:tcBorders>
            <w:vAlign w:val="center"/>
          </w:tcPr>
          <w:p w14:paraId="555AB17B" w14:textId="77777777" w:rsidR="00E06E99" w:rsidRPr="00935AE2" w:rsidRDefault="00E06E99" w:rsidP="00E06E99">
            <w:pPr>
              <w:spacing w:after="0" w:line="240" w:lineRule="auto"/>
              <w:rPr>
                <w:sz w:val="20"/>
              </w:rPr>
            </w:pPr>
            <w:r w:rsidRPr="00935AE2">
              <w:rPr>
                <w:sz w:val="20"/>
              </w:rPr>
              <w:t>TE team</w:t>
            </w:r>
          </w:p>
        </w:tc>
      </w:tr>
      <w:tr w:rsidR="00E06E99" w:rsidRPr="00935AE2" w14:paraId="4806F88D" w14:textId="77777777" w:rsidTr="00523D55">
        <w:tc>
          <w:tcPr>
            <w:tcW w:w="894" w:type="dxa"/>
            <w:tcBorders>
              <w:top w:val="single" w:sz="4" w:space="0" w:color="auto"/>
              <w:left w:val="single" w:sz="4" w:space="0" w:color="auto"/>
              <w:bottom w:val="single" w:sz="4" w:space="0" w:color="auto"/>
              <w:right w:val="single" w:sz="4" w:space="0" w:color="auto"/>
            </w:tcBorders>
            <w:vAlign w:val="center"/>
          </w:tcPr>
          <w:p w14:paraId="248E2AA5" w14:textId="77777777" w:rsidR="00E06E99" w:rsidRPr="00935AE2" w:rsidRDefault="00E06E99" w:rsidP="00E06E99">
            <w:pPr>
              <w:spacing w:after="0" w:line="240" w:lineRule="auto"/>
              <w:rPr>
                <w:sz w:val="20"/>
              </w:rPr>
            </w:pPr>
            <w:r>
              <w:rPr>
                <w:sz w:val="20"/>
              </w:rPr>
              <w:t>20 Nov.</w:t>
            </w:r>
          </w:p>
        </w:tc>
        <w:tc>
          <w:tcPr>
            <w:tcW w:w="1271" w:type="dxa"/>
            <w:tcBorders>
              <w:top w:val="single" w:sz="4" w:space="0" w:color="auto"/>
              <w:left w:val="single" w:sz="4" w:space="0" w:color="auto"/>
              <w:bottom w:val="single" w:sz="4" w:space="0" w:color="auto"/>
              <w:right w:val="single" w:sz="4" w:space="0" w:color="auto"/>
            </w:tcBorders>
            <w:vAlign w:val="center"/>
          </w:tcPr>
          <w:p w14:paraId="7D06B4CF" w14:textId="77777777" w:rsidR="00E06E99" w:rsidRPr="00935AE2" w:rsidRDefault="00E06E99" w:rsidP="00E06E99">
            <w:pPr>
              <w:spacing w:after="0" w:line="240" w:lineRule="auto"/>
              <w:rPr>
                <w:sz w:val="20"/>
              </w:rPr>
            </w:pPr>
            <w:r>
              <w:rPr>
                <w:sz w:val="20"/>
              </w:rPr>
              <w:t>By 17:00</w:t>
            </w:r>
          </w:p>
        </w:tc>
        <w:tc>
          <w:tcPr>
            <w:tcW w:w="2926" w:type="dxa"/>
            <w:tcBorders>
              <w:top w:val="single" w:sz="4" w:space="0" w:color="auto"/>
              <w:left w:val="single" w:sz="4" w:space="0" w:color="auto"/>
              <w:bottom w:val="single" w:sz="4" w:space="0" w:color="auto"/>
              <w:right w:val="single" w:sz="4" w:space="0" w:color="auto"/>
            </w:tcBorders>
            <w:vAlign w:val="center"/>
          </w:tcPr>
          <w:p w14:paraId="0553643C" w14:textId="77777777" w:rsidR="00E06E99" w:rsidRPr="00935AE2" w:rsidRDefault="00E06E99" w:rsidP="00E06E99">
            <w:pPr>
              <w:spacing w:after="0" w:line="240" w:lineRule="auto"/>
              <w:rPr>
                <w:sz w:val="20"/>
              </w:rPr>
            </w:pPr>
          </w:p>
        </w:tc>
        <w:tc>
          <w:tcPr>
            <w:tcW w:w="2072" w:type="dxa"/>
            <w:tcBorders>
              <w:top w:val="single" w:sz="4" w:space="0" w:color="auto"/>
              <w:left w:val="single" w:sz="4" w:space="0" w:color="auto"/>
              <w:bottom w:val="single" w:sz="4" w:space="0" w:color="auto"/>
              <w:right w:val="single" w:sz="4" w:space="0" w:color="auto"/>
            </w:tcBorders>
            <w:vAlign w:val="center"/>
          </w:tcPr>
          <w:p w14:paraId="6B390F29" w14:textId="77777777" w:rsidR="00E06E99" w:rsidRPr="00935AE2" w:rsidRDefault="00E06E99" w:rsidP="00E06E99">
            <w:pPr>
              <w:spacing w:after="0" w:line="240" w:lineRule="auto"/>
              <w:rPr>
                <w:sz w:val="20"/>
              </w:rPr>
            </w:pPr>
          </w:p>
        </w:tc>
        <w:tc>
          <w:tcPr>
            <w:tcW w:w="2647" w:type="dxa"/>
            <w:tcBorders>
              <w:top w:val="single" w:sz="4" w:space="0" w:color="auto"/>
              <w:left w:val="single" w:sz="4" w:space="0" w:color="auto"/>
              <w:bottom w:val="single" w:sz="4" w:space="0" w:color="auto"/>
              <w:right w:val="single" w:sz="4" w:space="0" w:color="auto"/>
            </w:tcBorders>
          </w:tcPr>
          <w:p w14:paraId="07078F09" w14:textId="77777777" w:rsidR="00E06E99" w:rsidRPr="00935AE2" w:rsidRDefault="00E06E99" w:rsidP="00E06E99">
            <w:pPr>
              <w:spacing w:after="0" w:line="240" w:lineRule="auto"/>
              <w:rPr>
                <w:sz w:val="20"/>
              </w:rPr>
            </w:pPr>
            <w:r w:rsidRPr="00935AE2">
              <w:rPr>
                <w:sz w:val="20"/>
              </w:rPr>
              <w:t>TE team</w:t>
            </w:r>
          </w:p>
        </w:tc>
      </w:tr>
    </w:tbl>
    <w:p w14:paraId="4E7A2079" w14:textId="77777777" w:rsidR="00C56FC0" w:rsidRDefault="00C56FC0" w:rsidP="00C56FC0">
      <w:pPr>
        <w:tabs>
          <w:tab w:val="left" w:pos="284"/>
          <w:tab w:val="left" w:pos="567"/>
          <w:tab w:val="left" w:pos="851"/>
          <w:tab w:val="left" w:pos="1701"/>
          <w:tab w:val="right" w:leader="dot" w:pos="8505"/>
        </w:tabs>
        <w:spacing w:line="288" w:lineRule="auto"/>
        <w:rPr>
          <w:b/>
          <w:sz w:val="28"/>
          <w:szCs w:val="28"/>
        </w:rPr>
      </w:pPr>
    </w:p>
    <w:p w14:paraId="3E3CA756" w14:textId="77777777" w:rsidR="00C56FC0" w:rsidRPr="00C56FC0" w:rsidRDefault="00C56FC0" w:rsidP="00C56FC0">
      <w:pPr>
        <w:jc w:val="center"/>
        <w:rPr>
          <w:b/>
          <w:sz w:val="24"/>
          <w:szCs w:val="24"/>
        </w:rPr>
      </w:pPr>
      <w:r w:rsidRPr="00C56FC0">
        <w:rPr>
          <w:b/>
          <w:sz w:val="24"/>
          <w:szCs w:val="24"/>
        </w:rPr>
        <w:t>List of Persons Interviewed</w:t>
      </w:r>
    </w:p>
    <w:tbl>
      <w:tblPr>
        <w:tblStyle w:val="TableGrid"/>
        <w:tblW w:w="9445" w:type="dxa"/>
        <w:tblLook w:val="04A0" w:firstRow="1" w:lastRow="0" w:firstColumn="1" w:lastColumn="0" w:noHBand="0" w:noVBand="1"/>
      </w:tblPr>
      <w:tblGrid>
        <w:gridCol w:w="480"/>
        <w:gridCol w:w="3205"/>
        <w:gridCol w:w="2520"/>
        <w:gridCol w:w="3240"/>
      </w:tblGrid>
      <w:tr w:rsidR="00C56FC0" w:rsidRPr="00AB745A" w14:paraId="3C0E5776" w14:textId="77777777" w:rsidTr="00C56FC0">
        <w:tc>
          <w:tcPr>
            <w:tcW w:w="480" w:type="dxa"/>
            <w:shd w:val="clear" w:color="auto" w:fill="FBD4B4" w:themeFill="accent6" w:themeFillTint="66"/>
          </w:tcPr>
          <w:p w14:paraId="37EC5EDE" w14:textId="77777777" w:rsidR="00C56FC0" w:rsidRPr="00AB745A" w:rsidRDefault="00C56FC0" w:rsidP="00C56FC0">
            <w:pPr>
              <w:jc w:val="center"/>
              <w:rPr>
                <w:b/>
                <w:bCs/>
              </w:rPr>
            </w:pPr>
            <w:r w:rsidRPr="00AB745A">
              <w:rPr>
                <w:b/>
                <w:bCs/>
              </w:rPr>
              <w:t>No</w:t>
            </w:r>
          </w:p>
        </w:tc>
        <w:tc>
          <w:tcPr>
            <w:tcW w:w="3205" w:type="dxa"/>
            <w:shd w:val="clear" w:color="auto" w:fill="FBD4B4" w:themeFill="accent6" w:themeFillTint="66"/>
          </w:tcPr>
          <w:p w14:paraId="02002F36" w14:textId="77777777" w:rsidR="00C56FC0" w:rsidRPr="00AB745A" w:rsidRDefault="00C56FC0" w:rsidP="00C56FC0">
            <w:pPr>
              <w:jc w:val="center"/>
              <w:rPr>
                <w:b/>
                <w:bCs/>
              </w:rPr>
            </w:pPr>
            <w:r w:rsidRPr="00AB745A">
              <w:rPr>
                <w:b/>
                <w:bCs/>
              </w:rPr>
              <w:t>Name</w:t>
            </w:r>
          </w:p>
        </w:tc>
        <w:tc>
          <w:tcPr>
            <w:tcW w:w="2520" w:type="dxa"/>
            <w:shd w:val="clear" w:color="auto" w:fill="FBD4B4" w:themeFill="accent6" w:themeFillTint="66"/>
          </w:tcPr>
          <w:p w14:paraId="5C1FE5CF" w14:textId="77777777" w:rsidR="00C56FC0" w:rsidRPr="00AB745A" w:rsidRDefault="00C56FC0" w:rsidP="00C56FC0">
            <w:pPr>
              <w:jc w:val="center"/>
              <w:rPr>
                <w:b/>
                <w:bCs/>
              </w:rPr>
            </w:pPr>
            <w:r w:rsidRPr="00AB745A">
              <w:rPr>
                <w:b/>
                <w:bCs/>
              </w:rPr>
              <w:t>Position</w:t>
            </w:r>
          </w:p>
        </w:tc>
        <w:tc>
          <w:tcPr>
            <w:tcW w:w="3240" w:type="dxa"/>
            <w:shd w:val="clear" w:color="auto" w:fill="FBD4B4" w:themeFill="accent6" w:themeFillTint="66"/>
          </w:tcPr>
          <w:p w14:paraId="4EC02312" w14:textId="77777777" w:rsidR="00C56FC0" w:rsidRPr="00AB745A" w:rsidRDefault="00C56FC0" w:rsidP="00C56FC0">
            <w:pPr>
              <w:jc w:val="center"/>
              <w:rPr>
                <w:b/>
                <w:bCs/>
              </w:rPr>
            </w:pPr>
            <w:r w:rsidRPr="00AB745A">
              <w:rPr>
                <w:b/>
                <w:bCs/>
              </w:rPr>
              <w:t>Organization</w:t>
            </w:r>
          </w:p>
        </w:tc>
      </w:tr>
      <w:tr w:rsidR="00C56FC0" w14:paraId="28079CBC" w14:textId="77777777" w:rsidTr="00C56FC0">
        <w:tc>
          <w:tcPr>
            <w:tcW w:w="480" w:type="dxa"/>
          </w:tcPr>
          <w:p w14:paraId="0D3E0F41" w14:textId="77777777" w:rsidR="00C56FC0" w:rsidRDefault="00C56FC0" w:rsidP="00C56FC0">
            <w:r>
              <w:t>1</w:t>
            </w:r>
          </w:p>
        </w:tc>
        <w:tc>
          <w:tcPr>
            <w:tcW w:w="3205" w:type="dxa"/>
          </w:tcPr>
          <w:p w14:paraId="20DBEBBC" w14:textId="77777777" w:rsidR="00C56FC0" w:rsidRDefault="00C56FC0" w:rsidP="00C56FC0">
            <w:r>
              <w:t>HE. Ty Sakun</w:t>
            </w:r>
          </w:p>
        </w:tc>
        <w:tc>
          <w:tcPr>
            <w:tcW w:w="2520" w:type="dxa"/>
          </w:tcPr>
          <w:p w14:paraId="2FEF4AD6" w14:textId="77777777" w:rsidR="00C56FC0" w:rsidRDefault="00C56FC0" w:rsidP="00C56FC0">
            <w:r>
              <w:t>Secretary Of State</w:t>
            </w:r>
          </w:p>
        </w:tc>
        <w:tc>
          <w:tcPr>
            <w:tcW w:w="3240" w:type="dxa"/>
          </w:tcPr>
          <w:p w14:paraId="0A16CEC9" w14:textId="77777777" w:rsidR="00C56FC0" w:rsidRDefault="00C56FC0" w:rsidP="00C56FC0">
            <w:r>
              <w:t>MAFF</w:t>
            </w:r>
          </w:p>
        </w:tc>
      </w:tr>
      <w:tr w:rsidR="00C56FC0" w14:paraId="6ACE0E23" w14:textId="77777777" w:rsidTr="00C56FC0">
        <w:tc>
          <w:tcPr>
            <w:tcW w:w="480" w:type="dxa"/>
          </w:tcPr>
          <w:p w14:paraId="4714961D" w14:textId="77777777" w:rsidR="00C56FC0" w:rsidRDefault="00C56FC0" w:rsidP="00C56FC0">
            <w:r>
              <w:t>2</w:t>
            </w:r>
          </w:p>
        </w:tc>
        <w:tc>
          <w:tcPr>
            <w:tcW w:w="3205" w:type="dxa"/>
          </w:tcPr>
          <w:p w14:paraId="7BCFAAC0" w14:textId="77777777" w:rsidR="00C56FC0" w:rsidRDefault="00C56FC0" w:rsidP="00C56FC0">
            <w:r>
              <w:t>HE. Mam Amnot</w:t>
            </w:r>
          </w:p>
        </w:tc>
        <w:tc>
          <w:tcPr>
            <w:tcW w:w="2520" w:type="dxa"/>
          </w:tcPr>
          <w:p w14:paraId="68D68E3E" w14:textId="77777777" w:rsidR="00C56FC0" w:rsidRDefault="00C56FC0" w:rsidP="00C56FC0">
            <w:r>
              <w:t>Secretary of State</w:t>
            </w:r>
          </w:p>
        </w:tc>
        <w:tc>
          <w:tcPr>
            <w:tcW w:w="3240" w:type="dxa"/>
          </w:tcPr>
          <w:p w14:paraId="0A1BE287" w14:textId="77777777" w:rsidR="00C56FC0" w:rsidRDefault="00C56FC0" w:rsidP="00C56FC0">
            <w:r>
              <w:t>MAFF</w:t>
            </w:r>
          </w:p>
        </w:tc>
      </w:tr>
      <w:tr w:rsidR="00C56FC0" w:rsidRPr="00C334EE" w14:paraId="4349D836" w14:textId="77777777" w:rsidTr="00C56FC0">
        <w:tc>
          <w:tcPr>
            <w:tcW w:w="480" w:type="dxa"/>
          </w:tcPr>
          <w:p w14:paraId="7E013E49" w14:textId="77777777" w:rsidR="00C56FC0" w:rsidRPr="00C334EE" w:rsidRDefault="00C56FC0" w:rsidP="00C56FC0">
            <w:r>
              <w:t>3</w:t>
            </w:r>
          </w:p>
        </w:tc>
        <w:tc>
          <w:tcPr>
            <w:tcW w:w="3205" w:type="dxa"/>
          </w:tcPr>
          <w:p w14:paraId="10BF742D" w14:textId="77777777" w:rsidR="00C56FC0" w:rsidRPr="00C334EE" w:rsidRDefault="00C56FC0" w:rsidP="00C56FC0">
            <w:r w:rsidRPr="00C334EE">
              <w:t>Meng Sakphouseth</w:t>
            </w:r>
          </w:p>
        </w:tc>
        <w:tc>
          <w:tcPr>
            <w:tcW w:w="2520" w:type="dxa"/>
          </w:tcPr>
          <w:p w14:paraId="1BD8AD5A" w14:textId="77777777" w:rsidR="00C56FC0" w:rsidRPr="00C334EE" w:rsidRDefault="00C56FC0" w:rsidP="00C56FC0">
            <w:r>
              <w:t>IFAD CPO</w:t>
            </w:r>
          </w:p>
        </w:tc>
        <w:tc>
          <w:tcPr>
            <w:tcW w:w="3240" w:type="dxa"/>
          </w:tcPr>
          <w:p w14:paraId="627F28B7" w14:textId="77777777" w:rsidR="00C56FC0" w:rsidRPr="00C334EE" w:rsidRDefault="00C56FC0" w:rsidP="00C56FC0">
            <w:r>
              <w:t>MAFF</w:t>
            </w:r>
          </w:p>
        </w:tc>
      </w:tr>
      <w:tr w:rsidR="00C56FC0" w14:paraId="421D26DE" w14:textId="77777777" w:rsidTr="00C56FC0">
        <w:tc>
          <w:tcPr>
            <w:tcW w:w="480" w:type="dxa"/>
          </w:tcPr>
          <w:p w14:paraId="02F86065" w14:textId="77777777" w:rsidR="00C56FC0" w:rsidRDefault="00C56FC0" w:rsidP="00C56FC0">
            <w:r>
              <w:t>4</w:t>
            </w:r>
          </w:p>
        </w:tc>
        <w:tc>
          <w:tcPr>
            <w:tcW w:w="3205" w:type="dxa"/>
          </w:tcPr>
          <w:p w14:paraId="0D96AED4" w14:textId="77777777" w:rsidR="00C56FC0" w:rsidRDefault="00C56FC0" w:rsidP="00C56FC0">
            <w:r>
              <w:t>Ung Dara Rat Moni</w:t>
            </w:r>
          </w:p>
        </w:tc>
        <w:tc>
          <w:tcPr>
            <w:tcW w:w="2520" w:type="dxa"/>
          </w:tcPr>
          <w:p w14:paraId="68BDADF8" w14:textId="77777777" w:rsidR="00C56FC0" w:rsidRDefault="00C56FC0" w:rsidP="00C56FC0">
            <w:r>
              <w:t>Project Adviser</w:t>
            </w:r>
          </w:p>
        </w:tc>
        <w:tc>
          <w:tcPr>
            <w:tcW w:w="3240" w:type="dxa"/>
          </w:tcPr>
          <w:p w14:paraId="4FC7E15A" w14:textId="77777777" w:rsidR="00C56FC0" w:rsidRDefault="00C56FC0" w:rsidP="00C56FC0">
            <w:r>
              <w:t>UNDP</w:t>
            </w:r>
          </w:p>
        </w:tc>
      </w:tr>
      <w:tr w:rsidR="00C56FC0" w14:paraId="62137E96" w14:textId="77777777" w:rsidTr="00C56FC0">
        <w:tc>
          <w:tcPr>
            <w:tcW w:w="480" w:type="dxa"/>
          </w:tcPr>
          <w:p w14:paraId="7368DF13" w14:textId="77777777" w:rsidR="00C56FC0" w:rsidRDefault="00C56FC0" w:rsidP="00C56FC0">
            <w:r>
              <w:t>5</w:t>
            </w:r>
          </w:p>
        </w:tc>
        <w:tc>
          <w:tcPr>
            <w:tcW w:w="3205" w:type="dxa"/>
          </w:tcPr>
          <w:p w14:paraId="1942C03C" w14:textId="77777777" w:rsidR="00C56FC0" w:rsidRPr="005963F3" w:rsidRDefault="00C56FC0" w:rsidP="00C56FC0">
            <w:pPr>
              <w:rPr>
                <w:sz w:val="20"/>
              </w:rPr>
            </w:pPr>
            <w:r w:rsidRPr="005963F3">
              <w:rPr>
                <w:sz w:val="20"/>
              </w:rPr>
              <w:t>Hok Kimthourn</w:t>
            </w:r>
          </w:p>
        </w:tc>
        <w:tc>
          <w:tcPr>
            <w:tcW w:w="2520" w:type="dxa"/>
          </w:tcPr>
          <w:p w14:paraId="30D579AA" w14:textId="77777777" w:rsidR="00C56FC0" w:rsidRPr="005963F3" w:rsidRDefault="00C56FC0" w:rsidP="00C56FC0">
            <w:pPr>
              <w:rPr>
                <w:sz w:val="20"/>
              </w:rPr>
            </w:pPr>
            <w:r w:rsidRPr="005963F3">
              <w:rPr>
                <w:sz w:val="20"/>
              </w:rPr>
              <w:t>National Project Manager</w:t>
            </w:r>
          </w:p>
        </w:tc>
        <w:tc>
          <w:tcPr>
            <w:tcW w:w="3240" w:type="dxa"/>
          </w:tcPr>
          <w:p w14:paraId="08A94D9F" w14:textId="77777777" w:rsidR="00C56FC0" w:rsidRDefault="00C56FC0" w:rsidP="00C56FC0">
            <w:r>
              <w:t>MAFF/PSU</w:t>
            </w:r>
          </w:p>
        </w:tc>
      </w:tr>
      <w:tr w:rsidR="00C56FC0" w14:paraId="6942B989" w14:textId="77777777" w:rsidTr="00C56FC0">
        <w:tc>
          <w:tcPr>
            <w:tcW w:w="480" w:type="dxa"/>
          </w:tcPr>
          <w:p w14:paraId="20EC38AE" w14:textId="77777777" w:rsidR="00C56FC0" w:rsidRDefault="00C56FC0" w:rsidP="00C56FC0">
            <w:r>
              <w:t>6</w:t>
            </w:r>
          </w:p>
        </w:tc>
        <w:tc>
          <w:tcPr>
            <w:tcW w:w="3205" w:type="dxa"/>
          </w:tcPr>
          <w:p w14:paraId="21472C2D" w14:textId="77777777" w:rsidR="00C56FC0" w:rsidRDefault="00C56FC0" w:rsidP="00C56FC0">
            <w:r>
              <w:t>Keo Savathapheap</w:t>
            </w:r>
          </w:p>
        </w:tc>
        <w:tc>
          <w:tcPr>
            <w:tcW w:w="2520" w:type="dxa"/>
          </w:tcPr>
          <w:p w14:paraId="42768055" w14:textId="77777777" w:rsidR="00C56FC0" w:rsidRDefault="00C56FC0" w:rsidP="00C56FC0">
            <w:r>
              <w:t>Deputy Director</w:t>
            </w:r>
          </w:p>
        </w:tc>
        <w:tc>
          <w:tcPr>
            <w:tcW w:w="3240" w:type="dxa"/>
          </w:tcPr>
          <w:p w14:paraId="57260961" w14:textId="77777777" w:rsidR="00C56FC0" w:rsidRDefault="00C56FC0" w:rsidP="00C56FC0">
            <w:r>
              <w:t>MOWRAM</w:t>
            </w:r>
          </w:p>
        </w:tc>
      </w:tr>
      <w:tr w:rsidR="00C56FC0" w14:paraId="7A2B24B8" w14:textId="77777777" w:rsidTr="00C56FC0">
        <w:tc>
          <w:tcPr>
            <w:tcW w:w="480" w:type="dxa"/>
          </w:tcPr>
          <w:p w14:paraId="3FD49ACE" w14:textId="77777777" w:rsidR="00C56FC0" w:rsidRDefault="00C56FC0" w:rsidP="00C56FC0">
            <w:r>
              <w:t>7</w:t>
            </w:r>
          </w:p>
        </w:tc>
        <w:tc>
          <w:tcPr>
            <w:tcW w:w="3205" w:type="dxa"/>
          </w:tcPr>
          <w:p w14:paraId="5A43A91A" w14:textId="77777777" w:rsidR="00C56FC0" w:rsidRDefault="00C56FC0" w:rsidP="00C56FC0">
            <w:r>
              <w:t>Kek Navatevy</w:t>
            </w:r>
          </w:p>
        </w:tc>
        <w:tc>
          <w:tcPr>
            <w:tcW w:w="2520" w:type="dxa"/>
          </w:tcPr>
          <w:p w14:paraId="70BB233C" w14:textId="77777777" w:rsidR="00C56FC0" w:rsidRDefault="00C56FC0" w:rsidP="00C56FC0">
            <w:r>
              <w:t>Communication Officer</w:t>
            </w:r>
          </w:p>
        </w:tc>
        <w:tc>
          <w:tcPr>
            <w:tcW w:w="3240" w:type="dxa"/>
          </w:tcPr>
          <w:p w14:paraId="56439800" w14:textId="77777777" w:rsidR="00C56FC0" w:rsidRDefault="00C56FC0" w:rsidP="00C56FC0">
            <w:r>
              <w:t>NAPA-FU</w:t>
            </w:r>
          </w:p>
        </w:tc>
      </w:tr>
      <w:tr w:rsidR="00C56FC0" w14:paraId="1AB9D9E1" w14:textId="77777777" w:rsidTr="00C56FC0">
        <w:tc>
          <w:tcPr>
            <w:tcW w:w="480" w:type="dxa"/>
          </w:tcPr>
          <w:p w14:paraId="642C962F" w14:textId="77777777" w:rsidR="00C56FC0" w:rsidRDefault="00C56FC0" w:rsidP="00C56FC0">
            <w:r>
              <w:t>8</w:t>
            </w:r>
          </w:p>
        </w:tc>
        <w:tc>
          <w:tcPr>
            <w:tcW w:w="3205" w:type="dxa"/>
          </w:tcPr>
          <w:p w14:paraId="1D8A8648" w14:textId="77777777" w:rsidR="00C56FC0" w:rsidRDefault="00C56FC0" w:rsidP="00C56FC0">
            <w:r>
              <w:t>Mony Chanmeas</w:t>
            </w:r>
          </w:p>
        </w:tc>
        <w:tc>
          <w:tcPr>
            <w:tcW w:w="2520" w:type="dxa"/>
          </w:tcPr>
          <w:p w14:paraId="664E3FA3" w14:textId="77777777" w:rsidR="00C56FC0" w:rsidRDefault="00C56FC0" w:rsidP="00C56FC0">
            <w:r>
              <w:t>Project Accountant</w:t>
            </w:r>
          </w:p>
        </w:tc>
        <w:tc>
          <w:tcPr>
            <w:tcW w:w="3240" w:type="dxa"/>
          </w:tcPr>
          <w:p w14:paraId="62EC34FE" w14:textId="77777777" w:rsidR="00C56FC0" w:rsidRDefault="00C56FC0" w:rsidP="00C56FC0">
            <w:r>
              <w:t>NAPA-FU/MAFF</w:t>
            </w:r>
          </w:p>
        </w:tc>
      </w:tr>
      <w:tr w:rsidR="00C56FC0" w14:paraId="6A2CFA08" w14:textId="77777777" w:rsidTr="00C56FC0">
        <w:tc>
          <w:tcPr>
            <w:tcW w:w="480" w:type="dxa"/>
          </w:tcPr>
          <w:p w14:paraId="66E84BE7" w14:textId="77777777" w:rsidR="00C56FC0" w:rsidRDefault="00C56FC0" w:rsidP="00C56FC0">
            <w:r>
              <w:t>9</w:t>
            </w:r>
          </w:p>
        </w:tc>
        <w:tc>
          <w:tcPr>
            <w:tcW w:w="3205" w:type="dxa"/>
          </w:tcPr>
          <w:p w14:paraId="78B4BB79" w14:textId="77777777" w:rsidR="00C56FC0" w:rsidRDefault="00C56FC0" w:rsidP="00C56FC0">
            <w:r>
              <w:t>Nong Ratana</w:t>
            </w:r>
          </w:p>
        </w:tc>
        <w:tc>
          <w:tcPr>
            <w:tcW w:w="2520" w:type="dxa"/>
          </w:tcPr>
          <w:p w14:paraId="48891A00" w14:textId="77777777" w:rsidR="00C56FC0" w:rsidRDefault="00C56FC0" w:rsidP="00C56FC0">
            <w:r>
              <w:t>Program Analyst</w:t>
            </w:r>
          </w:p>
        </w:tc>
        <w:tc>
          <w:tcPr>
            <w:tcW w:w="3240" w:type="dxa"/>
          </w:tcPr>
          <w:p w14:paraId="4EB75461" w14:textId="77777777" w:rsidR="00C56FC0" w:rsidRDefault="00C56FC0" w:rsidP="00C56FC0">
            <w:r>
              <w:t>UNDP</w:t>
            </w:r>
          </w:p>
        </w:tc>
      </w:tr>
      <w:tr w:rsidR="00C56FC0" w14:paraId="5348B1D9" w14:textId="77777777" w:rsidTr="00C56FC0">
        <w:tc>
          <w:tcPr>
            <w:tcW w:w="480" w:type="dxa"/>
          </w:tcPr>
          <w:p w14:paraId="5A80FB37" w14:textId="77777777" w:rsidR="00C56FC0" w:rsidRDefault="00C56FC0" w:rsidP="00C56FC0">
            <w:r>
              <w:t>10</w:t>
            </w:r>
          </w:p>
        </w:tc>
        <w:tc>
          <w:tcPr>
            <w:tcW w:w="3205" w:type="dxa"/>
          </w:tcPr>
          <w:p w14:paraId="213265EB" w14:textId="77777777" w:rsidR="00C56FC0" w:rsidRDefault="00C56FC0" w:rsidP="00C56FC0">
            <w:r>
              <w:t>Hang Sovanarith</w:t>
            </w:r>
          </w:p>
        </w:tc>
        <w:tc>
          <w:tcPr>
            <w:tcW w:w="2520" w:type="dxa"/>
          </w:tcPr>
          <w:p w14:paraId="257CA24B" w14:textId="77777777" w:rsidR="00C56FC0" w:rsidRDefault="00C56FC0" w:rsidP="00C56FC0">
            <w:r>
              <w:t>Project Coordiantor</w:t>
            </w:r>
          </w:p>
        </w:tc>
        <w:tc>
          <w:tcPr>
            <w:tcW w:w="3240" w:type="dxa"/>
          </w:tcPr>
          <w:p w14:paraId="396ADA62" w14:textId="77777777" w:rsidR="00C56FC0" w:rsidRDefault="00C56FC0" w:rsidP="00C56FC0">
            <w:r>
              <w:t>UNDP</w:t>
            </w:r>
          </w:p>
        </w:tc>
      </w:tr>
      <w:tr w:rsidR="00C56FC0" w14:paraId="460504AB" w14:textId="77777777" w:rsidTr="00C56FC0">
        <w:tc>
          <w:tcPr>
            <w:tcW w:w="480" w:type="dxa"/>
          </w:tcPr>
          <w:p w14:paraId="26DBC047" w14:textId="77777777" w:rsidR="00C56FC0" w:rsidRDefault="00C56FC0" w:rsidP="00C56FC0">
            <w:r>
              <w:t>11</w:t>
            </w:r>
          </w:p>
        </w:tc>
        <w:tc>
          <w:tcPr>
            <w:tcW w:w="3205" w:type="dxa"/>
          </w:tcPr>
          <w:p w14:paraId="576C3397" w14:textId="77777777" w:rsidR="00C56FC0" w:rsidRDefault="00C56FC0" w:rsidP="00C56FC0">
            <w:r>
              <w:t>Suos Pinreak</w:t>
            </w:r>
          </w:p>
        </w:tc>
        <w:tc>
          <w:tcPr>
            <w:tcW w:w="2520" w:type="dxa"/>
          </w:tcPr>
          <w:p w14:paraId="6D0412DA" w14:textId="77777777" w:rsidR="00C56FC0" w:rsidRDefault="00C56FC0" w:rsidP="00C56FC0">
            <w:r>
              <w:t>Project Adviser</w:t>
            </w:r>
          </w:p>
        </w:tc>
        <w:tc>
          <w:tcPr>
            <w:tcW w:w="3240" w:type="dxa"/>
          </w:tcPr>
          <w:p w14:paraId="50541DB8" w14:textId="77777777" w:rsidR="00C56FC0" w:rsidRDefault="00C56FC0" w:rsidP="00C56FC0">
            <w:r>
              <w:t>NAPA-FU</w:t>
            </w:r>
          </w:p>
        </w:tc>
      </w:tr>
      <w:tr w:rsidR="00C56FC0" w14:paraId="5036314E" w14:textId="77777777" w:rsidTr="00C56FC0">
        <w:tc>
          <w:tcPr>
            <w:tcW w:w="480" w:type="dxa"/>
          </w:tcPr>
          <w:p w14:paraId="4990F261" w14:textId="77777777" w:rsidR="00C56FC0" w:rsidRDefault="00C56FC0" w:rsidP="00C56FC0">
            <w:r>
              <w:t>12</w:t>
            </w:r>
          </w:p>
        </w:tc>
        <w:tc>
          <w:tcPr>
            <w:tcW w:w="3205" w:type="dxa"/>
          </w:tcPr>
          <w:p w14:paraId="58AF6068" w14:textId="77777777" w:rsidR="00C56FC0" w:rsidRDefault="00C56FC0" w:rsidP="00C56FC0">
            <w:r>
              <w:t>Velibor Popovic</w:t>
            </w:r>
          </w:p>
        </w:tc>
        <w:tc>
          <w:tcPr>
            <w:tcW w:w="2520" w:type="dxa"/>
          </w:tcPr>
          <w:p w14:paraId="5B126892" w14:textId="77777777" w:rsidR="00C56FC0" w:rsidRDefault="00C56FC0" w:rsidP="00C56FC0">
            <w:r>
              <w:t>ACD Programme</w:t>
            </w:r>
          </w:p>
        </w:tc>
        <w:tc>
          <w:tcPr>
            <w:tcW w:w="3240" w:type="dxa"/>
          </w:tcPr>
          <w:p w14:paraId="6C428D5E" w14:textId="77777777" w:rsidR="00C56FC0" w:rsidRDefault="00C56FC0" w:rsidP="00C56FC0">
            <w:r>
              <w:t>UNDP</w:t>
            </w:r>
          </w:p>
        </w:tc>
      </w:tr>
      <w:tr w:rsidR="00C56FC0" w14:paraId="70286494" w14:textId="77777777" w:rsidTr="00C56FC0">
        <w:tc>
          <w:tcPr>
            <w:tcW w:w="480" w:type="dxa"/>
          </w:tcPr>
          <w:p w14:paraId="4A0E5560" w14:textId="77777777" w:rsidR="00C56FC0" w:rsidRDefault="00C56FC0" w:rsidP="00C56FC0">
            <w:r>
              <w:lastRenderedPageBreak/>
              <w:t>13</w:t>
            </w:r>
          </w:p>
        </w:tc>
        <w:tc>
          <w:tcPr>
            <w:tcW w:w="3205" w:type="dxa"/>
          </w:tcPr>
          <w:p w14:paraId="22EE2E20" w14:textId="77777777" w:rsidR="00C56FC0" w:rsidRDefault="00C56FC0" w:rsidP="00C56FC0">
            <w:r>
              <w:t>Pen Linet</w:t>
            </w:r>
          </w:p>
        </w:tc>
        <w:tc>
          <w:tcPr>
            <w:tcW w:w="2520" w:type="dxa"/>
          </w:tcPr>
          <w:p w14:paraId="266C4AD5" w14:textId="77777777" w:rsidR="00C56FC0" w:rsidRDefault="00C56FC0" w:rsidP="00C56FC0">
            <w:r>
              <w:t>Deputy Governor</w:t>
            </w:r>
          </w:p>
        </w:tc>
        <w:tc>
          <w:tcPr>
            <w:tcW w:w="3240" w:type="dxa"/>
          </w:tcPr>
          <w:p w14:paraId="237F929D" w14:textId="77777777" w:rsidR="00C56FC0" w:rsidRDefault="00C56FC0" w:rsidP="00C56FC0">
            <w:r>
              <w:t>Kratie Province</w:t>
            </w:r>
          </w:p>
        </w:tc>
      </w:tr>
      <w:tr w:rsidR="00C56FC0" w14:paraId="2A8E12A5" w14:textId="77777777" w:rsidTr="00C56FC0">
        <w:tc>
          <w:tcPr>
            <w:tcW w:w="480" w:type="dxa"/>
          </w:tcPr>
          <w:p w14:paraId="58A76FE9" w14:textId="77777777" w:rsidR="00C56FC0" w:rsidRDefault="00C56FC0" w:rsidP="00C56FC0">
            <w:r>
              <w:t>14</w:t>
            </w:r>
          </w:p>
        </w:tc>
        <w:tc>
          <w:tcPr>
            <w:tcW w:w="3205" w:type="dxa"/>
          </w:tcPr>
          <w:p w14:paraId="2A7D1816" w14:textId="77777777" w:rsidR="00C56FC0" w:rsidRDefault="00C56FC0" w:rsidP="00C56FC0">
            <w:r>
              <w:t>Eang Phalkun</w:t>
            </w:r>
          </w:p>
        </w:tc>
        <w:tc>
          <w:tcPr>
            <w:tcW w:w="2520" w:type="dxa"/>
          </w:tcPr>
          <w:p w14:paraId="1C11C0B0" w14:textId="77777777" w:rsidR="00C56FC0" w:rsidRDefault="00C56FC0" w:rsidP="00C56FC0">
            <w:r>
              <w:t>Deputy Director</w:t>
            </w:r>
          </w:p>
        </w:tc>
        <w:tc>
          <w:tcPr>
            <w:tcW w:w="3240" w:type="dxa"/>
          </w:tcPr>
          <w:p w14:paraId="7019D85B" w14:textId="77777777" w:rsidR="00C56FC0" w:rsidRDefault="00C56FC0" w:rsidP="00C56FC0">
            <w:r>
              <w:t>PDOWRAM</w:t>
            </w:r>
          </w:p>
        </w:tc>
      </w:tr>
      <w:tr w:rsidR="00C56FC0" w14:paraId="238A57CB" w14:textId="77777777" w:rsidTr="00C56FC0">
        <w:tc>
          <w:tcPr>
            <w:tcW w:w="480" w:type="dxa"/>
          </w:tcPr>
          <w:p w14:paraId="276E19E3" w14:textId="77777777" w:rsidR="00C56FC0" w:rsidRDefault="00C56FC0" w:rsidP="00C56FC0">
            <w:r>
              <w:t>15</w:t>
            </w:r>
          </w:p>
        </w:tc>
        <w:tc>
          <w:tcPr>
            <w:tcW w:w="3205" w:type="dxa"/>
          </w:tcPr>
          <w:p w14:paraId="45E3DA0E" w14:textId="77777777" w:rsidR="00C56FC0" w:rsidRDefault="00C56FC0" w:rsidP="00C56FC0">
            <w:r>
              <w:t>Kuy Huot</w:t>
            </w:r>
          </w:p>
        </w:tc>
        <w:tc>
          <w:tcPr>
            <w:tcW w:w="2520" w:type="dxa"/>
          </w:tcPr>
          <w:p w14:paraId="51311497" w14:textId="77777777" w:rsidR="00C56FC0" w:rsidRDefault="00C56FC0" w:rsidP="00C56FC0">
            <w:r>
              <w:t>Director</w:t>
            </w:r>
          </w:p>
        </w:tc>
        <w:tc>
          <w:tcPr>
            <w:tcW w:w="3240" w:type="dxa"/>
          </w:tcPr>
          <w:p w14:paraId="62EFC5F6" w14:textId="77777777" w:rsidR="00C56FC0" w:rsidRDefault="00C56FC0" w:rsidP="00C56FC0">
            <w:r>
              <w:t>PDA Kratie Province</w:t>
            </w:r>
          </w:p>
        </w:tc>
      </w:tr>
      <w:tr w:rsidR="00C56FC0" w14:paraId="2D84169D" w14:textId="77777777" w:rsidTr="00C56FC0">
        <w:tc>
          <w:tcPr>
            <w:tcW w:w="480" w:type="dxa"/>
          </w:tcPr>
          <w:p w14:paraId="0D56D008" w14:textId="77777777" w:rsidR="00C56FC0" w:rsidRDefault="00C56FC0" w:rsidP="00C56FC0">
            <w:r>
              <w:t>16</w:t>
            </w:r>
          </w:p>
        </w:tc>
        <w:tc>
          <w:tcPr>
            <w:tcW w:w="3205" w:type="dxa"/>
          </w:tcPr>
          <w:p w14:paraId="567768BE" w14:textId="77777777" w:rsidR="00C56FC0" w:rsidRDefault="00C56FC0" w:rsidP="00C56FC0">
            <w:r>
              <w:t>Li Dy</w:t>
            </w:r>
          </w:p>
        </w:tc>
        <w:tc>
          <w:tcPr>
            <w:tcW w:w="2520" w:type="dxa"/>
          </w:tcPr>
          <w:p w14:paraId="3DFA36D0" w14:textId="77777777" w:rsidR="00C56FC0" w:rsidRDefault="00C56FC0" w:rsidP="00C56FC0">
            <w:r>
              <w:t>Agricultural Extension Officer</w:t>
            </w:r>
          </w:p>
        </w:tc>
        <w:tc>
          <w:tcPr>
            <w:tcW w:w="3240" w:type="dxa"/>
          </w:tcPr>
          <w:p w14:paraId="431591B8" w14:textId="77777777" w:rsidR="00C56FC0" w:rsidRDefault="00C56FC0" w:rsidP="00C56FC0">
            <w:r>
              <w:t>PDA</w:t>
            </w:r>
          </w:p>
        </w:tc>
      </w:tr>
      <w:tr w:rsidR="00C56FC0" w14:paraId="4F1588DA" w14:textId="77777777" w:rsidTr="00C56FC0">
        <w:tc>
          <w:tcPr>
            <w:tcW w:w="480" w:type="dxa"/>
          </w:tcPr>
          <w:p w14:paraId="3F64458C" w14:textId="77777777" w:rsidR="00C56FC0" w:rsidRDefault="00C56FC0" w:rsidP="00C56FC0">
            <w:r>
              <w:t>17</w:t>
            </w:r>
          </w:p>
        </w:tc>
        <w:tc>
          <w:tcPr>
            <w:tcW w:w="3205" w:type="dxa"/>
          </w:tcPr>
          <w:p w14:paraId="04CCF4C3" w14:textId="77777777" w:rsidR="00C56FC0" w:rsidRDefault="00C56FC0" w:rsidP="00C56FC0">
            <w:r>
              <w:t>Mon Voleak</w:t>
            </w:r>
          </w:p>
        </w:tc>
        <w:tc>
          <w:tcPr>
            <w:tcW w:w="2520" w:type="dxa"/>
          </w:tcPr>
          <w:p w14:paraId="45D69BB4" w14:textId="77777777" w:rsidR="00C56FC0" w:rsidRDefault="00C56FC0" w:rsidP="00C56FC0">
            <w:r>
              <w:t>District Officer</w:t>
            </w:r>
          </w:p>
        </w:tc>
        <w:tc>
          <w:tcPr>
            <w:tcW w:w="3240" w:type="dxa"/>
          </w:tcPr>
          <w:p w14:paraId="55203170" w14:textId="77777777" w:rsidR="00C56FC0" w:rsidRDefault="00C56FC0" w:rsidP="00C56FC0">
            <w:r>
              <w:t>DoWRAM</w:t>
            </w:r>
          </w:p>
        </w:tc>
      </w:tr>
      <w:tr w:rsidR="00C56FC0" w14:paraId="7DE1AF5C" w14:textId="77777777" w:rsidTr="00C56FC0">
        <w:tc>
          <w:tcPr>
            <w:tcW w:w="480" w:type="dxa"/>
          </w:tcPr>
          <w:p w14:paraId="082FF402" w14:textId="77777777" w:rsidR="00C56FC0" w:rsidRDefault="00C56FC0" w:rsidP="00C56FC0">
            <w:r>
              <w:t>18</w:t>
            </w:r>
          </w:p>
        </w:tc>
        <w:tc>
          <w:tcPr>
            <w:tcW w:w="3205" w:type="dxa"/>
          </w:tcPr>
          <w:p w14:paraId="32B097EA" w14:textId="77777777" w:rsidR="00C56FC0" w:rsidRDefault="00C56FC0" w:rsidP="00C56FC0">
            <w:r>
              <w:t>Eang Savy</w:t>
            </w:r>
          </w:p>
        </w:tc>
        <w:tc>
          <w:tcPr>
            <w:tcW w:w="2520" w:type="dxa"/>
          </w:tcPr>
          <w:p w14:paraId="3BC0C5C6" w14:textId="77777777" w:rsidR="00C56FC0" w:rsidRDefault="00C56FC0" w:rsidP="00C56FC0">
            <w:r>
              <w:t>District Officer</w:t>
            </w:r>
          </w:p>
        </w:tc>
        <w:tc>
          <w:tcPr>
            <w:tcW w:w="3240" w:type="dxa"/>
          </w:tcPr>
          <w:p w14:paraId="6D7007A1" w14:textId="77777777" w:rsidR="00C56FC0" w:rsidRDefault="00C56FC0" w:rsidP="00C56FC0">
            <w:r>
              <w:t>DoWRAM</w:t>
            </w:r>
          </w:p>
        </w:tc>
      </w:tr>
      <w:tr w:rsidR="00C56FC0" w14:paraId="2390C23B" w14:textId="77777777" w:rsidTr="00C56FC0">
        <w:tc>
          <w:tcPr>
            <w:tcW w:w="480" w:type="dxa"/>
          </w:tcPr>
          <w:p w14:paraId="561150A2" w14:textId="77777777" w:rsidR="00C56FC0" w:rsidRDefault="00C56FC0" w:rsidP="00C56FC0">
            <w:r>
              <w:t>19</w:t>
            </w:r>
          </w:p>
        </w:tc>
        <w:tc>
          <w:tcPr>
            <w:tcW w:w="3205" w:type="dxa"/>
          </w:tcPr>
          <w:p w14:paraId="714F4C90" w14:textId="77777777" w:rsidR="00C56FC0" w:rsidRDefault="00C56FC0" w:rsidP="00C56FC0">
            <w:r>
              <w:t>Thun Sonich</w:t>
            </w:r>
          </w:p>
        </w:tc>
        <w:tc>
          <w:tcPr>
            <w:tcW w:w="2520" w:type="dxa"/>
          </w:tcPr>
          <w:p w14:paraId="0A3917DE" w14:textId="77777777" w:rsidR="00C56FC0" w:rsidRDefault="00C56FC0" w:rsidP="00C56FC0">
            <w:r>
              <w:t>M&amp;E Officer</w:t>
            </w:r>
          </w:p>
        </w:tc>
        <w:tc>
          <w:tcPr>
            <w:tcW w:w="3240" w:type="dxa"/>
          </w:tcPr>
          <w:p w14:paraId="4B555453" w14:textId="77777777" w:rsidR="00C56FC0" w:rsidRDefault="00C56FC0" w:rsidP="00C56FC0">
            <w:r>
              <w:t>NAPA-FU, Kratie Province</w:t>
            </w:r>
          </w:p>
        </w:tc>
      </w:tr>
      <w:tr w:rsidR="00C56FC0" w14:paraId="3B9E28D8" w14:textId="77777777" w:rsidTr="00C56FC0">
        <w:tc>
          <w:tcPr>
            <w:tcW w:w="480" w:type="dxa"/>
          </w:tcPr>
          <w:p w14:paraId="03780F41" w14:textId="77777777" w:rsidR="00C56FC0" w:rsidRDefault="00C56FC0" w:rsidP="00C56FC0">
            <w:r>
              <w:t>20</w:t>
            </w:r>
          </w:p>
        </w:tc>
        <w:tc>
          <w:tcPr>
            <w:tcW w:w="3205" w:type="dxa"/>
          </w:tcPr>
          <w:p w14:paraId="2FEDDE79" w14:textId="77777777" w:rsidR="00C56FC0" w:rsidRDefault="00C56FC0" w:rsidP="00C56FC0">
            <w:r>
              <w:t>Hon Thearen</w:t>
            </w:r>
          </w:p>
        </w:tc>
        <w:tc>
          <w:tcPr>
            <w:tcW w:w="2520" w:type="dxa"/>
          </w:tcPr>
          <w:p w14:paraId="537C81BA" w14:textId="77777777" w:rsidR="00C56FC0" w:rsidRDefault="00C56FC0" w:rsidP="00C56FC0">
            <w:r>
              <w:t>Agronomy Officer</w:t>
            </w:r>
          </w:p>
        </w:tc>
        <w:tc>
          <w:tcPr>
            <w:tcW w:w="3240" w:type="dxa"/>
          </w:tcPr>
          <w:p w14:paraId="6A899821" w14:textId="77777777" w:rsidR="00C56FC0" w:rsidRDefault="00C56FC0" w:rsidP="00C56FC0">
            <w:r>
              <w:t>PDA, Kratie province</w:t>
            </w:r>
          </w:p>
        </w:tc>
      </w:tr>
      <w:tr w:rsidR="00C56FC0" w14:paraId="3CE24C0D" w14:textId="77777777" w:rsidTr="00C56FC0">
        <w:tc>
          <w:tcPr>
            <w:tcW w:w="480" w:type="dxa"/>
          </w:tcPr>
          <w:p w14:paraId="3D91ADCD" w14:textId="77777777" w:rsidR="00C56FC0" w:rsidRDefault="00C56FC0" w:rsidP="00C56FC0">
            <w:r>
              <w:t>21</w:t>
            </w:r>
          </w:p>
        </w:tc>
        <w:tc>
          <w:tcPr>
            <w:tcW w:w="3205" w:type="dxa"/>
          </w:tcPr>
          <w:p w14:paraId="18C56851" w14:textId="77777777" w:rsidR="00C56FC0" w:rsidRDefault="00C56FC0" w:rsidP="00C56FC0">
            <w:r>
              <w:t>Leng Sina</w:t>
            </w:r>
          </w:p>
        </w:tc>
        <w:tc>
          <w:tcPr>
            <w:tcW w:w="2520" w:type="dxa"/>
          </w:tcPr>
          <w:p w14:paraId="683FB2E8" w14:textId="77777777" w:rsidR="00C56FC0" w:rsidRDefault="00C56FC0" w:rsidP="00C56FC0">
            <w:r>
              <w:t>Gender Officer</w:t>
            </w:r>
          </w:p>
        </w:tc>
        <w:tc>
          <w:tcPr>
            <w:tcW w:w="3240" w:type="dxa"/>
          </w:tcPr>
          <w:p w14:paraId="6EBF530F" w14:textId="77777777" w:rsidR="00C56FC0" w:rsidRDefault="00C56FC0" w:rsidP="00C56FC0">
            <w:r>
              <w:t>PDoWA, Kratie province</w:t>
            </w:r>
          </w:p>
        </w:tc>
      </w:tr>
      <w:tr w:rsidR="00C56FC0" w14:paraId="450AD9D3" w14:textId="77777777" w:rsidTr="00C56FC0">
        <w:tc>
          <w:tcPr>
            <w:tcW w:w="480" w:type="dxa"/>
          </w:tcPr>
          <w:p w14:paraId="508C7440" w14:textId="77777777" w:rsidR="00C56FC0" w:rsidRDefault="00C56FC0" w:rsidP="00C56FC0">
            <w:r>
              <w:t>22</w:t>
            </w:r>
          </w:p>
        </w:tc>
        <w:tc>
          <w:tcPr>
            <w:tcW w:w="3205" w:type="dxa"/>
          </w:tcPr>
          <w:p w14:paraId="375499CF" w14:textId="77777777" w:rsidR="00C56FC0" w:rsidRDefault="00C56FC0" w:rsidP="00C56FC0">
            <w:r>
              <w:t>Sim Diman</w:t>
            </w:r>
          </w:p>
        </w:tc>
        <w:tc>
          <w:tcPr>
            <w:tcW w:w="2520" w:type="dxa"/>
          </w:tcPr>
          <w:p w14:paraId="439D7CE1" w14:textId="77777777" w:rsidR="00C56FC0" w:rsidRDefault="00C56FC0" w:rsidP="00C56FC0">
            <w:r>
              <w:t>Officer</w:t>
            </w:r>
          </w:p>
        </w:tc>
        <w:tc>
          <w:tcPr>
            <w:tcW w:w="3240" w:type="dxa"/>
          </w:tcPr>
          <w:p w14:paraId="0BCCA60C" w14:textId="77777777" w:rsidR="00C56FC0" w:rsidRDefault="00C56FC0" w:rsidP="00C56FC0">
            <w:r>
              <w:t>PDA, Kratie province</w:t>
            </w:r>
          </w:p>
        </w:tc>
      </w:tr>
      <w:tr w:rsidR="00C56FC0" w14:paraId="34E37D27" w14:textId="77777777" w:rsidTr="00C56FC0">
        <w:tc>
          <w:tcPr>
            <w:tcW w:w="480" w:type="dxa"/>
          </w:tcPr>
          <w:p w14:paraId="4C5347B9" w14:textId="77777777" w:rsidR="00C56FC0" w:rsidRDefault="00C56FC0" w:rsidP="00C56FC0">
            <w:r>
              <w:t>23</w:t>
            </w:r>
          </w:p>
        </w:tc>
        <w:tc>
          <w:tcPr>
            <w:tcW w:w="3205" w:type="dxa"/>
          </w:tcPr>
          <w:p w14:paraId="31F35668" w14:textId="77777777" w:rsidR="00C56FC0" w:rsidRDefault="00C56FC0" w:rsidP="00C56FC0">
            <w:r>
              <w:t>Ou Vicheka</w:t>
            </w:r>
          </w:p>
        </w:tc>
        <w:tc>
          <w:tcPr>
            <w:tcW w:w="2520" w:type="dxa"/>
          </w:tcPr>
          <w:p w14:paraId="5F469139" w14:textId="77777777" w:rsidR="00C56FC0" w:rsidRDefault="00C56FC0" w:rsidP="00C56FC0">
            <w:r>
              <w:t>Finance Officer</w:t>
            </w:r>
          </w:p>
        </w:tc>
        <w:tc>
          <w:tcPr>
            <w:tcW w:w="3240" w:type="dxa"/>
          </w:tcPr>
          <w:p w14:paraId="313E0F73" w14:textId="77777777" w:rsidR="00C56FC0" w:rsidRDefault="00C56FC0" w:rsidP="00C56FC0">
            <w:r>
              <w:t>Provincial Administration, Kratie province</w:t>
            </w:r>
          </w:p>
        </w:tc>
      </w:tr>
      <w:tr w:rsidR="00C56FC0" w14:paraId="209E5A77" w14:textId="77777777" w:rsidTr="00C56FC0">
        <w:tc>
          <w:tcPr>
            <w:tcW w:w="480" w:type="dxa"/>
          </w:tcPr>
          <w:p w14:paraId="16451ADC" w14:textId="77777777" w:rsidR="00C56FC0" w:rsidRDefault="00C56FC0" w:rsidP="00C56FC0">
            <w:r>
              <w:t>24</w:t>
            </w:r>
          </w:p>
        </w:tc>
        <w:tc>
          <w:tcPr>
            <w:tcW w:w="3205" w:type="dxa"/>
          </w:tcPr>
          <w:p w14:paraId="74242DA7" w14:textId="77777777" w:rsidR="00C56FC0" w:rsidRDefault="00C56FC0" w:rsidP="00C56FC0">
            <w:r>
              <w:t>Hem Chanthou</w:t>
            </w:r>
          </w:p>
        </w:tc>
        <w:tc>
          <w:tcPr>
            <w:tcW w:w="2520" w:type="dxa"/>
          </w:tcPr>
          <w:p w14:paraId="2AF867AA" w14:textId="77777777" w:rsidR="00C56FC0" w:rsidRDefault="00C56FC0" w:rsidP="00C56FC0">
            <w:r>
              <w:t>Senior Project Officer</w:t>
            </w:r>
          </w:p>
        </w:tc>
        <w:tc>
          <w:tcPr>
            <w:tcW w:w="3240" w:type="dxa"/>
          </w:tcPr>
          <w:p w14:paraId="16ADB250" w14:textId="77777777" w:rsidR="00C56FC0" w:rsidRDefault="00C56FC0" w:rsidP="00C56FC0">
            <w:r>
              <w:t>ADB</w:t>
            </w:r>
          </w:p>
        </w:tc>
      </w:tr>
      <w:tr w:rsidR="00C56FC0" w14:paraId="25D8DBDC" w14:textId="77777777" w:rsidTr="00C56FC0">
        <w:tc>
          <w:tcPr>
            <w:tcW w:w="480" w:type="dxa"/>
          </w:tcPr>
          <w:p w14:paraId="760151EE" w14:textId="77777777" w:rsidR="00C56FC0" w:rsidRDefault="00C56FC0" w:rsidP="00C56FC0">
            <w:r>
              <w:t>25</w:t>
            </w:r>
          </w:p>
        </w:tc>
        <w:tc>
          <w:tcPr>
            <w:tcW w:w="3205" w:type="dxa"/>
          </w:tcPr>
          <w:p w14:paraId="2BB11B56" w14:textId="77777777" w:rsidR="00C56FC0" w:rsidRDefault="00C56FC0" w:rsidP="00C56FC0">
            <w:r>
              <w:t>Yim Bunlean</w:t>
            </w:r>
          </w:p>
        </w:tc>
        <w:tc>
          <w:tcPr>
            <w:tcW w:w="2520" w:type="dxa"/>
          </w:tcPr>
          <w:p w14:paraId="44728018" w14:textId="77777777" w:rsidR="00C56FC0" w:rsidRDefault="00C56FC0" w:rsidP="00C56FC0">
            <w:r>
              <w:t>Senior Provincial Administration Officer</w:t>
            </w:r>
          </w:p>
        </w:tc>
        <w:tc>
          <w:tcPr>
            <w:tcW w:w="3240" w:type="dxa"/>
          </w:tcPr>
          <w:p w14:paraId="77A8E7FD" w14:textId="77777777" w:rsidR="00C56FC0" w:rsidRDefault="00C56FC0" w:rsidP="00C56FC0">
            <w:r>
              <w:t xml:space="preserve">Provincial Investment and Planning Officer, Preah Vihear Province </w:t>
            </w:r>
          </w:p>
        </w:tc>
      </w:tr>
      <w:tr w:rsidR="00C56FC0" w14:paraId="54E7C9AC" w14:textId="77777777" w:rsidTr="00C56FC0">
        <w:tc>
          <w:tcPr>
            <w:tcW w:w="480" w:type="dxa"/>
          </w:tcPr>
          <w:p w14:paraId="0B773FA5" w14:textId="77777777" w:rsidR="00C56FC0" w:rsidRDefault="00C56FC0" w:rsidP="00C56FC0">
            <w:r>
              <w:t>26</w:t>
            </w:r>
          </w:p>
        </w:tc>
        <w:tc>
          <w:tcPr>
            <w:tcW w:w="3205" w:type="dxa"/>
          </w:tcPr>
          <w:p w14:paraId="78D163AC" w14:textId="77777777" w:rsidR="00C56FC0" w:rsidRDefault="00C56FC0" w:rsidP="00C56FC0">
            <w:r>
              <w:t>Peung Tryda</w:t>
            </w:r>
          </w:p>
        </w:tc>
        <w:tc>
          <w:tcPr>
            <w:tcW w:w="2520" w:type="dxa"/>
          </w:tcPr>
          <w:p w14:paraId="13E9A94F" w14:textId="77777777" w:rsidR="00C56FC0" w:rsidRDefault="00C56FC0" w:rsidP="00C56FC0">
            <w:r>
              <w:t>Director</w:t>
            </w:r>
          </w:p>
        </w:tc>
        <w:tc>
          <w:tcPr>
            <w:tcW w:w="3240" w:type="dxa"/>
          </w:tcPr>
          <w:p w14:paraId="0610FDDD" w14:textId="77777777" w:rsidR="00C56FC0" w:rsidRDefault="00C56FC0" w:rsidP="00C56FC0">
            <w:r>
              <w:t>PDA, Preah Vihear Province</w:t>
            </w:r>
          </w:p>
        </w:tc>
      </w:tr>
      <w:tr w:rsidR="00C56FC0" w:rsidRPr="00C334EE" w14:paraId="6015F1C8" w14:textId="77777777" w:rsidTr="00C56FC0">
        <w:tc>
          <w:tcPr>
            <w:tcW w:w="480" w:type="dxa"/>
          </w:tcPr>
          <w:p w14:paraId="5B30A2C6" w14:textId="77777777" w:rsidR="00C56FC0" w:rsidRDefault="00C56FC0" w:rsidP="00C56FC0">
            <w:r>
              <w:t>27</w:t>
            </w:r>
          </w:p>
        </w:tc>
        <w:tc>
          <w:tcPr>
            <w:tcW w:w="3205" w:type="dxa"/>
          </w:tcPr>
          <w:p w14:paraId="73E17738" w14:textId="77777777" w:rsidR="00C56FC0" w:rsidRPr="00C334EE" w:rsidRDefault="00C56FC0" w:rsidP="00C56FC0">
            <w:r>
              <w:t>Prum Vimean</w:t>
            </w:r>
          </w:p>
        </w:tc>
        <w:tc>
          <w:tcPr>
            <w:tcW w:w="2520" w:type="dxa"/>
          </w:tcPr>
          <w:p w14:paraId="2BA791C3" w14:textId="77777777" w:rsidR="00C56FC0" w:rsidRDefault="00C56FC0" w:rsidP="00C56FC0">
            <w:r>
              <w:t xml:space="preserve">NAPA FU Coordinator </w:t>
            </w:r>
          </w:p>
        </w:tc>
        <w:tc>
          <w:tcPr>
            <w:tcW w:w="3240" w:type="dxa"/>
          </w:tcPr>
          <w:p w14:paraId="568FA767" w14:textId="77777777" w:rsidR="00C56FC0" w:rsidRDefault="00C56FC0" w:rsidP="00C56FC0">
            <w:r>
              <w:t xml:space="preserve">Preah Vihear Province, </w:t>
            </w:r>
          </w:p>
        </w:tc>
      </w:tr>
      <w:tr w:rsidR="00C56FC0" w:rsidRPr="00C334EE" w14:paraId="62BCEE31" w14:textId="77777777" w:rsidTr="00C56FC0">
        <w:tc>
          <w:tcPr>
            <w:tcW w:w="480" w:type="dxa"/>
          </w:tcPr>
          <w:p w14:paraId="44E97DEB" w14:textId="77777777" w:rsidR="00C56FC0" w:rsidRDefault="00C56FC0" w:rsidP="00C56FC0">
            <w:r>
              <w:t>28</w:t>
            </w:r>
          </w:p>
        </w:tc>
        <w:tc>
          <w:tcPr>
            <w:tcW w:w="3205" w:type="dxa"/>
          </w:tcPr>
          <w:p w14:paraId="4C90684D" w14:textId="77777777" w:rsidR="00C56FC0" w:rsidRPr="00C334EE" w:rsidRDefault="00C56FC0" w:rsidP="00C56FC0">
            <w:r>
              <w:t>Hun Nang</w:t>
            </w:r>
          </w:p>
        </w:tc>
        <w:tc>
          <w:tcPr>
            <w:tcW w:w="2520" w:type="dxa"/>
          </w:tcPr>
          <w:p w14:paraId="5AFE3A32" w14:textId="77777777" w:rsidR="00C56FC0" w:rsidRDefault="00C56FC0" w:rsidP="00C56FC0">
            <w:r>
              <w:t>M&amp;E officer</w:t>
            </w:r>
          </w:p>
        </w:tc>
        <w:tc>
          <w:tcPr>
            <w:tcW w:w="3240" w:type="dxa"/>
          </w:tcPr>
          <w:p w14:paraId="660B8367" w14:textId="77777777" w:rsidR="00C56FC0" w:rsidRDefault="00C56FC0" w:rsidP="00C56FC0">
            <w:r>
              <w:t>Preah Vihear Province</w:t>
            </w:r>
          </w:p>
        </w:tc>
      </w:tr>
      <w:tr w:rsidR="00C56FC0" w:rsidRPr="00C334EE" w14:paraId="4410A6B4" w14:textId="77777777" w:rsidTr="00C56FC0">
        <w:tc>
          <w:tcPr>
            <w:tcW w:w="480" w:type="dxa"/>
          </w:tcPr>
          <w:p w14:paraId="050ABD99" w14:textId="77777777" w:rsidR="00C56FC0" w:rsidRDefault="00C56FC0" w:rsidP="00C56FC0">
            <w:r>
              <w:t>29</w:t>
            </w:r>
          </w:p>
        </w:tc>
        <w:tc>
          <w:tcPr>
            <w:tcW w:w="3205" w:type="dxa"/>
          </w:tcPr>
          <w:p w14:paraId="08184A5C" w14:textId="77777777" w:rsidR="00C56FC0" w:rsidRPr="00C334EE" w:rsidRDefault="00C56FC0" w:rsidP="00C56FC0">
            <w:r>
              <w:t>Cheng Peou</w:t>
            </w:r>
          </w:p>
        </w:tc>
        <w:tc>
          <w:tcPr>
            <w:tcW w:w="2520" w:type="dxa"/>
          </w:tcPr>
          <w:p w14:paraId="26E9729B" w14:textId="77777777" w:rsidR="00C56FC0" w:rsidRDefault="00C56FC0" w:rsidP="00C56FC0">
            <w:r>
              <w:t>Officer</w:t>
            </w:r>
          </w:p>
        </w:tc>
        <w:tc>
          <w:tcPr>
            <w:tcW w:w="3240" w:type="dxa"/>
          </w:tcPr>
          <w:p w14:paraId="64DE6D36" w14:textId="77777777" w:rsidR="00C56FC0" w:rsidRDefault="00C56FC0" w:rsidP="00C56FC0">
            <w:r>
              <w:t>PDOWRAM, Preah Vihear Province</w:t>
            </w:r>
          </w:p>
        </w:tc>
      </w:tr>
      <w:tr w:rsidR="00C56FC0" w:rsidRPr="00C334EE" w14:paraId="757B76EB" w14:textId="77777777" w:rsidTr="00C56FC0">
        <w:tc>
          <w:tcPr>
            <w:tcW w:w="480" w:type="dxa"/>
          </w:tcPr>
          <w:p w14:paraId="4DD82B6B" w14:textId="77777777" w:rsidR="00C56FC0" w:rsidRDefault="00C56FC0" w:rsidP="00C56FC0">
            <w:r>
              <w:t>30</w:t>
            </w:r>
          </w:p>
        </w:tc>
        <w:tc>
          <w:tcPr>
            <w:tcW w:w="3205" w:type="dxa"/>
          </w:tcPr>
          <w:p w14:paraId="79069484" w14:textId="77777777" w:rsidR="00C56FC0" w:rsidRPr="00C334EE" w:rsidRDefault="00C56FC0" w:rsidP="00C56FC0">
            <w:r>
              <w:t>Ouk Samboeun</w:t>
            </w:r>
          </w:p>
        </w:tc>
        <w:tc>
          <w:tcPr>
            <w:tcW w:w="2520" w:type="dxa"/>
          </w:tcPr>
          <w:p w14:paraId="0C7C7455" w14:textId="77777777" w:rsidR="00C56FC0" w:rsidRDefault="00C56FC0" w:rsidP="00C56FC0">
            <w:r>
              <w:t>Officer</w:t>
            </w:r>
          </w:p>
        </w:tc>
        <w:tc>
          <w:tcPr>
            <w:tcW w:w="3240" w:type="dxa"/>
          </w:tcPr>
          <w:p w14:paraId="1D879568" w14:textId="77777777" w:rsidR="00C56FC0" w:rsidRDefault="00C56FC0" w:rsidP="00C56FC0">
            <w:r>
              <w:t>PDOWA, Preah Vihear Province</w:t>
            </w:r>
          </w:p>
        </w:tc>
      </w:tr>
      <w:tr w:rsidR="00C56FC0" w14:paraId="0C504780" w14:textId="77777777" w:rsidTr="00C56FC0">
        <w:tc>
          <w:tcPr>
            <w:tcW w:w="480" w:type="dxa"/>
          </w:tcPr>
          <w:p w14:paraId="1C8E01CB" w14:textId="77777777" w:rsidR="00C56FC0" w:rsidRDefault="00C56FC0" w:rsidP="00C56FC0">
            <w:r>
              <w:t>31</w:t>
            </w:r>
          </w:p>
        </w:tc>
        <w:tc>
          <w:tcPr>
            <w:tcW w:w="3205" w:type="dxa"/>
          </w:tcPr>
          <w:p w14:paraId="0EE79C4B" w14:textId="77777777" w:rsidR="00C56FC0" w:rsidRDefault="00C56FC0" w:rsidP="00C56FC0">
            <w:r>
              <w:t>Hing Ponharith</w:t>
            </w:r>
          </w:p>
        </w:tc>
        <w:tc>
          <w:tcPr>
            <w:tcW w:w="2520" w:type="dxa"/>
          </w:tcPr>
          <w:p w14:paraId="6663B106" w14:textId="77777777" w:rsidR="00C56FC0" w:rsidRDefault="00C56FC0" w:rsidP="00C56FC0">
            <w:r>
              <w:t>Officer</w:t>
            </w:r>
          </w:p>
        </w:tc>
        <w:tc>
          <w:tcPr>
            <w:tcW w:w="3240" w:type="dxa"/>
          </w:tcPr>
          <w:p w14:paraId="198B33D6" w14:textId="77777777" w:rsidR="00C56FC0" w:rsidRDefault="00C56FC0" w:rsidP="00C56FC0">
            <w:r>
              <w:t>PDA, Preah Vihear Province</w:t>
            </w:r>
          </w:p>
        </w:tc>
      </w:tr>
      <w:tr w:rsidR="00C56FC0" w14:paraId="4D1E01AC" w14:textId="77777777" w:rsidTr="00C56FC0">
        <w:tc>
          <w:tcPr>
            <w:tcW w:w="480" w:type="dxa"/>
          </w:tcPr>
          <w:p w14:paraId="7ED3BA29" w14:textId="77777777" w:rsidR="00C56FC0" w:rsidRDefault="00C56FC0" w:rsidP="00C56FC0">
            <w:r>
              <w:t>32</w:t>
            </w:r>
          </w:p>
        </w:tc>
        <w:tc>
          <w:tcPr>
            <w:tcW w:w="3205" w:type="dxa"/>
          </w:tcPr>
          <w:p w14:paraId="1B99ADBC" w14:textId="77777777" w:rsidR="00C56FC0" w:rsidRDefault="00C56FC0" w:rsidP="00C56FC0">
            <w:r>
              <w:t>Pen Pich Ponnareay</w:t>
            </w:r>
          </w:p>
        </w:tc>
        <w:tc>
          <w:tcPr>
            <w:tcW w:w="2520" w:type="dxa"/>
          </w:tcPr>
          <w:p w14:paraId="71AABC11" w14:textId="77777777" w:rsidR="00C56FC0" w:rsidRDefault="00C56FC0" w:rsidP="00C56FC0">
            <w:r>
              <w:t>Agronomy Officer</w:t>
            </w:r>
          </w:p>
        </w:tc>
        <w:tc>
          <w:tcPr>
            <w:tcW w:w="3240" w:type="dxa"/>
          </w:tcPr>
          <w:p w14:paraId="3DFDCFE9" w14:textId="77777777" w:rsidR="00C56FC0" w:rsidRDefault="00C56FC0" w:rsidP="00C56FC0">
            <w:r>
              <w:t>PDA, Preah Vihear Province</w:t>
            </w:r>
          </w:p>
        </w:tc>
      </w:tr>
      <w:tr w:rsidR="00C56FC0" w14:paraId="6C74AE13" w14:textId="77777777" w:rsidTr="00C56FC0">
        <w:tc>
          <w:tcPr>
            <w:tcW w:w="480" w:type="dxa"/>
          </w:tcPr>
          <w:p w14:paraId="13331022" w14:textId="77777777" w:rsidR="00C56FC0" w:rsidRDefault="00C56FC0" w:rsidP="00C56FC0">
            <w:r>
              <w:t>33</w:t>
            </w:r>
          </w:p>
        </w:tc>
        <w:tc>
          <w:tcPr>
            <w:tcW w:w="3205" w:type="dxa"/>
          </w:tcPr>
          <w:p w14:paraId="28FEAA5D" w14:textId="77777777" w:rsidR="00C56FC0" w:rsidRDefault="00C56FC0" w:rsidP="00C56FC0">
            <w:r>
              <w:t>Vong Lo</w:t>
            </w:r>
          </w:p>
        </w:tc>
        <w:tc>
          <w:tcPr>
            <w:tcW w:w="2520" w:type="dxa"/>
          </w:tcPr>
          <w:p w14:paraId="4CDA8C99" w14:textId="77777777" w:rsidR="00C56FC0" w:rsidRDefault="00C56FC0" w:rsidP="00C56FC0">
            <w:r>
              <w:t>Deputy Director</w:t>
            </w:r>
          </w:p>
        </w:tc>
        <w:tc>
          <w:tcPr>
            <w:tcW w:w="3240" w:type="dxa"/>
          </w:tcPr>
          <w:p w14:paraId="7750A91D" w14:textId="77777777" w:rsidR="00C56FC0" w:rsidRDefault="00C56FC0" w:rsidP="00C56FC0">
            <w:r>
              <w:t>PDOWRAM, Preah Vihear Province</w:t>
            </w:r>
          </w:p>
        </w:tc>
      </w:tr>
      <w:tr w:rsidR="00C56FC0" w14:paraId="694DC878" w14:textId="77777777" w:rsidTr="00C56FC0">
        <w:tc>
          <w:tcPr>
            <w:tcW w:w="480" w:type="dxa"/>
          </w:tcPr>
          <w:p w14:paraId="53470883" w14:textId="77777777" w:rsidR="00C56FC0" w:rsidRDefault="00C56FC0" w:rsidP="00C56FC0">
            <w:r>
              <w:t>34</w:t>
            </w:r>
          </w:p>
        </w:tc>
        <w:tc>
          <w:tcPr>
            <w:tcW w:w="3205" w:type="dxa"/>
          </w:tcPr>
          <w:p w14:paraId="671E5BEF" w14:textId="77777777" w:rsidR="00C56FC0" w:rsidRDefault="00C56FC0" w:rsidP="00C56FC0">
            <w:r>
              <w:t>Yong Kim Oeun</w:t>
            </w:r>
          </w:p>
        </w:tc>
        <w:tc>
          <w:tcPr>
            <w:tcW w:w="2520" w:type="dxa"/>
          </w:tcPr>
          <w:p w14:paraId="12B9D192" w14:textId="77777777" w:rsidR="00C56FC0" w:rsidRDefault="00C56FC0" w:rsidP="00C56FC0">
            <w:r>
              <w:t>Deputy Director of Administration</w:t>
            </w:r>
          </w:p>
        </w:tc>
        <w:tc>
          <w:tcPr>
            <w:tcW w:w="3240" w:type="dxa"/>
          </w:tcPr>
          <w:p w14:paraId="7DA9772C" w14:textId="77777777" w:rsidR="00C56FC0" w:rsidRDefault="00C56FC0" w:rsidP="00C56FC0">
            <w:r>
              <w:t>Provincial Governor Officer, Preah Vihear Province</w:t>
            </w:r>
          </w:p>
        </w:tc>
      </w:tr>
      <w:tr w:rsidR="00C56FC0" w14:paraId="4B0058D2" w14:textId="77777777" w:rsidTr="00C56FC0">
        <w:tc>
          <w:tcPr>
            <w:tcW w:w="480" w:type="dxa"/>
          </w:tcPr>
          <w:p w14:paraId="68109C9A" w14:textId="77777777" w:rsidR="00C56FC0" w:rsidRDefault="00C56FC0" w:rsidP="00C56FC0">
            <w:r>
              <w:lastRenderedPageBreak/>
              <w:t>35</w:t>
            </w:r>
          </w:p>
        </w:tc>
        <w:tc>
          <w:tcPr>
            <w:tcW w:w="3205" w:type="dxa"/>
          </w:tcPr>
          <w:p w14:paraId="6054A732" w14:textId="77777777" w:rsidR="00C56FC0" w:rsidRDefault="00C56FC0" w:rsidP="00C56FC0">
            <w:r>
              <w:t>Meeting with beneficiaries at Bos Village, Phnom Penh Commune, Kulen District</w:t>
            </w:r>
          </w:p>
        </w:tc>
        <w:tc>
          <w:tcPr>
            <w:tcW w:w="2520" w:type="dxa"/>
          </w:tcPr>
          <w:p w14:paraId="2A9F0E8B" w14:textId="77777777" w:rsidR="00C56FC0" w:rsidRDefault="00C56FC0" w:rsidP="00C56FC0"/>
        </w:tc>
        <w:tc>
          <w:tcPr>
            <w:tcW w:w="3240" w:type="dxa"/>
          </w:tcPr>
          <w:p w14:paraId="32FDBB1F" w14:textId="77777777" w:rsidR="00C56FC0" w:rsidRDefault="00C56FC0" w:rsidP="00C56FC0">
            <w:r>
              <w:t>Kulen District, Preah Vihear province</w:t>
            </w:r>
          </w:p>
        </w:tc>
      </w:tr>
      <w:tr w:rsidR="00C56FC0" w14:paraId="3BD6C1B9" w14:textId="77777777" w:rsidTr="00C56FC0">
        <w:tc>
          <w:tcPr>
            <w:tcW w:w="480" w:type="dxa"/>
          </w:tcPr>
          <w:p w14:paraId="675C51D8" w14:textId="77777777" w:rsidR="00C56FC0" w:rsidRDefault="00C56FC0" w:rsidP="00C56FC0">
            <w:r>
              <w:t>36</w:t>
            </w:r>
          </w:p>
        </w:tc>
        <w:tc>
          <w:tcPr>
            <w:tcW w:w="3205" w:type="dxa"/>
          </w:tcPr>
          <w:p w14:paraId="5BBCB857" w14:textId="77777777" w:rsidR="00C56FC0" w:rsidRPr="008C1295" w:rsidRDefault="00C56FC0" w:rsidP="00C56FC0">
            <w:pPr>
              <w:rPr>
                <w:sz w:val="20"/>
              </w:rPr>
            </w:pPr>
            <w:r>
              <w:t xml:space="preserve">Meeting with beneficiairies at </w:t>
            </w:r>
            <w:r w:rsidRPr="00935AE2">
              <w:rPr>
                <w:sz w:val="20"/>
              </w:rPr>
              <w:t xml:space="preserve">Teuk Krahorm </w:t>
            </w:r>
            <w:r>
              <w:rPr>
                <w:sz w:val="20"/>
              </w:rPr>
              <w:t>village and commune</w:t>
            </w:r>
          </w:p>
        </w:tc>
        <w:tc>
          <w:tcPr>
            <w:tcW w:w="2520" w:type="dxa"/>
          </w:tcPr>
          <w:p w14:paraId="71F8B885" w14:textId="77777777" w:rsidR="00C56FC0" w:rsidRDefault="00C56FC0" w:rsidP="00C56FC0"/>
        </w:tc>
        <w:tc>
          <w:tcPr>
            <w:tcW w:w="3240" w:type="dxa"/>
          </w:tcPr>
          <w:p w14:paraId="6DCBBB21" w14:textId="77777777" w:rsidR="00C56FC0" w:rsidRDefault="00C56FC0" w:rsidP="00C56FC0">
            <w:r>
              <w:t>Kulen District, Preah Vihear province</w:t>
            </w:r>
          </w:p>
        </w:tc>
      </w:tr>
      <w:tr w:rsidR="00C56FC0" w14:paraId="4FD39509" w14:textId="77777777" w:rsidTr="00C56FC0">
        <w:tc>
          <w:tcPr>
            <w:tcW w:w="480" w:type="dxa"/>
          </w:tcPr>
          <w:p w14:paraId="38D29CDD" w14:textId="77777777" w:rsidR="00C56FC0" w:rsidRDefault="00C56FC0" w:rsidP="00C56FC0">
            <w:r>
              <w:t>37</w:t>
            </w:r>
          </w:p>
        </w:tc>
        <w:tc>
          <w:tcPr>
            <w:tcW w:w="3205" w:type="dxa"/>
          </w:tcPr>
          <w:p w14:paraId="02D8AF25" w14:textId="77777777" w:rsidR="00C56FC0" w:rsidRPr="00C56FC0" w:rsidRDefault="00C56FC0" w:rsidP="00C56FC0">
            <w:pPr>
              <w:rPr>
                <w:sz w:val="20"/>
              </w:rPr>
            </w:pPr>
            <w:r>
              <w:t xml:space="preserve">Meeting with beneficiaries at </w:t>
            </w:r>
            <w:r>
              <w:rPr>
                <w:sz w:val="20"/>
              </w:rPr>
              <w:t>Choam Ksan Commune</w:t>
            </w:r>
          </w:p>
        </w:tc>
        <w:tc>
          <w:tcPr>
            <w:tcW w:w="2520" w:type="dxa"/>
          </w:tcPr>
          <w:p w14:paraId="4DC3BE49" w14:textId="77777777" w:rsidR="00C56FC0" w:rsidRDefault="00C56FC0" w:rsidP="00C56FC0"/>
        </w:tc>
        <w:tc>
          <w:tcPr>
            <w:tcW w:w="3240" w:type="dxa"/>
          </w:tcPr>
          <w:p w14:paraId="6967D7ED" w14:textId="77777777" w:rsidR="00C56FC0" w:rsidRDefault="00C56FC0" w:rsidP="00C56FC0">
            <w:r>
              <w:t>Choam Ksan District, Preah Vihear Province</w:t>
            </w:r>
          </w:p>
        </w:tc>
      </w:tr>
    </w:tbl>
    <w:p w14:paraId="0309505E" w14:textId="77777777" w:rsidR="00C56FC0" w:rsidRDefault="00C56FC0" w:rsidP="00C56FC0"/>
    <w:p w14:paraId="175CCE50" w14:textId="77777777" w:rsidR="002F1F0A" w:rsidRDefault="002F1F0A" w:rsidP="002F1F0A">
      <w:pPr>
        <w:tabs>
          <w:tab w:val="left" w:pos="360"/>
        </w:tabs>
        <w:autoSpaceDE w:val="0"/>
        <w:autoSpaceDN w:val="0"/>
        <w:adjustRightInd w:val="0"/>
        <w:ind w:left="360" w:hanging="360"/>
        <w:jc w:val="center"/>
        <w:rPr>
          <w:b/>
          <w:sz w:val="28"/>
          <w:szCs w:val="28"/>
        </w:rPr>
      </w:pPr>
      <w:r w:rsidRPr="002F1F0A">
        <w:rPr>
          <w:b/>
          <w:sz w:val="28"/>
          <w:szCs w:val="28"/>
        </w:rPr>
        <w:t>A</w:t>
      </w:r>
      <w:r w:rsidR="00C56FC0">
        <w:rPr>
          <w:b/>
          <w:sz w:val="28"/>
          <w:szCs w:val="28"/>
        </w:rPr>
        <w:t>NNEX</w:t>
      </w:r>
      <w:r w:rsidRPr="002F1F0A">
        <w:rPr>
          <w:b/>
          <w:sz w:val="28"/>
          <w:szCs w:val="28"/>
        </w:rPr>
        <w:t xml:space="preserve"> 5: List of Documents Reviewed</w:t>
      </w:r>
    </w:p>
    <w:p w14:paraId="40A34787" w14:textId="1F6D5694" w:rsidR="00CA00FC" w:rsidRPr="00CF5845" w:rsidRDefault="00CA00FC" w:rsidP="00CA00FC">
      <w:pPr>
        <w:spacing w:after="120"/>
      </w:pPr>
      <w:r w:rsidRPr="00CF5845">
        <w:rPr>
          <w:rFonts w:cs="Calibri"/>
          <w:lang w:eastAsia="en-CA"/>
        </w:rPr>
        <w:t xml:space="preserve">Abrams Julian Hilton, </w:t>
      </w:r>
      <w:r w:rsidRPr="00CF5845">
        <w:t xml:space="preserve">Climate Resilient Irrigation Training, UNDP, </w:t>
      </w:r>
      <w:r w:rsidR="00CF020A">
        <w:t xml:space="preserve">NAPAFU project, </w:t>
      </w:r>
      <w:r w:rsidRPr="00CF5845">
        <w:t>2015.</w:t>
      </w:r>
    </w:p>
    <w:p w14:paraId="52FBE6A0" w14:textId="77777777" w:rsidR="00CA00FC" w:rsidRPr="00CF5845" w:rsidRDefault="00CA00FC" w:rsidP="00CA00FC">
      <w:pPr>
        <w:autoSpaceDE w:val="0"/>
        <w:autoSpaceDN w:val="0"/>
        <w:adjustRightInd w:val="0"/>
        <w:spacing w:after="120" w:line="240" w:lineRule="auto"/>
        <w:rPr>
          <w:rFonts w:cs="Calibri"/>
          <w:lang w:eastAsia="en-CA"/>
        </w:rPr>
      </w:pPr>
      <w:r w:rsidRPr="00CF5845">
        <w:rPr>
          <w:rFonts w:cs="Calibri"/>
          <w:lang w:eastAsia="en-CA"/>
        </w:rPr>
        <w:t xml:space="preserve">Aipira Cecilia, Liam Fee and Navirak Ngin, UNDP SGP Cambodia, </w:t>
      </w:r>
      <w:r w:rsidRPr="00CF5845">
        <w:rPr>
          <w:rFonts w:cs="Calibri,Bold"/>
          <w:bCs/>
          <w:lang w:eastAsia="en-CA"/>
        </w:rPr>
        <w:t>Guidebook for Practitioners Implementing the Vulnerability Reduction Assessment, March 2012.</w:t>
      </w:r>
    </w:p>
    <w:p w14:paraId="24CB6723" w14:textId="77777777" w:rsidR="00CA00FC" w:rsidRPr="00CF5845" w:rsidRDefault="00CA00FC" w:rsidP="00CA00FC">
      <w:pPr>
        <w:spacing w:after="120"/>
        <w:rPr>
          <w:rFonts w:cs="Arial-BoldMT"/>
          <w:bCs/>
        </w:rPr>
      </w:pPr>
      <w:r w:rsidRPr="00CF5845">
        <w:rPr>
          <w:rFonts w:cs="Arial-BoldMT"/>
          <w:bCs/>
        </w:rPr>
        <w:t>Abhijit Bhattacharjee and Nimul Chun, Mid-Term Review – NAPA Follow up Project: Final Report, UNDP, August 2012.</w:t>
      </w:r>
    </w:p>
    <w:p w14:paraId="2A40697B" w14:textId="77777777" w:rsidR="00CA00FC" w:rsidRPr="00CF5845" w:rsidRDefault="00CA00FC" w:rsidP="00CA00FC">
      <w:pPr>
        <w:spacing w:after="120"/>
        <w:rPr>
          <w:rFonts w:cs="Times-Roman"/>
          <w:lang w:eastAsia="en-CA"/>
        </w:rPr>
      </w:pPr>
      <w:r w:rsidRPr="00CF5845">
        <w:rPr>
          <w:rFonts w:cs="Times-Roman"/>
          <w:lang w:eastAsia="en-CA"/>
        </w:rPr>
        <w:t xml:space="preserve">Abhijit Bhattacharjee and Dr. Sovith Sin, </w:t>
      </w:r>
      <w:r w:rsidRPr="00CF5845">
        <w:rPr>
          <w:rFonts w:cs="Times-Bold"/>
          <w:bCs/>
          <w:lang w:eastAsia="en-CA"/>
        </w:rPr>
        <w:t>Terminal Evaluation of Cambodia Community-Based Adaptation Programme (CCBAP)</w:t>
      </w:r>
      <w:r w:rsidRPr="00CF5845">
        <w:rPr>
          <w:rFonts w:cs="Times-Roman"/>
          <w:lang w:eastAsia="en-CA"/>
        </w:rPr>
        <w:t xml:space="preserve"> </w:t>
      </w:r>
      <w:r w:rsidRPr="00CF5845">
        <w:rPr>
          <w:rFonts w:cs="Times-Bold"/>
          <w:bCs/>
          <w:lang w:eastAsia="en-CA"/>
        </w:rPr>
        <w:t xml:space="preserve">UNDP Cambodia, </w:t>
      </w:r>
      <w:r w:rsidRPr="00CF5845">
        <w:rPr>
          <w:rFonts w:cs="Times-Roman"/>
          <w:lang w:eastAsia="en-CA"/>
        </w:rPr>
        <w:t>February 2015.</w:t>
      </w:r>
    </w:p>
    <w:p w14:paraId="041B5D44" w14:textId="2A66D002" w:rsidR="00CA00FC" w:rsidRPr="00CF5845" w:rsidRDefault="00CA00FC" w:rsidP="00CA00FC">
      <w:pPr>
        <w:pStyle w:val="FootnoteText"/>
        <w:spacing w:after="120"/>
        <w:rPr>
          <w:sz w:val="22"/>
          <w:szCs w:val="22"/>
        </w:rPr>
      </w:pPr>
      <w:r w:rsidRPr="00CF5845">
        <w:rPr>
          <w:rFonts w:ascii="Calibri" w:hAnsi="Calibri"/>
          <w:sz w:val="22"/>
          <w:szCs w:val="22"/>
          <w:lang w:val="en-US"/>
        </w:rPr>
        <w:t xml:space="preserve">Alexandre Borde &amp; Nimul Chun, Terminal Evaluation Report </w:t>
      </w:r>
      <w:r w:rsidRPr="00CF5845">
        <w:rPr>
          <w:rFonts w:ascii="Calibri" w:hAnsi="Calibri" w:cs="Arial"/>
          <w:bCs/>
          <w:sz w:val="22"/>
          <w:szCs w:val="22"/>
        </w:rPr>
        <w:t>Promoting Climate-Resilient Water Management and Agricultural Practices in Ru</w:t>
      </w:r>
      <w:r w:rsidR="00CB64A5">
        <w:rPr>
          <w:rFonts w:ascii="Calibri" w:hAnsi="Calibri" w:cs="Arial"/>
          <w:bCs/>
          <w:sz w:val="22"/>
          <w:szCs w:val="22"/>
        </w:rPr>
        <w:t>ral Cambodia, January 2014.</w:t>
      </w:r>
    </w:p>
    <w:p w14:paraId="2A83B6D0" w14:textId="77777777" w:rsidR="00CA00FC" w:rsidRPr="00CF5845" w:rsidRDefault="00CA00FC" w:rsidP="00CA00FC">
      <w:pPr>
        <w:spacing w:after="120"/>
      </w:pPr>
      <w:r w:rsidRPr="00CF5845">
        <w:t xml:space="preserve">Government of Cambodia, CIDA, UNDP, </w:t>
      </w:r>
      <w:r w:rsidRPr="00CF5845">
        <w:rPr>
          <w:rFonts w:cs="Arial"/>
          <w:color w:val="333234"/>
          <w:lang w:eastAsia="en-CA"/>
        </w:rPr>
        <w:t>Pr</w:t>
      </w:r>
      <w:r w:rsidRPr="00CF5845">
        <w:rPr>
          <w:rFonts w:cs="Arial"/>
          <w:color w:val="1E1D1F"/>
          <w:lang w:eastAsia="en-CA"/>
        </w:rPr>
        <w:t>o</w:t>
      </w:r>
      <w:r w:rsidRPr="00CF5845">
        <w:rPr>
          <w:rFonts w:cs="Arial"/>
          <w:color w:val="333234"/>
          <w:lang w:eastAsia="en-CA"/>
        </w:rPr>
        <w:t>m</w:t>
      </w:r>
      <w:r w:rsidRPr="00CF5845">
        <w:rPr>
          <w:rFonts w:cs="Arial"/>
          <w:color w:val="1E1D1F"/>
          <w:lang w:eastAsia="en-CA"/>
        </w:rPr>
        <w:t>ot</w:t>
      </w:r>
      <w:r w:rsidRPr="00CF5845">
        <w:rPr>
          <w:rFonts w:cs="Arial"/>
          <w:color w:val="333234"/>
          <w:lang w:eastAsia="en-CA"/>
        </w:rPr>
        <w:t>i</w:t>
      </w:r>
      <w:r w:rsidRPr="00CF5845">
        <w:rPr>
          <w:rFonts w:cs="Arial"/>
          <w:color w:val="1E1D1F"/>
          <w:lang w:eastAsia="en-CA"/>
        </w:rPr>
        <w:t>n</w:t>
      </w:r>
      <w:r w:rsidRPr="00CF5845">
        <w:rPr>
          <w:rFonts w:cs="Arial"/>
          <w:color w:val="333234"/>
          <w:lang w:eastAsia="en-CA"/>
        </w:rPr>
        <w:t>g Cl</w:t>
      </w:r>
      <w:r w:rsidRPr="00CF5845">
        <w:rPr>
          <w:rFonts w:cs="Arial"/>
          <w:color w:val="4C4B4E"/>
          <w:lang w:eastAsia="en-CA"/>
        </w:rPr>
        <w:t>i</w:t>
      </w:r>
      <w:r w:rsidRPr="00CF5845">
        <w:rPr>
          <w:rFonts w:cs="Arial"/>
          <w:color w:val="333234"/>
          <w:lang w:eastAsia="en-CA"/>
        </w:rPr>
        <w:t>mate</w:t>
      </w:r>
      <w:r w:rsidRPr="00CF5845">
        <w:rPr>
          <w:rFonts w:cs="Arial"/>
          <w:color w:val="1E1D1F"/>
          <w:lang w:eastAsia="en-CA"/>
        </w:rPr>
        <w:t>-</w:t>
      </w:r>
      <w:r w:rsidRPr="00CF5845">
        <w:rPr>
          <w:rFonts w:cs="Arial"/>
          <w:color w:val="333234"/>
          <w:lang w:eastAsia="en-CA"/>
        </w:rPr>
        <w:t>R</w:t>
      </w:r>
      <w:r w:rsidRPr="00CF5845">
        <w:rPr>
          <w:rFonts w:cs="Arial"/>
          <w:color w:val="1E1D1F"/>
          <w:lang w:eastAsia="en-CA"/>
        </w:rPr>
        <w:t>esi</w:t>
      </w:r>
      <w:r w:rsidRPr="00CF5845">
        <w:rPr>
          <w:rFonts w:cs="Arial"/>
          <w:color w:val="333234"/>
          <w:lang w:eastAsia="en-CA"/>
        </w:rPr>
        <w:t>lie</w:t>
      </w:r>
      <w:r w:rsidRPr="00CF5845">
        <w:rPr>
          <w:rFonts w:cs="Arial"/>
          <w:color w:val="1E1D1F"/>
          <w:lang w:eastAsia="en-CA"/>
        </w:rPr>
        <w:t>n</w:t>
      </w:r>
      <w:r w:rsidRPr="00CF5845">
        <w:rPr>
          <w:rFonts w:cs="Arial"/>
          <w:color w:val="333234"/>
          <w:lang w:eastAsia="en-CA"/>
        </w:rPr>
        <w:t>t W</w:t>
      </w:r>
      <w:r w:rsidRPr="00CF5845">
        <w:rPr>
          <w:rFonts w:cs="Arial"/>
          <w:color w:val="1E1D1F"/>
          <w:lang w:eastAsia="en-CA"/>
        </w:rPr>
        <w:t>ate</w:t>
      </w:r>
      <w:r w:rsidRPr="00CF5845">
        <w:rPr>
          <w:rFonts w:cs="Arial"/>
          <w:color w:val="333234"/>
          <w:lang w:eastAsia="en-CA"/>
        </w:rPr>
        <w:t>r M</w:t>
      </w:r>
      <w:r w:rsidRPr="00CF5845">
        <w:rPr>
          <w:rFonts w:cs="Arial"/>
          <w:color w:val="1E1D1F"/>
          <w:lang w:eastAsia="en-CA"/>
        </w:rPr>
        <w:t>a</w:t>
      </w:r>
      <w:r w:rsidRPr="00CF5845">
        <w:rPr>
          <w:rFonts w:cs="Arial"/>
          <w:color w:val="333234"/>
          <w:lang w:eastAsia="en-CA"/>
        </w:rPr>
        <w:t>n</w:t>
      </w:r>
      <w:r w:rsidRPr="00CF5845">
        <w:rPr>
          <w:rFonts w:cs="Arial"/>
          <w:color w:val="1E1D1F"/>
          <w:lang w:eastAsia="en-CA"/>
        </w:rPr>
        <w:t>age</w:t>
      </w:r>
      <w:r w:rsidRPr="00CF5845">
        <w:rPr>
          <w:rFonts w:cs="Arial"/>
          <w:color w:val="333234"/>
          <w:lang w:eastAsia="en-CA"/>
        </w:rPr>
        <w:t>m</w:t>
      </w:r>
      <w:r w:rsidRPr="00CF5845">
        <w:rPr>
          <w:rFonts w:cs="Arial"/>
          <w:color w:val="1E1D1F"/>
          <w:lang w:eastAsia="en-CA"/>
        </w:rPr>
        <w:t>e</w:t>
      </w:r>
      <w:r w:rsidRPr="00CF5845">
        <w:rPr>
          <w:rFonts w:cs="Arial"/>
          <w:color w:val="333234"/>
          <w:lang w:eastAsia="en-CA"/>
        </w:rPr>
        <w:t>nt and A</w:t>
      </w:r>
      <w:r w:rsidRPr="00CF5845">
        <w:rPr>
          <w:rFonts w:cs="Arial"/>
          <w:color w:val="1E1D1F"/>
          <w:lang w:eastAsia="en-CA"/>
        </w:rPr>
        <w:t>g</w:t>
      </w:r>
      <w:r w:rsidRPr="00CF5845">
        <w:rPr>
          <w:rFonts w:cs="Arial"/>
          <w:color w:val="333234"/>
          <w:lang w:eastAsia="en-CA"/>
        </w:rPr>
        <w:t>ricultu</w:t>
      </w:r>
      <w:r w:rsidRPr="00CF5845">
        <w:rPr>
          <w:rFonts w:cs="Arial"/>
          <w:color w:val="1E1D1F"/>
          <w:lang w:eastAsia="en-CA"/>
        </w:rPr>
        <w:t>ra</w:t>
      </w:r>
      <w:r w:rsidRPr="00CF5845">
        <w:rPr>
          <w:rFonts w:cs="Arial"/>
          <w:color w:val="333234"/>
          <w:lang w:eastAsia="en-CA"/>
        </w:rPr>
        <w:t>l Pr</w:t>
      </w:r>
      <w:r w:rsidRPr="00CF5845">
        <w:rPr>
          <w:rFonts w:cs="Arial"/>
          <w:color w:val="1E1D1F"/>
          <w:lang w:eastAsia="en-CA"/>
        </w:rPr>
        <w:t>a</w:t>
      </w:r>
      <w:r w:rsidRPr="00CF5845">
        <w:rPr>
          <w:rFonts w:cs="Arial"/>
          <w:color w:val="333234"/>
          <w:lang w:eastAsia="en-CA"/>
        </w:rPr>
        <w:t>ctic</w:t>
      </w:r>
      <w:r w:rsidRPr="00CF5845">
        <w:rPr>
          <w:rFonts w:cs="Arial"/>
          <w:color w:val="1E1D1F"/>
          <w:lang w:eastAsia="en-CA"/>
        </w:rPr>
        <w:t xml:space="preserve">es </w:t>
      </w:r>
      <w:r w:rsidRPr="00CF5845">
        <w:rPr>
          <w:rFonts w:cs="Arial"/>
          <w:color w:val="333234"/>
          <w:lang w:eastAsia="en-CA"/>
        </w:rPr>
        <w:t>in Rural Cambodia (NAPAFU Ph</w:t>
      </w:r>
      <w:r w:rsidRPr="00CF5845">
        <w:rPr>
          <w:rFonts w:cs="Arial"/>
          <w:color w:val="1E1D1F"/>
          <w:lang w:eastAsia="en-CA"/>
        </w:rPr>
        <w:t>ase2</w:t>
      </w:r>
      <w:r w:rsidRPr="00CF5845">
        <w:rPr>
          <w:rFonts w:cs="Arial"/>
          <w:color w:val="333234"/>
          <w:lang w:eastAsia="en-CA"/>
        </w:rPr>
        <w:t>), Sept., 2013</w:t>
      </w:r>
    </w:p>
    <w:p w14:paraId="1A091338" w14:textId="094C9D15" w:rsidR="00CA00FC" w:rsidRDefault="00CA00FC" w:rsidP="00CA00FC">
      <w:pPr>
        <w:spacing w:after="120"/>
        <w:rPr>
          <w:rFonts w:asciiTheme="minorHAnsi" w:hAnsiTheme="minorHAnsi" w:cs="Arial"/>
          <w:color w:val="000000"/>
          <w:lang w:eastAsia="en-CA"/>
        </w:rPr>
      </w:pPr>
      <w:r w:rsidRPr="00CF5845">
        <w:rPr>
          <w:rFonts w:asciiTheme="minorHAnsi" w:hAnsiTheme="minorHAnsi" w:cs="Arial"/>
          <w:color w:val="000000"/>
          <w:lang w:eastAsia="en-CA"/>
        </w:rPr>
        <w:t>IFAD, Cambodia Rural Livelihoods Improvement Project in Kratie, Preah Vihear and Ratanakiri (RULIP) Project c</w:t>
      </w:r>
      <w:r w:rsidR="00CB64A5">
        <w:rPr>
          <w:rFonts w:asciiTheme="minorHAnsi" w:hAnsiTheme="minorHAnsi" w:cs="Arial"/>
          <w:color w:val="000000"/>
          <w:lang w:eastAsia="en-CA"/>
        </w:rPr>
        <w:t>ompletion report, Dec. 31, 2014.</w:t>
      </w:r>
    </w:p>
    <w:p w14:paraId="0C703684" w14:textId="47E82EC9" w:rsidR="00CB64A5" w:rsidRPr="00CF5845" w:rsidRDefault="00CB64A5" w:rsidP="00CA00FC">
      <w:pPr>
        <w:spacing w:after="120"/>
        <w:rPr>
          <w:rFonts w:cs="Arial"/>
          <w:color w:val="000000"/>
          <w:lang w:eastAsia="en-CA"/>
        </w:rPr>
      </w:pPr>
      <w:r>
        <w:rPr>
          <w:rFonts w:asciiTheme="minorHAnsi" w:hAnsiTheme="minorHAnsi" w:cs="Arial"/>
          <w:color w:val="000000"/>
          <w:lang w:eastAsia="en-CA"/>
        </w:rPr>
        <w:t>IFAD, PADEE Mid Term Review, Apr-May 2015.</w:t>
      </w:r>
    </w:p>
    <w:p w14:paraId="69331406" w14:textId="77777777" w:rsidR="00CA00FC" w:rsidRPr="00CF5845" w:rsidRDefault="00CA00FC" w:rsidP="00CA00FC">
      <w:pPr>
        <w:spacing w:after="120"/>
        <w:rPr>
          <w:lang w:val="en-US"/>
        </w:rPr>
      </w:pPr>
      <w:r w:rsidRPr="00CF5845">
        <w:rPr>
          <w:lang w:val="en-US"/>
        </w:rPr>
        <w:t>Kingdom of Cambodia, Census of Agriculture 2013 Preliminary Report, National Institute of Statistics</w:t>
      </w:r>
    </w:p>
    <w:p w14:paraId="67940B5C" w14:textId="77777777" w:rsidR="00CA00FC" w:rsidRPr="00CF5845" w:rsidRDefault="00CA00FC" w:rsidP="00CA00FC">
      <w:pPr>
        <w:spacing w:after="120"/>
      </w:pPr>
      <w:r w:rsidRPr="00CF5845">
        <w:rPr>
          <w:rFonts w:asciiTheme="minorHAnsi" w:hAnsiTheme="minorHAnsi" w:cs="Calibri,Bold"/>
          <w:bCs/>
        </w:rPr>
        <w:t>Lemaresquier</w:t>
      </w:r>
      <w:r w:rsidRPr="00CF5845">
        <w:rPr>
          <w:rFonts w:cs="Calibri,Bold"/>
          <w:bCs/>
        </w:rPr>
        <w:t xml:space="preserve"> </w:t>
      </w:r>
      <w:r w:rsidRPr="00CF5845">
        <w:rPr>
          <w:rFonts w:asciiTheme="minorHAnsi" w:hAnsiTheme="minorHAnsi" w:cs="Calibri,Bold"/>
          <w:bCs/>
        </w:rPr>
        <w:t>Thierry, Kalyan Mey, Emanuele Cuccillato, Mid-Term Review of UNDP Country Programme Action Plan for Cambodia, 2011-2015, March 2014</w:t>
      </w:r>
    </w:p>
    <w:p w14:paraId="6F24287D" w14:textId="77777777" w:rsidR="00816A8A" w:rsidRDefault="00816A8A" w:rsidP="00816A8A">
      <w:pPr>
        <w:spacing w:after="120"/>
        <w:rPr>
          <w:color w:val="000000" w:themeColor="text1"/>
        </w:rPr>
      </w:pPr>
      <w:r>
        <w:rPr>
          <w:color w:val="000000" w:themeColor="text1"/>
        </w:rPr>
        <w:t>MAFF, Agricultural Sector Strategic Development Plan, 2014-2018.</w:t>
      </w:r>
    </w:p>
    <w:p w14:paraId="2F411735" w14:textId="1AA324EA" w:rsidR="00816A8A" w:rsidRDefault="00816A8A" w:rsidP="00CA00FC">
      <w:pPr>
        <w:spacing w:after="120" w:line="240" w:lineRule="auto"/>
        <w:rPr>
          <w:rFonts w:eastAsia="Times New Roman" w:cs="Arial"/>
          <w:bCs/>
          <w:lang w:eastAsia="en-CA"/>
        </w:rPr>
      </w:pPr>
      <w:r>
        <w:rPr>
          <w:rFonts w:eastAsia="Times New Roman" w:cs="Arial"/>
          <w:bCs/>
          <w:lang w:eastAsia="en-CA"/>
        </w:rPr>
        <w:t>MAFF/UNDP, Listen to Villagers on Climate Change, Vulnerability Reduction Assessment, Nov 2010.</w:t>
      </w:r>
    </w:p>
    <w:p w14:paraId="3584B8D1" w14:textId="7EA6EC87" w:rsidR="00CA00FC" w:rsidRPr="00CF5845" w:rsidRDefault="00CA00FC" w:rsidP="00CA00FC">
      <w:pPr>
        <w:spacing w:after="120" w:line="240" w:lineRule="auto"/>
        <w:rPr>
          <w:rFonts w:asciiTheme="minorHAnsi" w:eastAsia="Times New Roman" w:hAnsiTheme="minorHAnsi" w:cs="Arial"/>
          <w:bCs/>
          <w:lang w:eastAsia="en-CA"/>
        </w:rPr>
      </w:pPr>
      <w:r w:rsidRPr="00CF5845">
        <w:rPr>
          <w:rFonts w:eastAsia="Times New Roman" w:cs="Arial"/>
          <w:bCs/>
          <w:lang w:eastAsia="en-CA"/>
        </w:rPr>
        <w:t xml:space="preserve">MAFF PSU, </w:t>
      </w:r>
      <w:r w:rsidRPr="00CF5845">
        <w:rPr>
          <w:rFonts w:asciiTheme="minorHAnsi" w:eastAsia="Times New Roman" w:hAnsiTheme="minorHAnsi" w:cs="Arial"/>
          <w:bCs/>
          <w:lang w:eastAsia="en-CA"/>
        </w:rPr>
        <w:t xml:space="preserve">Semi-Annual Report: Canada-UNDP Climate Change Adaptation Facility, </w:t>
      </w:r>
      <w:r>
        <w:rPr>
          <w:rFonts w:asciiTheme="minorHAnsi" w:eastAsia="Times New Roman" w:hAnsiTheme="minorHAnsi" w:cs="Arial"/>
          <w:bCs/>
          <w:lang w:eastAsia="en-CA"/>
        </w:rPr>
        <w:t xml:space="preserve">UNDP, </w:t>
      </w:r>
      <w:r w:rsidRPr="00CF5845">
        <w:rPr>
          <w:rFonts w:asciiTheme="minorHAnsi" w:eastAsia="Times New Roman" w:hAnsiTheme="minorHAnsi" w:cs="Arial"/>
          <w:bCs/>
          <w:lang w:eastAsia="en-CA"/>
        </w:rPr>
        <w:t>April 2015</w:t>
      </w:r>
    </w:p>
    <w:p w14:paraId="3FB2EF16" w14:textId="64CCFF1C" w:rsidR="00CA00FC" w:rsidRPr="00CF5845" w:rsidRDefault="00CA00FC" w:rsidP="00CA00FC">
      <w:pPr>
        <w:spacing w:after="120"/>
        <w:rPr>
          <w:lang w:val="en-US"/>
        </w:rPr>
      </w:pPr>
      <w:r w:rsidRPr="00CF5845">
        <w:rPr>
          <w:lang w:val="en-US"/>
        </w:rPr>
        <w:t xml:space="preserve">MAFF PSU, Annual Report Canada-UNDP CCAF Cambodia, </w:t>
      </w:r>
      <w:r>
        <w:rPr>
          <w:lang w:val="en-US"/>
        </w:rPr>
        <w:t xml:space="preserve">UNDP, </w:t>
      </w:r>
      <w:r w:rsidRPr="00CF5845">
        <w:rPr>
          <w:lang w:val="en-US"/>
        </w:rPr>
        <w:t>Oct. 2014</w:t>
      </w:r>
    </w:p>
    <w:p w14:paraId="4E8AEB91" w14:textId="2763CFFB" w:rsidR="00CA00FC" w:rsidRPr="00CF5845" w:rsidRDefault="00CA00FC" w:rsidP="00CA00FC">
      <w:pPr>
        <w:spacing w:after="120"/>
        <w:rPr>
          <w:lang w:val="en-US"/>
        </w:rPr>
      </w:pPr>
      <w:r w:rsidRPr="00CF5845">
        <w:t xml:space="preserve">MAFF PSU, </w:t>
      </w:r>
      <w:r w:rsidRPr="00CF5845">
        <w:rPr>
          <w:lang w:val="en-US"/>
        </w:rPr>
        <w:t xml:space="preserve">Annual Project Report 2014, </w:t>
      </w:r>
      <w:r>
        <w:rPr>
          <w:lang w:val="en-US"/>
        </w:rPr>
        <w:t xml:space="preserve">UNDP, </w:t>
      </w:r>
      <w:r w:rsidRPr="00CF5845">
        <w:rPr>
          <w:lang w:val="en-US"/>
        </w:rPr>
        <w:t>Dec. 31, 2014</w:t>
      </w:r>
    </w:p>
    <w:p w14:paraId="427C0BF1" w14:textId="3B2E9EDC" w:rsidR="00CA00FC" w:rsidRDefault="00CA00FC" w:rsidP="00CA00FC">
      <w:pPr>
        <w:pStyle w:val="FootnoteText"/>
        <w:spacing w:after="120"/>
        <w:rPr>
          <w:rStyle w:val="Strong"/>
          <w:rFonts w:ascii="Calibri" w:hAnsi="Calibri"/>
          <w:b w:val="0"/>
          <w:sz w:val="22"/>
          <w:szCs w:val="22"/>
        </w:rPr>
      </w:pPr>
      <w:r w:rsidRPr="00CF5845">
        <w:rPr>
          <w:rStyle w:val="Strong"/>
          <w:rFonts w:ascii="Calibri" w:hAnsi="Calibri"/>
          <w:b w:val="0"/>
          <w:sz w:val="22"/>
          <w:szCs w:val="22"/>
        </w:rPr>
        <w:t xml:space="preserve">MAFF PSU, NAPA Follow Up 2, Project Exit Strategy, </w:t>
      </w:r>
      <w:r>
        <w:rPr>
          <w:rStyle w:val="Strong"/>
          <w:rFonts w:ascii="Calibri" w:hAnsi="Calibri"/>
          <w:b w:val="0"/>
          <w:sz w:val="22"/>
          <w:szCs w:val="22"/>
        </w:rPr>
        <w:t xml:space="preserve">UNDP, </w:t>
      </w:r>
      <w:r w:rsidRPr="00CF5845">
        <w:rPr>
          <w:rStyle w:val="Strong"/>
          <w:rFonts w:ascii="Calibri" w:hAnsi="Calibri"/>
          <w:b w:val="0"/>
          <w:sz w:val="22"/>
          <w:szCs w:val="22"/>
        </w:rPr>
        <w:t>August 2015</w:t>
      </w:r>
    </w:p>
    <w:p w14:paraId="0A7339B5" w14:textId="4981306C" w:rsidR="00CB64A5" w:rsidRPr="00CF5845" w:rsidRDefault="00CB64A5" w:rsidP="00CA00FC">
      <w:pPr>
        <w:pStyle w:val="FootnoteText"/>
        <w:spacing w:after="120"/>
        <w:rPr>
          <w:rFonts w:ascii="Calibri" w:hAnsi="Calibri"/>
          <w:b/>
          <w:sz w:val="22"/>
          <w:szCs w:val="22"/>
          <w:lang w:val="en-US"/>
        </w:rPr>
      </w:pPr>
      <w:r>
        <w:rPr>
          <w:rStyle w:val="Strong"/>
          <w:rFonts w:ascii="Calibri" w:hAnsi="Calibri"/>
          <w:b w:val="0"/>
          <w:sz w:val="22"/>
          <w:szCs w:val="22"/>
        </w:rPr>
        <w:t>MAFF PSU, Quarterly Progress Report (Quarter 3, 2014).</w:t>
      </w:r>
    </w:p>
    <w:p w14:paraId="2BE2F677" w14:textId="4546B884" w:rsidR="00CA00FC" w:rsidRDefault="00CA00FC" w:rsidP="00CA00FC">
      <w:pPr>
        <w:spacing w:after="120"/>
        <w:rPr>
          <w:rFonts w:asciiTheme="minorHAnsi" w:hAnsiTheme="minorHAnsi"/>
          <w:color w:val="000000" w:themeColor="text1"/>
        </w:rPr>
      </w:pPr>
      <w:r w:rsidRPr="00CF5845">
        <w:rPr>
          <w:rFonts w:asciiTheme="minorHAnsi" w:hAnsiTheme="minorHAnsi"/>
          <w:color w:val="000000" w:themeColor="text1"/>
        </w:rPr>
        <w:lastRenderedPageBreak/>
        <w:t>NAPA Follow Up 2, Follow up Assessment on impacts of EWS Summary findings and follow up actions, PSU, 2015</w:t>
      </w:r>
      <w:r w:rsidR="00CB64A5">
        <w:rPr>
          <w:rFonts w:asciiTheme="minorHAnsi" w:hAnsiTheme="minorHAnsi"/>
          <w:color w:val="000000" w:themeColor="text1"/>
        </w:rPr>
        <w:t>.</w:t>
      </w:r>
    </w:p>
    <w:p w14:paraId="18D09D58" w14:textId="7FCBE511" w:rsidR="00816A8A" w:rsidRDefault="00816A8A" w:rsidP="00816A8A">
      <w:pPr>
        <w:spacing w:after="120"/>
        <w:rPr>
          <w:color w:val="000000" w:themeColor="text1"/>
        </w:rPr>
      </w:pPr>
      <w:r w:rsidRPr="00CF5845">
        <w:rPr>
          <w:rFonts w:asciiTheme="minorHAnsi" w:hAnsiTheme="minorHAnsi"/>
          <w:color w:val="000000" w:themeColor="text1"/>
        </w:rPr>
        <w:t>NAPA Follow Up 2</w:t>
      </w:r>
      <w:r>
        <w:rPr>
          <w:color w:val="000000" w:themeColor="text1"/>
        </w:rPr>
        <w:t>, Cost Benefit Analysis spreadsheets: IFS, Pumping Machine, Solar Pump; MAFF BC Assessment of CC.</w:t>
      </w:r>
    </w:p>
    <w:p w14:paraId="3D160BDF" w14:textId="77777777" w:rsidR="00CA00FC" w:rsidRPr="00CF5845" w:rsidRDefault="00CA00FC" w:rsidP="00CA00FC">
      <w:pPr>
        <w:spacing w:after="120"/>
        <w:rPr>
          <w:lang w:val="en-US"/>
        </w:rPr>
      </w:pPr>
      <w:r w:rsidRPr="00CF5845">
        <w:rPr>
          <w:rFonts w:asciiTheme="minorHAnsi" w:hAnsiTheme="minorHAnsi"/>
        </w:rPr>
        <w:t xml:space="preserve">Royal Government of Cambodia and UNDP, </w:t>
      </w:r>
      <w:r w:rsidRPr="00CF5845">
        <w:rPr>
          <w:rFonts w:asciiTheme="minorHAnsi" w:eastAsiaTheme="minorHAnsi" w:hAnsiTheme="minorHAnsi" w:cstheme="minorBidi"/>
          <w:lang w:val="en-US"/>
        </w:rPr>
        <w:t>Reducing the vulnerability of Cambodian rural livelihoods through enhanced sub-national climate change planning and execution of priority actions, LDFC/GEF, 2015-2019</w:t>
      </w:r>
    </w:p>
    <w:p w14:paraId="11D23F49" w14:textId="77777777" w:rsidR="00CA00FC" w:rsidRPr="00CF5845" w:rsidRDefault="00CA00FC" w:rsidP="00CA00FC">
      <w:pPr>
        <w:spacing w:after="120"/>
        <w:rPr>
          <w:lang w:val="en-US"/>
        </w:rPr>
      </w:pPr>
      <w:r w:rsidRPr="00CF5845">
        <w:rPr>
          <w:rFonts w:asciiTheme="minorHAnsi" w:hAnsiTheme="minorHAnsi"/>
          <w:lang w:val="en-US"/>
        </w:rPr>
        <w:t>Save Cambodia’s Wildlife, Assessment Report on Awareness and Knowledge Level on Climate Change and Adaptation Practices, NAPA Follow-up project, June 2012</w:t>
      </w:r>
    </w:p>
    <w:p w14:paraId="49D27BC1" w14:textId="2D78B2E1" w:rsidR="00CA00FC" w:rsidRPr="00CF5845" w:rsidRDefault="00CA00FC" w:rsidP="00CA00FC">
      <w:pPr>
        <w:spacing w:after="120"/>
        <w:rPr>
          <w:lang w:val="en-US"/>
        </w:rPr>
      </w:pPr>
      <w:r w:rsidRPr="00CF5845">
        <w:rPr>
          <w:lang w:val="en-US"/>
        </w:rPr>
        <w:t>SBK Research and Development, Impact Assessment Midterm Survey Report for NAPA Follow-up Project, Kracheh and Preah Vihear Provi</w:t>
      </w:r>
      <w:r w:rsidR="00CB64A5">
        <w:rPr>
          <w:lang w:val="en-US"/>
        </w:rPr>
        <w:t>nces, Cambodia, 28 July 2015.</w:t>
      </w:r>
    </w:p>
    <w:p w14:paraId="2AE289B6" w14:textId="77777777" w:rsidR="00CA00FC" w:rsidRPr="00CF5845" w:rsidRDefault="00CA00FC" w:rsidP="00CA00FC">
      <w:pPr>
        <w:spacing w:after="120"/>
        <w:rPr>
          <w:lang w:val="en-US"/>
        </w:rPr>
      </w:pPr>
      <w:r w:rsidRPr="00CF5845">
        <w:rPr>
          <w:rFonts w:asciiTheme="minorHAnsi" w:hAnsiTheme="minorHAnsi"/>
        </w:rPr>
        <w:t>SBK Research and Development, Final Report, Impact Assessment Baseline Survey for NAPA Follow-up Project, Kracheh and Preah Vihear, UNDP Cambodia, 28 Aug 2014</w:t>
      </w:r>
    </w:p>
    <w:p w14:paraId="4FC9C27D" w14:textId="6136847D" w:rsidR="00CA00FC" w:rsidRDefault="00CA00FC" w:rsidP="00CA00FC">
      <w:pPr>
        <w:pStyle w:val="FootnoteText"/>
        <w:spacing w:after="120"/>
        <w:rPr>
          <w:rFonts w:ascii="Calibri" w:hAnsi="Calibri"/>
          <w:sz w:val="22"/>
          <w:szCs w:val="22"/>
        </w:rPr>
      </w:pPr>
      <w:r w:rsidRPr="00CF5845">
        <w:rPr>
          <w:rFonts w:ascii="Calibri" w:hAnsi="Calibri"/>
          <w:sz w:val="22"/>
          <w:szCs w:val="22"/>
        </w:rPr>
        <w:t>UNDP-Adaptation Learning Mechanism, Cambodia Case Study, November 2011;</w:t>
      </w:r>
      <w:r w:rsidRPr="00CF5845">
        <w:rPr>
          <w:sz w:val="22"/>
          <w:szCs w:val="22"/>
        </w:rPr>
        <w:t xml:space="preserve"> </w:t>
      </w:r>
      <w:hyperlink r:id="rId30" w:history="1">
        <w:r w:rsidR="00CB64A5" w:rsidRPr="00485EFB">
          <w:rPr>
            <w:rStyle w:val="Hyperlink"/>
            <w:rFonts w:ascii="Calibri" w:hAnsi="Calibri"/>
            <w:sz w:val="22"/>
            <w:szCs w:val="22"/>
          </w:rPr>
          <w:t>http://www.undp-alm.org/resources/case-study/undp-alm-case-study-cambodia-2011</w:t>
        </w:r>
      </w:hyperlink>
      <w:r w:rsidRPr="00CF5845">
        <w:rPr>
          <w:rFonts w:ascii="Calibri" w:hAnsi="Calibri"/>
          <w:sz w:val="22"/>
          <w:szCs w:val="22"/>
        </w:rPr>
        <w:t>.</w:t>
      </w:r>
    </w:p>
    <w:p w14:paraId="7C2B81CD" w14:textId="0B52C0EC" w:rsidR="00CB64A5" w:rsidRPr="00CF5845" w:rsidRDefault="00CB64A5" w:rsidP="00CA00FC">
      <w:pPr>
        <w:pStyle w:val="FootnoteText"/>
        <w:spacing w:after="120"/>
        <w:rPr>
          <w:sz w:val="22"/>
          <w:szCs w:val="22"/>
          <w:lang w:val="en-US"/>
        </w:rPr>
      </w:pPr>
      <w:r>
        <w:rPr>
          <w:rFonts w:ascii="Calibri" w:hAnsi="Calibri"/>
          <w:sz w:val="22"/>
          <w:szCs w:val="22"/>
        </w:rPr>
        <w:t>UNDP/MAFF, NAPAFU Phase 2 ProDoc, 12 June 2013.</w:t>
      </w:r>
    </w:p>
    <w:p w14:paraId="0A37182B" w14:textId="77777777" w:rsidR="00CA00FC" w:rsidRPr="00CF5845" w:rsidRDefault="00CA00FC" w:rsidP="00CA00FC">
      <w:pPr>
        <w:spacing w:after="120"/>
      </w:pPr>
    </w:p>
    <w:p w14:paraId="4551A568" w14:textId="77777777" w:rsidR="00E06E99" w:rsidRDefault="00E06E99" w:rsidP="002F1F0A">
      <w:pPr>
        <w:tabs>
          <w:tab w:val="left" w:pos="360"/>
        </w:tabs>
        <w:autoSpaceDE w:val="0"/>
        <w:autoSpaceDN w:val="0"/>
        <w:adjustRightInd w:val="0"/>
        <w:ind w:left="360" w:hanging="360"/>
        <w:jc w:val="center"/>
        <w:rPr>
          <w:b/>
          <w:sz w:val="28"/>
          <w:szCs w:val="28"/>
        </w:rPr>
        <w:sectPr w:rsidR="00E06E99" w:rsidSect="00F853F2">
          <w:pgSz w:w="12240" w:h="15840"/>
          <w:pgMar w:top="1440" w:right="1440" w:bottom="1440" w:left="1440" w:header="720" w:footer="720" w:gutter="0"/>
          <w:cols w:space="720"/>
          <w:docGrid w:linePitch="360"/>
        </w:sectPr>
      </w:pPr>
    </w:p>
    <w:tbl>
      <w:tblPr>
        <w:tblW w:w="13765"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1951"/>
        <w:gridCol w:w="1800"/>
        <w:gridCol w:w="2167"/>
        <w:gridCol w:w="2873"/>
        <w:gridCol w:w="2790"/>
      </w:tblGrid>
      <w:tr w:rsidR="00E06E99" w:rsidRPr="00CD02E9" w14:paraId="7915A581" w14:textId="77777777" w:rsidTr="00523D55">
        <w:trPr>
          <w:trHeight w:val="244"/>
          <w:jc w:val="center"/>
        </w:trPr>
        <w:tc>
          <w:tcPr>
            <w:tcW w:w="13765" w:type="dxa"/>
            <w:gridSpan w:val="6"/>
            <w:shd w:val="clear" w:color="auto" w:fill="auto"/>
          </w:tcPr>
          <w:p w14:paraId="68434E09" w14:textId="77777777" w:rsidR="00E06E99" w:rsidRPr="00472E62" w:rsidRDefault="00E06E99" w:rsidP="00523D55">
            <w:pPr>
              <w:spacing w:before="120" w:after="120" w:line="240" w:lineRule="auto"/>
              <w:jc w:val="center"/>
              <w:rPr>
                <w:rFonts w:cs="Arial"/>
                <w:b/>
                <w:bCs/>
                <w:sz w:val="24"/>
                <w:szCs w:val="24"/>
              </w:rPr>
            </w:pPr>
            <w:r>
              <w:rPr>
                <w:rFonts w:cs="Arial"/>
                <w:b/>
                <w:bCs/>
                <w:sz w:val="24"/>
                <w:szCs w:val="24"/>
              </w:rPr>
              <w:lastRenderedPageBreak/>
              <w:t xml:space="preserve">ANNEX 6: </w:t>
            </w:r>
            <w:r w:rsidRPr="00472E62">
              <w:rPr>
                <w:rFonts w:cs="Arial"/>
                <w:b/>
                <w:bCs/>
                <w:sz w:val="24"/>
                <w:szCs w:val="24"/>
              </w:rPr>
              <w:t xml:space="preserve">Terminal Evaluation Summary of </w:t>
            </w:r>
            <w:r>
              <w:rPr>
                <w:rFonts w:cs="Arial"/>
                <w:b/>
                <w:bCs/>
                <w:sz w:val="24"/>
                <w:szCs w:val="24"/>
              </w:rPr>
              <w:t>Project Achievements</w:t>
            </w:r>
            <w:r w:rsidRPr="00472E62">
              <w:rPr>
                <w:rFonts w:cs="Arial"/>
                <w:b/>
                <w:bCs/>
                <w:sz w:val="24"/>
                <w:szCs w:val="24"/>
              </w:rPr>
              <w:t xml:space="preserve"> and Observations</w:t>
            </w:r>
          </w:p>
        </w:tc>
      </w:tr>
      <w:tr w:rsidR="00E06E99" w:rsidRPr="00CD02E9" w14:paraId="059FC673" w14:textId="77777777" w:rsidTr="00523D55">
        <w:trPr>
          <w:trHeight w:val="544"/>
          <w:jc w:val="center"/>
        </w:trPr>
        <w:tc>
          <w:tcPr>
            <w:tcW w:w="2184" w:type="dxa"/>
            <w:shd w:val="pct12" w:color="auto" w:fill="auto"/>
          </w:tcPr>
          <w:p w14:paraId="4E7B37D4" w14:textId="77777777" w:rsidR="00E06E99" w:rsidRPr="00560CE8" w:rsidRDefault="00E06E99" w:rsidP="00523D55">
            <w:pPr>
              <w:spacing w:after="0" w:line="240" w:lineRule="auto"/>
              <w:jc w:val="center"/>
              <w:rPr>
                <w:rFonts w:cs="Arial"/>
                <w:b/>
                <w:bCs/>
                <w:sz w:val="20"/>
                <w:szCs w:val="20"/>
              </w:rPr>
            </w:pPr>
          </w:p>
        </w:tc>
        <w:tc>
          <w:tcPr>
            <w:tcW w:w="1951" w:type="dxa"/>
            <w:shd w:val="pct12" w:color="auto" w:fill="auto"/>
          </w:tcPr>
          <w:p w14:paraId="6819A47E" w14:textId="77777777" w:rsidR="00E06E99" w:rsidRPr="00560CE8" w:rsidRDefault="00E06E99" w:rsidP="00523D55">
            <w:pPr>
              <w:spacing w:after="0" w:line="240" w:lineRule="auto"/>
              <w:jc w:val="center"/>
              <w:rPr>
                <w:rFonts w:cs="Arial"/>
                <w:b/>
                <w:bCs/>
                <w:sz w:val="20"/>
                <w:szCs w:val="20"/>
              </w:rPr>
            </w:pPr>
            <w:r w:rsidRPr="00560CE8">
              <w:rPr>
                <w:rFonts w:cs="Arial"/>
                <w:b/>
                <w:bCs/>
                <w:sz w:val="20"/>
                <w:szCs w:val="20"/>
              </w:rPr>
              <w:t>Indicator</w:t>
            </w:r>
          </w:p>
        </w:tc>
        <w:tc>
          <w:tcPr>
            <w:tcW w:w="1800" w:type="dxa"/>
            <w:shd w:val="pct12" w:color="auto" w:fill="auto"/>
          </w:tcPr>
          <w:p w14:paraId="3AC865DE" w14:textId="77777777" w:rsidR="00E06E99" w:rsidRDefault="00E06E99" w:rsidP="00523D55">
            <w:pPr>
              <w:spacing w:after="0" w:line="240" w:lineRule="auto"/>
              <w:jc w:val="center"/>
              <w:rPr>
                <w:rFonts w:cs="Arial"/>
                <w:b/>
                <w:bCs/>
                <w:sz w:val="20"/>
                <w:szCs w:val="20"/>
              </w:rPr>
            </w:pPr>
            <w:r w:rsidRPr="00560CE8">
              <w:rPr>
                <w:rFonts w:cs="Arial"/>
                <w:b/>
                <w:bCs/>
                <w:sz w:val="20"/>
                <w:szCs w:val="20"/>
              </w:rPr>
              <w:t>Baseline</w:t>
            </w:r>
            <w:r>
              <w:rPr>
                <w:rFonts w:cs="Arial"/>
                <w:b/>
                <w:bCs/>
                <w:sz w:val="20"/>
                <w:szCs w:val="20"/>
              </w:rPr>
              <w:t xml:space="preserve"> from </w:t>
            </w:r>
          </w:p>
          <w:p w14:paraId="34F8C54C" w14:textId="77777777" w:rsidR="00E06E99" w:rsidRPr="00560CE8" w:rsidRDefault="00E06E99" w:rsidP="00523D55">
            <w:pPr>
              <w:spacing w:after="0" w:line="240" w:lineRule="auto"/>
              <w:jc w:val="center"/>
              <w:rPr>
                <w:rFonts w:cs="Arial"/>
                <w:b/>
                <w:bCs/>
                <w:sz w:val="20"/>
                <w:szCs w:val="20"/>
              </w:rPr>
            </w:pPr>
            <w:r>
              <w:rPr>
                <w:rFonts w:cs="Arial"/>
                <w:b/>
                <w:bCs/>
                <w:sz w:val="20"/>
                <w:szCs w:val="20"/>
              </w:rPr>
              <w:t>Project Document</w:t>
            </w:r>
          </w:p>
        </w:tc>
        <w:tc>
          <w:tcPr>
            <w:tcW w:w="2167" w:type="dxa"/>
            <w:shd w:val="pct12" w:color="auto" w:fill="auto"/>
          </w:tcPr>
          <w:p w14:paraId="46B5D1AC" w14:textId="77777777" w:rsidR="00E06E99" w:rsidRPr="00560CE8" w:rsidRDefault="00E06E99" w:rsidP="00523D55">
            <w:pPr>
              <w:spacing w:after="0" w:line="240" w:lineRule="auto"/>
              <w:jc w:val="center"/>
              <w:rPr>
                <w:rFonts w:cs="Arial"/>
                <w:b/>
                <w:bCs/>
                <w:sz w:val="20"/>
                <w:szCs w:val="20"/>
              </w:rPr>
            </w:pPr>
            <w:r w:rsidRPr="00560CE8">
              <w:rPr>
                <w:rFonts w:cs="Arial"/>
                <w:b/>
                <w:bCs/>
                <w:sz w:val="20"/>
                <w:szCs w:val="20"/>
              </w:rPr>
              <w:t xml:space="preserve">Targets </w:t>
            </w:r>
          </w:p>
          <w:p w14:paraId="48397DE3" w14:textId="77777777" w:rsidR="00E06E99" w:rsidRPr="00560CE8" w:rsidRDefault="00E06E99" w:rsidP="00523D55">
            <w:pPr>
              <w:spacing w:after="0" w:line="240" w:lineRule="auto"/>
              <w:ind w:right="259"/>
              <w:jc w:val="center"/>
              <w:rPr>
                <w:rFonts w:cs="Arial"/>
                <w:b/>
                <w:bCs/>
                <w:sz w:val="20"/>
                <w:szCs w:val="20"/>
              </w:rPr>
            </w:pPr>
            <w:r w:rsidRPr="00560CE8">
              <w:rPr>
                <w:rFonts w:cs="Arial"/>
                <w:b/>
                <w:bCs/>
                <w:sz w:val="20"/>
                <w:szCs w:val="20"/>
              </w:rPr>
              <w:t>End of Project</w:t>
            </w:r>
          </w:p>
        </w:tc>
        <w:tc>
          <w:tcPr>
            <w:tcW w:w="2873" w:type="dxa"/>
            <w:shd w:val="pct12" w:color="auto" w:fill="auto"/>
          </w:tcPr>
          <w:p w14:paraId="609F5577" w14:textId="77777777" w:rsidR="00E06E99" w:rsidRDefault="00E06E99" w:rsidP="00523D55">
            <w:pPr>
              <w:spacing w:after="0" w:line="240" w:lineRule="auto"/>
              <w:jc w:val="center"/>
              <w:rPr>
                <w:rFonts w:cs="Arial"/>
                <w:b/>
                <w:bCs/>
                <w:sz w:val="20"/>
                <w:szCs w:val="20"/>
              </w:rPr>
            </w:pPr>
            <w:r>
              <w:rPr>
                <w:rFonts w:cs="Arial"/>
                <w:b/>
                <w:bCs/>
                <w:sz w:val="20"/>
                <w:szCs w:val="20"/>
              </w:rPr>
              <w:t>Sept. 2015 Target Achievement</w:t>
            </w:r>
          </w:p>
          <w:p w14:paraId="5B9E9490" w14:textId="77777777" w:rsidR="00E06E99" w:rsidRPr="00560CE8" w:rsidRDefault="00E06E99" w:rsidP="00523D55">
            <w:pPr>
              <w:spacing w:after="0" w:line="240" w:lineRule="auto"/>
              <w:jc w:val="center"/>
              <w:rPr>
                <w:rFonts w:cs="Arial"/>
                <w:b/>
                <w:bCs/>
                <w:sz w:val="20"/>
                <w:szCs w:val="20"/>
              </w:rPr>
            </w:pPr>
            <w:r>
              <w:rPr>
                <w:rFonts w:cs="Arial"/>
                <w:b/>
                <w:bCs/>
                <w:sz w:val="20"/>
                <w:szCs w:val="20"/>
              </w:rPr>
              <w:t>progress (PIU summary)</w:t>
            </w:r>
          </w:p>
        </w:tc>
        <w:tc>
          <w:tcPr>
            <w:tcW w:w="2790" w:type="dxa"/>
            <w:shd w:val="pct12" w:color="auto" w:fill="auto"/>
          </w:tcPr>
          <w:p w14:paraId="6DB64C73" w14:textId="77777777" w:rsidR="00E06E99" w:rsidRPr="00560CE8" w:rsidRDefault="00E06E99" w:rsidP="00523D55">
            <w:pPr>
              <w:spacing w:after="0" w:line="240" w:lineRule="auto"/>
              <w:jc w:val="center"/>
              <w:rPr>
                <w:rFonts w:cs="Arial"/>
                <w:b/>
                <w:bCs/>
                <w:sz w:val="20"/>
                <w:szCs w:val="20"/>
              </w:rPr>
            </w:pPr>
            <w:r>
              <w:rPr>
                <w:rFonts w:cs="Arial"/>
                <w:b/>
                <w:bCs/>
                <w:sz w:val="20"/>
                <w:szCs w:val="20"/>
              </w:rPr>
              <w:t>TE Comments on Results</w:t>
            </w:r>
          </w:p>
        </w:tc>
      </w:tr>
      <w:tr w:rsidR="00E06E99" w:rsidRPr="002706B7" w14:paraId="6E333ACE" w14:textId="77777777" w:rsidTr="00523D55">
        <w:trPr>
          <w:trHeight w:val="699"/>
          <w:jc w:val="center"/>
        </w:trPr>
        <w:tc>
          <w:tcPr>
            <w:tcW w:w="2184" w:type="dxa"/>
            <w:shd w:val="pct12" w:color="auto" w:fill="auto"/>
          </w:tcPr>
          <w:p w14:paraId="5D8CE831" w14:textId="77777777" w:rsidR="00E06E99" w:rsidRPr="00560CE8" w:rsidRDefault="00E06E99" w:rsidP="00523D55">
            <w:pPr>
              <w:spacing w:after="120" w:line="240" w:lineRule="auto"/>
              <w:rPr>
                <w:rFonts w:cs="Arial"/>
                <w:b/>
                <w:bCs/>
                <w:sz w:val="20"/>
                <w:szCs w:val="20"/>
              </w:rPr>
            </w:pPr>
            <w:r w:rsidRPr="00560CE8">
              <w:rPr>
                <w:rFonts w:cs="Arial"/>
                <w:b/>
                <w:bCs/>
                <w:sz w:val="20"/>
                <w:szCs w:val="20"/>
              </w:rPr>
              <w:t>Project Objective</w:t>
            </w:r>
            <w:r w:rsidRPr="00560CE8">
              <w:rPr>
                <w:rStyle w:val="FootnoteReference"/>
                <w:rFonts w:cs="Arial"/>
                <w:b/>
                <w:bCs/>
                <w:sz w:val="20"/>
                <w:szCs w:val="20"/>
              </w:rPr>
              <w:footnoteReference w:id="49"/>
            </w:r>
            <w:r w:rsidRPr="00560CE8">
              <w:rPr>
                <w:rFonts w:cs="Arial"/>
                <w:b/>
                <w:bCs/>
                <w:sz w:val="20"/>
                <w:szCs w:val="20"/>
              </w:rPr>
              <w:t xml:space="preserve"> </w:t>
            </w:r>
          </w:p>
          <w:p w14:paraId="01B48568" w14:textId="77777777" w:rsidR="00E06E99" w:rsidRPr="00560CE8" w:rsidRDefault="00E06E99" w:rsidP="00523D55">
            <w:pPr>
              <w:spacing w:after="120" w:line="240" w:lineRule="auto"/>
              <w:rPr>
                <w:rFonts w:cs="Arial"/>
                <w:bCs/>
                <w:sz w:val="20"/>
                <w:szCs w:val="20"/>
              </w:rPr>
            </w:pPr>
            <w:r w:rsidRPr="00C522B4">
              <w:rPr>
                <w:rFonts w:cs="Arial"/>
                <w:bCs/>
                <w:sz w:val="20"/>
                <w:szCs w:val="20"/>
              </w:rPr>
              <w:t>To reduce the vulnerability of Cambodia’s agricultural sector to climate–induced changes in water resources availability</w:t>
            </w:r>
          </w:p>
        </w:tc>
        <w:tc>
          <w:tcPr>
            <w:tcW w:w="1951" w:type="dxa"/>
          </w:tcPr>
          <w:p w14:paraId="056EA5F3" w14:textId="77777777" w:rsidR="00E06E99" w:rsidRPr="00560CE8" w:rsidRDefault="00E06E99" w:rsidP="00523D55">
            <w:pPr>
              <w:spacing w:line="240" w:lineRule="auto"/>
              <w:rPr>
                <w:rFonts w:eastAsia="MS Mincho" w:cs="Arial"/>
                <w:bCs/>
                <w:sz w:val="20"/>
                <w:szCs w:val="20"/>
              </w:rPr>
            </w:pPr>
            <w:r w:rsidRPr="00C522B4">
              <w:rPr>
                <w:rFonts w:eastAsia="MS Mincho" w:cs="Arial"/>
                <w:bCs/>
                <w:sz w:val="20"/>
                <w:szCs w:val="20"/>
              </w:rPr>
              <w:t>Reduction of farmer vulnerability to climate variability and climate change</w:t>
            </w:r>
          </w:p>
          <w:p w14:paraId="00E1137B" w14:textId="77777777" w:rsidR="00E06E99" w:rsidRPr="00560CE8" w:rsidRDefault="00E06E99" w:rsidP="00523D55">
            <w:pPr>
              <w:spacing w:line="240" w:lineRule="auto"/>
              <w:rPr>
                <w:rFonts w:cs="Arial"/>
                <w:sz w:val="20"/>
                <w:szCs w:val="20"/>
                <w:highlight w:val="green"/>
              </w:rPr>
            </w:pPr>
          </w:p>
        </w:tc>
        <w:tc>
          <w:tcPr>
            <w:tcW w:w="1800" w:type="dxa"/>
          </w:tcPr>
          <w:p w14:paraId="55B502A1" w14:textId="77777777" w:rsidR="00E06E99" w:rsidRDefault="00E06E99" w:rsidP="00523D55">
            <w:pPr>
              <w:spacing w:line="240" w:lineRule="auto"/>
              <w:rPr>
                <w:rFonts w:cs="Arial"/>
                <w:color w:val="0070C0"/>
                <w:sz w:val="20"/>
                <w:szCs w:val="20"/>
              </w:rPr>
            </w:pPr>
            <w:r>
              <w:rPr>
                <w:rFonts w:cs="Arial"/>
                <w:color w:val="0070C0"/>
                <w:sz w:val="20"/>
                <w:szCs w:val="20"/>
              </w:rPr>
              <w:t>KRT: 3.8</w:t>
            </w:r>
          </w:p>
          <w:p w14:paraId="1C32CAD6" w14:textId="77777777" w:rsidR="00E06E99" w:rsidRPr="001423F3" w:rsidRDefault="00E06E99" w:rsidP="00523D55">
            <w:pPr>
              <w:spacing w:line="240" w:lineRule="auto"/>
              <w:rPr>
                <w:rFonts w:cs="Arial"/>
                <w:color w:val="0070C0"/>
                <w:sz w:val="20"/>
                <w:szCs w:val="20"/>
                <w:highlight w:val="green"/>
              </w:rPr>
            </w:pPr>
            <w:r>
              <w:rPr>
                <w:rFonts w:cs="Arial"/>
                <w:color w:val="0070C0"/>
                <w:sz w:val="20"/>
                <w:szCs w:val="20"/>
              </w:rPr>
              <w:t>PVH: 4.16</w:t>
            </w:r>
          </w:p>
          <w:p w14:paraId="639C44D0" w14:textId="77777777" w:rsidR="00E06E99" w:rsidRPr="00560CE8" w:rsidRDefault="00E06E99" w:rsidP="00523D55">
            <w:pPr>
              <w:spacing w:line="240" w:lineRule="auto"/>
              <w:rPr>
                <w:rFonts w:cs="Arial"/>
                <w:sz w:val="20"/>
                <w:szCs w:val="20"/>
                <w:highlight w:val="green"/>
              </w:rPr>
            </w:pPr>
          </w:p>
          <w:p w14:paraId="7D08CDEE" w14:textId="77777777" w:rsidR="00E06E99" w:rsidRPr="00560CE8" w:rsidRDefault="00E06E99" w:rsidP="00523D55">
            <w:pPr>
              <w:spacing w:line="240" w:lineRule="auto"/>
              <w:rPr>
                <w:rFonts w:cs="Arial"/>
                <w:sz w:val="20"/>
                <w:szCs w:val="20"/>
                <w:highlight w:val="green"/>
              </w:rPr>
            </w:pPr>
          </w:p>
          <w:p w14:paraId="55D112A7" w14:textId="77777777" w:rsidR="00E06E99" w:rsidRPr="00560CE8" w:rsidRDefault="00E06E99" w:rsidP="00523D55">
            <w:pPr>
              <w:spacing w:line="240" w:lineRule="auto"/>
              <w:rPr>
                <w:rFonts w:cs="Arial"/>
                <w:sz w:val="20"/>
                <w:szCs w:val="20"/>
                <w:highlight w:val="green"/>
              </w:rPr>
            </w:pPr>
          </w:p>
        </w:tc>
        <w:tc>
          <w:tcPr>
            <w:tcW w:w="2167" w:type="dxa"/>
          </w:tcPr>
          <w:p w14:paraId="50C57FC9" w14:textId="77777777" w:rsidR="00E06E99" w:rsidRDefault="00E06E99" w:rsidP="00523D55">
            <w:pPr>
              <w:spacing w:after="0" w:line="240" w:lineRule="auto"/>
              <w:rPr>
                <w:rFonts w:eastAsia="MS Mincho" w:cs="Arial"/>
                <w:sz w:val="20"/>
                <w:szCs w:val="20"/>
                <w:highlight w:val="green"/>
              </w:rPr>
            </w:pPr>
            <w:r w:rsidRPr="00C522B4">
              <w:rPr>
                <w:rFonts w:eastAsia="MS Mincho" w:cs="Arial"/>
                <w:sz w:val="20"/>
                <w:szCs w:val="20"/>
              </w:rPr>
              <w:t>VRA score is at least 40% lower than the baseline level</w:t>
            </w:r>
            <w:r w:rsidRPr="00C522B4">
              <w:rPr>
                <w:rFonts w:eastAsia="MS Mincho" w:cs="Arial"/>
                <w:sz w:val="20"/>
                <w:szCs w:val="20"/>
                <w:highlight w:val="green"/>
              </w:rPr>
              <w:t xml:space="preserve"> </w:t>
            </w:r>
          </w:p>
          <w:p w14:paraId="43C42A2C" w14:textId="77777777" w:rsidR="00E06E99" w:rsidRPr="00560CE8" w:rsidRDefault="00E06E99" w:rsidP="00523D55">
            <w:pPr>
              <w:spacing w:line="240" w:lineRule="auto"/>
              <w:rPr>
                <w:rFonts w:eastAsia="MS Mincho" w:cs="Arial"/>
                <w:sz w:val="20"/>
                <w:szCs w:val="20"/>
                <w:highlight w:val="green"/>
              </w:rPr>
            </w:pPr>
          </w:p>
        </w:tc>
        <w:tc>
          <w:tcPr>
            <w:tcW w:w="2873" w:type="dxa"/>
            <w:textDirection w:val="lrTbV"/>
          </w:tcPr>
          <w:p w14:paraId="57929FE4" w14:textId="77777777" w:rsidR="00E06E99" w:rsidRPr="001423F3" w:rsidRDefault="00E06E99" w:rsidP="00523D55">
            <w:pPr>
              <w:spacing w:line="240" w:lineRule="auto"/>
              <w:rPr>
                <w:rFonts w:eastAsia="MS Mincho" w:cs="Arial"/>
                <w:color w:val="0070C0"/>
                <w:sz w:val="20"/>
                <w:szCs w:val="20"/>
                <w:highlight w:val="green"/>
              </w:rPr>
            </w:pPr>
            <w:r w:rsidRPr="001423F3">
              <w:rPr>
                <w:rFonts w:eastAsia="MS Mincho" w:cs="Arial"/>
                <w:color w:val="0070C0"/>
                <w:sz w:val="20"/>
                <w:szCs w:val="20"/>
              </w:rPr>
              <w:t>The project</w:t>
            </w:r>
            <w:r>
              <w:rPr>
                <w:rFonts w:eastAsia="MS Mincho" w:cs="Arial"/>
                <w:color w:val="0070C0"/>
                <w:sz w:val="20"/>
                <w:szCs w:val="20"/>
              </w:rPr>
              <w:t xml:space="preserve"> team will conduct the final VRA in November 2015 and a VRA score will be re-calculated for comparison.</w:t>
            </w:r>
          </w:p>
        </w:tc>
        <w:tc>
          <w:tcPr>
            <w:tcW w:w="2790" w:type="dxa"/>
          </w:tcPr>
          <w:p w14:paraId="2F0CD9BA" w14:textId="77777777" w:rsidR="00E06E99" w:rsidRDefault="00E06E99" w:rsidP="00523D55">
            <w:pPr>
              <w:spacing w:after="0" w:line="240" w:lineRule="auto"/>
              <w:rPr>
                <w:noProof/>
                <w:sz w:val="20"/>
                <w:szCs w:val="20"/>
              </w:rPr>
            </w:pPr>
            <w:r w:rsidRPr="00866577">
              <w:rPr>
                <w:noProof/>
                <w:sz w:val="20"/>
                <w:szCs w:val="20"/>
              </w:rPr>
              <w:t>The project has clearly reduced farmer vulnerbaility in the communities and households actively involved in the project.</w:t>
            </w:r>
            <w:r>
              <w:rPr>
                <w:noProof/>
                <w:sz w:val="20"/>
                <w:szCs w:val="20"/>
              </w:rPr>
              <w:t xml:space="preserve"> The final VRA survey should consider sustainabiity aspects.</w:t>
            </w:r>
          </w:p>
          <w:p w14:paraId="1B097DA1" w14:textId="77777777" w:rsidR="00E06E99" w:rsidRDefault="00E06E99" w:rsidP="00523D55">
            <w:pPr>
              <w:spacing w:after="0" w:line="240" w:lineRule="auto"/>
              <w:rPr>
                <w:noProof/>
                <w:sz w:val="20"/>
                <w:szCs w:val="20"/>
              </w:rPr>
            </w:pPr>
          </w:p>
          <w:p w14:paraId="562540C9" w14:textId="77777777" w:rsidR="00E06E99" w:rsidRPr="00866577" w:rsidRDefault="00E06E99" w:rsidP="00523D55">
            <w:pPr>
              <w:spacing w:after="0" w:line="240" w:lineRule="auto"/>
              <w:rPr>
                <w:noProof/>
                <w:sz w:val="20"/>
                <w:szCs w:val="20"/>
              </w:rPr>
            </w:pPr>
            <w:r>
              <w:rPr>
                <w:noProof/>
                <w:sz w:val="20"/>
                <w:szCs w:val="20"/>
              </w:rPr>
              <w:t>Some adoptation of technologies has been achieved to assist income generation, and reduce farmer vulnerability to climate change</w:t>
            </w:r>
          </w:p>
        </w:tc>
      </w:tr>
      <w:tr w:rsidR="00E06E99" w:rsidRPr="002F79C0" w14:paraId="079FAB66" w14:textId="77777777" w:rsidTr="00523D55">
        <w:trPr>
          <w:trHeight w:val="530"/>
          <w:jc w:val="center"/>
        </w:trPr>
        <w:tc>
          <w:tcPr>
            <w:tcW w:w="2184" w:type="dxa"/>
            <w:shd w:val="pct12" w:color="auto" w:fill="auto"/>
          </w:tcPr>
          <w:p w14:paraId="3E63DE3B" w14:textId="77777777" w:rsidR="00E06E99" w:rsidRPr="00560CE8" w:rsidRDefault="00E06E99" w:rsidP="00523D55">
            <w:pPr>
              <w:spacing w:after="120" w:line="240" w:lineRule="auto"/>
              <w:rPr>
                <w:rFonts w:cs="Arial"/>
                <w:b/>
                <w:bCs/>
                <w:sz w:val="20"/>
                <w:szCs w:val="20"/>
              </w:rPr>
            </w:pPr>
            <w:r w:rsidRPr="00560CE8">
              <w:rPr>
                <w:rFonts w:cs="Arial"/>
                <w:b/>
                <w:bCs/>
                <w:sz w:val="20"/>
                <w:szCs w:val="20"/>
              </w:rPr>
              <w:t>Outcome 1</w:t>
            </w:r>
          </w:p>
          <w:p w14:paraId="18515EC5" w14:textId="77777777" w:rsidR="00E06E99" w:rsidRPr="00560CE8" w:rsidRDefault="00E06E99" w:rsidP="00523D55">
            <w:pPr>
              <w:spacing w:line="240" w:lineRule="auto"/>
              <w:rPr>
                <w:rFonts w:cs="Arial"/>
                <w:b/>
                <w:bCs/>
                <w:sz w:val="20"/>
                <w:szCs w:val="20"/>
              </w:rPr>
            </w:pPr>
            <w:r w:rsidRPr="00C522B4">
              <w:rPr>
                <w:rFonts w:cs="Arial"/>
                <w:bCs/>
                <w:sz w:val="20"/>
                <w:szCs w:val="20"/>
              </w:rPr>
              <w:t xml:space="preserve">Improved capacity within local institutions to manage agricultural water resources in a changing climate </w:t>
            </w:r>
          </w:p>
        </w:tc>
        <w:tc>
          <w:tcPr>
            <w:tcW w:w="1951" w:type="dxa"/>
          </w:tcPr>
          <w:p w14:paraId="04AD5D2C" w14:textId="77777777" w:rsidR="00E06E99" w:rsidRPr="002F79C0" w:rsidRDefault="00E06E99" w:rsidP="00523D55">
            <w:pPr>
              <w:tabs>
                <w:tab w:val="left" w:pos="432"/>
                <w:tab w:val="num" w:pos="990"/>
              </w:tabs>
              <w:spacing w:after="0" w:line="240" w:lineRule="auto"/>
              <w:rPr>
                <w:rFonts w:cs="Arial"/>
                <w:bCs/>
                <w:noProof/>
                <w:sz w:val="20"/>
                <w:szCs w:val="20"/>
              </w:rPr>
            </w:pPr>
            <w:r w:rsidRPr="002F79C0">
              <w:rPr>
                <w:rFonts w:cs="Arial"/>
                <w:bCs/>
                <w:noProof/>
                <w:sz w:val="20"/>
                <w:szCs w:val="20"/>
              </w:rPr>
              <w:t>Number of Communes in the target areas that integrate gender-sensitive adaptation action plans and climate risks into their development plans</w:t>
            </w:r>
          </w:p>
          <w:p w14:paraId="09DC1DE8" w14:textId="77777777" w:rsidR="00E06E99" w:rsidRPr="002F79C0" w:rsidRDefault="00E06E99" w:rsidP="00523D55">
            <w:pPr>
              <w:tabs>
                <w:tab w:val="left" w:pos="432"/>
                <w:tab w:val="num" w:pos="990"/>
              </w:tabs>
              <w:spacing w:after="0" w:line="240" w:lineRule="auto"/>
              <w:rPr>
                <w:rFonts w:cs="Arial"/>
                <w:bCs/>
                <w:noProof/>
                <w:sz w:val="20"/>
                <w:szCs w:val="20"/>
              </w:rPr>
            </w:pPr>
          </w:p>
          <w:p w14:paraId="5C73F43E" w14:textId="77777777" w:rsidR="00E06E99" w:rsidRPr="002F79C0" w:rsidRDefault="00E06E99" w:rsidP="00523D55">
            <w:pPr>
              <w:tabs>
                <w:tab w:val="left" w:pos="432"/>
                <w:tab w:val="num" w:pos="990"/>
              </w:tabs>
              <w:spacing w:after="0" w:line="240" w:lineRule="auto"/>
              <w:rPr>
                <w:rFonts w:cs="Arial"/>
                <w:bCs/>
                <w:noProof/>
                <w:sz w:val="20"/>
                <w:szCs w:val="20"/>
              </w:rPr>
            </w:pPr>
            <w:r w:rsidRPr="002F79C0">
              <w:rPr>
                <w:rFonts w:cs="Arial"/>
                <w:bCs/>
                <w:noProof/>
                <w:sz w:val="20"/>
                <w:szCs w:val="20"/>
              </w:rPr>
              <w:t>Relevant climate risk information is disseminated to stakeholders</w:t>
            </w:r>
          </w:p>
        </w:tc>
        <w:tc>
          <w:tcPr>
            <w:tcW w:w="1800" w:type="dxa"/>
          </w:tcPr>
          <w:p w14:paraId="676DD9BE" w14:textId="77777777" w:rsidR="00E06E99" w:rsidRPr="002F79C0" w:rsidRDefault="00E06E99" w:rsidP="00523D55">
            <w:pPr>
              <w:pStyle w:val="NoSpacing"/>
              <w:rPr>
                <w:rFonts w:asciiTheme="minorHAnsi" w:eastAsia="Times New Roman" w:hAnsiTheme="minorHAnsi" w:cstheme="minorHAnsi"/>
                <w:sz w:val="20"/>
                <w:szCs w:val="20"/>
                <w:lang w:eastAsia="en-US"/>
              </w:rPr>
            </w:pPr>
            <w:r w:rsidRPr="002F79C0">
              <w:rPr>
                <w:rFonts w:asciiTheme="minorHAnsi" w:eastAsia="Times New Roman" w:hAnsiTheme="minorHAnsi" w:cstheme="minorHAnsi"/>
                <w:sz w:val="20"/>
                <w:szCs w:val="20"/>
                <w:lang w:eastAsia="en-US"/>
              </w:rPr>
              <w:t>Currently 16 communes have developed a gender sensitive sub-national development plans</w:t>
            </w:r>
          </w:p>
          <w:p w14:paraId="7C474B73" w14:textId="77777777" w:rsidR="00E06E99" w:rsidRPr="002F79C0" w:rsidRDefault="00E06E99" w:rsidP="00523D55">
            <w:pPr>
              <w:pStyle w:val="NoSpacing"/>
              <w:rPr>
                <w:rFonts w:asciiTheme="minorHAnsi" w:eastAsia="Times New Roman" w:hAnsiTheme="minorHAnsi" w:cstheme="minorHAnsi"/>
                <w:sz w:val="20"/>
                <w:szCs w:val="20"/>
                <w:lang w:eastAsia="en-US"/>
              </w:rPr>
            </w:pPr>
          </w:p>
          <w:p w14:paraId="56267D87" w14:textId="77777777" w:rsidR="00E06E99" w:rsidRPr="002F79C0" w:rsidRDefault="00E06E99" w:rsidP="00523D55">
            <w:pPr>
              <w:pStyle w:val="NoSpacing"/>
              <w:rPr>
                <w:rFonts w:asciiTheme="minorHAnsi" w:eastAsia="Times New Roman" w:hAnsiTheme="minorHAnsi" w:cstheme="minorHAnsi"/>
                <w:sz w:val="20"/>
                <w:szCs w:val="20"/>
                <w:lang w:eastAsia="en-US"/>
              </w:rPr>
            </w:pPr>
          </w:p>
          <w:p w14:paraId="1DAA7C89" w14:textId="77777777" w:rsidR="00E06E99" w:rsidRPr="002F79C0" w:rsidRDefault="00E06E99" w:rsidP="00523D55">
            <w:pPr>
              <w:pStyle w:val="NoSpacing"/>
              <w:rPr>
                <w:rFonts w:asciiTheme="minorHAnsi" w:eastAsia="Times New Roman" w:hAnsiTheme="minorHAnsi" w:cstheme="minorHAnsi"/>
                <w:sz w:val="20"/>
                <w:szCs w:val="20"/>
                <w:lang w:eastAsia="en-US"/>
              </w:rPr>
            </w:pPr>
          </w:p>
          <w:p w14:paraId="30785B1A" w14:textId="77777777" w:rsidR="00E06E99" w:rsidRPr="002F79C0" w:rsidRDefault="00E06E99" w:rsidP="00523D55">
            <w:pPr>
              <w:pStyle w:val="NoSpacing"/>
              <w:rPr>
                <w:rFonts w:asciiTheme="minorHAnsi" w:eastAsia="Times New Roman" w:hAnsiTheme="minorHAnsi" w:cstheme="minorHAnsi"/>
                <w:sz w:val="20"/>
                <w:szCs w:val="20"/>
                <w:lang w:eastAsia="en-US"/>
              </w:rPr>
            </w:pPr>
          </w:p>
          <w:p w14:paraId="144BCB4A" w14:textId="77777777" w:rsidR="00E06E99" w:rsidRPr="002F79C0" w:rsidRDefault="00E06E99" w:rsidP="00523D55">
            <w:pPr>
              <w:pStyle w:val="NoSpacing"/>
              <w:rPr>
                <w:rFonts w:asciiTheme="minorHAnsi" w:eastAsia="Times New Roman" w:hAnsiTheme="minorHAnsi" w:cstheme="minorHAnsi"/>
                <w:sz w:val="20"/>
                <w:szCs w:val="20"/>
                <w:lang w:eastAsia="en-US"/>
              </w:rPr>
            </w:pPr>
            <w:r w:rsidRPr="002F79C0">
              <w:rPr>
                <w:rFonts w:asciiTheme="minorHAnsi" w:eastAsia="Times New Roman" w:hAnsiTheme="minorHAnsi" w:cstheme="minorHAnsi"/>
                <w:sz w:val="20"/>
                <w:szCs w:val="20"/>
                <w:lang w:eastAsia="en-US"/>
              </w:rPr>
              <w:t xml:space="preserve">The existing forecast / climate risk information dissemination is inadequate to increase the resilience in the </w:t>
            </w:r>
            <w:r w:rsidRPr="002F79C0">
              <w:rPr>
                <w:rFonts w:asciiTheme="minorHAnsi" w:eastAsia="Times New Roman" w:hAnsiTheme="minorHAnsi" w:cstheme="minorHAnsi"/>
                <w:sz w:val="20"/>
                <w:szCs w:val="20"/>
                <w:lang w:eastAsia="en-US"/>
              </w:rPr>
              <w:lastRenderedPageBreak/>
              <w:t>agriculture and water sector</w:t>
            </w:r>
          </w:p>
        </w:tc>
        <w:tc>
          <w:tcPr>
            <w:tcW w:w="2167" w:type="dxa"/>
          </w:tcPr>
          <w:p w14:paraId="3AC29D5D" w14:textId="77777777" w:rsidR="00E06E99" w:rsidRPr="002F79C0" w:rsidRDefault="00E06E99" w:rsidP="00523D55">
            <w:pPr>
              <w:spacing w:line="240" w:lineRule="auto"/>
              <w:rPr>
                <w:rFonts w:cs="Arial"/>
                <w:sz w:val="20"/>
                <w:szCs w:val="20"/>
              </w:rPr>
            </w:pPr>
            <w:r w:rsidRPr="002F79C0">
              <w:rPr>
                <w:rFonts w:cs="Arial"/>
                <w:sz w:val="20"/>
                <w:szCs w:val="20"/>
              </w:rPr>
              <w:lastRenderedPageBreak/>
              <w:t>By the end of the project, 32 commune-level development plans integrate gender-sensitive climate risks and concerns into the plans</w:t>
            </w:r>
          </w:p>
          <w:p w14:paraId="571BDD90" w14:textId="77777777" w:rsidR="00E06E99" w:rsidRDefault="00E06E99" w:rsidP="00523D55">
            <w:pPr>
              <w:spacing w:after="120" w:line="240" w:lineRule="auto"/>
              <w:rPr>
                <w:rFonts w:cs="Arial"/>
                <w:sz w:val="20"/>
                <w:szCs w:val="20"/>
              </w:rPr>
            </w:pPr>
          </w:p>
          <w:p w14:paraId="630FC2EA" w14:textId="77777777" w:rsidR="00E06E99" w:rsidRPr="002F79C0" w:rsidRDefault="00E06E99" w:rsidP="00523D55">
            <w:pPr>
              <w:spacing w:after="120" w:line="240" w:lineRule="auto"/>
              <w:rPr>
                <w:rFonts w:cs="Arial"/>
                <w:sz w:val="20"/>
                <w:szCs w:val="20"/>
              </w:rPr>
            </w:pPr>
            <w:r w:rsidRPr="002F79C0">
              <w:rPr>
                <w:rFonts w:cs="Arial"/>
                <w:sz w:val="20"/>
                <w:szCs w:val="20"/>
              </w:rPr>
              <w:t xml:space="preserve">By the end of the project, at least 70% of the target households (further disaggregated by gender) have access to climate risk information </w:t>
            </w:r>
          </w:p>
        </w:tc>
        <w:tc>
          <w:tcPr>
            <w:tcW w:w="2873" w:type="dxa"/>
          </w:tcPr>
          <w:p w14:paraId="6EB57088" w14:textId="77777777" w:rsidR="00E06E99" w:rsidRPr="002F79C0" w:rsidRDefault="00E06E99" w:rsidP="00523D55">
            <w:pPr>
              <w:spacing w:after="0" w:line="240" w:lineRule="auto"/>
              <w:rPr>
                <w:rFonts w:eastAsia="MS Mincho" w:cs="Arial"/>
                <w:bCs/>
                <w:sz w:val="20"/>
                <w:szCs w:val="20"/>
              </w:rPr>
            </w:pPr>
            <w:r>
              <w:rPr>
                <w:rFonts w:eastAsia="MS Mincho" w:cs="Arial"/>
                <w:bCs/>
                <w:color w:val="0070C0"/>
                <w:sz w:val="20"/>
                <w:szCs w:val="20"/>
              </w:rPr>
              <w:t>See output 1.1 and 1.2</w:t>
            </w:r>
            <w:r w:rsidRPr="001423F3">
              <w:rPr>
                <w:rFonts w:eastAsia="MS Mincho" w:cs="Arial"/>
                <w:bCs/>
                <w:color w:val="0070C0"/>
                <w:sz w:val="20"/>
                <w:szCs w:val="20"/>
              </w:rPr>
              <w:t>.</w:t>
            </w:r>
          </w:p>
        </w:tc>
        <w:tc>
          <w:tcPr>
            <w:tcW w:w="2790" w:type="dxa"/>
            <w:vMerge w:val="restart"/>
          </w:tcPr>
          <w:p w14:paraId="41AB1654" w14:textId="77777777" w:rsidR="00E06E99" w:rsidRDefault="00E06E99" w:rsidP="00523D55">
            <w:pPr>
              <w:spacing w:after="0" w:line="240" w:lineRule="auto"/>
              <w:rPr>
                <w:rFonts w:eastAsia="MS Mincho" w:cs="Arial"/>
                <w:bCs/>
                <w:noProof/>
                <w:sz w:val="20"/>
                <w:szCs w:val="20"/>
              </w:rPr>
            </w:pPr>
            <w:r>
              <w:rPr>
                <w:rFonts w:eastAsia="MS Mincho" w:cs="Arial"/>
                <w:bCs/>
                <w:noProof/>
                <w:sz w:val="20"/>
                <w:szCs w:val="20"/>
              </w:rPr>
              <w:t>A significant shift toward increased water management investment through mainstreaming CC/gender into CIPs is not yet apparent. Mainstreaming may be more symbolic than substantive. Commune CIP budgets are typically $10,000-20,000, providing limited scope for climate investments. The business case for climate funding top-up and P3 opportunities need to draw upon relevent financial and economic analysis of the water supply options.</w:t>
            </w:r>
          </w:p>
          <w:p w14:paraId="5B847758" w14:textId="77777777" w:rsidR="00E06E99" w:rsidRDefault="00E06E99" w:rsidP="00523D55">
            <w:pPr>
              <w:spacing w:after="0" w:line="240" w:lineRule="auto"/>
              <w:rPr>
                <w:rFonts w:eastAsia="MS Mincho" w:cs="Arial"/>
                <w:bCs/>
                <w:noProof/>
                <w:sz w:val="20"/>
                <w:szCs w:val="20"/>
              </w:rPr>
            </w:pPr>
          </w:p>
          <w:p w14:paraId="03E35B37" w14:textId="77777777" w:rsidR="00E06E99" w:rsidRDefault="00E06E99" w:rsidP="00523D55">
            <w:pPr>
              <w:spacing w:after="0" w:line="240" w:lineRule="auto"/>
              <w:rPr>
                <w:rFonts w:eastAsia="MS Mincho" w:cs="Arial"/>
                <w:bCs/>
                <w:noProof/>
                <w:sz w:val="20"/>
                <w:szCs w:val="20"/>
              </w:rPr>
            </w:pPr>
            <w:r>
              <w:rPr>
                <w:rFonts w:eastAsia="MS Mincho" w:cs="Arial"/>
                <w:bCs/>
                <w:noProof/>
                <w:sz w:val="20"/>
                <w:szCs w:val="20"/>
              </w:rPr>
              <w:t>The effectiveness of the water supply infrastructure management training is not fully documented, although the high priority of communities toward water supply may assist commitment and sustainability. These investments should have O&amp;M plans or checklists so that there is no uncertainties about monitoring and maintenance.</w:t>
            </w:r>
          </w:p>
          <w:p w14:paraId="442F0434" w14:textId="77777777" w:rsidR="00E06E99" w:rsidRDefault="00E06E99" w:rsidP="00523D55">
            <w:pPr>
              <w:spacing w:after="0" w:line="240" w:lineRule="auto"/>
              <w:rPr>
                <w:rFonts w:eastAsia="MS Mincho" w:cs="Arial"/>
                <w:bCs/>
                <w:noProof/>
                <w:sz w:val="20"/>
                <w:szCs w:val="20"/>
              </w:rPr>
            </w:pPr>
          </w:p>
          <w:p w14:paraId="5AC113B5" w14:textId="77777777" w:rsidR="00E06E99" w:rsidRDefault="00E06E99" w:rsidP="00523D55">
            <w:pPr>
              <w:spacing w:after="0" w:line="240" w:lineRule="auto"/>
              <w:rPr>
                <w:rFonts w:eastAsia="MS Mincho" w:cs="Arial"/>
                <w:bCs/>
                <w:noProof/>
                <w:sz w:val="20"/>
                <w:szCs w:val="20"/>
              </w:rPr>
            </w:pPr>
            <w:r>
              <w:rPr>
                <w:rFonts w:eastAsia="MS Mincho" w:cs="Arial"/>
                <w:bCs/>
                <w:noProof/>
                <w:sz w:val="20"/>
                <w:szCs w:val="20"/>
              </w:rPr>
              <w:t>The specific implications of the Rapid Gender Assessments, VRAs and DALM outputs for dis</w:t>
            </w:r>
            <w:r w:rsidR="00C92795">
              <w:rPr>
                <w:rFonts w:eastAsia="MS Mincho" w:cs="Arial"/>
                <w:bCs/>
                <w:noProof/>
                <w:sz w:val="20"/>
                <w:szCs w:val="20"/>
              </w:rPr>
              <w:t>t</w:t>
            </w:r>
            <w:r>
              <w:rPr>
                <w:rFonts w:eastAsia="MS Mincho" w:cs="Arial"/>
                <w:bCs/>
                <w:noProof/>
                <w:sz w:val="20"/>
                <w:szCs w:val="20"/>
              </w:rPr>
              <w:t>rict level water management strategies could be further elaborated – the generality of the assessments and recommendations constrain potential for action. More efficient processes for local vulnerability scoping and choices could be standardized for subnational programmes.</w:t>
            </w:r>
          </w:p>
          <w:p w14:paraId="3C1DF845" w14:textId="77777777" w:rsidR="00E06E99" w:rsidRDefault="00E06E99" w:rsidP="00523D55">
            <w:pPr>
              <w:spacing w:after="0" w:line="240" w:lineRule="auto"/>
              <w:rPr>
                <w:rFonts w:eastAsia="MS Mincho" w:cs="Arial"/>
                <w:bCs/>
                <w:noProof/>
                <w:sz w:val="20"/>
                <w:szCs w:val="20"/>
              </w:rPr>
            </w:pPr>
          </w:p>
          <w:p w14:paraId="64CA5006" w14:textId="77777777" w:rsidR="00E06E99" w:rsidRDefault="00E06E99" w:rsidP="00523D55">
            <w:pPr>
              <w:spacing w:after="0" w:line="240" w:lineRule="auto"/>
              <w:rPr>
                <w:rFonts w:eastAsia="MS Mincho" w:cs="Arial"/>
                <w:bCs/>
                <w:noProof/>
                <w:sz w:val="20"/>
                <w:szCs w:val="20"/>
              </w:rPr>
            </w:pPr>
            <w:r>
              <w:rPr>
                <w:rFonts w:eastAsia="MS Mincho" w:cs="Arial"/>
                <w:bCs/>
                <w:noProof/>
                <w:sz w:val="20"/>
                <w:szCs w:val="20"/>
              </w:rPr>
              <w:t>Larger scale watershed risks that can overwhelm site adaptation and risk reduction options also need to be considered (e.g., flooding hazard reduction in Kratie).</w:t>
            </w:r>
          </w:p>
          <w:p w14:paraId="406CD1AB" w14:textId="77777777" w:rsidR="00E06E99" w:rsidRDefault="00E06E99" w:rsidP="00523D55">
            <w:pPr>
              <w:spacing w:after="0" w:line="240" w:lineRule="auto"/>
              <w:rPr>
                <w:rFonts w:eastAsia="MS Mincho" w:cs="Arial"/>
                <w:bCs/>
                <w:noProof/>
                <w:sz w:val="20"/>
                <w:szCs w:val="20"/>
              </w:rPr>
            </w:pPr>
          </w:p>
          <w:p w14:paraId="29B45EA5" w14:textId="77777777" w:rsidR="00E06E99" w:rsidRPr="002F79C0" w:rsidRDefault="00E06E99" w:rsidP="00523D55">
            <w:pPr>
              <w:spacing w:after="0" w:line="240" w:lineRule="auto"/>
              <w:rPr>
                <w:rFonts w:eastAsia="MS Mincho" w:cs="Arial"/>
                <w:bCs/>
                <w:noProof/>
                <w:sz w:val="20"/>
                <w:szCs w:val="20"/>
              </w:rPr>
            </w:pPr>
            <w:r>
              <w:rPr>
                <w:rFonts w:eastAsia="MS Mincho" w:cs="Arial"/>
                <w:bCs/>
                <w:noProof/>
                <w:sz w:val="20"/>
                <w:szCs w:val="20"/>
              </w:rPr>
              <w:t xml:space="preserve">The uses of weather information are still limited, especially for crop </w:t>
            </w:r>
            <w:r>
              <w:rPr>
                <w:rFonts w:eastAsia="MS Mincho" w:cs="Arial"/>
                <w:bCs/>
                <w:noProof/>
                <w:sz w:val="20"/>
                <w:szCs w:val="20"/>
              </w:rPr>
              <w:lastRenderedPageBreak/>
              <w:t>diversification and production.  To be able to use this information, the project should develop a cultivation plan including rotation cycle after each crop growing cycle and develop crop calendar using the weather information available.</w:t>
            </w:r>
          </w:p>
        </w:tc>
      </w:tr>
      <w:tr w:rsidR="00E06E99" w:rsidRPr="002F79C0" w14:paraId="6F40C2EF" w14:textId="77777777" w:rsidTr="00523D55">
        <w:trPr>
          <w:trHeight w:val="2330"/>
          <w:jc w:val="center"/>
        </w:trPr>
        <w:tc>
          <w:tcPr>
            <w:tcW w:w="2184" w:type="dxa"/>
            <w:shd w:val="pct12" w:color="auto" w:fill="auto"/>
          </w:tcPr>
          <w:p w14:paraId="137F1829" w14:textId="77777777" w:rsidR="00E06E99" w:rsidRDefault="00E06E99" w:rsidP="00523D55">
            <w:pPr>
              <w:spacing w:after="120" w:line="240" w:lineRule="auto"/>
              <w:rPr>
                <w:rFonts w:cs="Arial"/>
                <w:b/>
                <w:bCs/>
                <w:sz w:val="20"/>
                <w:szCs w:val="20"/>
              </w:rPr>
            </w:pPr>
            <w:r>
              <w:rPr>
                <w:rFonts w:cs="Arial"/>
                <w:b/>
                <w:bCs/>
                <w:sz w:val="20"/>
                <w:szCs w:val="20"/>
              </w:rPr>
              <w:lastRenderedPageBreak/>
              <w:t>Output 1.1</w:t>
            </w:r>
          </w:p>
          <w:p w14:paraId="0DCEA7E7" w14:textId="77777777" w:rsidR="00E06E99" w:rsidRPr="0074407F" w:rsidRDefault="00E06E99" w:rsidP="00523D55">
            <w:pPr>
              <w:spacing w:after="120" w:line="240" w:lineRule="auto"/>
              <w:rPr>
                <w:rFonts w:cs="Arial"/>
                <w:bCs/>
                <w:sz w:val="20"/>
                <w:szCs w:val="20"/>
              </w:rPr>
            </w:pPr>
            <w:r w:rsidRPr="002F79C0">
              <w:rPr>
                <w:sz w:val="20"/>
                <w:szCs w:val="20"/>
              </w:rPr>
              <w:t>Improved understanding among local communities and planners about gender-differentiated impacts and risks of climate change</w:t>
            </w:r>
          </w:p>
        </w:tc>
        <w:tc>
          <w:tcPr>
            <w:tcW w:w="1951" w:type="dxa"/>
          </w:tcPr>
          <w:p w14:paraId="4C0BF593" w14:textId="77777777" w:rsidR="00E06E99" w:rsidRPr="002F79C0" w:rsidRDefault="00E06E99" w:rsidP="00523D55">
            <w:pPr>
              <w:spacing w:line="240" w:lineRule="auto"/>
              <w:rPr>
                <w:sz w:val="20"/>
                <w:szCs w:val="20"/>
              </w:rPr>
            </w:pPr>
            <w:r w:rsidRPr="002F79C0">
              <w:rPr>
                <w:rFonts w:cs="Arial"/>
                <w:bCs/>
                <w:sz w:val="20"/>
                <w:szCs w:val="20"/>
              </w:rPr>
              <w:t>A gender assessment is carried out in 32 communes and gender-disaggregated sources of climate risks and vulnerability</w:t>
            </w:r>
          </w:p>
        </w:tc>
        <w:tc>
          <w:tcPr>
            <w:tcW w:w="1800" w:type="dxa"/>
          </w:tcPr>
          <w:p w14:paraId="01D8EC23" w14:textId="77777777" w:rsidR="00E06E99" w:rsidRPr="002F79C0" w:rsidRDefault="00E06E99" w:rsidP="00523D55">
            <w:pPr>
              <w:spacing w:line="240" w:lineRule="auto"/>
              <w:rPr>
                <w:sz w:val="20"/>
                <w:szCs w:val="20"/>
              </w:rPr>
            </w:pPr>
            <w:r w:rsidRPr="002F79C0">
              <w:rPr>
                <w:sz w:val="20"/>
                <w:szCs w:val="20"/>
              </w:rPr>
              <w:t>A rapid gender assessment was undertaken in 16 communes</w:t>
            </w:r>
          </w:p>
        </w:tc>
        <w:tc>
          <w:tcPr>
            <w:tcW w:w="2167" w:type="dxa"/>
          </w:tcPr>
          <w:p w14:paraId="79E7A51F" w14:textId="77777777" w:rsidR="00E06E99" w:rsidRPr="002F79C0" w:rsidRDefault="00E06E99" w:rsidP="00523D55">
            <w:pPr>
              <w:spacing w:line="240" w:lineRule="auto"/>
              <w:rPr>
                <w:sz w:val="20"/>
                <w:szCs w:val="20"/>
              </w:rPr>
            </w:pPr>
            <w:r w:rsidRPr="002F79C0">
              <w:rPr>
                <w:sz w:val="20"/>
                <w:szCs w:val="20"/>
              </w:rPr>
              <w:t>By the end of the project, a gender assessment is completed in 32 communes</w:t>
            </w:r>
          </w:p>
          <w:p w14:paraId="46B68F20" w14:textId="77777777" w:rsidR="00E06E99" w:rsidRPr="002F79C0" w:rsidRDefault="00E06E99" w:rsidP="00523D55">
            <w:pPr>
              <w:spacing w:line="240" w:lineRule="auto"/>
              <w:rPr>
                <w:sz w:val="20"/>
                <w:szCs w:val="20"/>
              </w:rPr>
            </w:pPr>
            <w:r w:rsidRPr="002F79C0">
              <w:rPr>
                <w:sz w:val="20"/>
                <w:szCs w:val="20"/>
              </w:rPr>
              <w:t>A report summarizing the results of the gender assessment is available</w:t>
            </w:r>
          </w:p>
        </w:tc>
        <w:tc>
          <w:tcPr>
            <w:tcW w:w="2873" w:type="dxa"/>
          </w:tcPr>
          <w:p w14:paraId="649D8894" w14:textId="77777777" w:rsidR="00E06E99" w:rsidRPr="00A80D70" w:rsidRDefault="00E06E99" w:rsidP="00523D55">
            <w:pPr>
              <w:spacing w:after="0" w:line="240" w:lineRule="auto"/>
              <w:rPr>
                <w:color w:val="538135"/>
                <w:sz w:val="20"/>
                <w:szCs w:val="20"/>
              </w:rPr>
            </w:pPr>
            <w:r w:rsidRPr="00A80D70">
              <w:rPr>
                <w:color w:val="538135"/>
                <w:sz w:val="20"/>
                <w:szCs w:val="20"/>
              </w:rPr>
              <w:t xml:space="preserve">The target </w:t>
            </w:r>
            <w:r>
              <w:rPr>
                <w:color w:val="538135"/>
                <w:sz w:val="20"/>
                <w:szCs w:val="20"/>
              </w:rPr>
              <w:t xml:space="preserve">was </w:t>
            </w:r>
            <w:r w:rsidRPr="00A80D70">
              <w:rPr>
                <w:color w:val="538135"/>
                <w:sz w:val="20"/>
                <w:szCs w:val="20"/>
              </w:rPr>
              <w:t xml:space="preserve">achieved. </w:t>
            </w:r>
          </w:p>
          <w:p w14:paraId="0A8D7A53" w14:textId="77777777" w:rsidR="00E06E99" w:rsidRPr="00A80D70" w:rsidRDefault="00E06E99" w:rsidP="00523D55">
            <w:pPr>
              <w:spacing w:after="0" w:line="240" w:lineRule="auto"/>
              <w:rPr>
                <w:color w:val="538135"/>
                <w:sz w:val="20"/>
                <w:szCs w:val="20"/>
              </w:rPr>
            </w:pPr>
            <w:r w:rsidRPr="00A80D70">
              <w:rPr>
                <w:color w:val="0070C0"/>
                <w:sz w:val="20"/>
                <w:szCs w:val="20"/>
              </w:rPr>
              <w:t xml:space="preserve">VRA and RGA was carried out in 16 new </w:t>
            </w:r>
            <w:r>
              <w:rPr>
                <w:color w:val="0070C0"/>
                <w:sz w:val="20"/>
                <w:szCs w:val="20"/>
              </w:rPr>
              <w:t xml:space="preserve">(Phase 2) </w:t>
            </w:r>
            <w:r w:rsidRPr="00A80D70">
              <w:rPr>
                <w:color w:val="0070C0"/>
                <w:sz w:val="20"/>
                <w:szCs w:val="20"/>
              </w:rPr>
              <w:t>target communes. The</w:t>
            </w:r>
            <w:r>
              <w:rPr>
                <w:color w:val="0070C0"/>
                <w:sz w:val="20"/>
                <w:szCs w:val="20"/>
              </w:rPr>
              <w:t xml:space="preserve">y </w:t>
            </w:r>
            <w:r w:rsidRPr="00A80D70">
              <w:rPr>
                <w:color w:val="0070C0"/>
                <w:sz w:val="20"/>
                <w:szCs w:val="20"/>
              </w:rPr>
              <w:t>follow</w:t>
            </w:r>
            <w:r>
              <w:rPr>
                <w:color w:val="0070C0"/>
                <w:sz w:val="20"/>
                <w:szCs w:val="20"/>
              </w:rPr>
              <w:t>ed</w:t>
            </w:r>
            <w:r w:rsidRPr="00A80D70">
              <w:rPr>
                <w:color w:val="0070C0"/>
                <w:sz w:val="20"/>
                <w:szCs w:val="20"/>
              </w:rPr>
              <w:t xml:space="preserve"> identified key issues such as resilient/early mature rice seeds, farming skills, animal husbandry, rehabilitation of irrigation systems, dig wells and pond, etc., </w:t>
            </w:r>
            <w:r>
              <w:rPr>
                <w:color w:val="0070C0"/>
                <w:sz w:val="20"/>
                <w:szCs w:val="20"/>
              </w:rPr>
              <w:t xml:space="preserve">that </w:t>
            </w:r>
            <w:r w:rsidRPr="00A80D70">
              <w:rPr>
                <w:color w:val="0070C0"/>
                <w:sz w:val="20"/>
                <w:szCs w:val="20"/>
              </w:rPr>
              <w:t xml:space="preserve">need to be addressed in order to build a resilient community. </w:t>
            </w:r>
          </w:p>
        </w:tc>
        <w:tc>
          <w:tcPr>
            <w:tcW w:w="2790" w:type="dxa"/>
            <w:vMerge/>
          </w:tcPr>
          <w:p w14:paraId="709A6C7C" w14:textId="77777777" w:rsidR="00E06E99" w:rsidRPr="002F79C0" w:rsidRDefault="00E06E99" w:rsidP="00523D55">
            <w:pPr>
              <w:spacing w:before="120" w:after="0" w:line="240" w:lineRule="auto"/>
              <w:rPr>
                <w:rFonts w:eastAsia="MS Mincho" w:cs="Arial"/>
                <w:b/>
                <w:bCs/>
                <w:noProof/>
                <w:spacing w:val="15"/>
                <w:sz w:val="20"/>
                <w:szCs w:val="20"/>
              </w:rPr>
            </w:pPr>
          </w:p>
        </w:tc>
      </w:tr>
      <w:tr w:rsidR="00E06E99" w:rsidRPr="002F79C0" w14:paraId="66527D40" w14:textId="77777777" w:rsidTr="00523D55">
        <w:trPr>
          <w:trHeight w:val="1340"/>
          <w:jc w:val="center"/>
        </w:trPr>
        <w:tc>
          <w:tcPr>
            <w:tcW w:w="2184" w:type="dxa"/>
            <w:shd w:val="pct12" w:color="auto" w:fill="auto"/>
          </w:tcPr>
          <w:p w14:paraId="22834EA0" w14:textId="77777777" w:rsidR="00E06E99" w:rsidRDefault="00E06E99" w:rsidP="00523D55">
            <w:pPr>
              <w:spacing w:after="120" w:line="240" w:lineRule="auto"/>
              <w:rPr>
                <w:rFonts w:cs="Arial"/>
                <w:b/>
                <w:bCs/>
                <w:sz w:val="20"/>
                <w:szCs w:val="20"/>
              </w:rPr>
            </w:pPr>
            <w:r>
              <w:rPr>
                <w:rFonts w:cs="Arial"/>
                <w:b/>
                <w:bCs/>
                <w:sz w:val="20"/>
                <w:szCs w:val="20"/>
              </w:rPr>
              <w:t>Output 1.2</w:t>
            </w:r>
          </w:p>
          <w:p w14:paraId="226C1716" w14:textId="77777777" w:rsidR="00E06E99" w:rsidRPr="0074407F" w:rsidRDefault="00E06E99" w:rsidP="00523D55">
            <w:pPr>
              <w:spacing w:line="240" w:lineRule="auto"/>
              <w:rPr>
                <w:rFonts w:cs="Arial"/>
                <w:bCs/>
                <w:sz w:val="20"/>
                <w:szCs w:val="20"/>
              </w:rPr>
            </w:pPr>
            <w:r w:rsidRPr="001D072E">
              <w:rPr>
                <w:rFonts w:cs="Arial"/>
                <w:bCs/>
                <w:sz w:val="20"/>
                <w:szCs w:val="20"/>
              </w:rPr>
              <w:t>A community-based climate information system to facilitate resilient-agriculture is strengthened</w:t>
            </w:r>
          </w:p>
        </w:tc>
        <w:tc>
          <w:tcPr>
            <w:tcW w:w="1951" w:type="dxa"/>
          </w:tcPr>
          <w:p w14:paraId="27BE5AFF" w14:textId="77777777" w:rsidR="00E06E99" w:rsidRPr="002F79C0" w:rsidRDefault="00E06E99" w:rsidP="00523D55">
            <w:pPr>
              <w:spacing w:line="240" w:lineRule="auto"/>
              <w:rPr>
                <w:sz w:val="20"/>
                <w:szCs w:val="20"/>
              </w:rPr>
            </w:pPr>
            <w:r w:rsidRPr="002F79C0">
              <w:rPr>
                <w:sz w:val="20"/>
                <w:szCs w:val="20"/>
              </w:rPr>
              <w:t>Availability of tailored climate information targeting male and female farmers</w:t>
            </w:r>
          </w:p>
        </w:tc>
        <w:tc>
          <w:tcPr>
            <w:tcW w:w="1800" w:type="dxa"/>
          </w:tcPr>
          <w:p w14:paraId="4CB59E5C" w14:textId="77777777" w:rsidR="00E06E99" w:rsidRPr="002F79C0" w:rsidRDefault="00E06E99" w:rsidP="00523D55">
            <w:pPr>
              <w:spacing w:line="240" w:lineRule="auto"/>
              <w:rPr>
                <w:sz w:val="20"/>
                <w:szCs w:val="20"/>
              </w:rPr>
            </w:pPr>
            <w:r w:rsidRPr="002F79C0">
              <w:rPr>
                <w:sz w:val="20"/>
                <w:szCs w:val="20"/>
              </w:rPr>
              <w:t>General seasonal forecasts are available but they are not tailored or easily understandable to facilitate resilient farming practices</w:t>
            </w:r>
          </w:p>
        </w:tc>
        <w:tc>
          <w:tcPr>
            <w:tcW w:w="2167" w:type="dxa"/>
          </w:tcPr>
          <w:p w14:paraId="6E891253" w14:textId="77777777" w:rsidR="00E06E99" w:rsidRPr="002F79C0" w:rsidRDefault="00E06E99" w:rsidP="00523D55">
            <w:pPr>
              <w:spacing w:line="240" w:lineRule="auto"/>
              <w:rPr>
                <w:sz w:val="20"/>
                <w:szCs w:val="20"/>
              </w:rPr>
            </w:pPr>
            <w:r w:rsidRPr="002F79C0">
              <w:rPr>
                <w:sz w:val="20"/>
                <w:szCs w:val="20"/>
              </w:rPr>
              <w:t>Tailor-made climatic information is made available in at least 60 villages</w:t>
            </w:r>
          </w:p>
          <w:p w14:paraId="1B90F15E" w14:textId="77777777" w:rsidR="00E06E99" w:rsidRPr="002F79C0" w:rsidRDefault="00E06E99" w:rsidP="00523D55">
            <w:pPr>
              <w:spacing w:after="120" w:line="240" w:lineRule="auto"/>
              <w:rPr>
                <w:sz w:val="20"/>
                <w:szCs w:val="20"/>
              </w:rPr>
            </w:pPr>
            <w:r w:rsidRPr="002F79C0">
              <w:rPr>
                <w:sz w:val="20"/>
                <w:szCs w:val="20"/>
              </w:rPr>
              <w:t>The utilization of such information is assessed for male and female farmers</w:t>
            </w:r>
          </w:p>
        </w:tc>
        <w:tc>
          <w:tcPr>
            <w:tcW w:w="2873" w:type="dxa"/>
          </w:tcPr>
          <w:p w14:paraId="22885654" w14:textId="77777777" w:rsidR="00E06E99" w:rsidRPr="0083711C" w:rsidRDefault="00E06E99" w:rsidP="00523D55">
            <w:pPr>
              <w:spacing w:after="0" w:line="240" w:lineRule="auto"/>
              <w:rPr>
                <w:color w:val="538135"/>
                <w:sz w:val="20"/>
                <w:szCs w:val="20"/>
              </w:rPr>
            </w:pPr>
            <w:r w:rsidRPr="0083711C">
              <w:rPr>
                <w:color w:val="538135"/>
                <w:sz w:val="20"/>
                <w:szCs w:val="20"/>
              </w:rPr>
              <w:t xml:space="preserve">The target </w:t>
            </w:r>
            <w:r>
              <w:rPr>
                <w:color w:val="538135"/>
                <w:sz w:val="20"/>
                <w:szCs w:val="20"/>
              </w:rPr>
              <w:t xml:space="preserve">was </w:t>
            </w:r>
            <w:r w:rsidRPr="0083711C">
              <w:rPr>
                <w:color w:val="538135"/>
                <w:sz w:val="20"/>
                <w:szCs w:val="20"/>
              </w:rPr>
              <w:t>achieved.</w:t>
            </w:r>
          </w:p>
          <w:p w14:paraId="63648A50" w14:textId="77777777" w:rsidR="00E06E99" w:rsidRPr="0083711C" w:rsidRDefault="00E06E99" w:rsidP="00523D55">
            <w:pPr>
              <w:spacing w:line="240" w:lineRule="auto"/>
              <w:rPr>
                <w:color w:val="0070C0"/>
                <w:sz w:val="20"/>
                <w:szCs w:val="20"/>
              </w:rPr>
            </w:pPr>
            <w:r w:rsidRPr="0083711C">
              <w:rPr>
                <w:color w:val="0070C0"/>
                <w:sz w:val="20"/>
                <w:szCs w:val="20"/>
              </w:rPr>
              <w:t>In 2014, two types of information – flood and rain warning – w</w:t>
            </w:r>
            <w:r>
              <w:rPr>
                <w:color w:val="0070C0"/>
                <w:sz w:val="20"/>
                <w:szCs w:val="20"/>
              </w:rPr>
              <w:t>ere</w:t>
            </w:r>
            <w:r w:rsidRPr="0083711C">
              <w:rPr>
                <w:color w:val="0070C0"/>
                <w:sz w:val="20"/>
                <w:szCs w:val="20"/>
              </w:rPr>
              <w:t xml:space="preserve"> disseminated through the village volunteers who were trained by the project. It is estimated that more than 10,000 hhs in the 80 target villages received this information</w:t>
            </w:r>
            <w:r>
              <w:rPr>
                <w:color w:val="0070C0"/>
                <w:sz w:val="20"/>
                <w:szCs w:val="20"/>
              </w:rPr>
              <w:t xml:space="preserve"> (51% women)</w:t>
            </w:r>
            <w:r w:rsidRPr="0083711C">
              <w:rPr>
                <w:color w:val="0070C0"/>
                <w:sz w:val="20"/>
                <w:szCs w:val="20"/>
              </w:rPr>
              <w:t>.</w:t>
            </w:r>
          </w:p>
          <w:p w14:paraId="231B08F0" w14:textId="77777777" w:rsidR="00E06E99" w:rsidRPr="0083711C" w:rsidRDefault="00E06E99" w:rsidP="00523D55">
            <w:pPr>
              <w:spacing w:line="240" w:lineRule="auto"/>
              <w:rPr>
                <w:color w:val="0070C0"/>
                <w:sz w:val="20"/>
                <w:szCs w:val="20"/>
              </w:rPr>
            </w:pPr>
            <w:r w:rsidRPr="0083711C">
              <w:rPr>
                <w:color w:val="0070C0"/>
                <w:sz w:val="20"/>
                <w:szCs w:val="20"/>
              </w:rPr>
              <w:t>The project work</w:t>
            </w:r>
            <w:r>
              <w:rPr>
                <w:color w:val="0070C0"/>
                <w:sz w:val="20"/>
                <w:szCs w:val="20"/>
              </w:rPr>
              <w:t>ed</w:t>
            </w:r>
            <w:r w:rsidRPr="0083711C">
              <w:rPr>
                <w:color w:val="0070C0"/>
                <w:sz w:val="20"/>
                <w:szCs w:val="20"/>
              </w:rPr>
              <w:t xml:space="preserve"> with the Department of Agriculture Land Management (DALM) to undertake soil assessment, soil/crop analysis to recommend appropriate resilient options based on soil types, crop suitability and the forecasted climatic information</w:t>
            </w:r>
          </w:p>
          <w:p w14:paraId="5F32ABEA" w14:textId="77777777" w:rsidR="00E06E99" w:rsidRPr="0083711C" w:rsidRDefault="00E06E99" w:rsidP="00523D55">
            <w:pPr>
              <w:spacing w:line="240" w:lineRule="auto"/>
              <w:rPr>
                <w:color w:val="0070C0"/>
                <w:sz w:val="20"/>
                <w:szCs w:val="20"/>
              </w:rPr>
            </w:pPr>
            <w:r w:rsidRPr="0083711C">
              <w:rPr>
                <w:color w:val="0070C0"/>
                <w:sz w:val="20"/>
                <w:szCs w:val="20"/>
              </w:rPr>
              <w:t xml:space="preserve">In 2015, based on the assessment report, the project </w:t>
            </w:r>
            <w:r w:rsidRPr="0083711C">
              <w:rPr>
                <w:color w:val="0070C0"/>
                <w:sz w:val="20"/>
                <w:szCs w:val="20"/>
              </w:rPr>
              <w:lastRenderedPageBreak/>
              <w:t xml:space="preserve">team conducted three consultation meetings with DALM and project teams in target provinces to discuss a proposed farmer advisory framework taking into account soil, crop suitability and weather forecast aiming at enabling farmers to make better decision for planning and farming </w:t>
            </w:r>
            <w:r>
              <w:rPr>
                <w:color w:val="0070C0"/>
                <w:sz w:val="20"/>
                <w:szCs w:val="20"/>
              </w:rPr>
              <w:t>activities. As a result, advise</w:t>
            </w:r>
            <w:r w:rsidRPr="0083711C">
              <w:rPr>
                <w:color w:val="0070C0"/>
                <w:sz w:val="20"/>
                <w:szCs w:val="20"/>
              </w:rPr>
              <w:t xml:space="preserve"> on rice based farming for this rainy season has been developed and disseminated to 12,353 households in 80 target villages.</w:t>
            </w:r>
          </w:p>
          <w:p w14:paraId="35FA09D9" w14:textId="77777777" w:rsidR="00E06E99" w:rsidRPr="0083711C" w:rsidRDefault="00E06E99" w:rsidP="00523D55">
            <w:pPr>
              <w:spacing w:line="240" w:lineRule="auto"/>
              <w:rPr>
                <w:color w:val="0070C0"/>
                <w:sz w:val="20"/>
                <w:szCs w:val="20"/>
              </w:rPr>
            </w:pPr>
            <w:r w:rsidRPr="0083711C">
              <w:rPr>
                <w:color w:val="0070C0"/>
                <w:sz w:val="20"/>
                <w:szCs w:val="20"/>
              </w:rPr>
              <w:t>The project team conducted a follow up assessment on the impacts of EW</w:t>
            </w:r>
            <w:r>
              <w:rPr>
                <w:color w:val="0070C0"/>
                <w:sz w:val="20"/>
                <w:szCs w:val="20"/>
              </w:rPr>
              <w:t xml:space="preserve">S. </w:t>
            </w:r>
          </w:p>
        </w:tc>
        <w:tc>
          <w:tcPr>
            <w:tcW w:w="2790" w:type="dxa"/>
            <w:vMerge/>
          </w:tcPr>
          <w:p w14:paraId="54589B81" w14:textId="77777777" w:rsidR="00E06E99" w:rsidRPr="002F79C0" w:rsidRDefault="00E06E99" w:rsidP="00523D55">
            <w:pPr>
              <w:spacing w:before="120" w:after="0" w:line="240" w:lineRule="auto"/>
              <w:rPr>
                <w:rFonts w:eastAsia="MS Mincho" w:cs="Arial"/>
                <w:b/>
                <w:bCs/>
                <w:noProof/>
                <w:spacing w:val="15"/>
                <w:sz w:val="20"/>
                <w:szCs w:val="20"/>
              </w:rPr>
            </w:pPr>
          </w:p>
        </w:tc>
      </w:tr>
      <w:tr w:rsidR="00E06E99" w:rsidRPr="002F79C0" w14:paraId="54D91BC4" w14:textId="77777777" w:rsidTr="00523D55">
        <w:trPr>
          <w:jc w:val="center"/>
        </w:trPr>
        <w:tc>
          <w:tcPr>
            <w:tcW w:w="2184" w:type="dxa"/>
            <w:tcBorders>
              <w:bottom w:val="single" w:sz="4" w:space="0" w:color="auto"/>
            </w:tcBorders>
            <w:shd w:val="pct12" w:color="auto" w:fill="auto"/>
          </w:tcPr>
          <w:p w14:paraId="059BF4D8" w14:textId="77777777" w:rsidR="00E06E99" w:rsidRPr="00560CE8" w:rsidRDefault="00E06E99" w:rsidP="00523D55">
            <w:pPr>
              <w:spacing w:after="120" w:line="240" w:lineRule="auto"/>
              <w:rPr>
                <w:rFonts w:cs="Arial"/>
                <w:b/>
                <w:bCs/>
                <w:sz w:val="20"/>
                <w:szCs w:val="20"/>
              </w:rPr>
            </w:pPr>
            <w:r w:rsidRPr="00560CE8">
              <w:rPr>
                <w:rFonts w:cs="Arial"/>
                <w:b/>
                <w:bCs/>
                <w:sz w:val="20"/>
                <w:szCs w:val="20"/>
              </w:rPr>
              <w:lastRenderedPageBreak/>
              <w:t>Outcome 2</w:t>
            </w:r>
          </w:p>
          <w:p w14:paraId="4B0CA7DC" w14:textId="77777777" w:rsidR="00E06E99" w:rsidRPr="00560CE8" w:rsidRDefault="00E06E99" w:rsidP="00523D55">
            <w:pPr>
              <w:spacing w:line="240" w:lineRule="auto"/>
              <w:rPr>
                <w:rFonts w:cs="Arial"/>
                <w:bCs/>
                <w:sz w:val="20"/>
                <w:szCs w:val="20"/>
              </w:rPr>
            </w:pPr>
            <w:r w:rsidRPr="00BC4F43">
              <w:rPr>
                <w:rFonts w:cs="Arial"/>
                <w:bCs/>
                <w:sz w:val="20"/>
                <w:szCs w:val="20"/>
              </w:rPr>
              <w:t xml:space="preserve">Locally appropriate adaptation options demonstrated to reduce exposure to climate-induced risks </w:t>
            </w:r>
          </w:p>
        </w:tc>
        <w:tc>
          <w:tcPr>
            <w:tcW w:w="1951" w:type="dxa"/>
          </w:tcPr>
          <w:p w14:paraId="3F906EE6" w14:textId="77777777" w:rsidR="00E06E99" w:rsidRPr="002F79C0" w:rsidRDefault="00E06E99" w:rsidP="00523D55">
            <w:pPr>
              <w:spacing w:line="240" w:lineRule="auto"/>
              <w:rPr>
                <w:rFonts w:cs="Arial"/>
                <w:sz w:val="20"/>
                <w:szCs w:val="20"/>
              </w:rPr>
            </w:pPr>
            <w:r w:rsidRPr="002F79C0">
              <w:rPr>
                <w:rFonts w:cs="Arial"/>
                <w:sz w:val="20"/>
                <w:szCs w:val="20"/>
              </w:rPr>
              <w:t>Community-based  adaptation measures adopted by households in target districts</w:t>
            </w:r>
          </w:p>
        </w:tc>
        <w:tc>
          <w:tcPr>
            <w:tcW w:w="1800" w:type="dxa"/>
          </w:tcPr>
          <w:p w14:paraId="22FB4E70" w14:textId="77777777" w:rsidR="00E06E99" w:rsidRPr="002F79C0" w:rsidRDefault="00E06E99" w:rsidP="00523D55">
            <w:pPr>
              <w:spacing w:after="120" w:line="240" w:lineRule="auto"/>
              <w:rPr>
                <w:rFonts w:cs="Arial"/>
                <w:sz w:val="20"/>
                <w:szCs w:val="20"/>
              </w:rPr>
            </w:pPr>
            <w:r w:rsidRPr="002F79C0">
              <w:rPr>
                <w:rFonts w:cs="Arial"/>
                <w:sz w:val="20"/>
                <w:szCs w:val="20"/>
              </w:rPr>
              <w:t>3,679 households (56% of the original target households) have implemented at least one additional measure to reduce livelihood exposure to climate change.</w:t>
            </w:r>
          </w:p>
        </w:tc>
        <w:tc>
          <w:tcPr>
            <w:tcW w:w="2167" w:type="dxa"/>
          </w:tcPr>
          <w:p w14:paraId="1DFCF336" w14:textId="77777777" w:rsidR="00E06E99" w:rsidRPr="002F79C0" w:rsidRDefault="00E06E99" w:rsidP="00523D55">
            <w:pPr>
              <w:spacing w:line="240" w:lineRule="auto"/>
              <w:rPr>
                <w:rFonts w:cs="Arial"/>
                <w:sz w:val="20"/>
                <w:szCs w:val="20"/>
              </w:rPr>
            </w:pPr>
            <w:r w:rsidRPr="002F79C0">
              <w:rPr>
                <w:rFonts w:eastAsia="MS Mincho" w:cs="Arial"/>
                <w:bCs/>
                <w:sz w:val="20"/>
                <w:szCs w:val="20"/>
              </w:rPr>
              <w:t>5,500 households have implemented at least two/three additional measure to reduce livelihood exposure to climate change</w:t>
            </w:r>
          </w:p>
        </w:tc>
        <w:tc>
          <w:tcPr>
            <w:tcW w:w="2873" w:type="dxa"/>
          </w:tcPr>
          <w:p w14:paraId="0C0B0DE7" w14:textId="77777777" w:rsidR="00E06E99" w:rsidRPr="001423F3" w:rsidRDefault="00E06E99" w:rsidP="00523D55">
            <w:pPr>
              <w:rPr>
                <w:color w:val="0070C0"/>
              </w:rPr>
            </w:pPr>
            <w:r w:rsidRPr="001423F3">
              <w:rPr>
                <w:color w:val="0070C0"/>
              </w:rPr>
              <w:t>The project phase 2 supported 3,592 households</w:t>
            </w:r>
            <w:r>
              <w:rPr>
                <w:color w:val="0070C0"/>
              </w:rPr>
              <w:t xml:space="preserve"> of which 1,209 households are the beneficiaries of phase 1. They have implemented at least two adaptation measures to reduce the livelihood exposure to cc.</w:t>
            </w:r>
          </w:p>
          <w:p w14:paraId="1F20FBA3" w14:textId="77777777" w:rsidR="00E06E99" w:rsidRPr="0083711C" w:rsidRDefault="00E06E99" w:rsidP="00523D55">
            <w:pPr>
              <w:rPr>
                <w:color w:val="0070C0"/>
                <w:highlight w:val="yellow"/>
              </w:rPr>
            </w:pPr>
            <w:r w:rsidRPr="009A16F8">
              <w:rPr>
                <w:color w:val="0070C0"/>
              </w:rPr>
              <w:t>Overall, the project phase 1 and 2 have supported 6,062 households.</w:t>
            </w:r>
          </w:p>
        </w:tc>
        <w:tc>
          <w:tcPr>
            <w:tcW w:w="2790" w:type="dxa"/>
            <w:vMerge w:val="restart"/>
          </w:tcPr>
          <w:p w14:paraId="4F624FD7" w14:textId="77777777" w:rsidR="00E06E99" w:rsidRDefault="00E06E99" w:rsidP="00523D55">
            <w:pPr>
              <w:pStyle w:val="ListParagraph"/>
              <w:spacing w:before="120" w:after="0" w:line="240" w:lineRule="auto"/>
              <w:ind w:left="48"/>
              <w:contextualSpacing w:val="0"/>
              <w:rPr>
                <w:rFonts w:eastAsia="MS Mincho" w:cs="Arial"/>
                <w:bCs/>
              </w:rPr>
            </w:pPr>
            <w:r>
              <w:rPr>
                <w:rFonts w:eastAsia="MS Mincho" w:cs="Arial"/>
                <w:bCs/>
              </w:rPr>
              <w:t xml:space="preserve">Model farmers involved in the water supply infrastructure have demonstrated successful vegetable and fruit farming and integrated farming with livestock and aquaculture. Others have used available water for small kitchen gardens and pig raising. It is not apparent from the site visits that widespread development of home gardening has occurred except for those households directly connected to community water systems. </w:t>
            </w:r>
          </w:p>
          <w:p w14:paraId="099DCAB8" w14:textId="77777777" w:rsidR="00E06E99" w:rsidRDefault="00E06E99" w:rsidP="00523D55">
            <w:pPr>
              <w:pStyle w:val="ListParagraph"/>
              <w:spacing w:before="120" w:after="0" w:line="240" w:lineRule="auto"/>
              <w:ind w:left="48"/>
              <w:contextualSpacing w:val="0"/>
              <w:rPr>
                <w:rFonts w:eastAsia="MS Mincho" w:cs="Arial"/>
                <w:bCs/>
              </w:rPr>
            </w:pPr>
            <w:r>
              <w:rPr>
                <w:rFonts w:eastAsia="MS Mincho" w:cs="Arial"/>
                <w:bCs/>
              </w:rPr>
              <w:lastRenderedPageBreak/>
              <w:t>Nevertheless, the potential for home gardening and integrated farming has been showcased. Data, analysis and validation of results from the final Household Survey will help to clarify effects of the interventions.</w:t>
            </w:r>
          </w:p>
          <w:p w14:paraId="05769FA2" w14:textId="77777777" w:rsidR="00E06E99" w:rsidRDefault="00E06E99" w:rsidP="00523D55">
            <w:pPr>
              <w:pStyle w:val="ListParagraph"/>
              <w:spacing w:before="120" w:after="0" w:line="240" w:lineRule="auto"/>
              <w:ind w:left="48"/>
              <w:contextualSpacing w:val="0"/>
              <w:rPr>
                <w:rFonts w:eastAsia="MS Mincho" w:cs="Arial"/>
                <w:bCs/>
              </w:rPr>
            </w:pPr>
          </w:p>
          <w:p w14:paraId="32D6B277" w14:textId="77777777" w:rsidR="00E06E99" w:rsidRDefault="00E06E99" w:rsidP="00523D55">
            <w:pPr>
              <w:pStyle w:val="ListParagraph"/>
              <w:spacing w:before="120" w:after="0" w:line="240" w:lineRule="auto"/>
              <w:ind w:left="48"/>
              <w:contextualSpacing w:val="0"/>
              <w:rPr>
                <w:rFonts w:eastAsia="MS Mincho" w:cs="Arial"/>
                <w:bCs/>
              </w:rPr>
            </w:pPr>
            <w:r>
              <w:rPr>
                <w:rFonts w:eastAsia="MS Mincho" w:cs="Arial"/>
                <w:bCs/>
              </w:rPr>
              <w:t>The community ponds and new reservoirs appear to be under-utilized or under-prepared for intensive use such as demonstrating integrated farming opportunities.</w:t>
            </w:r>
          </w:p>
          <w:p w14:paraId="718943F0" w14:textId="77777777" w:rsidR="00E06E99" w:rsidRDefault="00E06E99" w:rsidP="00523D55">
            <w:pPr>
              <w:pStyle w:val="ListParagraph"/>
              <w:spacing w:before="120" w:after="0" w:line="240" w:lineRule="auto"/>
              <w:ind w:left="48"/>
              <w:contextualSpacing w:val="0"/>
              <w:rPr>
                <w:rFonts w:eastAsia="MS Mincho" w:cs="Arial"/>
                <w:bCs/>
              </w:rPr>
            </w:pPr>
          </w:p>
          <w:p w14:paraId="3A003DAE" w14:textId="409F2C0E" w:rsidR="00C92795" w:rsidRDefault="00C92795" w:rsidP="00523D55">
            <w:pPr>
              <w:pStyle w:val="ListParagraph"/>
              <w:spacing w:before="120" w:after="0" w:line="240" w:lineRule="auto"/>
              <w:ind w:left="48"/>
              <w:contextualSpacing w:val="0"/>
              <w:rPr>
                <w:rFonts w:eastAsia="MS Mincho" w:cs="Arial"/>
                <w:bCs/>
              </w:rPr>
            </w:pPr>
            <w:r>
              <w:rPr>
                <w:rFonts w:eastAsia="MS Mincho" w:cs="Arial"/>
                <w:bCs/>
              </w:rPr>
              <w:t xml:space="preserve">When asked about SRI rice intensification method, farmers </w:t>
            </w:r>
            <w:r w:rsidR="00CF020A">
              <w:rPr>
                <w:rFonts w:eastAsia="MS Mincho" w:cs="Arial"/>
                <w:bCs/>
              </w:rPr>
              <w:t xml:space="preserve">interviewed during the TE site visits </w:t>
            </w:r>
            <w:r w:rsidR="008B1AC8">
              <w:rPr>
                <w:rFonts w:eastAsia="MS Mincho" w:cs="Arial"/>
                <w:bCs/>
              </w:rPr>
              <w:t>were not able to describe this activity; they acknowledged the benefits of a drum seeder provided by the project.</w:t>
            </w:r>
            <w:r>
              <w:rPr>
                <w:rFonts w:eastAsia="MS Mincho" w:cs="Arial"/>
                <w:bCs/>
              </w:rPr>
              <w:t xml:space="preserve"> </w:t>
            </w:r>
          </w:p>
          <w:p w14:paraId="364B20D7" w14:textId="77777777" w:rsidR="00C92795" w:rsidRDefault="00C92795" w:rsidP="00523D55">
            <w:pPr>
              <w:pStyle w:val="ListParagraph"/>
              <w:spacing w:before="120" w:after="0" w:line="240" w:lineRule="auto"/>
              <w:ind w:left="48"/>
              <w:contextualSpacing w:val="0"/>
              <w:rPr>
                <w:rFonts w:eastAsia="MS Mincho" w:cs="Arial"/>
                <w:bCs/>
              </w:rPr>
            </w:pPr>
          </w:p>
          <w:p w14:paraId="7B37AFC5" w14:textId="77777777" w:rsidR="00E06E99" w:rsidRDefault="00E06E99" w:rsidP="00523D55">
            <w:pPr>
              <w:pStyle w:val="ListParagraph"/>
              <w:spacing w:before="120" w:after="0" w:line="240" w:lineRule="auto"/>
              <w:ind w:left="48"/>
              <w:contextualSpacing w:val="0"/>
              <w:rPr>
                <w:rFonts w:eastAsia="MS Mincho" w:cs="Arial"/>
                <w:bCs/>
              </w:rPr>
            </w:pPr>
            <w:r>
              <w:rPr>
                <w:rFonts w:eastAsia="MS Mincho" w:cs="Arial"/>
                <w:bCs/>
              </w:rPr>
              <w:t xml:space="preserve">The high nutrient loads and flow regulation rules for newly flooded reservoirs will need to be properly managed with assistance from PDoWRM/ PDA. </w:t>
            </w:r>
          </w:p>
          <w:p w14:paraId="225F0657" w14:textId="77777777" w:rsidR="00E06E99" w:rsidRDefault="00E06E99" w:rsidP="00523D55">
            <w:pPr>
              <w:pStyle w:val="ListParagraph"/>
              <w:spacing w:before="120" w:after="0" w:line="240" w:lineRule="auto"/>
              <w:ind w:left="48"/>
              <w:contextualSpacing w:val="0"/>
              <w:rPr>
                <w:rFonts w:cstheme="minorHAnsi"/>
              </w:rPr>
            </w:pPr>
            <w:r>
              <w:rPr>
                <w:rFonts w:eastAsia="MS Mincho" w:cs="Arial"/>
                <w:bCs/>
              </w:rPr>
              <w:lastRenderedPageBreak/>
              <w:t>Follow-up assessment of the effectiveness of the Participatory</w:t>
            </w:r>
            <w:r w:rsidRPr="002F79C0">
              <w:rPr>
                <w:rFonts w:cstheme="minorHAnsi"/>
              </w:rPr>
              <w:t xml:space="preserve"> Irrigation Management and Development (PIMD)</w:t>
            </w:r>
            <w:r>
              <w:rPr>
                <w:rFonts w:cstheme="minorHAnsi"/>
              </w:rPr>
              <w:t xml:space="preserve"> training may be needed.</w:t>
            </w:r>
          </w:p>
          <w:p w14:paraId="3282EF21" w14:textId="77777777" w:rsidR="00E06E99" w:rsidRDefault="00E06E99" w:rsidP="00523D55">
            <w:pPr>
              <w:pStyle w:val="ListParagraph"/>
              <w:spacing w:before="120" w:after="0" w:line="240" w:lineRule="auto"/>
              <w:ind w:left="48"/>
              <w:contextualSpacing w:val="0"/>
              <w:rPr>
                <w:rFonts w:cstheme="minorHAnsi"/>
              </w:rPr>
            </w:pPr>
            <w:r>
              <w:rPr>
                <w:rFonts w:cstheme="minorHAnsi"/>
              </w:rPr>
              <w:t xml:space="preserve">Most recently completed ponds, wells and irrigation schemes, some less than six months or just one cropping cycle in the wet season, are too early to make judgement of the uses of the water resources for crop and livestock productions. </w:t>
            </w:r>
          </w:p>
          <w:p w14:paraId="641C8F51" w14:textId="77777777" w:rsidR="00E06E99" w:rsidRDefault="00E06E99" w:rsidP="00523D55">
            <w:pPr>
              <w:pStyle w:val="ListParagraph"/>
              <w:spacing w:before="120" w:after="0" w:line="240" w:lineRule="auto"/>
              <w:ind w:left="48"/>
              <w:contextualSpacing w:val="0"/>
              <w:rPr>
                <w:rFonts w:cstheme="minorHAnsi"/>
              </w:rPr>
            </w:pPr>
            <w:r>
              <w:rPr>
                <w:rFonts w:cstheme="minorHAnsi"/>
              </w:rPr>
              <w:t xml:space="preserve">Crop and livestock production activities have been observed, but not fully engage with the available water resources.  Most irrigation schemes visited by the TE did not have many activities utilizing the available water resources.  In this regards, the project management along with relevant department within each target provinces should consider joint development of work plans for farmer groups for each installed water resources equipment. </w:t>
            </w:r>
          </w:p>
          <w:p w14:paraId="36B2F775" w14:textId="77777777" w:rsidR="00E06E99" w:rsidRDefault="00E06E99" w:rsidP="00523D55">
            <w:pPr>
              <w:pStyle w:val="ListParagraph"/>
              <w:spacing w:before="120" w:after="0" w:line="240" w:lineRule="auto"/>
              <w:ind w:left="48"/>
              <w:contextualSpacing w:val="0"/>
              <w:rPr>
                <w:rFonts w:cstheme="minorHAnsi"/>
              </w:rPr>
            </w:pPr>
          </w:p>
          <w:p w14:paraId="0ACC25F7" w14:textId="77777777" w:rsidR="00E06E99" w:rsidRPr="002F79C0" w:rsidRDefault="00E06E99" w:rsidP="00523D55">
            <w:pPr>
              <w:pStyle w:val="ListParagraph"/>
              <w:spacing w:before="120" w:after="0" w:line="240" w:lineRule="auto"/>
              <w:ind w:left="48"/>
              <w:contextualSpacing w:val="0"/>
              <w:rPr>
                <w:rFonts w:eastAsia="MS Mincho" w:cs="Arial"/>
                <w:bCs/>
              </w:rPr>
            </w:pPr>
            <w:r>
              <w:rPr>
                <w:rFonts w:cstheme="minorHAnsi"/>
              </w:rPr>
              <w:t xml:space="preserve"> </w:t>
            </w:r>
          </w:p>
        </w:tc>
      </w:tr>
      <w:tr w:rsidR="00E06E99" w:rsidRPr="002F79C0" w14:paraId="7A86D7A2" w14:textId="77777777" w:rsidTr="00523D55">
        <w:trPr>
          <w:jc w:val="center"/>
        </w:trPr>
        <w:tc>
          <w:tcPr>
            <w:tcW w:w="2184" w:type="dxa"/>
            <w:tcBorders>
              <w:bottom w:val="nil"/>
            </w:tcBorders>
            <w:shd w:val="pct12" w:color="auto" w:fill="auto"/>
          </w:tcPr>
          <w:p w14:paraId="280B2065" w14:textId="77777777" w:rsidR="00E06E99" w:rsidRPr="002F79C0" w:rsidRDefault="00E06E99" w:rsidP="00523D55">
            <w:pPr>
              <w:spacing w:after="120" w:line="240" w:lineRule="auto"/>
              <w:rPr>
                <w:rFonts w:cs="Arial"/>
                <w:b/>
                <w:bCs/>
                <w:sz w:val="20"/>
                <w:szCs w:val="20"/>
              </w:rPr>
            </w:pPr>
            <w:r w:rsidRPr="002F79C0">
              <w:rPr>
                <w:rFonts w:cs="Arial"/>
                <w:b/>
                <w:bCs/>
                <w:sz w:val="20"/>
                <w:szCs w:val="20"/>
              </w:rPr>
              <w:t>Output 2.1</w:t>
            </w:r>
          </w:p>
          <w:p w14:paraId="4DE695A3" w14:textId="77777777" w:rsidR="00E06E99" w:rsidRPr="002F79C0" w:rsidRDefault="00E06E99" w:rsidP="00523D55">
            <w:pPr>
              <w:spacing w:line="240" w:lineRule="auto"/>
              <w:rPr>
                <w:rFonts w:cs="Arial"/>
                <w:bCs/>
                <w:sz w:val="20"/>
                <w:szCs w:val="20"/>
              </w:rPr>
            </w:pPr>
            <w:r w:rsidRPr="002F79C0">
              <w:rPr>
                <w:rFonts w:cs="Arial"/>
                <w:bCs/>
                <w:sz w:val="20"/>
                <w:szCs w:val="20"/>
              </w:rPr>
              <w:t xml:space="preserve">Community-level water supply infrastructure </w:t>
            </w:r>
            <w:r w:rsidRPr="002F79C0">
              <w:rPr>
                <w:rFonts w:cs="Arial"/>
                <w:bCs/>
                <w:sz w:val="20"/>
                <w:szCs w:val="20"/>
              </w:rPr>
              <w:lastRenderedPageBreak/>
              <w:t>for both domestic and livestock use constructed and managed in 60 villages</w:t>
            </w:r>
          </w:p>
        </w:tc>
        <w:tc>
          <w:tcPr>
            <w:tcW w:w="1951" w:type="dxa"/>
          </w:tcPr>
          <w:p w14:paraId="22076AFA" w14:textId="77777777" w:rsidR="00E06E99" w:rsidRPr="002F79C0" w:rsidRDefault="00E06E99" w:rsidP="00523D55">
            <w:pPr>
              <w:spacing w:line="240" w:lineRule="auto"/>
              <w:rPr>
                <w:rFonts w:cs="Arial"/>
                <w:sz w:val="20"/>
                <w:szCs w:val="20"/>
              </w:rPr>
            </w:pPr>
            <w:r w:rsidRPr="002F79C0">
              <w:rPr>
                <w:rFonts w:cs="Arial"/>
                <w:sz w:val="20"/>
                <w:szCs w:val="20"/>
              </w:rPr>
              <w:lastRenderedPageBreak/>
              <w:t xml:space="preserve">Number of households harvesting and/or </w:t>
            </w:r>
            <w:r w:rsidRPr="002F79C0">
              <w:rPr>
                <w:rFonts w:cs="Arial"/>
                <w:sz w:val="20"/>
                <w:szCs w:val="20"/>
              </w:rPr>
              <w:lastRenderedPageBreak/>
              <w:t>conserving rain water in target villages for household</w:t>
            </w:r>
          </w:p>
        </w:tc>
        <w:tc>
          <w:tcPr>
            <w:tcW w:w="1800" w:type="dxa"/>
          </w:tcPr>
          <w:p w14:paraId="119FCDB8" w14:textId="77777777" w:rsidR="00E06E99" w:rsidRPr="002F79C0" w:rsidRDefault="00E06E99" w:rsidP="00523D55">
            <w:pPr>
              <w:spacing w:line="240" w:lineRule="auto"/>
              <w:rPr>
                <w:rFonts w:cs="Arial"/>
                <w:sz w:val="20"/>
                <w:szCs w:val="20"/>
              </w:rPr>
            </w:pPr>
            <w:r w:rsidRPr="002F79C0">
              <w:rPr>
                <w:rFonts w:cs="Arial"/>
                <w:sz w:val="20"/>
                <w:szCs w:val="20"/>
              </w:rPr>
              <w:lastRenderedPageBreak/>
              <w:t xml:space="preserve">1,020 households in 23 villages (24%) are actively </w:t>
            </w:r>
            <w:r w:rsidRPr="002F79C0">
              <w:rPr>
                <w:rFonts w:cs="Arial"/>
                <w:sz w:val="20"/>
                <w:szCs w:val="20"/>
              </w:rPr>
              <w:lastRenderedPageBreak/>
              <w:t>involved in rainwater harvesting</w:t>
            </w:r>
          </w:p>
        </w:tc>
        <w:tc>
          <w:tcPr>
            <w:tcW w:w="2167" w:type="dxa"/>
          </w:tcPr>
          <w:p w14:paraId="3AA3B79A" w14:textId="77777777" w:rsidR="00E06E99" w:rsidRPr="002F79C0" w:rsidRDefault="00E06E99" w:rsidP="00523D55">
            <w:pPr>
              <w:spacing w:line="240" w:lineRule="auto"/>
              <w:rPr>
                <w:sz w:val="20"/>
                <w:szCs w:val="20"/>
              </w:rPr>
            </w:pPr>
            <w:r w:rsidRPr="002F79C0">
              <w:rPr>
                <w:sz w:val="20"/>
                <w:szCs w:val="20"/>
              </w:rPr>
              <w:lastRenderedPageBreak/>
              <w:t xml:space="preserve">By the end of the project, at least 2,500 households in 60 </w:t>
            </w:r>
            <w:r w:rsidRPr="002F79C0">
              <w:rPr>
                <w:rFonts w:cstheme="minorHAnsi"/>
                <w:sz w:val="20"/>
                <w:szCs w:val="20"/>
              </w:rPr>
              <w:lastRenderedPageBreak/>
              <w:t>villages are actively harvesting rainwater to conserve and safeguard water resources for household use</w:t>
            </w:r>
          </w:p>
        </w:tc>
        <w:tc>
          <w:tcPr>
            <w:tcW w:w="2873" w:type="dxa"/>
          </w:tcPr>
          <w:p w14:paraId="35C76BC8" w14:textId="77777777" w:rsidR="00E06E99" w:rsidRPr="0083711C" w:rsidRDefault="00E06E99" w:rsidP="00523D55">
            <w:pPr>
              <w:spacing w:after="0" w:line="240" w:lineRule="auto"/>
              <w:rPr>
                <w:color w:val="0070C0"/>
                <w:sz w:val="20"/>
                <w:szCs w:val="20"/>
              </w:rPr>
            </w:pPr>
            <w:r w:rsidRPr="0083711C">
              <w:rPr>
                <w:color w:val="538135"/>
                <w:sz w:val="20"/>
                <w:szCs w:val="20"/>
              </w:rPr>
              <w:lastRenderedPageBreak/>
              <w:t xml:space="preserve">The target </w:t>
            </w:r>
            <w:r>
              <w:rPr>
                <w:color w:val="538135"/>
                <w:sz w:val="20"/>
                <w:szCs w:val="20"/>
              </w:rPr>
              <w:t xml:space="preserve">was </w:t>
            </w:r>
            <w:r w:rsidRPr="0083711C">
              <w:rPr>
                <w:color w:val="538135"/>
                <w:sz w:val="20"/>
                <w:szCs w:val="20"/>
              </w:rPr>
              <w:t>achieved.</w:t>
            </w:r>
            <w:r w:rsidRPr="0083711C">
              <w:rPr>
                <w:color w:val="0070C0"/>
                <w:sz w:val="20"/>
                <w:szCs w:val="20"/>
              </w:rPr>
              <w:t xml:space="preserve"> </w:t>
            </w:r>
          </w:p>
          <w:p w14:paraId="3E7EB385" w14:textId="77777777" w:rsidR="00E06E99" w:rsidRPr="0083711C" w:rsidRDefault="00E06E99" w:rsidP="00523D55">
            <w:pPr>
              <w:spacing w:line="240" w:lineRule="auto"/>
              <w:rPr>
                <w:color w:val="0070C0"/>
                <w:sz w:val="20"/>
                <w:szCs w:val="20"/>
                <w:highlight w:val="yellow"/>
              </w:rPr>
            </w:pPr>
            <w:r w:rsidRPr="0083711C">
              <w:rPr>
                <w:color w:val="0070C0"/>
                <w:sz w:val="20"/>
                <w:szCs w:val="20"/>
              </w:rPr>
              <w:t xml:space="preserve">As of September 2015, 3,015 households in 53 villages </w:t>
            </w:r>
            <w:r w:rsidRPr="0083711C">
              <w:rPr>
                <w:color w:val="0070C0"/>
                <w:sz w:val="20"/>
                <w:szCs w:val="20"/>
              </w:rPr>
              <w:lastRenderedPageBreak/>
              <w:t>benefited from small scale water infrastructures: 78 pump wells, 48 solar pump systems, 5 community ponds, and 51 rain water harvesting tanks. With them villagers could safeguard water resources for household use (domestic, home gardens and animal raising…), specifically in the dry season and during dry spell.</w:t>
            </w:r>
          </w:p>
        </w:tc>
        <w:tc>
          <w:tcPr>
            <w:tcW w:w="2790" w:type="dxa"/>
            <w:vMerge/>
          </w:tcPr>
          <w:p w14:paraId="1DB9C352" w14:textId="77777777" w:rsidR="00E06E99" w:rsidRPr="002F79C0" w:rsidRDefault="00E06E99" w:rsidP="00523D55">
            <w:pPr>
              <w:pStyle w:val="ListParagraph"/>
              <w:spacing w:before="120" w:after="0" w:line="240" w:lineRule="auto"/>
              <w:ind w:left="294"/>
              <w:contextualSpacing w:val="0"/>
              <w:rPr>
                <w:rFonts w:eastAsia="MS Mincho" w:cs="Arial"/>
                <w:bCs/>
              </w:rPr>
            </w:pPr>
          </w:p>
        </w:tc>
      </w:tr>
      <w:tr w:rsidR="00E06E99" w:rsidRPr="002F79C0" w14:paraId="0AFCC840" w14:textId="77777777" w:rsidTr="00523D55">
        <w:trPr>
          <w:jc w:val="center"/>
        </w:trPr>
        <w:tc>
          <w:tcPr>
            <w:tcW w:w="2184" w:type="dxa"/>
            <w:tcBorders>
              <w:top w:val="nil"/>
              <w:bottom w:val="single" w:sz="4" w:space="0" w:color="auto"/>
            </w:tcBorders>
            <w:shd w:val="pct12" w:color="auto" w:fill="auto"/>
          </w:tcPr>
          <w:p w14:paraId="220B608F" w14:textId="77777777" w:rsidR="00E06E99" w:rsidRPr="002F79C0" w:rsidRDefault="00E06E99" w:rsidP="00523D55">
            <w:pPr>
              <w:spacing w:line="240" w:lineRule="auto"/>
              <w:rPr>
                <w:rFonts w:cs="Arial"/>
                <w:b/>
                <w:bCs/>
                <w:sz w:val="20"/>
                <w:szCs w:val="20"/>
              </w:rPr>
            </w:pPr>
          </w:p>
        </w:tc>
        <w:tc>
          <w:tcPr>
            <w:tcW w:w="1951" w:type="dxa"/>
          </w:tcPr>
          <w:p w14:paraId="2984076C" w14:textId="77777777" w:rsidR="00E06E99" w:rsidRPr="002F79C0" w:rsidRDefault="00E06E99" w:rsidP="00523D55">
            <w:pPr>
              <w:spacing w:after="120" w:line="240" w:lineRule="auto"/>
              <w:rPr>
                <w:rFonts w:cs="Arial"/>
                <w:sz w:val="20"/>
                <w:szCs w:val="20"/>
              </w:rPr>
            </w:pPr>
            <w:r w:rsidRPr="002F79C0">
              <w:rPr>
                <w:rFonts w:cs="Arial"/>
                <w:sz w:val="20"/>
                <w:szCs w:val="20"/>
              </w:rPr>
              <w:t>Number of women receive technical/leadership trainings on effective use of water</w:t>
            </w:r>
          </w:p>
        </w:tc>
        <w:tc>
          <w:tcPr>
            <w:tcW w:w="1800" w:type="dxa"/>
          </w:tcPr>
          <w:p w14:paraId="491D79EC" w14:textId="77777777" w:rsidR="00E06E99" w:rsidRPr="002F79C0" w:rsidRDefault="00E06E99" w:rsidP="00523D55">
            <w:pPr>
              <w:spacing w:line="240" w:lineRule="auto"/>
              <w:rPr>
                <w:rFonts w:cstheme="minorHAnsi"/>
                <w:sz w:val="20"/>
                <w:szCs w:val="20"/>
              </w:rPr>
            </w:pPr>
            <w:r w:rsidRPr="002F79C0">
              <w:rPr>
                <w:rFonts w:cstheme="minorHAnsi"/>
                <w:sz w:val="20"/>
                <w:szCs w:val="20"/>
              </w:rPr>
              <w:t>990 women have received training on effective use of water</w:t>
            </w:r>
          </w:p>
        </w:tc>
        <w:tc>
          <w:tcPr>
            <w:tcW w:w="2167" w:type="dxa"/>
          </w:tcPr>
          <w:p w14:paraId="0ADB3BB6" w14:textId="77777777" w:rsidR="00E06E99" w:rsidRPr="002F79C0" w:rsidRDefault="00E06E99" w:rsidP="00523D55">
            <w:pPr>
              <w:spacing w:line="240" w:lineRule="auto"/>
              <w:rPr>
                <w:rFonts w:cstheme="minorHAnsi"/>
                <w:sz w:val="20"/>
                <w:szCs w:val="20"/>
              </w:rPr>
            </w:pPr>
            <w:r w:rsidRPr="002F79C0">
              <w:rPr>
                <w:sz w:val="20"/>
                <w:szCs w:val="20"/>
              </w:rPr>
              <w:t>2,200  women received technical/leadership trainings on effective use of water</w:t>
            </w:r>
          </w:p>
        </w:tc>
        <w:tc>
          <w:tcPr>
            <w:tcW w:w="2873" w:type="dxa"/>
          </w:tcPr>
          <w:p w14:paraId="178E7AF4" w14:textId="77777777" w:rsidR="00E06E99" w:rsidRPr="0083711C" w:rsidRDefault="00E06E99" w:rsidP="00523D55">
            <w:pPr>
              <w:spacing w:after="0" w:line="240" w:lineRule="auto"/>
              <w:rPr>
                <w:color w:val="0070C0"/>
                <w:sz w:val="20"/>
                <w:szCs w:val="20"/>
              </w:rPr>
            </w:pPr>
            <w:r w:rsidRPr="0083711C">
              <w:rPr>
                <w:color w:val="538135"/>
                <w:sz w:val="20"/>
                <w:szCs w:val="20"/>
              </w:rPr>
              <w:t xml:space="preserve">The target </w:t>
            </w:r>
            <w:r>
              <w:rPr>
                <w:color w:val="538135"/>
                <w:sz w:val="20"/>
                <w:szCs w:val="20"/>
              </w:rPr>
              <w:t xml:space="preserve">was </w:t>
            </w:r>
            <w:r w:rsidRPr="0083711C">
              <w:rPr>
                <w:color w:val="538135"/>
                <w:sz w:val="20"/>
                <w:szCs w:val="20"/>
              </w:rPr>
              <w:t>achieved.</w:t>
            </w:r>
            <w:r w:rsidRPr="0083711C">
              <w:rPr>
                <w:color w:val="0070C0"/>
                <w:sz w:val="20"/>
                <w:szCs w:val="20"/>
              </w:rPr>
              <w:t xml:space="preserve"> </w:t>
            </w:r>
          </w:p>
          <w:p w14:paraId="500FA135" w14:textId="77777777" w:rsidR="00E06E99" w:rsidRPr="002F79C0" w:rsidRDefault="00E06E99" w:rsidP="00523D55">
            <w:pPr>
              <w:spacing w:line="240" w:lineRule="auto"/>
              <w:rPr>
                <w:rFonts w:cstheme="minorHAnsi"/>
                <w:sz w:val="20"/>
                <w:szCs w:val="20"/>
              </w:rPr>
            </w:pPr>
            <w:r>
              <w:rPr>
                <w:rFonts w:cstheme="minorHAnsi"/>
                <w:sz w:val="20"/>
                <w:szCs w:val="20"/>
              </w:rPr>
              <w:t>2,940 women received training on gender and climate change, farming skills, training on effective use of water, etc.</w:t>
            </w:r>
          </w:p>
        </w:tc>
        <w:tc>
          <w:tcPr>
            <w:tcW w:w="2790" w:type="dxa"/>
            <w:vMerge/>
          </w:tcPr>
          <w:p w14:paraId="02A83B6F" w14:textId="77777777" w:rsidR="00E06E99" w:rsidRPr="002F79C0" w:rsidRDefault="00E06E99" w:rsidP="00523D55">
            <w:pPr>
              <w:pStyle w:val="ListParagraph"/>
              <w:spacing w:before="120" w:after="0" w:line="240" w:lineRule="auto"/>
              <w:ind w:left="294"/>
              <w:contextualSpacing w:val="0"/>
              <w:rPr>
                <w:rFonts w:eastAsia="MS Mincho" w:cs="Arial"/>
                <w:bCs/>
              </w:rPr>
            </w:pPr>
          </w:p>
        </w:tc>
      </w:tr>
      <w:tr w:rsidR="00E06E99" w:rsidRPr="002F79C0" w14:paraId="2183230F" w14:textId="77777777" w:rsidTr="00523D55">
        <w:trPr>
          <w:trHeight w:val="1581"/>
          <w:jc w:val="center"/>
        </w:trPr>
        <w:tc>
          <w:tcPr>
            <w:tcW w:w="2184" w:type="dxa"/>
            <w:vMerge w:val="restart"/>
            <w:shd w:val="pct12" w:color="auto" w:fill="auto"/>
          </w:tcPr>
          <w:p w14:paraId="1E9AF833" w14:textId="77777777" w:rsidR="00E06E99" w:rsidRPr="002F79C0" w:rsidRDefault="00E06E99" w:rsidP="00523D55">
            <w:pPr>
              <w:spacing w:after="120" w:line="240" w:lineRule="auto"/>
              <w:rPr>
                <w:rFonts w:cs="Arial"/>
                <w:b/>
                <w:bCs/>
                <w:sz w:val="20"/>
                <w:szCs w:val="20"/>
              </w:rPr>
            </w:pPr>
            <w:r w:rsidRPr="002F79C0">
              <w:rPr>
                <w:rFonts w:cs="Arial"/>
                <w:b/>
                <w:bCs/>
                <w:sz w:val="20"/>
                <w:szCs w:val="20"/>
              </w:rPr>
              <w:t>Output 2.2</w:t>
            </w:r>
          </w:p>
          <w:p w14:paraId="3A3088CC" w14:textId="77777777" w:rsidR="00E06E99" w:rsidRPr="002F79C0" w:rsidRDefault="00E06E99" w:rsidP="00523D55">
            <w:pPr>
              <w:spacing w:line="240" w:lineRule="auto"/>
              <w:rPr>
                <w:rFonts w:cs="Arial"/>
                <w:b/>
                <w:bCs/>
                <w:sz w:val="20"/>
                <w:szCs w:val="20"/>
              </w:rPr>
            </w:pPr>
            <w:r w:rsidRPr="002F79C0">
              <w:rPr>
                <w:rFonts w:cs="Arial"/>
                <w:bCs/>
                <w:sz w:val="20"/>
                <w:szCs w:val="20"/>
              </w:rPr>
              <w:t>Resilient livelihood methods (i.e. resilient or early/medium maturing seed varieties, SRI and diversified livestock production) expanded to 60 villages</w:t>
            </w:r>
          </w:p>
        </w:tc>
        <w:tc>
          <w:tcPr>
            <w:tcW w:w="1951" w:type="dxa"/>
          </w:tcPr>
          <w:p w14:paraId="72FCC140" w14:textId="77777777" w:rsidR="00E06E99" w:rsidRPr="002F79C0" w:rsidRDefault="00E06E99" w:rsidP="00523D55">
            <w:pPr>
              <w:spacing w:line="240" w:lineRule="auto"/>
              <w:rPr>
                <w:rFonts w:cs="Arial"/>
                <w:sz w:val="20"/>
                <w:szCs w:val="20"/>
              </w:rPr>
            </w:pPr>
            <w:r w:rsidRPr="002F79C0">
              <w:rPr>
                <w:rFonts w:cs="Arial"/>
                <w:sz w:val="20"/>
                <w:szCs w:val="20"/>
              </w:rPr>
              <w:t>Area of Agricultural Land on which climate resilient farming practices and/or crops are actively adopted</w:t>
            </w:r>
          </w:p>
        </w:tc>
        <w:tc>
          <w:tcPr>
            <w:tcW w:w="1800" w:type="dxa"/>
          </w:tcPr>
          <w:p w14:paraId="658EB32D" w14:textId="77777777" w:rsidR="00E06E99" w:rsidRPr="002F79C0" w:rsidRDefault="00E06E99" w:rsidP="00523D55">
            <w:pPr>
              <w:spacing w:line="240" w:lineRule="auto"/>
              <w:rPr>
                <w:rFonts w:cstheme="minorHAnsi"/>
                <w:sz w:val="20"/>
                <w:szCs w:val="20"/>
              </w:rPr>
            </w:pPr>
            <w:r w:rsidRPr="002F79C0">
              <w:rPr>
                <w:rFonts w:cstheme="minorHAnsi"/>
                <w:sz w:val="20"/>
                <w:szCs w:val="20"/>
              </w:rPr>
              <w:t>Resilient rice varieties have been used on 325 hectares</w:t>
            </w:r>
          </w:p>
        </w:tc>
        <w:tc>
          <w:tcPr>
            <w:tcW w:w="2167" w:type="dxa"/>
          </w:tcPr>
          <w:p w14:paraId="2E7CBA2A" w14:textId="77777777" w:rsidR="00E06E99" w:rsidRPr="002F79C0" w:rsidRDefault="00E06E99" w:rsidP="00523D55">
            <w:pPr>
              <w:spacing w:line="240" w:lineRule="auto"/>
              <w:rPr>
                <w:rFonts w:cstheme="minorHAnsi"/>
                <w:sz w:val="20"/>
                <w:szCs w:val="20"/>
              </w:rPr>
            </w:pPr>
            <w:r w:rsidRPr="002F79C0">
              <w:rPr>
                <w:rFonts w:cstheme="minorHAnsi"/>
                <w:sz w:val="20"/>
                <w:szCs w:val="20"/>
              </w:rPr>
              <w:t>By the end of the project, at least 1,000 hectares of agriculture land are under resilience farming (</w:t>
            </w:r>
            <w:r w:rsidRPr="002F79C0">
              <w:rPr>
                <w:rFonts w:cs="Arial"/>
                <w:bCs/>
                <w:sz w:val="20"/>
                <w:szCs w:val="20"/>
              </w:rPr>
              <w:t>resilient or early/medium maturing seed varieties, and SRI)</w:t>
            </w:r>
            <w:r w:rsidRPr="002F79C0">
              <w:rPr>
                <w:rFonts w:cstheme="minorHAnsi"/>
                <w:sz w:val="20"/>
                <w:szCs w:val="20"/>
              </w:rPr>
              <w:t>.</w:t>
            </w:r>
          </w:p>
        </w:tc>
        <w:tc>
          <w:tcPr>
            <w:tcW w:w="2873" w:type="dxa"/>
            <w:vMerge w:val="restart"/>
          </w:tcPr>
          <w:p w14:paraId="01FE978E" w14:textId="77777777" w:rsidR="00E06E99" w:rsidRPr="00A80D70" w:rsidRDefault="00E06E99" w:rsidP="00523D55">
            <w:pPr>
              <w:spacing w:line="240" w:lineRule="auto"/>
              <w:rPr>
                <w:color w:val="0070C0"/>
                <w:sz w:val="20"/>
                <w:szCs w:val="20"/>
              </w:rPr>
            </w:pPr>
            <w:r w:rsidRPr="00A80D70">
              <w:rPr>
                <w:color w:val="0070C0"/>
                <w:sz w:val="20"/>
                <w:szCs w:val="20"/>
              </w:rPr>
              <w:t xml:space="preserve">The Provincial Department of Agriculture facilitated the provision of technical skills and the distribution of farm inputs such as rice seeds, vegetable seeds, animal breeds, and farm tools to 3,592 households in 65 villages in both provinces to implement resilient package of integrated farming systems. PDA continues providing advisory services and follow up support to participating farmers. As a result, </w:t>
            </w:r>
            <w:r>
              <w:rPr>
                <w:color w:val="0070C0"/>
                <w:sz w:val="20"/>
                <w:szCs w:val="20"/>
              </w:rPr>
              <w:t>1,573</w:t>
            </w:r>
            <w:r w:rsidRPr="00F75218">
              <w:rPr>
                <w:color w:val="0070C0"/>
                <w:sz w:val="20"/>
                <w:szCs w:val="20"/>
              </w:rPr>
              <w:t xml:space="preserve"> hectares</w:t>
            </w:r>
            <w:r w:rsidRPr="00A80D70">
              <w:rPr>
                <w:color w:val="0070C0"/>
                <w:sz w:val="20"/>
                <w:szCs w:val="20"/>
              </w:rPr>
              <w:t xml:space="preserve"> of farm land is under resilient farming (integrated farming systems and cultivation of medium and early mature rice varieties).</w:t>
            </w:r>
          </w:p>
          <w:p w14:paraId="1F08E234" w14:textId="77777777" w:rsidR="00E06E99" w:rsidRPr="00A80D70" w:rsidRDefault="00E06E99" w:rsidP="00523D55">
            <w:pPr>
              <w:spacing w:after="0" w:line="240" w:lineRule="auto"/>
              <w:rPr>
                <w:color w:val="538135"/>
                <w:sz w:val="20"/>
                <w:szCs w:val="20"/>
              </w:rPr>
            </w:pPr>
            <w:r w:rsidRPr="00A80D70">
              <w:rPr>
                <w:color w:val="538135"/>
                <w:sz w:val="20"/>
                <w:szCs w:val="20"/>
              </w:rPr>
              <w:lastRenderedPageBreak/>
              <w:t xml:space="preserve">The target </w:t>
            </w:r>
            <w:r>
              <w:rPr>
                <w:color w:val="538135"/>
                <w:sz w:val="20"/>
                <w:szCs w:val="20"/>
              </w:rPr>
              <w:t xml:space="preserve">was </w:t>
            </w:r>
            <w:r w:rsidRPr="00A80D70">
              <w:rPr>
                <w:color w:val="538135"/>
                <w:sz w:val="20"/>
                <w:szCs w:val="20"/>
              </w:rPr>
              <w:t>achieved.</w:t>
            </w:r>
          </w:p>
          <w:p w14:paraId="32DAA089" w14:textId="77777777" w:rsidR="00E06E99" w:rsidRPr="00A80D70" w:rsidRDefault="00E06E99" w:rsidP="00523D55">
            <w:pPr>
              <w:spacing w:after="0" w:line="240" w:lineRule="auto"/>
              <w:rPr>
                <w:color w:val="0070C0"/>
                <w:sz w:val="20"/>
                <w:szCs w:val="20"/>
              </w:rPr>
            </w:pPr>
            <w:r w:rsidRPr="00A80D70">
              <w:rPr>
                <w:color w:val="0070C0"/>
                <w:sz w:val="20"/>
                <w:szCs w:val="20"/>
              </w:rPr>
              <w:t>1,401 households of ID poor 1 &amp; 2 and land-poor households selected in 4 target districts for the project phase 2 and they actively involved in the project activities (farming practices) and benefit from water infrastructures.</w:t>
            </w:r>
          </w:p>
        </w:tc>
        <w:tc>
          <w:tcPr>
            <w:tcW w:w="2790" w:type="dxa"/>
            <w:vMerge/>
          </w:tcPr>
          <w:p w14:paraId="084D88BB" w14:textId="77777777" w:rsidR="00E06E99" w:rsidRPr="002F79C0" w:rsidRDefault="00E06E99" w:rsidP="00523D55">
            <w:pPr>
              <w:pStyle w:val="ListParagraph"/>
              <w:spacing w:before="120" w:after="0" w:line="240" w:lineRule="auto"/>
              <w:ind w:left="294"/>
              <w:contextualSpacing w:val="0"/>
              <w:rPr>
                <w:rFonts w:eastAsia="MS Mincho" w:cs="Arial"/>
                <w:bCs/>
              </w:rPr>
            </w:pPr>
          </w:p>
        </w:tc>
      </w:tr>
      <w:tr w:rsidR="00E06E99" w:rsidRPr="002F79C0" w14:paraId="09DA2E55" w14:textId="77777777" w:rsidTr="00523D55">
        <w:trPr>
          <w:trHeight w:val="1537"/>
          <w:jc w:val="center"/>
        </w:trPr>
        <w:tc>
          <w:tcPr>
            <w:tcW w:w="2184" w:type="dxa"/>
            <w:vMerge/>
            <w:shd w:val="pct12" w:color="auto" w:fill="auto"/>
          </w:tcPr>
          <w:p w14:paraId="3EE4C7F9" w14:textId="77777777" w:rsidR="00E06E99" w:rsidRPr="002F79C0" w:rsidRDefault="00E06E99" w:rsidP="00523D55">
            <w:pPr>
              <w:spacing w:line="240" w:lineRule="auto"/>
              <w:rPr>
                <w:rFonts w:cs="Arial"/>
                <w:b/>
                <w:bCs/>
                <w:sz w:val="20"/>
                <w:szCs w:val="20"/>
              </w:rPr>
            </w:pPr>
          </w:p>
        </w:tc>
        <w:tc>
          <w:tcPr>
            <w:tcW w:w="1951" w:type="dxa"/>
          </w:tcPr>
          <w:p w14:paraId="69D866E8" w14:textId="77777777" w:rsidR="00E06E99" w:rsidRPr="002F79C0" w:rsidRDefault="00E06E99" w:rsidP="00523D55">
            <w:pPr>
              <w:spacing w:line="240" w:lineRule="auto"/>
              <w:rPr>
                <w:rFonts w:cs="Arial"/>
                <w:sz w:val="20"/>
                <w:szCs w:val="20"/>
              </w:rPr>
            </w:pPr>
            <w:r w:rsidRPr="002F79C0">
              <w:rPr>
                <w:rFonts w:cs="Arial"/>
                <w:sz w:val="20"/>
                <w:szCs w:val="20"/>
              </w:rPr>
              <w:t>Number of the landless or land-poor benefiting from diversified livestock production</w:t>
            </w:r>
          </w:p>
        </w:tc>
        <w:tc>
          <w:tcPr>
            <w:tcW w:w="1800" w:type="dxa"/>
          </w:tcPr>
          <w:p w14:paraId="2DF0CF1D" w14:textId="77777777" w:rsidR="00E06E99" w:rsidRPr="002F79C0" w:rsidRDefault="00E06E99" w:rsidP="00523D55">
            <w:pPr>
              <w:spacing w:line="240" w:lineRule="auto"/>
              <w:rPr>
                <w:rFonts w:cstheme="minorHAnsi"/>
                <w:sz w:val="20"/>
                <w:szCs w:val="20"/>
              </w:rPr>
            </w:pPr>
            <w:r w:rsidRPr="002F79C0">
              <w:rPr>
                <w:rFonts w:cstheme="minorHAnsi"/>
                <w:sz w:val="20"/>
                <w:szCs w:val="20"/>
              </w:rPr>
              <w:t>441 households in target areas practice climate-resilient, diversified livestock production</w:t>
            </w:r>
          </w:p>
        </w:tc>
        <w:tc>
          <w:tcPr>
            <w:tcW w:w="2167" w:type="dxa"/>
          </w:tcPr>
          <w:p w14:paraId="0A46568B" w14:textId="77777777" w:rsidR="00E06E99" w:rsidRPr="002F79C0" w:rsidRDefault="00E06E99" w:rsidP="00523D55">
            <w:pPr>
              <w:spacing w:after="120" w:line="240" w:lineRule="auto"/>
              <w:rPr>
                <w:rFonts w:cstheme="minorHAnsi"/>
                <w:sz w:val="20"/>
                <w:szCs w:val="20"/>
              </w:rPr>
            </w:pPr>
            <w:r w:rsidRPr="002F79C0">
              <w:rPr>
                <w:rFonts w:cstheme="minorHAnsi"/>
                <w:sz w:val="20"/>
                <w:szCs w:val="20"/>
              </w:rPr>
              <w:t>By the end of the project, at least 1,375 landless or land-poor households practice climate-resilient, diversified livestock production</w:t>
            </w:r>
          </w:p>
        </w:tc>
        <w:tc>
          <w:tcPr>
            <w:tcW w:w="2873" w:type="dxa"/>
            <w:vMerge/>
          </w:tcPr>
          <w:p w14:paraId="4772BF27" w14:textId="77777777" w:rsidR="00E06E99" w:rsidRPr="002F79C0" w:rsidRDefault="00E06E99" w:rsidP="00523D55">
            <w:pPr>
              <w:spacing w:line="240" w:lineRule="auto"/>
              <w:rPr>
                <w:rFonts w:cs="Arial"/>
                <w:sz w:val="20"/>
                <w:szCs w:val="20"/>
              </w:rPr>
            </w:pPr>
          </w:p>
        </w:tc>
        <w:tc>
          <w:tcPr>
            <w:tcW w:w="2790" w:type="dxa"/>
            <w:vMerge/>
          </w:tcPr>
          <w:p w14:paraId="181C1EE6" w14:textId="77777777" w:rsidR="00E06E99" w:rsidRPr="002F79C0" w:rsidRDefault="00E06E99" w:rsidP="00523D55">
            <w:pPr>
              <w:pStyle w:val="ListParagraph"/>
              <w:spacing w:before="120" w:after="0" w:line="240" w:lineRule="auto"/>
              <w:ind w:left="294"/>
              <w:contextualSpacing w:val="0"/>
              <w:rPr>
                <w:rFonts w:eastAsia="MS Mincho" w:cs="Arial"/>
                <w:bCs/>
              </w:rPr>
            </w:pPr>
          </w:p>
        </w:tc>
      </w:tr>
      <w:tr w:rsidR="00E06E99" w:rsidRPr="002F79C0" w14:paraId="200CA7E4" w14:textId="77777777" w:rsidTr="00523D55">
        <w:trPr>
          <w:trHeight w:val="416"/>
          <w:jc w:val="center"/>
        </w:trPr>
        <w:tc>
          <w:tcPr>
            <w:tcW w:w="2184" w:type="dxa"/>
            <w:tcBorders>
              <w:top w:val="single" w:sz="4" w:space="0" w:color="auto"/>
            </w:tcBorders>
            <w:shd w:val="pct12" w:color="auto" w:fill="auto"/>
          </w:tcPr>
          <w:p w14:paraId="12301F04" w14:textId="77777777" w:rsidR="00E06E99" w:rsidRPr="00FF63B7" w:rsidRDefault="00E06E99" w:rsidP="00523D55">
            <w:pPr>
              <w:spacing w:after="120" w:line="240" w:lineRule="auto"/>
              <w:rPr>
                <w:rFonts w:cs="Arial"/>
                <w:b/>
                <w:bCs/>
                <w:sz w:val="20"/>
                <w:szCs w:val="20"/>
              </w:rPr>
            </w:pPr>
            <w:r w:rsidRPr="00FF63B7">
              <w:rPr>
                <w:rFonts w:cs="Arial"/>
                <w:b/>
                <w:bCs/>
                <w:sz w:val="20"/>
                <w:szCs w:val="20"/>
              </w:rPr>
              <w:lastRenderedPageBreak/>
              <w:t>Output 2.3</w:t>
            </w:r>
          </w:p>
          <w:p w14:paraId="5B228F67" w14:textId="77777777" w:rsidR="00E06E99" w:rsidRPr="00FF63B7" w:rsidRDefault="00E06E99" w:rsidP="00523D55">
            <w:pPr>
              <w:spacing w:line="240" w:lineRule="auto"/>
              <w:rPr>
                <w:rFonts w:cs="Arial"/>
                <w:bCs/>
                <w:sz w:val="20"/>
                <w:szCs w:val="20"/>
              </w:rPr>
            </w:pPr>
            <w:r w:rsidRPr="001C35CB">
              <w:rPr>
                <w:rFonts w:cs="Arial"/>
                <w:bCs/>
                <w:sz w:val="20"/>
                <w:szCs w:val="20"/>
              </w:rPr>
              <w:t>Agricultural areas under irrigation expanded</w:t>
            </w:r>
            <w:r>
              <w:rPr>
                <w:rFonts w:cs="Arial"/>
                <w:bCs/>
                <w:sz w:val="20"/>
                <w:szCs w:val="20"/>
              </w:rPr>
              <w:t xml:space="preserve"> and managed</w:t>
            </w:r>
          </w:p>
        </w:tc>
        <w:tc>
          <w:tcPr>
            <w:tcW w:w="1951" w:type="dxa"/>
          </w:tcPr>
          <w:p w14:paraId="57E45009" w14:textId="77777777" w:rsidR="00E06E99" w:rsidRPr="002F79C0" w:rsidRDefault="00E06E99" w:rsidP="00523D55">
            <w:pPr>
              <w:spacing w:line="240" w:lineRule="auto"/>
              <w:rPr>
                <w:rFonts w:cstheme="minorHAnsi"/>
                <w:sz w:val="20"/>
                <w:szCs w:val="20"/>
              </w:rPr>
            </w:pPr>
            <w:r w:rsidRPr="002F79C0">
              <w:rPr>
                <w:rFonts w:cstheme="minorHAnsi"/>
                <w:sz w:val="20"/>
                <w:szCs w:val="20"/>
              </w:rPr>
              <w:t>Land hectarage under irrigation</w:t>
            </w:r>
          </w:p>
        </w:tc>
        <w:tc>
          <w:tcPr>
            <w:tcW w:w="1800" w:type="dxa"/>
          </w:tcPr>
          <w:p w14:paraId="6CDF5F81" w14:textId="77777777" w:rsidR="00E06E99" w:rsidRPr="002F79C0" w:rsidRDefault="00E06E99" w:rsidP="00523D55">
            <w:pPr>
              <w:spacing w:line="240" w:lineRule="auto"/>
              <w:rPr>
                <w:rFonts w:cstheme="minorHAnsi"/>
                <w:sz w:val="20"/>
                <w:szCs w:val="20"/>
              </w:rPr>
            </w:pPr>
            <w:r w:rsidRPr="002F79C0">
              <w:rPr>
                <w:rFonts w:cstheme="minorHAnsi"/>
                <w:sz w:val="20"/>
                <w:szCs w:val="20"/>
              </w:rPr>
              <w:t xml:space="preserve">848 hectares are currently covered by irrigation in Kratie province with LDCF financing. </w:t>
            </w:r>
          </w:p>
        </w:tc>
        <w:tc>
          <w:tcPr>
            <w:tcW w:w="2167" w:type="dxa"/>
          </w:tcPr>
          <w:p w14:paraId="505FC9D4" w14:textId="77777777" w:rsidR="00E06E99" w:rsidRPr="002F79C0" w:rsidRDefault="00E06E99" w:rsidP="00523D55">
            <w:pPr>
              <w:spacing w:after="120" w:line="240" w:lineRule="auto"/>
              <w:rPr>
                <w:rFonts w:cstheme="minorHAnsi"/>
                <w:sz w:val="20"/>
                <w:szCs w:val="20"/>
              </w:rPr>
            </w:pPr>
            <w:r w:rsidRPr="002F79C0">
              <w:rPr>
                <w:rFonts w:cstheme="minorHAnsi"/>
                <w:sz w:val="20"/>
                <w:szCs w:val="20"/>
              </w:rPr>
              <w:t>By the end of the project, at least 1,500 hectares (i.e. additional 652 hectares) benefited from the irrigation systems.</w:t>
            </w:r>
          </w:p>
        </w:tc>
        <w:tc>
          <w:tcPr>
            <w:tcW w:w="2873" w:type="dxa"/>
          </w:tcPr>
          <w:p w14:paraId="05CEAE80" w14:textId="77777777" w:rsidR="00E06E99" w:rsidRPr="00A80D70" w:rsidRDefault="00E06E99" w:rsidP="00523D55">
            <w:pPr>
              <w:spacing w:after="0" w:line="240" w:lineRule="auto"/>
              <w:rPr>
                <w:color w:val="0070C0"/>
                <w:sz w:val="20"/>
                <w:szCs w:val="20"/>
              </w:rPr>
            </w:pPr>
            <w:r w:rsidRPr="00A80D70">
              <w:rPr>
                <w:color w:val="0070C0"/>
                <w:sz w:val="20"/>
                <w:szCs w:val="20"/>
              </w:rPr>
              <w:t>Three new irrigation schemes (two in Kratie and one in Preah Vihear) have been rehabilitated in the project phase 2. Three farmer water user communities (FWUC) formed to manage and maintain the irrigation systems. The schemes could irrigate 541 hectares of paddy fields and benefit around 248 households. Other benefit of schemes are to drain water away when flooding.</w:t>
            </w:r>
          </w:p>
          <w:p w14:paraId="650907DD" w14:textId="77777777" w:rsidR="00E06E99" w:rsidRPr="00A80D70" w:rsidRDefault="00E06E99" w:rsidP="00523D55">
            <w:pPr>
              <w:spacing w:after="0" w:line="240" w:lineRule="auto"/>
              <w:rPr>
                <w:color w:val="0070C0"/>
                <w:sz w:val="20"/>
                <w:szCs w:val="20"/>
              </w:rPr>
            </w:pPr>
          </w:p>
          <w:p w14:paraId="267F9F4D" w14:textId="77777777" w:rsidR="00E06E99" w:rsidRPr="00A80D70" w:rsidRDefault="00E06E99" w:rsidP="00523D55">
            <w:pPr>
              <w:spacing w:after="0" w:line="240" w:lineRule="auto"/>
              <w:rPr>
                <w:color w:val="0070C0"/>
                <w:sz w:val="20"/>
                <w:szCs w:val="20"/>
              </w:rPr>
            </w:pPr>
            <w:r w:rsidRPr="00A80D70">
              <w:rPr>
                <w:color w:val="0070C0"/>
                <w:sz w:val="20"/>
                <w:szCs w:val="20"/>
              </w:rPr>
              <w:t xml:space="preserve">Totally the project rehabilitated/built five small scale irrigation schemes (three in Kratie and two in Preah Vihear).  The schemes could irrigate 1,389 hectares of paddy fields, representing </w:t>
            </w:r>
            <w:r w:rsidRPr="00A80D70">
              <w:rPr>
                <w:color w:val="0070C0"/>
                <w:sz w:val="20"/>
                <w:szCs w:val="20"/>
                <w:highlight w:val="yellow"/>
              </w:rPr>
              <w:t>92.60% of the</w:t>
            </w:r>
            <w:r w:rsidRPr="00A80D70">
              <w:rPr>
                <w:color w:val="0070C0"/>
                <w:sz w:val="20"/>
                <w:szCs w:val="20"/>
              </w:rPr>
              <w:t xml:space="preserve"> target output.</w:t>
            </w:r>
          </w:p>
        </w:tc>
        <w:tc>
          <w:tcPr>
            <w:tcW w:w="2790" w:type="dxa"/>
            <w:vMerge/>
          </w:tcPr>
          <w:p w14:paraId="090F03AD" w14:textId="77777777" w:rsidR="00E06E99" w:rsidRPr="002F79C0" w:rsidRDefault="00E06E99" w:rsidP="00523D55">
            <w:pPr>
              <w:pStyle w:val="ListParagraph"/>
              <w:spacing w:before="120" w:after="0" w:line="240" w:lineRule="auto"/>
              <w:ind w:left="294"/>
              <w:contextualSpacing w:val="0"/>
              <w:rPr>
                <w:rFonts w:eastAsia="MS Mincho" w:cs="Arial"/>
                <w:bCs/>
              </w:rPr>
            </w:pPr>
          </w:p>
        </w:tc>
      </w:tr>
      <w:tr w:rsidR="00E06E99" w:rsidRPr="002F79C0" w14:paraId="13645958" w14:textId="77777777" w:rsidTr="00523D55">
        <w:trPr>
          <w:jc w:val="center"/>
        </w:trPr>
        <w:tc>
          <w:tcPr>
            <w:tcW w:w="2184" w:type="dxa"/>
            <w:tcBorders>
              <w:top w:val="nil"/>
            </w:tcBorders>
            <w:shd w:val="pct12" w:color="auto" w:fill="auto"/>
          </w:tcPr>
          <w:p w14:paraId="20919778" w14:textId="77777777" w:rsidR="00E06E99" w:rsidRPr="003C2813" w:rsidRDefault="00E06E99" w:rsidP="00523D55">
            <w:pPr>
              <w:spacing w:after="120" w:line="240" w:lineRule="auto"/>
              <w:rPr>
                <w:rFonts w:cs="Arial"/>
                <w:b/>
                <w:bCs/>
                <w:sz w:val="20"/>
                <w:szCs w:val="20"/>
              </w:rPr>
            </w:pPr>
            <w:r w:rsidRPr="003C2813">
              <w:rPr>
                <w:rFonts w:cs="Arial"/>
                <w:b/>
                <w:bCs/>
                <w:sz w:val="20"/>
                <w:szCs w:val="20"/>
              </w:rPr>
              <w:t>Output 2.4</w:t>
            </w:r>
          </w:p>
          <w:p w14:paraId="0C6C8E92" w14:textId="77777777" w:rsidR="00E06E99" w:rsidRPr="00FF63B7" w:rsidRDefault="00E06E99" w:rsidP="00523D55">
            <w:pPr>
              <w:spacing w:line="240" w:lineRule="auto"/>
              <w:rPr>
                <w:rFonts w:cs="Arial"/>
                <w:bCs/>
                <w:sz w:val="20"/>
                <w:szCs w:val="20"/>
              </w:rPr>
            </w:pPr>
            <w:r w:rsidRPr="003C2813">
              <w:rPr>
                <w:rFonts w:cs="Arial"/>
                <w:bCs/>
                <w:sz w:val="20"/>
                <w:szCs w:val="20"/>
              </w:rPr>
              <w:t xml:space="preserve">Women’s management capacity for community-water </w:t>
            </w:r>
            <w:r w:rsidRPr="003C2813">
              <w:rPr>
                <w:rFonts w:cs="Arial"/>
                <w:bCs/>
                <w:sz w:val="20"/>
                <w:szCs w:val="20"/>
              </w:rPr>
              <w:lastRenderedPageBreak/>
              <w:t>infrastructure strengthened</w:t>
            </w:r>
          </w:p>
        </w:tc>
        <w:tc>
          <w:tcPr>
            <w:tcW w:w="1951" w:type="dxa"/>
          </w:tcPr>
          <w:p w14:paraId="3BA61E74" w14:textId="77777777" w:rsidR="00E06E99" w:rsidRPr="002F79C0" w:rsidRDefault="00E06E99" w:rsidP="00523D55">
            <w:pPr>
              <w:spacing w:line="240" w:lineRule="auto"/>
              <w:rPr>
                <w:rFonts w:cstheme="minorHAnsi"/>
                <w:sz w:val="20"/>
                <w:szCs w:val="20"/>
              </w:rPr>
            </w:pPr>
            <w:r w:rsidRPr="002F79C0">
              <w:rPr>
                <w:rFonts w:cstheme="minorHAnsi"/>
                <w:sz w:val="20"/>
                <w:szCs w:val="20"/>
              </w:rPr>
              <w:lastRenderedPageBreak/>
              <w:t xml:space="preserve">Number of women in water management groups who receive trainings on management, </w:t>
            </w:r>
            <w:r w:rsidRPr="002F79C0">
              <w:rPr>
                <w:rFonts w:cstheme="minorHAnsi"/>
                <w:sz w:val="20"/>
                <w:szCs w:val="20"/>
              </w:rPr>
              <w:lastRenderedPageBreak/>
              <w:t>maintenance, user fees collection, etc.</w:t>
            </w:r>
          </w:p>
        </w:tc>
        <w:tc>
          <w:tcPr>
            <w:tcW w:w="1800" w:type="dxa"/>
          </w:tcPr>
          <w:p w14:paraId="6EEB1072" w14:textId="77777777" w:rsidR="00E06E99" w:rsidRPr="002F79C0" w:rsidRDefault="00E06E99" w:rsidP="00523D55">
            <w:pPr>
              <w:spacing w:after="120" w:line="240" w:lineRule="auto"/>
              <w:rPr>
                <w:rFonts w:cstheme="minorHAnsi"/>
                <w:sz w:val="20"/>
                <w:szCs w:val="20"/>
              </w:rPr>
            </w:pPr>
            <w:r w:rsidRPr="002F79C0">
              <w:rPr>
                <w:rFonts w:cstheme="minorHAnsi"/>
                <w:sz w:val="20"/>
                <w:szCs w:val="20"/>
              </w:rPr>
              <w:lastRenderedPageBreak/>
              <w:t xml:space="preserve">1,192 women representing 55.4% out of 2,152 of FWUC, WUGs and FSI members have received training </w:t>
            </w:r>
            <w:r w:rsidRPr="002F79C0">
              <w:rPr>
                <w:rFonts w:cstheme="minorHAnsi"/>
                <w:sz w:val="20"/>
                <w:szCs w:val="20"/>
              </w:rPr>
              <w:lastRenderedPageBreak/>
              <w:t>on Participatory Irrigation Management and Development (PIMD), roles and responsibilities of FWUC and basic concepts of early warning system.</w:t>
            </w:r>
          </w:p>
        </w:tc>
        <w:tc>
          <w:tcPr>
            <w:tcW w:w="2167" w:type="dxa"/>
          </w:tcPr>
          <w:p w14:paraId="4AE2CA1E" w14:textId="77777777" w:rsidR="00E06E99" w:rsidRPr="002F79C0" w:rsidRDefault="00E06E99" w:rsidP="00523D55">
            <w:pPr>
              <w:spacing w:line="240" w:lineRule="auto"/>
              <w:rPr>
                <w:rFonts w:cstheme="minorHAnsi"/>
                <w:sz w:val="20"/>
                <w:szCs w:val="20"/>
              </w:rPr>
            </w:pPr>
            <w:r w:rsidRPr="002F79C0">
              <w:rPr>
                <w:rFonts w:cstheme="minorHAnsi"/>
                <w:sz w:val="20"/>
                <w:szCs w:val="20"/>
              </w:rPr>
              <w:lastRenderedPageBreak/>
              <w:t xml:space="preserve">3,200 of women benefit from training and exchange visits to FWUCs/WUGs that are </w:t>
            </w:r>
            <w:r w:rsidRPr="002F79C0">
              <w:rPr>
                <w:rFonts w:cstheme="minorHAnsi"/>
                <w:sz w:val="20"/>
                <w:szCs w:val="20"/>
              </w:rPr>
              <w:lastRenderedPageBreak/>
              <w:t>successful in water management.</w:t>
            </w:r>
          </w:p>
        </w:tc>
        <w:tc>
          <w:tcPr>
            <w:tcW w:w="2873" w:type="dxa"/>
          </w:tcPr>
          <w:p w14:paraId="7970BF88" w14:textId="77777777" w:rsidR="00E06E99" w:rsidRPr="00A80D70" w:rsidRDefault="00E06E99" w:rsidP="00523D55">
            <w:pPr>
              <w:spacing w:after="0" w:line="240" w:lineRule="auto"/>
              <w:rPr>
                <w:color w:val="538135"/>
                <w:sz w:val="20"/>
                <w:szCs w:val="20"/>
              </w:rPr>
            </w:pPr>
            <w:r w:rsidRPr="00A80D70">
              <w:rPr>
                <w:color w:val="538135"/>
                <w:sz w:val="20"/>
                <w:szCs w:val="20"/>
              </w:rPr>
              <w:lastRenderedPageBreak/>
              <w:t xml:space="preserve">The target </w:t>
            </w:r>
            <w:r>
              <w:rPr>
                <w:color w:val="538135"/>
                <w:sz w:val="20"/>
                <w:szCs w:val="20"/>
              </w:rPr>
              <w:t xml:space="preserve">was </w:t>
            </w:r>
            <w:r w:rsidRPr="00A80D70">
              <w:rPr>
                <w:color w:val="538135"/>
                <w:sz w:val="20"/>
                <w:szCs w:val="20"/>
              </w:rPr>
              <w:t>achieved.</w:t>
            </w:r>
          </w:p>
          <w:p w14:paraId="7570AE0D" w14:textId="77777777" w:rsidR="00E06E99" w:rsidRPr="00A80D70" w:rsidRDefault="00E06E99" w:rsidP="00523D55">
            <w:pPr>
              <w:spacing w:line="240" w:lineRule="auto"/>
              <w:rPr>
                <w:color w:val="0070C0"/>
                <w:sz w:val="20"/>
                <w:szCs w:val="20"/>
              </w:rPr>
            </w:pPr>
            <w:r w:rsidRPr="00A80D70">
              <w:rPr>
                <w:color w:val="0070C0"/>
                <w:sz w:val="20"/>
                <w:szCs w:val="20"/>
              </w:rPr>
              <w:t xml:space="preserve">In the project phase 2, 2,030 out of target 3,200 women have benefited from the project activities such as climate information targeting male and </w:t>
            </w:r>
            <w:r w:rsidRPr="00A80D70">
              <w:rPr>
                <w:color w:val="0070C0"/>
                <w:sz w:val="20"/>
                <w:szCs w:val="20"/>
              </w:rPr>
              <w:lastRenderedPageBreak/>
              <w:t xml:space="preserve">female farmers, technical trainings on effective use of water, trainings, exchange visits and farmer field days. </w:t>
            </w:r>
          </w:p>
          <w:p w14:paraId="7ED22D6B" w14:textId="77777777" w:rsidR="00E06E99" w:rsidRPr="00A80D70" w:rsidRDefault="00E06E99" w:rsidP="00523D55">
            <w:pPr>
              <w:spacing w:line="240" w:lineRule="auto"/>
              <w:rPr>
                <w:color w:val="0070C0"/>
                <w:sz w:val="20"/>
                <w:szCs w:val="20"/>
              </w:rPr>
            </w:pPr>
          </w:p>
        </w:tc>
        <w:tc>
          <w:tcPr>
            <w:tcW w:w="2790" w:type="dxa"/>
            <w:vMerge/>
          </w:tcPr>
          <w:p w14:paraId="60255615" w14:textId="77777777" w:rsidR="00E06E99" w:rsidRPr="002F79C0" w:rsidRDefault="00E06E99" w:rsidP="00523D55">
            <w:pPr>
              <w:pStyle w:val="ListParagraph"/>
              <w:spacing w:before="120" w:after="0" w:line="240" w:lineRule="auto"/>
              <w:ind w:left="294"/>
              <w:contextualSpacing w:val="0"/>
              <w:rPr>
                <w:rFonts w:eastAsia="MS Mincho" w:cs="Arial"/>
                <w:bCs/>
              </w:rPr>
            </w:pPr>
          </w:p>
        </w:tc>
      </w:tr>
      <w:tr w:rsidR="00E06E99" w:rsidRPr="002F79C0" w14:paraId="155A0396" w14:textId="77777777" w:rsidTr="00523D55">
        <w:trPr>
          <w:trHeight w:val="2118"/>
          <w:jc w:val="center"/>
        </w:trPr>
        <w:tc>
          <w:tcPr>
            <w:tcW w:w="2184" w:type="dxa"/>
            <w:shd w:val="pct12" w:color="auto" w:fill="auto"/>
          </w:tcPr>
          <w:p w14:paraId="0BC44629" w14:textId="77777777" w:rsidR="00E06E99" w:rsidRPr="00C241AB" w:rsidRDefault="00E06E99" w:rsidP="00523D55">
            <w:pPr>
              <w:spacing w:after="120" w:line="240" w:lineRule="auto"/>
              <w:rPr>
                <w:rFonts w:cs="Arial"/>
                <w:b/>
                <w:bCs/>
                <w:sz w:val="20"/>
                <w:szCs w:val="20"/>
              </w:rPr>
            </w:pPr>
            <w:r w:rsidRPr="00C241AB">
              <w:rPr>
                <w:rFonts w:cs="Arial"/>
                <w:b/>
                <w:bCs/>
                <w:sz w:val="20"/>
                <w:szCs w:val="20"/>
              </w:rPr>
              <w:lastRenderedPageBreak/>
              <w:t>Outcome 3</w:t>
            </w:r>
          </w:p>
          <w:p w14:paraId="03C4476C" w14:textId="77777777" w:rsidR="00E06E99" w:rsidRPr="00C241AB" w:rsidRDefault="00E06E99" w:rsidP="00523D55">
            <w:pPr>
              <w:spacing w:line="240" w:lineRule="auto"/>
              <w:rPr>
                <w:rFonts w:cs="Arial"/>
                <w:bCs/>
                <w:sz w:val="20"/>
                <w:szCs w:val="20"/>
              </w:rPr>
            </w:pPr>
            <w:r w:rsidRPr="00C241AB">
              <w:rPr>
                <w:rFonts w:cs="Arial"/>
                <w:bCs/>
                <w:sz w:val="20"/>
                <w:szCs w:val="20"/>
              </w:rPr>
              <w:t>Lessons learned in the project target areas replicated in other vulnerable areas of Cambodia</w:t>
            </w:r>
          </w:p>
        </w:tc>
        <w:tc>
          <w:tcPr>
            <w:tcW w:w="1951" w:type="dxa"/>
          </w:tcPr>
          <w:p w14:paraId="1BF4BA60" w14:textId="77777777" w:rsidR="00E06E99" w:rsidRPr="00C241AB" w:rsidRDefault="00E06E99" w:rsidP="00523D55">
            <w:pPr>
              <w:spacing w:line="240" w:lineRule="auto"/>
              <w:rPr>
                <w:rFonts w:cs="Arial"/>
                <w:color w:val="000000"/>
                <w:sz w:val="20"/>
                <w:szCs w:val="20"/>
              </w:rPr>
            </w:pPr>
            <w:r w:rsidRPr="00C241AB">
              <w:rPr>
                <w:rFonts w:cs="Arial"/>
                <w:color w:val="000000"/>
                <w:sz w:val="20"/>
                <w:szCs w:val="20"/>
              </w:rPr>
              <w:t xml:space="preserve">Number of outside programmes, policies or projects incorporating project practices, approaches or methods </w:t>
            </w:r>
          </w:p>
        </w:tc>
        <w:tc>
          <w:tcPr>
            <w:tcW w:w="1800" w:type="dxa"/>
          </w:tcPr>
          <w:p w14:paraId="169EBAF0" w14:textId="77777777" w:rsidR="00E06E99" w:rsidRPr="00C241AB" w:rsidRDefault="00E06E99" w:rsidP="00523D55">
            <w:pPr>
              <w:spacing w:line="240" w:lineRule="auto"/>
              <w:rPr>
                <w:rFonts w:cs="Arial"/>
                <w:color w:val="000000"/>
                <w:sz w:val="20"/>
                <w:szCs w:val="20"/>
              </w:rPr>
            </w:pPr>
            <w:r w:rsidRPr="00C241AB">
              <w:rPr>
                <w:rFonts w:cs="Arial"/>
                <w:color w:val="000000"/>
                <w:sz w:val="20"/>
                <w:szCs w:val="20"/>
              </w:rPr>
              <w:t>No follow-up projects to date incorporate project lessons and experiences</w:t>
            </w:r>
          </w:p>
        </w:tc>
        <w:tc>
          <w:tcPr>
            <w:tcW w:w="2167" w:type="dxa"/>
          </w:tcPr>
          <w:p w14:paraId="6276364B" w14:textId="77777777" w:rsidR="00E06E99" w:rsidRPr="00C241AB" w:rsidRDefault="00E06E99" w:rsidP="00523D55">
            <w:pPr>
              <w:spacing w:after="120" w:line="240" w:lineRule="auto"/>
              <w:rPr>
                <w:rFonts w:cs="Arial"/>
                <w:color w:val="000000"/>
                <w:sz w:val="20"/>
                <w:szCs w:val="20"/>
              </w:rPr>
            </w:pPr>
            <w:r w:rsidRPr="00C241AB">
              <w:rPr>
                <w:rFonts w:cs="Arial"/>
                <w:color w:val="000000"/>
                <w:sz w:val="20"/>
                <w:szCs w:val="20"/>
              </w:rPr>
              <w:t>By the end of the project, at least 5 programmes, policies or projects  in other Cambodian districts incorporate project practices, approaches or methods that have been demonstrated in, and derived from, this project</w:t>
            </w:r>
          </w:p>
        </w:tc>
        <w:tc>
          <w:tcPr>
            <w:tcW w:w="2873" w:type="dxa"/>
          </w:tcPr>
          <w:p w14:paraId="6C0DC26C" w14:textId="77777777" w:rsidR="00E06E99" w:rsidRPr="002F79C0" w:rsidRDefault="00E06E99" w:rsidP="00523D55">
            <w:pPr>
              <w:spacing w:line="240" w:lineRule="auto"/>
              <w:rPr>
                <w:rFonts w:cs="Arial"/>
                <w:sz w:val="20"/>
                <w:szCs w:val="20"/>
              </w:rPr>
            </w:pPr>
          </w:p>
        </w:tc>
        <w:tc>
          <w:tcPr>
            <w:tcW w:w="2790" w:type="dxa"/>
            <w:vMerge w:val="restart"/>
          </w:tcPr>
          <w:p w14:paraId="66E887A4" w14:textId="77777777" w:rsidR="00E06E99" w:rsidRPr="00C4583A" w:rsidRDefault="00E06E99" w:rsidP="00523D55">
            <w:pPr>
              <w:spacing w:after="0" w:line="240" w:lineRule="auto"/>
              <w:rPr>
                <w:noProof/>
                <w:sz w:val="20"/>
                <w:szCs w:val="20"/>
              </w:rPr>
            </w:pPr>
            <w:r w:rsidRPr="00C4583A">
              <w:rPr>
                <w:noProof/>
                <w:sz w:val="20"/>
                <w:szCs w:val="20"/>
              </w:rPr>
              <w:t>The approach to leveraging replication results is not clear. The Outcome statement is mostly aspirational rather than realistic.</w:t>
            </w:r>
          </w:p>
          <w:p w14:paraId="01A899B0" w14:textId="77777777" w:rsidR="00E06E99" w:rsidRPr="00C4583A" w:rsidRDefault="00E06E99" w:rsidP="00523D55">
            <w:pPr>
              <w:spacing w:after="0" w:line="240" w:lineRule="auto"/>
              <w:rPr>
                <w:noProof/>
                <w:sz w:val="20"/>
                <w:szCs w:val="20"/>
              </w:rPr>
            </w:pPr>
          </w:p>
          <w:p w14:paraId="3C1CB91F" w14:textId="77777777" w:rsidR="00E06E99" w:rsidRPr="00C4583A" w:rsidRDefault="00E06E99" w:rsidP="00523D55">
            <w:pPr>
              <w:spacing w:after="0" w:line="240" w:lineRule="auto"/>
              <w:rPr>
                <w:noProof/>
                <w:sz w:val="20"/>
                <w:szCs w:val="20"/>
              </w:rPr>
            </w:pPr>
            <w:r w:rsidRPr="00C4583A">
              <w:rPr>
                <w:noProof/>
                <w:sz w:val="20"/>
                <w:szCs w:val="20"/>
              </w:rPr>
              <w:t>Outcome 3 activities should be able to determine the relative performance and preferences for the 15 sets of interventions (Table 1) based on verifiable project experiences. To date, the project has only partly achieved this expectation.</w:t>
            </w:r>
          </w:p>
          <w:p w14:paraId="34F6BF58" w14:textId="77777777" w:rsidR="00E06E99" w:rsidRPr="00C4583A" w:rsidRDefault="00E06E99" w:rsidP="00523D55">
            <w:pPr>
              <w:spacing w:after="0" w:line="240" w:lineRule="auto"/>
              <w:rPr>
                <w:noProof/>
                <w:sz w:val="20"/>
                <w:szCs w:val="20"/>
              </w:rPr>
            </w:pPr>
          </w:p>
          <w:p w14:paraId="7917532E" w14:textId="77777777" w:rsidR="00E06E99" w:rsidRPr="00C4583A" w:rsidRDefault="00E06E99" w:rsidP="00523D55">
            <w:pPr>
              <w:spacing w:after="0" w:line="240" w:lineRule="auto"/>
              <w:rPr>
                <w:noProof/>
                <w:sz w:val="20"/>
                <w:szCs w:val="20"/>
              </w:rPr>
            </w:pPr>
            <w:r w:rsidRPr="00C4583A">
              <w:rPr>
                <w:noProof/>
                <w:sz w:val="20"/>
                <w:szCs w:val="20"/>
              </w:rPr>
              <w:t>The knowledge development products, the M&amp;E database, the Household Surveys and the special studies that were completed do not appear to have an overall guiding framework within which to advance the lessons learned and knowledge base. Activities completed is not a valid measure for learning outcomes.</w:t>
            </w:r>
          </w:p>
          <w:p w14:paraId="0EDEFF1B" w14:textId="77777777" w:rsidR="00E06E99" w:rsidRPr="00C4583A" w:rsidRDefault="00E06E99" w:rsidP="00523D55">
            <w:pPr>
              <w:spacing w:after="0" w:line="240" w:lineRule="auto"/>
              <w:rPr>
                <w:sz w:val="20"/>
                <w:szCs w:val="20"/>
              </w:rPr>
            </w:pPr>
            <w:r w:rsidRPr="00C4583A">
              <w:rPr>
                <w:noProof/>
                <w:sz w:val="20"/>
                <w:szCs w:val="20"/>
              </w:rPr>
              <w:lastRenderedPageBreak/>
              <w:t xml:space="preserve">The implications for and benefits to the project results from collaboration with the </w:t>
            </w:r>
            <w:r w:rsidRPr="00C4583A">
              <w:rPr>
                <w:sz w:val="20"/>
                <w:szCs w:val="20"/>
              </w:rPr>
              <w:t>Economics of Climate Change Adaption (ECCA) initiative remain to be determined. Cost-effectiveness analysis needs to be part of a practical business case for water infrastructure investments.</w:t>
            </w:r>
          </w:p>
          <w:p w14:paraId="1BED57CC" w14:textId="77777777" w:rsidR="00E06E99" w:rsidRPr="00C4583A" w:rsidRDefault="00E06E99" w:rsidP="00523D55">
            <w:pPr>
              <w:spacing w:after="0" w:line="240" w:lineRule="auto"/>
              <w:rPr>
                <w:color w:val="0070C0"/>
                <w:sz w:val="20"/>
                <w:szCs w:val="20"/>
              </w:rPr>
            </w:pPr>
          </w:p>
          <w:p w14:paraId="7B4DEE4B" w14:textId="77777777" w:rsidR="00E06E99" w:rsidRPr="00C4583A" w:rsidRDefault="00E06E99" w:rsidP="00523D55">
            <w:pPr>
              <w:spacing w:after="0" w:line="240" w:lineRule="auto"/>
              <w:rPr>
                <w:noProof/>
                <w:sz w:val="20"/>
                <w:szCs w:val="20"/>
              </w:rPr>
            </w:pPr>
            <w:r w:rsidRPr="00C4583A">
              <w:rPr>
                <w:noProof/>
                <w:sz w:val="20"/>
                <w:szCs w:val="20"/>
              </w:rPr>
              <w:t>The project completion workshop should draw out the key lessons for similar community-based adaptation programmes, and the evidence-based messages for policy makers.</w:t>
            </w:r>
          </w:p>
          <w:p w14:paraId="77BBB47F" w14:textId="77777777" w:rsidR="00E06E99" w:rsidRPr="00C4583A" w:rsidRDefault="00E06E99" w:rsidP="00523D55">
            <w:pPr>
              <w:spacing w:after="0" w:line="240" w:lineRule="auto"/>
              <w:rPr>
                <w:noProof/>
                <w:sz w:val="20"/>
                <w:szCs w:val="20"/>
              </w:rPr>
            </w:pPr>
          </w:p>
          <w:p w14:paraId="770852B6" w14:textId="77777777" w:rsidR="00E06E99" w:rsidRPr="00C4583A" w:rsidRDefault="00E06E99" w:rsidP="00523D55">
            <w:pPr>
              <w:spacing w:after="0" w:line="240" w:lineRule="auto"/>
              <w:rPr>
                <w:noProof/>
                <w:sz w:val="20"/>
                <w:szCs w:val="20"/>
              </w:rPr>
            </w:pPr>
          </w:p>
        </w:tc>
      </w:tr>
      <w:tr w:rsidR="00E06E99" w:rsidRPr="002F79C0" w14:paraId="38AD5D40" w14:textId="77777777" w:rsidTr="00523D55">
        <w:trPr>
          <w:trHeight w:val="1526"/>
          <w:jc w:val="center"/>
        </w:trPr>
        <w:tc>
          <w:tcPr>
            <w:tcW w:w="2184" w:type="dxa"/>
            <w:vMerge w:val="restart"/>
            <w:shd w:val="pct12" w:color="auto" w:fill="auto"/>
          </w:tcPr>
          <w:p w14:paraId="39484186" w14:textId="77777777" w:rsidR="00E06E99" w:rsidRDefault="00E06E99" w:rsidP="00523D55">
            <w:pPr>
              <w:spacing w:after="120" w:line="240" w:lineRule="auto"/>
              <w:rPr>
                <w:rFonts w:cs="Arial"/>
                <w:b/>
                <w:bCs/>
                <w:sz w:val="20"/>
                <w:szCs w:val="20"/>
              </w:rPr>
            </w:pPr>
            <w:r>
              <w:rPr>
                <w:rFonts w:cs="Arial"/>
                <w:b/>
                <w:bCs/>
                <w:sz w:val="20"/>
                <w:szCs w:val="20"/>
              </w:rPr>
              <w:t>Output 3.1</w:t>
            </w:r>
          </w:p>
          <w:p w14:paraId="240675B7" w14:textId="77777777" w:rsidR="00E06E99" w:rsidRPr="005714D1" w:rsidRDefault="00E06E99" w:rsidP="00523D55">
            <w:pPr>
              <w:spacing w:line="240" w:lineRule="auto"/>
              <w:rPr>
                <w:rFonts w:cs="Arial"/>
                <w:bCs/>
                <w:sz w:val="20"/>
                <w:szCs w:val="20"/>
              </w:rPr>
            </w:pPr>
            <w:r w:rsidRPr="005714D1">
              <w:rPr>
                <w:rFonts w:cs="Arial"/>
                <w:bCs/>
                <w:sz w:val="20"/>
                <w:szCs w:val="20"/>
              </w:rPr>
              <w:t>Increased public awareness and environmental education programmes on climate risk reduction designed and implemented</w:t>
            </w:r>
          </w:p>
        </w:tc>
        <w:tc>
          <w:tcPr>
            <w:tcW w:w="1951" w:type="dxa"/>
          </w:tcPr>
          <w:p w14:paraId="26DEC4A0" w14:textId="77777777" w:rsidR="00E06E99" w:rsidRPr="002F79C0" w:rsidRDefault="00E06E99" w:rsidP="00523D55">
            <w:pPr>
              <w:spacing w:line="240" w:lineRule="auto"/>
              <w:rPr>
                <w:rFonts w:cs="Arial"/>
                <w:sz w:val="20"/>
                <w:szCs w:val="20"/>
              </w:rPr>
            </w:pPr>
            <w:r w:rsidRPr="002F79C0">
              <w:rPr>
                <w:rFonts w:cs="Arial"/>
                <w:sz w:val="20"/>
                <w:szCs w:val="20"/>
              </w:rPr>
              <w:t>Number of paper-based, web-based, audio-based and TV-based publications about project-related practices, approaches, methods or results</w:t>
            </w:r>
          </w:p>
        </w:tc>
        <w:tc>
          <w:tcPr>
            <w:tcW w:w="1800" w:type="dxa"/>
          </w:tcPr>
          <w:p w14:paraId="4B29EB1E" w14:textId="77777777" w:rsidR="00E06E99" w:rsidRPr="002F79C0" w:rsidRDefault="00E06E99" w:rsidP="00523D55">
            <w:pPr>
              <w:spacing w:line="240" w:lineRule="auto"/>
              <w:rPr>
                <w:rFonts w:cs="Arial"/>
                <w:sz w:val="20"/>
                <w:szCs w:val="20"/>
              </w:rPr>
            </w:pPr>
            <w:r w:rsidRPr="002F79C0">
              <w:rPr>
                <w:rFonts w:cs="Arial"/>
                <w:sz w:val="20"/>
                <w:szCs w:val="20"/>
              </w:rPr>
              <w:t>As of 2012, there have been 3 newspaper pieces, 6 online articles, 3 radio clips and 4 TV reports were published reporting the project activities. In addition, the project team was exclusively interviewed 3 times by the local TV stations.</w:t>
            </w:r>
          </w:p>
        </w:tc>
        <w:tc>
          <w:tcPr>
            <w:tcW w:w="2167" w:type="dxa"/>
          </w:tcPr>
          <w:p w14:paraId="222DB232" w14:textId="77777777" w:rsidR="00E06E99" w:rsidRPr="002F79C0" w:rsidRDefault="00E06E99" w:rsidP="00523D55">
            <w:pPr>
              <w:spacing w:line="240" w:lineRule="auto"/>
              <w:rPr>
                <w:rFonts w:cs="Arial"/>
                <w:sz w:val="20"/>
                <w:szCs w:val="20"/>
              </w:rPr>
            </w:pPr>
            <w:r w:rsidRPr="002F79C0">
              <w:rPr>
                <w:rFonts w:cs="Arial"/>
                <w:sz w:val="20"/>
                <w:szCs w:val="20"/>
              </w:rPr>
              <w:t>By the end of the project, at least additional one publication and one video story is produced</w:t>
            </w:r>
          </w:p>
          <w:p w14:paraId="4E19E8E7" w14:textId="77777777" w:rsidR="00E06E99" w:rsidRPr="002F79C0" w:rsidRDefault="00E06E99" w:rsidP="00523D55">
            <w:pPr>
              <w:spacing w:line="240" w:lineRule="auto"/>
              <w:rPr>
                <w:rFonts w:cs="Arial"/>
                <w:sz w:val="20"/>
                <w:szCs w:val="20"/>
              </w:rPr>
            </w:pPr>
            <w:r w:rsidRPr="002F79C0">
              <w:rPr>
                <w:rFonts w:cs="Arial"/>
                <w:sz w:val="20"/>
                <w:szCs w:val="20"/>
              </w:rPr>
              <w:t>By the end of the project, at least one article focusing on women’s roles in water infrastructure management (derived from Output 2.4) published</w:t>
            </w:r>
          </w:p>
          <w:p w14:paraId="5308BD5C" w14:textId="77777777" w:rsidR="00E06E99" w:rsidRPr="002F79C0" w:rsidRDefault="00E06E99" w:rsidP="00523D55">
            <w:pPr>
              <w:spacing w:after="120" w:line="240" w:lineRule="auto"/>
              <w:rPr>
                <w:rFonts w:cs="Arial"/>
                <w:sz w:val="20"/>
                <w:szCs w:val="20"/>
              </w:rPr>
            </w:pPr>
            <w:r w:rsidRPr="002F79C0">
              <w:rPr>
                <w:rFonts w:cs="Arial"/>
                <w:sz w:val="20"/>
                <w:szCs w:val="20"/>
              </w:rPr>
              <w:t xml:space="preserve">By the end of the project, lessons learned </w:t>
            </w:r>
            <w:r w:rsidRPr="002F79C0">
              <w:rPr>
                <w:rFonts w:cs="Arial"/>
                <w:sz w:val="20"/>
                <w:szCs w:val="20"/>
              </w:rPr>
              <w:lastRenderedPageBreak/>
              <w:t>from this project are accessible to other countries in Asia and beyond through the ALM and websites of MoE/CCD, NCDDS and MAFF and participation in regional/international conferences/workshops</w:t>
            </w:r>
          </w:p>
        </w:tc>
        <w:tc>
          <w:tcPr>
            <w:tcW w:w="2873" w:type="dxa"/>
            <w:vMerge w:val="restart"/>
          </w:tcPr>
          <w:p w14:paraId="11554B4A" w14:textId="77777777" w:rsidR="00E06E99" w:rsidRPr="00A80D70" w:rsidRDefault="00E06E99" w:rsidP="00523D55">
            <w:pPr>
              <w:spacing w:after="0" w:line="240" w:lineRule="auto"/>
              <w:rPr>
                <w:color w:val="0070C0"/>
                <w:sz w:val="20"/>
                <w:szCs w:val="20"/>
              </w:rPr>
            </w:pPr>
            <w:r w:rsidRPr="00A80D70">
              <w:rPr>
                <w:color w:val="0070C0"/>
                <w:sz w:val="20"/>
                <w:szCs w:val="20"/>
              </w:rPr>
              <w:lastRenderedPageBreak/>
              <w:t xml:space="preserve">In 2014, given the growing importance of agricultural co-operative in Cambodia and in the wake of preparing ASPIRE, an IFAD supported program, MAFF/PSU has commissioned a study visit in Japan where experience of Farmer Organization is of the highest notoriety. It was a joint visit involving 18 Senior Management and staff of PADEE and NAPA Follow-Up from national and provincial levels, who will be involved in the implementation of the ASPIRE </w:t>
            </w:r>
            <w:r w:rsidRPr="00A80D70">
              <w:rPr>
                <w:color w:val="0070C0"/>
                <w:sz w:val="20"/>
                <w:szCs w:val="20"/>
              </w:rPr>
              <w:lastRenderedPageBreak/>
              <w:t>program. It aims to customize the best practices into the Cambodia context to strengthen the Farmer Organizations in ensuring Food Security, Environmental sustainability and Economic opportunity which ultimately build a resilient community.</w:t>
            </w:r>
          </w:p>
          <w:p w14:paraId="103619B2" w14:textId="77777777" w:rsidR="00E06E99" w:rsidRPr="00A80D70" w:rsidRDefault="00E06E99" w:rsidP="00523D55">
            <w:pPr>
              <w:spacing w:after="0" w:line="240" w:lineRule="auto"/>
              <w:rPr>
                <w:color w:val="0070C0"/>
                <w:sz w:val="20"/>
                <w:szCs w:val="20"/>
              </w:rPr>
            </w:pPr>
            <w:r w:rsidRPr="00A80D70">
              <w:rPr>
                <w:color w:val="0070C0"/>
                <w:sz w:val="20"/>
                <w:szCs w:val="20"/>
              </w:rPr>
              <w:t>Pursuing this learning path, the corridor of learning had deepened between PADEE and NAPA FU, the experience of NAPA FU on the learning center, a community-based learning center, had been thoroughly discussed for scaling up purpose in PADEE in the 6</w:t>
            </w:r>
            <w:r w:rsidRPr="00A80D70">
              <w:rPr>
                <w:color w:val="0070C0"/>
                <w:sz w:val="20"/>
                <w:szCs w:val="20"/>
                <w:vertAlign w:val="superscript"/>
              </w:rPr>
              <w:t>th</w:t>
            </w:r>
            <w:r w:rsidRPr="00A80D70">
              <w:rPr>
                <w:color w:val="0070C0"/>
                <w:sz w:val="20"/>
                <w:szCs w:val="20"/>
              </w:rPr>
              <w:t xml:space="preserve"> PADEE Technical Meeting in September 2014.</w:t>
            </w:r>
          </w:p>
          <w:p w14:paraId="068483E8" w14:textId="77777777" w:rsidR="00E06E99" w:rsidRPr="00A80D70" w:rsidRDefault="00E06E99" w:rsidP="00523D55">
            <w:pPr>
              <w:spacing w:after="0" w:line="240" w:lineRule="auto"/>
              <w:rPr>
                <w:color w:val="0070C0"/>
                <w:sz w:val="20"/>
                <w:szCs w:val="20"/>
              </w:rPr>
            </w:pPr>
          </w:p>
          <w:p w14:paraId="24C4FE46" w14:textId="77777777" w:rsidR="00E06E99" w:rsidRPr="00A80D70" w:rsidRDefault="00E06E99" w:rsidP="00523D55">
            <w:pPr>
              <w:spacing w:after="0" w:line="240" w:lineRule="auto"/>
              <w:rPr>
                <w:color w:val="0070C0"/>
                <w:sz w:val="20"/>
                <w:szCs w:val="20"/>
              </w:rPr>
            </w:pPr>
            <w:r w:rsidRPr="00A80D70">
              <w:rPr>
                <w:color w:val="0070C0"/>
                <w:sz w:val="20"/>
                <w:szCs w:val="20"/>
              </w:rPr>
              <w:t>In November 2015, the project will organize the project completion workshop that aims to capture and disseminate lessons from both phases of the project. The workshop will share also knowledge and experiences with other participating countries in the UNDP-Canada Climate Change Adaptation Facility (CCAF) and countries in the region.</w:t>
            </w:r>
          </w:p>
        </w:tc>
        <w:tc>
          <w:tcPr>
            <w:tcW w:w="2790" w:type="dxa"/>
            <w:vMerge/>
          </w:tcPr>
          <w:p w14:paraId="345B969A" w14:textId="77777777" w:rsidR="00E06E99" w:rsidRPr="002F79C0" w:rsidRDefault="00E06E99" w:rsidP="00523D55">
            <w:pPr>
              <w:spacing w:line="240" w:lineRule="auto"/>
              <w:rPr>
                <w:rFonts w:cs="Arial"/>
                <w:b/>
                <w:sz w:val="20"/>
                <w:szCs w:val="20"/>
              </w:rPr>
            </w:pPr>
          </w:p>
        </w:tc>
      </w:tr>
      <w:tr w:rsidR="00E06E99" w:rsidRPr="002F79C0" w14:paraId="07EE43F7" w14:textId="77777777" w:rsidTr="00523D55">
        <w:trPr>
          <w:trHeight w:val="530"/>
          <w:jc w:val="center"/>
        </w:trPr>
        <w:tc>
          <w:tcPr>
            <w:tcW w:w="2184" w:type="dxa"/>
            <w:vMerge/>
            <w:shd w:val="pct12" w:color="auto" w:fill="auto"/>
          </w:tcPr>
          <w:p w14:paraId="6DDF28C7" w14:textId="77777777" w:rsidR="00E06E99" w:rsidRDefault="00E06E99" w:rsidP="00523D55">
            <w:pPr>
              <w:spacing w:line="240" w:lineRule="auto"/>
              <w:rPr>
                <w:rFonts w:cs="Arial"/>
                <w:b/>
                <w:bCs/>
                <w:sz w:val="20"/>
                <w:szCs w:val="20"/>
              </w:rPr>
            </w:pPr>
          </w:p>
        </w:tc>
        <w:tc>
          <w:tcPr>
            <w:tcW w:w="1951" w:type="dxa"/>
          </w:tcPr>
          <w:p w14:paraId="252C53E7" w14:textId="77777777" w:rsidR="00E06E99" w:rsidRPr="002F79C0" w:rsidRDefault="00E06E99" w:rsidP="00523D55">
            <w:pPr>
              <w:spacing w:line="240" w:lineRule="auto"/>
              <w:rPr>
                <w:rFonts w:cs="Arial"/>
                <w:sz w:val="20"/>
                <w:szCs w:val="20"/>
              </w:rPr>
            </w:pPr>
            <w:r w:rsidRPr="002F79C0">
              <w:rPr>
                <w:rFonts w:cs="Arial"/>
                <w:sz w:val="20"/>
                <w:szCs w:val="20"/>
              </w:rPr>
              <w:t>Number of workshops at the national and regional levels on lessons learned</w:t>
            </w:r>
          </w:p>
        </w:tc>
        <w:tc>
          <w:tcPr>
            <w:tcW w:w="1800" w:type="dxa"/>
          </w:tcPr>
          <w:p w14:paraId="309B9744" w14:textId="77777777" w:rsidR="00E06E99" w:rsidRPr="002F79C0" w:rsidRDefault="00E06E99" w:rsidP="00523D55">
            <w:pPr>
              <w:spacing w:after="120" w:line="240" w:lineRule="auto"/>
              <w:rPr>
                <w:rFonts w:cs="Arial"/>
                <w:sz w:val="20"/>
                <w:szCs w:val="20"/>
              </w:rPr>
            </w:pPr>
            <w:r w:rsidRPr="002F79C0">
              <w:rPr>
                <w:rFonts w:cs="Arial"/>
                <w:sz w:val="20"/>
                <w:szCs w:val="20"/>
              </w:rPr>
              <w:t>One national workshop has been organized with 140 participants and practitioners from the national and sub-national levels to exchange and discuss experiences concerning climate change impacts and adaptation in Cambodia.</w:t>
            </w:r>
          </w:p>
        </w:tc>
        <w:tc>
          <w:tcPr>
            <w:tcW w:w="2167" w:type="dxa"/>
          </w:tcPr>
          <w:p w14:paraId="5C06D714" w14:textId="77777777" w:rsidR="00E06E99" w:rsidRPr="002F79C0" w:rsidRDefault="00E06E99" w:rsidP="00523D55">
            <w:pPr>
              <w:spacing w:line="240" w:lineRule="auto"/>
              <w:rPr>
                <w:rFonts w:cs="Arial"/>
                <w:sz w:val="20"/>
                <w:szCs w:val="20"/>
              </w:rPr>
            </w:pPr>
            <w:r w:rsidRPr="002F79C0">
              <w:rPr>
                <w:rFonts w:cs="Arial"/>
                <w:sz w:val="20"/>
                <w:szCs w:val="20"/>
              </w:rPr>
              <w:t>By the end of the project, at least one additional national workshop is organized to present lessons learned, leveraging the enhanced M&amp;E framework established</w:t>
            </w:r>
          </w:p>
          <w:p w14:paraId="0D761022" w14:textId="77777777" w:rsidR="00E06E99" w:rsidRPr="002F79C0" w:rsidRDefault="00E06E99" w:rsidP="00523D55">
            <w:pPr>
              <w:spacing w:line="240" w:lineRule="auto"/>
              <w:rPr>
                <w:rFonts w:cs="Arial"/>
                <w:sz w:val="20"/>
                <w:szCs w:val="20"/>
              </w:rPr>
            </w:pPr>
          </w:p>
        </w:tc>
        <w:tc>
          <w:tcPr>
            <w:tcW w:w="2873" w:type="dxa"/>
            <w:vMerge/>
          </w:tcPr>
          <w:p w14:paraId="0555911E" w14:textId="77777777" w:rsidR="00E06E99" w:rsidRPr="002F79C0" w:rsidRDefault="00E06E99" w:rsidP="00523D55">
            <w:pPr>
              <w:spacing w:line="240" w:lineRule="auto"/>
              <w:rPr>
                <w:rFonts w:cs="Arial"/>
                <w:sz w:val="20"/>
                <w:szCs w:val="20"/>
              </w:rPr>
            </w:pPr>
          </w:p>
        </w:tc>
        <w:tc>
          <w:tcPr>
            <w:tcW w:w="2790" w:type="dxa"/>
            <w:vMerge/>
          </w:tcPr>
          <w:p w14:paraId="3EACD82E" w14:textId="77777777" w:rsidR="00E06E99" w:rsidRPr="002F79C0" w:rsidRDefault="00E06E99" w:rsidP="00523D55">
            <w:pPr>
              <w:spacing w:line="240" w:lineRule="auto"/>
              <w:rPr>
                <w:rFonts w:cs="Arial"/>
                <w:b/>
                <w:sz w:val="20"/>
                <w:szCs w:val="20"/>
              </w:rPr>
            </w:pPr>
          </w:p>
        </w:tc>
      </w:tr>
      <w:tr w:rsidR="00E06E99" w:rsidRPr="002F79C0" w14:paraId="0658C2E7" w14:textId="77777777" w:rsidTr="00523D55">
        <w:trPr>
          <w:jc w:val="center"/>
        </w:trPr>
        <w:tc>
          <w:tcPr>
            <w:tcW w:w="2184" w:type="dxa"/>
            <w:shd w:val="pct12" w:color="auto" w:fill="auto"/>
          </w:tcPr>
          <w:p w14:paraId="5AB219BE" w14:textId="77777777" w:rsidR="00E06E99" w:rsidRDefault="00E06E99" w:rsidP="00523D55">
            <w:pPr>
              <w:spacing w:after="120" w:line="240" w:lineRule="auto"/>
              <w:rPr>
                <w:rFonts w:cs="Arial"/>
                <w:b/>
                <w:bCs/>
                <w:sz w:val="20"/>
                <w:szCs w:val="20"/>
              </w:rPr>
            </w:pPr>
            <w:r>
              <w:rPr>
                <w:rFonts w:cs="Arial"/>
                <w:b/>
                <w:bCs/>
                <w:sz w:val="20"/>
                <w:szCs w:val="20"/>
              </w:rPr>
              <w:t>Output 3.2</w:t>
            </w:r>
          </w:p>
          <w:p w14:paraId="7D928502" w14:textId="77777777" w:rsidR="00E06E99" w:rsidRPr="00CD1411" w:rsidRDefault="00E06E99" w:rsidP="00523D55">
            <w:pPr>
              <w:spacing w:after="120" w:line="240" w:lineRule="auto"/>
              <w:rPr>
                <w:rFonts w:cs="Arial"/>
                <w:bCs/>
                <w:sz w:val="20"/>
                <w:szCs w:val="20"/>
              </w:rPr>
            </w:pPr>
            <w:r w:rsidRPr="001A4532">
              <w:rPr>
                <w:rFonts w:cs="Arial"/>
                <w:bCs/>
                <w:sz w:val="20"/>
                <w:szCs w:val="20"/>
              </w:rPr>
              <w:t xml:space="preserve">Improved knowledge among government </w:t>
            </w:r>
            <w:r w:rsidRPr="001A4532">
              <w:rPr>
                <w:rFonts w:cs="Arial"/>
                <w:bCs/>
                <w:sz w:val="20"/>
                <w:szCs w:val="20"/>
              </w:rPr>
              <w:lastRenderedPageBreak/>
              <w:t>planners about ongoing adaptation investments and gaps in the area of climate resilient farming</w:t>
            </w:r>
          </w:p>
        </w:tc>
        <w:tc>
          <w:tcPr>
            <w:tcW w:w="1951" w:type="dxa"/>
          </w:tcPr>
          <w:p w14:paraId="790588A5" w14:textId="77777777" w:rsidR="00E06E99" w:rsidRPr="002F79C0" w:rsidRDefault="00E06E99" w:rsidP="00523D55">
            <w:pPr>
              <w:spacing w:line="240" w:lineRule="auto"/>
              <w:rPr>
                <w:rFonts w:cs="Arial"/>
                <w:sz w:val="20"/>
                <w:szCs w:val="20"/>
              </w:rPr>
            </w:pPr>
            <w:r w:rsidRPr="002F79C0">
              <w:rPr>
                <w:rFonts w:cs="Arial"/>
                <w:sz w:val="20"/>
                <w:szCs w:val="20"/>
              </w:rPr>
              <w:lastRenderedPageBreak/>
              <w:t xml:space="preserve">Sectoral assessments of adaptation gaps in the context of </w:t>
            </w:r>
            <w:r w:rsidRPr="002F79C0">
              <w:rPr>
                <w:rFonts w:cs="Arial"/>
                <w:sz w:val="20"/>
                <w:szCs w:val="20"/>
              </w:rPr>
              <w:lastRenderedPageBreak/>
              <w:t>resilient rural agriculture</w:t>
            </w:r>
          </w:p>
        </w:tc>
        <w:tc>
          <w:tcPr>
            <w:tcW w:w="1800" w:type="dxa"/>
          </w:tcPr>
          <w:p w14:paraId="645829EF" w14:textId="77777777" w:rsidR="00E06E99" w:rsidRPr="002F79C0" w:rsidRDefault="00E06E99" w:rsidP="00523D55">
            <w:pPr>
              <w:spacing w:line="240" w:lineRule="auto"/>
              <w:rPr>
                <w:rFonts w:cs="Arial"/>
                <w:sz w:val="20"/>
                <w:szCs w:val="20"/>
              </w:rPr>
            </w:pPr>
            <w:r w:rsidRPr="002F79C0">
              <w:rPr>
                <w:rFonts w:cs="Arial"/>
                <w:sz w:val="20"/>
                <w:szCs w:val="20"/>
              </w:rPr>
              <w:lastRenderedPageBreak/>
              <w:t xml:space="preserve">Climate change public expenditure review was undertaken by </w:t>
            </w:r>
            <w:r w:rsidRPr="002F79C0">
              <w:rPr>
                <w:rFonts w:cs="Arial"/>
                <w:sz w:val="20"/>
                <w:szCs w:val="20"/>
              </w:rPr>
              <w:lastRenderedPageBreak/>
              <w:t xml:space="preserve">UNDP but no assessment of adaptation gaps have been undertaken </w:t>
            </w:r>
          </w:p>
        </w:tc>
        <w:tc>
          <w:tcPr>
            <w:tcW w:w="2167" w:type="dxa"/>
          </w:tcPr>
          <w:p w14:paraId="254DA9BE" w14:textId="77777777" w:rsidR="00E06E99" w:rsidRPr="002F79C0" w:rsidRDefault="00E06E99" w:rsidP="00523D55">
            <w:pPr>
              <w:spacing w:line="240" w:lineRule="auto"/>
              <w:rPr>
                <w:rFonts w:cs="Arial"/>
                <w:sz w:val="20"/>
                <w:szCs w:val="20"/>
              </w:rPr>
            </w:pPr>
            <w:r w:rsidRPr="002F79C0">
              <w:rPr>
                <w:rFonts w:cs="Arial"/>
                <w:sz w:val="20"/>
                <w:szCs w:val="20"/>
              </w:rPr>
              <w:lastRenderedPageBreak/>
              <w:t xml:space="preserve">By the end of the project, at least one national level assessment on water </w:t>
            </w:r>
            <w:r w:rsidRPr="002F79C0">
              <w:rPr>
                <w:rFonts w:cs="Arial"/>
                <w:sz w:val="20"/>
                <w:szCs w:val="20"/>
              </w:rPr>
              <w:lastRenderedPageBreak/>
              <w:t>and/or agriculture sectors is undertaken</w:t>
            </w:r>
          </w:p>
        </w:tc>
        <w:tc>
          <w:tcPr>
            <w:tcW w:w="2873" w:type="dxa"/>
            <w:tcBorders>
              <w:bottom w:val="single" w:sz="4" w:space="0" w:color="auto"/>
            </w:tcBorders>
          </w:tcPr>
          <w:p w14:paraId="2F75916D" w14:textId="77777777" w:rsidR="00E06E99" w:rsidRPr="00A80D70" w:rsidRDefault="00E06E99" w:rsidP="00523D55">
            <w:pPr>
              <w:spacing w:after="0"/>
              <w:rPr>
                <w:color w:val="0070C0"/>
                <w:sz w:val="20"/>
                <w:szCs w:val="20"/>
              </w:rPr>
            </w:pPr>
            <w:r w:rsidRPr="00A80D70">
              <w:rPr>
                <w:color w:val="0070C0"/>
                <w:sz w:val="20"/>
                <w:szCs w:val="20"/>
              </w:rPr>
              <w:lastRenderedPageBreak/>
              <w:t xml:space="preserve">With financial support from the project, the Royal University of Agriculture (RUA) has carried out a survey to collect </w:t>
            </w:r>
            <w:r w:rsidRPr="00A80D70">
              <w:rPr>
                <w:color w:val="0070C0"/>
                <w:sz w:val="20"/>
                <w:szCs w:val="20"/>
              </w:rPr>
              <w:lastRenderedPageBreak/>
              <w:t>agriculture data to support the regional capacity building program on the Economics of Climate Change Adaption (ECCA).</w:t>
            </w:r>
          </w:p>
          <w:p w14:paraId="4C58CD4D" w14:textId="77777777" w:rsidR="00E06E99" w:rsidRPr="00A80D70" w:rsidRDefault="00E06E99" w:rsidP="00523D55">
            <w:pPr>
              <w:spacing w:after="0"/>
              <w:rPr>
                <w:color w:val="0070C0"/>
                <w:sz w:val="20"/>
                <w:szCs w:val="20"/>
              </w:rPr>
            </w:pPr>
            <w:r w:rsidRPr="00A80D70">
              <w:rPr>
                <w:color w:val="0070C0"/>
                <w:sz w:val="20"/>
                <w:szCs w:val="20"/>
              </w:rPr>
              <w:br/>
              <w:t xml:space="preserve">The country team comprising of MAFF, MoE, and RUA, with coordination support from the project, worked online with mentor to clean the collected data and practiced the application of Stata for data analysis. </w:t>
            </w:r>
          </w:p>
        </w:tc>
        <w:tc>
          <w:tcPr>
            <w:tcW w:w="2790" w:type="dxa"/>
            <w:vMerge/>
          </w:tcPr>
          <w:p w14:paraId="05C8E07D" w14:textId="77777777" w:rsidR="00E06E99" w:rsidRPr="002F79C0" w:rsidRDefault="00E06E99" w:rsidP="00523D55">
            <w:pPr>
              <w:spacing w:line="240" w:lineRule="auto"/>
              <w:rPr>
                <w:rFonts w:cs="Arial"/>
                <w:b/>
                <w:sz w:val="20"/>
                <w:szCs w:val="20"/>
              </w:rPr>
            </w:pPr>
          </w:p>
        </w:tc>
      </w:tr>
      <w:tr w:rsidR="00E06E99" w:rsidRPr="002F79C0" w14:paraId="036D1F78" w14:textId="77777777" w:rsidTr="00523D55">
        <w:trPr>
          <w:jc w:val="center"/>
        </w:trPr>
        <w:tc>
          <w:tcPr>
            <w:tcW w:w="2184" w:type="dxa"/>
            <w:tcBorders>
              <w:bottom w:val="single" w:sz="4" w:space="0" w:color="auto"/>
            </w:tcBorders>
            <w:shd w:val="pct12" w:color="auto" w:fill="auto"/>
          </w:tcPr>
          <w:p w14:paraId="1639C0D5" w14:textId="77777777" w:rsidR="00E06E99" w:rsidRDefault="00E06E99" w:rsidP="00523D55">
            <w:pPr>
              <w:spacing w:after="120" w:line="240" w:lineRule="auto"/>
              <w:rPr>
                <w:rFonts w:cs="Arial"/>
                <w:b/>
                <w:bCs/>
                <w:sz w:val="20"/>
                <w:szCs w:val="20"/>
              </w:rPr>
            </w:pPr>
            <w:r>
              <w:rPr>
                <w:rFonts w:cs="Arial"/>
                <w:b/>
                <w:bCs/>
                <w:sz w:val="20"/>
                <w:szCs w:val="20"/>
              </w:rPr>
              <w:lastRenderedPageBreak/>
              <w:t>Output 3.3</w:t>
            </w:r>
          </w:p>
          <w:p w14:paraId="40A76599" w14:textId="77777777" w:rsidR="00E06E99" w:rsidRPr="00ED6ECF" w:rsidRDefault="00E06E99" w:rsidP="00523D55">
            <w:pPr>
              <w:spacing w:line="240" w:lineRule="auto"/>
              <w:rPr>
                <w:rFonts w:cs="Arial"/>
                <w:bCs/>
                <w:sz w:val="20"/>
                <w:szCs w:val="20"/>
              </w:rPr>
            </w:pPr>
            <w:r w:rsidRPr="001A4532">
              <w:rPr>
                <w:rFonts w:cs="Arial"/>
                <w:bCs/>
                <w:sz w:val="20"/>
                <w:szCs w:val="20"/>
              </w:rPr>
              <w:t xml:space="preserve">An </w:t>
            </w:r>
            <w:r w:rsidRPr="002F79C0">
              <w:rPr>
                <w:rFonts w:cs="Arial"/>
                <w:bCs/>
                <w:sz w:val="20"/>
                <w:szCs w:val="20"/>
              </w:rPr>
              <w:t>impact assessment study conducted capturing  gender-disaggregated benefits of adaptation investments promoted</w:t>
            </w:r>
            <w:r w:rsidRPr="001A4532">
              <w:rPr>
                <w:rFonts w:cs="Arial"/>
                <w:bCs/>
                <w:sz w:val="20"/>
                <w:szCs w:val="20"/>
              </w:rPr>
              <w:t xml:space="preserve"> under the project</w:t>
            </w:r>
          </w:p>
        </w:tc>
        <w:tc>
          <w:tcPr>
            <w:tcW w:w="1951" w:type="dxa"/>
            <w:tcBorders>
              <w:bottom w:val="single" w:sz="4" w:space="0" w:color="auto"/>
            </w:tcBorders>
          </w:tcPr>
          <w:p w14:paraId="70F17D97" w14:textId="77777777" w:rsidR="00E06E99" w:rsidRPr="002F79C0" w:rsidRDefault="00E06E99" w:rsidP="00523D55">
            <w:pPr>
              <w:spacing w:line="240" w:lineRule="auto"/>
              <w:rPr>
                <w:rFonts w:cstheme="minorHAnsi"/>
                <w:bCs/>
                <w:sz w:val="20"/>
                <w:szCs w:val="20"/>
              </w:rPr>
            </w:pPr>
            <w:r w:rsidRPr="002F79C0">
              <w:rPr>
                <w:rFonts w:cstheme="minorHAnsi"/>
                <w:bCs/>
                <w:sz w:val="20"/>
                <w:szCs w:val="20"/>
              </w:rPr>
              <w:t>Availability of evidence-based case studies from the project</w:t>
            </w:r>
          </w:p>
          <w:p w14:paraId="7B6BEFFB" w14:textId="77777777" w:rsidR="00E06E99" w:rsidRPr="002F79C0" w:rsidRDefault="00E06E99" w:rsidP="00523D55">
            <w:pPr>
              <w:spacing w:line="240" w:lineRule="auto"/>
              <w:rPr>
                <w:rFonts w:cs="Arial"/>
                <w:sz w:val="20"/>
                <w:szCs w:val="20"/>
              </w:rPr>
            </w:pPr>
          </w:p>
        </w:tc>
        <w:tc>
          <w:tcPr>
            <w:tcW w:w="1800" w:type="dxa"/>
            <w:tcBorders>
              <w:bottom w:val="single" w:sz="4" w:space="0" w:color="auto"/>
            </w:tcBorders>
          </w:tcPr>
          <w:p w14:paraId="76E26033" w14:textId="77777777" w:rsidR="00E06E99" w:rsidRPr="002F79C0" w:rsidRDefault="00E06E99" w:rsidP="00523D55">
            <w:pPr>
              <w:spacing w:line="240" w:lineRule="auto"/>
              <w:rPr>
                <w:rFonts w:cs="Arial"/>
                <w:sz w:val="20"/>
                <w:szCs w:val="20"/>
              </w:rPr>
            </w:pPr>
            <w:r w:rsidRPr="002F79C0">
              <w:rPr>
                <w:rFonts w:cs="Arial"/>
                <w:sz w:val="20"/>
                <w:szCs w:val="20"/>
              </w:rPr>
              <w:t>Capturing of lessons learned is predominantly anecdote-based</w:t>
            </w:r>
          </w:p>
        </w:tc>
        <w:tc>
          <w:tcPr>
            <w:tcW w:w="2167" w:type="dxa"/>
            <w:tcBorders>
              <w:bottom w:val="single" w:sz="4" w:space="0" w:color="auto"/>
            </w:tcBorders>
          </w:tcPr>
          <w:p w14:paraId="659173A5" w14:textId="77777777" w:rsidR="00E06E99" w:rsidRPr="002F79C0" w:rsidRDefault="00E06E99" w:rsidP="00523D55">
            <w:pPr>
              <w:spacing w:after="120" w:line="240" w:lineRule="auto"/>
              <w:rPr>
                <w:rFonts w:cs="Arial"/>
                <w:sz w:val="20"/>
                <w:szCs w:val="20"/>
              </w:rPr>
            </w:pPr>
            <w:r w:rsidRPr="002F79C0">
              <w:rPr>
                <w:rFonts w:cs="Arial"/>
                <w:sz w:val="20"/>
                <w:szCs w:val="20"/>
              </w:rPr>
              <w:t>By the end of the project, at least one systematic study is undertaken on the gender-disaggregated impact of project carried out in 9 selected villages (3 integrated target, 3 scatter target and 3 non-target villages).</w:t>
            </w:r>
          </w:p>
        </w:tc>
        <w:tc>
          <w:tcPr>
            <w:tcW w:w="2873" w:type="dxa"/>
            <w:tcBorders>
              <w:bottom w:val="single" w:sz="4" w:space="0" w:color="auto"/>
            </w:tcBorders>
            <w:shd w:val="clear" w:color="auto" w:fill="F3F3F3"/>
          </w:tcPr>
          <w:p w14:paraId="180E692B" w14:textId="77777777" w:rsidR="00E06E99" w:rsidRPr="00A80D70" w:rsidRDefault="00E06E99" w:rsidP="00523D55">
            <w:pPr>
              <w:spacing w:after="0" w:line="240" w:lineRule="auto"/>
              <w:rPr>
                <w:color w:val="0070C0"/>
                <w:sz w:val="20"/>
                <w:szCs w:val="20"/>
              </w:rPr>
            </w:pPr>
            <w:r w:rsidRPr="00A80D70">
              <w:rPr>
                <w:color w:val="0070C0"/>
                <w:sz w:val="20"/>
                <w:szCs w:val="20"/>
              </w:rPr>
              <w:t xml:space="preserve">To produce an evidence-based case study from the project, SBK - a consulting firm has been recruited to undertake and administer the </w:t>
            </w:r>
            <w:r>
              <w:rPr>
                <w:color w:val="0070C0"/>
                <w:sz w:val="20"/>
                <w:szCs w:val="20"/>
              </w:rPr>
              <w:t>impact assessment</w:t>
            </w:r>
            <w:r w:rsidRPr="00A80D70">
              <w:rPr>
                <w:color w:val="0070C0"/>
                <w:sz w:val="20"/>
                <w:szCs w:val="20"/>
              </w:rPr>
              <w:t xml:space="preserve">. </w:t>
            </w:r>
          </w:p>
          <w:p w14:paraId="7BE5637F" w14:textId="77777777" w:rsidR="00E06E99" w:rsidRPr="00A80D70" w:rsidRDefault="00E06E99" w:rsidP="00523D55">
            <w:pPr>
              <w:spacing w:after="0" w:line="240" w:lineRule="auto"/>
              <w:rPr>
                <w:color w:val="0070C0"/>
                <w:sz w:val="20"/>
                <w:szCs w:val="20"/>
              </w:rPr>
            </w:pPr>
          </w:p>
          <w:p w14:paraId="2A26E6EA" w14:textId="77777777" w:rsidR="00E06E99" w:rsidRPr="00A80D70" w:rsidRDefault="00E06E99" w:rsidP="00523D55">
            <w:pPr>
              <w:spacing w:after="0" w:line="240" w:lineRule="auto"/>
              <w:rPr>
                <w:color w:val="0070C0"/>
                <w:sz w:val="20"/>
                <w:szCs w:val="20"/>
              </w:rPr>
            </w:pPr>
            <w:r w:rsidRPr="00A80D70">
              <w:rPr>
                <w:color w:val="0070C0"/>
                <w:sz w:val="20"/>
                <w:szCs w:val="20"/>
              </w:rPr>
              <w:t>In 2014, the Baseline Survey and the baseline assessment report were developed and submitted to MAFF/PSU and UNDP.</w:t>
            </w:r>
            <w:r>
              <w:rPr>
                <w:color w:val="0070C0"/>
                <w:sz w:val="20"/>
                <w:szCs w:val="20"/>
              </w:rPr>
              <w:t xml:space="preserve"> </w:t>
            </w:r>
          </w:p>
          <w:p w14:paraId="31756884" w14:textId="77777777" w:rsidR="00E06E99" w:rsidRPr="00A80D70" w:rsidRDefault="00E06E99" w:rsidP="00523D55">
            <w:pPr>
              <w:spacing w:after="0" w:line="240" w:lineRule="auto"/>
              <w:rPr>
                <w:color w:val="0070C0"/>
                <w:sz w:val="20"/>
                <w:szCs w:val="20"/>
              </w:rPr>
            </w:pPr>
          </w:p>
          <w:p w14:paraId="00374AB3" w14:textId="77777777" w:rsidR="00E06E99" w:rsidRPr="00A80D70" w:rsidRDefault="00E06E99" w:rsidP="00523D55">
            <w:pPr>
              <w:spacing w:after="0" w:line="240" w:lineRule="auto"/>
              <w:rPr>
                <w:color w:val="0070C0"/>
                <w:sz w:val="20"/>
                <w:szCs w:val="20"/>
              </w:rPr>
            </w:pPr>
            <w:r w:rsidRPr="00A80D70">
              <w:rPr>
                <w:color w:val="0070C0"/>
                <w:sz w:val="20"/>
                <w:szCs w:val="20"/>
              </w:rPr>
              <w:t>In early 2015, a mid-term assessment was carried and the mid-term assessment report was submitted to MAFF/PSU and UNDP.</w:t>
            </w:r>
            <w:r>
              <w:rPr>
                <w:color w:val="0070C0"/>
                <w:sz w:val="20"/>
                <w:szCs w:val="20"/>
              </w:rPr>
              <w:t xml:space="preserve"> </w:t>
            </w:r>
          </w:p>
          <w:p w14:paraId="64397816" w14:textId="77777777" w:rsidR="00E06E99" w:rsidRPr="00A80D70" w:rsidRDefault="00E06E99" w:rsidP="00523D55">
            <w:pPr>
              <w:spacing w:after="0" w:line="240" w:lineRule="auto"/>
              <w:rPr>
                <w:color w:val="0070C0"/>
                <w:sz w:val="20"/>
                <w:szCs w:val="20"/>
              </w:rPr>
            </w:pPr>
          </w:p>
          <w:p w14:paraId="0BC0D3A4" w14:textId="77777777" w:rsidR="00E06E99" w:rsidRPr="00A80D70" w:rsidRDefault="00E06E99" w:rsidP="00523D55">
            <w:pPr>
              <w:spacing w:after="0" w:line="240" w:lineRule="auto"/>
              <w:rPr>
                <w:color w:val="0070C0"/>
                <w:sz w:val="20"/>
                <w:szCs w:val="20"/>
              </w:rPr>
            </w:pPr>
            <w:r w:rsidRPr="00A80D70">
              <w:rPr>
                <w:color w:val="0070C0"/>
                <w:sz w:val="20"/>
                <w:szCs w:val="20"/>
              </w:rPr>
              <w:t>The final assessment is planned in October 2015.</w:t>
            </w:r>
          </w:p>
        </w:tc>
        <w:tc>
          <w:tcPr>
            <w:tcW w:w="2790" w:type="dxa"/>
            <w:vMerge/>
            <w:tcBorders>
              <w:bottom w:val="single" w:sz="4" w:space="0" w:color="auto"/>
            </w:tcBorders>
          </w:tcPr>
          <w:p w14:paraId="7F83EECD" w14:textId="77777777" w:rsidR="00E06E99" w:rsidRPr="002F79C0" w:rsidRDefault="00E06E99" w:rsidP="00523D55">
            <w:pPr>
              <w:spacing w:line="240" w:lineRule="auto"/>
              <w:rPr>
                <w:rFonts w:cs="Arial"/>
                <w:b/>
                <w:sz w:val="20"/>
                <w:szCs w:val="20"/>
              </w:rPr>
            </w:pPr>
          </w:p>
        </w:tc>
      </w:tr>
    </w:tbl>
    <w:p w14:paraId="0C5CEEC7" w14:textId="77777777" w:rsidR="00C64847" w:rsidRDefault="00C64847" w:rsidP="002C6F09"/>
    <w:sectPr w:rsidR="00C64847" w:rsidSect="00E06E9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ACF1B" w14:textId="77777777" w:rsidR="005439EA" w:rsidRDefault="005439EA" w:rsidP="00E6575A">
      <w:pPr>
        <w:spacing w:after="0" w:line="240" w:lineRule="auto"/>
      </w:pPr>
      <w:r>
        <w:separator/>
      </w:r>
    </w:p>
  </w:endnote>
  <w:endnote w:type="continuationSeparator" w:id="0">
    <w:p w14:paraId="2D6E3A98" w14:textId="77777777" w:rsidR="005439EA" w:rsidRDefault="005439EA" w:rsidP="00E65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Khmer OS Battambang">
    <w:charset w:val="00"/>
    <w:family w:val="auto"/>
    <w:pitch w:val="variable"/>
    <w:sig w:usb0="A00000EF" w:usb1="5000204A" w:usb2="00010000" w:usb3="00000000" w:csb0="0000011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T16Ct00">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A00002AF" w:usb1="5000204B" w:usb2="00000000" w:usb3="00000000" w:csb0="0000019F" w:csb1="00000000"/>
  </w:font>
  <w:font w:name="MyriadPro-Bold">
    <w:altName w:val="Arial"/>
    <w:panose1 w:val="00000000000000000000"/>
    <w:charset w:val="A3"/>
    <w:family w:val="swiss"/>
    <w:notTrueType/>
    <w:pitch w:val="default"/>
    <w:sig w:usb0="20000003" w:usb1="00000000" w:usb2="00000000" w:usb3="00000000" w:csb0="00000101" w:csb1="00000000"/>
  </w:font>
  <w:font w:name="Angsana New">
    <w:panose1 w:val="02020603050405020304"/>
    <w:charset w:val="00"/>
    <w:family w:val="roman"/>
    <w:pitch w:val="variable"/>
    <w:sig w:usb0="81000003" w:usb1="00000000" w:usb2="00000000" w:usb3="00000000" w:csb0="00010001" w:csb1="00000000"/>
  </w:font>
  <w:font w:name="WarnockPro-Light">
    <w:panose1 w:val="00000000000000000000"/>
    <w:charset w:val="00"/>
    <w:family w:val="roman"/>
    <w:notTrueType/>
    <w:pitch w:val="default"/>
    <w:sig w:usb0="00000003" w:usb1="00000000" w:usb2="00000000" w:usb3="00000000" w:csb0="00000001" w:csb1="00000000"/>
  </w:font>
  <w:font w:name="WarnockPro-Bold">
    <w:panose1 w:val="00000000000000000000"/>
    <w:charset w:val="00"/>
    <w:family w:val="roman"/>
    <w:notTrueType/>
    <w:pitch w:val="default"/>
    <w:sig w:usb0="00000003" w:usb1="00000000" w:usb2="00000000" w:usb3="00000000" w:csb0="00000001" w:csb1="00000000"/>
  </w:font>
  <w:font w:name="Myriad-Bold">
    <w:altName w:val="Times New Roman"/>
    <w:charset w:val="00"/>
    <w:family w:val="auto"/>
    <w:pitch w:val="default"/>
  </w:font>
  <w:font w:name="Myriad-Roman">
    <w:panose1 w:val="00000000000000000000"/>
    <w:charset w:val="00"/>
    <w:family w:val="swiss"/>
    <w:notTrueType/>
    <w:pitch w:val="default"/>
    <w:sig w:usb0="00000003" w:usb1="00000000" w:usb2="00000000" w:usb3="00000000" w:csb0="00000001" w:csb1="00000000"/>
  </w:font>
  <w:font w:name="ACaslon-Regular">
    <w:altName w:val="MS Mincho"/>
    <w:panose1 w:val="00000000000000000000"/>
    <w:charset w:val="80"/>
    <w:family w:val="roman"/>
    <w:notTrueType/>
    <w:pitch w:val="default"/>
    <w:sig w:usb0="00000001" w:usb1="08070000" w:usb2="00000010" w:usb3="00000000" w:csb0="00020000" w:csb1="00000000"/>
  </w:font>
  <w:font w:name="WarnockPro-LightIt">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980838"/>
      <w:docPartObj>
        <w:docPartGallery w:val="Page Numbers (Bottom of Page)"/>
        <w:docPartUnique/>
      </w:docPartObj>
    </w:sdtPr>
    <w:sdtEndPr>
      <w:rPr>
        <w:noProof/>
      </w:rPr>
    </w:sdtEndPr>
    <w:sdtContent>
      <w:p w14:paraId="0EA1369C" w14:textId="77777777" w:rsidR="00F517DE" w:rsidRDefault="00F517DE">
        <w:pPr>
          <w:pStyle w:val="Footer"/>
          <w:jc w:val="right"/>
        </w:pPr>
        <w:r>
          <w:fldChar w:fldCharType="begin"/>
        </w:r>
        <w:r>
          <w:instrText xml:space="preserve"> PAGE   \* MERGEFORMAT </w:instrText>
        </w:r>
        <w:r>
          <w:fldChar w:fldCharType="separate"/>
        </w:r>
        <w:r w:rsidR="00B47271">
          <w:rPr>
            <w:noProof/>
          </w:rPr>
          <w:t>10</w:t>
        </w:r>
        <w:r>
          <w:rPr>
            <w:noProof/>
          </w:rPr>
          <w:fldChar w:fldCharType="end"/>
        </w:r>
      </w:p>
    </w:sdtContent>
  </w:sdt>
  <w:p w14:paraId="59B8B837" w14:textId="77777777" w:rsidR="00F517DE" w:rsidRDefault="00F517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E89E3" w14:textId="77777777" w:rsidR="005439EA" w:rsidRDefault="005439EA" w:rsidP="00E6575A">
      <w:pPr>
        <w:spacing w:after="0" w:line="240" w:lineRule="auto"/>
      </w:pPr>
      <w:r>
        <w:separator/>
      </w:r>
    </w:p>
  </w:footnote>
  <w:footnote w:type="continuationSeparator" w:id="0">
    <w:p w14:paraId="74E73E95" w14:textId="77777777" w:rsidR="005439EA" w:rsidRDefault="005439EA" w:rsidP="00E6575A">
      <w:pPr>
        <w:spacing w:after="0" w:line="240" w:lineRule="auto"/>
      </w:pPr>
      <w:r>
        <w:continuationSeparator/>
      </w:r>
    </w:p>
  </w:footnote>
  <w:footnote w:id="1">
    <w:p w14:paraId="0A6DC6C5" w14:textId="77777777" w:rsidR="00F517DE" w:rsidRPr="00003E5B" w:rsidRDefault="00F517DE">
      <w:pPr>
        <w:pStyle w:val="FootnoteText"/>
        <w:rPr>
          <w:rFonts w:ascii="Calibri" w:hAnsi="Calibri"/>
          <w:lang w:val="en-US"/>
        </w:rPr>
      </w:pPr>
      <w:r w:rsidRPr="00003E5B">
        <w:rPr>
          <w:rStyle w:val="FootnoteReference"/>
          <w:rFonts w:ascii="Calibri" w:hAnsi="Calibri"/>
        </w:rPr>
        <w:footnoteRef/>
      </w:r>
      <w:r w:rsidRPr="00003E5B">
        <w:rPr>
          <w:rFonts w:ascii="Calibri" w:hAnsi="Calibri"/>
        </w:rPr>
        <w:t xml:space="preserve"> </w:t>
      </w:r>
      <w:r w:rsidRPr="00003E5B">
        <w:rPr>
          <w:rFonts w:ascii="Calibri" w:hAnsi="Calibri"/>
          <w:lang w:val="en-US"/>
        </w:rPr>
        <w:t>Kingdom of Cambodia, Census of Agriculture 2013 Preliminary Report, National Institute of Statistics, p.12.</w:t>
      </w:r>
    </w:p>
  </w:footnote>
  <w:footnote w:id="2">
    <w:p w14:paraId="306F2E9C" w14:textId="77777777" w:rsidR="00F517DE" w:rsidRDefault="00F517DE" w:rsidP="009705B7">
      <w:pPr>
        <w:pStyle w:val="FootnoteText"/>
      </w:pPr>
      <w:r w:rsidRPr="00B10056">
        <w:rPr>
          <w:rStyle w:val="FootnoteReference"/>
        </w:rPr>
        <w:footnoteRef/>
      </w:r>
      <w:r w:rsidRPr="00B10056">
        <w:rPr>
          <w:rFonts w:ascii="Calibri" w:hAnsi="Calibri"/>
        </w:rPr>
        <w:t xml:space="preserve"> E.g., </w:t>
      </w:r>
      <w:r>
        <w:rPr>
          <w:rFonts w:ascii="Calibri" w:hAnsi="Calibri"/>
        </w:rPr>
        <w:t xml:space="preserve">these factors could include </w:t>
      </w:r>
      <w:r w:rsidRPr="00B10056">
        <w:rPr>
          <w:rFonts w:ascii="Calibri" w:hAnsi="Calibri"/>
        </w:rPr>
        <w:t xml:space="preserve">food security and income returns </w:t>
      </w:r>
      <w:r>
        <w:rPr>
          <w:rFonts w:ascii="Calibri" w:hAnsi="Calibri"/>
        </w:rPr>
        <w:t>that enhance viability of replication of the adaptation measures</w:t>
      </w:r>
      <w:r w:rsidRPr="00B10056">
        <w:rPr>
          <w:rFonts w:ascii="Calibri" w:hAnsi="Calibri"/>
        </w:rPr>
        <w:t xml:space="preserve">, </w:t>
      </w:r>
      <w:r>
        <w:rPr>
          <w:rFonts w:ascii="Calibri" w:hAnsi="Calibri"/>
        </w:rPr>
        <w:t xml:space="preserve">the </w:t>
      </w:r>
      <w:r w:rsidRPr="00B10056">
        <w:rPr>
          <w:rFonts w:ascii="Calibri" w:hAnsi="Calibri"/>
        </w:rPr>
        <w:t>capacity and commitment of extension officers</w:t>
      </w:r>
      <w:r>
        <w:rPr>
          <w:rFonts w:ascii="Calibri" w:hAnsi="Calibri"/>
        </w:rPr>
        <w:t xml:space="preserve"> and subject matter experts</w:t>
      </w:r>
      <w:r w:rsidRPr="00B10056">
        <w:rPr>
          <w:rFonts w:ascii="Calibri" w:hAnsi="Calibri"/>
        </w:rPr>
        <w:t>, presence and effectiveness of community organisations and institutions, etc.</w:t>
      </w:r>
    </w:p>
  </w:footnote>
  <w:footnote w:id="3">
    <w:p w14:paraId="345BF59B" w14:textId="77777777" w:rsidR="00F517DE" w:rsidRDefault="00F517DE" w:rsidP="009454B6">
      <w:pPr>
        <w:autoSpaceDE w:val="0"/>
        <w:autoSpaceDN w:val="0"/>
        <w:adjustRightInd w:val="0"/>
        <w:spacing w:after="0" w:line="240" w:lineRule="auto"/>
      </w:pPr>
      <w:r w:rsidRPr="009454B6">
        <w:rPr>
          <w:rStyle w:val="FootnoteReference"/>
          <w:sz w:val="20"/>
          <w:szCs w:val="20"/>
        </w:rPr>
        <w:footnoteRef/>
      </w:r>
      <w:r w:rsidRPr="009454B6">
        <w:rPr>
          <w:sz w:val="20"/>
          <w:szCs w:val="20"/>
        </w:rPr>
        <w:t xml:space="preserve"> </w:t>
      </w:r>
      <w:r w:rsidRPr="009454B6">
        <w:rPr>
          <w:rFonts w:cs="Arial-BoldMT"/>
          <w:bCs/>
          <w:sz w:val="20"/>
          <w:szCs w:val="20"/>
        </w:rPr>
        <w:t>Abhijit Bhattacharjee and Nimul Chun, Mid-Term Review – NAPA Follow up Project: Final Report, UNDP, August 2012.</w:t>
      </w:r>
    </w:p>
  </w:footnote>
  <w:footnote w:id="4">
    <w:p w14:paraId="46EA1A78" w14:textId="77777777" w:rsidR="00F517DE" w:rsidRDefault="00F517DE">
      <w:pPr>
        <w:pStyle w:val="FootnoteText"/>
      </w:pPr>
      <w:r w:rsidRPr="00B17AD1">
        <w:rPr>
          <w:rStyle w:val="FootnoteReference"/>
          <w:rFonts w:ascii="Calibri" w:hAnsi="Calibri"/>
        </w:rPr>
        <w:footnoteRef/>
      </w:r>
      <w:r w:rsidRPr="00B17AD1">
        <w:rPr>
          <w:rFonts w:ascii="Calibri" w:hAnsi="Calibri"/>
        </w:rPr>
        <w:t xml:space="preserve"> </w:t>
      </w:r>
      <w:r w:rsidRPr="00B17AD1">
        <w:rPr>
          <w:rFonts w:ascii="Calibri" w:hAnsi="Calibri"/>
          <w:lang w:val="en-US"/>
        </w:rPr>
        <w:t xml:space="preserve">Alexandre Borde &amp; Nimul Chun, Terminal Evaluation Report </w:t>
      </w:r>
      <w:r w:rsidRPr="00B17AD1">
        <w:rPr>
          <w:rFonts w:ascii="Calibri" w:hAnsi="Calibri" w:cs="Arial"/>
          <w:bCs/>
        </w:rPr>
        <w:t>Promoting Climate-Resilient Water Management and Agricultural Practices in Rural Cambodia, January 2014, p.8.</w:t>
      </w:r>
    </w:p>
  </w:footnote>
  <w:footnote w:id="5">
    <w:p w14:paraId="1E063B4C" w14:textId="77777777" w:rsidR="00F517DE" w:rsidRDefault="00F517DE" w:rsidP="000C3C08">
      <w:pPr>
        <w:autoSpaceDE w:val="0"/>
        <w:autoSpaceDN w:val="0"/>
        <w:adjustRightInd w:val="0"/>
        <w:spacing w:after="0" w:line="240" w:lineRule="auto"/>
      </w:pPr>
      <w:r>
        <w:rPr>
          <w:rStyle w:val="FootnoteReference"/>
        </w:rPr>
        <w:footnoteRef/>
      </w:r>
      <w:r>
        <w:t xml:space="preserve"> </w:t>
      </w:r>
      <w:r w:rsidRPr="009454B6">
        <w:rPr>
          <w:rFonts w:cs="Arial-BoldMT"/>
          <w:bCs/>
          <w:sz w:val="20"/>
          <w:szCs w:val="20"/>
        </w:rPr>
        <w:t>Abhijit Bhattacharjee and Nimul Chun, Mid-Term Review – NAPA Follow up Project: Final Report, UNDP</w:t>
      </w:r>
      <w:r>
        <w:rPr>
          <w:rFonts w:cs="Arial-BoldMT"/>
          <w:bCs/>
          <w:sz w:val="20"/>
          <w:szCs w:val="20"/>
        </w:rPr>
        <w:t>, August 2012.</w:t>
      </w:r>
    </w:p>
  </w:footnote>
  <w:footnote w:id="6">
    <w:p w14:paraId="701D93F2" w14:textId="77777777" w:rsidR="00F517DE" w:rsidRPr="00960AED" w:rsidRDefault="00F517DE">
      <w:pPr>
        <w:pStyle w:val="FootnoteText"/>
        <w:rPr>
          <w:rFonts w:asciiTheme="minorHAnsi" w:hAnsiTheme="minorHAnsi"/>
          <w:lang w:val="en-US"/>
        </w:rPr>
      </w:pPr>
      <w:r w:rsidRPr="00960AED">
        <w:rPr>
          <w:rStyle w:val="FootnoteReference"/>
          <w:rFonts w:asciiTheme="minorHAnsi" w:hAnsiTheme="minorHAnsi"/>
        </w:rPr>
        <w:footnoteRef/>
      </w:r>
      <w:r w:rsidRPr="00960AED">
        <w:rPr>
          <w:rFonts w:asciiTheme="minorHAnsi" w:hAnsiTheme="minorHAnsi"/>
        </w:rPr>
        <w:t xml:space="preserve"> Source: </w:t>
      </w:r>
      <w:r w:rsidRPr="00960AED">
        <w:rPr>
          <w:rFonts w:asciiTheme="minorHAnsi" w:hAnsiTheme="minorHAnsi"/>
          <w:lang w:val="en-US"/>
        </w:rPr>
        <w:t>Baseline and Mid-Term Household Survey reports; note: the project reports indicated that 1401 of 3592 households (39%) in Phase 2 were Poor ID ½ households.</w:t>
      </w:r>
    </w:p>
  </w:footnote>
  <w:footnote w:id="7">
    <w:p w14:paraId="39C193BD" w14:textId="77777777" w:rsidR="00F517DE" w:rsidRPr="000947C4" w:rsidRDefault="00F517DE">
      <w:pPr>
        <w:pStyle w:val="FootnoteText"/>
        <w:rPr>
          <w:lang w:val="en-US"/>
        </w:rPr>
      </w:pPr>
      <w:r>
        <w:rPr>
          <w:rStyle w:val="FootnoteReference"/>
        </w:rPr>
        <w:footnoteRef/>
      </w:r>
      <w:r>
        <w:t xml:space="preserve"> </w:t>
      </w:r>
      <w:r>
        <w:rPr>
          <w:rFonts w:ascii="Calibri" w:hAnsi="Calibri"/>
        </w:rPr>
        <w:t>UNDP-Adaptation Learning Mechanism, Cambodia Case Study, November 2011;</w:t>
      </w:r>
      <w:r w:rsidRPr="009552E9">
        <w:t xml:space="preserve"> </w:t>
      </w:r>
      <w:r w:rsidRPr="009552E9">
        <w:rPr>
          <w:rFonts w:ascii="Calibri" w:hAnsi="Calibri"/>
        </w:rPr>
        <w:t>http://www.undp-alm.org/resources/case-study/undp-alm-case-study-cambodia-2011</w:t>
      </w:r>
      <w:r>
        <w:rPr>
          <w:rFonts w:ascii="Calibri" w:hAnsi="Calibri"/>
        </w:rPr>
        <w:t>.</w:t>
      </w:r>
    </w:p>
  </w:footnote>
  <w:footnote w:id="8">
    <w:p w14:paraId="524D97FE" w14:textId="2BE6C63D" w:rsidR="00F517DE" w:rsidRPr="00003E5B" w:rsidRDefault="00F517DE" w:rsidP="00D14C82">
      <w:pPr>
        <w:autoSpaceDE w:val="0"/>
        <w:autoSpaceDN w:val="0"/>
        <w:adjustRightInd w:val="0"/>
        <w:spacing w:after="0" w:line="240" w:lineRule="auto"/>
        <w:rPr>
          <w:rFonts w:asciiTheme="minorHAnsi" w:hAnsiTheme="minorHAnsi" w:cs="Arial"/>
          <w:color w:val="000000"/>
          <w:sz w:val="20"/>
          <w:szCs w:val="20"/>
          <w:lang w:eastAsia="en-CA"/>
        </w:rPr>
      </w:pPr>
      <w:r>
        <w:rPr>
          <w:rStyle w:val="FootnoteReference"/>
        </w:rPr>
        <w:footnoteRef/>
      </w:r>
      <w:r>
        <w:t xml:space="preserve"> </w:t>
      </w:r>
      <w:r w:rsidRPr="00003E5B">
        <w:rPr>
          <w:rFonts w:asciiTheme="minorHAnsi" w:hAnsiTheme="minorHAnsi" w:cs="Arial"/>
          <w:color w:val="000000"/>
          <w:sz w:val="20"/>
          <w:szCs w:val="20"/>
          <w:lang w:eastAsia="en-CA"/>
        </w:rPr>
        <w:t xml:space="preserve">IFAD, Cambodia Rural Livelihoods Improvement Project in Kratie, Preah Vihear and Ratanakiri (RULIP) Project completion report, Dec. 31, 2014, </w:t>
      </w:r>
      <w:r w:rsidRPr="00003E5B">
        <w:rPr>
          <w:rFonts w:asciiTheme="minorHAnsi" w:hAnsiTheme="minorHAnsi" w:cs="Arial"/>
          <w:sz w:val="20"/>
          <w:szCs w:val="20"/>
          <w:lang w:eastAsia="en-CA"/>
        </w:rPr>
        <w:t xml:space="preserve">p. xi </w:t>
      </w:r>
    </w:p>
  </w:footnote>
  <w:footnote w:id="9">
    <w:p w14:paraId="11DF8406" w14:textId="2556A6CD" w:rsidR="00F517DE" w:rsidRPr="00003E5B" w:rsidRDefault="00F517DE">
      <w:pPr>
        <w:pStyle w:val="FootnoteText"/>
        <w:rPr>
          <w:rFonts w:asciiTheme="minorHAnsi" w:hAnsiTheme="minorHAnsi"/>
          <w:lang w:val="en-US"/>
        </w:rPr>
      </w:pPr>
      <w:r w:rsidRPr="00003E5B">
        <w:rPr>
          <w:rStyle w:val="FootnoteReference"/>
          <w:rFonts w:asciiTheme="minorHAnsi" w:hAnsiTheme="minorHAnsi"/>
        </w:rPr>
        <w:footnoteRef/>
      </w:r>
      <w:r w:rsidRPr="00003E5B">
        <w:rPr>
          <w:rFonts w:asciiTheme="minorHAnsi" w:hAnsiTheme="minorHAnsi"/>
        </w:rPr>
        <w:t xml:space="preserve"> Commune councillors are aware of how to integrate </w:t>
      </w:r>
      <w:r w:rsidRPr="00003E5B">
        <w:rPr>
          <w:rFonts w:asciiTheme="minorHAnsi" w:hAnsiTheme="minorHAnsi"/>
          <w:lang w:val="en-US"/>
        </w:rPr>
        <w:t xml:space="preserve">climate change into commune development plans, </w:t>
      </w:r>
      <w:r>
        <w:rPr>
          <w:rFonts w:asciiTheme="minorHAnsi" w:hAnsiTheme="minorHAnsi"/>
          <w:lang w:val="en-US"/>
        </w:rPr>
        <w:t xml:space="preserve">a process </w:t>
      </w:r>
      <w:r w:rsidRPr="00003E5B">
        <w:rPr>
          <w:rFonts w:asciiTheme="minorHAnsi" w:hAnsiTheme="minorHAnsi"/>
          <w:lang w:val="en-US"/>
        </w:rPr>
        <w:t xml:space="preserve">which began in 2011. </w:t>
      </w:r>
      <w:r>
        <w:rPr>
          <w:rFonts w:asciiTheme="minorHAnsi" w:hAnsiTheme="minorHAnsi"/>
          <w:lang w:val="en-US"/>
        </w:rPr>
        <w:t xml:space="preserve">See: </w:t>
      </w:r>
      <w:r w:rsidRPr="00003E5B">
        <w:rPr>
          <w:rFonts w:asciiTheme="minorHAnsi" w:hAnsiTheme="minorHAnsi"/>
          <w:lang w:val="en-US"/>
        </w:rPr>
        <w:t>Save Cambodia’s Wildlife, Assessment Report on Awareness and Knowledge Level on Climate Change and Adaptation Practices, NAPA Follow-up project, June 2012.</w:t>
      </w:r>
    </w:p>
  </w:footnote>
  <w:footnote w:id="10">
    <w:p w14:paraId="05CCDF6B" w14:textId="668C8480" w:rsidR="00F517DE" w:rsidRPr="00071D61" w:rsidRDefault="00F517DE" w:rsidP="00071D61">
      <w:pPr>
        <w:autoSpaceDE w:val="0"/>
        <w:autoSpaceDN w:val="0"/>
        <w:adjustRightInd w:val="0"/>
        <w:spacing w:after="0" w:line="240" w:lineRule="auto"/>
        <w:rPr>
          <w:rFonts w:asciiTheme="minorHAnsi" w:hAnsiTheme="minorHAnsi" w:cs="Calibri,Bold"/>
          <w:bCs/>
          <w:sz w:val="20"/>
          <w:szCs w:val="20"/>
        </w:rPr>
      </w:pPr>
      <w:r>
        <w:rPr>
          <w:rStyle w:val="FootnoteReference"/>
        </w:rPr>
        <w:footnoteRef/>
      </w:r>
      <w:r>
        <w:t xml:space="preserve"> </w:t>
      </w:r>
      <w:r w:rsidRPr="002E2586">
        <w:rPr>
          <w:rFonts w:asciiTheme="minorHAnsi" w:hAnsiTheme="minorHAnsi" w:cs="Calibri,Bold"/>
          <w:bCs/>
          <w:sz w:val="20"/>
          <w:szCs w:val="20"/>
        </w:rPr>
        <w:t>Thierry Lemaresquier, Kalyan Mey, Emanuele Cuccillato, Mid-Term Review of UNDP Country Programme Action Plan for Cambodia, 2011-2015, March 2014, p. 15.</w:t>
      </w:r>
    </w:p>
  </w:footnote>
  <w:footnote w:id="11">
    <w:p w14:paraId="1FA3ADD1" w14:textId="77777777" w:rsidR="00F517DE" w:rsidRPr="000F4783" w:rsidRDefault="00F517DE">
      <w:pPr>
        <w:pStyle w:val="FootnoteText"/>
        <w:rPr>
          <w:rFonts w:asciiTheme="minorHAnsi" w:hAnsiTheme="minorHAnsi"/>
          <w:lang w:val="en-US"/>
        </w:rPr>
      </w:pPr>
      <w:r w:rsidRPr="000F4783">
        <w:rPr>
          <w:rStyle w:val="FootnoteReference"/>
          <w:rFonts w:asciiTheme="minorHAnsi" w:hAnsiTheme="minorHAnsi"/>
        </w:rPr>
        <w:footnoteRef/>
      </w:r>
      <w:r w:rsidRPr="000F4783">
        <w:rPr>
          <w:rFonts w:asciiTheme="minorHAnsi" w:hAnsiTheme="minorHAnsi"/>
        </w:rPr>
        <w:t xml:space="preserve"> </w:t>
      </w:r>
      <w:r w:rsidRPr="000F4783">
        <w:rPr>
          <w:rFonts w:asciiTheme="minorHAnsi" w:hAnsiTheme="minorHAnsi"/>
          <w:lang w:val="en-US"/>
        </w:rPr>
        <w:t>Access to markets was mentioned as a problem by project participants but data from the mid-term household survey also indicated that 73% of farmers in Kratie and 66% in Preah Vihear were able to sell their produce; 2015, Table 46, p.50.</w:t>
      </w:r>
    </w:p>
  </w:footnote>
  <w:footnote w:id="12">
    <w:p w14:paraId="07DD45AA" w14:textId="7DBB788C" w:rsidR="00F517DE" w:rsidRPr="00003E5B" w:rsidRDefault="00F517DE">
      <w:pPr>
        <w:pStyle w:val="FootnoteText"/>
        <w:rPr>
          <w:rFonts w:ascii="Calibri" w:hAnsi="Calibri"/>
          <w:lang w:val="en-US"/>
        </w:rPr>
      </w:pPr>
      <w:r w:rsidRPr="00003E5B">
        <w:rPr>
          <w:rStyle w:val="FootnoteReference"/>
          <w:rFonts w:ascii="Calibri" w:hAnsi="Calibri"/>
        </w:rPr>
        <w:footnoteRef/>
      </w:r>
      <w:r w:rsidRPr="00003E5B">
        <w:rPr>
          <w:rFonts w:ascii="Calibri" w:hAnsi="Calibri"/>
        </w:rPr>
        <w:t xml:space="preserve"> </w:t>
      </w:r>
      <w:r w:rsidRPr="00003E5B">
        <w:rPr>
          <w:rFonts w:ascii="Calibri" w:hAnsi="Calibri"/>
          <w:lang w:val="en-US"/>
        </w:rPr>
        <w:t>Minutes of the 7</w:t>
      </w:r>
      <w:r w:rsidRPr="00003E5B">
        <w:rPr>
          <w:rFonts w:ascii="Calibri" w:hAnsi="Calibri"/>
          <w:vertAlign w:val="superscript"/>
          <w:lang w:val="en-US"/>
        </w:rPr>
        <w:t>th</w:t>
      </w:r>
      <w:r w:rsidRPr="00003E5B">
        <w:rPr>
          <w:rFonts w:ascii="Calibri" w:hAnsi="Calibri"/>
          <w:lang w:val="en-US"/>
        </w:rPr>
        <w:t xml:space="preserve"> Board Meeting, </w:t>
      </w:r>
      <w:r>
        <w:rPr>
          <w:rFonts w:ascii="Calibri" w:hAnsi="Calibri"/>
          <w:lang w:val="en-US"/>
        </w:rPr>
        <w:t>7 Feb.</w:t>
      </w:r>
      <w:r w:rsidRPr="00003E5B">
        <w:rPr>
          <w:rFonts w:ascii="Calibri" w:hAnsi="Calibri"/>
          <w:lang w:val="en-US"/>
        </w:rPr>
        <w:t>, 2015.</w:t>
      </w:r>
    </w:p>
  </w:footnote>
  <w:footnote w:id="13">
    <w:p w14:paraId="654FE944" w14:textId="77777777" w:rsidR="00F517DE" w:rsidRPr="00A65161" w:rsidRDefault="00F517DE" w:rsidP="007C57DF">
      <w:pPr>
        <w:autoSpaceDE w:val="0"/>
        <w:autoSpaceDN w:val="0"/>
        <w:adjustRightInd w:val="0"/>
        <w:spacing w:after="0" w:line="240" w:lineRule="auto"/>
        <w:rPr>
          <w:rFonts w:cs="Calibri"/>
          <w:sz w:val="20"/>
          <w:szCs w:val="20"/>
          <w:lang w:eastAsia="en-CA"/>
        </w:rPr>
      </w:pPr>
      <w:r w:rsidRPr="00A65161">
        <w:rPr>
          <w:rStyle w:val="FootnoteReference"/>
          <w:sz w:val="20"/>
          <w:szCs w:val="20"/>
        </w:rPr>
        <w:footnoteRef/>
      </w:r>
      <w:r w:rsidRPr="00A65161">
        <w:rPr>
          <w:sz w:val="20"/>
          <w:szCs w:val="20"/>
        </w:rPr>
        <w:t xml:space="preserve"> </w:t>
      </w:r>
      <w:r w:rsidRPr="00A65161">
        <w:rPr>
          <w:rFonts w:cs="Calibri"/>
          <w:sz w:val="20"/>
          <w:szCs w:val="20"/>
          <w:lang w:eastAsia="en-CA"/>
        </w:rPr>
        <w:t xml:space="preserve">Cecilia Aipira, Liam Fee and Navirak Ngin, UNDP SGP Cambodia, </w:t>
      </w:r>
      <w:r w:rsidRPr="00A65161">
        <w:rPr>
          <w:rFonts w:cs="Calibri,Bold"/>
          <w:bCs/>
          <w:sz w:val="20"/>
          <w:szCs w:val="20"/>
          <w:lang w:eastAsia="en-CA"/>
        </w:rPr>
        <w:t>Guidebook for Practitioners Implementing the Vulnerability Reduction Assessment, March 2012</w:t>
      </w:r>
      <w:r>
        <w:rPr>
          <w:rFonts w:cs="Calibri,Bold"/>
          <w:bCs/>
          <w:sz w:val="20"/>
          <w:szCs w:val="20"/>
          <w:lang w:eastAsia="en-CA"/>
        </w:rPr>
        <w:t>.</w:t>
      </w:r>
    </w:p>
  </w:footnote>
  <w:footnote w:id="14">
    <w:p w14:paraId="45B4B456" w14:textId="77777777" w:rsidR="00F517DE" w:rsidRPr="00170BC9" w:rsidRDefault="00F517DE" w:rsidP="00170BC9">
      <w:pPr>
        <w:autoSpaceDE w:val="0"/>
        <w:autoSpaceDN w:val="0"/>
        <w:adjustRightInd w:val="0"/>
        <w:spacing w:after="0" w:line="240" w:lineRule="auto"/>
        <w:rPr>
          <w:rFonts w:cs="Arial"/>
          <w:color w:val="333234"/>
          <w:sz w:val="20"/>
          <w:szCs w:val="20"/>
          <w:lang w:eastAsia="en-CA"/>
        </w:rPr>
      </w:pPr>
      <w:r w:rsidRPr="00170BC9">
        <w:rPr>
          <w:rStyle w:val="FootnoteReference"/>
          <w:sz w:val="20"/>
          <w:szCs w:val="20"/>
        </w:rPr>
        <w:footnoteRef/>
      </w:r>
      <w:r w:rsidRPr="00170BC9">
        <w:rPr>
          <w:sz w:val="20"/>
          <w:szCs w:val="20"/>
        </w:rPr>
        <w:t xml:space="preserve"> Government of Cambodia, CIDA, UNDP, </w:t>
      </w:r>
      <w:r w:rsidRPr="00170BC9">
        <w:rPr>
          <w:rFonts w:cs="Arial"/>
          <w:color w:val="333234"/>
          <w:sz w:val="20"/>
          <w:szCs w:val="20"/>
          <w:lang w:eastAsia="en-CA"/>
        </w:rPr>
        <w:t>Pr</w:t>
      </w:r>
      <w:r w:rsidRPr="00170BC9">
        <w:rPr>
          <w:rFonts w:cs="Arial"/>
          <w:color w:val="1E1D1F"/>
          <w:sz w:val="20"/>
          <w:szCs w:val="20"/>
          <w:lang w:eastAsia="en-CA"/>
        </w:rPr>
        <w:t>o</w:t>
      </w:r>
      <w:r w:rsidRPr="00170BC9">
        <w:rPr>
          <w:rFonts w:cs="Arial"/>
          <w:color w:val="333234"/>
          <w:sz w:val="20"/>
          <w:szCs w:val="20"/>
          <w:lang w:eastAsia="en-CA"/>
        </w:rPr>
        <w:t>m</w:t>
      </w:r>
      <w:r w:rsidRPr="00170BC9">
        <w:rPr>
          <w:rFonts w:cs="Arial"/>
          <w:color w:val="1E1D1F"/>
          <w:sz w:val="20"/>
          <w:szCs w:val="20"/>
          <w:lang w:eastAsia="en-CA"/>
        </w:rPr>
        <w:t>ot</w:t>
      </w:r>
      <w:r w:rsidRPr="00170BC9">
        <w:rPr>
          <w:rFonts w:cs="Arial"/>
          <w:color w:val="333234"/>
          <w:sz w:val="20"/>
          <w:szCs w:val="20"/>
          <w:lang w:eastAsia="en-CA"/>
        </w:rPr>
        <w:t>i</w:t>
      </w:r>
      <w:r w:rsidRPr="00170BC9">
        <w:rPr>
          <w:rFonts w:cs="Arial"/>
          <w:color w:val="1E1D1F"/>
          <w:sz w:val="20"/>
          <w:szCs w:val="20"/>
          <w:lang w:eastAsia="en-CA"/>
        </w:rPr>
        <w:t>n</w:t>
      </w:r>
      <w:r w:rsidRPr="00170BC9">
        <w:rPr>
          <w:rFonts w:cs="Arial"/>
          <w:color w:val="333234"/>
          <w:sz w:val="20"/>
          <w:szCs w:val="20"/>
          <w:lang w:eastAsia="en-CA"/>
        </w:rPr>
        <w:t>g Cl</w:t>
      </w:r>
      <w:r w:rsidRPr="00170BC9">
        <w:rPr>
          <w:rFonts w:cs="Arial"/>
          <w:color w:val="4C4B4E"/>
          <w:sz w:val="20"/>
          <w:szCs w:val="20"/>
          <w:lang w:eastAsia="en-CA"/>
        </w:rPr>
        <w:t>i</w:t>
      </w:r>
      <w:r w:rsidRPr="00170BC9">
        <w:rPr>
          <w:rFonts w:cs="Arial"/>
          <w:color w:val="333234"/>
          <w:sz w:val="20"/>
          <w:szCs w:val="20"/>
          <w:lang w:eastAsia="en-CA"/>
        </w:rPr>
        <w:t>mate</w:t>
      </w:r>
      <w:r w:rsidRPr="00170BC9">
        <w:rPr>
          <w:rFonts w:cs="Arial"/>
          <w:color w:val="1E1D1F"/>
          <w:sz w:val="20"/>
          <w:szCs w:val="20"/>
          <w:lang w:eastAsia="en-CA"/>
        </w:rPr>
        <w:t>-</w:t>
      </w:r>
      <w:r w:rsidRPr="00170BC9">
        <w:rPr>
          <w:rFonts w:cs="Arial"/>
          <w:color w:val="333234"/>
          <w:sz w:val="20"/>
          <w:szCs w:val="20"/>
          <w:lang w:eastAsia="en-CA"/>
        </w:rPr>
        <w:t>R</w:t>
      </w:r>
      <w:r w:rsidRPr="00170BC9">
        <w:rPr>
          <w:rFonts w:cs="Arial"/>
          <w:color w:val="1E1D1F"/>
          <w:sz w:val="20"/>
          <w:szCs w:val="20"/>
          <w:lang w:eastAsia="en-CA"/>
        </w:rPr>
        <w:t>esi</w:t>
      </w:r>
      <w:r w:rsidRPr="00170BC9">
        <w:rPr>
          <w:rFonts w:cs="Arial"/>
          <w:color w:val="333234"/>
          <w:sz w:val="20"/>
          <w:szCs w:val="20"/>
          <w:lang w:eastAsia="en-CA"/>
        </w:rPr>
        <w:t>lie</w:t>
      </w:r>
      <w:r w:rsidRPr="00170BC9">
        <w:rPr>
          <w:rFonts w:cs="Arial"/>
          <w:color w:val="1E1D1F"/>
          <w:sz w:val="20"/>
          <w:szCs w:val="20"/>
          <w:lang w:eastAsia="en-CA"/>
        </w:rPr>
        <w:t>n</w:t>
      </w:r>
      <w:r w:rsidRPr="00170BC9">
        <w:rPr>
          <w:rFonts w:cs="Arial"/>
          <w:color w:val="333234"/>
          <w:sz w:val="20"/>
          <w:szCs w:val="20"/>
          <w:lang w:eastAsia="en-CA"/>
        </w:rPr>
        <w:t>t W</w:t>
      </w:r>
      <w:r w:rsidRPr="00170BC9">
        <w:rPr>
          <w:rFonts w:cs="Arial"/>
          <w:color w:val="1E1D1F"/>
          <w:sz w:val="20"/>
          <w:szCs w:val="20"/>
          <w:lang w:eastAsia="en-CA"/>
        </w:rPr>
        <w:t>ate</w:t>
      </w:r>
      <w:r w:rsidRPr="00170BC9">
        <w:rPr>
          <w:rFonts w:cs="Arial"/>
          <w:color w:val="333234"/>
          <w:sz w:val="20"/>
          <w:szCs w:val="20"/>
          <w:lang w:eastAsia="en-CA"/>
        </w:rPr>
        <w:t>r M</w:t>
      </w:r>
      <w:r w:rsidRPr="00170BC9">
        <w:rPr>
          <w:rFonts w:cs="Arial"/>
          <w:color w:val="1E1D1F"/>
          <w:sz w:val="20"/>
          <w:szCs w:val="20"/>
          <w:lang w:eastAsia="en-CA"/>
        </w:rPr>
        <w:t>a</w:t>
      </w:r>
      <w:r w:rsidRPr="00170BC9">
        <w:rPr>
          <w:rFonts w:cs="Arial"/>
          <w:color w:val="333234"/>
          <w:sz w:val="20"/>
          <w:szCs w:val="20"/>
          <w:lang w:eastAsia="en-CA"/>
        </w:rPr>
        <w:t>n</w:t>
      </w:r>
      <w:r w:rsidRPr="00170BC9">
        <w:rPr>
          <w:rFonts w:cs="Arial"/>
          <w:color w:val="1E1D1F"/>
          <w:sz w:val="20"/>
          <w:szCs w:val="20"/>
          <w:lang w:eastAsia="en-CA"/>
        </w:rPr>
        <w:t>age</w:t>
      </w:r>
      <w:r w:rsidRPr="00170BC9">
        <w:rPr>
          <w:rFonts w:cs="Arial"/>
          <w:color w:val="333234"/>
          <w:sz w:val="20"/>
          <w:szCs w:val="20"/>
          <w:lang w:eastAsia="en-CA"/>
        </w:rPr>
        <w:t>m</w:t>
      </w:r>
      <w:r w:rsidRPr="00170BC9">
        <w:rPr>
          <w:rFonts w:cs="Arial"/>
          <w:color w:val="1E1D1F"/>
          <w:sz w:val="20"/>
          <w:szCs w:val="20"/>
          <w:lang w:eastAsia="en-CA"/>
        </w:rPr>
        <w:t>e</w:t>
      </w:r>
      <w:r w:rsidRPr="00170BC9">
        <w:rPr>
          <w:rFonts w:cs="Arial"/>
          <w:color w:val="333234"/>
          <w:sz w:val="20"/>
          <w:szCs w:val="20"/>
          <w:lang w:eastAsia="en-CA"/>
        </w:rPr>
        <w:t>nt and A</w:t>
      </w:r>
      <w:r w:rsidRPr="00170BC9">
        <w:rPr>
          <w:rFonts w:cs="Arial"/>
          <w:color w:val="1E1D1F"/>
          <w:sz w:val="20"/>
          <w:szCs w:val="20"/>
          <w:lang w:eastAsia="en-CA"/>
        </w:rPr>
        <w:t>g</w:t>
      </w:r>
      <w:r w:rsidRPr="00170BC9">
        <w:rPr>
          <w:rFonts w:cs="Arial"/>
          <w:color w:val="333234"/>
          <w:sz w:val="20"/>
          <w:szCs w:val="20"/>
          <w:lang w:eastAsia="en-CA"/>
        </w:rPr>
        <w:t>ricultu</w:t>
      </w:r>
      <w:r w:rsidRPr="00170BC9">
        <w:rPr>
          <w:rFonts w:cs="Arial"/>
          <w:color w:val="1E1D1F"/>
          <w:sz w:val="20"/>
          <w:szCs w:val="20"/>
          <w:lang w:eastAsia="en-CA"/>
        </w:rPr>
        <w:t>ra</w:t>
      </w:r>
      <w:r w:rsidRPr="00170BC9">
        <w:rPr>
          <w:rFonts w:cs="Arial"/>
          <w:color w:val="333234"/>
          <w:sz w:val="20"/>
          <w:szCs w:val="20"/>
          <w:lang w:eastAsia="en-CA"/>
        </w:rPr>
        <w:t>l Pr</w:t>
      </w:r>
      <w:r w:rsidRPr="00170BC9">
        <w:rPr>
          <w:rFonts w:cs="Arial"/>
          <w:color w:val="1E1D1F"/>
          <w:sz w:val="20"/>
          <w:szCs w:val="20"/>
          <w:lang w:eastAsia="en-CA"/>
        </w:rPr>
        <w:t>a</w:t>
      </w:r>
      <w:r w:rsidRPr="00170BC9">
        <w:rPr>
          <w:rFonts w:cs="Arial"/>
          <w:color w:val="333234"/>
          <w:sz w:val="20"/>
          <w:szCs w:val="20"/>
          <w:lang w:eastAsia="en-CA"/>
        </w:rPr>
        <w:t>ctic</w:t>
      </w:r>
      <w:r w:rsidRPr="00170BC9">
        <w:rPr>
          <w:rFonts w:cs="Arial"/>
          <w:color w:val="1E1D1F"/>
          <w:sz w:val="20"/>
          <w:szCs w:val="20"/>
          <w:lang w:eastAsia="en-CA"/>
        </w:rPr>
        <w:t xml:space="preserve">es </w:t>
      </w:r>
      <w:r w:rsidRPr="00170BC9">
        <w:rPr>
          <w:rFonts w:cs="Arial"/>
          <w:color w:val="333234"/>
          <w:sz w:val="20"/>
          <w:szCs w:val="20"/>
          <w:lang w:eastAsia="en-CA"/>
        </w:rPr>
        <w:t>in Rural Cambodia (NAPAFU Ph</w:t>
      </w:r>
      <w:r w:rsidRPr="00170BC9">
        <w:rPr>
          <w:rFonts w:cs="Arial"/>
          <w:color w:val="1E1D1F"/>
          <w:sz w:val="20"/>
          <w:szCs w:val="20"/>
          <w:lang w:eastAsia="en-CA"/>
        </w:rPr>
        <w:t>ase2</w:t>
      </w:r>
      <w:r w:rsidRPr="00170BC9">
        <w:rPr>
          <w:rFonts w:cs="Arial"/>
          <w:color w:val="333234"/>
          <w:sz w:val="20"/>
          <w:szCs w:val="20"/>
          <w:lang w:eastAsia="en-CA"/>
        </w:rPr>
        <w:t>), Sept., 2013.</w:t>
      </w:r>
    </w:p>
  </w:footnote>
  <w:footnote w:id="15">
    <w:p w14:paraId="379B7904" w14:textId="55A8A866" w:rsidR="00F517DE" w:rsidRPr="00DD0DE5" w:rsidRDefault="00F517DE" w:rsidP="00501AF0">
      <w:pPr>
        <w:pStyle w:val="NormalIndent"/>
        <w:tabs>
          <w:tab w:val="left" w:pos="567"/>
          <w:tab w:val="left" w:pos="851"/>
          <w:tab w:val="left" w:pos="1701"/>
          <w:tab w:val="left" w:pos="1800"/>
          <w:tab w:val="left" w:pos="2835"/>
          <w:tab w:val="right" w:leader="dot" w:pos="8505"/>
        </w:tabs>
        <w:spacing w:after="0"/>
        <w:ind w:left="0"/>
      </w:pPr>
      <w:r w:rsidRPr="00207E82">
        <w:rPr>
          <w:rStyle w:val="FootnoteReference"/>
          <w:rFonts w:asciiTheme="minorHAnsi" w:hAnsiTheme="minorHAnsi"/>
          <w:sz w:val="20"/>
          <w:szCs w:val="20"/>
        </w:rPr>
        <w:footnoteRef/>
      </w:r>
      <w:r>
        <w:t xml:space="preserve"> </w:t>
      </w:r>
      <w:r w:rsidRPr="0086688F">
        <w:rPr>
          <w:rFonts w:asciiTheme="minorHAnsi" w:hAnsiTheme="minorHAnsi"/>
          <w:b w:val="0"/>
          <w:sz w:val="22"/>
          <w:szCs w:val="22"/>
        </w:rPr>
        <w:t xml:space="preserve">Source: </w:t>
      </w:r>
      <w:r w:rsidRPr="0086688F">
        <w:rPr>
          <w:rFonts w:asciiTheme="minorHAnsi" w:hAnsiTheme="minorHAnsi"/>
          <w:b w:val="0"/>
          <w:bCs/>
          <w:color w:val="auto"/>
          <w:sz w:val="20"/>
          <w:szCs w:val="22"/>
        </w:rPr>
        <w:t>NAPA Follow Up Phase 2</w:t>
      </w:r>
      <w:r w:rsidRPr="0086688F">
        <w:rPr>
          <w:rFonts w:asciiTheme="minorHAnsi" w:hAnsiTheme="minorHAnsi"/>
          <w:b w:val="0"/>
          <w:bCs/>
          <w:color w:val="auto"/>
          <w:sz w:val="20"/>
        </w:rPr>
        <w:t xml:space="preserve">, </w:t>
      </w:r>
      <w:r w:rsidRPr="0086688F">
        <w:rPr>
          <w:rFonts w:asciiTheme="minorHAnsi" w:hAnsiTheme="minorHAnsi"/>
          <w:b w:val="0"/>
          <w:bCs/>
          <w:color w:val="auto"/>
          <w:sz w:val="20"/>
          <w:szCs w:val="28"/>
        </w:rPr>
        <w:t>Vulnerability Reduction Assessment Report</w:t>
      </w:r>
      <w:r w:rsidRPr="0086688F">
        <w:rPr>
          <w:rFonts w:asciiTheme="minorHAnsi" w:hAnsiTheme="minorHAnsi"/>
          <w:b w:val="0"/>
          <w:bCs/>
          <w:color w:val="auto"/>
          <w:sz w:val="20"/>
        </w:rPr>
        <w:t xml:space="preserve">, </w:t>
      </w:r>
      <w:r w:rsidRPr="0086688F">
        <w:rPr>
          <w:rFonts w:asciiTheme="minorHAnsi" w:hAnsiTheme="minorHAnsi"/>
          <w:b w:val="0"/>
          <w:bCs/>
          <w:color w:val="auto"/>
          <w:sz w:val="20"/>
          <w:szCs w:val="22"/>
        </w:rPr>
        <w:t>March 2014</w:t>
      </w:r>
      <w:r>
        <w:rPr>
          <w:rFonts w:asciiTheme="minorHAnsi" w:hAnsiTheme="minorHAnsi"/>
          <w:b w:val="0"/>
          <w:bCs/>
          <w:color w:val="auto"/>
          <w:sz w:val="20"/>
          <w:szCs w:val="22"/>
        </w:rPr>
        <w:t>, p. 18.</w:t>
      </w:r>
    </w:p>
  </w:footnote>
  <w:footnote w:id="16">
    <w:p w14:paraId="627E4E4A" w14:textId="77777777" w:rsidR="00F517DE" w:rsidRPr="00A621FD" w:rsidRDefault="00F517DE" w:rsidP="00A621FD">
      <w:pPr>
        <w:spacing w:after="0" w:line="240" w:lineRule="auto"/>
        <w:rPr>
          <w:rFonts w:asciiTheme="minorHAnsi" w:eastAsia="Times New Roman" w:hAnsiTheme="minorHAnsi" w:cs="Arial"/>
          <w:bCs/>
          <w:sz w:val="20"/>
          <w:szCs w:val="20"/>
          <w:lang w:eastAsia="en-CA"/>
        </w:rPr>
      </w:pPr>
      <w:r w:rsidRPr="00A621FD">
        <w:rPr>
          <w:rStyle w:val="FootnoteReference"/>
          <w:rFonts w:asciiTheme="minorHAnsi" w:hAnsiTheme="minorHAnsi"/>
          <w:sz w:val="20"/>
          <w:szCs w:val="20"/>
        </w:rPr>
        <w:footnoteRef/>
      </w:r>
      <w:r w:rsidRPr="00A621FD">
        <w:rPr>
          <w:rFonts w:asciiTheme="minorHAnsi" w:hAnsiTheme="minorHAnsi"/>
          <w:sz w:val="20"/>
          <w:szCs w:val="20"/>
        </w:rPr>
        <w:t xml:space="preserve"> </w:t>
      </w:r>
      <w:r w:rsidRPr="00A621FD">
        <w:rPr>
          <w:rFonts w:asciiTheme="minorHAnsi" w:eastAsia="Times New Roman" w:hAnsiTheme="minorHAnsi" w:cs="Arial"/>
          <w:bCs/>
          <w:sz w:val="20"/>
          <w:szCs w:val="20"/>
          <w:lang w:eastAsia="en-CA"/>
        </w:rPr>
        <w:t>Semi-Annual Report: Canada-UNDP Climate Change Adaptation Facility, April 2015</w:t>
      </w:r>
    </w:p>
  </w:footnote>
  <w:footnote w:id="17">
    <w:p w14:paraId="228E63CC" w14:textId="77777777" w:rsidR="00F517DE" w:rsidRPr="00A621FD" w:rsidRDefault="00F517DE" w:rsidP="00A621FD">
      <w:pPr>
        <w:pStyle w:val="Body1"/>
        <w:spacing w:after="0" w:line="240" w:lineRule="auto"/>
        <w:ind w:left="90" w:hanging="90"/>
        <w:jc w:val="both"/>
        <w:rPr>
          <w:rFonts w:asciiTheme="minorHAnsi" w:hAnsiTheme="minorHAnsi" w:cs="Arial"/>
          <w:color w:val="auto"/>
          <w:sz w:val="20"/>
          <w:lang w:val="en-US"/>
        </w:rPr>
      </w:pPr>
      <w:r w:rsidRPr="00A621FD">
        <w:rPr>
          <w:rStyle w:val="FootnoteReference"/>
          <w:rFonts w:asciiTheme="minorHAnsi" w:hAnsiTheme="minorHAnsi"/>
          <w:sz w:val="20"/>
        </w:rPr>
        <w:footnoteRef/>
      </w:r>
      <w:bookmarkStart w:id="2" w:name="_Toc378775557"/>
      <w:r w:rsidRPr="00A621FD">
        <w:rPr>
          <w:rFonts w:asciiTheme="minorHAnsi" w:hAnsiTheme="minorHAnsi"/>
          <w:sz w:val="20"/>
        </w:rPr>
        <w:t xml:space="preserve"> </w:t>
      </w:r>
      <w:r>
        <w:rPr>
          <w:rFonts w:asciiTheme="minorHAnsi" w:hAnsiTheme="minorHAnsi" w:cs="Arial"/>
          <w:color w:val="auto"/>
          <w:sz w:val="20"/>
          <w:lang w:val="en-US"/>
        </w:rPr>
        <w:t>The Terminal E</w:t>
      </w:r>
      <w:r w:rsidRPr="00A621FD">
        <w:rPr>
          <w:rFonts w:asciiTheme="minorHAnsi" w:hAnsiTheme="minorHAnsi" w:cs="Arial"/>
          <w:color w:val="auto"/>
          <w:sz w:val="20"/>
          <w:lang w:val="en-US"/>
        </w:rPr>
        <w:t>valuation of Phase 1 found that provincial development pl</w:t>
      </w:r>
      <w:r>
        <w:rPr>
          <w:rFonts w:asciiTheme="minorHAnsi" w:hAnsiTheme="minorHAnsi" w:cs="Arial"/>
          <w:color w:val="auto"/>
          <w:sz w:val="20"/>
          <w:lang w:val="en-US"/>
        </w:rPr>
        <w:t>ans in the target provinces had</w:t>
      </w:r>
      <w:r w:rsidRPr="00A621FD">
        <w:rPr>
          <w:rFonts w:asciiTheme="minorHAnsi" w:hAnsiTheme="minorHAnsi" w:cs="Arial"/>
          <w:color w:val="auto"/>
          <w:sz w:val="20"/>
          <w:lang w:val="en-US"/>
        </w:rPr>
        <w:t xml:space="preserve"> incorporated climatic risks such as annual emergency response action plans, awareness raising activities related to climate change, rehabilitation of irrigation schemes, etc. Commune Councils are more aware of the issues related to the alteration of the climate and the need to tackle it at the local level. </w:t>
      </w:r>
      <w:bookmarkEnd w:id="2"/>
    </w:p>
    <w:p w14:paraId="4B9746B3" w14:textId="77777777" w:rsidR="00F517DE" w:rsidRPr="00A621FD" w:rsidRDefault="00F517DE">
      <w:pPr>
        <w:pStyle w:val="FootnoteText"/>
        <w:rPr>
          <w:lang w:val="en-US"/>
        </w:rPr>
      </w:pPr>
    </w:p>
  </w:footnote>
  <w:footnote w:id="18">
    <w:p w14:paraId="058026B5" w14:textId="77777777" w:rsidR="00F517DE" w:rsidRPr="00A621FD" w:rsidRDefault="00F517DE" w:rsidP="00A621FD">
      <w:pPr>
        <w:spacing w:after="0" w:line="240" w:lineRule="auto"/>
        <w:rPr>
          <w:rFonts w:asciiTheme="minorHAnsi" w:eastAsia="Times New Roman" w:hAnsiTheme="minorHAnsi" w:cs="Arial"/>
          <w:bCs/>
          <w:sz w:val="20"/>
          <w:szCs w:val="20"/>
          <w:lang w:eastAsia="en-CA"/>
        </w:rPr>
      </w:pPr>
      <w:r w:rsidRPr="00AC11A2">
        <w:rPr>
          <w:rStyle w:val="FootnoteReference"/>
        </w:rPr>
        <w:footnoteRef/>
      </w:r>
      <w:r w:rsidRPr="00AC11A2">
        <w:t xml:space="preserve"> </w:t>
      </w:r>
      <w:r w:rsidRPr="00A621FD">
        <w:rPr>
          <w:rFonts w:asciiTheme="minorHAnsi" w:eastAsia="Times New Roman" w:hAnsiTheme="minorHAnsi" w:cs="Arial"/>
          <w:bCs/>
          <w:sz w:val="20"/>
          <w:szCs w:val="20"/>
          <w:lang w:eastAsia="en-CA"/>
        </w:rPr>
        <w:t>Semi-Annual Report: Canada-UNDP Climate Change Adaptation Facility, April 2015</w:t>
      </w:r>
      <w:r w:rsidRPr="00AC11A2">
        <w:t>.</w:t>
      </w:r>
    </w:p>
  </w:footnote>
  <w:footnote w:id="19">
    <w:p w14:paraId="2059B3E4" w14:textId="0849D766" w:rsidR="00F517DE" w:rsidRPr="00FF26C2" w:rsidRDefault="00F517DE" w:rsidP="00292E3D">
      <w:pPr>
        <w:pStyle w:val="BodyText"/>
        <w:spacing w:after="0" w:line="240" w:lineRule="auto"/>
        <w:rPr>
          <w:rFonts w:asciiTheme="minorHAnsi" w:hAnsiTheme="minorHAnsi"/>
          <w:color w:val="000000" w:themeColor="text1"/>
          <w:szCs w:val="28"/>
          <w:lang w:val="en-CA"/>
        </w:rPr>
      </w:pPr>
      <w:r w:rsidRPr="00FF26C2">
        <w:rPr>
          <w:rStyle w:val="FootnoteReference"/>
          <w:rFonts w:asciiTheme="minorHAnsi" w:hAnsiTheme="minorHAnsi"/>
          <w:color w:val="000000" w:themeColor="text1"/>
          <w:lang w:val="en-CA"/>
        </w:rPr>
        <w:footnoteRef/>
      </w:r>
      <w:r w:rsidRPr="00FF26C2">
        <w:rPr>
          <w:rFonts w:asciiTheme="minorHAnsi" w:hAnsiTheme="minorHAnsi"/>
          <w:color w:val="000000" w:themeColor="text1"/>
          <w:lang w:val="en-CA"/>
        </w:rPr>
        <w:t xml:space="preserve"> </w:t>
      </w:r>
      <w:r w:rsidRPr="00FF26C2">
        <w:rPr>
          <w:rFonts w:asciiTheme="minorHAnsi" w:hAnsiTheme="minorHAnsi"/>
          <w:color w:val="000000" w:themeColor="text1"/>
          <w:szCs w:val="28"/>
          <w:lang w:val="en-CA"/>
        </w:rPr>
        <w:t xml:space="preserve">NAPA Follow Up 2, </w:t>
      </w:r>
      <w:r w:rsidRPr="00FF26C2">
        <w:rPr>
          <w:rFonts w:asciiTheme="minorHAnsi" w:hAnsiTheme="minorHAnsi"/>
          <w:color w:val="000000" w:themeColor="text1"/>
          <w:szCs w:val="36"/>
          <w:lang w:val="en-CA"/>
        </w:rPr>
        <w:t xml:space="preserve">Follow up Assessment on impacts of EWS </w:t>
      </w:r>
      <w:r w:rsidRPr="00FF26C2">
        <w:rPr>
          <w:rFonts w:asciiTheme="minorHAnsi" w:hAnsiTheme="minorHAnsi"/>
          <w:color w:val="000000" w:themeColor="text1"/>
          <w:szCs w:val="28"/>
          <w:lang w:val="en-CA"/>
        </w:rPr>
        <w:t>Summary findings and follow up actions, P</w:t>
      </w:r>
      <w:r>
        <w:rPr>
          <w:rFonts w:asciiTheme="minorHAnsi" w:hAnsiTheme="minorHAnsi"/>
          <w:color w:val="000000" w:themeColor="text1"/>
          <w:szCs w:val="28"/>
          <w:lang w:val="en-CA"/>
        </w:rPr>
        <w:t>S</w:t>
      </w:r>
      <w:r w:rsidRPr="00FF26C2">
        <w:rPr>
          <w:rFonts w:asciiTheme="minorHAnsi" w:hAnsiTheme="minorHAnsi"/>
          <w:color w:val="000000" w:themeColor="text1"/>
          <w:szCs w:val="28"/>
          <w:lang w:val="en-CA"/>
        </w:rPr>
        <w:t>U, 2015</w:t>
      </w:r>
    </w:p>
  </w:footnote>
  <w:footnote w:id="20">
    <w:p w14:paraId="2C56E5E8" w14:textId="77777777" w:rsidR="00F517DE" w:rsidRPr="00484D71" w:rsidRDefault="00F517DE" w:rsidP="00484D71">
      <w:pPr>
        <w:pStyle w:val="BodyText"/>
        <w:jc w:val="left"/>
        <w:rPr>
          <w:rFonts w:asciiTheme="minorHAnsi" w:hAnsiTheme="minorHAnsi"/>
          <w:szCs w:val="20"/>
          <w:lang w:val="en-CA"/>
        </w:rPr>
      </w:pPr>
      <w:r w:rsidRPr="00484D71">
        <w:rPr>
          <w:rStyle w:val="FootnoteReference"/>
          <w:rFonts w:asciiTheme="minorHAnsi" w:hAnsiTheme="minorHAnsi"/>
          <w:szCs w:val="20"/>
          <w:lang w:val="en-CA"/>
        </w:rPr>
        <w:footnoteRef/>
      </w:r>
      <w:r w:rsidRPr="00484D71">
        <w:rPr>
          <w:rFonts w:asciiTheme="minorHAnsi" w:hAnsiTheme="minorHAnsi"/>
          <w:szCs w:val="20"/>
          <w:lang w:val="en-CA"/>
        </w:rPr>
        <w:t xml:space="preserve"> </w:t>
      </w:r>
      <w:r>
        <w:rPr>
          <w:rFonts w:asciiTheme="minorHAnsi" w:hAnsiTheme="minorHAnsi"/>
          <w:szCs w:val="20"/>
          <w:lang w:val="en-CA"/>
        </w:rPr>
        <w:t>Ibid., 2015.</w:t>
      </w:r>
      <w:r w:rsidRPr="00484D71">
        <w:rPr>
          <w:rFonts w:asciiTheme="minorHAnsi" w:hAnsiTheme="minorHAnsi"/>
          <w:szCs w:val="20"/>
          <w:lang w:val="en-CA"/>
        </w:rPr>
        <w:t xml:space="preserve"> </w:t>
      </w:r>
    </w:p>
    <w:p w14:paraId="1CBEB1FA" w14:textId="77777777" w:rsidR="00F517DE" w:rsidRPr="00484D71" w:rsidRDefault="00F517DE">
      <w:pPr>
        <w:pStyle w:val="FootnoteText"/>
        <w:rPr>
          <w:lang w:val="en-US"/>
        </w:rPr>
      </w:pPr>
    </w:p>
  </w:footnote>
  <w:footnote w:id="21">
    <w:p w14:paraId="5CC1CAD4" w14:textId="26340D05" w:rsidR="00F517DE" w:rsidRPr="00003E5B" w:rsidRDefault="00F517DE" w:rsidP="00003E5B">
      <w:pPr>
        <w:rPr>
          <w:rFonts w:asciiTheme="minorHAnsi" w:eastAsiaTheme="minorHAnsi" w:hAnsiTheme="minorHAnsi" w:cstheme="minorBidi"/>
          <w:sz w:val="20"/>
          <w:szCs w:val="20"/>
          <w:lang w:val="en-US"/>
        </w:rPr>
      </w:pPr>
      <w:r w:rsidRPr="00003E5B">
        <w:rPr>
          <w:rStyle w:val="FootnoteReference"/>
          <w:rFonts w:asciiTheme="minorHAnsi" w:hAnsiTheme="minorHAnsi"/>
          <w:sz w:val="20"/>
          <w:szCs w:val="20"/>
        </w:rPr>
        <w:footnoteRef/>
      </w:r>
      <w:r w:rsidRPr="00003E5B">
        <w:rPr>
          <w:rFonts w:asciiTheme="minorHAnsi" w:hAnsiTheme="minorHAnsi"/>
          <w:sz w:val="20"/>
          <w:szCs w:val="20"/>
        </w:rPr>
        <w:t xml:space="preserve"> </w:t>
      </w:r>
      <w:r>
        <w:rPr>
          <w:rFonts w:asciiTheme="minorHAnsi" w:hAnsiTheme="minorHAnsi"/>
          <w:sz w:val="20"/>
          <w:szCs w:val="20"/>
        </w:rPr>
        <w:t xml:space="preserve">Royal Government of Cambodia and UNDP, </w:t>
      </w:r>
      <w:r w:rsidRPr="00003E5B">
        <w:rPr>
          <w:rFonts w:asciiTheme="minorHAnsi" w:eastAsiaTheme="minorHAnsi" w:hAnsiTheme="minorHAnsi" w:cstheme="minorBidi"/>
          <w:sz w:val="20"/>
          <w:szCs w:val="20"/>
          <w:lang w:val="en-US"/>
        </w:rPr>
        <w:t>Reducing the vulnerability of Cambodian rural livelihoods through enhanced sub-national climate change planning and execution of priority actions</w:t>
      </w:r>
      <w:r>
        <w:rPr>
          <w:rFonts w:asciiTheme="minorHAnsi" w:eastAsiaTheme="minorHAnsi" w:hAnsiTheme="minorHAnsi" w:cstheme="minorBidi"/>
          <w:sz w:val="20"/>
          <w:szCs w:val="20"/>
          <w:lang w:val="en-US"/>
        </w:rPr>
        <w:t>, LDFC/GEF, 2015-2019.</w:t>
      </w:r>
      <w:r w:rsidRPr="00003E5B">
        <w:rPr>
          <w:rFonts w:asciiTheme="minorHAnsi" w:eastAsiaTheme="minorHAnsi" w:hAnsiTheme="minorHAnsi" w:cstheme="minorBidi"/>
          <w:sz w:val="20"/>
          <w:szCs w:val="20"/>
          <w:lang w:val="en-US"/>
        </w:rPr>
        <w:t xml:space="preserve"> </w:t>
      </w:r>
    </w:p>
    <w:p w14:paraId="665D78F1" w14:textId="2F4D5EA8" w:rsidR="00F517DE" w:rsidRPr="00003E5B" w:rsidRDefault="00F517DE" w:rsidP="001A670D">
      <w:pPr>
        <w:pStyle w:val="FootnoteText"/>
        <w:rPr>
          <w:rFonts w:asciiTheme="minorHAnsi" w:hAnsiTheme="minorHAnsi"/>
          <w:lang w:val="en-US"/>
        </w:rPr>
      </w:pPr>
    </w:p>
  </w:footnote>
  <w:footnote w:id="22">
    <w:p w14:paraId="5ABE7C3D" w14:textId="77777777" w:rsidR="00F517DE" w:rsidRPr="007E38BA" w:rsidRDefault="00F517DE" w:rsidP="00416B25">
      <w:pPr>
        <w:pStyle w:val="FootnoteText"/>
        <w:rPr>
          <w:lang w:val="en-US"/>
        </w:rPr>
      </w:pPr>
      <w:r>
        <w:rPr>
          <w:rStyle w:val="FootnoteReference"/>
        </w:rPr>
        <w:footnoteRef/>
      </w:r>
      <w:r>
        <w:t xml:space="preserve"> </w:t>
      </w:r>
      <w:r w:rsidRPr="00B17AD1">
        <w:rPr>
          <w:rFonts w:ascii="Calibri" w:hAnsi="Calibri"/>
          <w:lang w:val="en-US"/>
        </w:rPr>
        <w:t xml:space="preserve">Alexandre Borde &amp; Nimul Chun, Terminal Evaluation Report </w:t>
      </w:r>
      <w:r w:rsidRPr="00B17AD1">
        <w:rPr>
          <w:rFonts w:ascii="Calibri" w:hAnsi="Calibri" w:cs="Arial"/>
          <w:bCs/>
        </w:rPr>
        <w:t>Promoting Climate-Resilient Water Management and Agricultural Practices in Rural Cambodia, January 2014</w:t>
      </w:r>
      <w:r>
        <w:rPr>
          <w:rFonts w:ascii="Calibri" w:hAnsi="Calibri" w:cs="Arial"/>
          <w:bCs/>
        </w:rPr>
        <w:t>.</w:t>
      </w:r>
    </w:p>
  </w:footnote>
  <w:footnote w:id="23">
    <w:p w14:paraId="58B127BF" w14:textId="77777777" w:rsidR="00F517DE" w:rsidRPr="00416B25" w:rsidRDefault="00F517DE" w:rsidP="00416B25">
      <w:pPr>
        <w:pStyle w:val="BodyText"/>
        <w:spacing w:after="0" w:line="240" w:lineRule="auto"/>
        <w:rPr>
          <w:rFonts w:asciiTheme="minorHAnsi" w:hAnsiTheme="minorHAnsi"/>
          <w:szCs w:val="20"/>
          <w:lang w:val="en-CA"/>
        </w:rPr>
      </w:pPr>
      <w:r>
        <w:rPr>
          <w:rStyle w:val="FootnoteReference"/>
        </w:rPr>
        <w:footnoteRef/>
      </w:r>
      <w:r>
        <w:t xml:space="preserve"> </w:t>
      </w:r>
      <w:r w:rsidRPr="00416B25">
        <w:rPr>
          <w:rFonts w:asciiTheme="minorHAnsi" w:hAnsiTheme="minorHAnsi"/>
          <w:szCs w:val="20"/>
          <w:lang w:val="en-CA"/>
        </w:rPr>
        <w:t>MAFF PIU, NAPA Follow Up 2, Follow up Assessment on impacts of EWS, Summary findings and follow up actions, 2015.</w:t>
      </w:r>
    </w:p>
  </w:footnote>
  <w:footnote w:id="24">
    <w:p w14:paraId="1F4EA055" w14:textId="77777777" w:rsidR="00F517DE" w:rsidRPr="00EB600C" w:rsidRDefault="00F517DE" w:rsidP="00416B25">
      <w:pPr>
        <w:pStyle w:val="FootnoteText"/>
        <w:rPr>
          <w:rFonts w:ascii="Calibri" w:hAnsi="Calibri"/>
          <w:lang w:val="en-US"/>
        </w:rPr>
      </w:pPr>
      <w:r w:rsidRPr="00EB600C">
        <w:rPr>
          <w:rStyle w:val="FootnoteReference"/>
          <w:rFonts w:ascii="Calibri" w:hAnsi="Calibri"/>
        </w:rPr>
        <w:footnoteRef/>
      </w:r>
      <w:r w:rsidRPr="00EB600C">
        <w:rPr>
          <w:rFonts w:ascii="Calibri" w:hAnsi="Calibri"/>
        </w:rPr>
        <w:t xml:space="preserve"> This is being addressed the GEF project: </w:t>
      </w:r>
      <w:r w:rsidRPr="00EB600C">
        <w:rPr>
          <w:rFonts w:ascii="Calibri" w:hAnsi="Calibri"/>
          <w:i/>
          <w:lang w:val="en-US"/>
        </w:rPr>
        <w:t>Strengthening climate information and early warning systems in Cambodia to support climate resilient development and adaptation to climate change,</w:t>
      </w:r>
      <w:r w:rsidRPr="00EB600C">
        <w:rPr>
          <w:rFonts w:ascii="Calibri" w:hAnsi="Calibri"/>
          <w:lang w:val="en-US"/>
        </w:rPr>
        <w:t xml:space="preserve"> 2014-2018.</w:t>
      </w:r>
    </w:p>
  </w:footnote>
  <w:footnote w:id="25">
    <w:p w14:paraId="26699D78" w14:textId="77777777" w:rsidR="00F517DE" w:rsidRPr="005622BA" w:rsidRDefault="00F517DE" w:rsidP="005622BA">
      <w:pPr>
        <w:pStyle w:val="FootnoteText"/>
        <w:rPr>
          <w:rFonts w:ascii="Calibri" w:hAnsi="Calibri"/>
          <w:lang w:val="en-US"/>
        </w:rPr>
      </w:pPr>
      <w:r w:rsidRPr="005622BA">
        <w:rPr>
          <w:rStyle w:val="FootnoteReference"/>
          <w:rFonts w:ascii="Calibri" w:hAnsi="Calibri"/>
        </w:rPr>
        <w:footnoteRef/>
      </w:r>
      <w:r w:rsidRPr="005622BA">
        <w:rPr>
          <w:rFonts w:ascii="Calibri" w:hAnsi="Calibri"/>
        </w:rPr>
        <w:t xml:space="preserve"> </w:t>
      </w:r>
      <w:r w:rsidRPr="005622BA">
        <w:rPr>
          <w:rFonts w:ascii="Calibri" w:hAnsi="Calibri"/>
          <w:lang w:val="en-US"/>
        </w:rPr>
        <w:t>Annual Report Canad</w:t>
      </w:r>
      <w:r>
        <w:rPr>
          <w:rFonts w:ascii="Calibri" w:hAnsi="Calibri"/>
          <w:lang w:val="en-US"/>
        </w:rPr>
        <w:t>a-UNDP CCAF Cambodia, Oct. 2014; and PIU data.</w:t>
      </w:r>
    </w:p>
  </w:footnote>
  <w:footnote w:id="26">
    <w:p w14:paraId="3CCACE19" w14:textId="77777777" w:rsidR="00F517DE" w:rsidRPr="005622BA" w:rsidRDefault="00F517DE" w:rsidP="005622BA">
      <w:pPr>
        <w:pStyle w:val="FootnoteText"/>
        <w:rPr>
          <w:rFonts w:ascii="Calibri" w:hAnsi="Calibri"/>
          <w:lang w:val="en-US"/>
        </w:rPr>
      </w:pPr>
      <w:r w:rsidRPr="005622BA">
        <w:rPr>
          <w:rStyle w:val="FootnoteReference"/>
          <w:rFonts w:ascii="Calibri" w:hAnsi="Calibri"/>
        </w:rPr>
        <w:footnoteRef/>
      </w:r>
      <w:r w:rsidRPr="005622BA">
        <w:rPr>
          <w:rFonts w:ascii="Calibri" w:hAnsi="Calibri"/>
        </w:rPr>
        <w:t xml:space="preserve"> </w:t>
      </w:r>
      <w:r w:rsidRPr="005622BA">
        <w:rPr>
          <w:rFonts w:ascii="Calibri" w:hAnsi="Calibri" w:cs="Arial"/>
          <w:bCs/>
          <w:lang w:eastAsia="en-CA"/>
        </w:rPr>
        <w:t>Semi-Annual Report: Canada-UNDP Climate Change Adaptation Facility, April 2015.</w:t>
      </w:r>
    </w:p>
  </w:footnote>
  <w:footnote w:id="27">
    <w:p w14:paraId="4B517630" w14:textId="77777777" w:rsidR="00F517DE" w:rsidRPr="00B518FE" w:rsidRDefault="00F517DE" w:rsidP="00F77301">
      <w:pPr>
        <w:pStyle w:val="FootnoteText"/>
        <w:ind w:left="180" w:hanging="180"/>
        <w:rPr>
          <w:lang w:val="en-US"/>
        </w:rPr>
      </w:pPr>
      <w:r>
        <w:rPr>
          <w:rStyle w:val="FootnoteReference"/>
        </w:rPr>
        <w:footnoteRef/>
      </w:r>
      <w:r>
        <w:t xml:space="preserve"> </w:t>
      </w:r>
      <w:r w:rsidRPr="00B17AD1">
        <w:rPr>
          <w:rFonts w:ascii="Calibri" w:hAnsi="Calibri"/>
          <w:lang w:val="en-US"/>
        </w:rPr>
        <w:t xml:space="preserve">Alexandre Borde &amp; Nimul Chun, Terminal Evaluation Report </w:t>
      </w:r>
      <w:r w:rsidRPr="00B17AD1">
        <w:rPr>
          <w:rFonts w:ascii="Calibri" w:hAnsi="Calibri" w:cs="Arial"/>
          <w:bCs/>
        </w:rPr>
        <w:t>Promoting Climate-Resilient Water Management and Agricultural Practices in Rural Cambodia, January 2014</w:t>
      </w:r>
      <w:r>
        <w:rPr>
          <w:rFonts w:ascii="Calibri" w:hAnsi="Calibri" w:cs="Arial"/>
          <w:bCs/>
        </w:rPr>
        <w:t>.</w:t>
      </w:r>
    </w:p>
  </w:footnote>
  <w:footnote w:id="28">
    <w:p w14:paraId="0F2FF8DD" w14:textId="77777777" w:rsidR="00F517DE" w:rsidRPr="005622BA" w:rsidRDefault="00F517DE" w:rsidP="005622BA">
      <w:pPr>
        <w:pStyle w:val="FootnoteText"/>
        <w:ind w:left="180" w:hanging="180"/>
        <w:rPr>
          <w:rFonts w:ascii="Calibri" w:hAnsi="Calibri" w:cs="Calibri"/>
        </w:rPr>
      </w:pPr>
      <w:r w:rsidRPr="005622BA">
        <w:rPr>
          <w:rStyle w:val="FootnoteReference"/>
          <w:rFonts w:ascii="Calibri" w:hAnsi="Calibri" w:cs="Calibri"/>
        </w:rPr>
        <w:footnoteRef/>
      </w:r>
      <w:r w:rsidRPr="005622BA">
        <w:rPr>
          <w:rFonts w:ascii="Calibri" w:hAnsi="Calibri" w:cs="Calibri"/>
        </w:rPr>
        <w:t xml:space="preserve"> In this analysis, only the fees collected from the users (1500 Riels (or US0.37)/m3) is included in the stream of benefits, which overly underestimates the real benefits of the investment in the form of improved home garden productivity, health benefits or opportunity costs associated with water collection.</w:t>
      </w:r>
    </w:p>
  </w:footnote>
  <w:footnote w:id="29">
    <w:p w14:paraId="3E6AFF91" w14:textId="77777777" w:rsidR="00F517DE" w:rsidRPr="00361471" w:rsidRDefault="00F517DE">
      <w:pPr>
        <w:pStyle w:val="FootnoteText"/>
        <w:rPr>
          <w:lang w:val="en-US"/>
        </w:rPr>
      </w:pPr>
      <w:r>
        <w:rPr>
          <w:rStyle w:val="FootnoteReference"/>
        </w:rPr>
        <w:footnoteRef/>
      </w:r>
      <w:r>
        <w:t xml:space="preserve"> </w:t>
      </w:r>
      <w:r w:rsidRPr="005622BA">
        <w:rPr>
          <w:rFonts w:ascii="Calibri" w:hAnsi="Calibri" w:cs="Arial"/>
          <w:bCs/>
          <w:lang w:eastAsia="en-CA"/>
        </w:rPr>
        <w:t>Semi-Annual Report: Canada-UNDP Climate Change Adaptation Facility, April 2015.</w:t>
      </w:r>
    </w:p>
  </w:footnote>
  <w:footnote w:id="30">
    <w:p w14:paraId="29DB29E1" w14:textId="77777777" w:rsidR="00F517DE" w:rsidRPr="008C57E0" w:rsidRDefault="00F517DE" w:rsidP="00B518FE">
      <w:pPr>
        <w:pStyle w:val="FootnoteText"/>
        <w:ind w:left="180" w:hanging="180"/>
        <w:rPr>
          <w:rFonts w:ascii="Calibri" w:hAnsi="Calibri"/>
          <w:lang w:val="en-US"/>
        </w:rPr>
      </w:pPr>
      <w:r w:rsidRPr="008C57E0">
        <w:rPr>
          <w:rStyle w:val="FootnoteReference"/>
          <w:rFonts w:ascii="Calibri" w:hAnsi="Calibri"/>
        </w:rPr>
        <w:footnoteRef/>
      </w:r>
      <w:r w:rsidRPr="008C57E0">
        <w:rPr>
          <w:rFonts w:ascii="Calibri" w:hAnsi="Calibri"/>
        </w:rPr>
        <w:t xml:space="preserve"> </w:t>
      </w:r>
      <w:r w:rsidRPr="008C57E0">
        <w:rPr>
          <w:rFonts w:ascii="Calibri" w:hAnsi="Calibri"/>
          <w:lang w:val="en-US"/>
        </w:rPr>
        <w:t>Ibid., 2015.</w:t>
      </w:r>
    </w:p>
  </w:footnote>
  <w:footnote w:id="31">
    <w:p w14:paraId="57E26C29" w14:textId="77777777" w:rsidR="00F517DE" w:rsidRPr="008C57E0" w:rsidRDefault="00F517DE" w:rsidP="00B518FE">
      <w:pPr>
        <w:pStyle w:val="FootnoteText"/>
        <w:ind w:left="180" w:hanging="180"/>
        <w:rPr>
          <w:rFonts w:ascii="Calibri" w:hAnsi="Calibri"/>
          <w:lang w:val="en-US"/>
        </w:rPr>
      </w:pPr>
      <w:r w:rsidRPr="008C57E0">
        <w:rPr>
          <w:rStyle w:val="FootnoteReference"/>
          <w:rFonts w:ascii="Calibri" w:hAnsi="Calibri"/>
        </w:rPr>
        <w:footnoteRef/>
      </w:r>
      <w:r w:rsidRPr="008C57E0">
        <w:rPr>
          <w:rFonts w:ascii="Calibri" w:hAnsi="Calibri"/>
        </w:rPr>
        <w:t xml:space="preserve"> </w:t>
      </w:r>
      <w:r w:rsidRPr="005622BA">
        <w:rPr>
          <w:rFonts w:ascii="Calibri" w:hAnsi="Calibri" w:cs="Arial"/>
          <w:bCs/>
          <w:lang w:eastAsia="en-CA"/>
        </w:rPr>
        <w:t>Semi-Annual Report: Canada-UNDP Climate Change Adaptation Facility, April 2015.</w:t>
      </w:r>
    </w:p>
  </w:footnote>
  <w:footnote w:id="32">
    <w:p w14:paraId="245C4F6A" w14:textId="77777777" w:rsidR="00F517DE" w:rsidRPr="009E1DF6" w:rsidRDefault="00F517DE">
      <w:pPr>
        <w:pStyle w:val="FootnoteText"/>
        <w:rPr>
          <w:rFonts w:ascii="Calibri" w:hAnsi="Calibri"/>
          <w:lang w:val="en-US"/>
        </w:rPr>
      </w:pPr>
      <w:r w:rsidRPr="009E1DF6">
        <w:rPr>
          <w:rStyle w:val="FootnoteReference"/>
          <w:rFonts w:ascii="Calibri" w:hAnsi="Calibri"/>
        </w:rPr>
        <w:footnoteRef/>
      </w:r>
      <w:r w:rsidRPr="009E1DF6">
        <w:rPr>
          <w:rFonts w:ascii="Calibri" w:hAnsi="Calibri"/>
        </w:rPr>
        <w:t xml:space="preserve"> </w:t>
      </w:r>
      <w:r w:rsidRPr="009E1DF6">
        <w:rPr>
          <w:rStyle w:val="Strong"/>
          <w:rFonts w:ascii="Calibri" w:hAnsi="Calibri"/>
          <w:b w:val="0"/>
        </w:rPr>
        <w:t>NAPA Follow Up 2, Project Exit Strategy, August 2015</w:t>
      </w:r>
    </w:p>
  </w:footnote>
  <w:footnote w:id="33">
    <w:p w14:paraId="045F6C47" w14:textId="77777777" w:rsidR="00F517DE" w:rsidRPr="006C4DB9" w:rsidRDefault="00F517DE">
      <w:pPr>
        <w:pStyle w:val="FootnoteText"/>
        <w:rPr>
          <w:rFonts w:asciiTheme="minorHAnsi" w:hAnsiTheme="minorHAnsi"/>
          <w:lang w:val="en-US"/>
        </w:rPr>
      </w:pPr>
      <w:r w:rsidRPr="006C4DB9">
        <w:rPr>
          <w:rStyle w:val="FootnoteReference"/>
          <w:rFonts w:asciiTheme="minorHAnsi" w:hAnsiTheme="minorHAnsi"/>
        </w:rPr>
        <w:footnoteRef/>
      </w:r>
      <w:r w:rsidRPr="006C4DB9">
        <w:rPr>
          <w:rFonts w:asciiTheme="minorHAnsi" w:hAnsiTheme="minorHAnsi"/>
        </w:rPr>
        <w:t xml:space="preserve"> Annual Report, Canada-UNDP CCAF, Oct 2014, p. 6</w:t>
      </w:r>
    </w:p>
  </w:footnote>
  <w:footnote w:id="34">
    <w:p w14:paraId="5BC9A04E" w14:textId="77777777" w:rsidR="00F517DE" w:rsidRPr="004157A0" w:rsidRDefault="00F517DE" w:rsidP="003E5383">
      <w:pPr>
        <w:pStyle w:val="FootnoteText"/>
        <w:ind w:left="180" w:hanging="180"/>
        <w:rPr>
          <w:rFonts w:ascii="Calibri" w:hAnsi="Calibri"/>
          <w:lang w:val="en-US"/>
        </w:rPr>
      </w:pPr>
      <w:r>
        <w:rPr>
          <w:rStyle w:val="FootnoteReference"/>
        </w:rPr>
        <w:footnoteRef/>
      </w:r>
      <w:r>
        <w:t xml:space="preserve"> </w:t>
      </w:r>
      <w:r w:rsidRPr="006F51DD">
        <w:rPr>
          <w:rFonts w:ascii="Calibri" w:hAnsi="Calibri"/>
          <w:lang w:val="en-US"/>
        </w:rPr>
        <w:t>SBK Research and Development, Impact Assessment Midterm Survey Report for NAPA Follow-up Project, Kracheh and Preah Vihear Province</w:t>
      </w:r>
      <w:r>
        <w:rPr>
          <w:rFonts w:ascii="Calibri" w:hAnsi="Calibri"/>
          <w:lang w:val="en-US"/>
        </w:rPr>
        <w:t>s, Cambodia, 28 July 2015, p. 15</w:t>
      </w:r>
      <w:r w:rsidRPr="006F51DD">
        <w:rPr>
          <w:rFonts w:ascii="Calibri" w:hAnsi="Calibri"/>
          <w:lang w:val="en-US"/>
        </w:rPr>
        <w:t>.</w:t>
      </w:r>
      <w:r>
        <w:rPr>
          <w:rFonts w:ascii="Calibri" w:hAnsi="Calibri"/>
          <w:lang w:val="en-US"/>
        </w:rPr>
        <w:t xml:space="preserve"> Calculation: 1587 x 15% + 1428 x 9%</w:t>
      </w:r>
    </w:p>
  </w:footnote>
  <w:footnote w:id="35">
    <w:p w14:paraId="6117B93C" w14:textId="77777777" w:rsidR="00F517DE" w:rsidRPr="004E0999" w:rsidRDefault="00F517DE">
      <w:pPr>
        <w:pStyle w:val="FootnoteText"/>
        <w:rPr>
          <w:rFonts w:ascii="Calibri" w:hAnsi="Calibri"/>
          <w:lang w:val="en-US"/>
        </w:rPr>
      </w:pPr>
      <w:r w:rsidRPr="004E0999">
        <w:rPr>
          <w:rStyle w:val="FootnoteReference"/>
          <w:rFonts w:ascii="Calibri" w:hAnsi="Calibri"/>
        </w:rPr>
        <w:footnoteRef/>
      </w:r>
      <w:r w:rsidRPr="004E0999">
        <w:rPr>
          <w:rFonts w:ascii="Calibri" w:hAnsi="Calibri"/>
        </w:rPr>
        <w:t xml:space="preserve"> MAFF PSU, </w:t>
      </w:r>
      <w:r w:rsidRPr="004E0999">
        <w:rPr>
          <w:rFonts w:ascii="Calibri" w:hAnsi="Calibri"/>
          <w:lang w:val="en-US"/>
        </w:rPr>
        <w:t xml:space="preserve">Annual Project Report 2014, Dec. 31, 2014, p.11. </w:t>
      </w:r>
    </w:p>
  </w:footnote>
  <w:footnote w:id="36">
    <w:p w14:paraId="662A1806" w14:textId="77777777" w:rsidR="00F517DE" w:rsidRPr="006F51DD" w:rsidRDefault="00F517DE" w:rsidP="00D550B4">
      <w:pPr>
        <w:pStyle w:val="FootnoteText"/>
        <w:ind w:left="180" w:hanging="180"/>
        <w:rPr>
          <w:rFonts w:ascii="Calibri" w:hAnsi="Calibri"/>
          <w:lang w:val="en-US"/>
        </w:rPr>
      </w:pPr>
      <w:r w:rsidRPr="006F51DD">
        <w:rPr>
          <w:rStyle w:val="FootnoteReference"/>
          <w:rFonts w:ascii="Calibri" w:hAnsi="Calibri"/>
        </w:rPr>
        <w:footnoteRef/>
      </w:r>
      <w:r w:rsidRPr="006F51DD">
        <w:rPr>
          <w:rFonts w:ascii="Calibri" w:hAnsi="Calibri"/>
        </w:rPr>
        <w:t xml:space="preserve"> </w:t>
      </w:r>
      <w:r w:rsidRPr="006F51DD">
        <w:rPr>
          <w:rFonts w:ascii="Calibri" w:hAnsi="Calibri"/>
          <w:lang w:val="en-US"/>
        </w:rPr>
        <w:t>SBK Research and Development, Impact Assessment Midterm Survey Report for NAPA Follow-up Project, Kracheh and Preah Vihear Provinces, Cambodia, 28 July 2015, p. 19.</w:t>
      </w:r>
    </w:p>
  </w:footnote>
  <w:footnote w:id="37">
    <w:p w14:paraId="77E8873A" w14:textId="77777777" w:rsidR="00F517DE" w:rsidRPr="006F51DD" w:rsidRDefault="00F517DE">
      <w:pPr>
        <w:pStyle w:val="FootnoteText"/>
        <w:rPr>
          <w:rFonts w:ascii="Calibri" w:hAnsi="Calibri"/>
          <w:lang w:val="en-US"/>
        </w:rPr>
      </w:pPr>
      <w:r w:rsidRPr="006F51DD">
        <w:rPr>
          <w:rStyle w:val="FootnoteReference"/>
          <w:rFonts w:ascii="Calibri" w:hAnsi="Calibri"/>
        </w:rPr>
        <w:footnoteRef/>
      </w:r>
      <w:r w:rsidRPr="006F51DD">
        <w:rPr>
          <w:rFonts w:ascii="Calibri" w:hAnsi="Calibri"/>
        </w:rPr>
        <w:t xml:space="preserve"> </w:t>
      </w:r>
      <w:r w:rsidRPr="006F51DD">
        <w:rPr>
          <w:rFonts w:ascii="Calibri" w:hAnsi="Calibri"/>
          <w:lang w:val="en-US"/>
        </w:rPr>
        <w:t>Ibid., 2015, p.19.</w:t>
      </w:r>
    </w:p>
  </w:footnote>
  <w:footnote w:id="38">
    <w:p w14:paraId="2E98AF3D" w14:textId="77777777" w:rsidR="00F517DE" w:rsidRPr="00AF29A7" w:rsidRDefault="00F517DE" w:rsidP="00AF29A7">
      <w:pPr>
        <w:pStyle w:val="FootnoteText"/>
        <w:ind w:left="180" w:hanging="180"/>
        <w:rPr>
          <w:rFonts w:asciiTheme="minorHAnsi" w:hAnsiTheme="minorHAnsi"/>
          <w:lang w:val="en-US"/>
        </w:rPr>
      </w:pPr>
      <w:r w:rsidRPr="00AF29A7">
        <w:rPr>
          <w:rStyle w:val="FootnoteReference"/>
          <w:rFonts w:asciiTheme="minorHAnsi" w:hAnsiTheme="minorHAnsi"/>
        </w:rPr>
        <w:footnoteRef/>
      </w:r>
      <w:r w:rsidRPr="00AF29A7">
        <w:rPr>
          <w:rFonts w:asciiTheme="minorHAnsi" w:hAnsiTheme="minorHAnsi"/>
        </w:rPr>
        <w:t xml:space="preserve"> Ibid. 2015, Table 5, p. 28; SBK Research and Development, Final Report, Impact Assessment Baseline Survey for NAPA Follow-up Pr</w:t>
      </w:r>
      <w:r>
        <w:rPr>
          <w:rFonts w:asciiTheme="minorHAnsi" w:hAnsiTheme="minorHAnsi"/>
        </w:rPr>
        <w:t>o</w:t>
      </w:r>
      <w:r w:rsidRPr="00AF29A7">
        <w:rPr>
          <w:rFonts w:asciiTheme="minorHAnsi" w:hAnsiTheme="minorHAnsi"/>
        </w:rPr>
        <w:t>ject, Kracheh and Preah Vihear, UNDP Cambodia, 28 Aug 2014, Table 5, p. 19.</w:t>
      </w:r>
    </w:p>
  </w:footnote>
  <w:footnote w:id="39">
    <w:p w14:paraId="328771AE" w14:textId="77777777" w:rsidR="00F517DE" w:rsidRPr="0051085D" w:rsidRDefault="00F517DE">
      <w:pPr>
        <w:pStyle w:val="FootnoteText"/>
        <w:rPr>
          <w:rFonts w:ascii="Calibri" w:hAnsi="Calibri"/>
          <w:lang w:val="en-US"/>
        </w:rPr>
      </w:pPr>
      <w:r w:rsidRPr="0051085D">
        <w:rPr>
          <w:rStyle w:val="FootnoteReference"/>
          <w:rFonts w:ascii="Calibri" w:hAnsi="Calibri"/>
        </w:rPr>
        <w:footnoteRef/>
      </w:r>
      <w:r w:rsidRPr="0051085D">
        <w:rPr>
          <w:rFonts w:ascii="Calibri" w:hAnsi="Calibri"/>
        </w:rPr>
        <w:t xml:space="preserve"> </w:t>
      </w:r>
      <w:r w:rsidRPr="0051085D">
        <w:rPr>
          <w:rFonts w:ascii="Calibri" w:hAnsi="Calibri"/>
          <w:lang w:val="en-US"/>
        </w:rPr>
        <w:t>SBK Research and Development, 2014, Table 21, p. 31.</w:t>
      </w:r>
    </w:p>
  </w:footnote>
  <w:footnote w:id="40">
    <w:p w14:paraId="1120F4BC" w14:textId="77777777" w:rsidR="00F517DE" w:rsidRPr="00C92853" w:rsidRDefault="00F517DE">
      <w:pPr>
        <w:pStyle w:val="FootnoteText"/>
        <w:rPr>
          <w:rFonts w:asciiTheme="minorHAnsi" w:hAnsiTheme="minorHAnsi"/>
          <w:lang w:val="en-US"/>
        </w:rPr>
      </w:pPr>
      <w:r w:rsidRPr="00C92853">
        <w:rPr>
          <w:rStyle w:val="FootnoteReference"/>
          <w:rFonts w:asciiTheme="minorHAnsi" w:hAnsiTheme="minorHAnsi"/>
        </w:rPr>
        <w:footnoteRef/>
      </w:r>
      <w:r w:rsidRPr="00C92853">
        <w:rPr>
          <w:rFonts w:asciiTheme="minorHAnsi" w:hAnsiTheme="minorHAnsi"/>
        </w:rPr>
        <w:t xml:space="preserve"> </w:t>
      </w:r>
      <w:r w:rsidRPr="00C92853">
        <w:rPr>
          <w:rFonts w:asciiTheme="minorHAnsi" w:hAnsiTheme="minorHAnsi"/>
          <w:lang w:val="en-US"/>
        </w:rPr>
        <w:t>SBK Research and Development, op. cit., 2015, p. 12.</w:t>
      </w:r>
    </w:p>
  </w:footnote>
  <w:footnote w:id="41">
    <w:p w14:paraId="38597F94" w14:textId="77777777" w:rsidR="00F517DE" w:rsidRPr="00E85828" w:rsidRDefault="00F517DE" w:rsidP="00E85828">
      <w:pPr>
        <w:pStyle w:val="CommentText"/>
        <w:rPr>
          <w:rFonts w:asciiTheme="minorHAnsi" w:hAnsiTheme="minorHAnsi"/>
          <w:sz w:val="20"/>
        </w:rPr>
      </w:pPr>
      <w:r w:rsidRPr="00003E5B">
        <w:rPr>
          <w:rStyle w:val="FootnoteReference"/>
          <w:rFonts w:asciiTheme="minorHAnsi" w:hAnsiTheme="minorHAnsi"/>
          <w:sz w:val="20"/>
        </w:rPr>
        <w:footnoteRef/>
      </w:r>
      <w:r w:rsidRPr="00003E5B">
        <w:rPr>
          <w:rFonts w:asciiTheme="minorHAnsi" w:hAnsiTheme="minorHAnsi"/>
          <w:sz w:val="20"/>
        </w:rPr>
        <w:t xml:space="preserve"> We could not confirm that two-thirds of households had home gardens. Based on the TE visits in Preah Vihear and Kratie, most household respondents indicated that they did not grow any vegetable or other crop during dry season, but they will grow in this year’s dry season; although some were concerned about the marketing of their produce.</w:t>
      </w:r>
    </w:p>
    <w:p w14:paraId="5C801BD8" w14:textId="77777777" w:rsidR="00F517DE" w:rsidRPr="00E85828" w:rsidRDefault="00F517DE">
      <w:pPr>
        <w:pStyle w:val="FootnoteText"/>
        <w:rPr>
          <w:lang w:val="en-US"/>
        </w:rPr>
      </w:pPr>
    </w:p>
  </w:footnote>
  <w:footnote w:id="42">
    <w:p w14:paraId="39B90775" w14:textId="77777777" w:rsidR="00F517DE" w:rsidRPr="00D550B4" w:rsidRDefault="00F517DE" w:rsidP="00D550B4">
      <w:pPr>
        <w:pStyle w:val="FootnoteText"/>
        <w:ind w:left="180" w:hanging="180"/>
        <w:rPr>
          <w:rFonts w:ascii="Calibri" w:hAnsi="Calibri"/>
          <w:lang w:val="en-US"/>
        </w:rPr>
      </w:pPr>
      <w:r w:rsidRPr="00D550B4">
        <w:rPr>
          <w:rStyle w:val="FootnoteReference"/>
          <w:rFonts w:ascii="Calibri" w:hAnsi="Calibri"/>
        </w:rPr>
        <w:footnoteRef/>
      </w:r>
      <w:r w:rsidRPr="00D550B4">
        <w:rPr>
          <w:rFonts w:ascii="Calibri" w:hAnsi="Calibri"/>
        </w:rPr>
        <w:t xml:space="preserve"> </w:t>
      </w:r>
      <w:r w:rsidRPr="00D550B4">
        <w:rPr>
          <w:rStyle w:val="Strong"/>
          <w:rFonts w:ascii="Calibri" w:hAnsi="Calibri"/>
          <w:b w:val="0"/>
        </w:rPr>
        <w:t>NAPA Follow Up 2, Project Exit Strategy, August 2015</w:t>
      </w:r>
    </w:p>
  </w:footnote>
  <w:footnote w:id="43">
    <w:p w14:paraId="0A5FF31E" w14:textId="77777777" w:rsidR="00F517DE" w:rsidRPr="00250580" w:rsidRDefault="00F517DE" w:rsidP="00250580">
      <w:pPr>
        <w:autoSpaceDE w:val="0"/>
        <w:autoSpaceDN w:val="0"/>
        <w:adjustRightInd w:val="0"/>
        <w:spacing w:after="0" w:line="240" w:lineRule="auto"/>
        <w:ind w:left="180" w:hanging="180"/>
        <w:rPr>
          <w:rFonts w:cs="Times-Roman"/>
          <w:sz w:val="20"/>
          <w:szCs w:val="30"/>
          <w:lang w:eastAsia="en-CA"/>
        </w:rPr>
      </w:pPr>
      <w:r>
        <w:rPr>
          <w:rStyle w:val="FootnoteReference"/>
        </w:rPr>
        <w:footnoteRef/>
      </w:r>
      <w:r>
        <w:t xml:space="preserve"> </w:t>
      </w:r>
      <w:r w:rsidRPr="00215209">
        <w:rPr>
          <w:rFonts w:cs="Times-Roman"/>
          <w:sz w:val="20"/>
          <w:szCs w:val="30"/>
          <w:lang w:eastAsia="en-CA"/>
        </w:rPr>
        <w:t xml:space="preserve">Abhijit Bhattacharjee and Dr. Sovith Sin, </w:t>
      </w:r>
      <w:r w:rsidRPr="00215209">
        <w:rPr>
          <w:rFonts w:cs="Times-Bold"/>
          <w:bCs/>
          <w:sz w:val="20"/>
          <w:szCs w:val="38"/>
          <w:lang w:eastAsia="en-CA"/>
        </w:rPr>
        <w:t>Terminal Evaluation of Cambodia Community-Based Adaptation Programme (CCBAP)</w:t>
      </w:r>
      <w:r w:rsidRPr="00215209">
        <w:rPr>
          <w:rFonts w:cs="Times-Roman"/>
          <w:sz w:val="20"/>
          <w:szCs w:val="30"/>
          <w:lang w:eastAsia="en-CA"/>
        </w:rPr>
        <w:t xml:space="preserve"> </w:t>
      </w:r>
      <w:r w:rsidRPr="00215209">
        <w:rPr>
          <w:rFonts w:cs="Times-Bold"/>
          <w:bCs/>
          <w:sz w:val="20"/>
          <w:szCs w:val="30"/>
          <w:lang w:eastAsia="en-CA"/>
        </w:rPr>
        <w:t xml:space="preserve">UNDP Cambodia, </w:t>
      </w:r>
      <w:r w:rsidRPr="00215209">
        <w:rPr>
          <w:rFonts w:cs="Times-Roman"/>
          <w:sz w:val="20"/>
          <w:szCs w:val="30"/>
          <w:lang w:eastAsia="en-CA"/>
        </w:rPr>
        <w:t>February 2015</w:t>
      </w:r>
      <w:r>
        <w:rPr>
          <w:rFonts w:cs="Times-Roman"/>
          <w:sz w:val="20"/>
          <w:szCs w:val="30"/>
          <w:lang w:eastAsia="en-CA"/>
        </w:rPr>
        <w:t>.</w:t>
      </w:r>
    </w:p>
  </w:footnote>
  <w:footnote w:id="44">
    <w:p w14:paraId="08B703DD" w14:textId="601E0D75" w:rsidR="00F517DE" w:rsidRPr="00003E5B" w:rsidRDefault="00F517DE">
      <w:pPr>
        <w:pStyle w:val="FootnoteText"/>
        <w:rPr>
          <w:rFonts w:asciiTheme="minorHAnsi" w:hAnsiTheme="minorHAnsi"/>
          <w:lang w:val="en-US"/>
        </w:rPr>
      </w:pPr>
      <w:r w:rsidRPr="00003E5B">
        <w:rPr>
          <w:rStyle w:val="FootnoteReference"/>
          <w:rFonts w:asciiTheme="minorHAnsi" w:hAnsiTheme="minorHAnsi"/>
        </w:rPr>
        <w:footnoteRef/>
      </w:r>
      <w:r w:rsidRPr="00003E5B">
        <w:rPr>
          <w:rFonts w:asciiTheme="minorHAnsi" w:hAnsiTheme="minorHAnsi"/>
        </w:rPr>
        <w:t xml:space="preserve"> </w:t>
      </w:r>
      <w:r w:rsidRPr="00003E5B">
        <w:rPr>
          <w:rFonts w:asciiTheme="minorHAnsi" w:hAnsiTheme="minorHAnsi"/>
          <w:lang w:val="en-US"/>
        </w:rPr>
        <w:t>Minutes of the 7</w:t>
      </w:r>
      <w:r w:rsidRPr="00003E5B">
        <w:rPr>
          <w:rFonts w:asciiTheme="minorHAnsi" w:hAnsiTheme="minorHAnsi"/>
          <w:vertAlign w:val="superscript"/>
          <w:lang w:val="en-US"/>
        </w:rPr>
        <w:t>th</w:t>
      </w:r>
      <w:r w:rsidRPr="00003E5B">
        <w:rPr>
          <w:rFonts w:asciiTheme="minorHAnsi" w:hAnsiTheme="minorHAnsi"/>
          <w:lang w:val="en-US"/>
        </w:rPr>
        <w:t xml:space="preserve"> Board Meeting, 7 Feb 2015.</w:t>
      </w:r>
    </w:p>
  </w:footnote>
  <w:footnote w:id="45">
    <w:p w14:paraId="1DFE70AF" w14:textId="77777777" w:rsidR="00F517DE" w:rsidRPr="00B446D7" w:rsidRDefault="00F517DE" w:rsidP="00B446D7">
      <w:pPr>
        <w:pStyle w:val="FootnoteText"/>
        <w:ind w:left="180" w:hanging="180"/>
        <w:rPr>
          <w:rFonts w:asciiTheme="minorHAnsi" w:hAnsiTheme="minorHAnsi"/>
          <w:lang w:val="en-US"/>
        </w:rPr>
      </w:pPr>
      <w:r w:rsidRPr="00B446D7">
        <w:rPr>
          <w:rStyle w:val="FootnoteReference"/>
          <w:rFonts w:asciiTheme="minorHAnsi" w:hAnsiTheme="minorHAnsi"/>
        </w:rPr>
        <w:footnoteRef/>
      </w:r>
      <w:r w:rsidRPr="00B446D7">
        <w:rPr>
          <w:rFonts w:asciiTheme="minorHAnsi" w:hAnsiTheme="minorHAnsi"/>
        </w:rPr>
        <w:t xml:space="preserve"> </w:t>
      </w:r>
      <w:r w:rsidRPr="00B446D7">
        <w:rPr>
          <w:rFonts w:asciiTheme="minorHAnsi" w:hAnsiTheme="minorHAnsi"/>
          <w:lang w:val="en-US"/>
        </w:rPr>
        <w:t xml:space="preserve">Similar issues of sustainability and options to merge groups at the commune level and form Agricultural Cooperatives are being addressed in the PADEE Project; </w:t>
      </w:r>
      <w:r>
        <w:rPr>
          <w:rFonts w:asciiTheme="minorHAnsi" w:hAnsiTheme="minorHAnsi"/>
          <w:lang w:val="en-US"/>
        </w:rPr>
        <w:t xml:space="preserve">see </w:t>
      </w:r>
      <w:r w:rsidRPr="00B446D7">
        <w:rPr>
          <w:rFonts w:asciiTheme="minorHAnsi" w:hAnsiTheme="minorHAnsi"/>
          <w:lang w:val="en-US"/>
        </w:rPr>
        <w:t>IFAD, Project for Agricultural Development and Economic Empowerment Mid-Term Review, 2015.</w:t>
      </w:r>
    </w:p>
  </w:footnote>
  <w:footnote w:id="46">
    <w:p w14:paraId="4535B88C" w14:textId="77777777" w:rsidR="00F517DE" w:rsidRPr="009552E9" w:rsidRDefault="00F517DE" w:rsidP="00D20D3F">
      <w:pPr>
        <w:pStyle w:val="Normalbold"/>
        <w:tabs>
          <w:tab w:val="left" w:pos="284"/>
          <w:tab w:val="left" w:pos="567"/>
          <w:tab w:val="left" w:pos="851"/>
          <w:tab w:val="left" w:pos="1701"/>
          <w:tab w:val="left" w:pos="2835"/>
          <w:tab w:val="right" w:leader="dot" w:pos="8505"/>
        </w:tabs>
        <w:spacing w:after="0"/>
        <w:ind w:left="0"/>
        <w:rPr>
          <w:rFonts w:ascii="Calibri" w:hAnsi="Calibri" w:cs="MyriadPro-Regular"/>
          <w:b w:val="0"/>
          <w:sz w:val="20"/>
          <w:szCs w:val="20"/>
          <w:lang w:eastAsia="en-CA"/>
        </w:rPr>
      </w:pPr>
      <w:r w:rsidRPr="009552E9">
        <w:rPr>
          <w:rStyle w:val="FootnoteReference"/>
          <w:rFonts w:ascii="Calibri" w:hAnsi="Calibri"/>
          <w:b w:val="0"/>
        </w:rPr>
        <w:footnoteRef/>
      </w:r>
      <w:r w:rsidRPr="009552E9">
        <w:rPr>
          <w:rFonts w:ascii="Calibri" w:hAnsi="Calibri"/>
          <w:b w:val="0"/>
        </w:rPr>
        <w:t xml:space="preserve"> </w:t>
      </w:r>
      <w:r w:rsidRPr="009552E9">
        <w:rPr>
          <w:rFonts w:ascii="Calibri" w:hAnsi="Calibri" w:cs="MyriadPro-Regular"/>
          <w:b w:val="0"/>
          <w:sz w:val="20"/>
          <w:szCs w:val="20"/>
          <w:lang w:eastAsia="en-CA"/>
        </w:rPr>
        <w:t>MAFF PSU, Water for Resilient Livelihood, 2015</w:t>
      </w:r>
    </w:p>
  </w:footnote>
  <w:footnote w:id="47">
    <w:p w14:paraId="38F5BDEF" w14:textId="77777777" w:rsidR="00F517DE" w:rsidRPr="009552E9" w:rsidRDefault="00F517DE">
      <w:pPr>
        <w:pStyle w:val="FootnoteText"/>
        <w:rPr>
          <w:rFonts w:ascii="Calibri" w:hAnsi="Calibri"/>
          <w:lang w:val="en-US"/>
        </w:rPr>
      </w:pPr>
      <w:r w:rsidRPr="009552E9">
        <w:rPr>
          <w:rStyle w:val="FootnoteReference"/>
          <w:rFonts w:ascii="Calibri" w:hAnsi="Calibri"/>
        </w:rPr>
        <w:footnoteRef/>
      </w:r>
      <w:r w:rsidRPr="009552E9">
        <w:rPr>
          <w:rFonts w:ascii="Calibri" w:hAnsi="Calibri"/>
        </w:rPr>
        <w:t xml:space="preserve"> </w:t>
      </w:r>
      <w:r>
        <w:rPr>
          <w:rFonts w:ascii="Calibri" w:hAnsi="Calibri"/>
        </w:rPr>
        <w:t>UNDP-Adaptation Learning Mechanism, Cambodia Case Study, November 2011;</w:t>
      </w:r>
      <w:r w:rsidRPr="009552E9">
        <w:t xml:space="preserve"> </w:t>
      </w:r>
      <w:r w:rsidRPr="009552E9">
        <w:rPr>
          <w:rFonts w:ascii="Calibri" w:hAnsi="Calibri"/>
        </w:rPr>
        <w:t>http://www.undp-alm.org/resources/case-study/undp-alm-case-study-cambodia-2011</w:t>
      </w:r>
      <w:r>
        <w:rPr>
          <w:rFonts w:ascii="Calibri" w:hAnsi="Calibri"/>
        </w:rPr>
        <w:t>.</w:t>
      </w:r>
    </w:p>
  </w:footnote>
  <w:footnote w:id="48">
    <w:p w14:paraId="468442F4" w14:textId="77777777" w:rsidR="00F517DE" w:rsidRPr="00357CF1" w:rsidRDefault="00F517DE">
      <w:pPr>
        <w:pStyle w:val="FootnoteText"/>
        <w:rPr>
          <w:lang w:val="en-US"/>
        </w:rPr>
      </w:pPr>
      <w:r>
        <w:rPr>
          <w:rStyle w:val="FootnoteReference"/>
        </w:rPr>
        <w:footnoteRef/>
      </w:r>
      <w:r>
        <w:t xml:space="preserve"> </w:t>
      </w:r>
      <w:r w:rsidRPr="00357CF1">
        <w:rPr>
          <w:rFonts w:asciiTheme="minorHAnsi" w:hAnsiTheme="minorHAnsi" w:cs="Arial"/>
          <w:color w:val="000000"/>
          <w:lang w:eastAsia="en-CA"/>
        </w:rPr>
        <w:t xml:space="preserve">IFAD, </w:t>
      </w:r>
      <w:r w:rsidRPr="00357CF1">
        <w:rPr>
          <w:rFonts w:asciiTheme="minorHAnsi" w:hAnsiTheme="minorHAnsi" w:cs="Arial"/>
          <w:bCs/>
          <w:color w:val="000000"/>
          <w:lang w:eastAsia="en-CA"/>
        </w:rPr>
        <w:t xml:space="preserve">Rural Livelihoods Improvement Project in Kratie, Preah Vihear and Ratanakiri (RULIP), Project completion report, </w:t>
      </w:r>
      <w:r w:rsidRPr="00357CF1">
        <w:rPr>
          <w:rFonts w:asciiTheme="minorHAnsi" w:hAnsiTheme="minorHAnsi" w:cs="Arial"/>
          <w:color w:val="000000"/>
          <w:lang w:eastAsia="en-CA"/>
        </w:rPr>
        <w:t>31-Dec 2014</w:t>
      </w:r>
    </w:p>
  </w:footnote>
  <w:footnote w:id="49">
    <w:p w14:paraId="5B096F45" w14:textId="77777777" w:rsidR="00F517DE" w:rsidRPr="00C522B4" w:rsidRDefault="00F517DE" w:rsidP="00E06E99">
      <w:pPr>
        <w:pStyle w:val="FootnoteText"/>
        <w:rPr>
          <w:rFonts w:asciiTheme="minorHAnsi" w:hAnsiTheme="minorHAnsi" w:cstheme="minorHAnsi"/>
          <w:i/>
        </w:rPr>
      </w:pPr>
      <w:r w:rsidRPr="00C522B4">
        <w:rPr>
          <w:rStyle w:val="FootnoteReference"/>
          <w:rFonts w:asciiTheme="minorHAnsi" w:hAnsiTheme="minorHAnsi" w:cstheme="minorHAnsi"/>
        </w:rPr>
        <w:footnoteRef/>
      </w:r>
      <w:r w:rsidRPr="00C522B4">
        <w:rPr>
          <w:rFonts w:asciiTheme="minorHAnsi" w:hAnsiTheme="minorHAnsi" w:cstheme="minorHAnsi"/>
        </w:rPr>
        <w:t xml:space="preserve"> </w:t>
      </w:r>
      <w:r w:rsidRPr="00C522B4">
        <w:rPr>
          <w:rFonts w:asciiTheme="minorHAnsi" w:hAnsiTheme="minorHAnsi" w:cstheme="minorHAnsi"/>
          <w:i/>
        </w:rPr>
        <w:t>Objective (Atlas output) monitored quarterly ERBM and annually in APR/PIR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0BA4"/>
    <w:multiLevelType w:val="hybridMultilevel"/>
    <w:tmpl w:val="A65A4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5583"/>
    <w:multiLevelType w:val="hybridMultilevel"/>
    <w:tmpl w:val="4B1CEDA4"/>
    <w:lvl w:ilvl="0" w:tplc="E2C08352">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0320189D"/>
    <w:multiLevelType w:val="hybridMultilevel"/>
    <w:tmpl w:val="20FE06B0"/>
    <w:lvl w:ilvl="0" w:tplc="92B814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6154D0"/>
    <w:multiLevelType w:val="hybridMultilevel"/>
    <w:tmpl w:val="E618BE9A"/>
    <w:lvl w:ilvl="0" w:tplc="C9DA3D72">
      <w:start w:val="1"/>
      <w:numFmt w:val="lowerLetter"/>
      <w:lvlText w:val="%1)"/>
      <w:lvlJc w:val="left"/>
      <w:pPr>
        <w:ind w:left="744" w:hanging="360"/>
      </w:pPr>
      <w:rPr>
        <w:rFonts w:cs="Times New Roman"/>
      </w:rPr>
    </w:lvl>
    <w:lvl w:ilvl="1" w:tplc="04090019" w:tentative="1">
      <w:start w:val="1"/>
      <w:numFmt w:val="lowerLetter"/>
      <w:lvlText w:val="%2."/>
      <w:lvlJc w:val="left"/>
      <w:pPr>
        <w:ind w:left="1464" w:hanging="360"/>
      </w:pPr>
      <w:rPr>
        <w:rFonts w:cs="Times New Roman"/>
      </w:rPr>
    </w:lvl>
    <w:lvl w:ilvl="2" w:tplc="0409001B" w:tentative="1">
      <w:start w:val="1"/>
      <w:numFmt w:val="lowerRoman"/>
      <w:lvlText w:val="%3."/>
      <w:lvlJc w:val="right"/>
      <w:pPr>
        <w:ind w:left="2184" w:hanging="180"/>
      </w:pPr>
      <w:rPr>
        <w:rFonts w:cs="Times New Roman"/>
      </w:rPr>
    </w:lvl>
    <w:lvl w:ilvl="3" w:tplc="0409000F" w:tentative="1">
      <w:start w:val="1"/>
      <w:numFmt w:val="decimal"/>
      <w:lvlText w:val="%4."/>
      <w:lvlJc w:val="left"/>
      <w:pPr>
        <w:ind w:left="2904" w:hanging="360"/>
      </w:pPr>
      <w:rPr>
        <w:rFonts w:cs="Times New Roman"/>
      </w:rPr>
    </w:lvl>
    <w:lvl w:ilvl="4" w:tplc="04090019" w:tentative="1">
      <w:start w:val="1"/>
      <w:numFmt w:val="lowerLetter"/>
      <w:lvlText w:val="%5."/>
      <w:lvlJc w:val="left"/>
      <w:pPr>
        <w:ind w:left="3624" w:hanging="360"/>
      </w:pPr>
      <w:rPr>
        <w:rFonts w:cs="Times New Roman"/>
      </w:rPr>
    </w:lvl>
    <w:lvl w:ilvl="5" w:tplc="0409001B" w:tentative="1">
      <w:start w:val="1"/>
      <w:numFmt w:val="lowerRoman"/>
      <w:lvlText w:val="%6."/>
      <w:lvlJc w:val="right"/>
      <w:pPr>
        <w:ind w:left="4344" w:hanging="180"/>
      </w:pPr>
      <w:rPr>
        <w:rFonts w:cs="Times New Roman"/>
      </w:rPr>
    </w:lvl>
    <w:lvl w:ilvl="6" w:tplc="0409000F" w:tentative="1">
      <w:start w:val="1"/>
      <w:numFmt w:val="decimal"/>
      <w:lvlText w:val="%7."/>
      <w:lvlJc w:val="left"/>
      <w:pPr>
        <w:ind w:left="5064" w:hanging="360"/>
      </w:pPr>
      <w:rPr>
        <w:rFonts w:cs="Times New Roman"/>
      </w:rPr>
    </w:lvl>
    <w:lvl w:ilvl="7" w:tplc="04090019" w:tentative="1">
      <w:start w:val="1"/>
      <w:numFmt w:val="lowerLetter"/>
      <w:lvlText w:val="%8."/>
      <w:lvlJc w:val="left"/>
      <w:pPr>
        <w:ind w:left="5784" w:hanging="360"/>
      </w:pPr>
      <w:rPr>
        <w:rFonts w:cs="Times New Roman"/>
      </w:rPr>
    </w:lvl>
    <w:lvl w:ilvl="8" w:tplc="0409001B" w:tentative="1">
      <w:start w:val="1"/>
      <w:numFmt w:val="lowerRoman"/>
      <w:lvlText w:val="%9."/>
      <w:lvlJc w:val="right"/>
      <w:pPr>
        <w:ind w:left="6504" w:hanging="180"/>
      </w:pPr>
      <w:rPr>
        <w:rFonts w:cs="Times New Roman"/>
      </w:rPr>
    </w:lvl>
  </w:abstractNum>
  <w:abstractNum w:abstractNumId="4" w15:restartNumberingAfterBreak="0">
    <w:nsid w:val="08607DB9"/>
    <w:multiLevelType w:val="hybridMultilevel"/>
    <w:tmpl w:val="E7181292"/>
    <w:lvl w:ilvl="0" w:tplc="1B38B164">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91696"/>
    <w:multiLevelType w:val="hybridMultilevel"/>
    <w:tmpl w:val="AC8CEC0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03D33D8"/>
    <w:multiLevelType w:val="hybridMultilevel"/>
    <w:tmpl w:val="79C29054"/>
    <w:lvl w:ilvl="0" w:tplc="58BCB93A">
      <w:numFmt w:val="bullet"/>
      <w:lvlText w:val="-"/>
      <w:lvlJc w:val="left"/>
      <w:pPr>
        <w:tabs>
          <w:tab w:val="num" w:pos="720"/>
        </w:tabs>
        <w:ind w:left="720" w:hanging="360"/>
      </w:pPr>
      <w:rPr>
        <w:rFonts w:ascii="Times New Roman" w:eastAsia="Times New Roman" w:hAnsi="Times New Roman" w:hint="default"/>
      </w:rPr>
    </w:lvl>
    <w:lvl w:ilvl="1" w:tplc="C33E9E28">
      <w:start w:val="4"/>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9216FE"/>
    <w:multiLevelType w:val="multilevel"/>
    <w:tmpl w:val="5D8409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4CB681D"/>
    <w:multiLevelType w:val="hybridMultilevel"/>
    <w:tmpl w:val="F702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00577"/>
    <w:multiLevelType w:val="hybridMultilevel"/>
    <w:tmpl w:val="84DEB1A6"/>
    <w:lvl w:ilvl="0" w:tplc="D218593A">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F32A5"/>
    <w:multiLevelType w:val="multilevel"/>
    <w:tmpl w:val="68BC72DA"/>
    <w:lvl w:ilvl="0">
      <w:start w:val="3"/>
      <w:numFmt w:val="decimal"/>
      <w:lvlText w:val="%1"/>
      <w:lvlJc w:val="left"/>
      <w:pPr>
        <w:ind w:left="444" w:hanging="444"/>
      </w:pPr>
      <w:rPr>
        <w:rFonts w:hint="default"/>
      </w:rPr>
    </w:lvl>
    <w:lvl w:ilvl="1">
      <w:start w:val="3"/>
      <w:numFmt w:val="decimal"/>
      <w:lvlText w:val="%1.%2"/>
      <w:lvlJc w:val="left"/>
      <w:pPr>
        <w:ind w:left="804" w:hanging="444"/>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F25C06"/>
    <w:multiLevelType w:val="hybridMultilevel"/>
    <w:tmpl w:val="BAB68A84"/>
    <w:lvl w:ilvl="0" w:tplc="B0182098">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BBA5FAF"/>
    <w:multiLevelType w:val="hybridMultilevel"/>
    <w:tmpl w:val="2D58E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FE050E"/>
    <w:multiLevelType w:val="hybridMultilevel"/>
    <w:tmpl w:val="3486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147820"/>
    <w:multiLevelType w:val="hybridMultilevel"/>
    <w:tmpl w:val="63F65154"/>
    <w:lvl w:ilvl="0" w:tplc="EFA2B348">
      <w:start w:val="1"/>
      <w:numFmt w:val="decimal"/>
      <w:lvlText w:val="%1."/>
      <w:lvlJc w:val="left"/>
      <w:pPr>
        <w:ind w:left="540" w:hanging="360"/>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15" w15:restartNumberingAfterBreak="0">
    <w:nsid w:val="22D16F7B"/>
    <w:multiLevelType w:val="hybridMultilevel"/>
    <w:tmpl w:val="966C5912"/>
    <w:lvl w:ilvl="0" w:tplc="8CB6BE9A">
      <w:start w:val="1"/>
      <w:numFmt w:val="decimal"/>
      <w:pStyle w:val="NumberAdapt"/>
      <w:lvlText w:val="%1."/>
      <w:lvlJc w:val="left"/>
      <w:pPr>
        <w:tabs>
          <w:tab w:val="num" w:pos="0"/>
        </w:tabs>
        <w:ind w:left="360" w:hanging="360"/>
      </w:pPr>
      <w:rPr>
        <w:rFonts w:cs="Times New Roman" w:hint="default"/>
        <w:b/>
        <w:sz w:val="24"/>
        <w:szCs w:val="24"/>
      </w:rPr>
    </w:lvl>
    <w:lvl w:ilvl="1" w:tplc="E2CEAB32">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B20DA3"/>
    <w:multiLevelType w:val="hybridMultilevel"/>
    <w:tmpl w:val="A7560172"/>
    <w:lvl w:ilvl="0" w:tplc="DC58B6C2">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BAE61B6"/>
    <w:multiLevelType w:val="hybridMultilevel"/>
    <w:tmpl w:val="FB22CFCC"/>
    <w:lvl w:ilvl="0" w:tplc="A746B9D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F064719"/>
    <w:multiLevelType w:val="hybridMultilevel"/>
    <w:tmpl w:val="777A0F4E"/>
    <w:lvl w:ilvl="0" w:tplc="DB5E4718">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32B257F"/>
    <w:multiLevelType w:val="hybridMultilevel"/>
    <w:tmpl w:val="CCE27914"/>
    <w:lvl w:ilvl="0" w:tplc="D634308A">
      <w:start w:val="1"/>
      <w:numFmt w:val="decimal"/>
      <w:lvlText w:val="%1."/>
      <w:lvlJc w:val="left"/>
      <w:pPr>
        <w:ind w:left="5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461191B"/>
    <w:multiLevelType w:val="hybridMultilevel"/>
    <w:tmpl w:val="95D47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72DD3"/>
    <w:multiLevelType w:val="hybridMultilevel"/>
    <w:tmpl w:val="66E4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796536"/>
    <w:multiLevelType w:val="hybridMultilevel"/>
    <w:tmpl w:val="936ABE74"/>
    <w:lvl w:ilvl="0" w:tplc="ED18415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AAB6AB0"/>
    <w:multiLevelType w:val="hybridMultilevel"/>
    <w:tmpl w:val="6164D274"/>
    <w:lvl w:ilvl="0" w:tplc="DB5E4718">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52A2EC2"/>
    <w:multiLevelType w:val="hybridMultilevel"/>
    <w:tmpl w:val="FEFA6DC4"/>
    <w:lvl w:ilvl="0" w:tplc="5BF89408">
      <w:start w:val="1"/>
      <w:numFmt w:val="decimal"/>
      <w:lvlText w:val="%1."/>
      <w:lvlJc w:val="left"/>
      <w:pPr>
        <w:ind w:left="540" w:hanging="360"/>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5" w15:restartNumberingAfterBreak="0">
    <w:nsid w:val="463A6C5D"/>
    <w:multiLevelType w:val="hybridMultilevel"/>
    <w:tmpl w:val="C14C39F8"/>
    <w:lvl w:ilvl="0" w:tplc="DB5E471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9DB1852"/>
    <w:multiLevelType w:val="hybridMultilevel"/>
    <w:tmpl w:val="564AC308"/>
    <w:lvl w:ilvl="0" w:tplc="B8FAF69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4B04230D"/>
    <w:multiLevelType w:val="multilevel"/>
    <w:tmpl w:val="CF0C9428"/>
    <w:lvl w:ilvl="0">
      <w:start w:val="3"/>
      <w:numFmt w:val="decimal"/>
      <w:lvlText w:val="%1"/>
      <w:lvlJc w:val="left"/>
      <w:pPr>
        <w:ind w:left="444" w:hanging="444"/>
      </w:pPr>
      <w:rPr>
        <w:rFonts w:hint="default"/>
      </w:rPr>
    </w:lvl>
    <w:lvl w:ilvl="1">
      <w:start w:val="3"/>
      <w:numFmt w:val="decimal"/>
      <w:lvlText w:val="%1.%2"/>
      <w:lvlJc w:val="left"/>
      <w:pPr>
        <w:ind w:left="1164" w:hanging="444"/>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E642593"/>
    <w:multiLevelType w:val="hybridMultilevel"/>
    <w:tmpl w:val="5EAA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780A64"/>
    <w:multiLevelType w:val="hybridMultilevel"/>
    <w:tmpl w:val="3DBCE0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0534BDE"/>
    <w:multiLevelType w:val="hybridMultilevel"/>
    <w:tmpl w:val="8560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B72BE"/>
    <w:multiLevelType w:val="hybridMultilevel"/>
    <w:tmpl w:val="538817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6C935DA"/>
    <w:multiLevelType w:val="hybridMultilevel"/>
    <w:tmpl w:val="6A36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756688"/>
    <w:multiLevelType w:val="hybridMultilevel"/>
    <w:tmpl w:val="5EA0AC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7DF4C91"/>
    <w:multiLevelType w:val="hybridMultilevel"/>
    <w:tmpl w:val="CE004EB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443B3"/>
    <w:multiLevelType w:val="hybridMultilevel"/>
    <w:tmpl w:val="5F5E025C"/>
    <w:lvl w:ilvl="0" w:tplc="F7A8A4AC">
      <w:start w:val="1"/>
      <w:numFmt w:val="bullet"/>
      <w:lvlText w:val=""/>
      <w:lvlJc w:val="left"/>
      <w:pPr>
        <w:tabs>
          <w:tab w:val="num" w:pos="576"/>
        </w:tabs>
        <w:ind w:left="576" w:hanging="288"/>
      </w:pPr>
      <w:rPr>
        <w:rFonts w:ascii="Symbol" w:hAnsi="Symbol" w:hint="default"/>
        <w:sz w:val="20"/>
        <w:szCs w:val="20"/>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36" w15:restartNumberingAfterBreak="0">
    <w:nsid w:val="5B73167C"/>
    <w:multiLevelType w:val="hybridMultilevel"/>
    <w:tmpl w:val="6B5C0B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DC06B47"/>
    <w:multiLevelType w:val="hybridMultilevel"/>
    <w:tmpl w:val="A7F02D32"/>
    <w:lvl w:ilvl="0" w:tplc="A746B9D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5E437334"/>
    <w:multiLevelType w:val="hybridMultilevel"/>
    <w:tmpl w:val="38020A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0E90E5B"/>
    <w:multiLevelType w:val="multilevel"/>
    <w:tmpl w:val="9C6C85C4"/>
    <w:lvl w:ilvl="0">
      <w:start w:val="1"/>
      <w:numFmt w:val="decimal"/>
      <w:lvlText w:val="%1."/>
      <w:lvlJc w:val="left"/>
      <w:pPr>
        <w:ind w:left="360" w:hanging="360"/>
      </w:pPr>
    </w:lvl>
    <w:lvl w:ilvl="1">
      <w:start w:val="1"/>
      <w:numFmt w:val="decimal"/>
      <w:isLgl/>
      <w:lvlText w:val="%1.%2"/>
      <w:lvlJc w:val="left"/>
      <w:pPr>
        <w:ind w:left="720" w:hanging="360"/>
      </w:pPr>
      <w:rPr>
        <w:rFonts w:cs="Khmer OS Battambang" w:hint="default"/>
        <w:color w:val="330099"/>
      </w:rPr>
    </w:lvl>
    <w:lvl w:ilvl="2">
      <w:start w:val="1"/>
      <w:numFmt w:val="decimal"/>
      <w:isLgl/>
      <w:lvlText w:val="%1.%2.%3"/>
      <w:lvlJc w:val="left"/>
      <w:pPr>
        <w:ind w:left="1440" w:hanging="720"/>
      </w:pPr>
      <w:rPr>
        <w:rFonts w:cs="Khmer OS Battambang" w:hint="default"/>
        <w:color w:val="330099"/>
      </w:rPr>
    </w:lvl>
    <w:lvl w:ilvl="3">
      <w:start w:val="1"/>
      <w:numFmt w:val="decimal"/>
      <w:isLgl/>
      <w:lvlText w:val="%1.%2.%3.%4"/>
      <w:lvlJc w:val="left"/>
      <w:pPr>
        <w:ind w:left="1800" w:hanging="720"/>
      </w:pPr>
      <w:rPr>
        <w:rFonts w:cs="Khmer OS Battambang" w:hint="default"/>
        <w:color w:val="330099"/>
      </w:rPr>
    </w:lvl>
    <w:lvl w:ilvl="4">
      <w:start w:val="1"/>
      <w:numFmt w:val="decimal"/>
      <w:isLgl/>
      <w:lvlText w:val="%1.%2.%3.%4.%5"/>
      <w:lvlJc w:val="left"/>
      <w:pPr>
        <w:ind w:left="2520" w:hanging="1080"/>
      </w:pPr>
      <w:rPr>
        <w:rFonts w:cs="Khmer OS Battambang" w:hint="default"/>
        <w:color w:val="330099"/>
      </w:rPr>
    </w:lvl>
    <w:lvl w:ilvl="5">
      <w:start w:val="1"/>
      <w:numFmt w:val="decimal"/>
      <w:isLgl/>
      <w:lvlText w:val="%1.%2.%3.%4.%5.%6"/>
      <w:lvlJc w:val="left"/>
      <w:pPr>
        <w:ind w:left="2880" w:hanging="1080"/>
      </w:pPr>
      <w:rPr>
        <w:rFonts w:cs="Khmer OS Battambang" w:hint="default"/>
        <w:color w:val="330099"/>
      </w:rPr>
    </w:lvl>
    <w:lvl w:ilvl="6">
      <w:start w:val="1"/>
      <w:numFmt w:val="decimal"/>
      <w:isLgl/>
      <w:lvlText w:val="%1.%2.%3.%4.%5.%6.%7"/>
      <w:lvlJc w:val="left"/>
      <w:pPr>
        <w:ind w:left="3240" w:hanging="1080"/>
      </w:pPr>
      <w:rPr>
        <w:rFonts w:cs="Khmer OS Battambang" w:hint="default"/>
        <w:color w:val="330099"/>
      </w:rPr>
    </w:lvl>
    <w:lvl w:ilvl="7">
      <w:start w:val="1"/>
      <w:numFmt w:val="decimal"/>
      <w:isLgl/>
      <w:lvlText w:val="%1.%2.%3.%4.%5.%6.%7.%8"/>
      <w:lvlJc w:val="left"/>
      <w:pPr>
        <w:ind w:left="3960" w:hanging="1440"/>
      </w:pPr>
      <w:rPr>
        <w:rFonts w:cs="Khmer OS Battambang" w:hint="default"/>
        <w:color w:val="330099"/>
      </w:rPr>
    </w:lvl>
    <w:lvl w:ilvl="8">
      <w:start w:val="1"/>
      <w:numFmt w:val="decimal"/>
      <w:isLgl/>
      <w:lvlText w:val="%1.%2.%3.%4.%5.%6.%7.%8.%9"/>
      <w:lvlJc w:val="left"/>
      <w:pPr>
        <w:ind w:left="4320" w:hanging="1440"/>
      </w:pPr>
      <w:rPr>
        <w:rFonts w:cs="Khmer OS Battambang" w:hint="default"/>
        <w:color w:val="330099"/>
      </w:rPr>
    </w:lvl>
  </w:abstractNum>
  <w:abstractNum w:abstractNumId="40" w15:restartNumberingAfterBreak="0">
    <w:nsid w:val="68734F52"/>
    <w:multiLevelType w:val="hybridMultilevel"/>
    <w:tmpl w:val="D05E59C6"/>
    <w:lvl w:ilvl="0" w:tplc="A746B9D0">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B2650F4"/>
    <w:multiLevelType w:val="hybridMultilevel"/>
    <w:tmpl w:val="B2D894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FAC5B90"/>
    <w:multiLevelType w:val="hybridMultilevel"/>
    <w:tmpl w:val="1A6E76D4"/>
    <w:lvl w:ilvl="0" w:tplc="5F84E44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2516BC0"/>
    <w:multiLevelType w:val="hybridMultilevel"/>
    <w:tmpl w:val="D540B2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2A279BD"/>
    <w:multiLevelType w:val="hybridMultilevel"/>
    <w:tmpl w:val="41D01A54"/>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752D0085"/>
    <w:multiLevelType w:val="multilevel"/>
    <w:tmpl w:val="5D8409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76BF572F"/>
    <w:multiLevelType w:val="hybridMultilevel"/>
    <w:tmpl w:val="953C8D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7BD58C0"/>
    <w:multiLevelType w:val="hybridMultilevel"/>
    <w:tmpl w:val="329AB1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3"/>
  </w:num>
  <w:num w:numId="3">
    <w:abstractNumId w:val="26"/>
  </w:num>
  <w:num w:numId="4">
    <w:abstractNumId w:val="4"/>
  </w:num>
  <w:num w:numId="5">
    <w:abstractNumId w:val="44"/>
  </w:num>
  <w:num w:numId="6">
    <w:abstractNumId w:val="16"/>
  </w:num>
  <w:num w:numId="7">
    <w:abstractNumId w:val="15"/>
  </w:num>
  <w:num w:numId="8">
    <w:abstractNumId w:val="11"/>
  </w:num>
  <w:num w:numId="9">
    <w:abstractNumId w:val="13"/>
  </w:num>
  <w:num w:numId="10">
    <w:abstractNumId w:val="28"/>
  </w:num>
  <w:num w:numId="11">
    <w:abstractNumId w:val="0"/>
  </w:num>
  <w:num w:numId="12">
    <w:abstractNumId w:val="21"/>
  </w:num>
  <w:num w:numId="13">
    <w:abstractNumId w:val="32"/>
  </w:num>
  <w:num w:numId="14">
    <w:abstractNumId w:val="8"/>
  </w:num>
  <w:num w:numId="15">
    <w:abstractNumId w:val="35"/>
  </w:num>
  <w:num w:numId="16">
    <w:abstractNumId w:val="46"/>
  </w:num>
  <w:num w:numId="17">
    <w:abstractNumId w:val="7"/>
  </w:num>
  <w:num w:numId="18">
    <w:abstractNumId w:val="12"/>
  </w:num>
  <w:num w:numId="19">
    <w:abstractNumId w:val="25"/>
  </w:num>
  <w:num w:numId="20">
    <w:abstractNumId w:val="45"/>
  </w:num>
  <w:num w:numId="21">
    <w:abstractNumId w:val="18"/>
  </w:num>
  <w:num w:numId="22">
    <w:abstractNumId w:val="23"/>
  </w:num>
  <w:num w:numId="23">
    <w:abstractNumId w:val="39"/>
  </w:num>
  <w:num w:numId="24">
    <w:abstractNumId w:val="30"/>
  </w:num>
  <w:num w:numId="25">
    <w:abstractNumId w:val="40"/>
  </w:num>
  <w:num w:numId="26">
    <w:abstractNumId w:val="42"/>
  </w:num>
  <w:num w:numId="27">
    <w:abstractNumId w:val="22"/>
  </w:num>
  <w:num w:numId="28">
    <w:abstractNumId w:val="10"/>
  </w:num>
  <w:num w:numId="29">
    <w:abstractNumId w:val="17"/>
  </w:num>
  <w:num w:numId="30">
    <w:abstractNumId w:val="37"/>
  </w:num>
  <w:num w:numId="31">
    <w:abstractNumId w:val="20"/>
  </w:num>
  <w:num w:numId="32">
    <w:abstractNumId w:val="34"/>
  </w:num>
  <w:num w:numId="33">
    <w:abstractNumId w:val="33"/>
  </w:num>
  <w:num w:numId="34">
    <w:abstractNumId w:val="29"/>
  </w:num>
  <w:num w:numId="35">
    <w:abstractNumId w:val="41"/>
  </w:num>
  <w:num w:numId="36">
    <w:abstractNumId w:val="36"/>
  </w:num>
  <w:num w:numId="37">
    <w:abstractNumId w:val="5"/>
  </w:num>
  <w:num w:numId="38">
    <w:abstractNumId w:val="38"/>
  </w:num>
  <w:num w:numId="39">
    <w:abstractNumId w:val="43"/>
  </w:num>
  <w:num w:numId="40">
    <w:abstractNumId w:val="1"/>
  </w:num>
  <w:num w:numId="41">
    <w:abstractNumId w:val="9"/>
  </w:num>
  <w:num w:numId="42">
    <w:abstractNumId w:val="2"/>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4"/>
  </w:num>
  <w:num w:numId="46">
    <w:abstractNumId w:val="24"/>
  </w:num>
  <w:num w:numId="47">
    <w:abstractNumId w:val="31"/>
  </w:num>
  <w:num w:numId="48">
    <w:abstractNumId w:val="19"/>
  </w:num>
  <w:num w:numId="49">
    <w:abstractNumId w:val="47"/>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F09"/>
    <w:rsid w:val="000034DF"/>
    <w:rsid w:val="00003E5B"/>
    <w:rsid w:val="000055A3"/>
    <w:rsid w:val="00010BBD"/>
    <w:rsid w:val="00013FF4"/>
    <w:rsid w:val="00020E67"/>
    <w:rsid w:val="00023216"/>
    <w:rsid w:val="00025347"/>
    <w:rsid w:val="000259B9"/>
    <w:rsid w:val="00032DA3"/>
    <w:rsid w:val="00037357"/>
    <w:rsid w:val="0004061B"/>
    <w:rsid w:val="00043667"/>
    <w:rsid w:val="000605B1"/>
    <w:rsid w:val="00062D78"/>
    <w:rsid w:val="00071229"/>
    <w:rsid w:val="00071D61"/>
    <w:rsid w:val="00074F74"/>
    <w:rsid w:val="000754F2"/>
    <w:rsid w:val="0007729E"/>
    <w:rsid w:val="00080F25"/>
    <w:rsid w:val="00083F25"/>
    <w:rsid w:val="00087F61"/>
    <w:rsid w:val="000947C4"/>
    <w:rsid w:val="000972B0"/>
    <w:rsid w:val="000B4D66"/>
    <w:rsid w:val="000B6890"/>
    <w:rsid w:val="000C0133"/>
    <w:rsid w:val="000C2528"/>
    <w:rsid w:val="000C3C08"/>
    <w:rsid w:val="000D421A"/>
    <w:rsid w:val="000D623B"/>
    <w:rsid w:val="000D74DE"/>
    <w:rsid w:val="000E372B"/>
    <w:rsid w:val="000E3C5B"/>
    <w:rsid w:val="000F4783"/>
    <w:rsid w:val="000F720F"/>
    <w:rsid w:val="00100A8A"/>
    <w:rsid w:val="00105C2F"/>
    <w:rsid w:val="00105C89"/>
    <w:rsid w:val="001144D2"/>
    <w:rsid w:val="001449BD"/>
    <w:rsid w:val="0014675A"/>
    <w:rsid w:val="0015096D"/>
    <w:rsid w:val="00170BC9"/>
    <w:rsid w:val="00170C5B"/>
    <w:rsid w:val="00175139"/>
    <w:rsid w:val="00181084"/>
    <w:rsid w:val="00183C8A"/>
    <w:rsid w:val="00185052"/>
    <w:rsid w:val="00195251"/>
    <w:rsid w:val="001A670D"/>
    <w:rsid w:val="001C0F56"/>
    <w:rsid w:val="001C17DB"/>
    <w:rsid w:val="001C1A95"/>
    <w:rsid w:val="001C4957"/>
    <w:rsid w:val="001C5EED"/>
    <w:rsid w:val="001E30EB"/>
    <w:rsid w:val="001E4E10"/>
    <w:rsid w:val="001F1549"/>
    <w:rsid w:val="001F601D"/>
    <w:rsid w:val="001F7C4D"/>
    <w:rsid w:val="00205669"/>
    <w:rsid w:val="00207E82"/>
    <w:rsid w:val="00212DC2"/>
    <w:rsid w:val="00215209"/>
    <w:rsid w:val="00231427"/>
    <w:rsid w:val="00242E54"/>
    <w:rsid w:val="00245F5E"/>
    <w:rsid w:val="00250580"/>
    <w:rsid w:val="0025255B"/>
    <w:rsid w:val="00254CC4"/>
    <w:rsid w:val="002702B3"/>
    <w:rsid w:val="002708EA"/>
    <w:rsid w:val="00277385"/>
    <w:rsid w:val="00281746"/>
    <w:rsid w:val="00282ED9"/>
    <w:rsid w:val="002845E5"/>
    <w:rsid w:val="00286F24"/>
    <w:rsid w:val="00290032"/>
    <w:rsid w:val="00292E3D"/>
    <w:rsid w:val="00294BD6"/>
    <w:rsid w:val="002971A9"/>
    <w:rsid w:val="002A2715"/>
    <w:rsid w:val="002A633D"/>
    <w:rsid w:val="002A6FA4"/>
    <w:rsid w:val="002B1B3A"/>
    <w:rsid w:val="002B6952"/>
    <w:rsid w:val="002B7151"/>
    <w:rsid w:val="002C1427"/>
    <w:rsid w:val="002C24A3"/>
    <w:rsid w:val="002C5A28"/>
    <w:rsid w:val="002C6F09"/>
    <w:rsid w:val="002D645B"/>
    <w:rsid w:val="002D6D30"/>
    <w:rsid w:val="002E2D30"/>
    <w:rsid w:val="002F1F0A"/>
    <w:rsid w:val="002F2965"/>
    <w:rsid w:val="00300E8F"/>
    <w:rsid w:val="00306483"/>
    <w:rsid w:val="00312F39"/>
    <w:rsid w:val="00320D33"/>
    <w:rsid w:val="00334864"/>
    <w:rsid w:val="0035493B"/>
    <w:rsid w:val="00357CF1"/>
    <w:rsid w:val="003612EC"/>
    <w:rsid w:val="00361471"/>
    <w:rsid w:val="00370003"/>
    <w:rsid w:val="00372CEA"/>
    <w:rsid w:val="00372EF5"/>
    <w:rsid w:val="003842C0"/>
    <w:rsid w:val="0038458A"/>
    <w:rsid w:val="00386B5E"/>
    <w:rsid w:val="00394ED7"/>
    <w:rsid w:val="003A14AE"/>
    <w:rsid w:val="003A25DE"/>
    <w:rsid w:val="003A7AC8"/>
    <w:rsid w:val="003B5557"/>
    <w:rsid w:val="003C2078"/>
    <w:rsid w:val="003C3E00"/>
    <w:rsid w:val="003C69CE"/>
    <w:rsid w:val="003C7E9A"/>
    <w:rsid w:val="003D34FA"/>
    <w:rsid w:val="003D7E61"/>
    <w:rsid w:val="003E01BF"/>
    <w:rsid w:val="003E04D3"/>
    <w:rsid w:val="003E2863"/>
    <w:rsid w:val="003E5383"/>
    <w:rsid w:val="003F1216"/>
    <w:rsid w:val="003F29F6"/>
    <w:rsid w:val="003F7FD8"/>
    <w:rsid w:val="0040227E"/>
    <w:rsid w:val="004157A0"/>
    <w:rsid w:val="00416B25"/>
    <w:rsid w:val="004213DF"/>
    <w:rsid w:val="004351E6"/>
    <w:rsid w:val="00435FB3"/>
    <w:rsid w:val="004403CD"/>
    <w:rsid w:val="00440635"/>
    <w:rsid w:val="00440A54"/>
    <w:rsid w:val="0044634B"/>
    <w:rsid w:val="0045075C"/>
    <w:rsid w:val="004550F6"/>
    <w:rsid w:val="00455ACF"/>
    <w:rsid w:val="00461363"/>
    <w:rsid w:val="00462D8B"/>
    <w:rsid w:val="00470E26"/>
    <w:rsid w:val="00474AF5"/>
    <w:rsid w:val="00477CB2"/>
    <w:rsid w:val="004803A5"/>
    <w:rsid w:val="00482801"/>
    <w:rsid w:val="00484D71"/>
    <w:rsid w:val="004A204E"/>
    <w:rsid w:val="004A4377"/>
    <w:rsid w:val="004A43E5"/>
    <w:rsid w:val="004A6F70"/>
    <w:rsid w:val="004B2B0F"/>
    <w:rsid w:val="004C0F42"/>
    <w:rsid w:val="004C1BBD"/>
    <w:rsid w:val="004C33AE"/>
    <w:rsid w:val="004D10B0"/>
    <w:rsid w:val="004E0999"/>
    <w:rsid w:val="004E0FA8"/>
    <w:rsid w:val="004E4016"/>
    <w:rsid w:val="004E720D"/>
    <w:rsid w:val="005019D6"/>
    <w:rsid w:val="00501AF0"/>
    <w:rsid w:val="00502455"/>
    <w:rsid w:val="0051085D"/>
    <w:rsid w:val="005110C3"/>
    <w:rsid w:val="0051195A"/>
    <w:rsid w:val="00523D55"/>
    <w:rsid w:val="005306D2"/>
    <w:rsid w:val="00535DC9"/>
    <w:rsid w:val="00541682"/>
    <w:rsid w:val="00542BB2"/>
    <w:rsid w:val="005439EA"/>
    <w:rsid w:val="0055582E"/>
    <w:rsid w:val="005565AE"/>
    <w:rsid w:val="005622BA"/>
    <w:rsid w:val="00563941"/>
    <w:rsid w:val="00564915"/>
    <w:rsid w:val="0056639C"/>
    <w:rsid w:val="00574AC2"/>
    <w:rsid w:val="00577B31"/>
    <w:rsid w:val="00581798"/>
    <w:rsid w:val="005827D7"/>
    <w:rsid w:val="00585E96"/>
    <w:rsid w:val="00586A69"/>
    <w:rsid w:val="005A0117"/>
    <w:rsid w:val="005B49CF"/>
    <w:rsid w:val="005C0C2D"/>
    <w:rsid w:val="005C16E0"/>
    <w:rsid w:val="005C225C"/>
    <w:rsid w:val="005C3435"/>
    <w:rsid w:val="005C7742"/>
    <w:rsid w:val="005D24A7"/>
    <w:rsid w:val="005D2672"/>
    <w:rsid w:val="005D34B9"/>
    <w:rsid w:val="005D3F7A"/>
    <w:rsid w:val="005D5005"/>
    <w:rsid w:val="005E3F7D"/>
    <w:rsid w:val="005E621C"/>
    <w:rsid w:val="005F04C2"/>
    <w:rsid w:val="005F4FAE"/>
    <w:rsid w:val="00610643"/>
    <w:rsid w:val="00610BA9"/>
    <w:rsid w:val="00611857"/>
    <w:rsid w:val="0061324B"/>
    <w:rsid w:val="006254E8"/>
    <w:rsid w:val="00634110"/>
    <w:rsid w:val="00636DBF"/>
    <w:rsid w:val="00642A8C"/>
    <w:rsid w:val="00653AF3"/>
    <w:rsid w:val="00662CDB"/>
    <w:rsid w:val="006649B6"/>
    <w:rsid w:val="006748B7"/>
    <w:rsid w:val="00683674"/>
    <w:rsid w:val="0069742C"/>
    <w:rsid w:val="006A0DEE"/>
    <w:rsid w:val="006A5AF1"/>
    <w:rsid w:val="006B05AE"/>
    <w:rsid w:val="006B4AB0"/>
    <w:rsid w:val="006B750F"/>
    <w:rsid w:val="006C4DB9"/>
    <w:rsid w:val="006D1142"/>
    <w:rsid w:val="006D3ACC"/>
    <w:rsid w:val="006D444C"/>
    <w:rsid w:val="006F51DD"/>
    <w:rsid w:val="006F5692"/>
    <w:rsid w:val="0070178B"/>
    <w:rsid w:val="00702C7E"/>
    <w:rsid w:val="00715121"/>
    <w:rsid w:val="00737560"/>
    <w:rsid w:val="00740FBE"/>
    <w:rsid w:val="00741554"/>
    <w:rsid w:val="00742255"/>
    <w:rsid w:val="007431FE"/>
    <w:rsid w:val="00743C93"/>
    <w:rsid w:val="00752E94"/>
    <w:rsid w:val="00756526"/>
    <w:rsid w:val="00757356"/>
    <w:rsid w:val="00760555"/>
    <w:rsid w:val="0076140D"/>
    <w:rsid w:val="00770016"/>
    <w:rsid w:val="00771560"/>
    <w:rsid w:val="00777271"/>
    <w:rsid w:val="00783637"/>
    <w:rsid w:val="00785FC2"/>
    <w:rsid w:val="00790A38"/>
    <w:rsid w:val="00794025"/>
    <w:rsid w:val="007B0356"/>
    <w:rsid w:val="007B4678"/>
    <w:rsid w:val="007B532E"/>
    <w:rsid w:val="007C2198"/>
    <w:rsid w:val="007C3090"/>
    <w:rsid w:val="007C57DF"/>
    <w:rsid w:val="007C66A5"/>
    <w:rsid w:val="007C6D2E"/>
    <w:rsid w:val="007D13E7"/>
    <w:rsid w:val="007D265B"/>
    <w:rsid w:val="007D4FA0"/>
    <w:rsid w:val="007E38BA"/>
    <w:rsid w:val="007E49D1"/>
    <w:rsid w:val="007E7210"/>
    <w:rsid w:val="007E746C"/>
    <w:rsid w:val="007F06BD"/>
    <w:rsid w:val="007F5376"/>
    <w:rsid w:val="00801D2B"/>
    <w:rsid w:val="00805675"/>
    <w:rsid w:val="00816A8A"/>
    <w:rsid w:val="00820ACD"/>
    <w:rsid w:val="008262C2"/>
    <w:rsid w:val="00832B06"/>
    <w:rsid w:val="008352CC"/>
    <w:rsid w:val="008365A6"/>
    <w:rsid w:val="00836F33"/>
    <w:rsid w:val="0083782A"/>
    <w:rsid w:val="00847286"/>
    <w:rsid w:val="00866577"/>
    <w:rsid w:val="0086688F"/>
    <w:rsid w:val="00871E4F"/>
    <w:rsid w:val="00876CB4"/>
    <w:rsid w:val="0087726C"/>
    <w:rsid w:val="00886AEA"/>
    <w:rsid w:val="0089366D"/>
    <w:rsid w:val="008A0A5D"/>
    <w:rsid w:val="008A4017"/>
    <w:rsid w:val="008B1AC8"/>
    <w:rsid w:val="008B43BD"/>
    <w:rsid w:val="008B66BD"/>
    <w:rsid w:val="008C1295"/>
    <w:rsid w:val="008C5635"/>
    <w:rsid w:val="008C57E0"/>
    <w:rsid w:val="008D49D0"/>
    <w:rsid w:val="008E0731"/>
    <w:rsid w:val="008E1BBB"/>
    <w:rsid w:val="008E2970"/>
    <w:rsid w:val="0090135D"/>
    <w:rsid w:val="00902388"/>
    <w:rsid w:val="0090560F"/>
    <w:rsid w:val="00911E42"/>
    <w:rsid w:val="00913122"/>
    <w:rsid w:val="00915AC5"/>
    <w:rsid w:val="00920E52"/>
    <w:rsid w:val="00927A21"/>
    <w:rsid w:val="0093237A"/>
    <w:rsid w:val="009454B6"/>
    <w:rsid w:val="00946027"/>
    <w:rsid w:val="009552E9"/>
    <w:rsid w:val="0095669F"/>
    <w:rsid w:val="00960AED"/>
    <w:rsid w:val="00961D73"/>
    <w:rsid w:val="00962D7E"/>
    <w:rsid w:val="009705B7"/>
    <w:rsid w:val="00972C0F"/>
    <w:rsid w:val="00974259"/>
    <w:rsid w:val="009875BB"/>
    <w:rsid w:val="0099065B"/>
    <w:rsid w:val="00992370"/>
    <w:rsid w:val="00992ED6"/>
    <w:rsid w:val="009A16F8"/>
    <w:rsid w:val="009B05DE"/>
    <w:rsid w:val="009B30A0"/>
    <w:rsid w:val="009B3A75"/>
    <w:rsid w:val="009C14FC"/>
    <w:rsid w:val="009C41A0"/>
    <w:rsid w:val="009C5852"/>
    <w:rsid w:val="009D184C"/>
    <w:rsid w:val="009E1DF6"/>
    <w:rsid w:val="009F0677"/>
    <w:rsid w:val="00A14451"/>
    <w:rsid w:val="00A21E96"/>
    <w:rsid w:val="00A2625B"/>
    <w:rsid w:val="00A365E6"/>
    <w:rsid w:val="00A4479A"/>
    <w:rsid w:val="00A5712A"/>
    <w:rsid w:val="00A60E09"/>
    <w:rsid w:val="00A621FD"/>
    <w:rsid w:val="00A65161"/>
    <w:rsid w:val="00A84CA8"/>
    <w:rsid w:val="00A902F7"/>
    <w:rsid w:val="00A913BD"/>
    <w:rsid w:val="00A9769C"/>
    <w:rsid w:val="00AA4013"/>
    <w:rsid w:val="00AB4811"/>
    <w:rsid w:val="00AC11A2"/>
    <w:rsid w:val="00AC3ECE"/>
    <w:rsid w:val="00AD1B33"/>
    <w:rsid w:val="00AF29A7"/>
    <w:rsid w:val="00AF46EA"/>
    <w:rsid w:val="00B10056"/>
    <w:rsid w:val="00B10433"/>
    <w:rsid w:val="00B17AD1"/>
    <w:rsid w:val="00B25536"/>
    <w:rsid w:val="00B274E0"/>
    <w:rsid w:val="00B4019F"/>
    <w:rsid w:val="00B40D6B"/>
    <w:rsid w:val="00B446D7"/>
    <w:rsid w:val="00B47271"/>
    <w:rsid w:val="00B504B2"/>
    <w:rsid w:val="00B514CD"/>
    <w:rsid w:val="00B518FE"/>
    <w:rsid w:val="00B63DE8"/>
    <w:rsid w:val="00B76835"/>
    <w:rsid w:val="00B8427D"/>
    <w:rsid w:val="00B86BC7"/>
    <w:rsid w:val="00B97322"/>
    <w:rsid w:val="00B97B64"/>
    <w:rsid w:val="00BB0217"/>
    <w:rsid w:val="00BB35D5"/>
    <w:rsid w:val="00BB50B7"/>
    <w:rsid w:val="00BC0F1A"/>
    <w:rsid w:val="00BC561B"/>
    <w:rsid w:val="00BD2635"/>
    <w:rsid w:val="00BE5F34"/>
    <w:rsid w:val="00BF5EBE"/>
    <w:rsid w:val="00C10FAF"/>
    <w:rsid w:val="00C13D16"/>
    <w:rsid w:val="00C20E33"/>
    <w:rsid w:val="00C2306E"/>
    <w:rsid w:val="00C241AB"/>
    <w:rsid w:val="00C31460"/>
    <w:rsid w:val="00C32689"/>
    <w:rsid w:val="00C42550"/>
    <w:rsid w:val="00C44F79"/>
    <w:rsid w:val="00C4583A"/>
    <w:rsid w:val="00C56178"/>
    <w:rsid w:val="00C56FC0"/>
    <w:rsid w:val="00C631A4"/>
    <w:rsid w:val="00C64847"/>
    <w:rsid w:val="00C65FEF"/>
    <w:rsid w:val="00C75692"/>
    <w:rsid w:val="00C76A83"/>
    <w:rsid w:val="00C92795"/>
    <w:rsid w:val="00C92853"/>
    <w:rsid w:val="00C96E78"/>
    <w:rsid w:val="00CA00FC"/>
    <w:rsid w:val="00CA28C7"/>
    <w:rsid w:val="00CB1677"/>
    <w:rsid w:val="00CB2CF4"/>
    <w:rsid w:val="00CB30E4"/>
    <w:rsid w:val="00CB64A5"/>
    <w:rsid w:val="00CC0E2A"/>
    <w:rsid w:val="00CC571B"/>
    <w:rsid w:val="00CE2A0E"/>
    <w:rsid w:val="00CE7516"/>
    <w:rsid w:val="00CF020A"/>
    <w:rsid w:val="00CF5093"/>
    <w:rsid w:val="00D14C82"/>
    <w:rsid w:val="00D20D3F"/>
    <w:rsid w:val="00D230A4"/>
    <w:rsid w:val="00D24F25"/>
    <w:rsid w:val="00D324F1"/>
    <w:rsid w:val="00D36E79"/>
    <w:rsid w:val="00D41ACD"/>
    <w:rsid w:val="00D41D02"/>
    <w:rsid w:val="00D47FDB"/>
    <w:rsid w:val="00D550B4"/>
    <w:rsid w:val="00D717D2"/>
    <w:rsid w:val="00D838CF"/>
    <w:rsid w:val="00D86384"/>
    <w:rsid w:val="00D91098"/>
    <w:rsid w:val="00DA0FEF"/>
    <w:rsid w:val="00DA1EA3"/>
    <w:rsid w:val="00DA4464"/>
    <w:rsid w:val="00DA45DB"/>
    <w:rsid w:val="00DA5EF6"/>
    <w:rsid w:val="00DC0592"/>
    <w:rsid w:val="00DC2284"/>
    <w:rsid w:val="00DC5052"/>
    <w:rsid w:val="00DD0950"/>
    <w:rsid w:val="00DD0DE5"/>
    <w:rsid w:val="00DD5B54"/>
    <w:rsid w:val="00DD6400"/>
    <w:rsid w:val="00DD7488"/>
    <w:rsid w:val="00DD79A5"/>
    <w:rsid w:val="00DE2B26"/>
    <w:rsid w:val="00DE3B28"/>
    <w:rsid w:val="00DE5462"/>
    <w:rsid w:val="00DF019F"/>
    <w:rsid w:val="00DF21E1"/>
    <w:rsid w:val="00E06E99"/>
    <w:rsid w:val="00E0755C"/>
    <w:rsid w:val="00E1651E"/>
    <w:rsid w:val="00E17280"/>
    <w:rsid w:val="00E228DB"/>
    <w:rsid w:val="00E235D8"/>
    <w:rsid w:val="00E2626A"/>
    <w:rsid w:val="00E26EE9"/>
    <w:rsid w:val="00E37792"/>
    <w:rsid w:val="00E40181"/>
    <w:rsid w:val="00E4369B"/>
    <w:rsid w:val="00E46700"/>
    <w:rsid w:val="00E56229"/>
    <w:rsid w:val="00E574F1"/>
    <w:rsid w:val="00E6509B"/>
    <w:rsid w:val="00E6575A"/>
    <w:rsid w:val="00E66244"/>
    <w:rsid w:val="00E737AE"/>
    <w:rsid w:val="00E8261F"/>
    <w:rsid w:val="00E85828"/>
    <w:rsid w:val="00EA5009"/>
    <w:rsid w:val="00EA618E"/>
    <w:rsid w:val="00EB4921"/>
    <w:rsid w:val="00EB600C"/>
    <w:rsid w:val="00EB742C"/>
    <w:rsid w:val="00EE1553"/>
    <w:rsid w:val="00EF7BB4"/>
    <w:rsid w:val="00F118C6"/>
    <w:rsid w:val="00F1459B"/>
    <w:rsid w:val="00F15B0F"/>
    <w:rsid w:val="00F254CE"/>
    <w:rsid w:val="00F266F7"/>
    <w:rsid w:val="00F2715D"/>
    <w:rsid w:val="00F32BBE"/>
    <w:rsid w:val="00F517DE"/>
    <w:rsid w:val="00F61D32"/>
    <w:rsid w:val="00F70969"/>
    <w:rsid w:val="00F77111"/>
    <w:rsid w:val="00F77301"/>
    <w:rsid w:val="00F853F2"/>
    <w:rsid w:val="00FA3F4B"/>
    <w:rsid w:val="00FA7F2A"/>
    <w:rsid w:val="00FB1F7D"/>
    <w:rsid w:val="00FB352F"/>
    <w:rsid w:val="00FB5F3F"/>
    <w:rsid w:val="00FB6252"/>
    <w:rsid w:val="00FB746B"/>
    <w:rsid w:val="00FC08FF"/>
    <w:rsid w:val="00FC28A6"/>
    <w:rsid w:val="00FD0F46"/>
    <w:rsid w:val="00FD17F8"/>
    <w:rsid w:val="00FE057A"/>
    <w:rsid w:val="00FE1C57"/>
    <w:rsid w:val="00FF26C2"/>
    <w:rsid w:val="00FF51D8"/>
    <w:rsid w:val="00FF614F"/>
    <w:rsid w:val="00FF7A9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7ACB35"/>
  <w15:docId w15:val="{61C59DED-CE51-40C6-BB3E-C4128B0A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lsdException w:name="footnote text" w:lock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577"/>
    <w:pPr>
      <w:spacing w:after="160" w:line="259" w:lineRule="auto"/>
    </w:pPr>
    <w:rPr>
      <w:sz w:val="22"/>
      <w:szCs w:val="22"/>
      <w:lang w:eastAsia="en-US"/>
    </w:rPr>
  </w:style>
  <w:style w:type="paragraph" w:styleId="Heading2">
    <w:name w:val="heading 2"/>
    <w:basedOn w:val="Normal"/>
    <w:next w:val="Normal"/>
    <w:link w:val="Heading2Char"/>
    <w:uiPriority w:val="99"/>
    <w:qFormat/>
    <w:rsid w:val="009C41A0"/>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F853F2"/>
    <w:pPr>
      <w:keepNext/>
      <w:spacing w:before="240" w:after="60" w:line="240" w:lineRule="auto"/>
      <w:outlineLvl w:val="2"/>
    </w:pPr>
    <w:rPr>
      <w:rFonts w:ascii="Cambria" w:eastAsia="Times New Roman" w:hAnsi="Cambria"/>
      <w:b/>
      <w:bCs/>
      <w:sz w:val="26"/>
      <w:szCs w:val="26"/>
      <w:lang w:val="en-US"/>
    </w:rPr>
  </w:style>
  <w:style w:type="paragraph" w:styleId="Heading5">
    <w:name w:val="heading 5"/>
    <w:basedOn w:val="Normal"/>
    <w:next w:val="Normal"/>
    <w:link w:val="Heading5Char"/>
    <w:uiPriority w:val="99"/>
    <w:qFormat/>
    <w:rsid w:val="00F853F2"/>
    <w:pPr>
      <w:spacing w:before="240" w:after="60" w:line="240" w:lineRule="auto"/>
      <w:outlineLvl w:val="4"/>
    </w:pPr>
    <w:rPr>
      <w:rFonts w:eastAsia="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9C41A0"/>
    <w:rPr>
      <w:rFonts w:ascii="Calibri Light" w:hAnsi="Calibri Light" w:cs="Times New Roman"/>
      <w:color w:val="2E74B5"/>
      <w:sz w:val="26"/>
      <w:szCs w:val="26"/>
    </w:rPr>
  </w:style>
  <w:style w:type="character" w:customStyle="1" w:styleId="Heading3Char">
    <w:name w:val="Heading 3 Char"/>
    <w:link w:val="Heading3"/>
    <w:uiPriority w:val="99"/>
    <w:locked/>
    <w:rsid w:val="00F853F2"/>
    <w:rPr>
      <w:rFonts w:ascii="Cambria" w:hAnsi="Cambria" w:cs="Times New Roman"/>
      <w:b/>
      <w:bCs/>
      <w:sz w:val="26"/>
      <w:szCs w:val="26"/>
      <w:lang w:val="en-US"/>
    </w:rPr>
  </w:style>
  <w:style w:type="character" w:customStyle="1" w:styleId="Heading5Char">
    <w:name w:val="Heading 5 Char"/>
    <w:link w:val="Heading5"/>
    <w:uiPriority w:val="99"/>
    <w:locked/>
    <w:rsid w:val="00F853F2"/>
    <w:rPr>
      <w:rFonts w:ascii="Calibri" w:hAnsi="Calibri" w:cs="Times New Roman"/>
      <w:b/>
      <w:bCs/>
      <w:i/>
      <w:iCs/>
      <w:sz w:val="26"/>
      <w:szCs w:val="26"/>
      <w:lang w:val="en-US"/>
    </w:rPr>
  </w:style>
  <w:style w:type="character" w:customStyle="1" w:styleId="A5">
    <w:name w:val="A5"/>
    <w:uiPriority w:val="99"/>
    <w:rsid w:val="00470E26"/>
    <w:rPr>
      <w:color w:val="000000"/>
    </w:rPr>
  </w:style>
  <w:style w:type="paragraph" w:styleId="NormalIndent">
    <w:name w:val="Normal Indent"/>
    <w:basedOn w:val="Normal"/>
    <w:uiPriority w:val="99"/>
    <w:rsid w:val="00175139"/>
    <w:pPr>
      <w:overflowPunct w:val="0"/>
      <w:autoSpaceDE w:val="0"/>
      <w:autoSpaceDN w:val="0"/>
      <w:adjustRightInd w:val="0"/>
      <w:spacing w:after="120" w:line="240" w:lineRule="auto"/>
      <w:ind w:left="720"/>
      <w:jc w:val="both"/>
      <w:textAlignment w:val="baseline"/>
    </w:pPr>
    <w:rPr>
      <w:rFonts w:ascii="Times New Roman" w:eastAsia="Times New Roman" w:hAnsi="Times New Roman"/>
      <w:b/>
      <w:color w:val="000000"/>
      <w:sz w:val="24"/>
      <w:szCs w:val="24"/>
      <w:lang w:val="en-US"/>
    </w:rPr>
  </w:style>
  <w:style w:type="paragraph" w:customStyle="1" w:styleId="Normalbold">
    <w:name w:val="Normal + bold"/>
    <w:basedOn w:val="Normal"/>
    <w:uiPriority w:val="99"/>
    <w:rsid w:val="00175139"/>
    <w:pPr>
      <w:overflowPunct w:val="0"/>
      <w:autoSpaceDE w:val="0"/>
      <w:autoSpaceDN w:val="0"/>
      <w:adjustRightInd w:val="0"/>
      <w:spacing w:after="120" w:line="240" w:lineRule="auto"/>
      <w:ind w:left="72"/>
      <w:jc w:val="both"/>
      <w:textAlignment w:val="baseline"/>
    </w:pPr>
    <w:rPr>
      <w:rFonts w:ascii="Times New Roman" w:eastAsia="Times New Roman" w:hAnsi="Times New Roman"/>
      <w:b/>
      <w:color w:val="000000"/>
      <w:sz w:val="24"/>
      <w:szCs w:val="24"/>
      <w:lang w:val="en-US"/>
    </w:rPr>
  </w:style>
  <w:style w:type="paragraph" w:customStyle="1" w:styleId="Default">
    <w:name w:val="Default"/>
    <w:rsid w:val="00E40181"/>
    <w:pPr>
      <w:autoSpaceDE w:val="0"/>
      <w:autoSpaceDN w:val="0"/>
      <w:adjustRightInd w:val="0"/>
    </w:pPr>
    <w:rPr>
      <w:rFonts w:ascii="Times New Roman" w:hAnsi="Times New Roman"/>
      <w:color w:val="000000"/>
      <w:sz w:val="24"/>
      <w:szCs w:val="24"/>
      <w:lang w:eastAsia="en-US"/>
    </w:rPr>
  </w:style>
  <w:style w:type="table" w:styleId="TableGrid">
    <w:name w:val="Table Grid"/>
    <w:basedOn w:val="TableNormal"/>
    <w:uiPriority w:val="59"/>
    <w:rsid w:val="00E6575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Geneva 9,Font: Geneva 9,Boston 10,f,single space,Footnote Text Char Char Char Char,Footnote Text Char Char,Footnote Text Char2,Footnote Text Char1 Char1,Footnote Text Char Char Char,Footnote Text Char2 Char Char Char,Footnot,footnote text"/>
    <w:basedOn w:val="Normal"/>
    <w:link w:val="FootnoteTextChar1"/>
    <w:uiPriority w:val="99"/>
    <w:qFormat/>
    <w:rsid w:val="00E6575A"/>
    <w:pPr>
      <w:spacing w:after="0" w:line="240" w:lineRule="auto"/>
    </w:pPr>
    <w:rPr>
      <w:rFonts w:ascii="Times New Roman" w:eastAsia="Times New Roman" w:hAnsi="Times New Roman"/>
      <w:sz w:val="20"/>
      <w:szCs w:val="20"/>
      <w:lang w:val="en-GB"/>
    </w:rPr>
  </w:style>
  <w:style w:type="character" w:customStyle="1" w:styleId="FootnoteTextChar">
    <w:name w:val="Footnote Text Char"/>
    <w:aliases w:val="Geneva 9 Char,Font: Geneva 9 Char,Boston 10 Char,f Char,single space Char,Footnote Text Char Char Char Char Char,Footnote Text Char Char Char1,Footnote Text Char2 Char,Footnote Text Char1 Char1 Char,Footnote Text Char Char Char Char1"/>
    <w:uiPriority w:val="99"/>
    <w:semiHidden/>
    <w:rsid w:val="00E3343D"/>
    <w:rPr>
      <w:sz w:val="20"/>
      <w:szCs w:val="20"/>
      <w:lang w:val="en-CA"/>
    </w:rPr>
  </w:style>
  <w:style w:type="character" w:customStyle="1" w:styleId="FootnoteTextChar1">
    <w:name w:val="Footnote Text Char1"/>
    <w:aliases w:val="Geneva 9 Char1,Font: Geneva 9 Char1,Boston 10 Char1,f Char1,single space Char1,Footnote Text Char Char Char Char Char1,Footnote Text Char Char Char2,Footnote Text Char2 Char1,Footnote Text Char1 Char1 Char1,Footnot Char"/>
    <w:link w:val="FootnoteText"/>
    <w:uiPriority w:val="99"/>
    <w:locked/>
    <w:rsid w:val="00E6575A"/>
    <w:rPr>
      <w:rFonts w:ascii="Times New Roman" w:hAnsi="Times New Roman" w:cs="Times New Roman"/>
      <w:sz w:val="20"/>
      <w:szCs w:val="20"/>
      <w:lang w:val="en-GB"/>
    </w:rPr>
  </w:style>
  <w:style w:type="character" w:styleId="FootnoteReference">
    <w:name w:val="footnote reference"/>
    <w:aliases w:val="16 Point,Superscript 6 Point,Superscript 6 Point + 11 pt,ftref,fr,BVI fnr,Footnote Ref in FtNote,SUPERS,Footnote Reference Superscript,Ref,de nota al pie,number,note bp,BVI fnr Car Car,BVI fnr Car,BVI fnr Car Car Car Car,Footnote text"/>
    <w:uiPriority w:val="99"/>
    <w:rsid w:val="00E6575A"/>
    <w:rPr>
      <w:rFonts w:cs="Times New Roman"/>
      <w:vertAlign w:val="superscript"/>
    </w:rPr>
  </w:style>
  <w:style w:type="paragraph" w:styleId="CommentText">
    <w:name w:val="annotation text"/>
    <w:basedOn w:val="Normal"/>
    <w:link w:val="CommentTextChar"/>
    <w:uiPriority w:val="99"/>
    <w:rsid w:val="00F1459B"/>
    <w:pPr>
      <w:spacing w:after="60" w:line="240" w:lineRule="auto"/>
      <w:jc w:val="both"/>
    </w:pPr>
    <w:rPr>
      <w:rFonts w:ascii="Arial" w:eastAsia="Times New Roman" w:hAnsi="Arial"/>
      <w:szCs w:val="20"/>
      <w:lang w:val="en-GB"/>
    </w:rPr>
  </w:style>
  <w:style w:type="character" w:customStyle="1" w:styleId="CommentTextChar">
    <w:name w:val="Comment Text Char"/>
    <w:link w:val="CommentText"/>
    <w:uiPriority w:val="99"/>
    <w:locked/>
    <w:rsid w:val="00F1459B"/>
    <w:rPr>
      <w:rFonts w:ascii="Arial" w:hAnsi="Arial" w:cs="Times New Roman"/>
      <w:sz w:val="20"/>
      <w:szCs w:val="20"/>
      <w:lang w:val="en-GB"/>
    </w:rPr>
  </w:style>
  <w:style w:type="paragraph" w:customStyle="1" w:styleId="NumberAdapt">
    <w:name w:val="Number Adapt"/>
    <w:basedOn w:val="Normal"/>
    <w:uiPriority w:val="99"/>
    <w:rsid w:val="009705B7"/>
    <w:pPr>
      <w:numPr>
        <w:numId w:val="7"/>
      </w:numPr>
      <w:spacing w:after="0" w:line="240" w:lineRule="auto"/>
    </w:pPr>
    <w:rPr>
      <w:rFonts w:ascii="Times New Roman" w:eastAsia="Times New Roman" w:hAnsi="Times New Roman"/>
      <w:sz w:val="24"/>
      <w:szCs w:val="24"/>
      <w:lang w:val="en-US"/>
    </w:rPr>
  </w:style>
  <w:style w:type="paragraph" w:styleId="ListParagraph">
    <w:name w:val="List Paragraph"/>
    <w:aliases w:val="List Paragraph1"/>
    <w:basedOn w:val="Normal"/>
    <w:link w:val="ListParagraphChar"/>
    <w:uiPriority w:val="34"/>
    <w:qFormat/>
    <w:rsid w:val="00A84CA8"/>
    <w:pPr>
      <w:spacing w:after="200" w:line="276" w:lineRule="auto"/>
      <w:ind w:left="720"/>
      <w:contextualSpacing/>
    </w:pPr>
    <w:rPr>
      <w:rFonts w:eastAsia="Times New Roman"/>
      <w:sz w:val="20"/>
      <w:szCs w:val="20"/>
      <w:lang w:val="en-US" w:eastAsia="ja-JP"/>
    </w:rPr>
  </w:style>
  <w:style w:type="character" w:customStyle="1" w:styleId="ListParagraphChar">
    <w:name w:val="List Paragraph Char"/>
    <w:aliases w:val="List Paragraph1 Char"/>
    <w:link w:val="ListParagraph"/>
    <w:uiPriority w:val="34"/>
    <w:locked/>
    <w:rsid w:val="00A84CA8"/>
    <w:rPr>
      <w:rFonts w:eastAsia="Times New Roman"/>
      <w:lang w:val="en-US" w:eastAsia="ja-JP"/>
    </w:rPr>
  </w:style>
  <w:style w:type="paragraph" w:customStyle="1" w:styleId="Body1">
    <w:name w:val="Body 1"/>
    <w:rsid w:val="00A84CA8"/>
    <w:pPr>
      <w:spacing w:after="200" w:line="276" w:lineRule="auto"/>
      <w:outlineLvl w:val="0"/>
    </w:pPr>
    <w:rPr>
      <w:rFonts w:ascii="Helvetica" w:eastAsia="ヒラギノ角ゴ Pro W3" w:hAnsi="Helvetica"/>
      <w:color w:val="000000"/>
      <w:sz w:val="22"/>
      <w:u w:color="000000"/>
      <w:lang w:val="en-GB" w:eastAsia="en-US"/>
    </w:rPr>
  </w:style>
  <w:style w:type="paragraph" w:styleId="BodyText">
    <w:name w:val="Body Text"/>
    <w:basedOn w:val="Normal"/>
    <w:link w:val="BodyTextChar"/>
    <w:uiPriority w:val="99"/>
    <w:rsid w:val="000E372B"/>
    <w:pPr>
      <w:widowControl w:val="0"/>
      <w:suppressAutoHyphens/>
      <w:spacing w:after="120" w:line="288" w:lineRule="auto"/>
      <w:jc w:val="both"/>
    </w:pPr>
    <w:rPr>
      <w:rFonts w:ascii="Arial" w:hAnsi="Arial"/>
      <w:kern w:val="18"/>
      <w:sz w:val="20"/>
      <w:szCs w:val="24"/>
      <w:lang w:val="fr-FR" w:eastAsia="fr-FR"/>
    </w:rPr>
  </w:style>
  <w:style w:type="character" w:customStyle="1" w:styleId="BodyTextChar">
    <w:name w:val="Body Text Char"/>
    <w:link w:val="BodyText"/>
    <w:uiPriority w:val="99"/>
    <w:locked/>
    <w:rsid w:val="000E372B"/>
    <w:rPr>
      <w:rFonts w:ascii="Arial" w:eastAsia="Times New Roman" w:hAnsi="Arial" w:cs="Times New Roman"/>
      <w:kern w:val="18"/>
      <w:sz w:val="24"/>
      <w:szCs w:val="24"/>
      <w:lang w:val="fr-FR" w:eastAsia="fr-FR"/>
    </w:rPr>
  </w:style>
  <w:style w:type="table" w:customStyle="1" w:styleId="myOwnTableStyle">
    <w:name w:val="myOwnTableStyle"/>
    <w:uiPriority w:val="99"/>
    <w:rsid w:val="000E372B"/>
    <w:pPr>
      <w:spacing w:after="200" w:line="276" w:lineRule="auto"/>
    </w:pPr>
    <w:rPr>
      <w:rFonts w:ascii="Arial" w:hAnsi="Arial" w:cs="Arial"/>
      <w:lang w:val="en-US" w:eastAsia="en-US" w:bidi="km-K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0" w:type="dxa"/>
        <w:left w:w="20" w:type="dxa"/>
        <w:bottom w:w="20" w:type="dxa"/>
        <w:right w:w="20" w:type="dxa"/>
      </w:tblCellMar>
    </w:tblPr>
  </w:style>
  <w:style w:type="table" w:customStyle="1" w:styleId="TableGrid1">
    <w:name w:val="Table Grid1"/>
    <w:uiPriority w:val="99"/>
    <w:rsid w:val="000E372B"/>
    <w:rPr>
      <w:rFonts w:ascii="Times New Roman" w:eastAsia="Times New Roman" w:hAnsi="Times New Roman"/>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0E372B"/>
    <w:rPr>
      <w:rFonts w:ascii="Times New Roman" w:eastAsia="Times New Roman" w:hAnsi="Times New Roman"/>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C41A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9C41A0"/>
    <w:rPr>
      <w:rFonts w:ascii="Segoe UI" w:hAnsi="Segoe UI" w:cs="Segoe UI"/>
      <w:sz w:val="18"/>
      <w:szCs w:val="18"/>
    </w:rPr>
  </w:style>
  <w:style w:type="character" w:customStyle="1" w:styleId="apple-style-span">
    <w:name w:val="apple-style-span"/>
    <w:uiPriority w:val="99"/>
    <w:rsid w:val="009C41A0"/>
    <w:rPr>
      <w:rFonts w:cs="Times New Roman"/>
    </w:rPr>
  </w:style>
  <w:style w:type="paragraph" w:styleId="Header">
    <w:name w:val="header"/>
    <w:basedOn w:val="Normal"/>
    <w:link w:val="HeaderChar"/>
    <w:uiPriority w:val="99"/>
    <w:unhideWhenUsed/>
    <w:rsid w:val="007F5376"/>
    <w:pPr>
      <w:tabs>
        <w:tab w:val="center" w:pos="4680"/>
        <w:tab w:val="right" w:pos="9360"/>
      </w:tabs>
    </w:pPr>
  </w:style>
  <w:style w:type="character" w:customStyle="1" w:styleId="HeaderChar">
    <w:name w:val="Header Char"/>
    <w:link w:val="Header"/>
    <w:uiPriority w:val="99"/>
    <w:rsid w:val="007F5376"/>
    <w:rPr>
      <w:sz w:val="22"/>
      <w:szCs w:val="22"/>
      <w:lang w:eastAsia="en-US"/>
    </w:rPr>
  </w:style>
  <w:style w:type="paragraph" w:styleId="Footer">
    <w:name w:val="footer"/>
    <w:basedOn w:val="Normal"/>
    <w:link w:val="FooterChar"/>
    <w:uiPriority w:val="99"/>
    <w:unhideWhenUsed/>
    <w:rsid w:val="007F5376"/>
    <w:pPr>
      <w:tabs>
        <w:tab w:val="center" w:pos="4680"/>
        <w:tab w:val="right" w:pos="9360"/>
      </w:tabs>
    </w:pPr>
  </w:style>
  <w:style w:type="character" w:customStyle="1" w:styleId="FooterChar">
    <w:name w:val="Footer Char"/>
    <w:link w:val="Footer"/>
    <w:uiPriority w:val="99"/>
    <w:rsid w:val="007F5376"/>
    <w:rPr>
      <w:sz w:val="22"/>
      <w:szCs w:val="22"/>
      <w:lang w:eastAsia="en-US"/>
    </w:rPr>
  </w:style>
  <w:style w:type="character" w:styleId="Emphasis">
    <w:name w:val="Emphasis"/>
    <w:uiPriority w:val="20"/>
    <w:qFormat/>
    <w:locked/>
    <w:rsid w:val="002702B3"/>
    <w:rPr>
      <w:i/>
      <w:iCs/>
    </w:rPr>
  </w:style>
  <w:style w:type="character" w:styleId="Strong">
    <w:name w:val="Strong"/>
    <w:basedOn w:val="DefaultParagraphFont"/>
    <w:qFormat/>
    <w:locked/>
    <w:rsid w:val="00DE2B26"/>
    <w:rPr>
      <w:b/>
      <w:bCs/>
    </w:rPr>
  </w:style>
  <w:style w:type="paragraph" w:styleId="NormalWeb">
    <w:name w:val="Normal (Web)"/>
    <w:basedOn w:val="Normal"/>
    <w:unhideWhenUsed/>
    <w:rsid w:val="00634110"/>
    <w:pPr>
      <w:spacing w:before="100" w:beforeAutospacing="1" w:after="100" w:afterAutospacing="1" w:line="240" w:lineRule="auto"/>
    </w:pPr>
    <w:rPr>
      <w:rFonts w:ascii="Times New Roman" w:eastAsiaTheme="minorEastAsia" w:hAnsi="Times New Roman"/>
      <w:sz w:val="24"/>
      <w:szCs w:val="24"/>
      <w:lang w:eastAsia="en-CA"/>
    </w:rPr>
  </w:style>
  <w:style w:type="paragraph" w:styleId="NoSpacing">
    <w:name w:val="No Spacing"/>
    <w:aliases w:val="Titles and subtitles"/>
    <w:link w:val="NoSpacingChar"/>
    <w:uiPriority w:val="1"/>
    <w:qFormat/>
    <w:rsid w:val="00357CF1"/>
    <w:rPr>
      <w:rFonts w:ascii="Cambria" w:eastAsia="MS Mincho" w:hAnsi="Cambria"/>
      <w:sz w:val="22"/>
      <w:szCs w:val="22"/>
      <w:lang w:val="en-US" w:eastAsia="ja-JP"/>
    </w:rPr>
  </w:style>
  <w:style w:type="character" w:customStyle="1" w:styleId="NoSpacingChar">
    <w:name w:val="No Spacing Char"/>
    <w:aliases w:val="Titles and subtitles Char"/>
    <w:link w:val="NoSpacing"/>
    <w:uiPriority w:val="1"/>
    <w:locked/>
    <w:rsid w:val="00357CF1"/>
    <w:rPr>
      <w:rFonts w:ascii="Cambria" w:eastAsia="MS Mincho" w:hAnsi="Cambria"/>
      <w:sz w:val="22"/>
      <w:szCs w:val="22"/>
      <w:lang w:val="en-US" w:eastAsia="ja-JP"/>
    </w:rPr>
  </w:style>
  <w:style w:type="paragraph" w:customStyle="1" w:styleId="TableParagraph">
    <w:name w:val="Table Paragraph"/>
    <w:basedOn w:val="Normal"/>
    <w:uiPriority w:val="1"/>
    <w:qFormat/>
    <w:rsid w:val="00462D8B"/>
    <w:pPr>
      <w:widowControl w:val="0"/>
      <w:spacing w:after="0" w:line="240" w:lineRule="auto"/>
    </w:pPr>
    <w:rPr>
      <w:rFonts w:asciiTheme="minorHAnsi" w:eastAsiaTheme="minorHAnsi" w:hAnsiTheme="minorHAnsi" w:cstheme="minorBidi"/>
      <w:lang w:val="en-US"/>
    </w:rPr>
  </w:style>
  <w:style w:type="paragraph" w:customStyle="1" w:styleId="ColorfulList-Accent11">
    <w:name w:val="Colorful List - Accent 11"/>
    <w:basedOn w:val="Normal"/>
    <w:qFormat/>
    <w:rsid w:val="002F1F0A"/>
    <w:pPr>
      <w:spacing w:after="200" w:line="276" w:lineRule="auto"/>
      <w:ind w:left="720"/>
      <w:contextualSpacing/>
    </w:pPr>
    <w:rPr>
      <w:lang w:val="en-US"/>
    </w:rPr>
  </w:style>
  <w:style w:type="character" w:styleId="CommentReference">
    <w:name w:val="annotation reference"/>
    <w:basedOn w:val="DefaultParagraphFont"/>
    <w:uiPriority w:val="99"/>
    <w:semiHidden/>
    <w:unhideWhenUsed/>
    <w:rsid w:val="00312F39"/>
    <w:rPr>
      <w:sz w:val="16"/>
      <w:szCs w:val="16"/>
    </w:rPr>
  </w:style>
  <w:style w:type="character" w:styleId="Hyperlink">
    <w:name w:val="Hyperlink"/>
    <w:uiPriority w:val="99"/>
    <w:unhideWhenUsed/>
    <w:rsid w:val="00E06E99"/>
    <w:rPr>
      <w:color w:val="0000FF"/>
      <w:u w:val="single"/>
    </w:rPr>
  </w:style>
  <w:style w:type="paragraph" w:styleId="CommentSubject">
    <w:name w:val="annotation subject"/>
    <w:basedOn w:val="CommentText"/>
    <w:next w:val="CommentText"/>
    <w:link w:val="CommentSubjectChar"/>
    <w:uiPriority w:val="99"/>
    <w:semiHidden/>
    <w:unhideWhenUsed/>
    <w:rsid w:val="002E2D30"/>
    <w:pPr>
      <w:spacing w:after="160"/>
      <w:jc w:val="left"/>
    </w:pPr>
    <w:rPr>
      <w:rFonts w:ascii="Calibri" w:eastAsia="Calibri" w:hAnsi="Calibri"/>
      <w:b/>
      <w:bCs/>
      <w:sz w:val="20"/>
      <w:lang w:val="en-CA"/>
    </w:rPr>
  </w:style>
  <w:style w:type="character" w:customStyle="1" w:styleId="CommentSubjectChar">
    <w:name w:val="Comment Subject Char"/>
    <w:basedOn w:val="CommentTextChar"/>
    <w:link w:val="CommentSubject"/>
    <w:uiPriority w:val="99"/>
    <w:semiHidden/>
    <w:rsid w:val="002E2D30"/>
    <w:rPr>
      <w:rFonts w:ascii="Arial" w:hAnsi="Arial" w:cs="Times New Roman"/>
      <w:b/>
      <w:bCs/>
      <w:sz w:val="20"/>
      <w:szCs w:val="20"/>
      <w:lang w:val="en-GB" w:eastAsia="en-US"/>
    </w:rPr>
  </w:style>
  <w:style w:type="paragraph" w:styleId="Revision">
    <w:name w:val="Revision"/>
    <w:hidden/>
    <w:uiPriority w:val="99"/>
    <w:semiHidden/>
    <w:rsid w:val="000712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309913">
      <w:bodyDiv w:val="1"/>
      <w:marLeft w:val="0"/>
      <w:marRight w:val="0"/>
      <w:marTop w:val="0"/>
      <w:marBottom w:val="0"/>
      <w:divBdr>
        <w:top w:val="none" w:sz="0" w:space="0" w:color="auto"/>
        <w:left w:val="none" w:sz="0" w:space="0" w:color="auto"/>
        <w:bottom w:val="none" w:sz="0" w:space="0" w:color="auto"/>
        <w:right w:val="none" w:sz="0" w:space="0" w:color="auto"/>
      </w:divBdr>
    </w:div>
    <w:div w:id="381366696">
      <w:bodyDiv w:val="1"/>
      <w:marLeft w:val="0"/>
      <w:marRight w:val="0"/>
      <w:marTop w:val="0"/>
      <w:marBottom w:val="0"/>
      <w:divBdr>
        <w:top w:val="none" w:sz="0" w:space="0" w:color="auto"/>
        <w:left w:val="none" w:sz="0" w:space="0" w:color="auto"/>
        <w:bottom w:val="none" w:sz="0" w:space="0" w:color="auto"/>
        <w:right w:val="none" w:sz="0" w:space="0" w:color="auto"/>
      </w:divBdr>
    </w:div>
    <w:div w:id="718363206">
      <w:bodyDiv w:val="1"/>
      <w:marLeft w:val="0"/>
      <w:marRight w:val="0"/>
      <w:marTop w:val="0"/>
      <w:marBottom w:val="0"/>
      <w:divBdr>
        <w:top w:val="none" w:sz="0" w:space="0" w:color="auto"/>
        <w:left w:val="none" w:sz="0" w:space="0" w:color="auto"/>
        <w:bottom w:val="none" w:sz="0" w:space="0" w:color="auto"/>
        <w:right w:val="none" w:sz="0" w:space="0" w:color="auto"/>
      </w:divBdr>
    </w:div>
    <w:div w:id="777412480">
      <w:bodyDiv w:val="1"/>
      <w:marLeft w:val="0"/>
      <w:marRight w:val="0"/>
      <w:marTop w:val="0"/>
      <w:marBottom w:val="0"/>
      <w:divBdr>
        <w:top w:val="none" w:sz="0" w:space="0" w:color="auto"/>
        <w:left w:val="none" w:sz="0" w:space="0" w:color="auto"/>
        <w:bottom w:val="none" w:sz="0" w:space="0" w:color="auto"/>
        <w:right w:val="none" w:sz="0" w:space="0" w:color="auto"/>
      </w:divBdr>
    </w:div>
    <w:div w:id="885070493">
      <w:bodyDiv w:val="1"/>
      <w:marLeft w:val="0"/>
      <w:marRight w:val="0"/>
      <w:marTop w:val="0"/>
      <w:marBottom w:val="0"/>
      <w:divBdr>
        <w:top w:val="none" w:sz="0" w:space="0" w:color="auto"/>
        <w:left w:val="none" w:sz="0" w:space="0" w:color="auto"/>
        <w:bottom w:val="none" w:sz="0" w:space="0" w:color="auto"/>
        <w:right w:val="none" w:sz="0" w:space="0" w:color="auto"/>
      </w:divBdr>
    </w:div>
    <w:div w:id="904026789">
      <w:bodyDiv w:val="1"/>
      <w:marLeft w:val="0"/>
      <w:marRight w:val="0"/>
      <w:marTop w:val="0"/>
      <w:marBottom w:val="0"/>
      <w:divBdr>
        <w:top w:val="none" w:sz="0" w:space="0" w:color="auto"/>
        <w:left w:val="none" w:sz="0" w:space="0" w:color="auto"/>
        <w:bottom w:val="none" w:sz="0" w:space="0" w:color="auto"/>
        <w:right w:val="none" w:sz="0" w:space="0" w:color="auto"/>
      </w:divBdr>
    </w:div>
    <w:div w:id="943876213">
      <w:bodyDiv w:val="1"/>
      <w:marLeft w:val="0"/>
      <w:marRight w:val="0"/>
      <w:marTop w:val="0"/>
      <w:marBottom w:val="0"/>
      <w:divBdr>
        <w:top w:val="none" w:sz="0" w:space="0" w:color="auto"/>
        <w:left w:val="none" w:sz="0" w:space="0" w:color="auto"/>
        <w:bottom w:val="none" w:sz="0" w:space="0" w:color="auto"/>
        <w:right w:val="none" w:sz="0" w:space="0" w:color="auto"/>
      </w:divBdr>
    </w:div>
    <w:div w:id="1070538527">
      <w:marLeft w:val="0"/>
      <w:marRight w:val="0"/>
      <w:marTop w:val="0"/>
      <w:marBottom w:val="0"/>
      <w:divBdr>
        <w:top w:val="none" w:sz="0" w:space="0" w:color="auto"/>
        <w:left w:val="none" w:sz="0" w:space="0" w:color="auto"/>
        <w:bottom w:val="none" w:sz="0" w:space="0" w:color="auto"/>
        <w:right w:val="none" w:sz="0" w:space="0" w:color="auto"/>
      </w:divBdr>
    </w:div>
    <w:div w:id="1070538552">
      <w:marLeft w:val="0"/>
      <w:marRight w:val="0"/>
      <w:marTop w:val="0"/>
      <w:marBottom w:val="0"/>
      <w:divBdr>
        <w:top w:val="none" w:sz="0" w:space="0" w:color="auto"/>
        <w:left w:val="none" w:sz="0" w:space="0" w:color="auto"/>
        <w:bottom w:val="none" w:sz="0" w:space="0" w:color="auto"/>
        <w:right w:val="none" w:sz="0" w:space="0" w:color="auto"/>
      </w:divBdr>
      <w:divsChild>
        <w:div w:id="1070538526">
          <w:marLeft w:val="0"/>
          <w:marRight w:val="0"/>
          <w:marTop w:val="0"/>
          <w:marBottom w:val="0"/>
          <w:divBdr>
            <w:top w:val="none" w:sz="0" w:space="0" w:color="auto"/>
            <w:left w:val="none" w:sz="0" w:space="0" w:color="auto"/>
            <w:bottom w:val="none" w:sz="0" w:space="0" w:color="auto"/>
            <w:right w:val="none" w:sz="0" w:space="0" w:color="auto"/>
          </w:divBdr>
        </w:div>
        <w:div w:id="1070538528">
          <w:marLeft w:val="0"/>
          <w:marRight w:val="0"/>
          <w:marTop w:val="0"/>
          <w:marBottom w:val="0"/>
          <w:divBdr>
            <w:top w:val="none" w:sz="0" w:space="0" w:color="auto"/>
            <w:left w:val="none" w:sz="0" w:space="0" w:color="auto"/>
            <w:bottom w:val="none" w:sz="0" w:space="0" w:color="auto"/>
            <w:right w:val="none" w:sz="0" w:space="0" w:color="auto"/>
          </w:divBdr>
        </w:div>
        <w:div w:id="1070538535">
          <w:marLeft w:val="0"/>
          <w:marRight w:val="0"/>
          <w:marTop w:val="0"/>
          <w:marBottom w:val="0"/>
          <w:divBdr>
            <w:top w:val="none" w:sz="0" w:space="0" w:color="auto"/>
            <w:left w:val="none" w:sz="0" w:space="0" w:color="auto"/>
            <w:bottom w:val="none" w:sz="0" w:space="0" w:color="auto"/>
            <w:right w:val="none" w:sz="0" w:space="0" w:color="auto"/>
          </w:divBdr>
        </w:div>
        <w:div w:id="1070538537">
          <w:marLeft w:val="0"/>
          <w:marRight w:val="0"/>
          <w:marTop w:val="0"/>
          <w:marBottom w:val="0"/>
          <w:divBdr>
            <w:top w:val="none" w:sz="0" w:space="0" w:color="auto"/>
            <w:left w:val="none" w:sz="0" w:space="0" w:color="auto"/>
            <w:bottom w:val="none" w:sz="0" w:space="0" w:color="auto"/>
            <w:right w:val="none" w:sz="0" w:space="0" w:color="auto"/>
          </w:divBdr>
        </w:div>
        <w:div w:id="1070538538">
          <w:marLeft w:val="0"/>
          <w:marRight w:val="0"/>
          <w:marTop w:val="0"/>
          <w:marBottom w:val="0"/>
          <w:divBdr>
            <w:top w:val="none" w:sz="0" w:space="0" w:color="auto"/>
            <w:left w:val="none" w:sz="0" w:space="0" w:color="auto"/>
            <w:bottom w:val="none" w:sz="0" w:space="0" w:color="auto"/>
            <w:right w:val="none" w:sz="0" w:space="0" w:color="auto"/>
          </w:divBdr>
        </w:div>
        <w:div w:id="1070538543">
          <w:marLeft w:val="0"/>
          <w:marRight w:val="0"/>
          <w:marTop w:val="0"/>
          <w:marBottom w:val="0"/>
          <w:divBdr>
            <w:top w:val="none" w:sz="0" w:space="0" w:color="auto"/>
            <w:left w:val="none" w:sz="0" w:space="0" w:color="auto"/>
            <w:bottom w:val="none" w:sz="0" w:space="0" w:color="auto"/>
            <w:right w:val="none" w:sz="0" w:space="0" w:color="auto"/>
          </w:divBdr>
        </w:div>
        <w:div w:id="1070538545">
          <w:marLeft w:val="0"/>
          <w:marRight w:val="0"/>
          <w:marTop w:val="0"/>
          <w:marBottom w:val="0"/>
          <w:divBdr>
            <w:top w:val="none" w:sz="0" w:space="0" w:color="auto"/>
            <w:left w:val="none" w:sz="0" w:space="0" w:color="auto"/>
            <w:bottom w:val="none" w:sz="0" w:space="0" w:color="auto"/>
            <w:right w:val="none" w:sz="0" w:space="0" w:color="auto"/>
          </w:divBdr>
        </w:div>
        <w:div w:id="1070538549">
          <w:marLeft w:val="0"/>
          <w:marRight w:val="0"/>
          <w:marTop w:val="0"/>
          <w:marBottom w:val="0"/>
          <w:divBdr>
            <w:top w:val="none" w:sz="0" w:space="0" w:color="auto"/>
            <w:left w:val="none" w:sz="0" w:space="0" w:color="auto"/>
            <w:bottom w:val="none" w:sz="0" w:space="0" w:color="auto"/>
            <w:right w:val="none" w:sz="0" w:space="0" w:color="auto"/>
          </w:divBdr>
        </w:div>
        <w:div w:id="1070538553">
          <w:marLeft w:val="0"/>
          <w:marRight w:val="0"/>
          <w:marTop w:val="0"/>
          <w:marBottom w:val="0"/>
          <w:divBdr>
            <w:top w:val="none" w:sz="0" w:space="0" w:color="auto"/>
            <w:left w:val="none" w:sz="0" w:space="0" w:color="auto"/>
            <w:bottom w:val="none" w:sz="0" w:space="0" w:color="auto"/>
            <w:right w:val="none" w:sz="0" w:space="0" w:color="auto"/>
          </w:divBdr>
        </w:div>
        <w:div w:id="1070538554">
          <w:marLeft w:val="0"/>
          <w:marRight w:val="0"/>
          <w:marTop w:val="0"/>
          <w:marBottom w:val="0"/>
          <w:divBdr>
            <w:top w:val="none" w:sz="0" w:space="0" w:color="auto"/>
            <w:left w:val="none" w:sz="0" w:space="0" w:color="auto"/>
            <w:bottom w:val="none" w:sz="0" w:space="0" w:color="auto"/>
            <w:right w:val="none" w:sz="0" w:space="0" w:color="auto"/>
          </w:divBdr>
        </w:div>
        <w:div w:id="1070538562">
          <w:marLeft w:val="0"/>
          <w:marRight w:val="0"/>
          <w:marTop w:val="0"/>
          <w:marBottom w:val="0"/>
          <w:divBdr>
            <w:top w:val="none" w:sz="0" w:space="0" w:color="auto"/>
            <w:left w:val="none" w:sz="0" w:space="0" w:color="auto"/>
            <w:bottom w:val="none" w:sz="0" w:space="0" w:color="auto"/>
            <w:right w:val="none" w:sz="0" w:space="0" w:color="auto"/>
          </w:divBdr>
        </w:div>
        <w:div w:id="1070538563">
          <w:marLeft w:val="0"/>
          <w:marRight w:val="0"/>
          <w:marTop w:val="0"/>
          <w:marBottom w:val="0"/>
          <w:divBdr>
            <w:top w:val="none" w:sz="0" w:space="0" w:color="auto"/>
            <w:left w:val="none" w:sz="0" w:space="0" w:color="auto"/>
            <w:bottom w:val="none" w:sz="0" w:space="0" w:color="auto"/>
            <w:right w:val="none" w:sz="0" w:space="0" w:color="auto"/>
          </w:divBdr>
        </w:div>
        <w:div w:id="1070538565">
          <w:marLeft w:val="0"/>
          <w:marRight w:val="0"/>
          <w:marTop w:val="0"/>
          <w:marBottom w:val="0"/>
          <w:divBdr>
            <w:top w:val="none" w:sz="0" w:space="0" w:color="auto"/>
            <w:left w:val="none" w:sz="0" w:space="0" w:color="auto"/>
            <w:bottom w:val="none" w:sz="0" w:space="0" w:color="auto"/>
            <w:right w:val="none" w:sz="0" w:space="0" w:color="auto"/>
          </w:divBdr>
        </w:div>
        <w:div w:id="1070538582">
          <w:marLeft w:val="0"/>
          <w:marRight w:val="0"/>
          <w:marTop w:val="0"/>
          <w:marBottom w:val="0"/>
          <w:divBdr>
            <w:top w:val="none" w:sz="0" w:space="0" w:color="auto"/>
            <w:left w:val="none" w:sz="0" w:space="0" w:color="auto"/>
            <w:bottom w:val="none" w:sz="0" w:space="0" w:color="auto"/>
            <w:right w:val="none" w:sz="0" w:space="0" w:color="auto"/>
          </w:divBdr>
        </w:div>
        <w:div w:id="1070538585">
          <w:marLeft w:val="0"/>
          <w:marRight w:val="0"/>
          <w:marTop w:val="0"/>
          <w:marBottom w:val="0"/>
          <w:divBdr>
            <w:top w:val="none" w:sz="0" w:space="0" w:color="auto"/>
            <w:left w:val="none" w:sz="0" w:space="0" w:color="auto"/>
            <w:bottom w:val="none" w:sz="0" w:space="0" w:color="auto"/>
            <w:right w:val="none" w:sz="0" w:space="0" w:color="auto"/>
          </w:divBdr>
        </w:div>
        <w:div w:id="1070538591">
          <w:marLeft w:val="0"/>
          <w:marRight w:val="0"/>
          <w:marTop w:val="0"/>
          <w:marBottom w:val="0"/>
          <w:divBdr>
            <w:top w:val="none" w:sz="0" w:space="0" w:color="auto"/>
            <w:left w:val="none" w:sz="0" w:space="0" w:color="auto"/>
            <w:bottom w:val="none" w:sz="0" w:space="0" w:color="auto"/>
            <w:right w:val="none" w:sz="0" w:space="0" w:color="auto"/>
          </w:divBdr>
        </w:div>
        <w:div w:id="1070538595">
          <w:marLeft w:val="0"/>
          <w:marRight w:val="0"/>
          <w:marTop w:val="0"/>
          <w:marBottom w:val="0"/>
          <w:divBdr>
            <w:top w:val="none" w:sz="0" w:space="0" w:color="auto"/>
            <w:left w:val="none" w:sz="0" w:space="0" w:color="auto"/>
            <w:bottom w:val="none" w:sz="0" w:space="0" w:color="auto"/>
            <w:right w:val="none" w:sz="0" w:space="0" w:color="auto"/>
          </w:divBdr>
        </w:div>
        <w:div w:id="1070538597">
          <w:marLeft w:val="0"/>
          <w:marRight w:val="0"/>
          <w:marTop w:val="0"/>
          <w:marBottom w:val="0"/>
          <w:divBdr>
            <w:top w:val="none" w:sz="0" w:space="0" w:color="auto"/>
            <w:left w:val="none" w:sz="0" w:space="0" w:color="auto"/>
            <w:bottom w:val="none" w:sz="0" w:space="0" w:color="auto"/>
            <w:right w:val="none" w:sz="0" w:space="0" w:color="auto"/>
          </w:divBdr>
        </w:div>
        <w:div w:id="1070538598">
          <w:marLeft w:val="0"/>
          <w:marRight w:val="0"/>
          <w:marTop w:val="0"/>
          <w:marBottom w:val="0"/>
          <w:divBdr>
            <w:top w:val="none" w:sz="0" w:space="0" w:color="auto"/>
            <w:left w:val="none" w:sz="0" w:space="0" w:color="auto"/>
            <w:bottom w:val="none" w:sz="0" w:space="0" w:color="auto"/>
            <w:right w:val="none" w:sz="0" w:space="0" w:color="auto"/>
          </w:divBdr>
        </w:div>
        <w:div w:id="1070538601">
          <w:marLeft w:val="0"/>
          <w:marRight w:val="0"/>
          <w:marTop w:val="0"/>
          <w:marBottom w:val="0"/>
          <w:divBdr>
            <w:top w:val="none" w:sz="0" w:space="0" w:color="auto"/>
            <w:left w:val="none" w:sz="0" w:space="0" w:color="auto"/>
            <w:bottom w:val="none" w:sz="0" w:space="0" w:color="auto"/>
            <w:right w:val="none" w:sz="0" w:space="0" w:color="auto"/>
          </w:divBdr>
        </w:div>
        <w:div w:id="1070538602">
          <w:marLeft w:val="0"/>
          <w:marRight w:val="0"/>
          <w:marTop w:val="0"/>
          <w:marBottom w:val="0"/>
          <w:divBdr>
            <w:top w:val="none" w:sz="0" w:space="0" w:color="auto"/>
            <w:left w:val="none" w:sz="0" w:space="0" w:color="auto"/>
            <w:bottom w:val="none" w:sz="0" w:space="0" w:color="auto"/>
            <w:right w:val="none" w:sz="0" w:space="0" w:color="auto"/>
          </w:divBdr>
        </w:div>
        <w:div w:id="1070538616">
          <w:marLeft w:val="0"/>
          <w:marRight w:val="0"/>
          <w:marTop w:val="0"/>
          <w:marBottom w:val="0"/>
          <w:divBdr>
            <w:top w:val="none" w:sz="0" w:space="0" w:color="auto"/>
            <w:left w:val="none" w:sz="0" w:space="0" w:color="auto"/>
            <w:bottom w:val="none" w:sz="0" w:space="0" w:color="auto"/>
            <w:right w:val="none" w:sz="0" w:space="0" w:color="auto"/>
          </w:divBdr>
        </w:div>
        <w:div w:id="1070538618">
          <w:marLeft w:val="0"/>
          <w:marRight w:val="0"/>
          <w:marTop w:val="0"/>
          <w:marBottom w:val="0"/>
          <w:divBdr>
            <w:top w:val="none" w:sz="0" w:space="0" w:color="auto"/>
            <w:left w:val="none" w:sz="0" w:space="0" w:color="auto"/>
            <w:bottom w:val="none" w:sz="0" w:space="0" w:color="auto"/>
            <w:right w:val="none" w:sz="0" w:space="0" w:color="auto"/>
          </w:divBdr>
        </w:div>
        <w:div w:id="1070538620">
          <w:marLeft w:val="0"/>
          <w:marRight w:val="0"/>
          <w:marTop w:val="0"/>
          <w:marBottom w:val="0"/>
          <w:divBdr>
            <w:top w:val="none" w:sz="0" w:space="0" w:color="auto"/>
            <w:left w:val="none" w:sz="0" w:space="0" w:color="auto"/>
            <w:bottom w:val="none" w:sz="0" w:space="0" w:color="auto"/>
            <w:right w:val="none" w:sz="0" w:space="0" w:color="auto"/>
          </w:divBdr>
        </w:div>
        <w:div w:id="1070538624">
          <w:marLeft w:val="0"/>
          <w:marRight w:val="0"/>
          <w:marTop w:val="0"/>
          <w:marBottom w:val="0"/>
          <w:divBdr>
            <w:top w:val="none" w:sz="0" w:space="0" w:color="auto"/>
            <w:left w:val="none" w:sz="0" w:space="0" w:color="auto"/>
            <w:bottom w:val="none" w:sz="0" w:space="0" w:color="auto"/>
            <w:right w:val="none" w:sz="0" w:space="0" w:color="auto"/>
          </w:divBdr>
        </w:div>
        <w:div w:id="1070538628">
          <w:marLeft w:val="0"/>
          <w:marRight w:val="0"/>
          <w:marTop w:val="0"/>
          <w:marBottom w:val="0"/>
          <w:divBdr>
            <w:top w:val="none" w:sz="0" w:space="0" w:color="auto"/>
            <w:left w:val="none" w:sz="0" w:space="0" w:color="auto"/>
            <w:bottom w:val="none" w:sz="0" w:space="0" w:color="auto"/>
            <w:right w:val="none" w:sz="0" w:space="0" w:color="auto"/>
          </w:divBdr>
        </w:div>
        <w:div w:id="1070538644">
          <w:marLeft w:val="0"/>
          <w:marRight w:val="0"/>
          <w:marTop w:val="0"/>
          <w:marBottom w:val="0"/>
          <w:divBdr>
            <w:top w:val="none" w:sz="0" w:space="0" w:color="auto"/>
            <w:left w:val="none" w:sz="0" w:space="0" w:color="auto"/>
            <w:bottom w:val="none" w:sz="0" w:space="0" w:color="auto"/>
            <w:right w:val="none" w:sz="0" w:space="0" w:color="auto"/>
          </w:divBdr>
        </w:div>
        <w:div w:id="1070538645">
          <w:marLeft w:val="0"/>
          <w:marRight w:val="0"/>
          <w:marTop w:val="0"/>
          <w:marBottom w:val="0"/>
          <w:divBdr>
            <w:top w:val="none" w:sz="0" w:space="0" w:color="auto"/>
            <w:left w:val="none" w:sz="0" w:space="0" w:color="auto"/>
            <w:bottom w:val="none" w:sz="0" w:space="0" w:color="auto"/>
            <w:right w:val="none" w:sz="0" w:space="0" w:color="auto"/>
          </w:divBdr>
        </w:div>
        <w:div w:id="1070538648">
          <w:marLeft w:val="0"/>
          <w:marRight w:val="0"/>
          <w:marTop w:val="0"/>
          <w:marBottom w:val="0"/>
          <w:divBdr>
            <w:top w:val="none" w:sz="0" w:space="0" w:color="auto"/>
            <w:left w:val="none" w:sz="0" w:space="0" w:color="auto"/>
            <w:bottom w:val="none" w:sz="0" w:space="0" w:color="auto"/>
            <w:right w:val="none" w:sz="0" w:space="0" w:color="auto"/>
          </w:divBdr>
        </w:div>
        <w:div w:id="1070538658">
          <w:marLeft w:val="0"/>
          <w:marRight w:val="0"/>
          <w:marTop w:val="0"/>
          <w:marBottom w:val="0"/>
          <w:divBdr>
            <w:top w:val="none" w:sz="0" w:space="0" w:color="auto"/>
            <w:left w:val="none" w:sz="0" w:space="0" w:color="auto"/>
            <w:bottom w:val="none" w:sz="0" w:space="0" w:color="auto"/>
            <w:right w:val="none" w:sz="0" w:space="0" w:color="auto"/>
          </w:divBdr>
        </w:div>
        <w:div w:id="1070538659">
          <w:marLeft w:val="0"/>
          <w:marRight w:val="0"/>
          <w:marTop w:val="0"/>
          <w:marBottom w:val="0"/>
          <w:divBdr>
            <w:top w:val="none" w:sz="0" w:space="0" w:color="auto"/>
            <w:left w:val="none" w:sz="0" w:space="0" w:color="auto"/>
            <w:bottom w:val="none" w:sz="0" w:space="0" w:color="auto"/>
            <w:right w:val="none" w:sz="0" w:space="0" w:color="auto"/>
          </w:divBdr>
        </w:div>
        <w:div w:id="1070538660">
          <w:marLeft w:val="0"/>
          <w:marRight w:val="0"/>
          <w:marTop w:val="0"/>
          <w:marBottom w:val="0"/>
          <w:divBdr>
            <w:top w:val="none" w:sz="0" w:space="0" w:color="auto"/>
            <w:left w:val="none" w:sz="0" w:space="0" w:color="auto"/>
            <w:bottom w:val="none" w:sz="0" w:space="0" w:color="auto"/>
            <w:right w:val="none" w:sz="0" w:space="0" w:color="auto"/>
          </w:divBdr>
        </w:div>
        <w:div w:id="1070538665">
          <w:marLeft w:val="0"/>
          <w:marRight w:val="0"/>
          <w:marTop w:val="0"/>
          <w:marBottom w:val="0"/>
          <w:divBdr>
            <w:top w:val="none" w:sz="0" w:space="0" w:color="auto"/>
            <w:left w:val="none" w:sz="0" w:space="0" w:color="auto"/>
            <w:bottom w:val="none" w:sz="0" w:space="0" w:color="auto"/>
            <w:right w:val="none" w:sz="0" w:space="0" w:color="auto"/>
          </w:divBdr>
        </w:div>
        <w:div w:id="1070538669">
          <w:marLeft w:val="0"/>
          <w:marRight w:val="0"/>
          <w:marTop w:val="0"/>
          <w:marBottom w:val="0"/>
          <w:divBdr>
            <w:top w:val="none" w:sz="0" w:space="0" w:color="auto"/>
            <w:left w:val="none" w:sz="0" w:space="0" w:color="auto"/>
            <w:bottom w:val="none" w:sz="0" w:space="0" w:color="auto"/>
            <w:right w:val="none" w:sz="0" w:space="0" w:color="auto"/>
          </w:divBdr>
        </w:div>
        <w:div w:id="1070538673">
          <w:marLeft w:val="0"/>
          <w:marRight w:val="0"/>
          <w:marTop w:val="0"/>
          <w:marBottom w:val="0"/>
          <w:divBdr>
            <w:top w:val="none" w:sz="0" w:space="0" w:color="auto"/>
            <w:left w:val="none" w:sz="0" w:space="0" w:color="auto"/>
            <w:bottom w:val="none" w:sz="0" w:space="0" w:color="auto"/>
            <w:right w:val="none" w:sz="0" w:space="0" w:color="auto"/>
          </w:divBdr>
        </w:div>
        <w:div w:id="1070538681">
          <w:marLeft w:val="0"/>
          <w:marRight w:val="0"/>
          <w:marTop w:val="0"/>
          <w:marBottom w:val="0"/>
          <w:divBdr>
            <w:top w:val="none" w:sz="0" w:space="0" w:color="auto"/>
            <w:left w:val="none" w:sz="0" w:space="0" w:color="auto"/>
            <w:bottom w:val="none" w:sz="0" w:space="0" w:color="auto"/>
            <w:right w:val="none" w:sz="0" w:space="0" w:color="auto"/>
          </w:divBdr>
        </w:div>
        <w:div w:id="1070538688">
          <w:marLeft w:val="0"/>
          <w:marRight w:val="0"/>
          <w:marTop w:val="0"/>
          <w:marBottom w:val="0"/>
          <w:divBdr>
            <w:top w:val="none" w:sz="0" w:space="0" w:color="auto"/>
            <w:left w:val="none" w:sz="0" w:space="0" w:color="auto"/>
            <w:bottom w:val="none" w:sz="0" w:space="0" w:color="auto"/>
            <w:right w:val="none" w:sz="0" w:space="0" w:color="auto"/>
          </w:divBdr>
        </w:div>
        <w:div w:id="1070538690">
          <w:marLeft w:val="0"/>
          <w:marRight w:val="0"/>
          <w:marTop w:val="0"/>
          <w:marBottom w:val="0"/>
          <w:divBdr>
            <w:top w:val="none" w:sz="0" w:space="0" w:color="auto"/>
            <w:left w:val="none" w:sz="0" w:space="0" w:color="auto"/>
            <w:bottom w:val="none" w:sz="0" w:space="0" w:color="auto"/>
            <w:right w:val="none" w:sz="0" w:space="0" w:color="auto"/>
          </w:divBdr>
        </w:div>
      </w:divsChild>
    </w:div>
    <w:div w:id="1070538556">
      <w:marLeft w:val="0"/>
      <w:marRight w:val="0"/>
      <w:marTop w:val="0"/>
      <w:marBottom w:val="0"/>
      <w:divBdr>
        <w:top w:val="none" w:sz="0" w:space="0" w:color="auto"/>
        <w:left w:val="none" w:sz="0" w:space="0" w:color="auto"/>
        <w:bottom w:val="none" w:sz="0" w:space="0" w:color="auto"/>
        <w:right w:val="none" w:sz="0" w:space="0" w:color="auto"/>
      </w:divBdr>
    </w:div>
    <w:div w:id="1070538593">
      <w:marLeft w:val="0"/>
      <w:marRight w:val="0"/>
      <w:marTop w:val="0"/>
      <w:marBottom w:val="0"/>
      <w:divBdr>
        <w:top w:val="none" w:sz="0" w:space="0" w:color="auto"/>
        <w:left w:val="none" w:sz="0" w:space="0" w:color="auto"/>
        <w:bottom w:val="none" w:sz="0" w:space="0" w:color="auto"/>
        <w:right w:val="none" w:sz="0" w:space="0" w:color="auto"/>
      </w:divBdr>
      <w:divsChild>
        <w:div w:id="1070538539">
          <w:marLeft w:val="0"/>
          <w:marRight w:val="0"/>
          <w:marTop w:val="0"/>
          <w:marBottom w:val="0"/>
          <w:divBdr>
            <w:top w:val="none" w:sz="0" w:space="0" w:color="auto"/>
            <w:left w:val="none" w:sz="0" w:space="0" w:color="auto"/>
            <w:bottom w:val="none" w:sz="0" w:space="0" w:color="auto"/>
            <w:right w:val="none" w:sz="0" w:space="0" w:color="auto"/>
          </w:divBdr>
        </w:div>
        <w:div w:id="1070538540">
          <w:marLeft w:val="0"/>
          <w:marRight w:val="0"/>
          <w:marTop w:val="0"/>
          <w:marBottom w:val="0"/>
          <w:divBdr>
            <w:top w:val="none" w:sz="0" w:space="0" w:color="auto"/>
            <w:left w:val="none" w:sz="0" w:space="0" w:color="auto"/>
            <w:bottom w:val="none" w:sz="0" w:space="0" w:color="auto"/>
            <w:right w:val="none" w:sz="0" w:space="0" w:color="auto"/>
          </w:divBdr>
        </w:div>
        <w:div w:id="1070538546">
          <w:marLeft w:val="0"/>
          <w:marRight w:val="0"/>
          <w:marTop w:val="0"/>
          <w:marBottom w:val="0"/>
          <w:divBdr>
            <w:top w:val="none" w:sz="0" w:space="0" w:color="auto"/>
            <w:left w:val="none" w:sz="0" w:space="0" w:color="auto"/>
            <w:bottom w:val="none" w:sz="0" w:space="0" w:color="auto"/>
            <w:right w:val="none" w:sz="0" w:space="0" w:color="auto"/>
          </w:divBdr>
        </w:div>
        <w:div w:id="1070538558">
          <w:marLeft w:val="0"/>
          <w:marRight w:val="0"/>
          <w:marTop w:val="0"/>
          <w:marBottom w:val="0"/>
          <w:divBdr>
            <w:top w:val="none" w:sz="0" w:space="0" w:color="auto"/>
            <w:left w:val="none" w:sz="0" w:space="0" w:color="auto"/>
            <w:bottom w:val="none" w:sz="0" w:space="0" w:color="auto"/>
            <w:right w:val="none" w:sz="0" w:space="0" w:color="auto"/>
          </w:divBdr>
        </w:div>
        <w:div w:id="1070538559">
          <w:marLeft w:val="0"/>
          <w:marRight w:val="0"/>
          <w:marTop w:val="0"/>
          <w:marBottom w:val="0"/>
          <w:divBdr>
            <w:top w:val="none" w:sz="0" w:space="0" w:color="auto"/>
            <w:left w:val="none" w:sz="0" w:space="0" w:color="auto"/>
            <w:bottom w:val="none" w:sz="0" w:space="0" w:color="auto"/>
            <w:right w:val="none" w:sz="0" w:space="0" w:color="auto"/>
          </w:divBdr>
        </w:div>
        <w:div w:id="1070538564">
          <w:marLeft w:val="0"/>
          <w:marRight w:val="0"/>
          <w:marTop w:val="0"/>
          <w:marBottom w:val="0"/>
          <w:divBdr>
            <w:top w:val="none" w:sz="0" w:space="0" w:color="auto"/>
            <w:left w:val="none" w:sz="0" w:space="0" w:color="auto"/>
            <w:bottom w:val="none" w:sz="0" w:space="0" w:color="auto"/>
            <w:right w:val="none" w:sz="0" w:space="0" w:color="auto"/>
          </w:divBdr>
        </w:div>
        <w:div w:id="1070538577">
          <w:marLeft w:val="0"/>
          <w:marRight w:val="0"/>
          <w:marTop w:val="0"/>
          <w:marBottom w:val="0"/>
          <w:divBdr>
            <w:top w:val="none" w:sz="0" w:space="0" w:color="auto"/>
            <w:left w:val="none" w:sz="0" w:space="0" w:color="auto"/>
            <w:bottom w:val="none" w:sz="0" w:space="0" w:color="auto"/>
            <w:right w:val="none" w:sz="0" w:space="0" w:color="auto"/>
          </w:divBdr>
        </w:div>
        <w:div w:id="1070538581">
          <w:marLeft w:val="0"/>
          <w:marRight w:val="0"/>
          <w:marTop w:val="0"/>
          <w:marBottom w:val="0"/>
          <w:divBdr>
            <w:top w:val="none" w:sz="0" w:space="0" w:color="auto"/>
            <w:left w:val="none" w:sz="0" w:space="0" w:color="auto"/>
            <w:bottom w:val="none" w:sz="0" w:space="0" w:color="auto"/>
            <w:right w:val="none" w:sz="0" w:space="0" w:color="auto"/>
          </w:divBdr>
        </w:div>
        <w:div w:id="1070538583">
          <w:marLeft w:val="0"/>
          <w:marRight w:val="0"/>
          <w:marTop w:val="0"/>
          <w:marBottom w:val="0"/>
          <w:divBdr>
            <w:top w:val="none" w:sz="0" w:space="0" w:color="auto"/>
            <w:left w:val="none" w:sz="0" w:space="0" w:color="auto"/>
            <w:bottom w:val="none" w:sz="0" w:space="0" w:color="auto"/>
            <w:right w:val="none" w:sz="0" w:space="0" w:color="auto"/>
          </w:divBdr>
        </w:div>
        <w:div w:id="1070538615">
          <w:marLeft w:val="0"/>
          <w:marRight w:val="0"/>
          <w:marTop w:val="0"/>
          <w:marBottom w:val="0"/>
          <w:divBdr>
            <w:top w:val="none" w:sz="0" w:space="0" w:color="auto"/>
            <w:left w:val="none" w:sz="0" w:space="0" w:color="auto"/>
            <w:bottom w:val="none" w:sz="0" w:space="0" w:color="auto"/>
            <w:right w:val="none" w:sz="0" w:space="0" w:color="auto"/>
          </w:divBdr>
        </w:div>
        <w:div w:id="1070538622">
          <w:marLeft w:val="0"/>
          <w:marRight w:val="0"/>
          <w:marTop w:val="0"/>
          <w:marBottom w:val="0"/>
          <w:divBdr>
            <w:top w:val="none" w:sz="0" w:space="0" w:color="auto"/>
            <w:left w:val="none" w:sz="0" w:space="0" w:color="auto"/>
            <w:bottom w:val="none" w:sz="0" w:space="0" w:color="auto"/>
            <w:right w:val="none" w:sz="0" w:space="0" w:color="auto"/>
          </w:divBdr>
        </w:div>
        <w:div w:id="1070538635">
          <w:marLeft w:val="0"/>
          <w:marRight w:val="0"/>
          <w:marTop w:val="0"/>
          <w:marBottom w:val="0"/>
          <w:divBdr>
            <w:top w:val="none" w:sz="0" w:space="0" w:color="auto"/>
            <w:left w:val="none" w:sz="0" w:space="0" w:color="auto"/>
            <w:bottom w:val="none" w:sz="0" w:space="0" w:color="auto"/>
            <w:right w:val="none" w:sz="0" w:space="0" w:color="auto"/>
          </w:divBdr>
        </w:div>
        <w:div w:id="1070538637">
          <w:marLeft w:val="0"/>
          <w:marRight w:val="0"/>
          <w:marTop w:val="0"/>
          <w:marBottom w:val="0"/>
          <w:divBdr>
            <w:top w:val="none" w:sz="0" w:space="0" w:color="auto"/>
            <w:left w:val="none" w:sz="0" w:space="0" w:color="auto"/>
            <w:bottom w:val="none" w:sz="0" w:space="0" w:color="auto"/>
            <w:right w:val="none" w:sz="0" w:space="0" w:color="auto"/>
          </w:divBdr>
        </w:div>
        <w:div w:id="1070538638">
          <w:marLeft w:val="0"/>
          <w:marRight w:val="0"/>
          <w:marTop w:val="0"/>
          <w:marBottom w:val="0"/>
          <w:divBdr>
            <w:top w:val="none" w:sz="0" w:space="0" w:color="auto"/>
            <w:left w:val="none" w:sz="0" w:space="0" w:color="auto"/>
            <w:bottom w:val="none" w:sz="0" w:space="0" w:color="auto"/>
            <w:right w:val="none" w:sz="0" w:space="0" w:color="auto"/>
          </w:divBdr>
        </w:div>
        <w:div w:id="1070538639">
          <w:marLeft w:val="0"/>
          <w:marRight w:val="0"/>
          <w:marTop w:val="0"/>
          <w:marBottom w:val="0"/>
          <w:divBdr>
            <w:top w:val="none" w:sz="0" w:space="0" w:color="auto"/>
            <w:left w:val="none" w:sz="0" w:space="0" w:color="auto"/>
            <w:bottom w:val="none" w:sz="0" w:space="0" w:color="auto"/>
            <w:right w:val="none" w:sz="0" w:space="0" w:color="auto"/>
          </w:divBdr>
        </w:div>
        <w:div w:id="1070538640">
          <w:marLeft w:val="0"/>
          <w:marRight w:val="0"/>
          <w:marTop w:val="0"/>
          <w:marBottom w:val="0"/>
          <w:divBdr>
            <w:top w:val="none" w:sz="0" w:space="0" w:color="auto"/>
            <w:left w:val="none" w:sz="0" w:space="0" w:color="auto"/>
            <w:bottom w:val="none" w:sz="0" w:space="0" w:color="auto"/>
            <w:right w:val="none" w:sz="0" w:space="0" w:color="auto"/>
          </w:divBdr>
        </w:div>
        <w:div w:id="1070538649">
          <w:marLeft w:val="0"/>
          <w:marRight w:val="0"/>
          <w:marTop w:val="0"/>
          <w:marBottom w:val="0"/>
          <w:divBdr>
            <w:top w:val="none" w:sz="0" w:space="0" w:color="auto"/>
            <w:left w:val="none" w:sz="0" w:space="0" w:color="auto"/>
            <w:bottom w:val="none" w:sz="0" w:space="0" w:color="auto"/>
            <w:right w:val="none" w:sz="0" w:space="0" w:color="auto"/>
          </w:divBdr>
        </w:div>
        <w:div w:id="1070538668">
          <w:marLeft w:val="0"/>
          <w:marRight w:val="0"/>
          <w:marTop w:val="0"/>
          <w:marBottom w:val="0"/>
          <w:divBdr>
            <w:top w:val="none" w:sz="0" w:space="0" w:color="auto"/>
            <w:left w:val="none" w:sz="0" w:space="0" w:color="auto"/>
            <w:bottom w:val="none" w:sz="0" w:space="0" w:color="auto"/>
            <w:right w:val="none" w:sz="0" w:space="0" w:color="auto"/>
          </w:divBdr>
        </w:div>
        <w:div w:id="1070538671">
          <w:marLeft w:val="0"/>
          <w:marRight w:val="0"/>
          <w:marTop w:val="0"/>
          <w:marBottom w:val="0"/>
          <w:divBdr>
            <w:top w:val="none" w:sz="0" w:space="0" w:color="auto"/>
            <w:left w:val="none" w:sz="0" w:space="0" w:color="auto"/>
            <w:bottom w:val="none" w:sz="0" w:space="0" w:color="auto"/>
            <w:right w:val="none" w:sz="0" w:space="0" w:color="auto"/>
          </w:divBdr>
        </w:div>
        <w:div w:id="1070538672">
          <w:marLeft w:val="0"/>
          <w:marRight w:val="0"/>
          <w:marTop w:val="0"/>
          <w:marBottom w:val="0"/>
          <w:divBdr>
            <w:top w:val="none" w:sz="0" w:space="0" w:color="auto"/>
            <w:left w:val="none" w:sz="0" w:space="0" w:color="auto"/>
            <w:bottom w:val="none" w:sz="0" w:space="0" w:color="auto"/>
            <w:right w:val="none" w:sz="0" w:space="0" w:color="auto"/>
          </w:divBdr>
        </w:div>
        <w:div w:id="1070538674">
          <w:marLeft w:val="0"/>
          <w:marRight w:val="0"/>
          <w:marTop w:val="0"/>
          <w:marBottom w:val="0"/>
          <w:divBdr>
            <w:top w:val="none" w:sz="0" w:space="0" w:color="auto"/>
            <w:left w:val="none" w:sz="0" w:space="0" w:color="auto"/>
            <w:bottom w:val="none" w:sz="0" w:space="0" w:color="auto"/>
            <w:right w:val="none" w:sz="0" w:space="0" w:color="auto"/>
          </w:divBdr>
        </w:div>
        <w:div w:id="1070538678">
          <w:marLeft w:val="0"/>
          <w:marRight w:val="0"/>
          <w:marTop w:val="0"/>
          <w:marBottom w:val="0"/>
          <w:divBdr>
            <w:top w:val="none" w:sz="0" w:space="0" w:color="auto"/>
            <w:left w:val="none" w:sz="0" w:space="0" w:color="auto"/>
            <w:bottom w:val="none" w:sz="0" w:space="0" w:color="auto"/>
            <w:right w:val="none" w:sz="0" w:space="0" w:color="auto"/>
          </w:divBdr>
        </w:div>
        <w:div w:id="1070538679">
          <w:marLeft w:val="0"/>
          <w:marRight w:val="0"/>
          <w:marTop w:val="0"/>
          <w:marBottom w:val="0"/>
          <w:divBdr>
            <w:top w:val="none" w:sz="0" w:space="0" w:color="auto"/>
            <w:left w:val="none" w:sz="0" w:space="0" w:color="auto"/>
            <w:bottom w:val="none" w:sz="0" w:space="0" w:color="auto"/>
            <w:right w:val="none" w:sz="0" w:space="0" w:color="auto"/>
          </w:divBdr>
        </w:div>
        <w:div w:id="1070538682">
          <w:marLeft w:val="0"/>
          <w:marRight w:val="0"/>
          <w:marTop w:val="0"/>
          <w:marBottom w:val="0"/>
          <w:divBdr>
            <w:top w:val="none" w:sz="0" w:space="0" w:color="auto"/>
            <w:left w:val="none" w:sz="0" w:space="0" w:color="auto"/>
            <w:bottom w:val="none" w:sz="0" w:space="0" w:color="auto"/>
            <w:right w:val="none" w:sz="0" w:space="0" w:color="auto"/>
          </w:divBdr>
        </w:div>
        <w:div w:id="1070538683">
          <w:marLeft w:val="0"/>
          <w:marRight w:val="0"/>
          <w:marTop w:val="0"/>
          <w:marBottom w:val="0"/>
          <w:divBdr>
            <w:top w:val="none" w:sz="0" w:space="0" w:color="auto"/>
            <w:left w:val="none" w:sz="0" w:space="0" w:color="auto"/>
            <w:bottom w:val="none" w:sz="0" w:space="0" w:color="auto"/>
            <w:right w:val="none" w:sz="0" w:space="0" w:color="auto"/>
          </w:divBdr>
        </w:div>
        <w:div w:id="1070538686">
          <w:marLeft w:val="0"/>
          <w:marRight w:val="0"/>
          <w:marTop w:val="0"/>
          <w:marBottom w:val="0"/>
          <w:divBdr>
            <w:top w:val="none" w:sz="0" w:space="0" w:color="auto"/>
            <w:left w:val="none" w:sz="0" w:space="0" w:color="auto"/>
            <w:bottom w:val="none" w:sz="0" w:space="0" w:color="auto"/>
            <w:right w:val="none" w:sz="0" w:space="0" w:color="auto"/>
          </w:divBdr>
        </w:div>
      </w:divsChild>
    </w:div>
    <w:div w:id="1070538610">
      <w:marLeft w:val="0"/>
      <w:marRight w:val="0"/>
      <w:marTop w:val="0"/>
      <w:marBottom w:val="0"/>
      <w:divBdr>
        <w:top w:val="none" w:sz="0" w:space="0" w:color="auto"/>
        <w:left w:val="none" w:sz="0" w:space="0" w:color="auto"/>
        <w:bottom w:val="none" w:sz="0" w:space="0" w:color="auto"/>
        <w:right w:val="none" w:sz="0" w:space="0" w:color="auto"/>
      </w:divBdr>
    </w:div>
    <w:div w:id="1070538625">
      <w:marLeft w:val="0"/>
      <w:marRight w:val="0"/>
      <w:marTop w:val="0"/>
      <w:marBottom w:val="0"/>
      <w:divBdr>
        <w:top w:val="none" w:sz="0" w:space="0" w:color="auto"/>
        <w:left w:val="none" w:sz="0" w:space="0" w:color="auto"/>
        <w:bottom w:val="none" w:sz="0" w:space="0" w:color="auto"/>
        <w:right w:val="none" w:sz="0" w:space="0" w:color="auto"/>
      </w:divBdr>
      <w:divsChild>
        <w:div w:id="1070538522">
          <w:marLeft w:val="0"/>
          <w:marRight w:val="0"/>
          <w:marTop w:val="0"/>
          <w:marBottom w:val="0"/>
          <w:divBdr>
            <w:top w:val="none" w:sz="0" w:space="0" w:color="auto"/>
            <w:left w:val="none" w:sz="0" w:space="0" w:color="auto"/>
            <w:bottom w:val="none" w:sz="0" w:space="0" w:color="auto"/>
            <w:right w:val="none" w:sz="0" w:space="0" w:color="auto"/>
          </w:divBdr>
        </w:div>
        <w:div w:id="1070538523">
          <w:marLeft w:val="0"/>
          <w:marRight w:val="0"/>
          <w:marTop w:val="0"/>
          <w:marBottom w:val="0"/>
          <w:divBdr>
            <w:top w:val="none" w:sz="0" w:space="0" w:color="auto"/>
            <w:left w:val="none" w:sz="0" w:space="0" w:color="auto"/>
            <w:bottom w:val="none" w:sz="0" w:space="0" w:color="auto"/>
            <w:right w:val="none" w:sz="0" w:space="0" w:color="auto"/>
          </w:divBdr>
        </w:div>
        <w:div w:id="1070538524">
          <w:marLeft w:val="0"/>
          <w:marRight w:val="0"/>
          <w:marTop w:val="0"/>
          <w:marBottom w:val="0"/>
          <w:divBdr>
            <w:top w:val="none" w:sz="0" w:space="0" w:color="auto"/>
            <w:left w:val="none" w:sz="0" w:space="0" w:color="auto"/>
            <w:bottom w:val="none" w:sz="0" w:space="0" w:color="auto"/>
            <w:right w:val="none" w:sz="0" w:space="0" w:color="auto"/>
          </w:divBdr>
        </w:div>
        <w:div w:id="1070538525">
          <w:marLeft w:val="0"/>
          <w:marRight w:val="0"/>
          <w:marTop w:val="0"/>
          <w:marBottom w:val="0"/>
          <w:divBdr>
            <w:top w:val="none" w:sz="0" w:space="0" w:color="auto"/>
            <w:left w:val="none" w:sz="0" w:space="0" w:color="auto"/>
            <w:bottom w:val="none" w:sz="0" w:space="0" w:color="auto"/>
            <w:right w:val="none" w:sz="0" w:space="0" w:color="auto"/>
          </w:divBdr>
        </w:div>
        <w:div w:id="1070538533">
          <w:marLeft w:val="0"/>
          <w:marRight w:val="0"/>
          <w:marTop w:val="0"/>
          <w:marBottom w:val="0"/>
          <w:divBdr>
            <w:top w:val="none" w:sz="0" w:space="0" w:color="auto"/>
            <w:left w:val="none" w:sz="0" w:space="0" w:color="auto"/>
            <w:bottom w:val="none" w:sz="0" w:space="0" w:color="auto"/>
            <w:right w:val="none" w:sz="0" w:space="0" w:color="auto"/>
          </w:divBdr>
        </w:div>
        <w:div w:id="1070538536">
          <w:marLeft w:val="0"/>
          <w:marRight w:val="0"/>
          <w:marTop w:val="0"/>
          <w:marBottom w:val="0"/>
          <w:divBdr>
            <w:top w:val="none" w:sz="0" w:space="0" w:color="auto"/>
            <w:left w:val="none" w:sz="0" w:space="0" w:color="auto"/>
            <w:bottom w:val="none" w:sz="0" w:space="0" w:color="auto"/>
            <w:right w:val="none" w:sz="0" w:space="0" w:color="auto"/>
          </w:divBdr>
        </w:div>
        <w:div w:id="1070538541">
          <w:marLeft w:val="0"/>
          <w:marRight w:val="0"/>
          <w:marTop w:val="0"/>
          <w:marBottom w:val="0"/>
          <w:divBdr>
            <w:top w:val="none" w:sz="0" w:space="0" w:color="auto"/>
            <w:left w:val="none" w:sz="0" w:space="0" w:color="auto"/>
            <w:bottom w:val="none" w:sz="0" w:space="0" w:color="auto"/>
            <w:right w:val="none" w:sz="0" w:space="0" w:color="auto"/>
          </w:divBdr>
        </w:div>
        <w:div w:id="1070538544">
          <w:marLeft w:val="0"/>
          <w:marRight w:val="0"/>
          <w:marTop w:val="0"/>
          <w:marBottom w:val="0"/>
          <w:divBdr>
            <w:top w:val="none" w:sz="0" w:space="0" w:color="auto"/>
            <w:left w:val="none" w:sz="0" w:space="0" w:color="auto"/>
            <w:bottom w:val="none" w:sz="0" w:space="0" w:color="auto"/>
            <w:right w:val="none" w:sz="0" w:space="0" w:color="auto"/>
          </w:divBdr>
        </w:div>
        <w:div w:id="1070538547">
          <w:marLeft w:val="0"/>
          <w:marRight w:val="0"/>
          <w:marTop w:val="0"/>
          <w:marBottom w:val="0"/>
          <w:divBdr>
            <w:top w:val="none" w:sz="0" w:space="0" w:color="auto"/>
            <w:left w:val="none" w:sz="0" w:space="0" w:color="auto"/>
            <w:bottom w:val="none" w:sz="0" w:space="0" w:color="auto"/>
            <w:right w:val="none" w:sz="0" w:space="0" w:color="auto"/>
          </w:divBdr>
        </w:div>
        <w:div w:id="1070538551">
          <w:marLeft w:val="0"/>
          <w:marRight w:val="0"/>
          <w:marTop w:val="0"/>
          <w:marBottom w:val="0"/>
          <w:divBdr>
            <w:top w:val="none" w:sz="0" w:space="0" w:color="auto"/>
            <w:left w:val="none" w:sz="0" w:space="0" w:color="auto"/>
            <w:bottom w:val="none" w:sz="0" w:space="0" w:color="auto"/>
            <w:right w:val="none" w:sz="0" w:space="0" w:color="auto"/>
          </w:divBdr>
        </w:div>
        <w:div w:id="1070538555">
          <w:marLeft w:val="0"/>
          <w:marRight w:val="0"/>
          <w:marTop w:val="0"/>
          <w:marBottom w:val="0"/>
          <w:divBdr>
            <w:top w:val="none" w:sz="0" w:space="0" w:color="auto"/>
            <w:left w:val="none" w:sz="0" w:space="0" w:color="auto"/>
            <w:bottom w:val="none" w:sz="0" w:space="0" w:color="auto"/>
            <w:right w:val="none" w:sz="0" w:space="0" w:color="auto"/>
          </w:divBdr>
        </w:div>
        <w:div w:id="1070538572">
          <w:marLeft w:val="0"/>
          <w:marRight w:val="0"/>
          <w:marTop w:val="0"/>
          <w:marBottom w:val="0"/>
          <w:divBdr>
            <w:top w:val="none" w:sz="0" w:space="0" w:color="auto"/>
            <w:left w:val="none" w:sz="0" w:space="0" w:color="auto"/>
            <w:bottom w:val="none" w:sz="0" w:space="0" w:color="auto"/>
            <w:right w:val="none" w:sz="0" w:space="0" w:color="auto"/>
          </w:divBdr>
        </w:div>
        <w:div w:id="1070538573">
          <w:marLeft w:val="0"/>
          <w:marRight w:val="0"/>
          <w:marTop w:val="0"/>
          <w:marBottom w:val="0"/>
          <w:divBdr>
            <w:top w:val="none" w:sz="0" w:space="0" w:color="auto"/>
            <w:left w:val="none" w:sz="0" w:space="0" w:color="auto"/>
            <w:bottom w:val="none" w:sz="0" w:space="0" w:color="auto"/>
            <w:right w:val="none" w:sz="0" w:space="0" w:color="auto"/>
          </w:divBdr>
        </w:div>
        <w:div w:id="1070538574">
          <w:marLeft w:val="0"/>
          <w:marRight w:val="0"/>
          <w:marTop w:val="0"/>
          <w:marBottom w:val="0"/>
          <w:divBdr>
            <w:top w:val="none" w:sz="0" w:space="0" w:color="auto"/>
            <w:left w:val="none" w:sz="0" w:space="0" w:color="auto"/>
            <w:bottom w:val="none" w:sz="0" w:space="0" w:color="auto"/>
            <w:right w:val="none" w:sz="0" w:space="0" w:color="auto"/>
          </w:divBdr>
        </w:div>
        <w:div w:id="1070538579">
          <w:marLeft w:val="0"/>
          <w:marRight w:val="0"/>
          <w:marTop w:val="0"/>
          <w:marBottom w:val="0"/>
          <w:divBdr>
            <w:top w:val="none" w:sz="0" w:space="0" w:color="auto"/>
            <w:left w:val="none" w:sz="0" w:space="0" w:color="auto"/>
            <w:bottom w:val="none" w:sz="0" w:space="0" w:color="auto"/>
            <w:right w:val="none" w:sz="0" w:space="0" w:color="auto"/>
          </w:divBdr>
        </w:div>
        <w:div w:id="1070538588">
          <w:marLeft w:val="0"/>
          <w:marRight w:val="0"/>
          <w:marTop w:val="0"/>
          <w:marBottom w:val="0"/>
          <w:divBdr>
            <w:top w:val="none" w:sz="0" w:space="0" w:color="auto"/>
            <w:left w:val="none" w:sz="0" w:space="0" w:color="auto"/>
            <w:bottom w:val="none" w:sz="0" w:space="0" w:color="auto"/>
            <w:right w:val="none" w:sz="0" w:space="0" w:color="auto"/>
          </w:divBdr>
        </w:div>
        <w:div w:id="1070538599">
          <w:marLeft w:val="0"/>
          <w:marRight w:val="0"/>
          <w:marTop w:val="0"/>
          <w:marBottom w:val="0"/>
          <w:divBdr>
            <w:top w:val="none" w:sz="0" w:space="0" w:color="auto"/>
            <w:left w:val="none" w:sz="0" w:space="0" w:color="auto"/>
            <w:bottom w:val="none" w:sz="0" w:space="0" w:color="auto"/>
            <w:right w:val="none" w:sz="0" w:space="0" w:color="auto"/>
          </w:divBdr>
        </w:div>
        <w:div w:id="1070538608">
          <w:marLeft w:val="0"/>
          <w:marRight w:val="0"/>
          <w:marTop w:val="0"/>
          <w:marBottom w:val="0"/>
          <w:divBdr>
            <w:top w:val="none" w:sz="0" w:space="0" w:color="auto"/>
            <w:left w:val="none" w:sz="0" w:space="0" w:color="auto"/>
            <w:bottom w:val="none" w:sz="0" w:space="0" w:color="auto"/>
            <w:right w:val="none" w:sz="0" w:space="0" w:color="auto"/>
          </w:divBdr>
        </w:div>
        <w:div w:id="1070538614">
          <w:marLeft w:val="0"/>
          <w:marRight w:val="0"/>
          <w:marTop w:val="0"/>
          <w:marBottom w:val="0"/>
          <w:divBdr>
            <w:top w:val="none" w:sz="0" w:space="0" w:color="auto"/>
            <w:left w:val="none" w:sz="0" w:space="0" w:color="auto"/>
            <w:bottom w:val="none" w:sz="0" w:space="0" w:color="auto"/>
            <w:right w:val="none" w:sz="0" w:space="0" w:color="auto"/>
          </w:divBdr>
        </w:div>
        <w:div w:id="1070538617">
          <w:marLeft w:val="0"/>
          <w:marRight w:val="0"/>
          <w:marTop w:val="0"/>
          <w:marBottom w:val="0"/>
          <w:divBdr>
            <w:top w:val="none" w:sz="0" w:space="0" w:color="auto"/>
            <w:left w:val="none" w:sz="0" w:space="0" w:color="auto"/>
            <w:bottom w:val="none" w:sz="0" w:space="0" w:color="auto"/>
            <w:right w:val="none" w:sz="0" w:space="0" w:color="auto"/>
          </w:divBdr>
        </w:div>
        <w:div w:id="1070538634">
          <w:marLeft w:val="0"/>
          <w:marRight w:val="0"/>
          <w:marTop w:val="0"/>
          <w:marBottom w:val="0"/>
          <w:divBdr>
            <w:top w:val="none" w:sz="0" w:space="0" w:color="auto"/>
            <w:left w:val="none" w:sz="0" w:space="0" w:color="auto"/>
            <w:bottom w:val="none" w:sz="0" w:space="0" w:color="auto"/>
            <w:right w:val="none" w:sz="0" w:space="0" w:color="auto"/>
          </w:divBdr>
        </w:div>
        <w:div w:id="1070538641">
          <w:marLeft w:val="0"/>
          <w:marRight w:val="0"/>
          <w:marTop w:val="0"/>
          <w:marBottom w:val="0"/>
          <w:divBdr>
            <w:top w:val="none" w:sz="0" w:space="0" w:color="auto"/>
            <w:left w:val="none" w:sz="0" w:space="0" w:color="auto"/>
            <w:bottom w:val="none" w:sz="0" w:space="0" w:color="auto"/>
            <w:right w:val="none" w:sz="0" w:space="0" w:color="auto"/>
          </w:divBdr>
        </w:div>
        <w:div w:id="1070538643">
          <w:marLeft w:val="0"/>
          <w:marRight w:val="0"/>
          <w:marTop w:val="0"/>
          <w:marBottom w:val="0"/>
          <w:divBdr>
            <w:top w:val="none" w:sz="0" w:space="0" w:color="auto"/>
            <w:left w:val="none" w:sz="0" w:space="0" w:color="auto"/>
            <w:bottom w:val="none" w:sz="0" w:space="0" w:color="auto"/>
            <w:right w:val="none" w:sz="0" w:space="0" w:color="auto"/>
          </w:divBdr>
        </w:div>
        <w:div w:id="1070538650">
          <w:marLeft w:val="0"/>
          <w:marRight w:val="0"/>
          <w:marTop w:val="0"/>
          <w:marBottom w:val="0"/>
          <w:divBdr>
            <w:top w:val="none" w:sz="0" w:space="0" w:color="auto"/>
            <w:left w:val="none" w:sz="0" w:space="0" w:color="auto"/>
            <w:bottom w:val="none" w:sz="0" w:space="0" w:color="auto"/>
            <w:right w:val="none" w:sz="0" w:space="0" w:color="auto"/>
          </w:divBdr>
        </w:div>
        <w:div w:id="1070538651">
          <w:marLeft w:val="0"/>
          <w:marRight w:val="0"/>
          <w:marTop w:val="0"/>
          <w:marBottom w:val="0"/>
          <w:divBdr>
            <w:top w:val="none" w:sz="0" w:space="0" w:color="auto"/>
            <w:left w:val="none" w:sz="0" w:space="0" w:color="auto"/>
            <w:bottom w:val="none" w:sz="0" w:space="0" w:color="auto"/>
            <w:right w:val="none" w:sz="0" w:space="0" w:color="auto"/>
          </w:divBdr>
        </w:div>
        <w:div w:id="1070538653">
          <w:marLeft w:val="0"/>
          <w:marRight w:val="0"/>
          <w:marTop w:val="0"/>
          <w:marBottom w:val="0"/>
          <w:divBdr>
            <w:top w:val="none" w:sz="0" w:space="0" w:color="auto"/>
            <w:left w:val="none" w:sz="0" w:space="0" w:color="auto"/>
            <w:bottom w:val="none" w:sz="0" w:space="0" w:color="auto"/>
            <w:right w:val="none" w:sz="0" w:space="0" w:color="auto"/>
          </w:divBdr>
        </w:div>
        <w:div w:id="1070538657">
          <w:marLeft w:val="0"/>
          <w:marRight w:val="0"/>
          <w:marTop w:val="0"/>
          <w:marBottom w:val="0"/>
          <w:divBdr>
            <w:top w:val="none" w:sz="0" w:space="0" w:color="auto"/>
            <w:left w:val="none" w:sz="0" w:space="0" w:color="auto"/>
            <w:bottom w:val="none" w:sz="0" w:space="0" w:color="auto"/>
            <w:right w:val="none" w:sz="0" w:space="0" w:color="auto"/>
          </w:divBdr>
        </w:div>
        <w:div w:id="1070538661">
          <w:marLeft w:val="0"/>
          <w:marRight w:val="0"/>
          <w:marTop w:val="0"/>
          <w:marBottom w:val="0"/>
          <w:divBdr>
            <w:top w:val="none" w:sz="0" w:space="0" w:color="auto"/>
            <w:left w:val="none" w:sz="0" w:space="0" w:color="auto"/>
            <w:bottom w:val="none" w:sz="0" w:space="0" w:color="auto"/>
            <w:right w:val="none" w:sz="0" w:space="0" w:color="auto"/>
          </w:divBdr>
        </w:div>
        <w:div w:id="1070538662">
          <w:marLeft w:val="0"/>
          <w:marRight w:val="0"/>
          <w:marTop w:val="0"/>
          <w:marBottom w:val="0"/>
          <w:divBdr>
            <w:top w:val="none" w:sz="0" w:space="0" w:color="auto"/>
            <w:left w:val="none" w:sz="0" w:space="0" w:color="auto"/>
            <w:bottom w:val="none" w:sz="0" w:space="0" w:color="auto"/>
            <w:right w:val="none" w:sz="0" w:space="0" w:color="auto"/>
          </w:divBdr>
        </w:div>
        <w:div w:id="1070538664">
          <w:marLeft w:val="0"/>
          <w:marRight w:val="0"/>
          <w:marTop w:val="0"/>
          <w:marBottom w:val="0"/>
          <w:divBdr>
            <w:top w:val="none" w:sz="0" w:space="0" w:color="auto"/>
            <w:left w:val="none" w:sz="0" w:space="0" w:color="auto"/>
            <w:bottom w:val="none" w:sz="0" w:space="0" w:color="auto"/>
            <w:right w:val="none" w:sz="0" w:space="0" w:color="auto"/>
          </w:divBdr>
        </w:div>
        <w:div w:id="1070538675">
          <w:marLeft w:val="0"/>
          <w:marRight w:val="0"/>
          <w:marTop w:val="0"/>
          <w:marBottom w:val="0"/>
          <w:divBdr>
            <w:top w:val="none" w:sz="0" w:space="0" w:color="auto"/>
            <w:left w:val="none" w:sz="0" w:space="0" w:color="auto"/>
            <w:bottom w:val="none" w:sz="0" w:space="0" w:color="auto"/>
            <w:right w:val="none" w:sz="0" w:space="0" w:color="auto"/>
          </w:divBdr>
        </w:div>
        <w:div w:id="1070538676">
          <w:marLeft w:val="0"/>
          <w:marRight w:val="0"/>
          <w:marTop w:val="0"/>
          <w:marBottom w:val="0"/>
          <w:divBdr>
            <w:top w:val="none" w:sz="0" w:space="0" w:color="auto"/>
            <w:left w:val="none" w:sz="0" w:space="0" w:color="auto"/>
            <w:bottom w:val="none" w:sz="0" w:space="0" w:color="auto"/>
            <w:right w:val="none" w:sz="0" w:space="0" w:color="auto"/>
          </w:divBdr>
        </w:div>
        <w:div w:id="1070538677">
          <w:marLeft w:val="0"/>
          <w:marRight w:val="0"/>
          <w:marTop w:val="0"/>
          <w:marBottom w:val="0"/>
          <w:divBdr>
            <w:top w:val="none" w:sz="0" w:space="0" w:color="auto"/>
            <w:left w:val="none" w:sz="0" w:space="0" w:color="auto"/>
            <w:bottom w:val="none" w:sz="0" w:space="0" w:color="auto"/>
            <w:right w:val="none" w:sz="0" w:space="0" w:color="auto"/>
          </w:divBdr>
        </w:div>
        <w:div w:id="1070538685">
          <w:marLeft w:val="0"/>
          <w:marRight w:val="0"/>
          <w:marTop w:val="0"/>
          <w:marBottom w:val="0"/>
          <w:divBdr>
            <w:top w:val="none" w:sz="0" w:space="0" w:color="auto"/>
            <w:left w:val="none" w:sz="0" w:space="0" w:color="auto"/>
            <w:bottom w:val="none" w:sz="0" w:space="0" w:color="auto"/>
            <w:right w:val="none" w:sz="0" w:space="0" w:color="auto"/>
          </w:divBdr>
        </w:div>
        <w:div w:id="1070538687">
          <w:marLeft w:val="0"/>
          <w:marRight w:val="0"/>
          <w:marTop w:val="0"/>
          <w:marBottom w:val="0"/>
          <w:divBdr>
            <w:top w:val="none" w:sz="0" w:space="0" w:color="auto"/>
            <w:left w:val="none" w:sz="0" w:space="0" w:color="auto"/>
            <w:bottom w:val="none" w:sz="0" w:space="0" w:color="auto"/>
            <w:right w:val="none" w:sz="0" w:space="0" w:color="auto"/>
          </w:divBdr>
        </w:div>
      </w:divsChild>
    </w:div>
    <w:div w:id="1070538636">
      <w:marLeft w:val="0"/>
      <w:marRight w:val="0"/>
      <w:marTop w:val="0"/>
      <w:marBottom w:val="0"/>
      <w:divBdr>
        <w:top w:val="none" w:sz="0" w:space="0" w:color="auto"/>
        <w:left w:val="none" w:sz="0" w:space="0" w:color="auto"/>
        <w:bottom w:val="none" w:sz="0" w:space="0" w:color="auto"/>
        <w:right w:val="none" w:sz="0" w:space="0" w:color="auto"/>
      </w:divBdr>
    </w:div>
    <w:div w:id="1070538656">
      <w:marLeft w:val="0"/>
      <w:marRight w:val="0"/>
      <w:marTop w:val="0"/>
      <w:marBottom w:val="0"/>
      <w:divBdr>
        <w:top w:val="none" w:sz="0" w:space="0" w:color="auto"/>
        <w:left w:val="none" w:sz="0" w:space="0" w:color="auto"/>
        <w:bottom w:val="none" w:sz="0" w:space="0" w:color="auto"/>
        <w:right w:val="none" w:sz="0" w:space="0" w:color="auto"/>
      </w:divBdr>
      <w:divsChild>
        <w:div w:id="1070538521">
          <w:marLeft w:val="0"/>
          <w:marRight w:val="0"/>
          <w:marTop w:val="0"/>
          <w:marBottom w:val="0"/>
          <w:divBdr>
            <w:top w:val="none" w:sz="0" w:space="0" w:color="auto"/>
            <w:left w:val="none" w:sz="0" w:space="0" w:color="auto"/>
            <w:bottom w:val="none" w:sz="0" w:space="0" w:color="auto"/>
            <w:right w:val="none" w:sz="0" w:space="0" w:color="auto"/>
          </w:divBdr>
        </w:div>
        <w:div w:id="1070538529">
          <w:marLeft w:val="0"/>
          <w:marRight w:val="0"/>
          <w:marTop w:val="0"/>
          <w:marBottom w:val="0"/>
          <w:divBdr>
            <w:top w:val="none" w:sz="0" w:space="0" w:color="auto"/>
            <w:left w:val="none" w:sz="0" w:space="0" w:color="auto"/>
            <w:bottom w:val="none" w:sz="0" w:space="0" w:color="auto"/>
            <w:right w:val="none" w:sz="0" w:space="0" w:color="auto"/>
          </w:divBdr>
        </w:div>
        <w:div w:id="1070538530">
          <w:marLeft w:val="0"/>
          <w:marRight w:val="0"/>
          <w:marTop w:val="0"/>
          <w:marBottom w:val="0"/>
          <w:divBdr>
            <w:top w:val="none" w:sz="0" w:space="0" w:color="auto"/>
            <w:left w:val="none" w:sz="0" w:space="0" w:color="auto"/>
            <w:bottom w:val="none" w:sz="0" w:space="0" w:color="auto"/>
            <w:right w:val="none" w:sz="0" w:space="0" w:color="auto"/>
          </w:divBdr>
        </w:div>
        <w:div w:id="1070538531">
          <w:marLeft w:val="0"/>
          <w:marRight w:val="0"/>
          <w:marTop w:val="0"/>
          <w:marBottom w:val="0"/>
          <w:divBdr>
            <w:top w:val="none" w:sz="0" w:space="0" w:color="auto"/>
            <w:left w:val="none" w:sz="0" w:space="0" w:color="auto"/>
            <w:bottom w:val="none" w:sz="0" w:space="0" w:color="auto"/>
            <w:right w:val="none" w:sz="0" w:space="0" w:color="auto"/>
          </w:divBdr>
        </w:div>
        <w:div w:id="1070538532">
          <w:marLeft w:val="0"/>
          <w:marRight w:val="0"/>
          <w:marTop w:val="0"/>
          <w:marBottom w:val="0"/>
          <w:divBdr>
            <w:top w:val="none" w:sz="0" w:space="0" w:color="auto"/>
            <w:left w:val="none" w:sz="0" w:space="0" w:color="auto"/>
            <w:bottom w:val="none" w:sz="0" w:space="0" w:color="auto"/>
            <w:right w:val="none" w:sz="0" w:space="0" w:color="auto"/>
          </w:divBdr>
        </w:div>
        <w:div w:id="1070538534">
          <w:marLeft w:val="0"/>
          <w:marRight w:val="0"/>
          <w:marTop w:val="0"/>
          <w:marBottom w:val="0"/>
          <w:divBdr>
            <w:top w:val="none" w:sz="0" w:space="0" w:color="auto"/>
            <w:left w:val="none" w:sz="0" w:space="0" w:color="auto"/>
            <w:bottom w:val="none" w:sz="0" w:space="0" w:color="auto"/>
            <w:right w:val="none" w:sz="0" w:space="0" w:color="auto"/>
          </w:divBdr>
        </w:div>
        <w:div w:id="1070538542">
          <w:marLeft w:val="0"/>
          <w:marRight w:val="0"/>
          <w:marTop w:val="0"/>
          <w:marBottom w:val="0"/>
          <w:divBdr>
            <w:top w:val="none" w:sz="0" w:space="0" w:color="auto"/>
            <w:left w:val="none" w:sz="0" w:space="0" w:color="auto"/>
            <w:bottom w:val="none" w:sz="0" w:space="0" w:color="auto"/>
            <w:right w:val="none" w:sz="0" w:space="0" w:color="auto"/>
          </w:divBdr>
        </w:div>
        <w:div w:id="1070538548">
          <w:marLeft w:val="0"/>
          <w:marRight w:val="0"/>
          <w:marTop w:val="0"/>
          <w:marBottom w:val="0"/>
          <w:divBdr>
            <w:top w:val="none" w:sz="0" w:space="0" w:color="auto"/>
            <w:left w:val="none" w:sz="0" w:space="0" w:color="auto"/>
            <w:bottom w:val="none" w:sz="0" w:space="0" w:color="auto"/>
            <w:right w:val="none" w:sz="0" w:space="0" w:color="auto"/>
          </w:divBdr>
        </w:div>
        <w:div w:id="1070538550">
          <w:marLeft w:val="0"/>
          <w:marRight w:val="0"/>
          <w:marTop w:val="0"/>
          <w:marBottom w:val="0"/>
          <w:divBdr>
            <w:top w:val="none" w:sz="0" w:space="0" w:color="auto"/>
            <w:left w:val="none" w:sz="0" w:space="0" w:color="auto"/>
            <w:bottom w:val="none" w:sz="0" w:space="0" w:color="auto"/>
            <w:right w:val="none" w:sz="0" w:space="0" w:color="auto"/>
          </w:divBdr>
        </w:div>
        <w:div w:id="1070538557">
          <w:marLeft w:val="0"/>
          <w:marRight w:val="0"/>
          <w:marTop w:val="0"/>
          <w:marBottom w:val="0"/>
          <w:divBdr>
            <w:top w:val="none" w:sz="0" w:space="0" w:color="auto"/>
            <w:left w:val="none" w:sz="0" w:space="0" w:color="auto"/>
            <w:bottom w:val="none" w:sz="0" w:space="0" w:color="auto"/>
            <w:right w:val="none" w:sz="0" w:space="0" w:color="auto"/>
          </w:divBdr>
        </w:div>
        <w:div w:id="1070538560">
          <w:marLeft w:val="0"/>
          <w:marRight w:val="0"/>
          <w:marTop w:val="0"/>
          <w:marBottom w:val="0"/>
          <w:divBdr>
            <w:top w:val="none" w:sz="0" w:space="0" w:color="auto"/>
            <w:left w:val="none" w:sz="0" w:space="0" w:color="auto"/>
            <w:bottom w:val="none" w:sz="0" w:space="0" w:color="auto"/>
            <w:right w:val="none" w:sz="0" w:space="0" w:color="auto"/>
          </w:divBdr>
        </w:div>
        <w:div w:id="1070538561">
          <w:marLeft w:val="0"/>
          <w:marRight w:val="0"/>
          <w:marTop w:val="0"/>
          <w:marBottom w:val="0"/>
          <w:divBdr>
            <w:top w:val="none" w:sz="0" w:space="0" w:color="auto"/>
            <w:left w:val="none" w:sz="0" w:space="0" w:color="auto"/>
            <w:bottom w:val="none" w:sz="0" w:space="0" w:color="auto"/>
            <w:right w:val="none" w:sz="0" w:space="0" w:color="auto"/>
          </w:divBdr>
        </w:div>
        <w:div w:id="1070538566">
          <w:marLeft w:val="0"/>
          <w:marRight w:val="0"/>
          <w:marTop w:val="0"/>
          <w:marBottom w:val="0"/>
          <w:divBdr>
            <w:top w:val="none" w:sz="0" w:space="0" w:color="auto"/>
            <w:left w:val="none" w:sz="0" w:space="0" w:color="auto"/>
            <w:bottom w:val="none" w:sz="0" w:space="0" w:color="auto"/>
            <w:right w:val="none" w:sz="0" w:space="0" w:color="auto"/>
          </w:divBdr>
        </w:div>
        <w:div w:id="1070538567">
          <w:marLeft w:val="0"/>
          <w:marRight w:val="0"/>
          <w:marTop w:val="0"/>
          <w:marBottom w:val="0"/>
          <w:divBdr>
            <w:top w:val="none" w:sz="0" w:space="0" w:color="auto"/>
            <w:left w:val="none" w:sz="0" w:space="0" w:color="auto"/>
            <w:bottom w:val="none" w:sz="0" w:space="0" w:color="auto"/>
            <w:right w:val="none" w:sz="0" w:space="0" w:color="auto"/>
          </w:divBdr>
        </w:div>
        <w:div w:id="1070538568">
          <w:marLeft w:val="0"/>
          <w:marRight w:val="0"/>
          <w:marTop w:val="0"/>
          <w:marBottom w:val="0"/>
          <w:divBdr>
            <w:top w:val="none" w:sz="0" w:space="0" w:color="auto"/>
            <w:left w:val="none" w:sz="0" w:space="0" w:color="auto"/>
            <w:bottom w:val="none" w:sz="0" w:space="0" w:color="auto"/>
            <w:right w:val="none" w:sz="0" w:space="0" w:color="auto"/>
          </w:divBdr>
        </w:div>
        <w:div w:id="1070538569">
          <w:marLeft w:val="0"/>
          <w:marRight w:val="0"/>
          <w:marTop w:val="0"/>
          <w:marBottom w:val="0"/>
          <w:divBdr>
            <w:top w:val="none" w:sz="0" w:space="0" w:color="auto"/>
            <w:left w:val="none" w:sz="0" w:space="0" w:color="auto"/>
            <w:bottom w:val="none" w:sz="0" w:space="0" w:color="auto"/>
            <w:right w:val="none" w:sz="0" w:space="0" w:color="auto"/>
          </w:divBdr>
        </w:div>
        <w:div w:id="1070538570">
          <w:marLeft w:val="0"/>
          <w:marRight w:val="0"/>
          <w:marTop w:val="0"/>
          <w:marBottom w:val="0"/>
          <w:divBdr>
            <w:top w:val="none" w:sz="0" w:space="0" w:color="auto"/>
            <w:left w:val="none" w:sz="0" w:space="0" w:color="auto"/>
            <w:bottom w:val="none" w:sz="0" w:space="0" w:color="auto"/>
            <w:right w:val="none" w:sz="0" w:space="0" w:color="auto"/>
          </w:divBdr>
        </w:div>
        <w:div w:id="1070538571">
          <w:marLeft w:val="0"/>
          <w:marRight w:val="0"/>
          <w:marTop w:val="0"/>
          <w:marBottom w:val="0"/>
          <w:divBdr>
            <w:top w:val="none" w:sz="0" w:space="0" w:color="auto"/>
            <w:left w:val="none" w:sz="0" w:space="0" w:color="auto"/>
            <w:bottom w:val="none" w:sz="0" w:space="0" w:color="auto"/>
            <w:right w:val="none" w:sz="0" w:space="0" w:color="auto"/>
          </w:divBdr>
        </w:div>
        <w:div w:id="1070538575">
          <w:marLeft w:val="0"/>
          <w:marRight w:val="0"/>
          <w:marTop w:val="0"/>
          <w:marBottom w:val="0"/>
          <w:divBdr>
            <w:top w:val="none" w:sz="0" w:space="0" w:color="auto"/>
            <w:left w:val="none" w:sz="0" w:space="0" w:color="auto"/>
            <w:bottom w:val="none" w:sz="0" w:space="0" w:color="auto"/>
            <w:right w:val="none" w:sz="0" w:space="0" w:color="auto"/>
          </w:divBdr>
        </w:div>
        <w:div w:id="1070538576">
          <w:marLeft w:val="0"/>
          <w:marRight w:val="0"/>
          <w:marTop w:val="0"/>
          <w:marBottom w:val="0"/>
          <w:divBdr>
            <w:top w:val="none" w:sz="0" w:space="0" w:color="auto"/>
            <w:left w:val="none" w:sz="0" w:space="0" w:color="auto"/>
            <w:bottom w:val="none" w:sz="0" w:space="0" w:color="auto"/>
            <w:right w:val="none" w:sz="0" w:space="0" w:color="auto"/>
          </w:divBdr>
        </w:div>
        <w:div w:id="1070538578">
          <w:marLeft w:val="0"/>
          <w:marRight w:val="0"/>
          <w:marTop w:val="0"/>
          <w:marBottom w:val="0"/>
          <w:divBdr>
            <w:top w:val="none" w:sz="0" w:space="0" w:color="auto"/>
            <w:left w:val="none" w:sz="0" w:space="0" w:color="auto"/>
            <w:bottom w:val="none" w:sz="0" w:space="0" w:color="auto"/>
            <w:right w:val="none" w:sz="0" w:space="0" w:color="auto"/>
          </w:divBdr>
        </w:div>
        <w:div w:id="1070538580">
          <w:marLeft w:val="0"/>
          <w:marRight w:val="0"/>
          <w:marTop w:val="0"/>
          <w:marBottom w:val="0"/>
          <w:divBdr>
            <w:top w:val="none" w:sz="0" w:space="0" w:color="auto"/>
            <w:left w:val="none" w:sz="0" w:space="0" w:color="auto"/>
            <w:bottom w:val="none" w:sz="0" w:space="0" w:color="auto"/>
            <w:right w:val="none" w:sz="0" w:space="0" w:color="auto"/>
          </w:divBdr>
        </w:div>
        <w:div w:id="1070538584">
          <w:marLeft w:val="0"/>
          <w:marRight w:val="0"/>
          <w:marTop w:val="0"/>
          <w:marBottom w:val="0"/>
          <w:divBdr>
            <w:top w:val="none" w:sz="0" w:space="0" w:color="auto"/>
            <w:left w:val="none" w:sz="0" w:space="0" w:color="auto"/>
            <w:bottom w:val="none" w:sz="0" w:space="0" w:color="auto"/>
            <w:right w:val="none" w:sz="0" w:space="0" w:color="auto"/>
          </w:divBdr>
        </w:div>
        <w:div w:id="1070538586">
          <w:marLeft w:val="0"/>
          <w:marRight w:val="0"/>
          <w:marTop w:val="0"/>
          <w:marBottom w:val="0"/>
          <w:divBdr>
            <w:top w:val="none" w:sz="0" w:space="0" w:color="auto"/>
            <w:left w:val="none" w:sz="0" w:space="0" w:color="auto"/>
            <w:bottom w:val="none" w:sz="0" w:space="0" w:color="auto"/>
            <w:right w:val="none" w:sz="0" w:space="0" w:color="auto"/>
          </w:divBdr>
        </w:div>
        <w:div w:id="1070538587">
          <w:marLeft w:val="0"/>
          <w:marRight w:val="0"/>
          <w:marTop w:val="0"/>
          <w:marBottom w:val="0"/>
          <w:divBdr>
            <w:top w:val="none" w:sz="0" w:space="0" w:color="auto"/>
            <w:left w:val="none" w:sz="0" w:space="0" w:color="auto"/>
            <w:bottom w:val="none" w:sz="0" w:space="0" w:color="auto"/>
            <w:right w:val="none" w:sz="0" w:space="0" w:color="auto"/>
          </w:divBdr>
        </w:div>
        <w:div w:id="1070538589">
          <w:marLeft w:val="0"/>
          <w:marRight w:val="0"/>
          <w:marTop w:val="0"/>
          <w:marBottom w:val="0"/>
          <w:divBdr>
            <w:top w:val="none" w:sz="0" w:space="0" w:color="auto"/>
            <w:left w:val="none" w:sz="0" w:space="0" w:color="auto"/>
            <w:bottom w:val="none" w:sz="0" w:space="0" w:color="auto"/>
            <w:right w:val="none" w:sz="0" w:space="0" w:color="auto"/>
          </w:divBdr>
        </w:div>
        <w:div w:id="1070538590">
          <w:marLeft w:val="0"/>
          <w:marRight w:val="0"/>
          <w:marTop w:val="0"/>
          <w:marBottom w:val="0"/>
          <w:divBdr>
            <w:top w:val="none" w:sz="0" w:space="0" w:color="auto"/>
            <w:left w:val="none" w:sz="0" w:space="0" w:color="auto"/>
            <w:bottom w:val="none" w:sz="0" w:space="0" w:color="auto"/>
            <w:right w:val="none" w:sz="0" w:space="0" w:color="auto"/>
          </w:divBdr>
        </w:div>
        <w:div w:id="1070538592">
          <w:marLeft w:val="0"/>
          <w:marRight w:val="0"/>
          <w:marTop w:val="0"/>
          <w:marBottom w:val="0"/>
          <w:divBdr>
            <w:top w:val="none" w:sz="0" w:space="0" w:color="auto"/>
            <w:left w:val="none" w:sz="0" w:space="0" w:color="auto"/>
            <w:bottom w:val="none" w:sz="0" w:space="0" w:color="auto"/>
            <w:right w:val="none" w:sz="0" w:space="0" w:color="auto"/>
          </w:divBdr>
        </w:div>
        <w:div w:id="1070538594">
          <w:marLeft w:val="0"/>
          <w:marRight w:val="0"/>
          <w:marTop w:val="0"/>
          <w:marBottom w:val="0"/>
          <w:divBdr>
            <w:top w:val="none" w:sz="0" w:space="0" w:color="auto"/>
            <w:left w:val="none" w:sz="0" w:space="0" w:color="auto"/>
            <w:bottom w:val="none" w:sz="0" w:space="0" w:color="auto"/>
            <w:right w:val="none" w:sz="0" w:space="0" w:color="auto"/>
          </w:divBdr>
        </w:div>
        <w:div w:id="1070538596">
          <w:marLeft w:val="0"/>
          <w:marRight w:val="0"/>
          <w:marTop w:val="0"/>
          <w:marBottom w:val="0"/>
          <w:divBdr>
            <w:top w:val="none" w:sz="0" w:space="0" w:color="auto"/>
            <w:left w:val="none" w:sz="0" w:space="0" w:color="auto"/>
            <w:bottom w:val="none" w:sz="0" w:space="0" w:color="auto"/>
            <w:right w:val="none" w:sz="0" w:space="0" w:color="auto"/>
          </w:divBdr>
        </w:div>
        <w:div w:id="1070538600">
          <w:marLeft w:val="0"/>
          <w:marRight w:val="0"/>
          <w:marTop w:val="0"/>
          <w:marBottom w:val="0"/>
          <w:divBdr>
            <w:top w:val="none" w:sz="0" w:space="0" w:color="auto"/>
            <w:left w:val="none" w:sz="0" w:space="0" w:color="auto"/>
            <w:bottom w:val="none" w:sz="0" w:space="0" w:color="auto"/>
            <w:right w:val="none" w:sz="0" w:space="0" w:color="auto"/>
          </w:divBdr>
        </w:div>
        <w:div w:id="1070538603">
          <w:marLeft w:val="0"/>
          <w:marRight w:val="0"/>
          <w:marTop w:val="0"/>
          <w:marBottom w:val="0"/>
          <w:divBdr>
            <w:top w:val="none" w:sz="0" w:space="0" w:color="auto"/>
            <w:left w:val="none" w:sz="0" w:space="0" w:color="auto"/>
            <w:bottom w:val="none" w:sz="0" w:space="0" w:color="auto"/>
            <w:right w:val="none" w:sz="0" w:space="0" w:color="auto"/>
          </w:divBdr>
        </w:div>
        <w:div w:id="1070538604">
          <w:marLeft w:val="0"/>
          <w:marRight w:val="0"/>
          <w:marTop w:val="0"/>
          <w:marBottom w:val="0"/>
          <w:divBdr>
            <w:top w:val="none" w:sz="0" w:space="0" w:color="auto"/>
            <w:left w:val="none" w:sz="0" w:space="0" w:color="auto"/>
            <w:bottom w:val="none" w:sz="0" w:space="0" w:color="auto"/>
            <w:right w:val="none" w:sz="0" w:space="0" w:color="auto"/>
          </w:divBdr>
        </w:div>
        <w:div w:id="1070538605">
          <w:marLeft w:val="0"/>
          <w:marRight w:val="0"/>
          <w:marTop w:val="0"/>
          <w:marBottom w:val="0"/>
          <w:divBdr>
            <w:top w:val="none" w:sz="0" w:space="0" w:color="auto"/>
            <w:left w:val="none" w:sz="0" w:space="0" w:color="auto"/>
            <w:bottom w:val="none" w:sz="0" w:space="0" w:color="auto"/>
            <w:right w:val="none" w:sz="0" w:space="0" w:color="auto"/>
          </w:divBdr>
        </w:div>
        <w:div w:id="1070538606">
          <w:marLeft w:val="0"/>
          <w:marRight w:val="0"/>
          <w:marTop w:val="0"/>
          <w:marBottom w:val="0"/>
          <w:divBdr>
            <w:top w:val="none" w:sz="0" w:space="0" w:color="auto"/>
            <w:left w:val="none" w:sz="0" w:space="0" w:color="auto"/>
            <w:bottom w:val="none" w:sz="0" w:space="0" w:color="auto"/>
            <w:right w:val="none" w:sz="0" w:space="0" w:color="auto"/>
          </w:divBdr>
        </w:div>
        <w:div w:id="1070538607">
          <w:marLeft w:val="0"/>
          <w:marRight w:val="0"/>
          <w:marTop w:val="0"/>
          <w:marBottom w:val="0"/>
          <w:divBdr>
            <w:top w:val="none" w:sz="0" w:space="0" w:color="auto"/>
            <w:left w:val="none" w:sz="0" w:space="0" w:color="auto"/>
            <w:bottom w:val="none" w:sz="0" w:space="0" w:color="auto"/>
            <w:right w:val="none" w:sz="0" w:space="0" w:color="auto"/>
          </w:divBdr>
        </w:div>
        <w:div w:id="1070538609">
          <w:marLeft w:val="0"/>
          <w:marRight w:val="0"/>
          <w:marTop w:val="0"/>
          <w:marBottom w:val="0"/>
          <w:divBdr>
            <w:top w:val="none" w:sz="0" w:space="0" w:color="auto"/>
            <w:left w:val="none" w:sz="0" w:space="0" w:color="auto"/>
            <w:bottom w:val="none" w:sz="0" w:space="0" w:color="auto"/>
            <w:right w:val="none" w:sz="0" w:space="0" w:color="auto"/>
          </w:divBdr>
        </w:div>
        <w:div w:id="1070538611">
          <w:marLeft w:val="0"/>
          <w:marRight w:val="0"/>
          <w:marTop w:val="0"/>
          <w:marBottom w:val="0"/>
          <w:divBdr>
            <w:top w:val="none" w:sz="0" w:space="0" w:color="auto"/>
            <w:left w:val="none" w:sz="0" w:space="0" w:color="auto"/>
            <w:bottom w:val="none" w:sz="0" w:space="0" w:color="auto"/>
            <w:right w:val="none" w:sz="0" w:space="0" w:color="auto"/>
          </w:divBdr>
        </w:div>
        <w:div w:id="1070538612">
          <w:marLeft w:val="0"/>
          <w:marRight w:val="0"/>
          <w:marTop w:val="0"/>
          <w:marBottom w:val="0"/>
          <w:divBdr>
            <w:top w:val="none" w:sz="0" w:space="0" w:color="auto"/>
            <w:left w:val="none" w:sz="0" w:space="0" w:color="auto"/>
            <w:bottom w:val="none" w:sz="0" w:space="0" w:color="auto"/>
            <w:right w:val="none" w:sz="0" w:space="0" w:color="auto"/>
          </w:divBdr>
        </w:div>
        <w:div w:id="1070538613">
          <w:marLeft w:val="0"/>
          <w:marRight w:val="0"/>
          <w:marTop w:val="0"/>
          <w:marBottom w:val="0"/>
          <w:divBdr>
            <w:top w:val="none" w:sz="0" w:space="0" w:color="auto"/>
            <w:left w:val="none" w:sz="0" w:space="0" w:color="auto"/>
            <w:bottom w:val="none" w:sz="0" w:space="0" w:color="auto"/>
            <w:right w:val="none" w:sz="0" w:space="0" w:color="auto"/>
          </w:divBdr>
        </w:div>
        <w:div w:id="1070538619">
          <w:marLeft w:val="0"/>
          <w:marRight w:val="0"/>
          <w:marTop w:val="0"/>
          <w:marBottom w:val="0"/>
          <w:divBdr>
            <w:top w:val="none" w:sz="0" w:space="0" w:color="auto"/>
            <w:left w:val="none" w:sz="0" w:space="0" w:color="auto"/>
            <w:bottom w:val="none" w:sz="0" w:space="0" w:color="auto"/>
            <w:right w:val="none" w:sz="0" w:space="0" w:color="auto"/>
          </w:divBdr>
        </w:div>
        <w:div w:id="1070538621">
          <w:marLeft w:val="0"/>
          <w:marRight w:val="0"/>
          <w:marTop w:val="0"/>
          <w:marBottom w:val="0"/>
          <w:divBdr>
            <w:top w:val="none" w:sz="0" w:space="0" w:color="auto"/>
            <w:left w:val="none" w:sz="0" w:space="0" w:color="auto"/>
            <w:bottom w:val="none" w:sz="0" w:space="0" w:color="auto"/>
            <w:right w:val="none" w:sz="0" w:space="0" w:color="auto"/>
          </w:divBdr>
        </w:div>
        <w:div w:id="1070538623">
          <w:marLeft w:val="0"/>
          <w:marRight w:val="0"/>
          <w:marTop w:val="0"/>
          <w:marBottom w:val="0"/>
          <w:divBdr>
            <w:top w:val="none" w:sz="0" w:space="0" w:color="auto"/>
            <w:left w:val="none" w:sz="0" w:space="0" w:color="auto"/>
            <w:bottom w:val="none" w:sz="0" w:space="0" w:color="auto"/>
            <w:right w:val="none" w:sz="0" w:space="0" w:color="auto"/>
          </w:divBdr>
        </w:div>
        <w:div w:id="1070538626">
          <w:marLeft w:val="0"/>
          <w:marRight w:val="0"/>
          <w:marTop w:val="0"/>
          <w:marBottom w:val="0"/>
          <w:divBdr>
            <w:top w:val="none" w:sz="0" w:space="0" w:color="auto"/>
            <w:left w:val="none" w:sz="0" w:space="0" w:color="auto"/>
            <w:bottom w:val="none" w:sz="0" w:space="0" w:color="auto"/>
            <w:right w:val="none" w:sz="0" w:space="0" w:color="auto"/>
          </w:divBdr>
        </w:div>
        <w:div w:id="1070538627">
          <w:marLeft w:val="0"/>
          <w:marRight w:val="0"/>
          <w:marTop w:val="0"/>
          <w:marBottom w:val="0"/>
          <w:divBdr>
            <w:top w:val="none" w:sz="0" w:space="0" w:color="auto"/>
            <w:left w:val="none" w:sz="0" w:space="0" w:color="auto"/>
            <w:bottom w:val="none" w:sz="0" w:space="0" w:color="auto"/>
            <w:right w:val="none" w:sz="0" w:space="0" w:color="auto"/>
          </w:divBdr>
        </w:div>
        <w:div w:id="1070538629">
          <w:marLeft w:val="0"/>
          <w:marRight w:val="0"/>
          <w:marTop w:val="0"/>
          <w:marBottom w:val="0"/>
          <w:divBdr>
            <w:top w:val="none" w:sz="0" w:space="0" w:color="auto"/>
            <w:left w:val="none" w:sz="0" w:space="0" w:color="auto"/>
            <w:bottom w:val="none" w:sz="0" w:space="0" w:color="auto"/>
            <w:right w:val="none" w:sz="0" w:space="0" w:color="auto"/>
          </w:divBdr>
        </w:div>
        <w:div w:id="1070538630">
          <w:marLeft w:val="0"/>
          <w:marRight w:val="0"/>
          <w:marTop w:val="0"/>
          <w:marBottom w:val="0"/>
          <w:divBdr>
            <w:top w:val="none" w:sz="0" w:space="0" w:color="auto"/>
            <w:left w:val="none" w:sz="0" w:space="0" w:color="auto"/>
            <w:bottom w:val="none" w:sz="0" w:space="0" w:color="auto"/>
            <w:right w:val="none" w:sz="0" w:space="0" w:color="auto"/>
          </w:divBdr>
        </w:div>
        <w:div w:id="1070538631">
          <w:marLeft w:val="0"/>
          <w:marRight w:val="0"/>
          <w:marTop w:val="0"/>
          <w:marBottom w:val="0"/>
          <w:divBdr>
            <w:top w:val="none" w:sz="0" w:space="0" w:color="auto"/>
            <w:left w:val="none" w:sz="0" w:space="0" w:color="auto"/>
            <w:bottom w:val="none" w:sz="0" w:space="0" w:color="auto"/>
            <w:right w:val="none" w:sz="0" w:space="0" w:color="auto"/>
          </w:divBdr>
        </w:div>
        <w:div w:id="1070538632">
          <w:marLeft w:val="0"/>
          <w:marRight w:val="0"/>
          <w:marTop w:val="0"/>
          <w:marBottom w:val="0"/>
          <w:divBdr>
            <w:top w:val="none" w:sz="0" w:space="0" w:color="auto"/>
            <w:left w:val="none" w:sz="0" w:space="0" w:color="auto"/>
            <w:bottom w:val="none" w:sz="0" w:space="0" w:color="auto"/>
            <w:right w:val="none" w:sz="0" w:space="0" w:color="auto"/>
          </w:divBdr>
        </w:div>
        <w:div w:id="1070538633">
          <w:marLeft w:val="0"/>
          <w:marRight w:val="0"/>
          <w:marTop w:val="0"/>
          <w:marBottom w:val="0"/>
          <w:divBdr>
            <w:top w:val="none" w:sz="0" w:space="0" w:color="auto"/>
            <w:left w:val="none" w:sz="0" w:space="0" w:color="auto"/>
            <w:bottom w:val="none" w:sz="0" w:space="0" w:color="auto"/>
            <w:right w:val="none" w:sz="0" w:space="0" w:color="auto"/>
          </w:divBdr>
        </w:div>
        <w:div w:id="1070538642">
          <w:marLeft w:val="0"/>
          <w:marRight w:val="0"/>
          <w:marTop w:val="0"/>
          <w:marBottom w:val="0"/>
          <w:divBdr>
            <w:top w:val="none" w:sz="0" w:space="0" w:color="auto"/>
            <w:left w:val="none" w:sz="0" w:space="0" w:color="auto"/>
            <w:bottom w:val="none" w:sz="0" w:space="0" w:color="auto"/>
            <w:right w:val="none" w:sz="0" w:space="0" w:color="auto"/>
          </w:divBdr>
        </w:div>
        <w:div w:id="1070538646">
          <w:marLeft w:val="0"/>
          <w:marRight w:val="0"/>
          <w:marTop w:val="0"/>
          <w:marBottom w:val="0"/>
          <w:divBdr>
            <w:top w:val="none" w:sz="0" w:space="0" w:color="auto"/>
            <w:left w:val="none" w:sz="0" w:space="0" w:color="auto"/>
            <w:bottom w:val="none" w:sz="0" w:space="0" w:color="auto"/>
            <w:right w:val="none" w:sz="0" w:space="0" w:color="auto"/>
          </w:divBdr>
        </w:div>
        <w:div w:id="1070538647">
          <w:marLeft w:val="0"/>
          <w:marRight w:val="0"/>
          <w:marTop w:val="0"/>
          <w:marBottom w:val="0"/>
          <w:divBdr>
            <w:top w:val="none" w:sz="0" w:space="0" w:color="auto"/>
            <w:left w:val="none" w:sz="0" w:space="0" w:color="auto"/>
            <w:bottom w:val="none" w:sz="0" w:space="0" w:color="auto"/>
            <w:right w:val="none" w:sz="0" w:space="0" w:color="auto"/>
          </w:divBdr>
        </w:div>
        <w:div w:id="1070538652">
          <w:marLeft w:val="0"/>
          <w:marRight w:val="0"/>
          <w:marTop w:val="0"/>
          <w:marBottom w:val="0"/>
          <w:divBdr>
            <w:top w:val="none" w:sz="0" w:space="0" w:color="auto"/>
            <w:left w:val="none" w:sz="0" w:space="0" w:color="auto"/>
            <w:bottom w:val="none" w:sz="0" w:space="0" w:color="auto"/>
            <w:right w:val="none" w:sz="0" w:space="0" w:color="auto"/>
          </w:divBdr>
        </w:div>
        <w:div w:id="1070538654">
          <w:marLeft w:val="0"/>
          <w:marRight w:val="0"/>
          <w:marTop w:val="0"/>
          <w:marBottom w:val="0"/>
          <w:divBdr>
            <w:top w:val="none" w:sz="0" w:space="0" w:color="auto"/>
            <w:left w:val="none" w:sz="0" w:space="0" w:color="auto"/>
            <w:bottom w:val="none" w:sz="0" w:space="0" w:color="auto"/>
            <w:right w:val="none" w:sz="0" w:space="0" w:color="auto"/>
          </w:divBdr>
        </w:div>
        <w:div w:id="1070538655">
          <w:marLeft w:val="0"/>
          <w:marRight w:val="0"/>
          <w:marTop w:val="0"/>
          <w:marBottom w:val="0"/>
          <w:divBdr>
            <w:top w:val="none" w:sz="0" w:space="0" w:color="auto"/>
            <w:left w:val="none" w:sz="0" w:space="0" w:color="auto"/>
            <w:bottom w:val="none" w:sz="0" w:space="0" w:color="auto"/>
            <w:right w:val="none" w:sz="0" w:space="0" w:color="auto"/>
          </w:divBdr>
        </w:div>
        <w:div w:id="1070538663">
          <w:marLeft w:val="0"/>
          <w:marRight w:val="0"/>
          <w:marTop w:val="0"/>
          <w:marBottom w:val="0"/>
          <w:divBdr>
            <w:top w:val="none" w:sz="0" w:space="0" w:color="auto"/>
            <w:left w:val="none" w:sz="0" w:space="0" w:color="auto"/>
            <w:bottom w:val="none" w:sz="0" w:space="0" w:color="auto"/>
            <w:right w:val="none" w:sz="0" w:space="0" w:color="auto"/>
          </w:divBdr>
        </w:div>
        <w:div w:id="1070538666">
          <w:marLeft w:val="0"/>
          <w:marRight w:val="0"/>
          <w:marTop w:val="0"/>
          <w:marBottom w:val="0"/>
          <w:divBdr>
            <w:top w:val="none" w:sz="0" w:space="0" w:color="auto"/>
            <w:left w:val="none" w:sz="0" w:space="0" w:color="auto"/>
            <w:bottom w:val="none" w:sz="0" w:space="0" w:color="auto"/>
            <w:right w:val="none" w:sz="0" w:space="0" w:color="auto"/>
          </w:divBdr>
        </w:div>
        <w:div w:id="1070538667">
          <w:marLeft w:val="0"/>
          <w:marRight w:val="0"/>
          <w:marTop w:val="0"/>
          <w:marBottom w:val="0"/>
          <w:divBdr>
            <w:top w:val="none" w:sz="0" w:space="0" w:color="auto"/>
            <w:left w:val="none" w:sz="0" w:space="0" w:color="auto"/>
            <w:bottom w:val="none" w:sz="0" w:space="0" w:color="auto"/>
            <w:right w:val="none" w:sz="0" w:space="0" w:color="auto"/>
          </w:divBdr>
        </w:div>
        <w:div w:id="1070538670">
          <w:marLeft w:val="0"/>
          <w:marRight w:val="0"/>
          <w:marTop w:val="0"/>
          <w:marBottom w:val="0"/>
          <w:divBdr>
            <w:top w:val="none" w:sz="0" w:space="0" w:color="auto"/>
            <w:left w:val="none" w:sz="0" w:space="0" w:color="auto"/>
            <w:bottom w:val="none" w:sz="0" w:space="0" w:color="auto"/>
            <w:right w:val="none" w:sz="0" w:space="0" w:color="auto"/>
          </w:divBdr>
        </w:div>
        <w:div w:id="1070538680">
          <w:marLeft w:val="0"/>
          <w:marRight w:val="0"/>
          <w:marTop w:val="0"/>
          <w:marBottom w:val="0"/>
          <w:divBdr>
            <w:top w:val="none" w:sz="0" w:space="0" w:color="auto"/>
            <w:left w:val="none" w:sz="0" w:space="0" w:color="auto"/>
            <w:bottom w:val="none" w:sz="0" w:space="0" w:color="auto"/>
            <w:right w:val="none" w:sz="0" w:space="0" w:color="auto"/>
          </w:divBdr>
        </w:div>
        <w:div w:id="1070538684">
          <w:marLeft w:val="0"/>
          <w:marRight w:val="0"/>
          <w:marTop w:val="0"/>
          <w:marBottom w:val="0"/>
          <w:divBdr>
            <w:top w:val="none" w:sz="0" w:space="0" w:color="auto"/>
            <w:left w:val="none" w:sz="0" w:space="0" w:color="auto"/>
            <w:bottom w:val="none" w:sz="0" w:space="0" w:color="auto"/>
            <w:right w:val="none" w:sz="0" w:space="0" w:color="auto"/>
          </w:divBdr>
        </w:div>
        <w:div w:id="1070538689">
          <w:marLeft w:val="0"/>
          <w:marRight w:val="0"/>
          <w:marTop w:val="0"/>
          <w:marBottom w:val="0"/>
          <w:divBdr>
            <w:top w:val="none" w:sz="0" w:space="0" w:color="auto"/>
            <w:left w:val="none" w:sz="0" w:space="0" w:color="auto"/>
            <w:bottom w:val="none" w:sz="0" w:space="0" w:color="auto"/>
            <w:right w:val="none" w:sz="0" w:space="0" w:color="auto"/>
          </w:divBdr>
        </w:div>
      </w:divsChild>
    </w:div>
    <w:div w:id="1561165100">
      <w:bodyDiv w:val="1"/>
      <w:marLeft w:val="0"/>
      <w:marRight w:val="0"/>
      <w:marTop w:val="0"/>
      <w:marBottom w:val="0"/>
      <w:divBdr>
        <w:top w:val="none" w:sz="0" w:space="0" w:color="auto"/>
        <w:left w:val="none" w:sz="0" w:space="0" w:color="auto"/>
        <w:bottom w:val="none" w:sz="0" w:space="0" w:color="auto"/>
        <w:right w:val="none" w:sz="0" w:space="0" w:color="auto"/>
      </w:divBdr>
    </w:div>
    <w:div w:id="1647279990">
      <w:bodyDiv w:val="1"/>
      <w:marLeft w:val="0"/>
      <w:marRight w:val="0"/>
      <w:marTop w:val="0"/>
      <w:marBottom w:val="0"/>
      <w:divBdr>
        <w:top w:val="none" w:sz="0" w:space="0" w:color="auto"/>
        <w:left w:val="none" w:sz="0" w:space="0" w:color="auto"/>
        <w:bottom w:val="none" w:sz="0" w:space="0" w:color="auto"/>
        <w:right w:val="none" w:sz="0" w:space="0" w:color="auto"/>
      </w:divBdr>
    </w:div>
    <w:div w:id="1728990197">
      <w:bodyDiv w:val="1"/>
      <w:marLeft w:val="0"/>
      <w:marRight w:val="0"/>
      <w:marTop w:val="0"/>
      <w:marBottom w:val="0"/>
      <w:divBdr>
        <w:top w:val="none" w:sz="0" w:space="0" w:color="auto"/>
        <w:left w:val="none" w:sz="0" w:space="0" w:color="auto"/>
        <w:bottom w:val="none" w:sz="0" w:space="0" w:color="auto"/>
        <w:right w:val="none" w:sz="0" w:space="0" w:color="auto"/>
      </w:divBdr>
    </w:div>
    <w:div w:id="1761484881">
      <w:bodyDiv w:val="1"/>
      <w:marLeft w:val="0"/>
      <w:marRight w:val="0"/>
      <w:marTop w:val="0"/>
      <w:marBottom w:val="0"/>
      <w:divBdr>
        <w:top w:val="none" w:sz="0" w:space="0" w:color="auto"/>
        <w:left w:val="none" w:sz="0" w:space="0" w:color="auto"/>
        <w:bottom w:val="none" w:sz="0" w:space="0" w:color="auto"/>
        <w:right w:val="none" w:sz="0" w:space="0" w:color="auto"/>
      </w:divBdr>
      <w:divsChild>
        <w:div w:id="1917468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hyperlink" Target="mailto:vimean.prum@undp.org" TargetMode="External"/><Relationship Id="rId26" Type="http://schemas.openxmlformats.org/officeDocument/2006/relationships/hyperlink" Target="mailto:keosovathapheap@gmail.com" TargetMode="External"/><Relationship Id="rId3" Type="http://schemas.openxmlformats.org/officeDocument/2006/relationships/styles" Target="styles.xml"/><Relationship Id="rId21" Type="http://schemas.openxmlformats.org/officeDocument/2006/relationships/hyperlink" Target="mailto:sereyvathana.hou@undp.or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kimthourn@gmail.com" TargetMode="External"/><Relationship Id="rId25" Type="http://schemas.openxmlformats.org/officeDocument/2006/relationships/hyperlink" Target="mailto:ratha.chhan@my.jcu.edu.au" TargetMode="External"/><Relationship Id="rId2" Type="http://schemas.openxmlformats.org/officeDocument/2006/relationships/numbering" Target="numbering.xml"/><Relationship Id="rId16" Type="http://schemas.openxmlformats.org/officeDocument/2006/relationships/hyperlink" Target="mailto:chem@adb.org" TargetMode="External"/><Relationship Id="rId20" Type="http://schemas.openxmlformats.org/officeDocument/2006/relationships/hyperlink" Target="mailto:navirak.ngin@undp.org" TargetMode="External"/><Relationship Id="rId29" Type="http://schemas.openxmlformats.org/officeDocument/2006/relationships/hyperlink" Target="mailto:kimthourn@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rdhakal2010@gmail.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akphouseth@gmail.com" TargetMode="External"/><Relationship Id="rId23" Type="http://schemas.openxmlformats.org/officeDocument/2006/relationships/hyperlink" Target="mailto:chanthankong@gmail.com" TargetMode="External"/><Relationship Id="rId28" Type="http://schemas.openxmlformats.org/officeDocument/2006/relationships/hyperlink" Target="mailto:ratana.norng@undp.org" TargetMode="External"/><Relationship Id="rId10" Type="http://schemas.openxmlformats.org/officeDocument/2006/relationships/image" Target="media/image3.emf"/><Relationship Id="rId19" Type="http://schemas.openxmlformats.org/officeDocument/2006/relationships/hyperlink" Target="mailto:bunrith.chin@undp.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ratana.norng@undp.org" TargetMode="External"/><Relationship Id="rId22" Type="http://schemas.openxmlformats.org/officeDocument/2006/relationships/hyperlink" Target="mailto:kosal.sar@undp.org" TargetMode="External"/><Relationship Id="rId27" Type="http://schemas.openxmlformats.org/officeDocument/2006/relationships/hyperlink" Target="mailto:cceap@online.com.kh" TargetMode="External"/><Relationship Id="rId30" Type="http://schemas.openxmlformats.org/officeDocument/2006/relationships/hyperlink" Target="http://www.undp-alm.org/resources/case-study/undp-alm-case-study-cambodia-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4E6C6-6308-4065-AC39-B45315EEF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29552</Words>
  <Characters>168447</Characters>
  <Application>Microsoft Office Word</Application>
  <DocSecurity>0</DocSecurity>
  <Lines>1403</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Phatthamon Jantalae</cp:lastModifiedBy>
  <cp:revision>2</cp:revision>
  <cp:lastPrinted>2015-11-10T18:11:00Z</cp:lastPrinted>
  <dcterms:created xsi:type="dcterms:W3CDTF">2015-11-20T03:59:00Z</dcterms:created>
  <dcterms:modified xsi:type="dcterms:W3CDTF">2015-11-20T03:59:00Z</dcterms:modified>
</cp:coreProperties>
</file>