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F1554" w14:textId="77777777" w:rsidR="00A02AC3" w:rsidRPr="00AF432C" w:rsidRDefault="00AF432C" w:rsidP="00AF432C">
      <w:pPr>
        <w:pStyle w:val="Default"/>
        <w:jc w:val="center"/>
        <w:rPr>
          <w:rFonts w:ascii="Times New Roman" w:hAnsi="Times New Roman" w:cs="Times New Roman"/>
          <w:b/>
        </w:rPr>
      </w:pPr>
      <w:r w:rsidRPr="00AF432C">
        <w:rPr>
          <w:rFonts w:ascii="Times New Roman" w:hAnsi="Times New Roman" w:cs="Times New Roman"/>
          <w:b/>
        </w:rPr>
        <w:t>TERMS OF REFERENCE</w:t>
      </w:r>
    </w:p>
    <w:p w14:paraId="5131E67F" w14:textId="77777777" w:rsidR="00AF432C" w:rsidRDefault="00AF432C" w:rsidP="00A02AC3">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45"/>
        <w:gridCol w:w="4445"/>
      </w:tblGrid>
      <w:tr w:rsidR="00AF432C" w:rsidRPr="00AF432C" w14:paraId="3D347666" w14:textId="77777777">
        <w:trPr>
          <w:trHeight w:val="158"/>
        </w:trPr>
        <w:tc>
          <w:tcPr>
            <w:tcW w:w="4445" w:type="dxa"/>
          </w:tcPr>
          <w:p w14:paraId="02646BB5" w14:textId="77777777" w:rsidR="00AF432C" w:rsidRPr="00AF432C" w:rsidRDefault="00AF432C" w:rsidP="00AF432C">
            <w:pPr>
              <w:autoSpaceDE w:val="0"/>
              <w:autoSpaceDN w:val="0"/>
              <w:adjustRightInd w:val="0"/>
              <w:spacing w:after="0"/>
              <w:jc w:val="left"/>
              <w:rPr>
                <w:rFonts w:ascii="Times New Roman" w:eastAsiaTheme="minorHAnsi" w:hAnsi="Times New Roman" w:cs="Times New Roman"/>
                <w:color w:val="000000"/>
                <w:sz w:val="24"/>
                <w:lang w:val="en-US"/>
              </w:rPr>
            </w:pPr>
            <w:r w:rsidRPr="00AF432C">
              <w:rPr>
                <w:rFonts w:ascii="Times New Roman" w:eastAsiaTheme="minorHAnsi" w:hAnsi="Times New Roman" w:cs="Times New Roman"/>
                <w:color w:val="000000"/>
                <w:sz w:val="24"/>
                <w:lang w:val="en-US"/>
              </w:rPr>
              <w:t xml:space="preserve"> </w:t>
            </w:r>
            <w:r w:rsidRPr="00AF432C">
              <w:rPr>
                <w:rFonts w:ascii="Times New Roman" w:eastAsiaTheme="minorHAnsi" w:hAnsi="Times New Roman" w:cs="Times New Roman"/>
                <w:b/>
                <w:bCs/>
                <w:color w:val="000000"/>
                <w:sz w:val="24"/>
                <w:lang w:val="en-US"/>
              </w:rPr>
              <w:t xml:space="preserve">Job title: </w:t>
            </w:r>
          </w:p>
        </w:tc>
        <w:tc>
          <w:tcPr>
            <w:tcW w:w="4445" w:type="dxa"/>
          </w:tcPr>
          <w:p w14:paraId="6184C2DD" w14:textId="77777777" w:rsidR="00AF432C" w:rsidRPr="00AF432C" w:rsidRDefault="00AF432C" w:rsidP="0082465D">
            <w:pPr>
              <w:autoSpaceDE w:val="0"/>
              <w:autoSpaceDN w:val="0"/>
              <w:adjustRightInd w:val="0"/>
              <w:spacing w:after="0"/>
              <w:jc w:val="left"/>
              <w:rPr>
                <w:rFonts w:ascii="Times New Roman" w:eastAsiaTheme="minorHAnsi" w:hAnsi="Times New Roman" w:cs="Times New Roman"/>
                <w:color w:val="000000"/>
                <w:sz w:val="24"/>
                <w:lang w:val="en-US"/>
              </w:rPr>
            </w:pPr>
            <w:r w:rsidRPr="00AF432C">
              <w:rPr>
                <w:rFonts w:ascii="Times New Roman" w:eastAsiaTheme="minorHAnsi" w:hAnsi="Times New Roman" w:cs="Times New Roman"/>
                <w:b/>
                <w:bCs/>
                <w:color w:val="000000"/>
                <w:sz w:val="24"/>
                <w:lang w:val="en-US"/>
              </w:rPr>
              <w:t xml:space="preserve">International </w:t>
            </w:r>
            <w:r w:rsidR="0082465D">
              <w:rPr>
                <w:rFonts w:ascii="Times New Roman" w:eastAsiaTheme="minorHAnsi" w:hAnsi="Times New Roman" w:cs="Times New Roman"/>
                <w:b/>
                <w:bCs/>
                <w:color w:val="000000"/>
                <w:sz w:val="24"/>
                <w:lang w:val="en-US"/>
              </w:rPr>
              <w:t>C</w:t>
            </w:r>
            <w:r w:rsidRPr="00AF432C">
              <w:rPr>
                <w:rFonts w:ascii="Times New Roman" w:eastAsiaTheme="minorHAnsi" w:hAnsi="Times New Roman" w:cs="Times New Roman"/>
                <w:b/>
                <w:bCs/>
                <w:color w:val="000000"/>
                <w:sz w:val="24"/>
                <w:lang w:val="en-US"/>
              </w:rPr>
              <w:t xml:space="preserve">onsultant Democratic Governance Outcome Evaluation </w:t>
            </w:r>
          </w:p>
        </w:tc>
      </w:tr>
      <w:tr w:rsidR="00A02AC3" w:rsidRPr="00A02AC3" w14:paraId="0C2B4E38" w14:textId="77777777">
        <w:trPr>
          <w:trHeight w:val="101"/>
        </w:trPr>
        <w:tc>
          <w:tcPr>
            <w:tcW w:w="4445" w:type="dxa"/>
          </w:tcPr>
          <w:p w14:paraId="20AEF6EE" w14:textId="77777777" w:rsidR="00A02AC3" w:rsidRPr="00A02AC3" w:rsidRDefault="00A02AC3">
            <w:pPr>
              <w:pStyle w:val="Default"/>
              <w:rPr>
                <w:rFonts w:ascii="Times New Roman" w:hAnsi="Times New Roman" w:cs="Times New Roman"/>
              </w:rPr>
            </w:pPr>
            <w:r w:rsidRPr="00A02AC3">
              <w:rPr>
                <w:rFonts w:ascii="Times New Roman" w:hAnsi="Times New Roman" w:cs="Times New Roman"/>
                <w:b/>
                <w:bCs/>
              </w:rPr>
              <w:t xml:space="preserve">Duty station: </w:t>
            </w:r>
          </w:p>
        </w:tc>
        <w:tc>
          <w:tcPr>
            <w:tcW w:w="4445" w:type="dxa"/>
          </w:tcPr>
          <w:p w14:paraId="7343D410" w14:textId="77777777" w:rsidR="00A02AC3" w:rsidRPr="00A02AC3" w:rsidRDefault="0082465D" w:rsidP="0082465D">
            <w:pPr>
              <w:pStyle w:val="Default"/>
              <w:rPr>
                <w:rFonts w:ascii="Times New Roman" w:hAnsi="Times New Roman" w:cs="Times New Roman"/>
              </w:rPr>
            </w:pPr>
            <w:r>
              <w:rPr>
                <w:rFonts w:ascii="Times New Roman" w:hAnsi="Times New Roman" w:cs="Times New Roman"/>
              </w:rPr>
              <w:t xml:space="preserve">Home-based with travel to </w:t>
            </w:r>
            <w:r w:rsidR="00A02AC3" w:rsidRPr="00A02AC3">
              <w:rPr>
                <w:rFonts w:ascii="Times New Roman" w:hAnsi="Times New Roman" w:cs="Times New Roman"/>
              </w:rPr>
              <w:t xml:space="preserve">Ukraine </w:t>
            </w:r>
          </w:p>
        </w:tc>
      </w:tr>
      <w:tr w:rsidR="00A02AC3" w:rsidRPr="00A02AC3" w14:paraId="478D329A" w14:textId="77777777">
        <w:trPr>
          <w:trHeight w:val="100"/>
        </w:trPr>
        <w:tc>
          <w:tcPr>
            <w:tcW w:w="4445" w:type="dxa"/>
          </w:tcPr>
          <w:p w14:paraId="74647D1A" w14:textId="77777777" w:rsidR="00A02AC3" w:rsidRPr="00A02AC3" w:rsidRDefault="00A02AC3">
            <w:pPr>
              <w:pStyle w:val="Default"/>
              <w:rPr>
                <w:rFonts w:ascii="Times New Roman" w:hAnsi="Times New Roman" w:cs="Times New Roman"/>
              </w:rPr>
            </w:pPr>
            <w:r w:rsidRPr="00A02AC3">
              <w:rPr>
                <w:rFonts w:ascii="Times New Roman" w:hAnsi="Times New Roman" w:cs="Times New Roman"/>
                <w:b/>
                <w:bCs/>
              </w:rPr>
              <w:t xml:space="preserve">Reference to the project: </w:t>
            </w:r>
          </w:p>
        </w:tc>
        <w:tc>
          <w:tcPr>
            <w:tcW w:w="4445" w:type="dxa"/>
          </w:tcPr>
          <w:p w14:paraId="4E204894" w14:textId="77777777" w:rsidR="00A02AC3" w:rsidRPr="00A02AC3" w:rsidRDefault="00A02AC3">
            <w:pPr>
              <w:pStyle w:val="Default"/>
              <w:rPr>
                <w:rFonts w:ascii="Times New Roman" w:hAnsi="Times New Roman" w:cs="Times New Roman"/>
              </w:rPr>
            </w:pPr>
            <w:r w:rsidRPr="00A02AC3">
              <w:rPr>
                <w:rFonts w:ascii="Times New Roman" w:hAnsi="Times New Roman" w:cs="Times New Roman"/>
              </w:rPr>
              <w:t xml:space="preserve">n/a </w:t>
            </w:r>
          </w:p>
        </w:tc>
      </w:tr>
      <w:tr w:rsidR="00A02AC3" w:rsidRPr="00A02AC3" w14:paraId="0DCDC9BE" w14:textId="77777777">
        <w:trPr>
          <w:trHeight w:val="100"/>
        </w:trPr>
        <w:tc>
          <w:tcPr>
            <w:tcW w:w="4445" w:type="dxa"/>
          </w:tcPr>
          <w:p w14:paraId="0EDB19D0" w14:textId="77777777" w:rsidR="00A02AC3" w:rsidRPr="00A02AC3" w:rsidRDefault="00A02AC3">
            <w:pPr>
              <w:pStyle w:val="Default"/>
              <w:rPr>
                <w:rFonts w:ascii="Times New Roman" w:hAnsi="Times New Roman" w:cs="Times New Roman"/>
              </w:rPr>
            </w:pPr>
            <w:r w:rsidRPr="00A02AC3">
              <w:rPr>
                <w:rFonts w:ascii="Times New Roman" w:hAnsi="Times New Roman" w:cs="Times New Roman"/>
                <w:b/>
                <w:bCs/>
              </w:rPr>
              <w:t xml:space="preserve">Contract type: </w:t>
            </w:r>
          </w:p>
        </w:tc>
        <w:tc>
          <w:tcPr>
            <w:tcW w:w="4445" w:type="dxa"/>
          </w:tcPr>
          <w:p w14:paraId="0679E834" w14:textId="77777777" w:rsidR="00A02AC3" w:rsidRPr="00A02AC3" w:rsidRDefault="00A02AC3">
            <w:pPr>
              <w:pStyle w:val="Default"/>
              <w:rPr>
                <w:rFonts w:ascii="Times New Roman" w:hAnsi="Times New Roman" w:cs="Times New Roman"/>
              </w:rPr>
            </w:pPr>
            <w:r w:rsidRPr="00A02AC3">
              <w:rPr>
                <w:rFonts w:ascii="Times New Roman" w:hAnsi="Times New Roman" w:cs="Times New Roman"/>
              </w:rPr>
              <w:t xml:space="preserve">Individual Contract (IC) </w:t>
            </w:r>
          </w:p>
        </w:tc>
      </w:tr>
      <w:tr w:rsidR="00A02AC3" w:rsidRPr="00A02AC3" w14:paraId="5A0FA48F" w14:textId="77777777">
        <w:trPr>
          <w:trHeight w:val="279"/>
        </w:trPr>
        <w:tc>
          <w:tcPr>
            <w:tcW w:w="4445" w:type="dxa"/>
          </w:tcPr>
          <w:p w14:paraId="2AC13001" w14:textId="77777777" w:rsidR="00A02AC3" w:rsidRPr="00A02AC3" w:rsidRDefault="00A02AC3">
            <w:pPr>
              <w:pStyle w:val="Default"/>
              <w:rPr>
                <w:rFonts w:ascii="Times New Roman" w:hAnsi="Times New Roman" w:cs="Times New Roman"/>
              </w:rPr>
            </w:pPr>
            <w:r w:rsidRPr="00A02AC3">
              <w:rPr>
                <w:rFonts w:ascii="Times New Roman" w:hAnsi="Times New Roman" w:cs="Times New Roman"/>
                <w:b/>
                <w:bCs/>
              </w:rPr>
              <w:t xml:space="preserve">Expected duration of the assignment: </w:t>
            </w:r>
          </w:p>
        </w:tc>
        <w:tc>
          <w:tcPr>
            <w:tcW w:w="4445" w:type="dxa"/>
          </w:tcPr>
          <w:p w14:paraId="505B4FC2" w14:textId="77777777" w:rsidR="00A02AC3" w:rsidRPr="00A02AC3" w:rsidRDefault="00A02AC3" w:rsidP="00106EBD">
            <w:pPr>
              <w:pStyle w:val="Default"/>
              <w:rPr>
                <w:rFonts w:ascii="Times New Roman" w:hAnsi="Times New Roman" w:cs="Times New Roman"/>
              </w:rPr>
            </w:pPr>
            <w:r w:rsidRPr="00A02AC3">
              <w:rPr>
                <w:rFonts w:ascii="Times New Roman" w:hAnsi="Times New Roman" w:cs="Times New Roman"/>
              </w:rPr>
              <w:t xml:space="preserve">30 days (10 in country, 20 home based) </w:t>
            </w:r>
          </w:p>
        </w:tc>
      </w:tr>
      <w:tr w:rsidR="00A02AC3" w:rsidRPr="00A02AC3" w14:paraId="4F938E60" w14:textId="77777777">
        <w:trPr>
          <w:trHeight w:val="102"/>
        </w:trPr>
        <w:tc>
          <w:tcPr>
            <w:tcW w:w="4445" w:type="dxa"/>
          </w:tcPr>
          <w:p w14:paraId="2528EF0C" w14:textId="77777777" w:rsidR="00A02AC3" w:rsidRPr="00A02AC3" w:rsidRDefault="00A02AC3">
            <w:pPr>
              <w:pStyle w:val="Default"/>
              <w:rPr>
                <w:rFonts w:ascii="Times New Roman" w:hAnsi="Times New Roman" w:cs="Times New Roman"/>
              </w:rPr>
            </w:pPr>
            <w:bookmarkStart w:id="0" w:name="_GoBack"/>
            <w:r w:rsidRPr="00A02AC3">
              <w:rPr>
                <w:rFonts w:ascii="Times New Roman" w:hAnsi="Times New Roman" w:cs="Times New Roman"/>
                <w:b/>
                <w:bCs/>
              </w:rPr>
              <w:t xml:space="preserve">Starting date: </w:t>
            </w:r>
          </w:p>
        </w:tc>
        <w:tc>
          <w:tcPr>
            <w:tcW w:w="4445" w:type="dxa"/>
          </w:tcPr>
          <w:p w14:paraId="2E6764D2" w14:textId="77777777" w:rsidR="00A02AC3" w:rsidRPr="00A02AC3" w:rsidRDefault="00106EBD">
            <w:pPr>
              <w:pStyle w:val="Default"/>
              <w:rPr>
                <w:rFonts w:ascii="Times New Roman" w:hAnsi="Times New Roman" w:cs="Times New Roman"/>
              </w:rPr>
            </w:pPr>
            <w:r>
              <w:rPr>
                <w:rFonts w:ascii="Times New Roman" w:hAnsi="Times New Roman" w:cs="Times New Roman"/>
              </w:rPr>
              <w:t>1 April 2016</w:t>
            </w:r>
          </w:p>
        </w:tc>
      </w:tr>
      <w:bookmarkEnd w:id="0"/>
    </w:tbl>
    <w:p w14:paraId="6AC9DAA7" w14:textId="77777777" w:rsidR="00AC73F6" w:rsidRDefault="00AC73F6">
      <w:pPr>
        <w:rPr>
          <w:rFonts w:ascii="Times New Roman" w:hAnsi="Times New Roman" w:cs="Times New Roman"/>
          <w:sz w:val="24"/>
        </w:rPr>
      </w:pPr>
    </w:p>
    <w:p w14:paraId="5CD63A71" w14:textId="77777777" w:rsidR="00E84726" w:rsidRPr="000A3BF9" w:rsidRDefault="00E84726" w:rsidP="00E84726">
      <w:pPr>
        <w:rPr>
          <w:b/>
          <w:bCs/>
          <w:szCs w:val="22"/>
          <w:lang w:val="en-US"/>
        </w:rPr>
      </w:pPr>
      <w:r>
        <w:rPr>
          <w:b/>
          <w:bCs/>
          <w:szCs w:val="22"/>
          <w:lang w:val="en-US"/>
        </w:rPr>
        <w:t>______________________________________________________________________</w:t>
      </w:r>
    </w:p>
    <w:p w14:paraId="218CF1F8" w14:textId="77777777" w:rsidR="00E84726" w:rsidRPr="006C3B1B" w:rsidRDefault="00E84726" w:rsidP="00E84726">
      <w:pPr>
        <w:numPr>
          <w:ilvl w:val="0"/>
          <w:numId w:val="2"/>
        </w:numPr>
        <w:rPr>
          <w:rFonts w:ascii="Times New Roman" w:hAnsi="Times New Roman" w:cs="Times New Roman"/>
          <w:b/>
          <w:bCs/>
          <w:sz w:val="24"/>
        </w:rPr>
      </w:pPr>
      <w:r w:rsidRPr="006C3B1B">
        <w:rPr>
          <w:rFonts w:ascii="Times New Roman" w:hAnsi="Times New Roman" w:cs="Times New Roman"/>
          <w:b/>
          <w:bCs/>
          <w:sz w:val="24"/>
        </w:rPr>
        <w:t>Introduction</w:t>
      </w:r>
    </w:p>
    <w:p w14:paraId="372B86AB" w14:textId="77777777" w:rsidR="00EA4CF7" w:rsidRDefault="00E84726" w:rsidP="00FF48DE">
      <w:pPr>
        <w:autoSpaceDE w:val="0"/>
        <w:autoSpaceDN w:val="0"/>
        <w:adjustRightInd w:val="0"/>
        <w:spacing w:after="0"/>
        <w:rPr>
          <w:rFonts w:ascii="Times New Roman" w:eastAsia="Calibri" w:hAnsi="Times New Roman" w:cs="Times New Roman"/>
          <w:color w:val="000000"/>
          <w:sz w:val="24"/>
          <w:lang w:val="en-US"/>
        </w:rPr>
      </w:pPr>
      <w:r w:rsidRPr="006C3B1B">
        <w:rPr>
          <w:rFonts w:ascii="Times New Roman" w:eastAsia="Calibri" w:hAnsi="Times New Roman" w:cs="Times New Roman"/>
          <w:color w:val="000000"/>
          <w:sz w:val="24"/>
          <w:lang w:val="en-US"/>
        </w:rPr>
        <w:t xml:space="preserve">In line with the Evaluation Plan of UNDP </w:t>
      </w:r>
      <w:r w:rsidR="00DB69B4" w:rsidRPr="006C3B1B">
        <w:rPr>
          <w:rFonts w:ascii="Times New Roman" w:eastAsia="Calibri" w:hAnsi="Times New Roman" w:cs="Times New Roman"/>
          <w:color w:val="000000"/>
          <w:sz w:val="24"/>
          <w:lang w:val="en-US"/>
        </w:rPr>
        <w:t>in Ukraine</w:t>
      </w:r>
      <w:r w:rsidRPr="006C3B1B">
        <w:rPr>
          <w:rFonts w:ascii="Times New Roman" w:eastAsia="Calibri" w:hAnsi="Times New Roman" w:cs="Times New Roman"/>
          <w:color w:val="000000"/>
          <w:sz w:val="24"/>
          <w:lang w:val="en-US"/>
        </w:rPr>
        <w:t xml:space="preserve">, an outcome </w:t>
      </w:r>
      <w:r w:rsidR="000243C6">
        <w:rPr>
          <w:rFonts w:ascii="Times New Roman" w:eastAsia="Calibri" w:hAnsi="Times New Roman" w:cs="Times New Roman"/>
          <w:color w:val="000000"/>
          <w:sz w:val="24"/>
          <w:lang w:val="en-US"/>
        </w:rPr>
        <w:t xml:space="preserve">evaluation will be conducted to </w:t>
      </w:r>
      <w:r w:rsidRPr="006C3B1B">
        <w:rPr>
          <w:rFonts w:ascii="Times New Roman" w:eastAsia="Calibri" w:hAnsi="Times New Roman" w:cs="Times New Roman"/>
          <w:color w:val="000000"/>
          <w:sz w:val="24"/>
          <w:lang w:val="en-US"/>
        </w:rPr>
        <w:t xml:space="preserve">assess the impact of UNDP’s development assistance in the area of democratic governance implemented under </w:t>
      </w:r>
      <w:r w:rsidR="00DB69B4" w:rsidRPr="006C3B1B">
        <w:rPr>
          <w:rFonts w:ascii="Times New Roman" w:eastAsia="Calibri" w:hAnsi="Times New Roman" w:cs="Times New Roman"/>
          <w:color w:val="000000"/>
          <w:sz w:val="24"/>
          <w:lang w:val="en-US"/>
        </w:rPr>
        <w:t xml:space="preserve">Country </w:t>
      </w:r>
      <w:proofErr w:type="spellStart"/>
      <w:r w:rsidR="00DB69B4" w:rsidRPr="006C3B1B">
        <w:rPr>
          <w:rFonts w:ascii="Times New Roman" w:eastAsia="Calibri" w:hAnsi="Times New Roman" w:cs="Times New Roman"/>
          <w:color w:val="000000"/>
          <w:sz w:val="24"/>
          <w:lang w:val="en-US"/>
        </w:rPr>
        <w:t>Programme</w:t>
      </w:r>
      <w:proofErr w:type="spellEnd"/>
      <w:r w:rsidR="00DB69B4" w:rsidRPr="006C3B1B">
        <w:rPr>
          <w:rFonts w:ascii="Times New Roman" w:eastAsia="Calibri" w:hAnsi="Times New Roman" w:cs="Times New Roman"/>
          <w:color w:val="000000"/>
          <w:sz w:val="24"/>
          <w:lang w:val="en-US"/>
        </w:rPr>
        <w:t xml:space="preserve"> Document 2012-2016</w:t>
      </w:r>
      <w:r w:rsidR="00624430">
        <w:rPr>
          <w:rFonts w:ascii="Times New Roman" w:eastAsia="Calibri" w:hAnsi="Times New Roman" w:cs="Times New Roman"/>
          <w:color w:val="000000"/>
          <w:sz w:val="24"/>
          <w:lang w:val="en-US"/>
        </w:rPr>
        <w:t xml:space="preserve"> </w:t>
      </w:r>
      <w:r w:rsidR="000023F5">
        <w:rPr>
          <w:rFonts w:ascii="Times New Roman" w:eastAsia="Calibri" w:hAnsi="Times New Roman" w:cs="Times New Roman"/>
          <w:color w:val="000000"/>
          <w:sz w:val="24"/>
          <w:lang w:val="en-US"/>
        </w:rPr>
        <w:t>(</w:t>
      </w:r>
      <w:r w:rsidR="00624430">
        <w:rPr>
          <w:rFonts w:ascii="Times New Roman" w:eastAsia="Calibri" w:hAnsi="Times New Roman" w:cs="Times New Roman"/>
          <w:color w:val="000000"/>
          <w:sz w:val="24"/>
          <w:lang w:val="en-US"/>
        </w:rPr>
        <w:t>which</w:t>
      </w:r>
      <w:r w:rsidR="007A1EA7">
        <w:rPr>
          <w:rFonts w:ascii="Times New Roman" w:eastAsia="Calibri" w:hAnsi="Times New Roman" w:cs="Times New Roman"/>
          <w:color w:val="000000"/>
          <w:sz w:val="24"/>
          <w:lang w:val="en-US"/>
        </w:rPr>
        <w:t xml:space="preserve"> </w:t>
      </w:r>
      <w:r w:rsidR="00624430">
        <w:rPr>
          <w:rFonts w:ascii="Times New Roman" w:eastAsia="Calibri" w:hAnsi="Times New Roman" w:cs="Times New Roman"/>
          <w:color w:val="000000"/>
          <w:sz w:val="24"/>
          <w:lang w:val="en-US"/>
        </w:rPr>
        <w:t>was extended until the end of 2017</w:t>
      </w:r>
      <w:r w:rsidR="000023F5">
        <w:rPr>
          <w:rFonts w:ascii="Times New Roman" w:eastAsia="Calibri" w:hAnsi="Times New Roman" w:cs="Times New Roman"/>
          <w:color w:val="000000"/>
          <w:sz w:val="24"/>
          <w:lang w:val="en-US"/>
        </w:rPr>
        <w:t xml:space="preserve">, </w:t>
      </w:r>
      <w:r w:rsidR="007A227D">
        <w:rPr>
          <w:rFonts w:ascii="Times New Roman" w:eastAsia="Calibri" w:hAnsi="Times New Roman" w:cs="Times New Roman"/>
          <w:color w:val="000000"/>
          <w:sz w:val="24"/>
          <w:lang w:val="en-US"/>
        </w:rPr>
        <w:t xml:space="preserve">in the </w:t>
      </w:r>
      <w:r w:rsidR="00BB359B">
        <w:rPr>
          <w:rFonts w:ascii="Times New Roman" w:eastAsia="Calibri" w:hAnsi="Times New Roman" w:cs="Times New Roman"/>
          <w:color w:val="000000"/>
          <w:sz w:val="24"/>
          <w:lang w:val="en-US"/>
        </w:rPr>
        <w:t>framework</w:t>
      </w:r>
      <w:r w:rsidR="007A227D">
        <w:rPr>
          <w:rFonts w:ascii="Times New Roman" w:eastAsia="Calibri" w:hAnsi="Times New Roman" w:cs="Times New Roman"/>
          <w:color w:val="000000"/>
          <w:sz w:val="24"/>
          <w:lang w:val="en-US"/>
        </w:rPr>
        <w:t xml:space="preserve"> of UNDP’s Executive Board session of January 2016</w:t>
      </w:r>
      <w:r w:rsidR="007A227D" w:rsidRPr="004B64A2">
        <w:rPr>
          <w:rFonts w:ascii="Times New Roman" w:eastAsia="Calibri" w:hAnsi="Times New Roman" w:cs="Times New Roman"/>
          <w:color w:val="000000"/>
          <w:sz w:val="24"/>
          <w:lang w:val="en-US"/>
        </w:rPr>
        <w:t>)</w:t>
      </w:r>
      <w:r w:rsidRPr="004B64A2">
        <w:rPr>
          <w:rFonts w:ascii="Times New Roman" w:eastAsia="Calibri" w:hAnsi="Times New Roman" w:cs="Times New Roman"/>
          <w:color w:val="000000"/>
          <w:sz w:val="24"/>
          <w:lang w:val="en-US"/>
        </w:rPr>
        <w:t xml:space="preserve">. </w:t>
      </w:r>
    </w:p>
    <w:p w14:paraId="1BDA2437" w14:textId="77777777" w:rsidR="00454B0F" w:rsidRDefault="00454B0F" w:rsidP="00454B0F">
      <w:pPr>
        <w:pStyle w:val="ListParagraph"/>
        <w:autoSpaceDE w:val="0"/>
        <w:autoSpaceDN w:val="0"/>
        <w:adjustRightInd w:val="0"/>
        <w:spacing w:after="0"/>
        <w:rPr>
          <w:rFonts w:ascii="Times New Roman" w:hAnsi="Times New Roman" w:cs="Times New Roman"/>
          <w:b/>
          <w:bCs/>
          <w:sz w:val="24"/>
        </w:rPr>
      </w:pPr>
    </w:p>
    <w:p w14:paraId="1AAC2082" w14:textId="77777777" w:rsidR="00454B0F" w:rsidRDefault="005F2D31" w:rsidP="00B31E03">
      <w:pPr>
        <w:pStyle w:val="ListParagraph"/>
        <w:numPr>
          <w:ilvl w:val="0"/>
          <w:numId w:val="2"/>
        </w:numPr>
        <w:autoSpaceDE w:val="0"/>
        <w:autoSpaceDN w:val="0"/>
        <w:adjustRightInd w:val="0"/>
        <w:spacing w:after="0"/>
        <w:rPr>
          <w:rFonts w:ascii="Times New Roman" w:hAnsi="Times New Roman" w:cs="Times New Roman"/>
          <w:b/>
          <w:bCs/>
          <w:sz w:val="24"/>
        </w:rPr>
      </w:pPr>
      <w:r w:rsidRPr="00EA4CF7">
        <w:rPr>
          <w:rFonts w:ascii="Times New Roman" w:hAnsi="Times New Roman" w:cs="Times New Roman"/>
          <w:b/>
          <w:bCs/>
          <w:sz w:val="24"/>
        </w:rPr>
        <w:t>Background</w:t>
      </w:r>
      <w:r w:rsidR="00FD00EA">
        <w:rPr>
          <w:rFonts w:ascii="Times New Roman" w:hAnsi="Times New Roman" w:cs="Times New Roman"/>
          <w:b/>
          <w:bCs/>
          <w:sz w:val="24"/>
        </w:rPr>
        <w:t xml:space="preserve"> </w:t>
      </w:r>
    </w:p>
    <w:p w14:paraId="5867DC7D" w14:textId="77777777" w:rsidR="008E1420" w:rsidRDefault="008E1420" w:rsidP="002E643A">
      <w:pPr>
        <w:spacing w:after="0"/>
        <w:contextualSpacing/>
        <w:rPr>
          <w:rFonts w:ascii="Times New Roman" w:eastAsiaTheme="minorHAnsi" w:hAnsi="Times New Roman" w:cs="Times New Roman"/>
          <w:color w:val="000000" w:themeColor="text1"/>
          <w:sz w:val="24"/>
        </w:rPr>
      </w:pPr>
    </w:p>
    <w:p w14:paraId="23828945" w14:textId="77777777" w:rsidR="00E6133F" w:rsidRPr="002E643A" w:rsidRDefault="00E6133F" w:rsidP="002E643A">
      <w:pPr>
        <w:spacing w:after="0"/>
        <w:contextualSpacing/>
        <w:rPr>
          <w:rFonts w:ascii="Times New Roman" w:eastAsiaTheme="minorHAnsi" w:hAnsi="Times New Roman" w:cs="Times New Roman"/>
          <w:sz w:val="24"/>
        </w:rPr>
      </w:pPr>
      <w:r w:rsidRPr="002E643A">
        <w:rPr>
          <w:rFonts w:ascii="Times New Roman" w:eastAsiaTheme="minorHAnsi" w:hAnsi="Times New Roman" w:cs="Times New Roman"/>
          <w:color w:val="000000" w:themeColor="text1"/>
          <w:sz w:val="24"/>
        </w:rPr>
        <w:t xml:space="preserve">Ukraine is a middle-income country with a strong industrial base and has traditionally been a source of agriculture and food products. However, its economy took a deep dive after the break-up of the Soviet Union, from which it has barely recovered in recent years. In the past two decades its population has shrunk by around 8 million since its 1990 peak. </w:t>
      </w:r>
      <w:r w:rsidRPr="002E643A">
        <w:rPr>
          <w:rFonts w:ascii="Times New Roman" w:eastAsiaTheme="minorHAnsi" w:hAnsi="Times New Roman" w:cs="Times New Roman"/>
          <w:sz w:val="24"/>
        </w:rPr>
        <w:t xml:space="preserve">Ukraine’s GDP fell sharply over the first 10 years of its independence from the Soviet Union. The economy experienced a deep recession during the 1990s, including hyperinflation and a drastic fall in economic output.  In 1999, Ukraine’s per capita GDP was less than half of that achieved before independence. </w:t>
      </w:r>
      <w:r w:rsidRPr="002E643A">
        <w:rPr>
          <w:rFonts w:ascii="Times New Roman" w:eastAsiaTheme="minorHAnsi" w:hAnsi="Times New Roman" w:cs="Times New Roman"/>
          <w:color w:val="000000" w:themeColor="text1"/>
          <w:sz w:val="24"/>
        </w:rPr>
        <w:t xml:space="preserve">Its share of global GDP has more than halved since the 1980s. In comparative terms, it has performed worse than practically all of its peers among the former Soviet Republics. Its infrastructure remains largely as it was inherited from the Soviet era and suffers from a lack of maintenance and investments. </w:t>
      </w:r>
      <w:r w:rsidRPr="002E643A">
        <w:rPr>
          <w:rFonts w:ascii="Times New Roman" w:eastAsiaTheme="minorHAnsi" w:hAnsi="Times New Roman" w:cs="Times New Roman"/>
          <w:sz w:val="24"/>
        </w:rPr>
        <w:t>A period of rapid growth took place between 2000 until 2008, but a 15-20% decrease in GDP took place over 2008 and 2009</w:t>
      </w:r>
      <w:r w:rsidR="00D37441">
        <w:rPr>
          <w:rFonts w:ascii="Times New Roman" w:eastAsiaTheme="minorHAnsi" w:hAnsi="Times New Roman" w:cs="Times New Roman"/>
          <w:sz w:val="24"/>
        </w:rPr>
        <w:t>,</w:t>
      </w:r>
      <w:r w:rsidRPr="002E643A">
        <w:rPr>
          <w:rFonts w:ascii="Times New Roman" w:eastAsiaTheme="minorHAnsi" w:hAnsi="Times New Roman" w:cs="Times New Roman"/>
          <w:sz w:val="24"/>
        </w:rPr>
        <w:t xml:space="preserve"> as a result of the effects of the global financial crisis. </w:t>
      </w:r>
      <w:r w:rsidRPr="002E643A">
        <w:rPr>
          <w:rFonts w:ascii="Times New Roman" w:eastAsiaTheme="minorHAnsi" w:hAnsi="Times New Roman" w:cs="Times New Roman"/>
          <w:color w:val="000000" w:themeColor="text1"/>
          <w:sz w:val="24"/>
        </w:rPr>
        <w:t>After a period of slight recovery, the country has been experiencing a period of instability and insecurity, marked by a steep economic downturn and political tensions.</w:t>
      </w:r>
    </w:p>
    <w:p w14:paraId="61D8D815" w14:textId="77777777" w:rsidR="00E6133F" w:rsidRPr="002E643A" w:rsidRDefault="00E6133F" w:rsidP="002E643A">
      <w:pPr>
        <w:tabs>
          <w:tab w:val="left" w:pos="0"/>
        </w:tabs>
        <w:spacing w:after="0"/>
        <w:contextualSpacing/>
        <w:rPr>
          <w:rFonts w:ascii="Times New Roman" w:hAnsi="Times New Roman" w:cs="Times New Roman"/>
          <w:sz w:val="24"/>
        </w:rPr>
      </w:pPr>
    </w:p>
    <w:p w14:paraId="56E68A6C" w14:textId="77777777" w:rsidR="00E6133F" w:rsidRPr="002E643A" w:rsidRDefault="00E6133F" w:rsidP="002E643A">
      <w:pPr>
        <w:tabs>
          <w:tab w:val="left" w:pos="0"/>
        </w:tabs>
        <w:spacing w:after="0"/>
        <w:contextualSpacing/>
        <w:rPr>
          <w:rFonts w:ascii="Times New Roman" w:eastAsiaTheme="minorHAnsi" w:hAnsi="Times New Roman" w:cs="Times New Roman"/>
          <w:sz w:val="24"/>
        </w:rPr>
      </w:pPr>
      <w:r w:rsidRPr="002E643A">
        <w:rPr>
          <w:rFonts w:ascii="Times New Roman" w:eastAsiaTheme="minorHAnsi" w:hAnsi="Times New Roman" w:cs="Times New Roman"/>
          <w:sz w:val="24"/>
        </w:rPr>
        <w:t>The refusal by President Yanukovych to sign the EU-Ukraine Association Agreement in December 2013 triggered popular protests, known as Euromaidan. After security forces brutally broke up the initially small student-led demonstrations, the protests swelled into an ever-growing movement against poor governance, lack of accountability and the pervasiveness of corruption. Following an escalation of violence in February 2014 in Kyiv’s city centre, during which more than 100 protesters and several security officers lost their lives, President Ya</w:t>
      </w:r>
      <w:r w:rsidR="00D37441">
        <w:rPr>
          <w:rFonts w:ascii="Times New Roman" w:eastAsiaTheme="minorHAnsi" w:hAnsi="Times New Roman" w:cs="Times New Roman"/>
          <w:sz w:val="24"/>
        </w:rPr>
        <w:t xml:space="preserve">nukovych was ousted from power. </w:t>
      </w:r>
      <w:r w:rsidRPr="002E643A">
        <w:rPr>
          <w:rFonts w:ascii="Times New Roman" w:eastAsiaTheme="minorHAnsi" w:hAnsi="Times New Roman" w:cs="Times New Roman"/>
          <w:sz w:val="24"/>
        </w:rPr>
        <w:t>The Euromaidan movement in Kiev's Independence Square was also emulated by protests in other regions. An interim government was installed on 27 February 2014; and Parliament, which had previously supported the</w:t>
      </w:r>
      <w:r w:rsidR="00D37441">
        <w:rPr>
          <w:rFonts w:ascii="Times New Roman" w:eastAsiaTheme="minorHAnsi" w:hAnsi="Times New Roman" w:cs="Times New Roman"/>
          <w:sz w:val="24"/>
        </w:rPr>
        <w:t xml:space="preserve"> government of President Yanukovych</w:t>
      </w:r>
      <w:r w:rsidRPr="002E643A">
        <w:rPr>
          <w:rFonts w:ascii="Times New Roman" w:eastAsiaTheme="minorHAnsi" w:hAnsi="Times New Roman" w:cs="Times New Roman"/>
          <w:sz w:val="24"/>
        </w:rPr>
        <w:t>, endorsed the changes, restored the 2004 constitutional amendments and moved towards early presidential and parliamentary elections.</w:t>
      </w:r>
    </w:p>
    <w:p w14:paraId="6559478B" w14:textId="77777777" w:rsidR="00E6133F" w:rsidRPr="002E643A" w:rsidRDefault="00E6133F" w:rsidP="002E643A">
      <w:pPr>
        <w:autoSpaceDE w:val="0"/>
        <w:autoSpaceDN w:val="0"/>
        <w:adjustRightInd w:val="0"/>
        <w:spacing w:after="0"/>
        <w:rPr>
          <w:rFonts w:ascii="Times New Roman" w:eastAsiaTheme="minorHAnsi" w:hAnsi="Times New Roman" w:cs="Times New Roman"/>
          <w:color w:val="000000"/>
          <w:sz w:val="24"/>
        </w:rPr>
      </w:pPr>
    </w:p>
    <w:p w14:paraId="2D1A986F" w14:textId="77777777" w:rsidR="00E6133F" w:rsidRPr="002E643A" w:rsidRDefault="00E6133F" w:rsidP="002E643A">
      <w:pPr>
        <w:autoSpaceDE w:val="0"/>
        <w:autoSpaceDN w:val="0"/>
        <w:adjustRightInd w:val="0"/>
        <w:spacing w:after="0"/>
        <w:rPr>
          <w:rFonts w:ascii="Times New Roman" w:hAnsi="Times New Roman" w:cs="Times New Roman"/>
          <w:sz w:val="24"/>
        </w:rPr>
      </w:pPr>
      <w:r w:rsidRPr="002E643A">
        <w:rPr>
          <w:rFonts w:ascii="Times New Roman" w:hAnsi="Times New Roman" w:cs="Times New Roman"/>
          <w:color w:val="000000"/>
          <w:sz w:val="24"/>
        </w:rPr>
        <w:lastRenderedPageBreak/>
        <w:t>F</w:t>
      </w:r>
      <w:r w:rsidRPr="002E643A">
        <w:rPr>
          <w:rFonts w:ascii="Times New Roman" w:eastAsiaTheme="minorHAnsi" w:hAnsi="Times New Roman" w:cs="Times New Roman"/>
          <w:color w:val="000000"/>
          <w:sz w:val="24"/>
        </w:rPr>
        <w:t xml:space="preserve">ollowing a contested ‘referendum,’ Russia took control of Crimea, including Sevastopol, </w:t>
      </w:r>
      <w:r w:rsidRPr="002E643A">
        <w:rPr>
          <w:rFonts w:ascii="Times New Roman" w:hAnsi="Times New Roman" w:cs="Times New Roman"/>
          <w:color w:val="000000"/>
          <w:sz w:val="24"/>
        </w:rPr>
        <w:t xml:space="preserve">in a </w:t>
      </w:r>
      <w:r w:rsidRPr="002E643A">
        <w:rPr>
          <w:rFonts w:ascii="Times New Roman" w:eastAsiaTheme="minorHAnsi" w:hAnsi="Times New Roman" w:cs="Times New Roman"/>
          <w:color w:val="000000"/>
          <w:sz w:val="24"/>
        </w:rPr>
        <w:t>move rejected on 27 March 2014 by UN General Assembly Resolution 68/262</w:t>
      </w:r>
      <w:r w:rsidR="00E86F5F">
        <w:rPr>
          <w:rFonts w:ascii="Times New Roman" w:eastAsiaTheme="minorHAnsi" w:hAnsi="Times New Roman" w:cs="Times New Roman"/>
          <w:color w:val="000000"/>
          <w:sz w:val="24"/>
        </w:rPr>
        <w:t>,</w:t>
      </w:r>
      <w:r w:rsidRPr="002E643A">
        <w:rPr>
          <w:rFonts w:ascii="Times New Roman" w:eastAsiaTheme="minorHAnsi" w:hAnsi="Times New Roman" w:cs="Times New Roman"/>
          <w:color w:val="000000"/>
          <w:sz w:val="24"/>
        </w:rPr>
        <w:t xml:space="preserve"> which re-affirmed Ukrainian territorial integrity. </w:t>
      </w:r>
      <w:r w:rsidRPr="002E643A">
        <w:rPr>
          <w:rFonts w:ascii="Times New Roman" w:eastAsiaTheme="minorHAnsi" w:hAnsi="Times New Roman" w:cs="Times New Roman"/>
          <w:sz w:val="24"/>
        </w:rPr>
        <w:t xml:space="preserve">Subsequently, conflict erupted in the eastern regions of Donetsk and Luhansk (known as Donbas) as pro-Russian separatists took control of local government offices in Donetsk, </w:t>
      </w:r>
      <w:proofErr w:type="spellStart"/>
      <w:r w:rsidRPr="002E643A">
        <w:rPr>
          <w:rFonts w:ascii="Times New Roman" w:eastAsiaTheme="minorHAnsi" w:hAnsi="Times New Roman" w:cs="Times New Roman"/>
          <w:sz w:val="24"/>
        </w:rPr>
        <w:t>Kharkiv</w:t>
      </w:r>
      <w:proofErr w:type="spellEnd"/>
      <w:r w:rsidRPr="002E643A">
        <w:rPr>
          <w:rFonts w:ascii="Times New Roman" w:eastAsiaTheme="minorHAnsi" w:hAnsi="Times New Roman" w:cs="Times New Roman"/>
          <w:sz w:val="24"/>
        </w:rPr>
        <w:t xml:space="preserve">, Kramatorsk and Sloviansk and blocked off some of the territory. </w:t>
      </w:r>
      <w:r w:rsidRPr="002E643A">
        <w:rPr>
          <w:rFonts w:ascii="Times New Roman" w:hAnsi="Times New Roman" w:cs="Times New Roman"/>
          <w:sz w:val="24"/>
        </w:rPr>
        <w:t>S</w:t>
      </w:r>
      <w:r w:rsidRPr="002E643A">
        <w:rPr>
          <w:rFonts w:ascii="Times New Roman" w:eastAsiaTheme="minorHAnsi" w:hAnsi="Times New Roman" w:cs="Times New Roman"/>
          <w:sz w:val="24"/>
        </w:rPr>
        <w:t xml:space="preserve">eparatist forces succeeded in taking over much of the two oblasts’ territory, until the government of Ukraine launched an Anti-Terrorist Operation (ATO) in May 2014. Ukrainian forces regained control of much of the territory until the summer, when </w:t>
      </w:r>
      <w:r w:rsidR="00031880">
        <w:rPr>
          <w:rFonts w:ascii="Times New Roman" w:eastAsiaTheme="minorHAnsi" w:hAnsi="Times New Roman" w:cs="Times New Roman"/>
          <w:sz w:val="24"/>
        </w:rPr>
        <w:t>separatist</w:t>
      </w:r>
      <w:r w:rsidRPr="002E643A">
        <w:rPr>
          <w:rFonts w:ascii="Times New Roman" w:eastAsiaTheme="minorHAnsi" w:hAnsi="Times New Roman" w:cs="Times New Roman"/>
          <w:sz w:val="24"/>
        </w:rPr>
        <w:t xml:space="preserve"> forces stopped their advance. </w:t>
      </w:r>
    </w:p>
    <w:p w14:paraId="7056943E" w14:textId="77777777" w:rsidR="00E6133F" w:rsidRPr="002E643A" w:rsidRDefault="00E6133F" w:rsidP="002E643A">
      <w:pPr>
        <w:autoSpaceDE w:val="0"/>
        <w:autoSpaceDN w:val="0"/>
        <w:adjustRightInd w:val="0"/>
        <w:spacing w:after="0"/>
        <w:rPr>
          <w:rFonts w:ascii="Times New Roman" w:eastAsiaTheme="minorHAnsi" w:hAnsi="Times New Roman" w:cs="Times New Roman"/>
          <w:sz w:val="24"/>
        </w:rPr>
      </w:pPr>
    </w:p>
    <w:p w14:paraId="4481F806" w14:textId="77777777" w:rsidR="00E6133F" w:rsidRPr="002E643A" w:rsidRDefault="00E6133F" w:rsidP="002E643A">
      <w:pPr>
        <w:autoSpaceDE w:val="0"/>
        <w:autoSpaceDN w:val="0"/>
        <w:adjustRightInd w:val="0"/>
        <w:spacing w:after="0"/>
        <w:rPr>
          <w:rFonts w:ascii="Times New Roman" w:eastAsiaTheme="minorHAnsi" w:hAnsi="Times New Roman" w:cs="Times New Roman"/>
          <w:sz w:val="24"/>
        </w:rPr>
      </w:pPr>
      <w:r w:rsidRPr="002E643A">
        <w:rPr>
          <w:rFonts w:ascii="Times New Roman" w:eastAsiaTheme="minorHAnsi" w:hAnsi="Times New Roman" w:cs="Times New Roman"/>
          <w:sz w:val="24"/>
        </w:rPr>
        <w:t>Despite a ceasefire and outline political peace agreement (the Minsk Protocol of September 2014) and the renewal of its cease-fire provisions in February 2015, the outcome prospects for a peaceful settlement of the conflict on the basis of the territorial integrity of Ukraine remains uncertain.</w:t>
      </w:r>
      <w:r w:rsidRPr="002E643A">
        <w:rPr>
          <w:rFonts w:ascii="Times New Roman" w:eastAsiaTheme="minorHAnsi" w:hAnsi="Times New Roman" w:cs="Times New Roman"/>
          <w:position w:val="6"/>
          <w:sz w:val="24"/>
        </w:rPr>
        <w:footnoteReference w:id="1"/>
      </w:r>
      <w:r w:rsidRPr="002E643A">
        <w:rPr>
          <w:rFonts w:ascii="Times New Roman" w:eastAsiaTheme="minorHAnsi" w:hAnsi="Times New Roman" w:cs="Times New Roman"/>
          <w:sz w:val="24"/>
        </w:rPr>
        <w:t xml:space="preserve"> The economic and social decline as well as poor governance have significantly contributed to the conditions that allowed agents of conflict to take advantage of structural weaknesses and exacerbated the vulnerability of those affected by the conflicts.</w:t>
      </w:r>
    </w:p>
    <w:p w14:paraId="4914CE6D" w14:textId="77777777" w:rsidR="00E6133F" w:rsidRPr="002E643A" w:rsidRDefault="00E6133F" w:rsidP="002E643A">
      <w:pPr>
        <w:spacing w:after="0"/>
        <w:contextualSpacing/>
        <w:rPr>
          <w:rFonts w:ascii="Times New Roman" w:hAnsi="Times New Roman" w:cs="Times New Roman"/>
          <w:sz w:val="24"/>
        </w:rPr>
      </w:pPr>
    </w:p>
    <w:p w14:paraId="3E401A0B" w14:textId="77777777" w:rsidR="00E6133F" w:rsidRPr="002E643A" w:rsidRDefault="00E6133F" w:rsidP="002E643A">
      <w:pPr>
        <w:spacing w:after="0"/>
        <w:contextualSpacing/>
        <w:rPr>
          <w:rFonts w:ascii="Times New Roman" w:eastAsiaTheme="minorHAnsi" w:hAnsi="Times New Roman" w:cs="Times New Roman"/>
          <w:sz w:val="24"/>
        </w:rPr>
      </w:pPr>
      <w:r w:rsidRPr="002E643A">
        <w:rPr>
          <w:rFonts w:ascii="Times New Roman" w:hAnsi="Times New Roman" w:cs="Times New Roman"/>
          <w:sz w:val="24"/>
        </w:rPr>
        <w:t>“The ongoing conflict in eastern Ukraine has had a direct and highly negative impact on social cohesion, resilience, livelihoods, community security, and the rule of law”, as identified through the 2015 “</w:t>
      </w:r>
      <w:r w:rsidRPr="002E643A">
        <w:rPr>
          <w:rFonts w:ascii="Times New Roman" w:hAnsi="Times New Roman" w:cs="Times New Roman"/>
          <w:i/>
          <w:sz w:val="24"/>
        </w:rPr>
        <w:t>Recovery and Peacebuilding Assessment (RPA)</w:t>
      </w:r>
      <w:r w:rsidRPr="002E643A">
        <w:rPr>
          <w:rFonts w:ascii="Times New Roman" w:hAnsi="Times New Roman" w:cs="Times New Roman"/>
          <w:sz w:val="24"/>
        </w:rPr>
        <w:t xml:space="preserve">” that was conducted jointly by the European Union, the United Nations and the World Bank and has been endorsed by the Government of Ukraine. Displacement, fear, and diminishing levels of trust are acute social problems, and conflict-related distress across communities is widespread. While social fragmentation, prejudices, regional divides, and low levels of trust in local authorities and institutions existed prior to the crisis, these have been exacerbated as a result of the conflict, in </w:t>
      </w:r>
      <w:proofErr w:type="gramStart"/>
      <w:r w:rsidRPr="002E643A">
        <w:rPr>
          <w:rFonts w:ascii="Times New Roman" w:hAnsi="Times New Roman" w:cs="Times New Roman"/>
          <w:sz w:val="24"/>
        </w:rPr>
        <w:t>particular</w:t>
      </w:r>
      <w:proofErr w:type="gramEnd"/>
      <w:r w:rsidRPr="002E643A">
        <w:rPr>
          <w:rFonts w:ascii="Times New Roman" w:hAnsi="Times New Roman" w:cs="Times New Roman"/>
          <w:sz w:val="24"/>
        </w:rPr>
        <w:t xml:space="preserve"> in the Donbas region itself. A recent survey commissioned by UNDP in the Donbas region provided evidence for a very low level of trust in institutions of governance. In many ways, the conflict and resulting displacement from Donetsk and Luhansk oblasts has magnified Ukraine’s pre-conflict fragility.</w:t>
      </w:r>
    </w:p>
    <w:p w14:paraId="3C33E7CC" w14:textId="77777777" w:rsidR="00E6133F" w:rsidRPr="002E643A" w:rsidRDefault="00E6133F" w:rsidP="002E643A">
      <w:pPr>
        <w:spacing w:after="0"/>
        <w:contextualSpacing/>
        <w:rPr>
          <w:rFonts w:ascii="Times New Roman" w:eastAsiaTheme="minorHAnsi" w:hAnsi="Times New Roman" w:cs="Times New Roman"/>
          <w:sz w:val="24"/>
        </w:rPr>
      </w:pPr>
    </w:p>
    <w:p w14:paraId="2E5041BF" w14:textId="77777777" w:rsidR="00E6133F" w:rsidRPr="002E643A" w:rsidRDefault="00E6133F" w:rsidP="002E643A">
      <w:pPr>
        <w:spacing w:after="0"/>
        <w:rPr>
          <w:rFonts w:ascii="Times New Roman" w:eastAsiaTheme="minorHAnsi" w:hAnsi="Times New Roman" w:cs="Times New Roman"/>
          <w:color w:val="000000"/>
          <w:sz w:val="24"/>
        </w:rPr>
      </w:pPr>
      <w:r w:rsidRPr="002E643A">
        <w:rPr>
          <w:rFonts w:ascii="Times New Roman" w:hAnsi="Times New Roman" w:cs="Times New Roman"/>
          <w:sz w:val="24"/>
        </w:rPr>
        <w:t xml:space="preserve">Early parliamentary elections were held on 26 October 2014. Parties which have a pro-European orientation and which had supported the protests and subsequent ouster of the previous government won 288 seats in the 450 member unicameral </w:t>
      </w:r>
      <w:proofErr w:type="spellStart"/>
      <w:r w:rsidRPr="002E643A">
        <w:rPr>
          <w:rFonts w:ascii="Times New Roman" w:hAnsi="Times New Roman" w:cs="Times New Roman"/>
          <w:sz w:val="24"/>
        </w:rPr>
        <w:t>Verkhovna</w:t>
      </w:r>
      <w:proofErr w:type="spellEnd"/>
      <w:r w:rsidRPr="002E643A">
        <w:rPr>
          <w:rFonts w:ascii="Times New Roman" w:hAnsi="Times New Roman" w:cs="Times New Roman"/>
          <w:sz w:val="24"/>
        </w:rPr>
        <w:t xml:space="preserve"> Rada (Parliament).</w:t>
      </w:r>
      <w:r w:rsidRPr="002E643A">
        <w:rPr>
          <w:rFonts w:ascii="Times New Roman" w:hAnsi="Times New Roman" w:cs="Times New Roman"/>
          <w:position w:val="6"/>
          <w:sz w:val="24"/>
        </w:rPr>
        <w:footnoteReference w:id="2"/>
      </w:r>
      <w:r w:rsidRPr="002E643A">
        <w:rPr>
          <w:rFonts w:ascii="Times New Roman" w:hAnsi="Times New Roman" w:cs="Times New Roman"/>
          <w:sz w:val="24"/>
        </w:rPr>
        <w:t xml:space="preserve"> The 73-page Coalition Agreement </w:t>
      </w:r>
      <w:proofErr w:type="gramStart"/>
      <w:r w:rsidRPr="002E643A">
        <w:rPr>
          <w:rFonts w:ascii="Times New Roman" w:hAnsi="Times New Roman" w:cs="Times New Roman"/>
          <w:sz w:val="24"/>
        </w:rPr>
        <w:t>between the Petro Poroshenko Block, the People</w:t>
      </w:r>
      <w:proofErr w:type="gramEnd"/>
      <w:r w:rsidRPr="002E643A">
        <w:rPr>
          <w:rFonts w:ascii="Times New Roman" w:hAnsi="Times New Roman" w:cs="Times New Roman"/>
          <w:sz w:val="24"/>
        </w:rPr>
        <w:t xml:space="preserve">’s Front, </w:t>
      </w:r>
      <w:proofErr w:type="spellStart"/>
      <w:r w:rsidRPr="002E643A">
        <w:rPr>
          <w:rFonts w:ascii="Times New Roman" w:hAnsi="Times New Roman" w:cs="Times New Roman"/>
          <w:sz w:val="24"/>
        </w:rPr>
        <w:t>Samopomich</w:t>
      </w:r>
      <w:proofErr w:type="spellEnd"/>
      <w:r w:rsidRPr="002E643A">
        <w:rPr>
          <w:rFonts w:ascii="Times New Roman" w:hAnsi="Times New Roman" w:cs="Times New Roman"/>
          <w:sz w:val="24"/>
        </w:rPr>
        <w:t xml:space="preserve">, the Radical Party and the Fatherland Party contains a detailed plan of joint work in 17 policy spheres. Among the top priorities are national security and </w:t>
      </w:r>
      <w:proofErr w:type="spellStart"/>
      <w:r w:rsidRPr="002E643A">
        <w:rPr>
          <w:rFonts w:ascii="Times New Roman" w:hAnsi="Times New Roman" w:cs="Times New Roman"/>
          <w:sz w:val="24"/>
        </w:rPr>
        <w:t>defense</w:t>
      </w:r>
      <w:proofErr w:type="spellEnd"/>
      <w:r w:rsidRPr="002E643A">
        <w:rPr>
          <w:rFonts w:ascii="Times New Roman" w:hAnsi="Times New Roman" w:cs="Times New Roman"/>
          <w:sz w:val="24"/>
        </w:rPr>
        <w:t xml:space="preserve"> reform, fight against corruption, constitutional reform, justice reform, reform of law-enforcement agencies, and decentralization. Although the coalition has seen a number of crises, with unpredictable voting patterns and doubts over its longevity increasing throughout 2015, the coalition government has survived its first year and has so far pressed on with the reform agenda. The October 2015 local government elections resulted in a scattering of political support across the spectrum and did not affect the overall cohesion of the reform government. In February 2016, the </w:t>
      </w:r>
      <w:proofErr w:type="gramStart"/>
      <w:r w:rsidRPr="002E643A">
        <w:rPr>
          <w:rFonts w:ascii="Times New Roman" w:hAnsi="Times New Roman" w:cs="Times New Roman"/>
          <w:sz w:val="24"/>
        </w:rPr>
        <w:t>coalition</w:t>
      </w:r>
      <w:proofErr w:type="gramEnd"/>
      <w:r w:rsidRPr="002E643A">
        <w:rPr>
          <w:rFonts w:ascii="Times New Roman" w:hAnsi="Times New Roman" w:cs="Times New Roman"/>
          <w:sz w:val="24"/>
        </w:rPr>
        <w:t xml:space="preserve"> fractured following several high-profile resignations but the government survi</w:t>
      </w:r>
      <w:r w:rsidR="003D5438">
        <w:rPr>
          <w:rFonts w:ascii="Times New Roman" w:hAnsi="Times New Roman" w:cs="Times New Roman"/>
          <w:sz w:val="24"/>
        </w:rPr>
        <w:t>v</w:t>
      </w:r>
      <w:r w:rsidRPr="002E643A">
        <w:rPr>
          <w:rFonts w:ascii="Times New Roman" w:hAnsi="Times New Roman" w:cs="Times New Roman"/>
          <w:sz w:val="24"/>
        </w:rPr>
        <w:t xml:space="preserve">ed a non-confidence vote, ushering Ukraine into its biggest political crisis since the </w:t>
      </w:r>
      <w:proofErr w:type="spellStart"/>
      <w:r w:rsidRPr="002E643A">
        <w:rPr>
          <w:rFonts w:ascii="Times New Roman" w:hAnsi="Times New Roman" w:cs="Times New Roman"/>
          <w:sz w:val="24"/>
        </w:rPr>
        <w:t>Maidan</w:t>
      </w:r>
      <w:proofErr w:type="spellEnd"/>
      <w:r w:rsidRPr="002E643A">
        <w:rPr>
          <w:rFonts w:ascii="Times New Roman" w:hAnsi="Times New Roman" w:cs="Times New Roman"/>
          <w:sz w:val="24"/>
        </w:rPr>
        <w:t xml:space="preserve"> events two years earlier.</w:t>
      </w:r>
    </w:p>
    <w:p w14:paraId="57F6FE8C" w14:textId="77777777" w:rsidR="00121C88" w:rsidRDefault="00121C88" w:rsidP="002E643A">
      <w:pPr>
        <w:widowControl w:val="0"/>
        <w:pBdr>
          <w:bottom w:val="single" w:sz="4" w:space="1" w:color="4472C4" w:themeColor="accent5"/>
        </w:pBdr>
        <w:autoSpaceDE w:val="0"/>
        <w:autoSpaceDN w:val="0"/>
        <w:adjustRightInd w:val="0"/>
        <w:spacing w:after="0"/>
        <w:rPr>
          <w:rFonts w:ascii="Times New Roman" w:eastAsiaTheme="minorHAnsi" w:hAnsi="Times New Roman" w:cs="Times New Roman"/>
          <w:sz w:val="24"/>
        </w:rPr>
      </w:pPr>
    </w:p>
    <w:p w14:paraId="3990299C" w14:textId="77777777" w:rsidR="00E6133F" w:rsidRDefault="00E6133F" w:rsidP="002E643A">
      <w:pPr>
        <w:widowControl w:val="0"/>
        <w:pBdr>
          <w:bottom w:val="single" w:sz="4" w:space="1" w:color="4472C4" w:themeColor="accent5"/>
        </w:pBdr>
        <w:autoSpaceDE w:val="0"/>
        <w:autoSpaceDN w:val="0"/>
        <w:adjustRightInd w:val="0"/>
        <w:spacing w:after="0"/>
        <w:rPr>
          <w:rFonts w:ascii="Times New Roman" w:eastAsiaTheme="minorHAnsi" w:hAnsi="Times New Roman" w:cs="Times New Roman"/>
          <w:sz w:val="24"/>
        </w:rPr>
      </w:pPr>
      <w:r w:rsidRPr="002E643A">
        <w:rPr>
          <w:rFonts w:ascii="Times New Roman" w:eastAsiaTheme="minorHAnsi" w:hAnsi="Times New Roman" w:cs="Times New Roman"/>
          <w:sz w:val="24"/>
        </w:rPr>
        <w:t xml:space="preserve">The National Reforms Council (NRC) was established as a platform to discuss and implement vital steps in ‘building the new Ukraine’. NRC members are key national decision makers: the President, the Prime Minister, the Chairman of the Parliament, Ministers, Chairs of Parliamentary committees, and four representatives of civil society. </w:t>
      </w:r>
    </w:p>
    <w:p w14:paraId="6A991CF6" w14:textId="77777777" w:rsidR="003D5438" w:rsidRPr="002E643A" w:rsidRDefault="003D5438" w:rsidP="002E643A">
      <w:pPr>
        <w:widowControl w:val="0"/>
        <w:pBdr>
          <w:bottom w:val="single" w:sz="4" w:space="1" w:color="4472C4" w:themeColor="accent5"/>
        </w:pBdr>
        <w:autoSpaceDE w:val="0"/>
        <w:autoSpaceDN w:val="0"/>
        <w:adjustRightInd w:val="0"/>
        <w:spacing w:after="0"/>
        <w:rPr>
          <w:rFonts w:ascii="Times New Roman" w:hAnsi="Times New Roman" w:cs="Times New Roman"/>
          <w:sz w:val="24"/>
        </w:rPr>
      </w:pPr>
    </w:p>
    <w:p w14:paraId="0EF8FAA9" w14:textId="77777777" w:rsidR="00E6133F" w:rsidRDefault="00E6133F" w:rsidP="002E643A">
      <w:pPr>
        <w:widowControl w:val="0"/>
        <w:pBdr>
          <w:bottom w:val="single" w:sz="4" w:space="1" w:color="4472C4" w:themeColor="accent5"/>
        </w:pBdr>
        <w:autoSpaceDE w:val="0"/>
        <w:autoSpaceDN w:val="0"/>
        <w:adjustRightInd w:val="0"/>
        <w:spacing w:after="0"/>
        <w:rPr>
          <w:rFonts w:ascii="Times New Roman" w:eastAsiaTheme="minorHAnsi" w:hAnsi="Times New Roman" w:cs="Times New Roman"/>
          <w:sz w:val="24"/>
        </w:rPr>
      </w:pPr>
      <w:r w:rsidRPr="002E643A">
        <w:rPr>
          <w:rFonts w:ascii="Times New Roman" w:eastAsiaTheme="minorHAnsi" w:hAnsi="Times New Roman" w:cs="Times New Roman"/>
          <w:sz w:val="24"/>
        </w:rPr>
        <w:t xml:space="preserve">The call for good governance was a major demand of the Euromaidan protests. It was also overwhelmingly featured in responses to the “World We Want” survey as the key expectation of Ukrainian citizens of their government. Governance also features prominently among the priorities to be addressed as part of the EU-Ukraine Association Agreement.  In July 2014, the Office of the High Commissioner for Human Rights commented on the need for the government of Ukraine “to address the wider systemic problems facing the country with respect to good governance, rule of law and human rights. This requires deep and badly needed reforms, especially as Ukraine seeks to fulfil its EU aspirations and establish a democratic and pluralistic society”. </w:t>
      </w:r>
    </w:p>
    <w:p w14:paraId="00B4F173" w14:textId="77777777" w:rsidR="00D32811" w:rsidRPr="002E643A" w:rsidRDefault="00D32811" w:rsidP="002E643A">
      <w:pPr>
        <w:widowControl w:val="0"/>
        <w:pBdr>
          <w:bottom w:val="single" w:sz="4" w:space="1" w:color="4472C4" w:themeColor="accent5"/>
        </w:pBdr>
        <w:autoSpaceDE w:val="0"/>
        <w:autoSpaceDN w:val="0"/>
        <w:adjustRightInd w:val="0"/>
        <w:spacing w:after="0"/>
        <w:rPr>
          <w:rFonts w:ascii="Times New Roman" w:hAnsi="Times New Roman" w:cs="Times New Roman"/>
          <w:sz w:val="24"/>
        </w:rPr>
      </w:pPr>
    </w:p>
    <w:p w14:paraId="389F8A44" w14:textId="77777777" w:rsidR="00E6133F" w:rsidRDefault="00E6133F" w:rsidP="002E643A">
      <w:pPr>
        <w:widowControl w:val="0"/>
        <w:pBdr>
          <w:bottom w:val="single" w:sz="4" w:space="1" w:color="4472C4" w:themeColor="accent5"/>
        </w:pBdr>
        <w:autoSpaceDE w:val="0"/>
        <w:autoSpaceDN w:val="0"/>
        <w:adjustRightInd w:val="0"/>
        <w:spacing w:after="0"/>
        <w:rPr>
          <w:rFonts w:ascii="Times New Roman" w:eastAsiaTheme="minorHAnsi" w:hAnsi="Times New Roman" w:cs="Times New Roman"/>
          <w:sz w:val="24"/>
        </w:rPr>
      </w:pPr>
      <w:r w:rsidRPr="002E643A">
        <w:rPr>
          <w:rFonts w:ascii="Times New Roman" w:eastAsiaTheme="minorHAnsi" w:hAnsi="Times New Roman" w:cs="Times New Roman"/>
          <w:sz w:val="24"/>
        </w:rPr>
        <w:t>A number of important international stakeholders have pledged support for governance reform in Ukraine, and while the political will to implement them remains strong, the practical ability to do so appears challenged at the moment, in part because of the significant level of uncertainty created by the fluidity of the political, economic, and strategic situation currently experienced by Ukraine; in part also due to the presence of a stagnant and ill-performing bureaucracy that remains an obstacle to change. Meaningful participation, in particular by disadvantaged groups in society, is weak due to the deep and widespread problem of ordinary people not demanding their rights, as well as the absence of an enabling environment (formal and informal mechanisms of participation, civic education, etc.) that allows ordinary citizens to claim their right(s).</w:t>
      </w:r>
      <w:r w:rsidRPr="002E643A">
        <w:rPr>
          <w:rFonts w:ascii="Times New Roman" w:eastAsiaTheme="minorHAnsi" w:hAnsi="Times New Roman" w:cs="Times New Roman"/>
          <w:sz w:val="24"/>
          <w:vertAlign w:val="superscript"/>
        </w:rPr>
        <w:footnoteReference w:id="3"/>
      </w:r>
    </w:p>
    <w:p w14:paraId="5B88231A" w14:textId="77777777" w:rsidR="002B15B5" w:rsidRPr="002E643A" w:rsidRDefault="002B15B5" w:rsidP="002E643A">
      <w:pPr>
        <w:widowControl w:val="0"/>
        <w:pBdr>
          <w:bottom w:val="single" w:sz="4" w:space="1" w:color="4472C4" w:themeColor="accent5"/>
        </w:pBdr>
        <w:autoSpaceDE w:val="0"/>
        <w:autoSpaceDN w:val="0"/>
        <w:adjustRightInd w:val="0"/>
        <w:spacing w:after="0"/>
        <w:rPr>
          <w:rFonts w:ascii="Times New Roman" w:hAnsi="Times New Roman" w:cs="Times New Roman"/>
          <w:sz w:val="24"/>
        </w:rPr>
      </w:pPr>
    </w:p>
    <w:p w14:paraId="10B77DEE" w14:textId="77777777" w:rsidR="00E6133F" w:rsidRPr="002E643A" w:rsidRDefault="00E6133F" w:rsidP="002E643A">
      <w:pPr>
        <w:widowControl w:val="0"/>
        <w:pBdr>
          <w:bottom w:val="single" w:sz="4" w:space="1" w:color="4472C4" w:themeColor="accent5"/>
        </w:pBdr>
        <w:autoSpaceDE w:val="0"/>
        <w:autoSpaceDN w:val="0"/>
        <w:adjustRightInd w:val="0"/>
        <w:spacing w:after="0"/>
        <w:rPr>
          <w:rFonts w:ascii="Times New Roman" w:eastAsiaTheme="minorHAnsi" w:hAnsi="Times New Roman" w:cs="Times New Roman"/>
          <w:b/>
          <w:color w:val="0070C0"/>
          <w:sz w:val="24"/>
        </w:rPr>
      </w:pPr>
      <w:r w:rsidRPr="002E643A">
        <w:rPr>
          <w:rFonts w:ascii="Times New Roman" w:eastAsiaTheme="minorHAnsi" w:hAnsi="Times New Roman" w:cs="Times New Roman"/>
          <w:sz w:val="24"/>
        </w:rPr>
        <w:t xml:space="preserve">The </w:t>
      </w:r>
      <w:proofErr w:type="spellStart"/>
      <w:r w:rsidRPr="002E643A">
        <w:rPr>
          <w:rFonts w:ascii="Times New Roman" w:eastAsiaTheme="minorHAnsi" w:hAnsi="Times New Roman" w:cs="Times New Roman"/>
          <w:sz w:val="24"/>
        </w:rPr>
        <w:t>Maidan</w:t>
      </w:r>
      <w:proofErr w:type="spellEnd"/>
      <w:r w:rsidRPr="002E643A">
        <w:rPr>
          <w:rFonts w:ascii="Times New Roman" w:eastAsiaTheme="minorHAnsi" w:hAnsi="Times New Roman" w:cs="Times New Roman"/>
          <w:sz w:val="24"/>
        </w:rPr>
        <w:t xml:space="preserve"> protest clearly marked the start of a new wave of civic enthusiasm for change, but also a demand for more meaningful participation and accountability. Civil society activism has re-emerged as a strong contributing force to the reform agenda. The election of a new President also strengthened the momentum for reforms. But in seeking to move rapidly on the implementation of the reform agenda, the government faces a paradox, as speed does not necessarily mesh well with consultation and participation. This is especially so in a country where citizens’ trust in state institutions and the level of demand for good governance is compromised by years of limited communication and interaction between state and people. Despite the exigency of the situation, the process turns out to be as important as the content of reforms. </w:t>
      </w:r>
      <w:r w:rsidRPr="002E643A">
        <w:rPr>
          <w:rFonts w:ascii="Times New Roman" w:hAnsi="Times New Roman" w:cs="Times New Roman"/>
          <w:sz w:val="24"/>
        </w:rPr>
        <w:t xml:space="preserve"> </w:t>
      </w:r>
    </w:p>
    <w:p w14:paraId="6A66D2FF" w14:textId="77777777" w:rsidR="00E6133F" w:rsidRPr="0049168D" w:rsidRDefault="00E6133F" w:rsidP="00E6133F">
      <w:pPr>
        <w:widowControl w:val="0"/>
        <w:pBdr>
          <w:bottom w:val="single" w:sz="4" w:space="1" w:color="4472C4" w:themeColor="accent5"/>
        </w:pBdr>
        <w:autoSpaceDE w:val="0"/>
        <w:autoSpaceDN w:val="0"/>
        <w:adjustRightInd w:val="0"/>
        <w:spacing w:before="100" w:beforeAutospacing="1" w:after="100" w:afterAutospacing="1"/>
        <w:rPr>
          <w:rFonts w:ascii="Times New Roman" w:eastAsiaTheme="minorHAnsi" w:hAnsi="Times New Roman" w:cs="Times New Roman"/>
          <w:b/>
          <w:color w:val="0070C0"/>
        </w:rPr>
      </w:pPr>
      <w:r w:rsidRPr="0049168D">
        <w:rPr>
          <w:rFonts w:ascii="Times New Roman" w:eastAsiaTheme="minorHAnsi" w:hAnsi="Times New Roman" w:cs="Times New Roman"/>
          <w:b/>
          <w:color w:val="0070C0"/>
        </w:rPr>
        <w:t>UNDP’s response to the new challenges</w:t>
      </w:r>
    </w:p>
    <w:p w14:paraId="05B9820B" w14:textId="77777777" w:rsidR="00E6133F" w:rsidRPr="002B15B5" w:rsidRDefault="00867FFD" w:rsidP="002B15B5">
      <w:pPr>
        <w:spacing w:after="0"/>
        <w:contextualSpacing/>
        <w:rPr>
          <w:rFonts w:ascii="Times New Roman" w:eastAsiaTheme="minorHAnsi" w:hAnsi="Times New Roman" w:cs="Times New Roman"/>
          <w:bCs/>
          <w:sz w:val="24"/>
        </w:rPr>
      </w:pPr>
      <w:r>
        <w:rPr>
          <w:rFonts w:ascii="Times New Roman" w:eastAsiaTheme="minorHAnsi" w:hAnsi="Times New Roman" w:cs="Times New Roman"/>
          <w:bCs/>
          <w:sz w:val="24"/>
          <w:lang w:val="en-ZA"/>
        </w:rPr>
        <w:t>In this context, s</w:t>
      </w:r>
      <w:r w:rsidR="00E6133F" w:rsidRPr="002B15B5">
        <w:rPr>
          <w:rFonts w:ascii="Times New Roman" w:eastAsiaTheme="minorHAnsi" w:hAnsi="Times New Roman" w:cs="Times New Roman"/>
          <w:bCs/>
          <w:sz w:val="24"/>
          <w:lang w:val="en-ZA"/>
        </w:rPr>
        <w:t xml:space="preserve">ince 2014, the international community scaled up its assistance to support Ukraine’s reform and recovery process with political support, investments, financial resources, access to markets, advice, capacity building, etc. </w:t>
      </w:r>
      <w:r w:rsidR="00E6133F" w:rsidRPr="002B15B5">
        <w:rPr>
          <w:rFonts w:ascii="Times New Roman" w:eastAsiaTheme="minorHAnsi" w:hAnsi="Times New Roman" w:cs="Times New Roman"/>
          <w:bCs/>
          <w:sz w:val="24"/>
        </w:rPr>
        <w:t xml:space="preserve">The strategy adopted for the </w:t>
      </w:r>
      <w:r w:rsidR="00E6133F" w:rsidRPr="002B15B5">
        <w:rPr>
          <w:rFonts w:ascii="Times New Roman" w:eastAsiaTheme="minorHAnsi" w:hAnsi="Times New Roman" w:cs="Times New Roman"/>
          <w:b/>
          <w:bCs/>
          <w:sz w:val="24"/>
        </w:rPr>
        <w:t>Democratic Governance and Reform and Recovery and Peacebuilding Programme</w:t>
      </w:r>
      <w:r w:rsidR="00E6133F" w:rsidRPr="002B15B5">
        <w:rPr>
          <w:rFonts w:ascii="Times New Roman" w:eastAsiaTheme="minorHAnsi" w:hAnsi="Times New Roman" w:cs="Times New Roman"/>
          <w:bCs/>
          <w:sz w:val="24"/>
        </w:rPr>
        <w:t xml:space="preserve"> </w:t>
      </w:r>
      <w:r w:rsidR="00E6133F" w:rsidRPr="002B15B5">
        <w:rPr>
          <w:rFonts w:ascii="Times New Roman" w:eastAsiaTheme="minorHAnsi" w:hAnsi="Times New Roman" w:cs="Times New Roman"/>
          <w:b/>
          <w:bCs/>
          <w:sz w:val="24"/>
        </w:rPr>
        <w:t>for Donbas</w:t>
      </w:r>
      <w:r w:rsidR="00E6133F" w:rsidRPr="002B15B5">
        <w:rPr>
          <w:rFonts w:ascii="Times New Roman" w:eastAsiaTheme="minorHAnsi" w:hAnsi="Times New Roman" w:cs="Times New Roman"/>
          <w:bCs/>
          <w:sz w:val="24"/>
        </w:rPr>
        <w:t xml:space="preserve"> builds on earlier rapid interventions such as the G</w:t>
      </w:r>
      <w:r w:rsidR="0090455C">
        <w:rPr>
          <w:rFonts w:ascii="Times New Roman" w:eastAsiaTheme="minorHAnsi" w:hAnsi="Times New Roman" w:cs="Times New Roman"/>
          <w:bCs/>
          <w:sz w:val="24"/>
        </w:rPr>
        <w:t>overnance and Recovery Rapid Intervention Project (G</w:t>
      </w:r>
      <w:r w:rsidR="00E6133F" w:rsidRPr="002B15B5">
        <w:rPr>
          <w:rFonts w:ascii="Times New Roman" w:eastAsiaTheme="minorHAnsi" w:hAnsi="Times New Roman" w:cs="Times New Roman"/>
          <w:bCs/>
          <w:sz w:val="24"/>
        </w:rPr>
        <w:t>RRIP</w:t>
      </w:r>
      <w:r w:rsidR="0090455C">
        <w:rPr>
          <w:rFonts w:ascii="Times New Roman" w:eastAsiaTheme="minorHAnsi" w:hAnsi="Times New Roman" w:cs="Times New Roman"/>
          <w:bCs/>
          <w:sz w:val="24"/>
        </w:rPr>
        <w:t>)</w:t>
      </w:r>
      <w:r w:rsidR="00E6133F" w:rsidRPr="002B15B5">
        <w:rPr>
          <w:rFonts w:ascii="Times New Roman" w:eastAsiaTheme="minorHAnsi" w:hAnsi="Times New Roman" w:cs="Times New Roman"/>
          <w:bCs/>
          <w:sz w:val="24"/>
        </w:rPr>
        <w:t xml:space="preserve"> and the ‘Early Recovery Programme’ of 2014. GRRIP resulted from a jointly-o</w:t>
      </w:r>
      <w:r w:rsidR="00A70A4F">
        <w:rPr>
          <w:rFonts w:ascii="Times New Roman" w:eastAsiaTheme="minorHAnsi" w:hAnsi="Times New Roman" w:cs="Times New Roman"/>
          <w:bCs/>
          <w:sz w:val="24"/>
        </w:rPr>
        <w:t>rganized mission and exchange from UNDP office in Kiev</w:t>
      </w:r>
      <w:r w:rsidR="00E6133F" w:rsidRPr="002B15B5">
        <w:rPr>
          <w:rFonts w:ascii="Times New Roman" w:eastAsiaTheme="minorHAnsi" w:hAnsi="Times New Roman" w:cs="Times New Roman"/>
          <w:bCs/>
          <w:sz w:val="24"/>
        </w:rPr>
        <w:t xml:space="preserve">, RBEC, BDP and BCPR. The resultant ‘theory of change’ indicated a severe crisis in the social contract binding state and society, a crisis that has historical roots in the Soviet and immediate post-Soviet times, but was also amplified by the highly extractive nature of the former leadership. This continues to inform the new longer term Reform and Recovery Programmes. It also aligns to the overall efforts in and recommendations of the United Nations in Ukraine, in particular the Rights Up Front Initiative and the Human Rights Monitoring Mission conducted by the Office of the High Commissioner for Human Rights. </w:t>
      </w:r>
    </w:p>
    <w:p w14:paraId="38BE87B5" w14:textId="77777777" w:rsidR="00E6133F" w:rsidRPr="002B15B5" w:rsidRDefault="00E6133F" w:rsidP="002B15B5">
      <w:pPr>
        <w:spacing w:after="0"/>
        <w:rPr>
          <w:rFonts w:ascii="Times New Roman" w:hAnsi="Times New Roman" w:cs="Times New Roman"/>
          <w:sz w:val="24"/>
        </w:rPr>
      </w:pPr>
    </w:p>
    <w:p w14:paraId="00690EF0" w14:textId="77777777" w:rsidR="00E6133F" w:rsidRPr="002B15B5" w:rsidRDefault="005C1359" w:rsidP="002B15B5">
      <w:pPr>
        <w:spacing w:after="0"/>
        <w:contextualSpacing/>
        <w:rPr>
          <w:rFonts w:ascii="Times New Roman" w:eastAsiaTheme="minorHAnsi" w:hAnsi="Times New Roman" w:cs="Times New Roman"/>
          <w:bCs/>
          <w:sz w:val="24"/>
        </w:rPr>
      </w:pPr>
      <w:r>
        <w:rPr>
          <w:rFonts w:ascii="Times New Roman" w:eastAsiaTheme="minorHAnsi" w:hAnsi="Times New Roman" w:cs="Times New Roman"/>
          <w:bCs/>
          <w:sz w:val="24"/>
        </w:rPr>
        <w:t xml:space="preserve">Therefore, the </w:t>
      </w:r>
      <w:r w:rsidR="00E6133F" w:rsidRPr="002B15B5">
        <w:rPr>
          <w:rFonts w:ascii="Times New Roman" w:eastAsiaTheme="minorHAnsi" w:hAnsi="Times New Roman" w:cs="Times New Roman"/>
          <w:bCs/>
          <w:sz w:val="24"/>
        </w:rPr>
        <w:t>UNDP programme responds to immediate needs of the Ukrainian government and wider society in addressing some of the drivers of political instability, human rights violations and social discontent across the country, and conflict in the Donbas region. It enable</w:t>
      </w:r>
      <w:r>
        <w:rPr>
          <w:rFonts w:ascii="Times New Roman" w:eastAsiaTheme="minorHAnsi" w:hAnsi="Times New Roman" w:cs="Times New Roman"/>
          <w:bCs/>
          <w:sz w:val="24"/>
        </w:rPr>
        <w:t>s</w:t>
      </w:r>
      <w:r w:rsidR="00E6133F" w:rsidRPr="002B15B5">
        <w:rPr>
          <w:rFonts w:ascii="Times New Roman" w:eastAsiaTheme="minorHAnsi" w:hAnsi="Times New Roman" w:cs="Times New Roman"/>
          <w:bCs/>
          <w:sz w:val="24"/>
        </w:rPr>
        <w:t xml:space="preserve"> UNDP</w:t>
      </w:r>
      <w:r>
        <w:rPr>
          <w:rFonts w:ascii="Times New Roman" w:eastAsiaTheme="minorHAnsi" w:hAnsi="Times New Roman" w:cs="Times New Roman"/>
          <w:bCs/>
          <w:sz w:val="24"/>
        </w:rPr>
        <w:t xml:space="preserve"> in</w:t>
      </w:r>
      <w:r w:rsidR="00E6133F" w:rsidRPr="002B15B5">
        <w:rPr>
          <w:rFonts w:ascii="Times New Roman" w:eastAsiaTheme="minorHAnsi" w:hAnsi="Times New Roman" w:cs="Times New Roman"/>
          <w:bCs/>
          <w:sz w:val="24"/>
        </w:rPr>
        <w:t xml:space="preserve"> Ukraine to respond to requests emanating since the </w:t>
      </w:r>
      <w:proofErr w:type="spellStart"/>
      <w:r w:rsidR="00E6133F" w:rsidRPr="002B15B5">
        <w:rPr>
          <w:rFonts w:ascii="Times New Roman" w:eastAsiaTheme="minorHAnsi" w:hAnsi="Times New Roman" w:cs="Times New Roman"/>
          <w:bCs/>
          <w:sz w:val="24"/>
        </w:rPr>
        <w:t>Maidan</w:t>
      </w:r>
      <w:proofErr w:type="spellEnd"/>
      <w:r w:rsidR="00E6133F" w:rsidRPr="002B15B5">
        <w:rPr>
          <w:rFonts w:ascii="Times New Roman" w:eastAsiaTheme="minorHAnsi" w:hAnsi="Times New Roman" w:cs="Times New Roman"/>
          <w:bCs/>
          <w:sz w:val="24"/>
        </w:rPr>
        <w:t xml:space="preserve"> revolt from government, local authorities, civil society and communities. Specifically, the new programme support</w:t>
      </w:r>
      <w:r w:rsidR="00AA32FA">
        <w:rPr>
          <w:rFonts w:ascii="Times New Roman" w:eastAsiaTheme="minorHAnsi" w:hAnsi="Times New Roman" w:cs="Times New Roman"/>
          <w:bCs/>
          <w:sz w:val="24"/>
        </w:rPr>
        <w:t xml:space="preserve">s </w:t>
      </w:r>
      <w:r w:rsidR="00E6133F" w:rsidRPr="002B15B5">
        <w:rPr>
          <w:rFonts w:ascii="Times New Roman" w:eastAsiaTheme="minorHAnsi" w:hAnsi="Times New Roman" w:cs="Times New Roman"/>
          <w:bCs/>
          <w:sz w:val="24"/>
        </w:rPr>
        <w:t xml:space="preserve">governance and rule of law reforms, as well as the stabilization and early recovery needs of the conflict-affected areas. </w:t>
      </w:r>
    </w:p>
    <w:p w14:paraId="596EBB0B" w14:textId="77777777" w:rsidR="00E6133F" w:rsidRPr="002B15B5" w:rsidRDefault="00E6133F" w:rsidP="002B15B5">
      <w:pPr>
        <w:spacing w:after="0"/>
        <w:contextualSpacing/>
        <w:rPr>
          <w:rFonts w:ascii="Times New Roman" w:eastAsiaTheme="minorHAnsi" w:hAnsi="Times New Roman" w:cs="Times New Roman"/>
          <w:sz w:val="24"/>
        </w:rPr>
      </w:pPr>
    </w:p>
    <w:p w14:paraId="080A7522" w14:textId="77777777" w:rsidR="00E6133F" w:rsidRPr="002B15B5" w:rsidRDefault="00E6133F" w:rsidP="002B15B5">
      <w:pPr>
        <w:spacing w:after="0"/>
        <w:contextualSpacing/>
        <w:rPr>
          <w:rFonts w:ascii="Times New Roman" w:eastAsiaTheme="minorHAnsi" w:hAnsi="Times New Roman" w:cs="Times New Roman"/>
          <w:sz w:val="24"/>
        </w:rPr>
      </w:pPr>
      <w:r w:rsidRPr="002B15B5">
        <w:rPr>
          <w:rFonts w:ascii="Times New Roman" w:eastAsiaTheme="minorHAnsi" w:hAnsi="Times New Roman" w:cs="Times New Roman"/>
          <w:sz w:val="24"/>
        </w:rPr>
        <w:t>Given the rapidly evolving environment, UNDP in Ukraine assessed its current governance portfolio, in order to identify the priority areas where UNDP could provide immediate and longer-term - on demand - support to the Government and other stakeholders in order to address the critical governance challenges and related conflict dynamics the country is facing. From 7 to 18 July 2014, a UNDP Governance and Recovery Assessment Mission</w:t>
      </w:r>
      <w:r w:rsidRPr="002B15B5">
        <w:rPr>
          <w:rFonts w:ascii="Times New Roman" w:eastAsiaTheme="minorHAnsi" w:hAnsi="Times New Roman" w:cs="Times New Roman"/>
          <w:position w:val="6"/>
          <w:sz w:val="24"/>
        </w:rPr>
        <w:footnoteReference w:id="4"/>
      </w:r>
      <w:r w:rsidRPr="002B15B5">
        <w:rPr>
          <w:rFonts w:ascii="Times New Roman" w:eastAsiaTheme="minorHAnsi" w:hAnsi="Times New Roman" w:cs="Times New Roman"/>
          <w:sz w:val="24"/>
        </w:rPr>
        <w:t xml:space="preserve"> therefore took place and developed recommendations to restructure UNDP’s programmatic approach in Ukraine.</w:t>
      </w:r>
      <w:r w:rsidRPr="002B15B5">
        <w:rPr>
          <w:rFonts w:ascii="Times New Roman" w:eastAsiaTheme="minorHAnsi" w:hAnsi="Times New Roman" w:cs="Times New Roman"/>
          <w:position w:val="6"/>
          <w:sz w:val="24"/>
        </w:rPr>
        <w:footnoteReference w:id="5"/>
      </w:r>
      <w:r w:rsidRPr="002B15B5">
        <w:rPr>
          <w:rFonts w:ascii="Times New Roman" w:eastAsiaTheme="minorHAnsi" w:hAnsi="Times New Roman" w:cs="Times New Roman"/>
          <w:sz w:val="24"/>
        </w:rPr>
        <w:t xml:space="preserve"> Following this mission, an interim programme was established that set out a series of (necessarily flexible) initial intervention proposals, which complemented and in some cases built on pre-existing programmes and projects implemented or supported by the Country Office. The main thrust of the Governance and Recovery Rapid Intervention Project for Ukraine (GRRIP) were for the CO to refocus its efforts on two broad priorities:    </w:t>
      </w:r>
    </w:p>
    <w:p w14:paraId="143C5CF1" w14:textId="77777777" w:rsidR="00E6133F" w:rsidRPr="002B15B5" w:rsidRDefault="00E6133F" w:rsidP="002B15B5">
      <w:pPr>
        <w:spacing w:after="0"/>
        <w:rPr>
          <w:rFonts w:ascii="Times New Roman" w:eastAsiaTheme="minorHAnsi" w:hAnsi="Times New Roman" w:cs="Times New Roman"/>
          <w:sz w:val="24"/>
        </w:rPr>
      </w:pPr>
    </w:p>
    <w:p w14:paraId="6AC636E1" w14:textId="77777777" w:rsidR="00FE19F4" w:rsidRDefault="00E6133F" w:rsidP="00FE19F4">
      <w:pPr>
        <w:pStyle w:val="ListParagraph"/>
        <w:numPr>
          <w:ilvl w:val="0"/>
          <w:numId w:val="13"/>
        </w:numPr>
        <w:spacing w:after="0"/>
        <w:rPr>
          <w:rFonts w:ascii="Times New Roman" w:eastAsiaTheme="minorHAnsi" w:hAnsi="Times New Roman" w:cs="Times New Roman"/>
          <w:sz w:val="24"/>
        </w:rPr>
      </w:pPr>
      <w:r w:rsidRPr="00FE19F4">
        <w:rPr>
          <w:rFonts w:ascii="Times New Roman" w:eastAsiaTheme="minorHAnsi" w:hAnsi="Times New Roman" w:cs="Times New Roman"/>
          <w:sz w:val="24"/>
        </w:rPr>
        <w:t xml:space="preserve">Facilitate </w:t>
      </w:r>
      <w:r w:rsidRPr="00FE19F4">
        <w:rPr>
          <w:rFonts w:ascii="Times New Roman" w:eastAsiaTheme="minorHAnsi" w:hAnsi="Times New Roman" w:cs="Times New Roman"/>
          <w:b/>
          <w:sz w:val="24"/>
          <w:u w:val="single"/>
        </w:rPr>
        <w:t>governance</w:t>
      </w:r>
      <w:r w:rsidRPr="00FE19F4">
        <w:rPr>
          <w:rFonts w:ascii="Times New Roman" w:eastAsiaTheme="minorHAnsi" w:hAnsi="Times New Roman" w:cs="Times New Roman"/>
          <w:b/>
          <w:sz w:val="24"/>
        </w:rPr>
        <w:t xml:space="preserve"> reform processes</w:t>
      </w:r>
      <w:r w:rsidRPr="00FE19F4">
        <w:rPr>
          <w:rFonts w:ascii="Times New Roman" w:eastAsiaTheme="minorHAnsi" w:hAnsi="Times New Roman" w:cs="Times New Roman"/>
          <w:sz w:val="24"/>
        </w:rPr>
        <w:t xml:space="preserve"> in a manner that increases coherence, effectiveness, and representativeness of the different political, social and regional aspirations within Ukrainian society and aligns with Ukraine’s human rights obligations.</w:t>
      </w:r>
    </w:p>
    <w:p w14:paraId="513451D2" w14:textId="77777777" w:rsidR="00FE19F4" w:rsidRDefault="00FE19F4" w:rsidP="00FE19F4">
      <w:pPr>
        <w:pStyle w:val="ListParagraph"/>
        <w:spacing w:after="0"/>
        <w:ind w:left="1080"/>
        <w:rPr>
          <w:rFonts w:ascii="Times New Roman" w:eastAsiaTheme="minorHAnsi" w:hAnsi="Times New Roman" w:cs="Times New Roman"/>
          <w:sz w:val="24"/>
        </w:rPr>
      </w:pPr>
    </w:p>
    <w:p w14:paraId="5F33B755" w14:textId="77777777" w:rsidR="00E6133F" w:rsidRPr="00FE19F4" w:rsidRDefault="00E6133F" w:rsidP="00FE19F4">
      <w:pPr>
        <w:pStyle w:val="ListParagraph"/>
        <w:numPr>
          <w:ilvl w:val="0"/>
          <w:numId w:val="13"/>
        </w:numPr>
        <w:spacing w:after="0"/>
        <w:rPr>
          <w:rFonts w:ascii="Times New Roman" w:eastAsiaTheme="minorHAnsi" w:hAnsi="Times New Roman" w:cs="Times New Roman"/>
          <w:sz w:val="24"/>
        </w:rPr>
      </w:pPr>
      <w:r w:rsidRPr="00FE19F4">
        <w:rPr>
          <w:rFonts w:ascii="Times New Roman" w:eastAsiaTheme="minorHAnsi" w:hAnsi="Times New Roman" w:cs="Times New Roman"/>
          <w:sz w:val="24"/>
        </w:rPr>
        <w:t xml:space="preserve">Establish a </w:t>
      </w:r>
      <w:r w:rsidRPr="00FE19F4">
        <w:rPr>
          <w:rFonts w:ascii="Times New Roman" w:eastAsiaTheme="minorHAnsi" w:hAnsi="Times New Roman" w:cs="Times New Roman"/>
          <w:b/>
          <w:sz w:val="24"/>
        </w:rPr>
        <w:t>strategic framework and initial presence on the ground</w:t>
      </w:r>
      <w:r w:rsidRPr="00FE19F4">
        <w:rPr>
          <w:rFonts w:ascii="Times New Roman" w:eastAsiaTheme="minorHAnsi" w:hAnsi="Times New Roman" w:cs="Times New Roman"/>
          <w:sz w:val="24"/>
        </w:rPr>
        <w:t xml:space="preserve"> to guide and support the </w:t>
      </w:r>
      <w:r w:rsidRPr="00FE19F4">
        <w:rPr>
          <w:rFonts w:ascii="Times New Roman" w:eastAsiaTheme="minorHAnsi" w:hAnsi="Times New Roman" w:cs="Times New Roman"/>
          <w:b/>
          <w:sz w:val="24"/>
        </w:rPr>
        <w:t xml:space="preserve">multi-dimensional </w:t>
      </w:r>
      <w:r w:rsidRPr="00FE19F4">
        <w:rPr>
          <w:rFonts w:ascii="Times New Roman" w:eastAsiaTheme="minorHAnsi" w:hAnsi="Times New Roman" w:cs="Times New Roman"/>
          <w:b/>
          <w:sz w:val="24"/>
          <w:u w:val="single"/>
        </w:rPr>
        <w:t>recovery</w:t>
      </w:r>
      <w:r w:rsidRPr="00FE19F4">
        <w:rPr>
          <w:rFonts w:ascii="Times New Roman" w:eastAsiaTheme="minorHAnsi" w:hAnsi="Times New Roman" w:cs="Times New Roman"/>
          <w:b/>
          <w:sz w:val="24"/>
        </w:rPr>
        <w:t xml:space="preserve"> of conflict-affected areas</w:t>
      </w:r>
      <w:r w:rsidRPr="00FE19F4">
        <w:rPr>
          <w:rFonts w:ascii="Times New Roman" w:eastAsiaTheme="minorHAnsi" w:hAnsi="Times New Roman" w:cs="Times New Roman"/>
          <w:sz w:val="24"/>
        </w:rPr>
        <w:t xml:space="preserve"> restored to national authority.</w:t>
      </w:r>
    </w:p>
    <w:p w14:paraId="5E0D341C" w14:textId="77777777" w:rsidR="00E6133F" w:rsidRPr="002B15B5" w:rsidRDefault="00E6133F" w:rsidP="002B15B5">
      <w:pPr>
        <w:spacing w:after="0"/>
        <w:contextualSpacing/>
        <w:rPr>
          <w:rFonts w:ascii="Times New Roman" w:eastAsiaTheme="minorHAnsi" w:hAnsi="Times New Roman" w:cs="Times New Roman"/>
          <w:bCs/>
          <w:sz w:val="24"/>
          <w:lang w:val="en-ZA"/>
        </w:rPr>
      </w:pPr>
    </w:p>
    <w:p w14:paraId="3B94F628" w14:textId="77777777" w:rsidR="00E6133F" w:rsidRPr="002B15B5" w:rsidRDefault="00E6133F" w:rsidP="002B15B5">
      <w:pPr>
        <w:spacing w:after="0"/>
        <w:contextualSpacing/>
        <w:rPr>
          <w:rFonts w:ascii="Times New Roman" w:eastAsiaTheme="minorHAnsi" w:hAnsi="Times New Roman" w:cs="Times New Roman"/>
          <w:bCs/>
          <w:sz w:val="24"/>
          <w:lang w:val="en-ZA"/>
        </w:rPr>
      </w:pPr>
      <w:r w:rsidRPr="002B15B5">
        <w:rPr>
          <w:rFonts w:ascii="Times New Roman" w:eastAsiaTheme="minorHAnsi" w:hAnsi="Times New Roman" w:cs="Times New Roman"/>
          <w:bCs/>
          <w:sz w:val="24"/>
          <w:lang w:val="en-ZA"/>
        </w:rPr>
        <w:t xml:space="preserve">These areas have become the two broad pillars of UNDP’s response to the recent crisis: </w:t>
      </w:r>
    </w:p>
    <w:p w14:paraId="5CB42A28" w14:textId="77777777" w:rsidR="00E6133F" w:rsidRPr="0049168D" w:rsidRDefault="00E6133F" w:rsidP="00E6133F">
      <w:pPr>
        <w:spacing w:after="0" w:line="312" w:lineRule="auto"/>
        <w:contextualSpacing/>
        <w:rPr>
          <w:rFonts w:ascii="Times New Roman" w:eastAsiaTheme="minorHAnsi" w:hAnsi="Times New Roman" w:cs="Times New Roman"/>
          <w:b/>
          <w:sz w:val="24"/>
        </w:rPr>
      </w:pPr>
    </w:p>
    <w:tbl>
      <w:tblPr>
        <w:tblStyle w:val="TableGrid"/>
        <w:tblW w:w="0" w:type="auto"/>
        <w:jc w:val="center"/>
        <w:tblLook w:val="04A0" w:firstRow="1" w:lastRow="0" w:firstColumn="1" w:lastColumn="0" w:noHBand="0" w:noVBand="1"/>
      </w:tblPr>
      <w:tblGrid>
        <w:gridCol w:w="4401"/>
        <w:gridCol w:w="4402"/>
      </w:tblGrid>
      <w:tr w:rsidR="00E6133F" w:rsidRPr="0049168D" w14:paraId="1AE27268" w14:textId="77777777" w:rsidTr="00AF67FB">
        <w:trPr>
          <w:jc w:val="center"/>
        </w:trPr>
        <w:tc>
          <w:tcPr>
            <w:tcW w:w="4401" w:type="dxa"/>
          </w:tcPr>
          <w:p w14:paraId="06C22144" w14:textId="77777777" w:rsidR="00E6133F" w:rsidRPr="0049168D" w:rsidRDefault="00E6133F" w:rsidP="00AF67FB">
            <w:pPr>
              <w:spacing w:after="0"/>
              <w:contextualSpacing/>
              <w:jc w:val="center"/>
              <w:rPr>
                <w:rFonts w:ascii="Times New Roman" w:eastAsiaTheme="minorHAnsi" w:hAnsi="Times New Roman" w:cs="Times New Roman"/>
                <w:b/>
                <w:lang w:val="en-ZA"/>
              </w:rPr>
            </w:pPr>
            <w:r w:rsidRPr="0049168D">
              <w:rPr>
                <w:rFonts w:ascii="Times New Roman" w:eastAsiaTheme="minorHAnsi" w:hAnsi="Times New Roman" w:cs="Times New Roman"/>
                <w:b/>
                <w:lang w:val="en-ZA"/>
              </w:rPr>
              <w:t>Democratic Governance and Reform</w:t>
            </w:r>
          </w:p>
        </w:tc>
        <w:tc>
          <w:tcPr>
            <w:tcW w:w="4402" w:type="dxa"/>
          </w:tcPr>
          <w:p w14:paraId="6082F449" w14:textId="77777777" w:rsidR="00E6133F" w:rsidRPr="0049168D" w:rsidRDefault="00E6133F" w:rsidP="00AF67FB">
            <w:pPr>
              <w:spacing w:after="0"/>
              <w:contextualSpacing/>
              <w:jc w:val="center"/>
              <w:rPr>
                <w:rFonts w:ascii="Times New Roman" w:eastAsiaTheme="minorHAnsi" w:hAnsi="Times New Roman" w:cs="Times New Roman"/>
                <w:b/>
                <w:bCs/>
                <w:lang w:val="en-ZA"/>
              </w:rPr>
            </w:pPr>
            <w:r w:rsidRPr="0049168D">
              <w:rPr>
                <w:rFonts w:ascii="Times New Roman" w:eastAsiaTheme="minorHAnsi" w:hAnsi="Times New Roman" w:cs="Times New Roman"/>
                <w:b/>
                <w:bCs/>
                <w:lang w:val="en-ZA"/>
              </w:rPr>
              <w:t>Recovery and Peacebuilding</w:t>
            </w:r>
          </w:p>
        </w:tc>
      </w:tr>
      <w:tr w:rsidR="00E6133F" w:rsidRPr="0049168D" w14:paraId="3ABE2E6C" w14:textId="77777777" w:rsidTr="00AF67FB">
        <w:trPr>
          <w:jc w:val="center"/>
        </w:trPr>
        <w:tc>
          <w:tcPr>
            <w:tcW w:w="4401" w:type="dxa"/>
          </w:tcPr>
          <w:p w14:paraId="7C4BCA1B" w14:textId="77777777" w:rsidR="00E6133F" w:rsidRPr="0049168D" w:rsidRDefault="00E6133F" w:rsidP="00AF67FB">
            <w:pPr>
              <w:spacing w:after="0"/>
              <w:contextualSpacing/>
              <w:rPr>
                <w:rFonts w:ascii="Times New Roman" w:eastAsiaTheme="minorHAnsi" w:hAnsi="Times New Roman" w:cs="Times New Roman"/>
                <w:bCs/>
                <w:i/>
                <w:lang w:val="en-ZA"/>
              </w:rPr>
            </w:pPr>
            <w:r w:rsidRPr="0049168D">
              <w:rPr>
                <w:rFonts w:ascii="Times New Roman" w:eastAsiaTheme="minorHAnsi" w:hAnsi="Times New Roman" w:cs="Times New Roman"/>
                <w:i/>
                <w:lang w:val="en-ZA"/>
              </w:rPr>
              <w:t>Facilitate governance reform processes in a manner that increases coherence, effectiveness, and representativeness.</w:t>
            </w:r>
          </w:p>
        </w:tc>
        <w:tc>
          <w:tcPr>
            <w:tcW w:w="4402" w:type="dxa"/>
          </w:tcPr>
          <w:p w14:paraId="02957535" w14:textId="77777777" w:rsidR="00E6133F" w:rsidRPr="0049168D" w:rsidRDefault="00E6133F" w:rsidP="00AF67FB">
            <w:pPr>
              <w:spacing w:after="0"/>
              <w:contextualSpacing/>
              <w:rPr>
                <w:rFonts w:ascii="Times New Roman" w:eastAsiaTheme="minorHAnsi" w:hAnsi="Times New Roman" w:cs="Times New Roman"/>
                <w:bCs/>
                <w:i/>
                <w:lang w:val="en-ZA"/>
              </w:rPr>
            </w:pPr>
            <w:r w:rsidRPr="0049168D">
              <w:rPr>
                <w:rFonts w:ascii="Times New Roman" w:eastAsiaTheme="minorHAnsi" w:hAnsi="Times New Roman" w:cs="Times New Roman"/>
                <w:bCs/>
                <w:i/>
                <w:lang w:val="en-ZA"/>
              </w:rPr>
              <w:t>Strategic framework and initial presence on the ground to guide and support the multi-dimensional recovery of conflict-affected areas restored to national authority.</w:t>
            </w:r>
          </w:p>
        </w:tc>
      </w:tr>
      <w:tr w:rsidR="00E6133F" w:rsidRPr="0049168D" w14:paraId="07C8E56D" w14:textId="77777777" w:rsidTr="00AF67FB">
        <w:trPr>
          <w:jc w:val="center"/>
        </w:trPr>
        <w:tc>
          <w:tcPr>
            <w:tcW w:w="4401" w:type="dxa"/>
          </w:tcPr>
          <w:p w14:paraId="2D07B99C" w14:textId="77777777" w:rsidR="00E6133F" w:rsidRPr="0049168D" w:rsidRDefault="00E6133F" w:rsidP="00E6133F">
            <w:pPr>
              <w:numPr>
                <w:ilvl w:val="0"/>
                <w:numId w:val="11"/>
              </w:numPr>
              <w:spacing w:after="0"/>
              <w:contextualSpacing/>
              <w:rPr>
                <w:rFonts w:ascii="Times New Roman" w:eastAsiaTheme="minorHAnsi" w:hAnsi="Times New Roman" w:cs="Times New Roman"/>
                <w:bCs/>
                <w:sz w:val="20"/>
                <w:lang w:val="en-ZA"/>
              </w:rPr>
            </w:pPr>
            <w:r w:rsidRPr="0049168D">
              <w:rPr>
                <w:rFonts w:ascii="Times New Roman" w:eastAsiaTheme="minorHAnsi" w:hAnsi="Times New Roman" w:cs="Times New Roman"/>
                <w:bCs/>
                <w:sz w:val="20"/>
                <w:lang w:val="en-ZA"/>
              </w:rPr>
              <w:t>Delivery of high-level advisory services on different aspects of reform management and reinforcing</w:t>
            </w:r>
            <w:r w:rsidRPr="0049168D" w:rsidDel="00761559">
              <w:rPr>
                <w:rFonts w:ascii="Times New Roman" w:eastAsiaTheme="minorHAnsi" w:hAnsi="Times New Roman" w:cs="Times New Roman"/>
                <w:bCs/>
                <w:sz w:val="20"/>
                <w:lang w:val="en-ZA"/>
              </w:rPr>
              <w:t xml:space="preserve"> </w:t>
            </w:r>
            <w:r w:rsidRPr="0049168D">
              <w:rPr>
                <w:rFonts w:ascii="Times New Roman" w:eastAsiaTheme="minorHAnsi" w:hAnsi="Times New Roman" w:cs="Times New Roman"/>
                <w:bCs/>
                <w:sz w:val="20"/>
                <w:lang w:val="en-ZA"/>
              </w:rPr>
              <w:t xml:space="preserve">civil society’s capacity to channel the voices of different constituencies with a focus on those that traditionally marginalized from policy reforms. </w:t>
            </w:r>
          </w:p>
          <w:p w14:paraId="1C684E05" w14:textId="77777777" w:rsidR="00E6133F" w:rsidRPr="0049168D" w:rsidRDefault="00E6133F" w:rsidP="00E6133F">
            <w:pPr>
              <w:numPr>
                <w:ilvl w:val="0"/>
                <w:numId w:val="11"/>
              </w:numPr>
              <w:spacing w:after="0"/>
              <w:contextualSpacing/>
              <w:rPr>
                <w:rFonts w:ascii="Times New Roman" w:eastAsiaTheme="minorHAnsi" w:hAnsi="Times New Roman" w:cs="Times New Roman"/>
                <w:bCs/>
                <w:sz w:val="20"/>
                <w:lang w:val="en-ZA"/>
              </w:rPr>
            </w:pPr>
            <w:r w:rsidRPr="0049168D">
              <w:rPr>
                <w:rFonts w:ascii="Times New Roman" w:eastAsiaTheme="minorHAnsi" w:hAnsi="Times New Roman" w:cs="Times New Roman"/>
                <w:bCs/>
                <w:sz w:val="20"/>
                <w:lang w:val="en-ZA"/>
              </w:rPr>
              <w:t xml:space="preserve">Align with the right to participation and engagement with civil society, and addressing corruption and social rights, particularly in the context of decentralization reform. </w:t>
            </w:r>
          </w:p>
          <w:p w14:paraId="6885E011" w14:textId="77777777" w:rsidR="00E6133F" w:rsidRPr="0049168D" w:rsidRDefault="00E6133F" w:rsidP="00E6133F">
            <w:pPr>
              <w:numPr>
                <w:ilvl w:val="0"/>
                <w:numId w:val="11"/>
              </w:numPr>
              <w:spacing w:after="0"/>
              <w:contextualSpacing/>
              <w:rPr>
                <w:rFonts w:ascii="Times New Roman" w:eastAsiaTheme="minorHAnsi" w:hAnsi="Times New Roman" w:cs="Times New Roman"/>
                <w:bCs/>
                <w:sz w:val="20"/>
                <w:lang w:val="en-ZA"/>
              </w:rPr>
            </w:pPr>
            <w:r w:rsidRPr="0049168D">
              <w:rPr>
                <w:rFonts w:ascii="Times New Roman" w:eastAsiaTheme="minorHAnsi" w:hAnsi="Times New Roman" w:cs="Times New Roman"/>
                <w:bCs/>
                <w:sz w:val="20"/>
                <w:lang w:val="en-ZA"/>
              </w:rPr>
              <w:t xml:space="preserve">Align with Ukraine’s human rights obligations. </w:t>
            </w:r>
          </w:p>
          <w:p w14:paraId="72F1EC9A" w14:textId="77777777" w:rsidR="00E6133F" w:rsidRPr="0049168D" w:rsidRDefault="00E6133F" w:rsidP="00E6133F">
            <w:pPr>
              <w:numPr>
                <w:ilvl w:val="0"/>
                <w:numId w:val="11"/>
              </w:numPr>
              <w:spacing w:after="0"/>
              <w:contextualSpacing/>
              <w:rPr>
                <w:rFonts w:ascii="Times New Roman" w:eastAsiaTheme="minorHAnsi" w:hAnsi="Times New Roman" w:cs="Times New Roman"/>
                <w:bCs/>
                <w:sz w:val="20"/>
                <w:lang w:val="en-ZA"/>
              </w:rPr>
            </w:pPr>
            <w:r w:rsidRPr="0049168D">
              <w:rPr>
                <w:rFonts w:ascii="Times New Roman" w:eastAsiaTheme="minorHAnsi" w:hAnsi="Times New Roman" w:cs="Times New Roman"/>
                <w:bCs/>
                <w:sz w:val="20"/>
                <w:lang w:val="en-ZA"/>
              </w:rPr>
              <w:t>Take account of different political, social and regional aspirations within Ukrainian society.</w:t>
            </w:r>
          </w:p>
          <w:p w14:paraId="460EB686" w14:textId="77777777" w:rsidR="00E6133F" w:rsidRPr="0049168D" w:rsidRDefault="00E6133F" w:rsidP="00E6133F">
            <w:pPr>
              <w:numPr>
                <w:ilvl w:val="0"/>
                <w:numId w:val="11"/>
              </w:numPr>
              <w:spacing w:after="0"/>
              <w:contextualSpacing/>
              <w:rPr>
                <w:rFonts w:ascii="Times New Roman" w:eastAsiaTheme="minorHAnsi" w:hAnsi="Times New Roman" w:cs="Times New Roman"/>
                <w:bCs/>
                <w:sz w:val="20"/>
                <w:lang w:val="en-ZA"/>
              </w:rPr>
            </w:pPr>
            <w:r w:rsidRPr="0049168D">
              <w:rPr>
                <w:rFonts w:ascii="Times New Roman" w:eastAsiaTheme="minorHAnsi" w:hAnsi="Times New Roman" w:cs="Times New Roman"/>
                <w:bCs/>
                <w:sz w:val="20"/>
                <w:lang w:val="en-ZA"/>
              </w:rPr>
              <w:t xml:space="preserve">Some substantive technical expertise in selective areas of reform such as decentralisation, rule of law and human rights, voice and participation, and anti-corruption, where UNDP has a strong comparative advantage or niche, provided. </w:t>
            </w:r>
          </w:p>
        </w:tc>
        <w:tc>
          <w:tcPr>
            <w:tcW w:w="4402" w:type="dxa"/>
          </w:tcPr>
          <w:p w14:paraId="3D7CFFC8" w14:textId="77777777" w:rsidR="00E6133F" w:rsidRPr="0049168D" w:rsidRDefault="00E6133F" w:rsidP="00E6133F">
            <w:pPr>
              <w:numPr>
                <w:ilvl w:val="0"/>
                <w:numId w:val="11"/>
              </w:numPr>
              <w:spacing w:after="0"/>
              <w:contextualSpacing/>
              <w:rPr>
                <w:rFonts w:ascii="Times New Roman" w:eastAsiaTheme="minorHAnsi" w:hAnsi="Times New Roman" w:cs="Times New Roman"/>
                <w:bCs/>
                <w:lang w:val="en-ZA"/>
              </w:rPr>
            </w:pPr>
            <w:r w:rsidRPr="0049168D">
              <w:rPr>
                <w:rFonts w:ascii="Times New Roman" w:eastAsiaTheme="minorHAnsi" w:hAnsi="Times New Roman" w:cs="Times New Roman"/>
                <w:bCs/>
                <w:sz w:val="20"/>
                <w:lang w:val="en-ZA"/>
              </w:rPr>
              <w:t xml:space="preserve">Supporting the design of national recovery strategies and the establishment of appropriate coordination mechanisms that ensure both a more coherent response from different actors in government but also a more effective utilisation of donor technical and financial support. </w:t>
            </w:r>
          </w:p>
          <w:p w14:paraId="7F6D71F8" w14:textId="77777777" w:rsidR="00E6133F" w:rsidRPr="0049168D" w:rsidRDefault="00E6133F" w:rsidP="00E6133F">
            <w:pPr>
              <w:numPr>
                <w:ilvl w:val="0"/>
                <w:numId w:val="11"/>
              </w:numPr>
              <w:spacing w:after="0"/>
              <w:contextualSpacing/>
              <w:rPr>
                <w:rFonts w:ascii="Times New Roman" w:eastAsiaTheme="minorHAnsi" w:hAnsi="Times New Roman" w:cs="Times New Roman"/>
                <w:bCs/>
                <w:lang w:val="en-ZA"/>
              </w:rPr>
            </w:pPr>
            <w:r w:rsidRPr="0049168D">
              <w:rPr>
                <w:rFonts w:ascii="Times New Roman" w:eastAsiaTheme="minorHAnsi" w:hAnsi="Times New Roman" w:cs="Times New Roman"/>
                <w:bCs/>
                <w:sz w:val="20"/>
                <w:lang w:val="en-ZA"/>
              </w:rPr>
              <w:t xml:space="preserve">Context-specific practices in area-based recovery of conflict-affected communities, addressing their multi-dimensional needs and rights in terms of local governance, service delivery, livelihoods, civic engagement, infrastructure and energy, legal, justice, security, transitional justice and reconciliation. </w:t>
            </w:r>
          </w:p>
          <w:p w14:paraId="24BA40E4" w14:textId="77777777" w:rsidR="00E6133F" w:rsidRPr="0049168D" w:rsidRDefault="00E6133F" w:rsidP="00E6133F">
            <w:pPr>
              <w:numPr>
                <w:ilvl w:val="0"/>
                <w:numId w:val="11"/>
              </w:numPr>
              <w:spacing w:after="0"/>
              <w:contextualSpacing/>
              <w:rPr>
                <w:rFonts w:ascii="Times New Roman" w:eastAsiaTheme="minorHAnsi" w:hAnsi="Times New Roman" w:cs="Times New Roman"/>
                <w:bCs/>
                <w:lang w:val="en-ZA"/>
              </w:rPr>
            </w:pPr>
            <w:r w:rsidRPr="0049168D">
              <w:rPr>
                <w:rFonts w:ascii="Times New Roman" w:eastAsiaTheme="minorHAnsi" w:hAnsi="Times New Roman" w:cs="Times New Roman"/>
                <w:bCs/>
                <w:sz w:val="20"/>
                <w:lang w:val="en-ZA"/>
              </w:rPr>
              <w:t xml:space="preserve">Package of integrated support offered to a selected number of areas restored to government control, drawing upon the project delivery infrastructure and some available community project funding provided by the CBA programme. </w:t>
            </w:r>
          </w:p>
          <w:p w14:paraId="18581FCE" w14:textId="77777777" w:rsidR="00E6133F" w:rsidRPr="0049168D" w:rsidRDefault="00E6133F" w:rsidP="00E6133F">
            <w:pPr>
              <w:numPr>
                <w:ilvl w:val="0"/>
                <w:numId w:val="11"/>
              </w:numPr>
              <w:spacing w:after="0"/>
              <w:contextualSpacing/>
              <w:rPr>
                <w:rFonts w:ascii="Times New Roman" w:eastAsiaTheme="minorHAnsi" w:hAnsi="Times New Roman" w:cs="Times New Roman"/>
                <w:bCs/>
                <w:lang w:val="en-ZA"/>
              </w:rPr>
            </w:pPr>
            <w:r w:rsidRPr="0049168D">
              <w:rPr>
                <w:rFonts w:ascii="Times New Roman" w:eastAsiaTheme="minorHAnsi" w:hAnsi="Times New Roman" w:cs="Times New Roman"/>
                <w:bCs/>
                <w:sz w:val="20"/>
                <w:lang w:val="en-ZA"/>
              </w:rPr>
              <w:t>Establish a key role in supporting the stabilisation and post-conflict recovery in the country that spans the downstream-to-upstream spectrum and therefore guarantees a more effective feedback loop and effective response to the needs and rights of affected populations, both those directly affected or displaced by violent conflict, or those facing potential risks for destabilization.</w:t>
            </w:r>
          </w:p>
        </w:tc>
      </w:tr>
    </w:tbl>
    <w:p w14:paraId="411633EE" w14:textId="77777777" w:rsidR="00E6133F" w:rsidRPr="0049168D" w:rsidRDefault="00E6133F" w:rsidP="00E6133F">
      <w:pPr>
        <w:spacing w:after="0" w:line="312" w:lineRule="auto"/>
        <w:contextualSpacing/>
        <w:rPr>
          <w:rFonts w:eastAsiaTheme="minorHAnsi"/>
          <w:bCs/>
          <w:sz w:val="24"/>
          <w:lang w:val="en-ZA"/>
        </w:rPr>
      </w:pPr>
    </w:p>
    <w:p w14:paraId="0BD3072F" w14:textId="77777777" w:rsidR="00E6133F" w:rsidRPr="0049168D" w:rsidRDefault="00E6133F" w:rsidP="00FE19F4">
      <w:pPr>
        <w:tabs>
          <w:tab w:val="left" w:pos="0"/>
        </w:tabs>
        <w:spacing w:after="0"/>
        <w:contextualSpacing/>
        <w:rPr>
          <w:rFonts w:ascii="Times New Roman" w:eastAsiaTheme="minorHAnsi" w:hAnsi="Times New Roman" w:cs="Times New Roman"/>
          <w:bCs/>
          <w:sz w:val="24"/>
          <w:lang w:val="en-ZA"/>
        </w:rPr>
      </w:pPr>
      <w:r w:rsidRPr="0049168D">
        <w:rPr>
          <w:rFonts w:ascii="Times New Roman" w:eastAsiaTheme="minorHAnsi" w:hAnsi="Times New Roman" w:cs="Times New Roman"/>
          <w:bCs/>
          <w:sz w:val="24"/>
          <w:lang w:val="en-ZA"/>
        </w:rPr>
        <w:t xml:space="preserve">The GRRIP provided much needed resources necessary to the Country Office to immediately deploy the proposed advisory capacity. It was important for UNDP to position itself at the most strategic level (at the centre of government) rapidly in order to show responsiveness to government’s requests and to build a strong basis for subsequent long-term programmes in democratic governance and reform and recovery and peacebuilding.    </w:t>
      </w:r>
    </w:p>
    <w:p w14:paraId="39C741C2" w14:textId="77777777" w:rsidR="00E6133F" w:rsidRPr="0049168D" w:rsidRDefault="00E6133F" w:rsidP="00FE19F4">
      <w:pPr>
        <w:spacing w:after="0"/>
        <w:contextualSpacing/>
        <w:rPr>
          <w:rFonts w:ascii="Times New Roman" w:eastAsiaTheme="minorHAnsi" w:hAnsi="Times New Roman" w:cs="Times New Roman"/>
          <w:bCs/>
          <w:sz w:val="24"/>
          <w:lang w:val="en-ZA"/>
        </w:rPr>
      </w:pPr>
    </w:p>
    <w:p w14:paraId="2C328559" w14:textId="77777777" w:rsidR="00E6133F" w:rsidRPr="0049168D" w:rsidRDefault="00E6133F" w:rsidP="00FE19F4">
      <w:pPr>
        <w:spacing w:after="0"/>
        <w:contextualSpacing/>
        <w:rPr>
          <w:rFonts w:ascii="Times New Roman" w:eastAsiaTheme="minorHAnsi" w:hAnsi="Times New Roman" w:cs="Times New Roman"/>
          <w:bCs/>
          <w:iCs/>
          <w:sz w:val="24"/>
        </w:rPr>
      </w:pPr>
      <w:r w:rsidRPr="0049168D">
        <w:rPr>
          <w:rFonts w:ascii="Times New Roman" w:eastAsiaTheme="minorHAnsi" w:hAnsi="Times New Roman" w:cs="Times New Roman"/>
          <w:bCs/>
          <w:sz w:val="24"/>
          <w:lang w:val="en-ZA"/>
        </w:rPr>
        <w:t xml:space="preserve">As with any rapid intervention focused on mitigating risk and responding </w:t>
      </w:r>
      <w:r w:rsidRPr="0049168D">
        <w:rPr>
          <w:rFonts w:ascii="Times New Roman" w:eastAsiaTheme="minorHAnsi" w:hAnsi="Times New Roman" w:cs="Times New Roman"/>
          <w:bCs/>
          <w:iCs/>
          <w:sz w:val="24"/>
        </w:rPr>
        <w:t>in a volatile crisis, it was anticipated that project activities may undergo modification during the course of the project. The intention of the GRIPP was to provide the UNDP Country Office with a credible, immediate, and technically-sound response framework to support emerging needs of the Ukrainian citizens and their government. Hence, emphasis was placed on activity sets and related capacity enhancements that were tailored to the present context and developing needs and opportunities.</w:t>
      </w:r>
    </w:p>
    <w:p w14:paraId="293260F4" w14:textId="77777777" w:rsidR="00E6133F" w:rsidRPr="0049168D" w:rsidRDefault="00E6133F" w:rsidP="00FE19F4">
      <w:pPr>
        <w:tabs>
          <w:tab w:val="left" w:pos="0"/>
        </w:tabs>
        <w:spacing w:after="0"/>
        <w:contextualSpacing/>
        <w:rPr>
          <w:rFonts w:ascii="Times New Roman" w:eastAsiaTheme="minorHAnsi" w:hAnsi="Times New Roman" w:cs="Times New Roman"/>
          <w:bCs/>
          <w:sz w:val="24"/>
          <w:lang w:val="en-ZA"/>
        </w:rPr>
      </w:pPr>
    </w:p>
    <w:p w14:paraId="0CBE3E45" w14:textId="77777777" w:rsidR="00E6133F" w:rsidRPr="0049168D" w:rsidRDefault="00E6133F" w:rsidP="00FE19F4">
      <w:pPr>
        <w:tabs>
          <w:tab w:val="left" w:pos="0"/>
        </w:tabs>
        <w:spacing w:after="0"/>
        <w:contextualSpacing/>
        <w:rPr>
          <w:rFonts w:ascii="Times New Roman" w:eastAsiaTheme="minorHAnsi" w:hAnsi="Times New Roman" w:cs="Times New Roman"/>
          <w:bCs/>
          <w:sz w:val="24"/>
          <w:lang w:val="en-ZA"/>
        </w:rPr>
      </w:pPr>
      <w:r w:rsidRPr="0049168D">
        <w:rPr>
          <w:rFonts w:ascii="Times New Roman" w:eastAsiaTheme="minorHAnsi" w:hAnsi="Times New Roman" w:cs="Times New Roman"/>
          <w:bCs/>
          <w:sz w:val="24"/>
          <w:lang w:val="en-ZA"/>
        </w:rPr>
        <w:t>In this context, UNDP will provide its share of contribution to Ukraine through three pillars:</w:t>
      </w:r>
    </w:p>
    <w:p w14:paraId="7967976F" w14:textId="77777777" w:rsidR="00E6133F" w:rsidRPr="0049168D" w:rsidRDefault="00E6133F" w:rsidP="00FE19F4">
      <w:pPr>
        <w:tabs>
          <w:tab w:val="left" w:pos="0"/>
        </w:tabs>
        <w:spacing w:after="0"/>
        <w:contextualSpacing/>
        <w:rPr>
          <w:rFonts w:ascii="Times New Roman" w:eastAsiaTheme="minorHAnsi" w:hAnsi="Times New Roman" w:cs="Times New Roman"/>
          <w:bCs/>
          <w:sz w:val="24"/>
          <w:lang w:val="en-ZA"/>
        </w:rPr>
      </w:pPr>
    </w:p>
    <w:p w14:paraId="16296A46" w14:textId="77777777" w:rsidR="00E6133F" w:rsidRPr="0049168D" w:rsidRDefault="00E6133F" w:rsidP="00FE19F4">
      <w:pPr>
        <w:numPr>
          <w:ilvl w:val="0"/>
          <w:numId w:val="12"/>
        </w:numPr>
        <w:tabs>
          <w:tab w:val="left" w:pos="0"/>
        </w:tabs>
        <w:spacing w:after="0"/>
        <w:contextualSpacing/>
        <w:rPr>
          <w:rFonts w:ascii="Times New Roman" w:eastAsiaTheme="minorHAnsi" w:hAnsi="Times New Roman" w:cs="Times New Roman"/>
          <w:bCs/>
          <w:sz w:val="24"/>
          <w:lang w:val="en-ZA"/>
        </w:rPr>
      </w:pPr>
      <w:r w:rsidRPr="0049168D">
        <w:rPr>
          <w:rFonts w:ascii="Times New Roman" w:eastAsiaTheme="minorHAnsi" w:hAnsi="Times New Roman" w:cs="Times New Roman"/>
          <w:b/>
          <w:bCs/>
          <w:sz w:val="24"/>
          <w:lang w:val="en-ZA"/>
        </w:rPr>
        <w:t>Pillar 1</w:t>
      </w:r>
      <w:r w:rsidRPr="0049168D">
        <w:rPr>
          <w:rFonts w:ascii="Times New Roman" w:eastAsiaTheme="minorHAnsi" w:hAnsi="Times New Roman" w:cs="Times New Roman"/>
          <w:bCs/>
          <w:sz w:val="24"/>
          <w:lang w:val="en-ZA"/>
        </w:rPr>
        <w:t xml:space="preserve"> will support </w:t>
      </w:r>
      <w:r w:rsidRPr="0049168D">
        <w:rPr>
          <w:rFonts w:ascii="Times New Roman" w:eastAsiaTheme="minorHAnsi" w:hAnsi="Times New Roman" w:cs="Times New Roman"/>
          <w:b/>
          <w:bCs/>
          <w:sz w:val="24"/>
          <w:lang w:val="en-ZA"/>
        </w:rPr>
        <w:t>democratic governance and reforms</w:t>
      </w:r>
      <w:r w:rsidRPr="0049168D">
        <w:rPr>
          <w:rFonts w:ascii="Times New Roman" w:eastAsiaTheme="minorHAnsi" w:hAnsi="Times New Roman" w:cs="Times New Roman"/>
          <w:bCs/>
          <w:sz w:val="24"/>
          <w:lang w:val="en-ZA"/>
        </w:rPr>
        <w:t xml:space="preserve"> for sustainable, inclusive growth and is laid out in this programme document.</w:t>
      </w:r>
    </w:p>
    <w:p w14:paraId="4DDEB71A" w14:textId="77777777" w:rsidR="00E6133F" w:rsidRPr="0049168D" w:rsidRDefault="00E6133F" w:rsidP="00FE19F4">
      <w:pPr>
        <w:numPr>
          <w:ilvl w:val="0"/>
          <w:numId w:val="12"/>
        </w:numPr>
        <w:tabs>
          <w:tab w:val="left" w:pos="0"/>
        </w:tabs>
        <w:spacing w:after="0"/>
        <w:contextualSpacing/>
        <w:rPr>
          <w:rFonts w:ascii="Times New Roman" w:eastAsiaTheme="minorHAnsi" w:hAnsi="Times New Roman" w:cs="Times New Roman"/>
          <w:bCs/>
          <w:sz w:val="24"/>
          <w:lang w:val="en-ZA"/>
        </w:rPr>
      </w:pPr>
      <w:r w:rsidRPr="0049168D">
        <w:rPr>
          <w:rFonts w:ascii="Times New Roman" w:eastAsiaTheme="minorHAnsi" w:hAnsi="Times New Roman" w:cs="Times New Roman"/>
          <w:b/>
          <w:bCs/>
          <w:sz w:val="24"/>
          <w:lang w:val="en-ZA"/>
        </w:rPr>
        <w:t>Pillar 2</w:t>
      </w:r>
      <w:r w:rsidRPr="0049168D">
        <w:rPr>
          <w:rFonts w:ascii="Times New Roman" w:eastAsiaTheme="minorHAnsi" w:hAnsi="Times New Roman" w:cs="Times New Roman"/>
          <w:bCs/>
          <w:sz w:val="24"/>
          <w:lang w:val="en-ZA"/>
        </w:rPr>
        <w:t xml:space="preserve"> will focus on </w:t>
      </w:r>
      <w:r w:rsidRPr="0049168D">
        <w:rPr>
          <w:rFonts w:ascii="Times New Roman" w:eastAsiaTheme="minorHAnsi" w:hAnsi="Times New Roman" w:cs="Times New Roman"/>
          <w:b/>
          <w:bCs/>
          <w:sz w:val="24"/>
          <w:lang w:val="en-ZA"/>
        </w:rPr>
        <w:t>recovery and peacebuilding</w:t>
      </w:r>
      <w:r w:rsidRPr="0049168D">
        <w:rPr>
          <w:rFonts w:ascii="Times New Roman" w:eastAsiaTheme="minorHAnsi" w:hAnsi="Times New Roman" w:cs="Times New Roman"/>
          <w:bCs/>
          <w:sz w:val="24"/>
          <w:lang w:val="en-ZA"/>
        </w:rPr>
        <w:t xml:space="preserve"> and will help overcome consequences of the conflict in eastern Ukraine through restoring social services; rehabilitating social and economic infrastructure; boosting economic recovery; rebuilding governance and administrative capacities in the affected areas; providing social support; generating employment and spurring entrepreneurship among internally displaced persons and local communities.</w:t>
      </w:r>
    </w:p>
    <w:p w14:paraId="742338B5" w14:textId="77777777" w:rsidR="00E6133F" w:rsidRPr="0049168D" w:rsidRDefault="00E6133F" w:rsidP="00FE19F4">
      <w:pPr>
        <w:numPr>
          <w:ilvl w:val="0"/>
          <w:numId w:val="12"/>
        </w:numPr>
        <w:tabs>
          <w:tab w:val="left" w:pos="0"/>
        </w:tabs>
        <w:spacing w:after="0"/>
        <w:contextualSpacing/>
        <w:rPr>
          <w:rFonts w:ascii="Times New Roman" w:eastAsiaTheme="minorHAnsi" w:hAnsi="Times New Roman" w:cs="Times New Roman"/>
          <w:bCs/>
          <w:sz w:val="24"/>
          <w:lang w:val="en-ZA"/>
        </w:rPr>
      </w:pPr>
      <w:r w:rsidRPr="0049168D">
        <w:rPr>
          <w:rFonts w:ascii="Times New Roman" w:eastAsiaTheme="minorHAnsi" w:hAnsi="Times New Roman" w:cs="Times New Roman"/>
          <w:b/>
          <w:bCs/>
          <w:sz w:val="24"/>
          <w:lang w:val="en-ZA"/>
        </w:rPr>
        <w:t>Pillar 3</w:t>
      </w:r>
      <w:r w:rsidRPr="0049168D">
        <w:rPr>
          <w:rFonts w:ascii="Times New Roman" w:eastAsiaTheme="minorHAnsi" w:hAnsi="Times New Roman" w:cs="Times New Roman"/>
          <w:bCs/>
          <w:sz w:val="24"/>
          <w:lang w:val="en-ZA"/>
        </w:rPr>
        <w:t xml:space="preserve"> will continue UNDP’s longstanding work on </w:t>
      </w:r>
      <w:r w:rsidRPr="0049168D">
        <w:rPr>
          <w:rFonts w:ascii="Times New Roman" w:eastAsiaTheme="minorHAnsi" w:hAnsi="Times New Roman" w:cs="Times New Roman"/>
          <w:b/>
          <w:bCs/>
          <w:sz w:val="24"/>
          <w:lang w:val="en-ZA"/>
        </w:rPr>
        <w:t>energy innovations and environmental policies</w:t>
      </w:r>
      <w:r w:rsidRPr="0049168D">
        <w:rPr>
          <w:rFonts w:ascii="Times New Roman" w:eastAsiaTheme="minorHAnsi" w:hAnsi="Times New Roman" w:cs="Times New Roman"/>
          <w:bCs/>
          <w:sz w:val="24"/>
          <w:lang w:val="en-ZA"/>
        </w:rPr>
        <w:t xml:space="preserve"> and will help Ukraine to become a “green and clean” and energy-efficient country, moving forward on its environmentally sustainable development path and successfully addressing climate change mitigation on the policy level through advocacy and policy advice, and through practical initiatives, and will support local energy efficiency initiatives and community organizations protecting the environment.</w:t>
      </w:r>
    </w:p>
    <w:p w14:paraId="064376E9" w14:textId="77777777" w:rsidR="00E6133F" w:rsidRPr="0049168D" w:rsidRDefault="00E6133F" w:rsidP="00E6133F">
      <w:pPr>
        <w:spacing w:after="0" w:line="276" w:lineRule="auto"/>
        <w:ind w:left="360"/>
        <w:rPr>
          <w:rFonts w:ascii="Times New Roman" w:hAnsi="Times New Roman" w:cs="Times New Roman"/>
          <w:sz w:val="24"/>
        </w:rPr>
      </w:pPr>
    </w:p>
    <w:p w14:paraId="6535858F" w14:textId="77777777" w:rsidR="00E6133F" w:rsidRPr="0049168D" w:rsidRDefault="00E6133F" w:rsidP="00E6133F">
      <w:pPr>
        <w:widowControl w:val="0"/>
        <w:pBdr>
          <w:bottom w:val="single" w:sz="4" w:space="1" w:color="4472C4" w:themeColor="accent5"/>
        </w:pBdr>
        <w:autoSpaceDE w:val="0"/>
        <w:autoSpaceDN w:val="0"/>
        <w:adjustRightInd w:val="0"/>
        <w:spacing w:before="100" w:beforeAutospacing="1" w:after="100" w:afterAutospacing="1"/>
        <w:rPr>
          <w:rFonts w:ascii="Times New Roman" w:eastAsiaTheme="minorHAnsi" w:hAnsi="Times New Roman" w:cs="Times New Roman"/>
          <w:b/>
          <w:color w:val="0070C0"/>
        </w:rPr>
      </w:pPr>
      <w:r w:rsidRPr="0049168D">
        <w:rPr>
          <w:rFonts w:ascii="Times New Roman" w:eastAsiaTheme="minorHAnsi" w:hAnsi="Times New Roman" w:cs="Times New Roman"/>
          <w:b/>
          <w:color w:val="0070C0"/>
        </w:rPr>
        <w:t>Building on UNDP’s past achievements and recent refocus on current challenges</w:t>
      </w:r>
    </w:p>
    <w:p w14:paraId="5151B2A3" w14:textId="77777777" w:rsidR="00E6133F" w:rsidRPr="0049168D" w:rsidRDefault="00E6133F" w:rsidP="009D6FC2">
      <w:pPr>
        <w:spacing w:after="0"/>
        <w:contextualSpacing/>
        <w:rPr>
          <w:rFonts w:ascii="Times New Roman" w:eastAsiaTheme="minorHAnsi" w:hAnsi="Times New Roman" w:cs="Times New Roman"/>
          <w:sz w:val="24"/>
        </w:rPr>
      </w:pPr>
      <w:r w:rsidRPr="0049168D">
        <w:rPr>
          <w:rFonts w:ascii="Times New Roman" w:eastAsiaTheme="minorHAnsi" w:hAnsi="Times New Roman" w:cs="Times New Roman"/>
          <w:bCs/>
          <w:sz w:val="24"/>
        </w:rPr>
        <w:t xml:space="preserve">UNDP has been active in Ukraine since 1993 and is one of the largest international development organizations on the ground, with 183 national and international staff working all around Ukraine and 40 staff in its Kyiv office. </w:t>
      </w:r>
      <w:r w:rsidRPr="0049168D">
        <w:rPr>
          <w:rFonts w:ascii="Times New Roman" w:eastAsiaTheme="minorHAnsi" w:hAnsi="Times New Roman" w:cs="Times New Roman"/>
          <w:sz w:val="24"/>
        </w:rPr>
        <w:t>UNDP Ukraine has established a programming presence in each administrative district of Ukraine and has a strong experience of implementing projects to strengthen democratic governance. It has practical and context-specific experience in implementing governance reform in jurisdictions both nationally</w:t>
      </w:r>
      <w:r w:rsidR="00E2179B">
        <w:rPr>
          <w:rFonts w:ascii="Times New Roman" w:eastAsiaTheme="minorHAnsi" w:hAnsi="Times New Roman" w:cs="Times New Roman"/>
          <w:sz w:val="24"/>
        </w:rPr>
        <w:t>,</w:t>
      </w:r>
      <w:r w:rsidRPr="0049168D">
        <w:rPr>
          <w:rFonts w:ascii="Times New Roman" w:eastAsiaTheme="minorHAnsi" w:hAnsi="Times New Roman" w:cs="Times New Roman"/>
          <w:sz w:val="24"/>
        </w:rPr>
        <w:t xml:space="preserve"> as well as those dealing with conflict, and transitioning to more democratic governance and the rule of law, and adjusted its programme and structure in order to respond to the government’s call for support.</w:t>
      </w:r>
    </w:p>
    <w:p w14:paraId="463F0270" w14:textId="77777777" w:rsidR="00E6133F" w:rsidRPr="0049168D" w:rsidRDefault="00E6133F" w:rsidP="009D6FC2">
      <w:pPr>
        <w:spacing w:after="0"/>
        <w:contextualSpacing/>
        <w:rPr>
          <w:rFonts w:ascii="Times New Roman" w:eastAsiaTheme="minorHAnsi" w:hAnsi="Times New Roman" w:cs="Times New Roman"/>
          <w:bCs/>
          <w:sz w:val="24"/>
        </w:rPr>
      </w:pPr>
    </w:p>
    <w:p w14:paraId="7A4D59C0" w14:textId="77777777" w:rsidR="00E6133F" w:rsidRPr="0049168D" w:rsidRDefault="00E6133F" w:rsidP="009D6FC2">
      <w:pPr>
        <w:spacing w:after="0"/>
        <w:contextualSpacing/>
        <w:rPr>
          <w:rFonts w:ascii="Times New Roman" w:eastAsiaTheme="minorHAnsi" w:hAnsi="Times New Roman" w:cs="Times New Roman"/>
          <w:bCs/>
          <w:sz w:val="24"/>
        </w:rPr>
      </w:pPr>
      <w:r w:rsidRPr="0049168D">
        <w:rPr>
          <w:rFonts w:ascii="Times New Roman" w:eastAsiaTheme="minorHAnsi" w:hAnsi="Times New Roman" w:cs="Times New Roman"/>
          <w:bCs/>
          <w:sz w:val="24"/>
        </w:rPr>
        <w:t>Through partnerships with national, regional, and local government, civil society and the private sector, UNDP has been supporting Ukraine in its efforts to eliminate poverty, reform social policy, develop people’s capacity, promote energy-efficiency, sustain the environment, and advance democratic governance. More recently, the focus has been on supporting Ukraine in meeting the twin challenges of recovery and peacebuilding</w:t>
      </w:r>
      <w:r w:rsidR="00077BA2">
        <w:rPr>
          <w:rFonts w:ascii="Times New Roman" w:eastAsiaTheme="minorHAnsi" w:hAnsi="Times New Roman" w:cs="Times New Roman"/>
          <w:bCs/>
          <w:sz w:val="24"/>
        </w:rPr>
        <w:t>,</w:t>
      </w:r>
      <w:r w:rsidRPr="0049168D">
        <w:rPr>
          <w:rFonts w:ascii="Times New Roman" w:eastAsiaTheme="minorHAnsi" w:hAnsi="Times New Roman" w:cs="Times New Roman"/>
          <w:bCs/>
          <w:sz w:val="24"/>
        </w:rPr>
        <w:t xml:space="preserve"> as well as carrying out a comprehensive governance reform process. </w:t>
      </w:r>
    </w:p>
    <w:p w14:paraId="04791D81" w14:textId="77777777" w:rsidR="00E6133F" w:rsidRPr="0049168D" w:rsidRDefault="00E6133F" w:rsidP="009D6FC2">
      <w:pPr>
        <w:spacing w:after="0"/>
        <w:rPr>
          <w:rFonts w:ascii="Times New Roman" w:eastAsiaTheme="minorHAnsi" w:hAnsi="Times New Roman" w:cs="Times New Roman"/>
          <w:b/>
        </w:rPr>
      </w:pPr>
    </w:p>
    <w:p w14:paraId="356D8FFE" w14:textId="77777777" w:rsidR="00E6133F" w:rsidRPr="0049168D" w:rsidRDefault="00E6133F" w:rsidP="009D6FC2">
      <w:pPr>
        <w:spacing w:after="0"/>
        <w:contextualSpacing/>
        <w:rPr>
          <w:rFonts w:ascii="Times New Roman" w:hAnsi="Times New Roman" w:cs="Times New Roman"/>
          <w:sz w:val="24"/>
        </w:rPr>
      </w:pPr>
      <w:r w:rsidRPr="0049168D">
        <w:rPr>
          <w:rFonts w:ascii="Times New Roman" w:hAnsi="Times New Roman" w:cs="Times New Roman"/>
          <w:sz w:val="24"/>
        </w:rPr>
        <w:t xml:space="preserve">In recent years, the core democratic governance portfolio of UNDP Ukraine comprised </w:t>
      </w:r>
      <w:r>
        <w:rPr>
          <w:rFonts w:ascii="Times New Roman" w:hAnsi="Times New Roman" w:cs="Times New Roman"/>
          <w:sz w:val="24"/>
        </w:rPr>
        <w:t xml:space="preserve">various </w:t>
      </w:r>
      <w:r w:rsidRPr="0049168D">
        <w:rPr>
          <w:rFonts w:ascii="Times New Roman" w:hAnsi="Times New Roman" w:cs="Times New Roman"/>
          <w:sz w:val="24"/>
        </w:rPr>
        <w:t xml:space="preserve">initiatives with respective focus on strengthening public administration (anti-corruption/improving administrative services and e-governance), civic engagement and human rights, and local governance/community empowerment. </w:t>
      </w:r>
    </w:p>
    <w:p w14:paraId="4739CA9B" w14:textId="77777777" w:rsidR="00E6133F" w:rsidRDefault="00E6133F" w:rsidP="009D6FC2">
      <w:pPr>
        <w:spacing w:after="0"/>
      </w:pPr>
    </w:p>
    <w:p w14:paraId="0F1E7327" w14:textId="77777777" w:rsidR="004713A6" w:rsidRPr="00311FD2" w:rsidRDefault="004713A6" w:rsidP="009D6FC2">
      <w:pPr>
        <w:pStyle w:val="ListParagraph"/>
        <w:spacing w:after="0"/>
        <w:rPr>
          <w:rFonts w:ascii="Times New Roman" w:hAnsi="Times New Roman" w:cs="Times New Roman"/>
          <w:b/>
          <w:bCs/>
          <w:i/>
          <w:sz w:val="24"/>
        </w:rPr>
      </w:pPr>
    </w:p>
    <w:p w14:paraId="1E3466A7" w14:textId="77777777" w:rsidR="005F2D31" w:rsidRDefault="00EA4CF7" w:rsidP="005F2D31">
      <w:pPr>
        <w:numPr>
          <w:ilvl w:val="0"/>
          <w:numId w:val="2"/>
        </w:numPr>
        <w:autoSpaceDE w:val="0"/>
        <w:autoSpaceDN w:val="0"/>
        <w:adjustRightInd w:val="0"/>
        <w:spacing w:after="0" w:line="276" w:lineRule="auto"/>
        <w:contextualSpacing/>
        <w:jc w:val="left"/>
        <w:rPr>
          <w:rFonts w:ascii="Times New Roman" w:eastAsia="Calibri" w:hAnsi="Times New Roman" w:cs="Times New Roman"/>
          <w:b/>
          <w:bCs/>
          <w:color w:val="000000"/>
          <w:sz w:val="24"/>
          <w:lang w:val="en-US"/>
        </w:rPr>
      </w:pPr>
      <w:r>
        <w:rPr>
          <w:rFonts w:ascii="Times New Roman" w:eastAsia="Calibri" w:hAnsi="Times New Roman" w:cs="Times New Roman"/>
          <w:b/>
          <w:bCs/>
          <w:color w:val="000000"/>
          <w:sz w:val="24"/>
          <w:lang w:val="en-US"/>
        </w:rPr>
        <w:t xml:space="preserve">Purpose of the </w:t>
      </w:r>
      <w:r w:rsidR="005F2D31" w:rsidRPr="00CC3A26">
        <w:rPr>
          <w:rFonts w:ascii="Times New Roman" w:eastAsia="Calibri" w:hAnsi="Times New Roman" w:cs="Times New Roman"/>
          <w:b/>
          <w:bCs/>
          <w:color w:val="000000"/>
          <w:sz w:val="24"/>
          <w:lang w:val="en-US"/>
        </w:rPr>
        <w:t>E</w:t>
      </w:r>
      <w:r>
        <w:rPr>
          <w:rFonts w:ascii="Times New Roman" w:eastAsia="Calibri" w:hAnsi="Times New Roman" w:cs="Times New Roman"/>
          <w:b/>
          <w:bCs/>
          <w:color w:val="000000"/>
          <w:sz w:val="24"/>
          <w:lang w:val="en-US"/>
        </w:rPr>
        <w:t>valuation</w:t>
      </w:r>
    </w:p>
    <w:p w14:paraId="5B52D315" w14:textId="77777777" w:rsidR="0071036C" w:rsidRDefault="0071036C" w:rsidP="0071036C">
      <w:pPr>
        <w:autoSpaceDE w:val="0"/>
        <w:autoSpaceDN w:val="0"/>
        <w:adjustRightInd w:val="0"/>
        <w:spacing w:after="0" w:line="276" w:lineRule="auto"/>
        <w:ind w:left="720"/>
        <w:contextualSpacing/>
        <w:jc w:val="left"/>
        <w:rPr>
          <w:rFonts w:ascii="Times New Roman" w:eastAsia="Calibri" w:hAnsi="Times New Roman" w:cs="Times New Roman"/>
          <w:b/>
          <w:bCs/>
          <w:color w:val="000000"/>
          <w:sz w:val="24"/>
          <w:lang w:val="en-US"/>
        </w:rPr>
      </w:pPr>
    </w:p>
    <w:p w14:paraId="1378B23C" w14:textId="77777777" w:rsidR="00AA7635" w:rsidRPr="00AA7635" w:rsidRDefault="00AA7635" w:rsidP="0004283C">
      <w:pPr>
        <w:autoSpaceDE w:val="0"/>
        <w:autoSpaceDN w:val="0"/>
        <w:adjustRightInd w:val="0"/>
        <w:spacing w:after="0"/>
        <w:rPr>
          <w:rFonts w:ascii="Times New Roman" w:eastAsia="Calibri" w:hAnsi="Times New Roman" w:cs="Times New Roman"/>
          <w:sz w:val="24"/>
          <w:lang w:val="en-US"/>
        </w:rPr>
      </w:pPr>
      <w:r w:rsidRPr="00AA7635">
        <w:rPr>
          <w:rFonts w:ascii="Times New Roman" w:eastAsia="Calibri" w:hAnsi="Times New Roman" w:cs="Times New Roman"/>
          <w:color w:val="000000"/>
          <w:sz w:val="24"/>
          <w:lang w:val="en-US"/>
        </w:rPr>
        <w:t xml:space="preserve">The purpose of this outcome evaluation is to assess whether and to what extent the planned </w:t>
      </w:r>
      <w:r w:rsidRPr="00AA7635">
        <w:rPr>
          <w:rFonts w:ascii="Times New Roman" w:eastAsia="Calibri" w:hAnsi="Times New Roman" w:cs="Times New Roman"/>
          <w:sz w:val="24"/>
          <w:lang w:val="en-US"/>
        </w:rPr>
        <w:t>outcomes have been or are bei</w:t>
      </w:r>
      <w:r w:rsidR="00325CBC">
        <w:rPr>
          <w:rFonts w:ascii="Times New Roman" w:eastAsia="Calibri" w:hAnsi="Times New Roman" w:cs="Times New Roman"/>
          <w:sz w:val="24"/>
          <w:lang w:val="en-US"/>
        </w:rPr>
        <w:t>ng achieved as a result of UNDP’</w:t>
      </w:r>
      <w:r w:rsidRPr="00AA7635">
        <w:rPr>
          <w:rFonts w:ascii="Times New Roman" w:eastAsia="Calibri" w:hAnsi="Times New Roman" w:cs="Times New Roman"/>
          <w:sz w:val="24"/>
          <w:lang w:val="en-US"/>
        </w:rPr>
        <w:t>s work</w:t>
      </w:r>
      <w:r w:rsidR="00E6133F">
        <w:rPr>
          <w:rFonts w:ascii="Times New Roman" w:eastAsia="Calibri" w:hAnsi="Times New Roman" w:cs="Times New Roman"/>
          <w:sz w:val="24"/>
          <w:lang w:val="en-US"/>
        </w:rPr>
        <w:t xml:space="preserve"> in the areas of democratic governance in the </w:t>
      </w:r>
      <w:r w:rsidR="00E6133F" w:rsidRPr="006C3B1B">
        <w:rPr>
          <w:rFonts w:ascii="Times New Roman" w:eastAsia="Calibri" w:hAnsi="Times New Roman" w:cs="Times New Roman"/>
          <w:color w:val="000000"/>
          <w:sz w:val="24"/>
          <w:lang w:val="en-US"/>
        </w:rPr>
        <w:t>2012-2016</w:t>
      </w:r>
      <w:r w:rsidR="00E6133F">
        <w:rPr>
          <w:rFonts w:ascii="Times New Roman" w:eastAsia="Calibri" w:hAnsi="Times New Roman" w:cs="Times New Roman"/>
          <w:color w:val="000000"/>
          <w:sz w:val="24"/>
          <w:lang w:val="en-US"/>
        </w:rPr>
        <w:t xml:space="preserve"> period</w:t>
      </w:r>
      <w:r w:rsidRPr="00AA7635">
        <w:rPr>
          <w:rFonts w:ascii="Times New Roman" w:eastAsia="Calibri" w:hAnsi="Times New Roman" w:cs="Times New Roman"/>
          <w:sz w:val="24"/>
          <w:lang w:val="en-US"/>
        </w:rPr>
        <w:t xml:space="preserve">. Specifically, the outcome evaluation will assist UNDP in gaining a better understanding of the following aspects of its interventions: </w:t>
      </w:r>
    </w:p>
    <w:p w14:paraId="185A66F7" w14:textId="77777777" w:rsidR="00AA7635" w:rsidRPr="00AA7635" w:rsidRDefault="00AA7635" w:rsidP="0004283C">
      <w:pPr>
        <w:numPr>
          <w:ilvl w:val="0"/>
          <w:numId w:val="6"/>
        </w:numPr>
        <w:autoSpaceDE w:val="0"/>
        <w:autoSpaceDN w:val="0"/>
        <w:adjustRightInd w:val="0"/>
        <w:spacing w:after="0"/>
        <w:contextualSpacing/>
        <w:jc w:val="left"/>
        <w:rPr>
          <w:rFonts w:ascii="Times New Roman" w:eastAsia="Calibri" w:hAnsi="Times New Roman" w:cs="Times New Roman"/>
          <w:sz w:val="24"/>
          <w:lang w:val="en-US"/>
        </w:rPr>
      </w:pPr>
      <w:r w:rsidRPr="00AA7635">
        <w:rPr>
          <w:rFonts w:ascii="Times New Roman" w:eastAsia="Calibri" w:hAnsi="Times New Roman" w:cs="Times New Roman"/>
          <w:sz w:val="24"/>
          <w:lang w:val="en-US"/>
        </w:rPr>
        <w:t>the extent to which the planned outcomes and the related outputs have been or are being achieved</w:t>
      </w:r>
      <w:r w:rsidR="008D314D">
        <w:rPr>
          <w:rFonts w:ascii="Times New Roman" w:eastAsia="Calibri" w:hAnsi="Times New Roman" w:cs="Times New Roman"/>
          <w:sz w:val="24"/>
          <w:lang w:val="en-US"/>
        </w:rPr>
        <w:t>;</w:t>
      </w:r>
    </w:p>
    <w:p w14:paraId="5F2CC9ED" w14:textId="77777777" w:rsidR="00AA7635" w:rsidRPr="00AA7635" w:rsidRDefault="00AA7635" w:rsidP="0004283C">
      <w:pPr>
        <w:numPr>
          <w:ilvl w:val="0"/>
          <w:numId w:val="6"/>
        </w:numPr>
        <w:autoSpaceDE w:val="0"/>
        <w:autoSpaceDN w:val="0"/>
        <w:adjustRightInd w:val="0"/>
        <w:spacing w:after="0"/>
        <w:contextualSpacing/>
        <w:jc w:val="left"/>
        <w:rPr>
          <w:rFonts w:ascii="Times New Roman" w:eastAsia="Calibri" w:hAnsi="Times New Roman" w:cs="Times New Roman"/>
          <w:sz w:val="24"/>
          <w:lang w:val="en-US"/>
        </w:rPr>
      </w:pPr>
      <w:r w:rsidRPr="00AA7635">
        <w:rPr>
          <w:rFonts w:ascii="Times New Roman" w:eastAsia="Calibri" w:hAnsi="Times New Roman" w:cs="Times New Roman"/>
          <w:sz w:val="24"/>
          <w:lang w:val="en-US"/>
        </w:rPr>
        <w:t>the mechanisms by which outputs led to the achievement of the specified outcomes</w:t>
      </w:r>
      <w:r w:rsidR="008D314D">
        <w:rPr>
          <w:rFonts w:ascii="Times New Roman" w:eastAsia="Calibri" w:hAnsi="Times New Roman" w:cs="Times New Roman"/>
          <w:sz w:val="24"/>
          <w:lang w:val="en-US"/>
        </w:rPr>
        <w:t>;</w:t>
      </w:r>
    </w:p>
    <w:p w14:paraId="544B6BC7" w14:textId="7A0227DC" w:rsidR="00AA7635" w:rsidRPr="00AA7635" w:rsidRDefault="00AA7635" w:rsidP="0004283C">
      <w:pPr>
        <w:numPr>
          <w:ilvl w:val="0"/>
          <w:numId w:val="6"/>
        </w:numPr>
        <w:autoSpaceDE w:val="0"/>
        <w:autoSpaceDN w:val="0"/>
        <w:adjustRightInd w:val="0"/>
        <w:spacing w:after="0"/>
        <w:contextualSpacing/>
        <w:jc w:val="left"/>
        <w:rPr>
          <w:rFonts w:ascii="Times New Roman" w:eastAsia="Calibri" w:hAnsi="Times New Roman" w:cs="Times New Roman"/>
          <w:sz w:val="24"/>
          <w:lang w:val="en-US"/>
        </w:rPr>
      </w:pPr>
      <w:r w:rsidRPr="00AA7635">
        <w:rPr>
          <w:rFonts w:ascii="Times New Roman" w:eastAsia="Calibri" w:hAnsi="Times New Roman" w:cs="Times New Roman"/>
          <w:sz w:val="24"/>
          <w:lang w:val="en-US"/>
        </w:rPr>
        <w:t>concrete evidence of the UNDP contribution to outcomes</w:t>
      </w:r>
      <w:r w:rsidR="00F80680">
        <w:rPr>
          <w:rFonts w:ascii="Times New Roman" w:eastAsia="Calibri" w:hAnsi="Times New Roman" w:cs="Times New Roman"/>
          <w:sz w:val="24"/>
          <w:lang w:val="en-US"/>
        </w:rPr>
        <w:t>;</w:t>
      </w:r>
    </w:p>
    <w:p w14:paraId="6C729399" w14:textId="77777777" w:rsidR="00AA7635" w:rsidRPr="00AA7635" w:rsidRDefault="00AA7635" w:rsidP="0004283C">
      <w:pPr>
        <w:numPr>
          <w:ilvl w:val="0"/>
          <w:numId w:val="6"/>
        </w:numPr>
        <w:autoSpaceDE w:val="0"/>
        <w:autoSpaceDN w:val="0"/>
        <w:adjustRightInd w:val="0"/>
        <w:spacing w:after="0"/>
        <w:contextualSpacing/>
        <w:jc w:val="left"/>
        <w:rPr>
          <w:rFonts w:ascii="Times New Roman" w:eastAsia="Calibri" w:hAnsi="Times New Roman" w:cs="Times New Roman"/>
          <w:sz w:val="24"/>
          <w:lang w:val="en-US"/>
        </w:rPr>
      </w:pPr>
      <w:r w:rsidRPr="00AA7635">
        <w:rPr>
          <w:rFonts w:ascii="Times New Roman" w:eastAsia="Calibri" w:hAnsi="Times New Roman" w:cs="Times New Roman"/>
          <w:sz w:val="24"/>
          <w:lang w:val="en-US"/>
        </w:rPr>
        <w:t xml:space="preserve">if and which </w:t>
      </w:r>
      <w:proofErr w:type="spellStart"/>
      <w:r w:rsidRPr="00AA7635">
        <w:rPr>
          <w:rFonts w:ascii="Times New Roman" w:eastAsia="Calibri" w:hAnsi="Times New Roman" w:cs="Times New Roman"/>
          <w:sz w:val="24"/>
          <w:lang w:val="en-US"/>
        </w:rPr>
        <w:t>programme</w:t>
      </w:r>
      <w:proofErr w:type="spellEnd"/>
      <w:r w:rsidRPr="00AA7635">
        <w:rPr>
          <w:rFonts w:ascii="Times New Roman" w:eastAsia="Calibri" w:hAnsi="Times New Roman" w:cs="Times New Roman"/>
          <w:sz w:val="24"/>
          <w:lang w:val="en-US"/>
        </w:rPr>
        <w:t xml:space="preserve"> processes e.g. strategic partnerships and linkages are critical in producing the intended outcome</w:t>
      </w:r>
      <w:r w:rsidR="00F80680">
        <w:rPr>
          <w:rFonts w:ascii="Times New Roman" w:eastAsia="Calibri" w:hAnsi="Times New Roman" w:cs="Times New Roman"/>
          <w:sz w:val="24"/>
          <w:lang w:val="en-US"/>
        </w:rPr>
        <w:t>;</w:t>
      </w:r>
    </w:p>
    <w:p w14:paraId="02953A6A" w14:textId="77777777" w:rsidR="00AA7635" w:rsidRPr="00AA7635" w:rsidRDefault="00AA7635" w:rsidP="0004283C">
      <w:pPr>
        <w:numPr>
          <w:ilvl w:val="0"/>
          <w:numId w:val="6"/>
        </w:numPr>
        <w:autoSpaceDE w:val="0"/>
        <w:autoSpaceDN w:val="0"/>
        <w:adjustRightInd w:val="0"/>
        <w:spacing w:after="0"/>
        <w:contextualSpacing/>
        <w:jc w:val="left"/>
        <w:rPr>
          <w:rFonts w:ascii="Times New Roman" w:eastAsia="Calibri" w:hAnsi="Times New Roman" w:cs="Times New Roman"/>
          <w:sz w:val="24"/>
          <w:lang w:val="en-US"/>
        </w:rPr>
      </w:pPr>
      <w:r w:rsidRPr="00AA7635">
        <w:rPr>
          <w:rFonts w:ascii="Times New Roman" w:eastAsia="Calibri" w:hAnsi="Times New Roman" w:cs="Times New Roman"/>
          <w:sz w:val="24"/>
          <w:lang w:val="en-US"/>
        </w:rPr>
        <w:t>factors that facilitate and/or hinder the progress in achieving the outcome, both in terms of the external environment and those internal to the portfolio interventions including: design, management, human resource skills, and resources</w:t>
      </w:r>
      <w:r w:rsidR="000314D6">
        <w:rPr>
          <w:rFonts w:ascii="Times New Roman" w:eastAsia="Calibri" w:hAnsi="Times New Roman" w:cs="Times New Roman"/>
          <w:sz w:val="24"/>
          <w:lang w:val="en-US"/>
        </w:rPr>
        <w:t>;</w:t>
      </w:r>
    </w:p>
    <w:p w14:paraId="31EEA24A" w14:textId="3FC00D8C" w:rsidR="0067585F" w:rsidRDefault="00AA7635" w:rsidP="0004283C">
      <w:pPr>
        <w:numPr>
          <w:ilvl w:val="0"/>
          <w:numId w:val="6"/>
        </w:numPr>
        <w:autoSpaceDE w:val="0"/>
        <w:autoSpaceDN w:val="0"/>
        <w:adjustRightInd w:val="0"/>
        <w:spacing w:after="0"/>
        <w:contextualSpacing/>
        <w:jc w:val="left"/>
        <w:rPr>
          <w:rFonts w:ascii="Times New Roman" w:eastAsia="Calibri" w:hAnsi="Times New Roman" w:cs="Times New Roman"/>
          <w:sz w:val="24"/>
          <w:lang w:val="en-US"/>
        </w:rPr>
      </w:pPr>
      <w:r w:rsidRPr="00AA7635">
        <w:rPr>
          <w:rFonts w:ascii="Times New Roman" w:eastAsia="Calibri" w:hAnsi="Times New Roman" w:cs="Times New Roman"/>
          <w:sz w:val="24"/>
          <w:lang w:val="en-US"/>
        </w:rPr>
        <w:t xml:space="preserve">lessons learned from the implementation of the interventions, as also evidenced </w:t>
      </w:r>
      <w:r w:rsidR="0067585F">
        <w:rPr>
          <w:rFonts w:ascii="Times New Roman" w:eastAsia="Calibri" w:hAnsi="Times New Roman" w:cs="Times New Roman"/>
          <w:sz w:val="24"/>
          <w:lang w:val="en-US"/>
        </w:rPr>
        <w:t>;</w:t>
      </w:r>
    </w:p>
    <w:p w14:paraId="2AD4CA0D" w14:textId="45D4799E" w:rsidR="00681CCE" w:rsidRDefault="00812761" w:rsidP="0004283C">
      <w:pPr>
        <w:numPr>
          <w:ilvl w:val="0"/>
          <w:numId w:val="6"/>
        </w:numPr>
        <w:autoSpaceDE w:val="0"/>
        <w:autoSpaceDN w:val="0"/>
        <w:adjustRightInd w:val="0"/>
        <w:spacing w:after="0"/>
        <w:contextualSpacing/>
        <w:jc w:val="left"/>
        <w:rPr>
          <w:rFonts w:ascii="Times New Roman" w:eastAsia="Calibri" w:hAnsi="Times New Roman" w:cs="Times New Roman"/>
          <w:sz w:val="24"/>
          <w:lang w:val="en-US"/>
        </w:rPr>
      </w:pPr>
      <w:r>
        <w:rPr>
          <w:rFonts w:ascii="Times New Roman" w:eastAsia="Calibri" w:hAnsi="Times New Roman" w:cs="Times New Roman"/>
          <w:sz w:val="24"/>
          <w:lang w:val="en-US"/>
        </w:rPr>
        <w:t>coordination</w:t>
      </w:r>
      <w:r w:rsidR="00FF1E3D">
        <w:rPr>
          <w:rFonts w:ascii="Times New Roman" w:eastAsia="Calibri" w:hAnsi="Times New Roman" w:cs="Times New Roman"/>
          <w:sz w:val="24"/>
          <w:lang w:val="en-US"/>
        </w:rPr>
        <w:t xml:space="preserve"> and mutual reinforcement</w:t>
      </w:r>
      <w:r>
        <w:rPr>
          <w:rFonts w:ascii="Times New Roman" w:eastAsia="Calibri" w:hAnsi="Times New Roman" w:cs="Times New Roman"/>
          <w:sz w:val="24"/>
          <w:lang w:val="en-US"/>
        </w:rPr>
        <w:t xml:space="preserve"> of the inputs, results and outputs of the projects, their </w:t>
      </w:r>
      <w:r w:rsidR="00681CCE">
        <w:rPr>
          <w:rFonts w:ascii="Times New Roman" w:eastAsia="Calibri" w:hAnsi="Times New Roman" w:cs="Times New Roman"/>
          <w:sz w:val="24"/>
          <w:lang w:val="en-US"/>
        </w:rPr>
        <w:t xml:space="preserve">integration into larger governance objective of UNDP Ukraine , </w:t>
      </w:r>
      <w:r w:rsidR="00600523">
        <w:rPr>
          <w:rFonts w:ascii="Times New Roman" w:eastAsia="Calibri" w:hAnsi="Times New Roman" w:cs="Times New Roman"/>
          <w:sz w:val="24"/>
          <w:lang w:val="en-US"/>
        </w:rPr>
        <w:t>their</w:t>
      </w:r>
      <w:r w:rsidR="00681CCE">
        <w:rPr>
          <w:rFonts w:ascii="Times New Roman" w:eastAsia="Calibri" w:hAnsi="Times New Roman" w:cs="Times New Roman"/>
          <w:sz w:val="24"/>
          <w:lang w:val="en-US"/>
        </w:rPr>
        <w:t xml:space="preserve"> alignment </w:t>
      </w:r>
      <w:r>
        <w:rPr>
          <w:rFonts w:ascii="Times New Roman" w:eastAsia="Calibri" w:hAnsi="Times New Roman" w:cs="Times New Roman"/>
          <w:sz w:val="24"/>
          <w:lang w:val="en-US"/>
        </w:rPr>
        <w:t xml:space="preserve">and synergies </w:t>
      </w:r>
    </w:p>
    <w:p w14:paraId="4058250C" w14:textId="5C2B1AB8" w:rsidR="0067585F" w:rsidRPr="0067585F" w:rsidRDefault="0004283C" w:rsidP="0004283C">
      <w:pPr>
        <w:numPr>
          <w:ilvl w:val="0"/>
          <w:numId w:val="6"/>
        </w:numPr>
        <w:autoSpaceDE w:val="0"/>
        <w:autoSpaceDN w:val="0"/>
        <w:adjustRightInd w:val="0"/>
        <w:spacing w:after="0"/>
        <w:contextualSpacing/>
        <w:jc w:val="left"/>
        <w:rPr>
          <w:rFonts w:ascii="Times New Roman" w:eastAsia="Calibri" w:hAnsi="Times New Roman" w:cs="Times New Roman"/>
          <w:sz w:val="24"/>
          <w:lang w:val="en-US"/>
        </w:rPr>
      </w:pPr>
      <w:proofErr w:type="gramStart"/>
      <w:r>
        <w:rPr>
          <w:rFonts w:ascii="Times New Roman" w:eastAsiaTheme="minorHAnsi" w:hAnsi="Times New Roman" w:cs="Times New Roman"/>
          <w:color w:val="000000"/>
          <w:sz w:val="24"/>
          <w:lang w:val="en-US"/>
        </w:rPr>
        <w:t>s</w:t>
      </w:r>
      <w:r w:rsidR="0067585F" w:rsidRPr="0067585F">
        <w:rPr>
          <w:rFonts w:ascii="Times New Roman" w:eastAsiaTheme="minorHAnsi" w:hAnsi="Times New Roman" w:cs="Times New Roman"/>
          <w:color w:val="000000"/>
          <w:sz w:val="24"/>
          <w:lang w:val="en-US"/>
        </w:rPr>
        <w:t>ustainability</w:t>
      </w:r>
      <w:proofErr w:type="gramEnd"/>
      <w:r w:rsidR="0067585F" w:rsidRPr="0067585F">
        <w:rPr>
          <w:rFonts w:ascii="Times New Roman" w:eastAsiaTheme="minorHAnsi" w:hAnsi="Times New Roman" w:cs="Times New Roman"/>
          <w:color w:val="000000"/>
          <w:sz w:val="24"/>
          <w:lang w:val="en-US"/>
        </w:rPr>
        <w:t>: whether there is ownership and capacity to maintain and manage development in the Outcome</w:t>
      </w:r>
      <w:r w:rsidR="008A7C67">
        <w:rPr>
          <w:rFonts w:ascii="Times New Roman" w:eastAsiaTheme="minorHAnsi" w:hAnsi="Times New Roman" w:cs="Times New Roman"/>
          <w:color w:val="000000"/>
          <w:sz w:val="24"/>
          <w:lang w:val="en-US"/>
        </w:rPr>
        <w:t>.</w:t>
      </w:r>
    </w:p>
    <w:p w14:paraId="4DF2E3D2" w14:textId="77777777" w:rsidR="00AA7635" w:rsidRPr="00AA7635" w:rsidRDefault="00AA7635" w:rsidP="00AA7635">
      <w:pPr>
        <w:autoSpaceDE w:val="0"/>
        <w:autoSpaceDN w:val="0"/>
        <w:adjustRightInd w:val="0"/>
        <w:spacing w:after="0"/>
        <w:ind w:left="720"/>
        <w:jc w:val="left"/>
        <w:rPr>
          <w:rFonts w:ascii="Times New Roman" w:eastAsia="Calibri" w:hAnsi="Times New Roman" w:cs="Times New Roman"/>
          <w:sz w:val="24"/>
          <w:lang w:val="en-US"/>
        </w:rPr>
      </w:pPr>
    </w:p>
    <w:p w14:paraId="7A1ADAA8" w14:textId="77777777" w:rsidR="007411D9" w:rsidRPr="00542B44" w:rsidRDefault="007411D9" w:rsidP="007411D9">
      <w:pPr>
        <w:autoSpaceDE w:val="0"/>
        <w:autoSpaceDN w:val="0"/>
        <w:adjustRightInd w:val="0"/>
        <w:spacing w:after="0"/>
        <w:jc w:val="left"/>
        <w:rPr>
          <w:rFonts w:ascii="Times New Roman" w:eastAsiaTheme="minorHAnsi" w:hAnsi="Times New Roman" w:cs="Times New Roman"/>
          <w:color w:val="000000"/>
          <w:sz w:val="24"/>
          <w:lang w:val="en-US"/>
        </w:rPr>
      </w:pPr>
      <w:r w:rsidRPr="00542B44">
        <w:rPr>
          <w:rFonts w:ascii="Times New Roman" w:eastAsiaTheme="minorHAnsi" w:hAnsi="Times New Roman" w:cs="Times New Roman"/>
          <w:color w:val="000000"/>
          <w:sz w:val="24"/>
          <w:lang w:val="en-US"/>
        </w:rPr>
        <w:t xml:space="preserve">To the extent possible, answers to the above questions shall address the implications for women and men, their participation in design and implementation of the outcome and particular </w:t>
      </w:r>
      <w:proofErr w:type="spellStart"/>
      <w:r w:rsidRPr="00542B44">
        <w:rPr>
          <w:rFonts w:ascii="Times New Roman" w:eastAsiaTheme="minorHAnsi" w:hAnsi="Times New Roman" w:cs="Times New Roman"/>
          <w:color w:val="000000"/>
          <w:sz w:val="24"/>
          <w:lang w:val="en-US"/>
        </w:rPr>
        <w:t>programmes</w:t>
      </w:r>
      <w:proofErr w:type="spellEnd"/>
      <w:r w:rsidRPr="00542B44">
        <w:rPr>
          <w:rFonts w:ascii="Times New Roman" w:eastAsiaTheme="minorHAnsi" w:hAnsi="Times New Roman" w:cs="Times New Roman"/>
          <w:color w:val="000000"/>
          <w:sz w:val="24"/>
          <w:lang w:val="en-US"/>
        </w:rPr>
        <w:t xml:space="preserve"> and projects in the outcome area, whether the latter had addressed the issues of gender inclusion, equality and empowerment and contributed to strengthening the application of these principles to various development efforts in the country, and how gender issues had been mainstreamed across the outcome area by UNDP. Evaluation shall also address the extent to which UNDP had advocated for the principle of equality and inclusive development, and has contributed to empowering and addressing the needs of the disadvantaged and vulnerable population.</w:t>
      </w:r>
    </w:p>
    <w:p w14:paraId="73436A65" w14:textId="77777777" w:rsidR="007411D9" w:rsidRDefault="007411D9" w:rsidP="00AA7635">
      <w:pPr>
        <w:autoSpaceDE w:val="0"/>
        <w:autoSpaceDN w:val="0"/>
        <w:adjustRightInd w:val="0"/>
        <w:spacing w:after="0"/>
        <w:rPr>
          <w:rFonts w:ascii="Times New Roman" w:eastAsia="Calibri" w:hAnsi="Times New Roman" w:cs="Times New Roman"/>
          <w:sz w:val="24"/>
          <w:lang w:val="en-US"/>
        </w:rPr>
      </w:pPr>
    </w:p>
    <w:p w14:paraId="7C559F32" w14:textId="77777777" w:rsidR="00AA7635" w:rsidRPr="00AA7635" w:rsidRDefault="00AA7635" w:rsidP="00AA7635">
      <w:pPr>
        <w:autoSpaceDE w:val="0"/>
        <w:autoSpaceDN w:val="0"/>
        <w:adjustRightInd w:val="0"/>
        <w:spacing w:after="0"/>
        <w:rPr>
          <w:rFonts w:ascii="Times New Roman" w:eastAsia="Calibri" w:hAnsi="Times New Roman" w:cs="Times New Roman"/>
          <w:sz w:val="24"/>
          <w:lang w:val="en-US"/>
        </w:rPr>
      </w:pPr>
      <w:r w:rsidRPr="00AA7635">
        <w:rPr>
          <w:rFonts w:ascii="Times New Roman" w:eastAsia="Calibri" w:hAnsi="Times New Roman" w:cs="Times New Roman"/>
          <w:sz w:val="24"/>
          <w:lang w:val="en-US"/>
        </w:rPr>
        <w:t xml:space="preserve">The </w:t>
      </w:r>
      <w:r w:rsidR="007411D9">
        <w:rPr>
          <w:rFonts w:ascii="Times New Roman" w:eastAsia="Calibri" w:hAnsi="Times New Roman" w:cs="Times New Roman"/>
          <w:sz w:val="24"/>
          <w:lang w:val="en-US"/>
        </w:rPr>
        <w:t xml:space="preserve">recommendations and </w:t>
      </w:r>
      <w:r w:rsidRPr="00AA7635">
        <w:rPr>
          <w:rFonts w:ascii="Times New Roman" w:eastAsia="Calibri" w:hAnsi="Times New Roman" w:cs="Times New Roman"/>
          <w:sz w:val="24"/>
          <w:lang w:val="en-US"/>
        </w:rPr>
        <w:t>lesson</w:t>
      </w:r>
      <w:r w:rsidR="00960224">
        <w:rPr>
          <w:rFonts w:ascii="Times New Roman" w:eastAsia="Calibri" w:hAnsi="Times New Roman" w:cs="Times New Roman"/>
          <w:sz w:val="24"/>
          <w:lang w:val="en-US"/>
        </w:rPr>
        <w:t xml:space="preserve">s from this outcome evaluation </w:t>
      </w:r>
      <w:r w:rsidRPr="00AA7635">
        <w:rPr>
          <w:rFonts w:ascii="Times New Roman" w:eastAsia="Calibri" w:hAnsi="Times New Roman" w:cs="Times New Roman"/>
          <w:sz w:val="24"/>
          <w:lang w:val="en-US"/>
        </w:rPr>
        <w:t xml:space="preserve">will feed into the planning process of the next </w:t>
      </w:r>
      <w:r w:rsidR="00960224">
        <w:rPr>
          <w:rFonts w:ascii="Times New Roman" w:eastAsia="Calibri" w:hAnsi="Times New Roman" w:cs="Times New Roman"/>
          <w:sz w:val="24"/>
          <w:lang w:val="en-US"/>
        </w:rPr>
        <w:t xml:space="preserve">UNDP Country </w:t>
      </w:r>
      <w:proofErr w:type="spellStart"/>
      <w:r w:rsidR="00960224">
        <w:rPr>
          <w:rFonts w:ascii="Times New Roman" w:eastAsia="Calibri" w:hAnsi="Times New Roman" w:cs="Times New Roman"/>
          <w:sz w:val="24"/>
          <w:lang w:val="en-US"/>
        </w:rPr>
        <w:t>Programme</w:t>
      </w:r>
      <w:proofErr w:type="spellEnd"/>
      <w:r w:rsidR="00960224">
        <w:rPr>
          <w:rFonts w:ascii="Times New Roman" w:eastAsia="Calibri" w:hAnsi="Times New Roman" w:cs="Times New Roman"/>
          <w:sz w:val="24"/>
          <w:lang w:val="en-US"/>
        </w:rPr>
        <w:t xml:space="preserve"> cycle 2018</w:t>
      </w:r>
      <w:r w:rsidRPr="00AA7635">
        <w:rPr>
          <w:rFonts w:ascii="Times New Roman" w:eastAsia="Calibri" w:hAnsi="Times New Roman" w:cs="Times New Roman"/>
          <w:sz w:val="24"/>
          <w:lang w:val="en-US"/>
        </w:rPr>
        <w:t>-20</w:t>
      </w:r>
      <w:r w:rsidR="0084733C">
        <w:rPr>
          <w:rFonts w:ascii="Times New Roman" w:eastAsia="Calibri" w:hAnsi="Times New Roman" w:cs="Times New Roman"/>
          <w:sz w:val="24"/>
          <w:lang w:val="en-US"/>
        </w:rPr>
        <w:t>22</w:t>
      </w:r>
      <w:r w:rsidRPr="00AA7635">
        <w:rPr>
          <w:rFonts w:ascii="Times New Roman" w:eastAsia="Calibri" w:hAnsi="Times New Roman" w:cs="Times New Roman"/>
          <w:sz w:val="24"/>
          <w:lang w:val="en-US"/>
        </w:rPr>
        <w:t>.</w:t>
      </w:r>
    </w:p>
    <w:p w14:paraId="7BC940C3" w14:textId="77777777" w:rsidR="00AA7635" w:rsidRPr="00CE624F" w:rsidRDefault="00AA7635" w:rsidP="00AA7635">
      <w:pPr>
        <w:autoSpaceDE w:val="0"/>
        <w:autoSpaceDN w:val="0"/>
        <w:adjustRightInd w:val="0"/>
        <w:spacing w:after="0"/>
        <w:rPr>
          <w:rFonts w:eastAsia="Calibri" w:cs="Arial"/>
          <w:color w:val="000000"/>
          <w:sz w:val="23"/>
          <w:szCs w:val="23"/>
          <w:lang w:val="en-US"/>
        </w:rPr>
      </w:pPr>
    </w:p>
    <w:p w14:paraId="72C685ED" w14:textId="77777777" w:rsidR="005F2D31" w:rsidRPr="00CC3A26" w:rsidRDefault="006E0B1C" w:rsidP="005F2D31">
      <w:pPr>
        <w:pStyle w:val="ListParagraph"/>
        <w:numPr>
          <w:ilvl w:val="0"/>
          <w:numId w:val="2"/>
        </w:numPr>
        <w:rPr>
          <w:rFonts w:ascii="Times New Roman" w:hAnsi="Times New Roman" w:cs="Times New Roman"/>
          <w:b/>
          <w:bCs/>
          <w:sz w:val="24"/>
        </w:rPr>
      </w:pPr>
      <w:r w:rsidRPr="00CC3A26">
        <w:rPr>
          <w:rFonts w:ascii="Times New Roman" w:eastAsia="Calibri" w:hAnsi="Times New Roman" w:cs="Times New Roman"/>
          <w:b/>
          <w:bCs/>
          <w:color w:val="000000"/>
          <w:sz w:val="24"/>
          <w:lang w:val="en-US"/>
        </w:rPr>
        <w:t>E</w:t>
      </w:r>
      <w:r w:rsidR="00CC3A26">
        <w:rPr>
          <w:rFonts w:ascii="Times New Roman" w:eastAsia="Calibri" w:hAnsi="Times New Roman" w:cs="Times New Roman"/>
          <w:b/>
          <w:bCs/>
          <w:color w:val="000000"/>
          <w:sz w:val="24"/>
          <w:lang w:val="en-US"/>
        </w:rPr>
        <w:t>valuation</w:t>
      </w:r>
      <w:r w:rsidR="007229CB">
        <w:rPr>
          <w:rFonts w:ascii="Times New Roman" w:eastAsia="Calibri" w:hAnsi="Times New Roman" w:cs="Times New Roman"/>
          <w:b/>
          <w:bCs/>
          <w:color w:val="000000"/>
          <w:sz w:val="24"/>
          <w:lang w:val="en-US"/>
        </w:rPr>
        <w:t xml:space="preserve"> Scope and Objectives</w:t>
      </w:r>
    </w:p>
    <w:p w14:paraId="450CD680" w14:textId="77777777" w:rsidR="00CC3A26" w:rsidRPr="00CC3A26" w:rsidRDefault="00CC3A26" w:rsidP="00CC3A26">
      <w:pPr>
        <w:pStyle w:val="ListParagraph"/>
        <w:rPr>
          <w:rFonts w:ascii="Times New Roman" w:hAnsi="Times New Roman" w:cs="Times New Roman"/>
          <w:b/>
          <w:bCs/>
          <w:sz w:val="24"/>
        </w:rPr>
      </w:pPr>
    </w:p>
    <w:p w14:paraId="188DBAA7" w14:textId="77777777" w:rsidR="00E84726" w:rsidRDefault="00E57F55">
      <w:pPr>
        <w:rPr>
          <w:rFonts w:ascii="Times New Roman" w:hAnsi="Times New Roman" w:cs="Times New Roman"/>
          <w:sz w:val="24"/>
          <w:highlight w:val="yellow"/>
        </w:rPr>
      </w:pPr>
      <w:r w:rsidRPr="00CC3A26">
        <w:rPr>
          <w:rFonts w:ascii="Times New Roman" w:hAnsi="Times New Roman" w:cs="Times New Roman"/>
          <w:sz w:val="24"/>
        </w:rPr>
        <w:t xml:space="preserve">The </w:t>
      </w:r>
      <w:r w:rsidRPr="00724555">
        <w:rPr>
          <w:rFonts w:ascii="Times New Roman" w:hAnsi="Times New Roman" w:cs="Times New Roman"/>
          <w:sz w:val="24"/>
        </w:rPr>
        <w:t>following Outputs falling under this Out</w:t>
      </w:r>
      <w:r w:rsidR="00624430" w:rsidRPr="00724555">
        <w:rPr>
          <w:rFonts w:ascii="Times New Roman" w:hAnsi="Times New Roman" w:cs="Times New Roman"/>
          <w:sz w:val="24"/>
        </w:rPr>
        <w:t>come, as stated in UNDP CPD 2012 – 2016</w:t>
      </w:r>
      <w:r w:rsidRPr="00724555">
        <w:rPr>
          <w:rFonts w:ascii="Times New Roman" w:hAnsi="Times New Roman" w:cs="Times New Roman"/>
          <w:sz w:val="24"/>
        </w:rPr>
        <w:t>, are to be part of this evaluation:</w:t>
      </w:r>
    </w:p>
    <w:p w14:paraId="103E5D75" w14:textId="77777777" w:rsidR="00266F0D" w:rsidRDefault="00266F0D">
      <w:pPr>
        <w:rPr>
          <w:rFonts w:ascii="Times New Roman" w:hAnsi="Times New Roman" w:cs="Times New Roman"/>
          <w:sz w:val="24"/>
          <w:highlight w:val="yellow"/>
        </w:rPr>
      </w:pPr>
    </w:p>
    <w:tbl>
      <w:tblPr>
        <w:tblStyle w:val="TableGrid"/>
        <w:tblW w:w="9625" w:type="dxa"/>
        <w:tblLook w:val="04A0" w:firstRow="1" w:lastRow="0" w:firstColumn="1" w:lastColumn="0" w:noHBand="0" w:noVBand="1"/>
      </w:tblPr>
      <w:tblGrid>
        <w:gridCol w:w="3144"/>
        <w:gridCol w:w="3328"/>
        <w:gridCol w:w="3153"/>
      </w:tblGrid>
      <w:tr w:rsidR="00DB70CA" w14:paraId="7E15B224" w14:textId="77777777" w:rsidTr="00E459A4">
        <w:tc>
          <w:tcPr>
            <w:tcW w:w="3144" w:type="dxa"/>
          </w:tcPr>
          <w:p w14:paraId="4393FB3D" w14:textId="77777777" w:rsidR="00DB70CA" w:rsidRPr="00EB77A3" w:rsidRDefault="00DB70CA">
            <w:pPr>
              <w:rPr>
                <w:rFonts w:ascii="Times New Roman" w:hAnsi="Times New Roman" w:cs="Times New Roman"/>
                <w:sz w:val="24"/>
              </w:rPr>
            </w:pPr>
            <w:r w:rsidRPr="00EB77A3">
              <w:rPr>
                <w:rFonts w:ascii="Times New Roman" w:hAnsi="Times New Roman" w:cs="Times New Roman"/>
                <w:sz w:val="24"/>
              </w:rPr>
              <w:t>CPD outcome</w:t>
            </w:r>
          </w:p>
        </w:tc>
        <w:tc>
          <w:tcPr>
            <w:tcW w:w="3328" w:type="dxa"/>
          </w:tcPr>
          <w:p w14:paraId="1F1A33AC" w14:textId="77777777" w:rsidR="00DB70CA" w:rsidRPr="006D5A76" w:rsidRDefault="00DB70CA">
            <w:pPr>
              <w:rPr>
                <w:rFonts w:ascii="Times New Roman" w:hAnsi="Times New Roman" w:cs="Times New Roman"/>
                <w:sz w:val="24"/>
              </w:rPr>
            </w:pPr>
            <w:r w:rsidRPr="006D5A76">
              <w:rPr>
                <w:rFonts w:ascii="Times New Roman" w:hAnsi="Times New Roman" w:cs="Times New Roman"/>
                <w:sz w:val="24"/>
              </w:rPr>
              <w:t>Outputs</w:t>
            </w:r>
          </w:p>
        </w:tc>
        <w:tc>
          <w:tcPr>
            <w:tcW w:w="3153" w:type="dxa"/>
          </w:tcPr>
          <w:p w14:paraId="4B3CFF29" w14:textId="77777777" w:rsidR="00DB70CA" w:rsidRPr="006D5A76" w:rsidRDefault="00EB77A3">
            <w:pPr>
              <w:rPr>
                <w:rFonts w:ascii="Times New Roman" w:hAnsi="Times New Roman" w:cs="Times New Roman"/>
                <w:sz w:val="24"/>
              </w:rPr>
            </w:pPr>
            <w:r w:rsidRPr="006D5A76">
              <w:rPr>
                <w:rFonts w:ascii="Times New Roman" w:hAnsi="Times New Roman" w:cs="Times New Roman"/>
                <w:sz w:val="24"/>
              </w:rPr>
              <w:t>UNDP projects</w:t>
            </w:r>
          </w:p>
        </w:tc>
      </w:tr>
      <w:tr w:rsidR="00DB70CA" w14:paraId="59CCBED7" w14:textId="77777777" w:rsidTr="00E459A4">
        <w:tc>
          <w:tcPr>
            <w:tcW w:w="3144" w:type="dxa"/>
          </w:tcPr>
          <w:p w14:paraId="215FFEA6" w14:textId="77777777" w:rsidR="00DB70CA" w:rsidRPr="00EB77A3" w:rsidRDefault="00DB70CA" w:rsidP="005A4AAF">
            <w:pPr>
              <w:pStyle w:val="ListParagraph"/>
              <w:numPr>
                <w:ilvl w:val="0"/>
                <w:numId w:val="15"/>
              </w:numPr>
              <w:tabs>
                <w:tab w:val="left" w:pos="157"/>
              </w:tabs>
              <w:ind w:left="-113" w:firstLine="0"/>
              <w:rPr>
                <w:rFonts w:ascii="Times New Roman" w:hAnsi="Times New Roman" w:cs="Times New Roman"/>
                <w:sz w:val="20"/>
                <w:szCs w:val="20"/>
              </w:rPr>
            </w:pPr>
            <w:r w:rsidRPr="00EB77A3">
              <w:rPr>
                <w:rFonts w:ascii="Times New Roman" w:hAnsi="Times New Roman" w:cs="Times New Roman"/>
                <w:sz w:val="20"/>
                <w:szCs w:val="20"/>
              </w:rPr>
              <w:t>More effective and accountable public institutions respond to the needs of all persons within the jurisdiction of Ukraine, especially the most vulnerable.</w:t>
            </w:r>
          </w:p>
          <w:p w14:paraId="7AB8EB9C" w14:textId="77777777" w:rsidR="00DB70CA" w:rsidRPr="00EB77A3" w:rsidRDefault="00DB70CA" w:rsidP="00266F0D">
            <w:pPr>
              <w:rPr>
                <w:rFonts w:ascii="Times New Roman" w:hAnsi="Times New Roman" w:cs="Times New Roman"/>
                <w:sz w:val="20"/>
                <w:szCs w:val="20"/>
                <w:lang w:eastAsia="uk-UA"/>
              </w:rPr>
            </w:pPr>
            <w:r w:rsidRPr="00EB77A3">
              <w:rPr>
                <w:rFonts w:ascii="Times New Roman" w:hAnsi="Times New Roman" w:cs="Times New Roman"/>
                <w:b/>
                <w:bCs/>
                <w:sz w:val="20"/>
                <w:szCs w:val="20"/>
              </w:rPr>
              <w:t xml:space="preserve">Outcome indicator: </w:t>
            </w:r>
            <w:r w:rsidRPr="00EB77A3">
              <w:rPr>
                <w:rFonts w:ascii="Times New Roman" w:hAnsi="Times New Roman" w:cs="Times New Roman"/>
                <w:sz w:val="20"/>
                <w:szCs w:val="20"/>
                <w:lang w:eastAsia="uk-UA"/>
              </w:rPr>
              <w:t xml:space="preserve">Ukraine’s rating in the Global Integrity Index. </w:t>
            </w:r>
          </w:p>
          <w:p w14:paraId="2333C08D" w14:textId="77777777" w:rsidR="00DB70CA" w:rsidRPr="00EB77A3" w:rsidRDefault="00DB70CA" w:rsidP="00266F0D">
            <w:pPr>
              <w:rPr>
                <w:rFonts w:ascii="Times New Roman" w:hAnsi="Times New Roman" w:cs="Times New Roman"/>
                <w:sz w:val="20"/>
                <w:szCs w:val="20"/>
              </w:rPr>
            </w:pPr>
            <w:r w:rsidRPr="00EB77A3">
              <w:rPr>
                <w:rFonts w:ascii="Times New Roman" w:hAnsi="Times New Roman" w:cs="Times New Roman"/>
                <w:b/>
                <w:bCs/>
                <w:sz w:val="20"/>
                <w:szCs w:val="20"/>
              </w:rPr>
              <w:t>Related Strategic Plan focus area:</w:t>
            </w:r>
            <w:r w:rsidRPr="00EB77A3">
              <w:rPr>
                <w:rFonts w:ascii="Times New Roman" w:hAnsi="Times New Roman" w:cs="Times New Roman"/>
                <w:b/>
                <w:sz w:val="20"/>
                <w:szCs w:val="20"/>
              </w:rPr>
              <w:t xml:space="preserve"> </w:t>
            </w:r>
            <w:r w:rsidRPr="00EB77A3">
              <w:rPr>
                <w:rFonts w:ascii="Times New Roman" w:hAnsi="Times New Roman" w:cs="Times New Roman"/>
                <w:sz w:val="20"/>
                <w:szCs w:val="20"/>
                <w:lang w:eastAsia="uk-UA"/>
              </w:rPr>
              <w:t>Democratic governance.</w:t>
            </w:r>
          </w:p>
          <w:p w14:paraId="136EA4E3" w14:textId="77777777" w:rsidR="00DB70CA" w:rsidRPr="00EB77A3" w:rsidRDefault="00DB70CA">
            <w:pPr>
              <w:rPr>
                <w:rFonts w:ascii="Times New Roman" w:hAnsi="Times New Roman" w:cs="Times New Roman"/>
                <w:sz w:val="24"/>
              </w:rPr>
            </w:pPr>
          </w:p>
        </w:tc>
        <w:tc>
          <w:tcPr>
            <w:tcW w:w="3328" w:type="dxa"/>
          </w:tcPr>
          <w:p w14:paraId="16B84CC5" w14:textId="77777777" w:rsidR="00DB70CA" w:rsidRPr="006D5A76" w:rsidRDefault="00DB70CA">
            <w:pPr>
              <w:rPr>
                <w:rFonts w:ascii="Times New Roman" w:hAnsi="Times New Roman" w:cs="Times New Roman"/>
                <w:sz w:val="20"/>
                <w:szCs w:val="20"/>
              </w:rPr>
            </w:pPr>
            <w:r w:rsidRPr="006D5A76">
              <w:rPr>
                <w:rFonts w:ascii="Times New Roman" w:hAnsi="Times New Roman" w:cs="Times New Roman"/>
                <w:sz w:val="20"/>
                <w:szCs w:val="20"/>
              </w:rPr>
              <w:t>Capacity of national and local authorities and CSOs to increase transparency and accountability developed</w:t>
            </w:r>
          </w:p>
          <w:p w14:paraId="3765CCCD" w14:textId="77777777" w:rsidR="00DB70CA" w:rsidRPr="006D5A76" w:rsidRDefault="00DB70CA" w:rsidP="00E027E5">
            <w:pPr>
              <w:pStyle w:val="a"/>
              <w:tabs>
                <w:tab w:val="clear" w:pos="708"/>
              </w:tabs>
              <w:spacing w:line="240" w:lineRule="auto"/>
              <w:rPr>
                <w:rFonts w:ascii="Times New Roman" w:hAnsi="Times New Roman"/>
                <w:color w:val="auto"/>
                <w:sz w:val="20"/>
                <w:szCs w:val="20"/>
              </w:rPr>
            </w:pPr>
            <w:r w:rsidRPr="006D5A76">
              <w:rPr>
                <w:rFonts w:ascii="Times New Roman" w:hAnsi="Times New Roman"/>
                <w:b/>
                <w:sz w:val="20"/>
                <w:szCs w:val="20"/>
              </w:rPr>
              <w:t xml:space="preserve">Indicator: </w:t>
            </w:r>
            <w:r w:rsidRPr="006D5A76">
              <w:rPr>
                <w:rFonts w:ascii="Times New Roman" w:hAnsi="Times New Roman"/>
                <w:color w:val="auto"/>
                <w:sz w:val="20"/>
                <w:szCs w:val="20"/>
              </w:rPr>
              <w:t xml:space="preserve">Local policy/legal frameworks and processes enacted. </w:t>
            </w:r>
          </w:p>
          <w:p w14:paraId="576EA6E5" w14:textId="77777777" w:rsidR="00DB70CA" w:rsidRPr="006D5A76" w:rsidRDefault="00DB70CA" w:rsidP="00E027E5">
            <w:pPr>
              <w:pStyle w:val="a"/>
              <w:tabs>
                <w:tab w:val="clear" w:pos="708"/>
              </w:tabs>
              <w:spacing w:line="240" w:lineRule="auto"/>
              <w:rPr>
                <w:rFonts w:ascii="Times New Roman" w:hAnsi="Times New Roman"/>
                <w:color w:val="auto"/>
                <w:sz w:val="20"/>
                <w:szCs w:val="20"/>
              </w:rPr>
            </w:pPr>
            <w:r w:rsidRPr="006D5A76">
              <w:rPr>
                <w:rFonts w:ascii="Times New Roman" w:hAnsi="Times New Roman"/>
                <w:b/>
                <w:color w:val="auto"/>
                <w:sz w:val="20"/>
                <w:szCs w:val="20"/>
              </w:rPr>
              <w:t>Baseline:</w:t>
            </w:r>
            <w:r w:rsidRPr="006D5A76">
              <w:rPr>
                <w:rFonts w:ascii="Times New Roman" w:hAnsi="Times New Roman"/>
                <w:color w:val="auto"/>
                <w:sz w:val="20"/>
                <w:szCs w:val="20"/>
              </w:rPr>
              <w:t xml:space="preserve"> Not enacted. </w:t>
            </w:r>
          </w:p>
          <w:p w14:paraId="4B05718A" w14:textId="77777777" w:rsidR="00DB70CA" w:rsidRPr="006D5A76" w:rsidRDefault="00DB70CA" w:rsidP="00E027E5">
            <w:pPr>
              <w:pStyle w:val="a"/>
              <w:tabs>
                <w:tab w:val="clear" w:pos="708"/>
              </w:tabs>
              <w:spacing w:line="240" w:lineRule="auto"/>
              <w:rPr>
                <w:rFonts w:ascii="Times New Roman" w:hAnsi="Times New Roman"/>
                <w:sz w:val="20"/>
                <w:szCs w:val="20"/>
              </w:rPr>
            </w:pPr>
            <w:r w:rsidRPr="006D5A76">
              <w:rPr>
                <w:rFonts w:ascii="Times New Roman" w:hAnsi="Times New Roman"/>
                <w:b/>
                <w:sz w:val="20"/>
                <w:szCs w:val="20"/>
              </w:rPr>
              <w:t>Target:</w:t>
            </w:r>
            <w:r w:rsidRPr="006D5A76">
              <w:rPr>
                <w:rFonts w:ascii="Times New Roman" w:hAnsi="Times New Roman"/>
                <w:sz w:val="20"/>
                <w:szCs w:val="20"/>
              </w:rPr>
              <w:t xml:space="preserve"> Enacted.</w:t>
            </w:r>
          </w:p>
          <w:p w14:paraId="2AE18683" w14:textId="77777777" w:rsidR="00DB70CA" w:rsidRPr="006D5A76" w:rsidRDefault="00DB70CA" w:rsidP="00E027E5">
            <w:pPr>
              <w:pStyle w:val="a"/>
              <w:tabs>
                <w:tab w:val="clear" w:pos="708"/>
              </w:tabs>
              <w:spacing w:line="240" w:lineRule="auto"/>
              <w:rPr>
                <w:rFonts w:ascii="Times New Roman" w:hAnsi="Times New Roman"/>
                <w:sz w:val="20"/>
                <w:szCs w:val="20"/>
              </w:rPr>
            </w:pPr>
            <w:r w:rsidRPr="006D5A76">
              <w:rPr>
                <w:rFonts w:ascii="Times New Roman" w:hAnsi="Times New Roman"/>
                <w:b/>
                <w:sz w:val="20"/>
                <w:szCs w:val="20"/>
              </w:rPr>
              <w:t xml:space="preserve">Indicator: </w:t>
            </w:r>
            <w:r w:rsidRPr="006D5A76">
              <w:rPr>
                <w:rFonts w:ascii="Times New Roman" w:hAnsi="Times New Roman"/>
                <w:sz w:val="20"/>
                <w:szCs w:val="20"/>
              </w:rPr>
              <w:t xml:space="preserve">Ukraine border management commitments implemented.  </w:t>
            </w:r>
          </w:p>
          <w:p w14:paraId="28F21F17" w14:textId="77777777" w:rsidR="00DB70CA" w:rsidRPr="006D5A76" w:rsidRDefault="00DB70CA" w:rsidP="00E027E5">
            <w:pPr>
              <w:pStyle w:val="a"/>
              <w:tabs>
                <w:tab w:val="clear" w:pos="708"/>
              </w:tabs>
              <w:spacing w:line="240" w:lineRule="auto"/>
              <w:rPr>
                <w:rFonts w:ascii="Times New Roman" w:hAnsi="Times New Roman"/>
                <w:sz w:val="20"/>
                <w:szCs w:val="20"/>
              </w:rPr>
            </w:pPr>
            <w:r w:rsidRPr="006D5A76">
              <w:rPr>
                <w:rFonts w:ascii="Times New Roman" w:hAnsi="Times New Roman"/>
                <w:b/>
                <w:sz w:val="20"/>
                <w:szCs w:val="20"/>
              </w:rPr>
              <w:t>Baseline</w:t>
            </w:r>
            <w:r w:rsidRPr="006D5A76">
              <w:rPr>
                <w:rFonts w:ascii="Times New Roman" w:hAnsi="Times New Roman"/>
                <w:b/>
                <w:color w:val="auto"/>
                <w:sz w:val="20"/>
                <w:szCs w:val="20"/>
              </w:rPr>
              <w:t xml:space="preserve">: </w:t>
            </w:r>
            <w:r w:rsidRPr="006D5A76">
              <w:rPr>
                <w:rFonts w:ascii="Times New Roman" w:hAnsi="Times New Roman"/>
                <w:color w:val="auto"/>
                <w:sz w:val="20"/>
                <w:szCs w:val="20"/>
              </w:rPr>
              <w:t>To be determined by May 2011.</w:t>
            </w:r>
            <w:r w:rsidRPr="006D5A76">
              <w:rPr>
                <w:rFonts w:ascii="Times New Roman" w:hAnsi="Times New Roman"/>
                <w:sz w:val="20"/>
                <w:szCs w:val="20"/>
              </w:rPr>
              <w:t xml:space="preserve"> </w:t>
            </w:r>
          </w:p>
          <w:p w14:paraId="6B9F847A" w14:textId="77777777" w:rsidR="00DB70CA" w:rsidRPr="006D5A76" w:rsidRDefault="00DB70CA" w:rsidP="00E027E5">
            <w:pPr>
              <w:rPr>
                <w:rFonts w:ascii="Times New Roman" w:hAnsi="Times New Roman" w:cs="Times New Roman"/>
                <w:sz w:val="24"/>
              </w:rPr>
            </w:pPr>
            <w:r w:rsidRPr="006D5A76">
              <w:rPr>
                <w:rFonts w:ascii="Times New Roman" w:hAnsi="Times New Roman"/>
                <w:b/>
                <w:sz w:val="20"/>
                <w:szCs w:val="20"/>
              </w:rPr>
              <w:t xml:space="preserve">Target: </w:t>
            </w:r>
            <w:r w:rsidRPr="006D5A76">
              <w:rPr>
                <w:rFonts w:ascii="Times New Roman" w:hAnsi="Times New Roman"/>
                <w:sz w:val="20"/>
                <w:szCs w:val="20"/>
              </w:rPr>
              <w:t>Approximated with EU.</w:t>
            </w:r>
          </w:p>
        </w:tc>
        <w:tc>
          <w:tcPr>
            <w:tcW w:w="3153" w:type="dxa"/>
          </w:tcPr>
          <w:p w14:paraId="61AA3554" w14:textId="77777777" w:rsidR="000C6573" w:rsidRPr="006D5A76" w:rsidRDefault="000C6573" w:rsidP="0078459B">
            <w:pPr>
              <w:pStyle w:val="ListParagraph"/>
              <w:ind w:left="98"/>
              <w:rPr>
                <w:rFonts w:ascii="Times New Roman" w:hAnsi="Times New Roman" w:cs="Times New Roman"/>
                <w:sz w:val="20"/>
                <w:szCs w:val="20"/>
              </w:rPr>
            </w:pPr>
          </w:p>
        </w:tc>
      </w:tr>
      <w:tr w:rsidR="002F7A2D" w14:paraId="4D907622" w14:textId="77777777" w:rsidTr="00E459A4">
        <w:tc>
          <w:tcPr>
            <w:tcW w:w="3144" w:type="dxa"/>
          </w:tcPr>
          <w:p w14:paraId="1EC22A74" w14:textId="77777777" w:rsidR="007E7C1A" w:rsidRPr="007E7C1A" w:rsidRDefault="00B90D9E" w:rsidP="007E7C1A">
            <w:pPr>
              <w:rPr>
                <w:rFonts w:ascii="Times New Roman" w:hAnsi="Times New Roman" w:cs="Times New Roman"/>
                <w:b/>
                <w:bCs/>
                <w:color w:val="333333"/>
                <w:sz w:val="24"/>
                <w:shd w:val="clear" w:color="auto" w:fill="FFFFFF"/>
              </w:rPr>
            </w:pPr>
            <w:hyperlink r:id="rId8" w:history="1">
              <w:r w:rsidR="007E7C1A" w:rsidRPr="007E7C1A">
                <w:rPr>
                  <w:rFonts w:ascii="Times New Roman" w:hAnsi="Times New Roman" w:cs="Times New Roman"/>
                  <w:b/>
                  <w:bCs/>
                  <w:color w:val="333333"/>
                  <w:sz w:val="24"/>
                </w:rPr>
                <w:t xml:space="preserve"> Citizen expectations for voice, development, the rule of law and accountability are met by stronger systems of democratic governance</w:t>
              </w:r>
            </w:hyperlink>
          </w:p>
          <w:p w14:paraId="19E370A5" w14:textId="77777777" w:rsidR="007E7C1A" w:rsidRPr="007E7C1A" w:rsidRDefault="00C34C61" w:rsidP="007E7C1A">
            <w:pPr>
              <w:rPr>
                <w:rFonts w:ascii="Times New Roman" w:hAnsi="Times New Roman" w:cs="Times New Roman"/>
                <w:bCs/>
                <w:color w:val="333333"/>
                <w:sz w:val="24"/>
                <w:shd w:val="clear" w:color="auto" w:fill="FFFFFF"/>
              </w:rPr>
            </w:pPr>
            <w:r>
              <w:rPr>
                <w:rFonts w:ascii="Times New Roman" w:hAnsi="Times New Roman" w:cs="Times New Roman"/>
                <w:bCs/>
                <w:color w:val="333333"/>
                <w:sz w:val="24"/>
                <w:shd w:val="clear" w:color="auto" w:fill="FFFFFF"/>
              </w:rPr>
              <w:t>Indicator</w:t>
            </w:r>
            <w:r w:rsidR="007E7C1A" w:rsidRPr="007E7C1A">
              <w:rPr>
                <w:rFonts w:ascii="Times New Roman" w:hAnsi="Times New Roman" w:cs="Times New Roman"/>
                <w:bCs/>
                <w:color w:val="333333"/>
                <w:sz w:val="24"/>
                <w:shd w:val="clear" w:color="auto" w:fill="FFFFFF"/>
              </w:rPr>
              <w:t>.1   Extent to which there is open access to data on government budgets, expenditures, and public procurement [HQ DATA]</w:t>
            </w:r>
          </w:p>
          <w:p w14:paraId="45652EE0" w14:textId="77777777" w:rsidR="007E7C1A" w:rsidRPr="007E7C1A" w:rsidRDefault="007E7C1A" w:rsidP="007E7C1A">
            <w:pPr>
              <w:rPr>
                <w:rFonts w:ascii="Times New Roman" w:hAnsi="Times New Roman" w:cs="Times New Roman"/>
                <w:bCs/>
                <w:color w:val="333333"/>
                <w:sz w:val="24"/>
                <w:shd w:val="clear" w:color="auto" w:fill="FFFFFF"/>
              </w:rPr>
            </w:pPr>
            <w:r w:rsidRPr="007E7C1A">
              <w:rPr>
                <w:rFonts w:ascii="Times New Roman" w:hAnsi="Times New Roman" w:cs="Times New Roman"/>
                <w:bCs/>
                <w:color w:val="333333"/>
                <w:sz w:val="24"/>
                <w:shd w:val="clear" w:color="auto" w:fill="FFFFFF"/>
              </w:rPr>
              <w:t xml:space="preserve">Indicator </w:t>
            </w:r>
            <w:r w:rsidR="00C34C61">
              <w:rPr>
                <w:rFonts w:ascii="Times New Roman" w:hAnsi="Times New Roman" w:cs="Times New Roman"/>
                <w:bCs/>
                <w:color w:val="333333"/>
                <w:sz w:val="24"/>
                <w:shd w:val="clear" w:color="auto" w:fill="FFFFFF"/>
              </w:rPr>
              <w:t>  2.</w:t>
            </w:r>
            <w:r w:rsidRPr="007E7C1A">
              <w:rPr>
                <w:rFonts w:ascii="Times New Roman" w:hAnsi="Times New Roman" w:cs="Times New Roman"/>
                <w:bCs/>
                <w:color w:val="333333"/>
                <w:sz w:val="24"/>
                <w:shd w:val="clear" w:color="auto" w:fill="FFFFFF"/>
              </w:rPr>
              <w:t>  Percentage of women in national Parliaments [HQ DATA]</w:t>
            </w:r>
          </w:p>
          <w:p w14:paraId="55C42569" w14:textId="77777777" w:rsidR="002F7A2D" w:rsidRPr="00EB77A3" w:rsidRDefault="002F7A2D" w:rsidP="00C34C61">
            <w:pPr>
              <w:pStyle w:val="ListParagraph"/>
              <w:tabs>
                <w:tab w:val="left" w:pos="157"/>
              </w:tabs>
              <w:ind w:left="-113"/>
              <w:rPr>
                <w:rFonts w:ascii="Times New Roman" w:hAnsi="Times New Roman" w:cs="Times New Roman"/>
                <w:sz w:val="20"/>
                <w:szCs w:val="20"/>
              </w:rPr>
            </w:pPr>
          </w:p>
        </w:tc>
        <w:tc>
          <w:tcPr>
            <w:tcW w:w="3328" w:type="dxa"/>
          </w:tcPr>
          <w:p w14:paraId="60DC0569" w14:textId="77777777" w:rsidR="007E7C1A" w:rsidRPr="006D5A76" w:rsidRDefault="007E7C1A" w:rsidP="007E7C1A">
            <w:pPr>
              <w:rPr>
                <w:rFonts w:ascii="Times New Roman" w:eastAsiaTheme="minorHAnsi" w:hAnsi="Times New Roman" w:cs="Times New Roman"/>
                <w:b/>
                <w:bCs/>
                <w:sz w:val="24"/>
                <w:lang w:val="en-US"/>
              </w:rPr>
            </w:pPr>
            <w:r w:rsidRPr="006D5A76">
              <w:rPr>
                <w:rFonts w:ascii="Times New Roman" w:hAnsi="Times New Roman" w:cs="Times New Roman"/>
                <w:color w:val="333333"/>
                <w:sz w:val="24"/>
              </w:rPr>
              <w:t>Output 1. </w:t>
            </w:r>
            <w:r w:rsidRPr="006D5A76">
              <w:rPr>
                <w:rStyle w:val="apple-converted-space"/>
                <w:rFonts w:ascii="Times New Roman" w:hAnsi="Times New Roman" w:cs="Times New Roman"/>
                <w:color w:val="333333"/>
                <w:sz w:val="24"/>
              </w:rPr>
              <w:t> </w:t>
            </w:r>
            <w:r w:rsidRPr="006D5A76">
              <w:rPr>
                <w:rFonts w:ascii="Times New Roman" w:hAnsi="Times New Roman" w:cs="Times New Roman"/>
                <w:color w:val="333333"/>
                <w:sz w:val="24"/>
              </w:rPr>
              <w:t>National and sub-national systems and institutions enabled to achieve structural transformation of productive capacities that are sustainable and employment - and livelihoods-intensive</w:t>
            </w:r>
          </w:p>
          <w:p w14:paraId="73C865EF" w14:textId="77777777" w:rsidR="007E7C1A" w:rsidRPr="006D5A76" w:rsidRDefault="00E4561A" w:rsidP="007E7C1A">
            <w:pPr>
              <w:rPr>
                <w:rFonts w:ascii="Times New Roman" w:hAnsi="Times New Roman" w:cs="Times New Roman"/>
                <w:color w:val="333333"/>
                <w:sz w:val="24"/>
              </w:rPr>
            </w:pPr>
            <w:r w:rsidRPr="006D5A76">
              <w:rPr>
                <w:rFonts w:ascii="Times New Roman" w:hAnsi="Times New Roman" w:cs="Times New Roman"/>
                <w:color w:val="333333"/>
                <w:sz w:val="24"/>
              </w:rPr>
              <w:t>Output 2.</w:t>
            </w:r>
            <w:r w:rsidR="007E7C1A" w:rsidRPr="006D5A76">
              <w:rPr>
                <w:rFonts w:ascii="Times New Roman" w:hAnsi="Times New Roman" w:cs="Times New Roman"/>
                <w:color w:val="333333"/>
                <w:sz w:val="24"/>
              </w:rPr>
              <w:t> </w:t>
            </w:r>
            <w:r w:rsidR="007E7C1A" w:rsidRPr="006D5A76">
              <w:rPr>
                <w:rStyle w:val="apple-converted-space"/>
                <w:rFonts w:ascii="Times New Roman" w:hAnsi="Times New Roman" w:cs="Times New Roman"/>
                <w:color w:val="333333"/>
                <w:sz w:val="24"/>
              </w:rPr>
              <w:t> </w:t>
            </w:r>
            <w:r w:rsidR="007E7C1A" w:rsidRPr="006D5A76">
              <w:rPr>
                <w:rFonts w:ascii="Times New Roman" w:hAnsi="Times New Roman" w:cs="Times New Roman"/>
                <w:color w:val="333333"/>
                <w:sz w:val="24"/>
              </w:rPr>
              <w:t>Parliaments, constitution making bodies and electoral institutions enabled to perform core functions for improved accountability, participation and representation, including for peaceful transitions</w:t>
            </w:r>
          </w:p>
          <w:p w14:paraId="69FB6507" w14:textId="77777777" w:rsidR="007E7C1A" w:rsidRPr="006D5A76" w:rsidRDefault="00E4561A" w:rsidP="007E7C1A">
            <w:pPr>
              <w:rPr>
                <w:rFonts w:ascii="Times New Roman" w:hAnsi="Times New Roman" w:cs="Times New Roman"/>
                <w:color w:val="333333"/>
                <w:sz w:val="24"/>
              </w:rPr>
            </w:pPr>
            <w:r w:rsidRPr="006D5A76">
              <w:rPr>
                <w:rFonts w:ascii="Times New Roman" w:hAnsi="Times New Roman" w:cs="Times New Roman"/>
                <w:color w:val="333333"/>
                <w:sz w:val="24"/>
              </w:rPr>
              <w:t>Output 3</w:t>
            </w:r>
            <w:r w:rsidR="007E7C1A" w:rsidRPr="006D5A76">
              <w:rPr>
                <w:rFonts w:ascii="Times New Roman" w:hAnsi="Times New Roman" w:cs="Times New Roman"/>
                <w:color w:val="333333"/>
                <w:sz w:val="24"/>
              </w:rPr>
              <w:t> </w:t>
            </w:r>
            <w:r w:rsidR="007E7C1A" w:rsidRPr="006D5A76">
              <w:rPr>
                <w:rStyle w:val="apple-converted-space"/>
                <w:rFonts w:ascii="Times New Roman" w:hAnsi="Times New Roman" w:cs="Times New Roman"/>
                <w:color w:val="333333"/>
                <w:sz w:val="24"/>
              </w:rPr>
              <w:t> </w:t>
            </w:r>
            <w:r w:rsidR="007E7C1A" w:rsidRPr="006D5A76">
              <w:rPr>
                <w:rFonts w:ascii="Times New Roman" w:hAnsi="Times New Roman" w:cs="Times New Roman"/>
                <w:color w:val="333333"/>
                <w:sz w:val="24"/>
              </w:rPr>
              <w:t>Institutions and systems enabled to address awareness, prevention and enforcement of anti-corruption measures across sectors and stakeholders</w:t>
            </w:r>
          </w:p>
          <w:p w14:paraId="6C5FAA43" w14:textId="77777777" w:rsidR="00E21C8C" w:rsidRPr="006D5A76" w:rsidRDefault="00E21C8C" w:rsidP="00E21C8C">
            <w:pPr>
              <w:rPr>
                <w:rFonts w:ascii="Times New Roman" w:eastAsiaTheme="minorHAnsi" w:hAnsi="Times New Roman" w:cs="Times New Roman"/>
                <w:bCs/>
                <w:sz w:val="24"/>
              </w:rPr>
            </w:pPr>
            <w:r w:rsidRPr="006D5A76">
              <w:rPr>
                <w:rFonts w:ascii="Times New Roman" w:eastAsiaTheme="minorHAnsi" w:hAnsi="Times New Roman" w:cs="Times New Roman"/>
                <w:bCs/>
                <w:sz w:val="24"/>
              </w:rPr>
              <w:t>Output 4. Enhanced capacity of local communities and local authorities to initiate and maintain participatory process on local sustainable development and public service delivery</w:t>
            </w:r>
          </w:p>
          <w:p w14:paraId="2D13BBAF" w14:textId="77777777" w:rsidR="00E21C8C" w:rsidRPr="006D5A76" w:rsidRDefault="00E21C8C" w:rsidP="007E7C1A">
            <w:pPr>
              <w:rPr>
                <w:rFonts w:ascii="Times New Roman" w:hAnsi="Times New Roman" w:cs="Times New Roman"/>
                <w:color w:val="333333"/>
                <w:sz w:val="24"/>
              </w:rPr>
            </w:pPr>
          </w:p>
          <w:p w14:paraId="6913FF6A" w14:textId="77777777" w:rsidR="002F7A2D" w:rsidRPr="006D5A76" w:rsidRDefault="002F7A2D">
            <w:pPr>
              <w:rPr>
                <w:rFonts w:ascii="Times New Roman" w:hAnsi="Times New Roman" w:cs="Times New Roman"/>
                <w:sz w:val="20"/>
                <w:szCs w:val="20"/>
              </w:rPr>
            </w:pPr>
          </w:p>
        </w:tc>
        <w:tc>
          <w:tcPr>
            <w:tcW w:w="3153" w:type="dxa"/>
          </w:tcPr>
          <w:p w14:paraId="3F3A735A" w14:textId="77777777" w:rsidR="0078459B" w:rsidRDefault="0078459B" w:rsidP="0078459B">
            <w:pPr>
              <w:pStyle w:val="ListParagraph"/>
              <w:numPr>
                <w:ilvl w:val="0"/>
                <w:numId w:val="12"/>
              </w:numPr>
              <w:ind w:left="98" w:hanging="98"/>
              <w:rPr>
                <w:rFonts w:ascii="Times New Roman" w:hAnsi="Times New Roman" w:cs="Times New Roman"/>
                <w:i/>
                <w:sz w:val="20"/>
                <w:szCs w:val="20"/>
              </w:rPr>
            </w:pPr>
            <w:r w:rsidRPr="00DB2F5B">
              <w:rPr>
                <w:rFonts w:ascii="Times New Roman" w:hAnsi="Times New Roman" w:cs="Times New Roman"/>
                <w:i/>
                <w:sz w:val="20"/>
                <w:szCs w:val="20"/>
              </w:rPr>
              <w:t>Democratization and Human Rights Programme in Ukraine Project (DHRP) 2013-2016</w:t>
            </w:r>
          </w:p>
          <w:p w14:paraId="40682879" w14:textId="77777777" w:rsidR="0078459B" w:rsidRPr="00DB2F5B" w:rsidRDefault="0078459B" w:rsidP="0078459B">
            <w:pPr>
              <w:pStyle w:val="ListParagraph"/>
              <w:ind w:left="98"/>
              <w:rPr>
                <w:rFonts w:ascii="Times New Roman" w:hAnsi="Times New Roman" w:cs="Times New Roman"/>
                <w:i/>
                <w:sz w:val="20"/>
                <w:szCs w:val="20"/>
              </w:rPr>
            </w:pPr>
          </w:p>
          <w:p w14:paraId="76E58F8F" w14:textId="77777777" w:rsidR="0078459B" w:rsidRPr="00DB2F5B" w:rsidRDefault="0078459B" w:rsidP="0078459B">
            <w:pPr>
              <w:pStyle w:val="ListParagraph"/>
              <w:numPr>
                <w:ilvl w:val="0"/>
                <w:numId w:val="12"/>
              </w:numPr>
              <w:ind w:left="98" w:hanging="98"/>
              <w:rPr>
                <w:rFonts w:ascii="Times New Roman" w:hAnsi="Times New Roman" w:cs="Times New Roman"/>
                <w:i/>
                <w:sz w:val="20"/>
                <w:szCs w:val="20"/>
              </w:rPr>
            </w:pPr>
            <w:r w:rsidRPr="00DB2F5B">
              <w:rPr>
                <w:rFonts w:ascii="Times New Roman" w:hAnsi="Times New Roman" w:cs="Times New Roman"/>
                <w:i/>
                <w:sz w:val="20"/>
                <w:szCs w:val="20"/>
              </w:rPr>
              <w:t>Smart Practices for Oversight by Non-State Actors on Administrative Service Provision</w:t>
            </w:r>
          </w:p>
          <w:p w14:paraId="5FC1467A" w14:textId="77777777" w:rsidR="0078459B" w:rsidRDefault="0078459B" w:rsidP="0078459B">
            <w:pPr>
              <w:pStyle w:val="ListParagraph"/>
              <w:ind w:left="98"/>
              <w:rPr>
                <w:rFonts w:ascii="Times New Roman" w:hAnsi="Times New Roman" w:cs="Times New Roman"/>
                <w:i/>
                <w:sz w:val="20"/>
                <w:szCs w:val="20"/>
              </w:rPr>
            </w:pPr>
            <w:r>
              <w:rPr>
                <w:rFonts w:ascii="Times New Roman" w:hAnsi="Times New Roman" w:cs="Times New Roman"/>
                <w:i/>
                <w:sz w:val="20"/>
                <w:szCs w:val="20"/>
              </w:rPr>
              <w:t>(</w:t>
            </w:r>
            <w:r w:rsidRPr="00DB2F5B">
              <w:rPr>
                <w:rFonts w:ascii="Times New Roman" w:hAnsi="Times New Roman" w:cs="Times New Roman"/>
                <w:i/>
                <w:sz w:val="20"/>
                <w:szCs w:val="20"/>
              </w:rPr>
              <w:t>2013-2015</w:t>
            </w:r>
            <w:r>
              <w:rPr>
                <w:rFonts w:ascii="Times New Roman" w:hAnsi="Times New Roman" w:cs="Times New Roman"/>
                <w:i/>
                <w:sz w:val="20"/>
                <w:szCs w:val="20"/>
              </w:rPr>
              <w:t>)</w:t>
            </w:r>
          </w:p>
          <w:p w14:paraId="14B994F5" w14:textId="77777777" w:rsidR="0078459B" w:rsidRDefault="0078459B" w:rsidP="0078459B">
            <w:pPr>
              <w:pStyle w:val="ListParagraph"/>
              <w:ind w:left="98"/>
              <w:rPr>
                <w:rFonts w:ascii="Times New Roman" w:hAnsi="Times New Roman" w:cs="Times New Roman"/>
                <w:i/>
                <w:sz w:val="20"/>
                <w:szCs w:val="20"/>
              </w:rPr>
            </w:pPr>
          </w:p>
          <w:p w14:paraId="2E943E4A" w14:textId="77777777" w:rsidR="0078459B" w:rsidRPr="0078459B" w:rsidRDefault="0078459B" w:rsidP="0078459B">
            <w:pPr>
              <w:pStyle w:val="ListParagraph"/>
              <w:numPr>
                <w:ilvl w:val="0"/>
                <w:numId w:val="12"/>
              </w:numPr>
              <w:ind w:left="98" w:hanging="98"/>
              <w:rPr>
                <w:rFonts w:ascii="Times New Roman" w:hAnsi="Times New Roman" w:cs="Times New Roman"/>
                <w:i/>
                <w:sz w:val="20"/>
                <w:szCs w:val="20"/>
              </w:rPr>
            </w:pPr>
            <w:r w:rsidRPr="0078459B">
              <w:rPr>
                <w:rFonts w:ascii="Times New Roman" w:hAnsi="Times New Roman" w:cs="Times New Roman"/>
                <w:i/>
                <w:sz w:val="20"/>
                <w:szCs w:val="20"/>
              </w:rPr>
              <w:t>Enhanced Public Sector Transparency and Integrity Project (ETI) 2015-2018</w:t>
            </w:r>
          </w:p>
          <w:p w14:paraId="08267B12" w14:textId="77777777" w:rsidR="0078459B" w:rsidRPr="006D5A76" w:rsidRDefault="0078459B" w:rsidP="0078459B">
            <w:pPr>
              <w:pStyle w:val="ListParagraph"/>
              <w:ind w:left="98"/>
              <w:rPr>
                <w:rFonts w:ascii="Times New Roman" w:hAnsi="Times New Roman" w:cs="Times New Roman"/>
                <w:sz w:val="20"/>
                <w:szCs w:val="20"/>
              </w:rPr>
            </w:pPr>
          </w:p>
          <w:p w14:paraId="474C2161" w14:textId="77777777" w:rsidR="0078459B" w:rsidRPr="00DB2F5B" w:rsidRDefault="0078459B" w:rsidP="0078459B">
            <w:pPr>
              <w:pStyle w:val="ListParagraph"/>
              <w:numPr>
                <w:ilvl w:val="0"/>
                <w:numId w:val="12"/>
              </w:numPr>
              <w:ind w:left="98" w:hanging="98"/>
              <w:rPr>
                <w:rFonts w:ascii="Times New Roman" w:hAnsi="Times New Roman" w:cs="Times New Roman"/>
                <w:i/>
                <w:sz w:val="20"/>
                <w:szCs w:val="20"/>
              </w:rPr>
            </w:pPr>
            <w:r w:rsidRPr="00DB2F5B">
              <w:rPr>
                <w:rFonts w:ascii="Times New Roman" w:hAnsi="Times New Roman" w:cs="Times New Roman"/>
                <w:i/>
                <w:sz w:val="20"/>
                <w:szCs w:val="20"/>
              </w:rPr>
              <w:t>Strengthening Capacities of the Office Ombudsperson (OO)</w:t>
            </w:r>
            <w:r w:rsidR="00AC5818">
              <w:rPr>
                <w:rFonts w:ascii="Times New Roman" w:hAnsi="Times New Roman" w:cs="Times New Roman"/>
                <w:i/>
                <w:sz w:val="20"/>
                <w:szCs w:val="20"/>
              </w:rPr>
              <w:t xml:space="preserve"> </w:t>
            </w:r>
            <w:r w:rsidR="00AC5818" w:rsidRPr="0078459B">
              <w:rPr>
                <w:rFonts w:ascii="Times New Roman" w:hAnsi="Times New Roman" w:cs="Times New Roman"/>
                <w:i/>
                <w:sz w:val="20"/>
                <w:szCs w:val="20"/>
              </w:rPr>
              <w:t>2015-2018</w:t>
            </w:r>
          </w:p>
          <w:p w14:paraId="4EA956C9" w14:textId="77777777" w:rsidR="00E21C8C" w:rsidRPr="006D5A76" w:rsidRDefault="00E21C8C">
            <w:pPr>
              <w:rPr>
                <w:rFonts w:ascii="Times New Roman" w:hAnsi="Times New Roman" w:cs="Times New Roman"/>
                <w:sz w:val="20"/>
                <w:szCs w:val="20"/>
              </w:rPr>
            </w:pPr>
          </w:p>
          <w:p w14:paraId="517340F9" w14:textId="77777777" w:rsidR="002F7A2D" w:rsidRPr="0078459B" w:rsidRDefault="00E21C8C" w:rsidP="0078459B">
            <w:pPr>
              <w:pStyle w:val="ListParagraph"/>
              <w:numPr>
                <w:ilvl w:val="0"/>
                <w:numId w:val="12"/>
              </w:numPr>
              <w:rPr>
                <w:rFonts w:ascii="Times New Roman" w:hAnsi="Times New Roman" w:cs="Times New Roman"/>
                <w:sz w:val="20"/>
                <w:szCs w:val="20"/>
              </w:rPr>
            </w:pPr>
            <w:r w:rsidRPr="0078459B">
              <w:rPr>
                <w:rFonts w:ascii="Times New Roman" w:hAnsi="Times New Roman" w:cs="Times New Roman"/>
                <w:i/>
                <w:sz w:val="20"/>
                <w:szCs w:val="20"/>
              </w:rPr>
              <w:t>Community-based Approach (</w:t>
            </w:r>
            <w:r w:rsidR="00F76948" w:rsidRPr="0078459B">
              <w:rPr>
                <w:rFonts w:ascii="Times New Roman" w:hAnsi="Times New Roman" w:cs="Times New Roman"/>
                <w:i/>
                <w:sz w:val="20"/>
                <w:szCs w:val="20"/>
              </w:rPr>
              <w:t>CBA</w:t>
            </w:r>
            <w:r w:rsidRPr="0078459B">
              <w:rPr>
                <w:rFonts w:ascii="Times New Roman" w:hAnsi="Times New Roman" w:cs="Times New Roman"/>
                <w:i/>
                <w:sz w:val="20"/>
                <w:szCs w:val="20"/>
              </w:rPr>
              <w:t xml:space="preserve">) </w:t>
            </w:r>
            <w:r w:rsidRPr="0078459B">
              <w:rPr>
                <w:rFonts w:ascii="Times New Roman" w:hAnsi="Times New Roman" w:cs="Times New Roman"/>
                <w:b/>
                <w:i/>
                <w:sz w:val="20"/>
                <w:szCs w:val="20"/>
              </w:rPr>
              <w:t xml:space="preserve">Note: </w:t>
            </w:r>
            <w:r w:rsidR="00C8186A" w:rsidRPr="0078459B">
              <w:rPr>
                <w:rFonts w:ascii="Times New Roman" w:hAnsi="Times New Roman" w:cs="Times New Roman"/>
                <w:b/>
                <w:i/>
                <w:sz w:val="20"/>
                <w:szCs w:val="20"/>
              </w:rPr>
              <w:t xml:space="preserve">Given the wide coverage and the fact that the CBA programme will have a separate evaluation, this evaluation will only cover </w:t>
            </w:r>
            <w:r w:rsidR="00CA7DEC" w:rsidRPr="0078459B">
              <w:rPr>
                <w:rFonts w:ascii="Times New Roman" w:hAnsi="Times New Roman" w:cs="Times New Roman"/>
                <w:b/>
                <w:i/>
                <w:sz w:val="20"/>
                <w:szCs w:val="20"/>
              </w:rPr>
              <w:t xml:space="preserve">a review of the </w:t>
            </w:r>
            <w:r w:rsidR="006A2615" w:rsidRPr="0078459B">
              <w:rPr>
                <w:rFonts w:ascii="Times New Roman" w:hAnsi="Times New Roman" w:cs="Times New Roman"/>
                <w:b/>
                <w:i/>
                <w:sz w:val="20"/>
                <w:szCs w:val="20"/>
              </w:rPr>
              <w:t xml:space="preserve">overall </w:t>
            </w:r>
            <w:r w:rsidR="001E116F" w:rsidRPr="0078459B">
              <w:rPr>
                <w:rFonts w:ascii="Times New Roman" w:hAnsi="Times New Roman" w:cs="Times New Roman"/>
                <w:b/>
                <w:i/>
                <w:sz w:val="20"/>
                <w:szCs w:val="20"/>
              </w:rPr>
              <w:t>philosophy</w:t>
            </w:r>
            <w:r w:rsidR="00CA7DEC" w:rsidRPr="0078459B">
              <w:rPr>
                <w:rFonts w:ascii="Times New Roman" w:hAnsi="Times New Roman" w:cs="Times New Roman"/>
                <w:b/>
                <w:i/>
                <w:sz w:val="20"/>
                <w:szCs w:val="20"/>
              </w:rPr>
              <w:t xml:space="preserve"> and approach </w:t>
            </w:r>
            <w:r w:rsidR="001E116F" w:rsidRPr="0078459B">
              <w:rPr>
                <w:rFonts w:ascii="Times New Roman" w:hAnsi="Times New Roman" w:cs="Times New Roman"/>
                <w:b/>
                <w:i/>
                <w:sz w:val="20"/>
                <w:szCs w:val="20"/>
              </w:rPr>
              <w:t>of the governance aspects of the CBA.</w:t>
            </w:r>
          </w:p>
        </w:tc>
      </w:tr>
    </w:tbl>
    <w:p w14:paraId="3A10E2D9" w14:textId="77777777" w:rsidR="00266F0D" w:rsidRPr="00411CA1" w:rsidRDefault="00266F0D">
      <w:pPr>
        <w:rPr>
          <w:rFonts w:ascii="Times New Roman" w:hAnsi="Times New Roman" w:cs="Times New Roman"/>
          <w:sz w:val="24"/>
          <w:highlight w:val="yellow"/>
        </w:rPr>
      </w:pPr>
    </w:p>
    <w:p w14:paraId="34DB7946" w14:textId="77777777" w:rsidR="00411CA1" w:rsidRPr="00411CA1" w:rsidRDefault="00411CA1">
      <w:pPr>
        <w:rPr>
          <w:rFonts w:ascii="Times New Roman" w:hAnsi="Times New Roman" w:cs="Times New Roman"/>
          <w:sz w:val="24"/>
          <w:highlight w:val="yellow"/>
        </w:rPr>
      </w:pPr>
    </w:p>
    <w:p w14:paraId="62C82F1F" w14:textId="77777777" w:rsidR="00542B44" w:rsidRPr="005E64E3" w:rsidRDefault="00542B44" w:rsidP="00542B44">
      <w:pPr>
        <w:rPr>
          <w:rFonts w:ascii="Times New Roman" w:hAnsi="Times New Roman" w:cs="Times New Roman"/>
          <w:b/>
          <w:sz w:val="24"/>
        </w:rPr>
      </w:pPr>
    </w:p>
    <w:p w14:paraId="34C4970C" w14:textId="77777777" w:rsidR="005E64E3" w:rsidRDefault="005E64E3" w:rsidP="005E64E3">
      <w:pPr>
        <w:pStyle w:val="ListParagraph"/>
        <w:numPr>
          <w:ilvl w:val="0"/>
          <w:numId w:val="2"/>
        </w:numPr>
        <w:rPr>
          <w:rFonts w:ascii="Times New Roman" w:hAnsi="Times New Roman" w:cs="Times New Roman"/>
          <w:b/>
          <w:sz w:val="24"/>
        </w:rPr>
      </w:pPr>
      <w:r w:rsidRPr="005E64E3">
        <w:rPr>
          <w:rFonts w:ascii="Times New Roman" w:hAnsi="Times New Roman" w:cs="Times New Roman"/>
          <w:b/>
          <w:sz w:val="24"/>
        </w:rPr>
        <w:t xml:space="preserve"> Deliverables</w:t>
      </w:r>
    </w:p>
    <w:p w14:paraId="74E37894" w14:textId="77777777" w:rsidR="004318BD" w:rsidRPr="0004283C" w:rsidRDefault="002B3888" w:rsidP="0004283C">
      <w:pPr>
        <w:autoSpaceDE w:val="0"/>
        <w:autoSpaceDN w:val="0"/>
        <w:adjustRightInd w:val="0"/>
        <w:spacing w:after="0"/>
        <w:rPr>
          <w:rFonts w:ascii="Times New Roman" w:eastAsia="Calibri" w:hAnsi="Times New Roman" w:cs="Times New Roman"/>
          <w:i/>
          <w:iCs/>
          <w:color w:val="000000"/>
          <w:szCs w:val="22"/>
          <w:lang w:val="en-US"/>
        </w:rPr>
      </w:pPr>
      <w:r w:rsidRPr="0004283C">
        <w:rPr>
          <w:rFonts w:ascii="Times New Roman" w:eastAsiaTheme="minorHAnsi" w:hAnsi="Times New Roman" w:cs="Times New Roman"/>
          <w:color w:val="000000"/>
          <w:szCs w:val="22"/>
          <w:lang w:val="en-US"/>
        </w:rPr>
        <w:t xml:space="preserve">The key product expected is a comprehensive evaluation report that includes, but is not limited to the following components: (see </w:t>
      </w:r>
      <w:r w:rsidR="004318BD" w:rsidRPr="0004283C">
        <w:rPr>
          <w:rFonts w:ascii="Times New Roman" w:eastAsia="Calibri" w:hAnsi="Times New Roman" w:cs="Times New Roman"/>
          <w:color w:val="000000"/>
          <w:szCs w:val="22"/>
          <w:lang w:val="en-US"/>
        </w:rPr>
        <w:t xml:space="preserve">UNDP </w:t>
      </w:r>
      <w:r w:rsidR="004318BD" w:rsidRPr="0004283C">
        <w:rPr>
          <w:rFonts w:ascii="Times New Roman" w:eastAsia="Calibri" w:hAnsi="Times New Roman" w:cs="Times New Roman"/>
          <w:i/>
          <w:iCs/>
          <w:color w:val="000000"/>
          <w:szCs w:val="22"/>
          <w:lang w:val="en-US"/>
        </w:rPr>
        <w:t xml:space="preserve">Handbook on Planning, Monitoring and Evaluating for Development Results </w:t>
      </w:r>
      <w:r w:rsidR="0005713E" w:rsidRPr="0004283C">
        <w:rPr>
          <w:rFonts w:ascii="Times New Roman" w:eastAsia="Calibri" w:hAnsi="Times New Roman" w:cs="Times New Roman"/>
          <w:i/>
          <w:iCs/>
          <w:color w:val="000000"/>
          <w:szCs w:val="22"/>
          <w:lang w:val="en-US"/>
        </w:rPr>
        <w:t>for more guidance on outcome evaluations)</w:t>
      </w:r>
      <w:r w:rsidR="004318BD" w:rsidRPr="0004283C">
        <w:rPr>
          <w:rFonts w:ascii="Times New Roman" w:eastAsia="Calibri" w:hAnsi="Times New Roman" w:cs="Times New Roman"/>
          <w:i/>
          <w:iCs/>
          <w:color w:val="000000"/>
          <w:szCs w:val="22"/>
          <w:lang w:val="en-US"/>
        </w:rPr>
        <w:t xml:space="preserve">. </w:t>
      </w:r>
    </w:p>
    <w:p w14:paraId="5595C212" w14:textId="77777777" w:rsidR="002B3888" w:rsidRPr="0004283C" w:rsidRDefault="002B3888" w:rsidP="0004283C">
      <w:pPr>
        <w:autoSpaceDE w:val="0"/>
        <w:autoSpaceDN w:val="0"/>
        <w:adjustRightInd w:val="0"/>
        <w:spacing w:after="0"/>
        <w:ind w:firstLine="720"/>
        <w:rPr>
          <w:rFonts w:ascii="Times New Roman" w:eastAsiaTheme="minorHAnsi" w:hAnsi="Times New Roman" w:cs="Times New Roman"/>
          <w:color w:val="000000"/>
          <w:szCs w:val="22"/>
          <w:lang w:val="en-US"/>
        </w:rPr>
      </w:pPr>
      <w:r w:rsidRPr="0004283C">
        <w:rPr>
          <w:rFonts w:ascii="Times New Roman" w:eastAsiaTheme="minorHAnsi" w:hAnsi="Times New Roman" w:cs="Times New Roman"/>
          <w:color w:val="000000"/>
          <w:szCs w:val="22"/>
          <w:lang w:val="en-US"/>
        </w:rPr>
        <w:t xml:space="preserve"> Executive summary </w:t>
      </w:r>
    </w:p>
    <w:p w14:paraId="6D431390" w14:textId="77777777" w:rsidR="002B3888" w:rsidRPr="0004283C" w:rsidRDefault="002B3888" w:rsidP="0004283C">
      <w:pPr>
        <w:pStyle w:val="ListParagraph"/>
        <w:autoSpaceDE w:val="0"/>
        <w:autoSpaceDN w:val="0"/>
        <w:adjustRightInd w:val="0"/>
        <w:spacing w:after="0"/>
        <w:rPr>
          <w:rFonts w:ascii="Times New Roman" w:eastAsiaTheme="minorHAnsi" w:hAnsi="Times New Roman" w:cs="Times New Roman"/>
          <w:color w:val="000000"/>
          <w:szCs w:val="22"/>
          <w:lang w:val="en-US"/>
        </w:rPr>
      </w:pPr>
      <w:r w:rsidRPr="0004283C">
        <w:rPr>
          <w:rFonts w:ascii="Times New Roman" w:eastAsiaTheme="minorHAnsi" w:hAnsi="Times New Roman" w:cs="Times New Roman"/>
          <w:color w:val="000000"/>
          <w:szCs w:val="22"/>
          <w:lang w:val="en-US"/>
        </w:rPr>
        <w:t xml:space="preserve"> Introduction </w:t>
      </w:r>
    </w:p>
    <w:p w14:paraId="41527226" w14:textId="77777777" w:rsidR="002B3888" w:rsidRPr="0004283C" w:rsidRDefault="002B3888" w:rsidP="0004283C">
      <w:pPr>
        <w:pStyle w:val="ListParagraph"/>
        <w:autoSpaceDE w:val="0"/>
        <w:autoSpaceDN w:val="0"/>
        <w:adjustRightInd w:val="0"/>
        <w:spacing w:after="0"/>
        <w:rPr>
          <w:rFonts w:ascii="Times New Roman" w:eastAsiaTheme="minorHAnsi" w:hAnsi="Times New Roman" w:cs="Times New Roman"/>
          <w:color w:val="000000"/>
          <w:szCs w:val="22"/>
          <w:lang w:val="en-US"/>
        </w:rPr>
      </w:pPr>
      <w:r w:rsidRPr="0004283C">
        <w:rPr>
          <w:rFonts w:ascii="Times New Roman" w:eastAsiaTheme="minorHAnsi" w:hAnsi="Times New Roman" w:cs="Times New Roman"/>
          <w:color w:val="000000"/>
          <w:szCs w:val="22"/>
          <w:lang w:val="en-US"/>
        </w:rPr>
        <w:t xml:space="preserve"> Description of the interventions </w:t>
      </w:r>
    </w:p>
    <w:p w14:paraId="12F1F8F2" w14:textId="77777777" w:rsidR="002B3888" w:rsidRPr="0004283C" w:rsidRDefault="002B3888" w:rsidP="0004283C">
      <w:pPr>
        <w:pStyle w:val="ListParagraph"/>
        <w:autoSpaceDE w:val="0"/>
        <w:autoSpaceDN w:val="0"/>
        <w:adjustRightInd w:val="0"/>
        <w:spacing w:after="0"/>
        <w:rPr>
          <w:rFonts w:ascii="Times New Roman" w:eastAsiaTheme="minorHAnsi" w:hAnsi="Times New Roman" w:cs="Times New Roman"/>
          <w:color w:val="000000"/>
          <w:szCs w:val="22"/>
          <w:lang w:val="en-US"/>
        </w:rPr>
      </w:pPr>
      <w:r w:rsidRPr="0004283C">
        <w:rPr>
          <w:rFonts w:ascii="Times New Roman" w:eastAsiaTheme="minorHAnsi" w:hAnsi="Times New Roman" w:cs="Times New Roman"/>
          <w:color w:val="000000"/>
          <w:szCs w:val="22"/>
          <w:lang w:val="en-US"/>
        </w:rPr>
        <w:t xml:space="preserve"> Evaluation scope and objectives </w:t>
      </w:r>
    </w:p>
    <w:p w14:paraId="67E806EC" w14:textId="77777777" w:rsidR="002B3888" w:rsidRPr="0004283C" w:rsidRDefault="002B3888" w:rsidP="0004283C">
      <w:pPr>
        <w:pStyle w:val="ListParagraph"/>
        <w:autoSpaceDE w:val="0"/>
        <w:autoSpaceDN w:val="0"/>
        <w:adjustRightInd w:val="0"/>
        <w:spacing w:after="0"/>
        <w:rPr>
          <w:rFonts w:ascii="Times New Roman" w:eastAsiaTheme="minorHAnsi" w:hAnsi="Times New Roman" w:cs="Times New Roman"/>
          <w:color w:val="000000"/>
          <w:szCs w:val="22"/>
          <w:lang w:val="en-US"/>
        </w:rPr>
      </w:pPr>
      <w:r w:rsidRPr="0004283C">
        <w:rPr>
          <w:rFonts w:ascii="Times New Roman" w:eastAsiaTheme="minorHAnsi" w:hAnsi="Times New Roman" w:cs="Times New Roman"/>
          <w:color w:val="000000"/>
          <w:szCs w:val="22"/>
          <w:lang w:val="en-US"/>
        </w:rPr>
        <w:t xml:space="preserve"> Evaluation approach and method </w:t>
      </w:r>
    </w:p>
    <w:p w14:paraId="4B5E6F9D" w14:textId="77777777" w:rsidR="002B3888" w:rsidRPr="0004283C" w:rsidRDefault="002B3888" w:rsidP="0004283C">
      <w:pPr>
        <w:pStyle w:val="ListParagraph"/>
        <w:autoSpaceDE w:val="0"/>
        <w:autoSpaceDN w:val="0"/>
        <w:adjustRightInd w:val="0"/>
        <w:spacing w:after="0"/>
        <w:rPr>
          <w:rFonts w:ascii="Times New Roman" w:eastAsiaTheme="minorHAnsi" w:hAnsi="Times New Roman" w:cs="Times New Roman"/>
          <w:color w:val="000000"/>
          <w:szCs w:val="22"/>
          <w:lang w:val="en-US"/>
        </w:rPr>
      </w:pPr>
      <w:r w:rsidRPr="0004283C">
        <w:rPr>
          <w:rFonts w:ascii="Times New Roman" w:eastAsiaTheme="minorHAnsi" w:hAnsi="Times New Roman" w:cs="Times New Roman"/>
          <w:color w:val="000000"/>
          <w:szCs w:val="22"/>
          <w:lang w:val="en-US"/>
        </w:rPr>
        <w:t xml:space="preserve"> Development context </w:t>
      </w:r>
    </w:p>
    <w:p w14:paraId="00ECB8C0" w14:textId="77777777" w:rsidR="002B3888" w:rsidRPr="0004283C" w:rsidRDefault="002B3888" w:rsidP="0004283C">
      <w:pPr>
        <w:pStyle w:val="ListParagraph"/>
        <w:autoSpaceDE w:val="0"/>
        <w:autoSpaceDN w:val="0"/>
        <w:adjustRightInd w:val="0"/>
        <w:spacing w:after="0"/>
        <w:rPr>
          <w:rFonts w:ascii="Times New Roman" w:eastAsiaTheme="minorHAnsi" w:hAnsi="Times New Roman" w:cs="Times New Roman"/>
          <w:color w:val="000000"/>
          <w:szCs w:val="22"/>
          <w:lang w:val="en-US"/>
        </w:rPr>
      </w:pPr>
      <w:r w:rsidRPr="0004283C">
        <w:rPr>
          <w:rFonts w:ascii="Times New Roman" w:eastAsiaTheme="minorHAnsi" w:hAnsi="Times New Roman" w:cs="Times New Roman"/>
          <w:color w:val="000000"/>
          <w:szCs w:val="22"/>
          <w:lang w:val="en-US"/>
        </w:rPr>
        <w:t xml:space="preserve"> Data analysis and key findings and conclusions </w:t>
      </w:r>
    </w:p>
    <w:p w14:paraId="147841A5" w14:textId="77777777" w:rsidR="002B3888" w:rsidRPr="0004283C" w:rsidRDefault="002B3888" w:rsidP="0004283C">
      <w:pPr>
        <w:pStyle w:val="ListParagraph"/>
        <w:autoSpaceDE w:val="0"/>
        <w:autoSpaceDN w:val="0"/>
        <w:adjustRightInd w:val="0"/>
        <w:spacing w:after="0"/>
        <w:rPr>
          <w:rFonts w:ascii="Times New Roman" w:eastAsiaTheme="minorHAnsi" w:hAnsi="Times New Roman" w:cs="Times New Roman"/>
          <w:color w:val="000000"/>
          <w:szCs w:val="22"/>
          <w:lang w:val="en-US"/>
        </w:rPr>
      </w:pPr>
      <w:r w:rsidRPr="0004283C">
        <w:rPr>
          <w:rFonts w:ascii="Times New Roman" w:eastAsiaTheme="minorHAnsi" w:hAnsi="Times New Roman" w:cs="Times New Roman"/>
          <w:color w:val="000000"/>
          <w:szCs w:val="22"/>
          <w:lang w:val="en-US"/>
        </w:rPr>
        <w:t> Recommendations and lessons learnt for the future (including viable project ideas and other recommendations</w:t>
      </w:r>
      <w:r w:rsidR="005C1F78">
        <w:rPr>
          <w:rFonts w:ascii="Times New Roman" w:eastAsiaTheme="minorHAnsi" w:hAnsi="Times New Roman" w:cs="Times New Roman"/>
          <w:color w:val="000000"/>
          <w:szCs w:val="22"/>
          <w:lang w:val="en-US"/>
        </w:rPr>
        <w:t xml:space="preserve"> for the development of the new CPD 2018-2020)</w:t>
      </w:r>
      <w:r w:rsidRPr="0004283C">
        <w:rPr>
          <w:rFonts w:ascii="Times New Roman" w:eastAsiaTheme="minorHAnsi" w:hAnsi="Times New Roman" w:cs="Times New Roman"/>
          <w:color w:val="000000"/>
          <w:szCs w:val="22"/>
          <w:lang w:val="en-US"/>
        </w:rPr>
        <w:t xml:space="preserve"> </w:t>
      </w:r>
    </w:p>
    <w:p w14:paraId="647B0AA4" w14:textId="77777777" w:rsidR="002B3888" w:rsidRPr="0004283C" w:rsidRDefault="00782822" w:rsidP="0004283C">
      <w:pPr>
        <w:pStyle w:val="ListParagraph"/>
        <w:autoSpaceDE w:val="0"/>
        <w:autoSpaceDN w:val="0"/>
        <w:adjustRightInd w:val="0"/>
        <w:spacing w:after="0"/>
        <w:rPr>
          <w:rFonts w:ascii="Times New Roman" w:eastAsiaTheme="minorHAnsi" w:hAnsi="Times New Roman" w:cs="Times New Roman"/>
          <w:color w:val="000000"/>
          <w:szCs w:val="22"/>
          <w:lang w:val="en-US"/>
        </w:rPr>
      </w:pPr>
      <w:r w:rsidRPr="0004283C">
        <w:rPr>
          <w:rFonts w:ascii="Times New Roman" w:eastAsiaTheme="minorHAnsi" w:hAnsi="Times New Roman" w:cs="Times New Roman"/>
          <w:color w:val="000000"/>
          <w:szCs w:val="22"/>
          <w:lang w:val="en-US"/>
        </w:rPr>
        <w:t> Annexes: TORs, fi</w:t>
      </w:r>
      <w:r w:rsidR="002B3888" w:rsidRPr="0004283C">
        <w:rPr>
          <w:rFonts w:ascii="Times New Roman" w:eastAsiaTheme="minorHAnsi" w:hAnsi="Times New Roman" w:cs="Times New Roman"/>
          <w:color w:val="000000"/>
          <w:szCs w:val="22"/>
          <w:lang w:val="en-US"/>
        </w:rPr>
        <w:t>e</w:t>
      </w:r>
      <w:r w:rsidR="00285A17" w:rsidRPr="0004283C">
        <w:rPr>
          <w:rFonts w:ascii="Times New Roman" w:eastAsiaTheme="minorHAnsi" w:hAnsi="Times New Roman" w:cs="Times New Roman"/>
          <w:color w:val="000000"/>
          <w:szCs w:val="22"/>
          <w:lang w:val="en-US"/>
        </w:rPr>
        <w:t>l</w:t>
      </w:r>
      <w:r w:rsidR="002B3888" w:rsidRPr="0004283C">
        <w:rPr>
          <w:rFonts w:ascii="Times New Roman" w:eastAsiaTheme="minorHAnsi" w:hAnsi="Times New Roman" w:cs="Times New Roman"/>
          <w:color w:val="000000"/>
          <w:szCs w:val="22"/>
          <w:lang w:val="en-US"/>
        </w:rPr>
        <w:t xml:space="preserve">d visits, people interviewed, documents reviewed, etc. </w:t>
      </w:r>
    </w:p>
    <w:p w14:paraId="5F5427A8" w14:textId="77777777" w:rsidR="002B3888" w:rsidRPr="0004283C" w:rsidRDefault="002B3888" w:rsidP="0004283C">
      <w:pPr>
        <w:pStyle w:val="ListParagraph"/>
        <w:autoSpaceDE w:val="0"/>
        <w:autoSpaceDN w:val="0"/>
        <w:adjustRightInd w:val="0"/>
        <w:spacing w:after="0"/>
        <w:rPr>
          <w:rFonts w:ascii="Times New Roman" w:eastAsiaTheme="minorHAnsi" w:hAnsi="Times New Roman" w:cs="Times New Roman"/>
          <w:color w:val="000000"/>
          <w:szCs w:val="22"/>
          <w:lang w:val="en-US"/>
        </w:rPr>
      </w:pPr>
    </w:p>
    <w:p w14:paraId="3A8233BE" w14:textId="77777777" w:rsidR="00CF6108" w:rsidRPr="0004283C" w:rsidRDefault="00CF6108" w:rsidP="0004283C">
      <w:pPr>
        <w:autoSpaceDE w:val="0"/>
        <w:autoSpaceDN w:val="0"/>
        <w:adjustRightInd w:val="0"/>
        <w:spacing w:after="0"/>
        <w:rPr>
          <w:rFonts w:ascii="Times New Roman" w:eastAsia="Calibri" w:hAnsi="Times New Roman" w:cs="Times New Roman"/>
          <w:color w:val="000000"/>
          <w:szCs w:val="22"/>
          <w:lang w:val="en-US"/>
        </w:rPr>
      </w:pPr>
      <w:r w:rsidRPr="0004283C">
        <w:rPr>
          <w:rFonts w:ascii="Times New Roman" w:eastAsia="Calibri" w:hAnsi="Times New Roman" w:cs="Times New Roman"/>
          <w:color w:val="000000"/>
          <w:szCs w:val="22"/>
          <w:lang w:val="en-US"/>
        </w:rPr>
        <w:t xml:space="preserve">The Evaluation team will determine the specific design and methods for the evaluation during the initial inception period. </w:t>
      </w:r>
    </w:p>
    <w:p w14:paraId="3007E674" w14:textId="77777777" w:rsidR="00F147C8" w:rsidRPr="0004283C" w:rsidRDefault="00F147C8" w:rsidP="0004283C">
      <w:pPr>
        <w:autoSpaceDE w:val="0"/>
        <w:autoSpaceDN w:val="0"/>
        <w:adjustRightInd w:val="0"/>
        <w:spacing w:after="0"/>
        <w:rPr>
          <w:rFonts w:ascii="Times New Roman" w:eastAsiaTheme="minorHAnsi" w:hAnsi="Times New Roman" w:cs="Times New Roman"/>
          <w:color w:val="000000"/>
          <w:szCs w:val="22"/>
          <w:lang w:val="en-US"/>
        </w:rPr>
      </w:pPr>
    </w:p>
    <w:p w14:paraId="3A20AF3B" w14:textId="77777777" w:rsidR="002B3888" w:rsidRPr="0004283C" w:rsidRDefault="002B3888" w:rsidP="0004283C">
      <w:pPr>
        <w:autoSpaceDE w:val="0"/>
        <w:autoSpaceDN w:val="0"/>
        <w:adjustRightInd w:val="0"/>
        <w:spacing w:after="0"/>
        <w:rPr>
          <w:rFonts w:ascii="Times New Roman" w:eastAsiaTheme="minorHAnsi" w:hAnsi="Times New Roman" w:cs="Times New Roman"/>
          <w:color w:val="000000"/>
          <w:szCs w:val="22"/>
          <w:lang w:val="en-US"/>
        </w:rPr>
      </w:pPr>
      <w:r w:rsidRPr="0004283C">
        <w:rPr>
          <w:rFonts w:ascii="Times New Roman" w:eastAsiaTheme="minorHAnsi" w:hAnsi="Times New Roman" w:cs="Times New Roman"/>
          <w:color w:val="000000"/>
          <w:szCs w:val="22"/>
          <w:lang w:val="en-US"/>
        </w:rPr>
        <w:t xml:space="preserve">The evaluator should provide a proposed report structure to </w:t>
      </w:r>
      <w:r w:rsidR="00C74371" w:rsidRPr="0004283C">
        <w:rPr>
          <w:rFonts w:ascii="Times New Roman" w:eastAsiaTheme="minorHAnsi" w:hAnsi="Times New Roman" w:cs="Times New Roman"/>
          <w:color w:val="000000"/>
          <w:szCs w:val="22"/>
          <w:lang w:val="en-US"/>
        </w:rPr>
        <w:t>UNDP</w:t>
      </w:r>
      <w:r w:rsidRPr="0004283C">
        <w:rPr>
          <w:rFonts w:ascii="Times New Roman" w:eastAsiaTheme="minorHAnsi" w:hAnsi="Times New Roman" w:cs="Times New Roman"/>
          <w:color w:val="000000"/>
          <w:szCs w:val="22"/>
          <w:lang w:val="en-US"/>
        </w:rPr>
        <w:t xml:space="preserve"> prior to the start of fieldwork. The report should be prepared in English. It should take into account the opinion/voices of people from </w:t>
      </w:r>
      <w:r w:rsidR="008D04D0" w:rsidRPr="0004283C">
        <w:rPr>
          <w:rFonts w:ascii="Times New Roman" w:eastAsiaTheme="minorHAnsi" w:hAnsi="Times New Roman" w:cs="Times New Roman"/>
          <w:color w:val="000000"/>
          <w:szCs w:val="22"/>
          <w:lang w:val="en-US"/>
        </w:rPr>
        <w:t>Ukraine</w:t>
      </w:r>
      <w:r w:rsidRPr="0004283C">
        <w:rPr>
          <w:rFonts w:ascii="Times New Roman" w:eastAsiaTheme="minorHAnsi" w:hAnsi="Times New Roman" w:cs="Times New Roman"/>
          <w:color w:val="000000"/>
          <w:szCs w:val="22"/>
          <w:lang w:val="en-US"/>
        </w:rPr>
        <w:t xml:space="preserve">, government representatives, donors and NGOs. </w:t>
      </w:r>
    </w:p>
    <w:p w14:paraId="12EF4207" w14:textId="77777777" w:rsidR="002B3888" w:rsidRPr="0004283C" w:rsidRDefault="002B3888" w:rsidP="0004283C">
      <w:pPr>
        <w:autoSpaceDE w:val="0"/>
        <w:autoSpaceDN w:val="0"/>
        <w:adjustRightInd w:val="0"/>
        <w:spacing w:after="0"/>
        <w:rPr>
          <w:rFonts w:ascii="Times New Roman" w:eastAsiaTheme="minorHAnsi" w:hAnsi="Times New Roman" w:cs="Times New Roman"/>
          <w:color w:val="000000"/>
          <w:szCs w:val="22"/>
          <w:lang w:val="en-US"/>
        </w:rPr>
      </w:pPr>
    </w:p>
    <w:p w14:paraId="7FC4C6FA" w14:textId="77777777" w:rsidR="002B3888" w:rsidRPr="0004283C" w:rsidRDefault="0044407A" w:rsidP="0004283C">
      <w:pPr>
        <w:autoSpaceDE w:val="0"/>
        <w:autoSpaceDN w:val="0"/>
        <w:adjustRightInd w:val="0"/>
        <w:spacing w:after="0"/>
        <w:rPr>
          <w:rFonts w:ascii="Times New Roman" w:eastAsiaTheme="minorHAnsi" w:hAnsi="Times New Roman" w:cs="Times New Roman"/>
          <w:b/>
          <w:bCs/>
          <w:i/>
          <w:iCs/>
          <w:color w:val="000000"/>
          <w:szCs w:val="22"/>
          <w:lang w:val="en-US"/>
        </w:rPr>
      </w:pPr>
      <w:r w:rsidRPr="0004283C">
        <w:rPr>
          <w:rFonts w:ascii="Times New Roman" w:eastAsiaTheme="minorHAnsi" w:hAnsi="Times New Roman" w:cs="Times New Roman"/>
          <w:color w:val="000000"/>
          <w:szCs w:val="22"/>
          <w:lang w:val="en-US"/>
        </w:rPr>
        <w:t>An outline for the future UN</w:t>
      </w:r>
      <w:r w:rsidR="002B3888" w:rsidRPr="0004283C">
        <w:rPr>
          <w:rFonts w:ascii="Times New Roman" w:eastAsiaTheme="minorHAnsi" w:hAnsi="Times New Roman" w:cs="Times New Roman"/>
          <w:color w:val="000000"/>
          <w:szCs w:val="22"/>
          <w:lang w:val="en-US"/>
        </w:rPr>
        <w:t xml:space="preserve">DP interventions in the area </w:t>
      </w:r>
      <w:r w:rsidR="006F4D3F" w:rsidRPr="0004283C">
        <w:rPr>
          <w:rFonts w:ascii="Times New Roman" w:eastAsiaTheme="minorHAnsi" w:hAnsi="Times New Roman" w:cs="Times New Roman"/>
          <w:color w:val="000000"/>
          <w:szCs w:val="22"/>
          <w:lang w:val="en-US"/>
        </w:rPr>
        <w:t>of democratic governance</w:t>
      </w:r>
      <w:r w:rsidR="002B3888" w:rsidRPr="0004283C">
        <w:rPr>
          <w:rFonts w:ascii="Times New Roman" w:eastAsiaTheme="minorHAnsi" w:hAnsi="Times New Roman" w:cs="Times New Roman"/>
          <w:color w:val="000000"/>
          <w:szCs w:val="22"/>
          <w:lang w:val="en-US"/>
        </w:rPr>
        <w:t xml:space="preserve"> based on the recommendations of the mission is to be produced. The format of the outline will be agreed between </w:t>
      </w:r>
      <w:r w:rsidRPr="0004283C">
        <w:rPr>
          <w:rFonts w:ascii="Times New Roman" w:eastAsiaTheme="minorHAnsi" w:hAnsi="Times New Roman" w:cs="Times New Roman"/>
          <w:color w:val="000000"/>
          <w:szCs w:val="22"/>
          <w:lang w:val="en-US"/>
        </w:rPr>
        <w:t>UNDP</w:t>
      </w:r>
      <w:r w:rsidR="002B3888" w:rsidRPr="0004283C">
        <w:rPr>
          <w:rFonts w:ascii="Times New Roman" w:eastAsiaTheme="minorHAnsi" w:hAnsi="Times New Roman" w:cs="Times New Roman"/>
          <w:color w:val="000000"/>
          <w:szCs w:val="22"/>
          <w:lang w:val="en-US"/>
        </w:rPr>
        <w:t xml:space="preserve"> and the evaluator prior to the start of the evaluation. The evaluator is required to discuss the full draft of the evaluation report prior to departure from </w:t>
      </w:r>
      <w:r w:rsidR="008D04D0" w:rsidRPr="0004283C">
        <w:rPr>
          <w:rFonts w:ascii="Times New Roman" w:eastAsiaTheme="minorHAnsi" w:hAnsi="Times New Roman" w:cs="Times New Roman"/>
          <w:color w:val="000000"/>
          <w:szCs w:val="22"/>
          <w:lang w:val="en-US"/>
        </w:rPr>
        <w:t>Ukraine</w:t>
      </w:r>
      <w:r w:rsidR="002B3888" w:rsidRPr="0004283C">
        <w:rPr>
          <w:rFonts w:ascii="Times New Roman" w:eastAsiaTheme="minorHAnsi" w:hAnsi="Times New Roman" w:cs="Times New Roman"/>
          <w:color w:val="000000"/>
          <w:szCs w:val="22"/>
          <w:lang w:val="en-US"/>
        </w:rPr>
        <w:t>. Both products shall be submitted in electronic form.</w:t>
      </w:r>
    </w:p>
    <w:p w14:paraId="3B126D1E" w14:textId="77777777" w:rsidR="00E66DFF" w:rsidRPr="0004283C" w:rsidRDefault="00E66DFF" w:rsidP="0004283C">
      <w:pPr>
        <w:autoSpaceDE w:val="0"/>
        <w:autoSpaceDN w:val="0"/>
        <w:adjustRightInd w:val="0"/>
        <w:spacing w:after="0"/>
        <w:rPr>
          <w:rFonts w:ascii="Times New Roman" w:eastAsiaTheme="minorHAnsi" w:hAnsi="Times New Roman" w:cs="Times New Roman"/>
          <w:b/>
          <w:bCs/>
          <w:i/>
          <w:iCs/>
          <w:color w:val="000000"/>
          <w:szCs w:val="22"/>
          <w:lang w:val="en-US"/>
        </w:rPr>
      </w:pPr>
    </w:p>
    <w:p w14:paraId="4CF0DAF5" w14:textId="77777777" w:rsidR="005E64E3" w:rsidRPr="0004283C" w:rsidRDefault="005E64E3" w:rsidP="0004283C">
      <w:pPr>
        <w:autoSpaceDE w:val="0"/>
        <w:autoSpaceDN w:val="0"/>
        <w:adjustRightInd w:val="0"/>
        <w:spacing w:after="0"/>
        <w:rPr>
          <w:rFonts w:ascii="Times New Roman" w:eastAsiaTheme="minorHAnsi" w:hAnsi="Times New Roman" w:cs="Times New Roman"/>
          <w:color w:val="000000"/>
          <w:szCs w:val="22"/>
          <w:lang w:val="en-US"/>
        </w:rPr>
      </w:pPr>
      <w:r w:rsidRPr="0004283C">
        <w:rPr>
          <w:rFonts w:ascii="Times New Roman" w:eastAsiaTheme="minorHAnsi" w:hAnsi="Times New Roman" w:cs="Times New Roman"/>
          <w:b/>
          <w:bCs/>
          <w:i/>
          <w:iCs/>
          <w:color w:val="000000"/>
          <w:szCs w:val="22"/>
          <w:lang w:val="en-US"/>
        </w:rPr>
        <w:t xml:space="preserve">Evaluation ethics </w:t>
      </w:r>
    </w:p>
    <w:p w14:paraId="4F0CD8A5" w14:textId="77777777" w:rsidR="005E64E3" w:rsidRPr="0004283C" w:rsidRDefault="005E64E3" w:rsidP="0004283C">
      <w:pPr>
        <w:autoSpaceDE w:val="0"/>
        <w:autoSpaceDN w:val="0"/>
        <w:adjustRightInd w:val="0"/>
        <w:spacing w:after="0"/>
        <w:rPr>
          <w:rFonts w:ascii="Times New Roman" w:eastAsiaTheme="minorHAnsi" w:hAnsi="Times New Roman" w:cs="Times New Roman"/>
          <w:color w:val="000000"/>
          <w:szCs w:val="22"/>
          <w:lang w:val="en-US"/>
        </w:rPr>
      </w:pPr>
      <w:r w:rsidRPr="0004283C">
        <w:rPr>
          <w:rFonts w:ascii="Times New Roman" w:eastAsiaTheme="minorHAnsi" w:hAnsi="Times New Roman" w:cs="Times New Roman"/>
          <w:color w:val="000000"/>
          <w:szCs w:val="22"/>
          <w:lang w:val="en-US"/>
        </w:rPr>
        <w:t xml:space="preserve">The evaluation shall be conducted in accordance with the principles outlined in the UNEG ‘Ethical Guidelines for Evaluation’. The Evaluation team will take every measure to safeguard the rights and confidentiality of key information providers in the collection of data. </w:t>
      </w:r>
    </w:p>
    <w:p w14:paraId="3AE02482" w14:textId="77777777" w:rsidR="002B3888" w:rsidRPr="0004283C" w:rsidRDefault="002B3888" w:rsidP="0004283C">
      <w:pPr>
        <w:autoSpaceDE w:val="0"/>
        <w:autoSpaceDN w:val="0"/>
        <w:adjustRightInd w:val="0"/>
        <w:spacing w:after="0"/>
        <w:rPr>
          <w:rFonts w:ascii="Times New Roman" w:eastAsiaTheme="minorHAnsi" w:hAnsi="Times New Roman" w:cs="Times New Roman"/>
          <w:b/>
          <w:bCs/>
          <w:i/>
          <w:iCs/>
          <w:color w:val="000000"/>
          <w:szCs w:val="22"/>
          <w:lang w:val="en-US"/>
        </w:rPr>
      </w:pPr>
    </w:p>
    <w:p w14:paraId="43E55EA7" w14:textId="77777777" w:rsidR="00533E5F" w:rsidRDefault="005E64E3" w:rsidP="00533E5F">
      <w:pPr>
        <w:autoSpaceDE w:val="0"/>
        <w:autoSpaceDN w:val="0"/>
        <w:adjustRightInd w:val="0"/>
        <w:spacing w:after="0"/>
        <w:rPr>
          <w:rFonts w:ascii="Times New Roman" w:eastAsiaTheme="minorHAnsi" w:hAnsi="Times New Roman" w:cs="Times New Roman"/>
          <w:b/>
          <w:bCs/>
          <w:i/>
          <w:iCs/>
          <w:color w:val="000000"/>
          <w:szCs w:val="22"/>
          <w:lang w:val="en-US"/>
        </w:rPr>
      </w:pPr>
      <w:r w:rsidRPr="0004283C">
        <w:rPr>
          <w:rFonts w:ascii="Times New Roman" w:eastAsiaTheme="minorHAnsi" w:hAnsi="Times New Roman" w:cs="Times New Roman"/>
          <w:b/>
          <w:bCs/>
          <w:i/>
          <w:iCs/>
          <w:color w:val="000000"/>
          <w:szCs w:val="22"/>
          <w:lang w:val="en-US"/>
        </w:rPr>
        <w:t xml:space="preserve">Dissemination mechanisms </w:t>
      </w:r>
    </w:p>
    <w:p w14:paraId="516CF4D3" w14:textId="77777777" w:rsidR="00A2664D" w:rsidRPr="0004283C" w:rsidRDefault="005E64E3" w:rsidP="00533E5F">
      <w:pPr>
        <w:autoSpaceDE w:val="0"/>
        <w:autoSpaceDN w:val="0"/>
        <w:adjustRightInd w:val="0"/>
        <w:spacing w:after="0"/>
        <w:rPr>
          <w:rFonts w:ascii="Times New Roman" w:eastAsiaTheme="minorHAnsi" w:hAnsi="Times New Roman" w:cs="Times New Roman"/>
          <w:szCs w:val="22"/>
          <w:lang w:val="en-US"/>
        </w:rPr>
      </w:pPr>
      <w:r w:rsidRPr="0004283C">
        <w:rPr>
          <w:rFonts w:ascii="Times New Roman" w:eastAsiaTheme="minorHAnsi" w:hAnsi="Times New Roman" w:cs="Times New Roman"/>
          <w:color w:val="000000"/>
          <w:szCs w:val="22"/>
          <w:lang w:val="en-US"/>
        </w:rPr>
        <w:t>The results shall be presented at a roundtable to all key stakeholders (representatives of Governm</w:t>
      </w:r>
      <w:r w:rsidR="00BF4513" w:rsidRPr="0004283C">
        <w:rPr>
          <w:rFonts w:ascii="Times New Roman" w:eastAsiaTheme="minorHAnsi" w:hAnsi="Times New Roman" w:cs="Times New Roman"/>
          <w:color w:val="000000"/>
          <w:szCs w:val="22"/>
          <w:lang w:val="en-US"/>
        </w:rPr>
        <w:t>ent</w:t>
      </w:r>
      <w:r w:rsidR="009C415C" w:rsidRPr="0004283C">
        <w:rPr>
          <w:rFonts w:ascii="Times New Roman" w:eastAsiaTheme="minorHAnsi" w:hAnsi="Times New Roman" w:cs="Times New Roman"/>
          <w:color w:val="000000"/>
          <w:szCs w:val="22"/>
          <w:lang w:val="en-US"/>
        </w:rPr>
        <w:t>, projects</w:t>
      </w:r>
      <w:r w:rsidR="00BF4513" w:rsidRPr="0004283C">
        <w:rPr>
          <w:rFonts w:ascii="Times New Roman" w:eastAsiaTheme="minorHAnsi" w:hAnsi="Times New Roman" w:cs="Times New Roman"/>
          <w:color w:val="000000"/>
          <w:szCs w:val="22"/>
          <w:lang w:val="en-US"/>
        </w:rPr>
        <w:t xml:space="preserve"> beneficiaries</w:t>
      </w:r>
      <w:r w:rsidR="009C415C" w:rsidRPr="0004283C">
        <w:rPr>
          <w:rFonts w:ascii="Times New Roman" w:eastAsiaTheme="minorHAnsi" w:hAnsi="Times New Roman" w:cs="Times New Roman"/>
          <w:color w:val="000000"/>
          <w:szCs w:val="22"/>
          <w:lang w:val="en-US"/>
        </w:rPr>
        <w:t xml:space="preserve"> and</w:t>
      </w:r>
      <w:r w:rsidRPr="0004283C">
        <w:rPr>
          <w:rFonts w:ascii="Times New Roman" w:eastAsiaTheme="minorHAnsi" w:hAnsi="Times New Roman" w:cs="Times New Roman"/>
          <w:color w:val="000000"/>
          <w:szCs w:val="22"/>
          <w:lang w:val="en-US"/>
        </w:rPr>
        <w:t xml:space="preserve"> NGOs</w:t>
      </w:r>
      <w:r w:rsidR="00A2664D" w:rsidRPr="0004283C">
        <w:rPr>
          <w:rFonts w:ascii="Times New Roman" w:eastAsiaTheme="minorHAnsi" w:hAnsi="Times New Roman" w:cs="Times New Roman"/>
          <w:color w:val="000000"/>
          <w:szCs w:val="22"/>
          <w:lang w:val="en-US"/>
        </w:rPr>
        <w:t xml:space="preserve"> etc.). </w:t>
      </w:r>
      <w:r w:rsidR="00A2664D" w:rsidRPr="0004283C">
        <w:rPr>
          <w:rFonts w:ascii="Times New Roman" w:eastAsiaTheme="minorHAnsi" w:hAnsi="Times New Roman" w:cs="Times New Roman"/>
          <w:szCs w:val="22"/>
          <w:lang w:val="en-US"/>
        </w:rPr>
        <w:t xml:space="preserve">The final evaluation </w:t>
      </w:r>
      <w:r w:rsidR="007B2813" w:rsidRPr="0004283C">
        <w:rPr>
          <w:rFonts w:ascii="Times New Roman" w:eastAsiaTheme="minorHAnsi" w:hAnsi="Times New Roman" w:cs="Times New Roman"/>
          <w:szCs w:val="22"/>
          <w:lang w:val="en-US"/>
        </w:rPr>
        <w:t>report will be placed on the UN</w:t>
      </w:r>
      <w:r w:rsidR="00A2664D" w:rsidRPr="0004283C">
        <w:rPr>
          <w:rFonts w:ascii="Times New Roman" w:eastAsiaTheme="minorHAnsi" w:hAnsi="Times New Roman" w:cs="Times New Roman"/>
          <w:szCs w:val="22"/>
          <w:lang w:val="en-US"/>
        </w:rPr>
        <w:t xml:space="preserve">DP website and distributed through regular Government channels to interested parties. </w:t>
      </w:r>
    </w:p>
    <w:p w14:paraId="5BF9196B" w14:textId="77777777" w:rsidR="00733ABE" w:rsidRPr="0004283C" w:rsidRDefault="00733ABE" w:rsidP="0004283C">
      <w:pPr>
        <w:autoSpaceDE w:val="0"/>
        <w:autoSpaceDN w:val="0"/>
        <w:adjustRightInd w:val="0"/>
        <w:spacing w:after="0"/>
        <w:rPr>
          <w:rFonts w:ascii="Times New Roman" w:eastAsiaTheme="minorHAnsi" w:hAnsi="Times New Roman" w:cs="Times New Roman"/>
          <w:color w:val="000000"/>
          <w:szCs w:val="22"/>
          <w:lang w:val="en-US"/>
        </w:rPr>
      </w:pPr>
    </w:p>
    <w:p w14:paraId="7E5104BF" w14:textId="77777777" w:rsidR="008D04D0" w:rsidRPr="0004283C" w:rsidRDefault="008D04D0" w:rsidP="0004283C">
      <w:pPr>
        <w:pStyle w:val="ListParagraph"/>
        <w:numPr>
          <w:ilvl w:val="0"/>
          <w:numId w:val="2"/>
        </w:numPr>
        <w:autoSpaceDE w:val="0"/>
        <w:autoSpaceDN w:val="0"/>
        <w:adjustRightInd w:val="0"/>
        <w:spacing w:after="0"/>
        <w:rPr>
          <w:rFonts w:ascii="Times New Roman" w:eastAsiaTheme="minorHAnsi" w:hAnsi="Times New Roman" w:cs="Times New Roman"/>
          <w:color w:val="000000"/>
          <w:szCs w:val="22"/>
          <w:lang w:val="en-US"/>
        </w:rPr>
      </w:pPr>
      <w:r w:rsidRPr="0004283C">
        <w:rPr>
          <w:rFonts w:ascii="Times New Roman" w:eastAsiaTheme="minorHAnsi" w:hAnsi="Times New Roman" w:cs="Times New Roman"/>
          <w:b/>
          <w:bCs/>
          <w:color w:val="000000"/>
          <w:szCs w:val="22"/>
          <w:lang w:val="en-US"/>
        </w:rPr>
        <w:t xml:space="preserve">Requirements for experience and qualification </w:t>
      </w:r>
    </w:p>
    <w:p w14:paraId="052FFC4A" w14:textId="77777777" w:rsidR="00733ABE" w:rsidRPr="0004283C" w:rsidRDefault="00733ABE" w:rsidP="0004283C">
      <w:pPr>
        <w:autoSpaceDE w:val="0"/>
        <w:autoSpaceDN w:val="0"/>
        <w:adjustRightInd w:val="0"/>
        <w:spacing w:after="0"/>
        <w:rPr>
          <w:rFonts w:ascii="Times New Roman" w:eastAsiaTheme="minorHAnsi" w:hAnsi="Times New Roman" w:cs="Times New Roman"/>
          <w:color w:val="000000"/>
          <w:szCs w:val="22"/>
          <w:lang w:val="en-US"/>
        </w:rPr>
      </w:pPr>
    </w:p>
    <w:p w14:paraId="1CEE61C0" w14:textId="77777777" w:rsidR="008D04D0" w:rsidRPr="0004283C" w:rsidRDefault="008D04D0" w:rsidP="0004283C">
      <w:pPr>
        <w:autoSpaceDE w:val="0"/>
        <w:autoSpaceDN w:val="0"/>
        <w:adjustRightInd w:val="0"/>
        <w:spacing w:after="0"/>
        <w:rPr>
          <w:rFonts w:ascii="Times New Roman" w:eastAsiaTheme="minorHAnsi" w:hAnsi="Times New Roman" w:cs="Times New Roman"/>
          <w:color w:val="000000"/>
          <w:szCs w:val="22"/>
          <w:u w:val="single"/>
          <w:lang w:val="en-US"/>
        </w:rPr>
      </w:pPr>
      <w:r w:rsidRPr="0004283C">
        <w:rPr>
          <w:rFonts w:ascii="Times New Roman" w:eastAsiaTheme="minorHAnsi" w:hAnsi="Times New Roman" w:cs="Times New Roman"/>
          <w:color w:val="000000"/>
          <w:szCs w:val="22"/>
          <w:lang w:val="en-US"/>
        </w:rPr>
        <w:t>1</w:t>
      </w:r>
      <w:r w:rsidRPr="0004283C">
        <w:rPr>
          <w:rFonts w:ascii="Times New Roman" w:eastAsiaTheme="minorHAnsi" w:hAnsi="Times New Roman" w:cs="Times New Roman"/>
          <w:color w:val="000000"/>
          <w:szCs w:val="22"/>
          <w:u w:val="single"/>
          <w:lang w:val="en-US"/>
        </w:rPr>
        <w:t xml:space="preserve">. Academic Qualifications </w:t>
      </w:r>
    </w:p>
    <w:p w14:paraId="0028C571" w14:textId="77777777" w:rsidR="008D04D0" w:rsidRPr="0004283C" w:rsidRDefault="008D04D0" w:rsidP="0004283C">
      <w:pPr>
        <w:autoSpaceDE w:val="0"/>
        <w:autoSpaceDN w:val="0"/>
        <w:adjustRightInd w:val="0"/>
        <w:spacing w:after="0"/>
        <w:rPr>
          <w:rFonts w:ascii="Times New Roman" w:eastAsiaTheme="minorHAnsi" w:hAnsi="Times New Roman" w:cs="Times New Roman"/>
          <w:color w:val="000000"/>
          <w:szCs w:val="22"/>
          <w:lang w:val="en-US"/>
        </w:rPr>
      </w:pPr>
      <w:proofErr w:type="gramStart"/>
      <w:r w:rsidRPr="0004283C">
        <w:rPr>
          <w:rFonts w:ascii="Times New Roman" w:eastAsiaTheme="minorHAnsi" w:hAnsi="Times New Roman" w:cs="Times New Roman"/>
          <w:color w:val="000000"/>
          <w:szCs w:val="22"/>
          <w:lang w:val="en-US"/>
        </w:rPr>
        <w:t> Advanced University degree in Public Administration, Internationa</w:t>
      </w:r>
      <w:r w:rsidR="00733ABE" w:rsidRPr="0004283C">
        <w:rPr>
          <w:rFonts w:ascii="Times New Roman" w:eastAsiaTheme="minorHAnsi" w:hAnsi="Times New Roman" w:cs="Times New Roman"/>
          <w:color w:val="000000"/>
          <w:szCs w:val="22"/>
          <w:lang w:val="en-US"/>
        </w:rPr>
        <w:t>l development or related fields.</w:t>
      </w:r>
      <w:proofErr w:type="gramEnd"/>
    </w:p>
    <w:p w14:paraId="372B267D" w14:textId="77777777" w:rsidR="008D04D0" w:rsidRPr="0004283C" w:rsidRDefault="008D04D0" w:rsidP="0004283C">
      <w:pPr>
        <w:autoSpaceDE w:val="0"/>
        <w:autoSpaceDN w:val="0"/>
        <w:adjustRightInd w:val="0"/>
        <w:spacing w:after="0"/>
        <w:rPr>
          <w:rFonts w:ascii="Times New Roman" w:eastAsiaTheme="minorHAnsi" w:hAnsi="Times New Roman" w:cs="Times New Roman"/>
          <w:color w:val="000000"/>
          <w:szCs w:val="22"/>
          <w:lang w:val="en-US"/>
        </w:rPr>
      </w:pPr>
      <w:r w:rsidRPr="0004283C">
        <w:rPr>
          <w:rFonts w:ascii="Times New Roman" w:eastAsiaTheme="minorHAnsi" w:hAnsi="Times New Roman" w:cs="Times New Roman"/>
          <w:color w:val="000000"/>
          <w:szCs w:val="22"/>
          <w:lang w:val="en-US"/>
        </w:rPr>
        <w:t> Trainings in project management and monitoring and evaluation is an advantage</w:t>
      </w:r>
      <w:r w:rsidR="00733ABE" w:rsidRPr="0004283C">
        <w:rPr>
          <w:rFonts w:ascii="Times New Roman" w:eastAsiaTheme="minorHAnsi" w:hAnsi="Times New Roman" w:cs="Times New Roman"/>
          <w:color w:val="000000"/>
          <w:szCs w:val="22"/>
          <w:lang w:val="en-US"/>
        </w:rPr>
        <w:t>.</w:t>
      </w:r>
      <w:r w:rsidRPr="0004283C">
        <w:rPr>
          <w:rFonts w:ascii="Times New Roman" w:eastAsiaTheme="minorHAnsi" w:hAnsi="Times New Roman" w:cs="Times New Roman"/>
          <w:color w:val="000000"/>
          <w:szCs w:val="22"/>
          <w:lang w:val="en-US"/>
        </w:rPr>
        <w:t xml:space="preserve"> </w:t>
      </w:r>
    </w:p>
    <w:p w14:paraId="0D706A39" w14:textId="77777777" w:rsidR="008D04D0" w:rsidRPr="0004283C" w:rsidRDefault="008D04D0" w:rsidP="0004283C">
      <w:pPr>
        <w:autoSpaceDE w:val="0"/>
        <w:autoSpaceDN w:val="0"/>
        <w:adjustRightInd w:val="0"/>
        <w:spacing w:after="0"/>
        <w:rPr>
          <w:rFonts w:ascii="Times New Roman" w:eastAsiaTheme="minorHAnsi" w:hAnsi="Times New Roman" w:cs="Times New Roman"/>
          <w:color w:val="000000"/>
          <w:szCs w:val="22"/>
          <w:lang w:val="en-US"/>
        </w:rPr>
      </w:pPr>
    </w:p>
    <w:p w14:paraId="2CA7C248" w14:textId="77777777" w:rsidR="008D04D0" w:rsidRPr="0004283C" w:rsidRDefault="008D04D0" w:rsidP="0004283C">
      <w:pPr>
        <w:autoSpaceDE w:val="0"/>
        <w:autoSpaceDN w:val="0"/>
        <w:adjustRightInd w:val="0"/>
        <w:spacing w:after="0"/>
        <w:rPr>
          <w:rFonts w:ascii="Times New Roman" w:eastAsiaTheme="minorHAnsi" w:hAnsi="Times New Roman" w:cs="Times New Roman"/>
          <w:color w:val="000000"/>
          <w:szCs w:val="22"/>
          <w:u w:val="single"/>
          <w:lang w:val="en-US"/>
        </w:rPr>
      </w:pPr>
      <w:r w:rsidRPr="0004283C">
        <w:rPr>
          <w:rFonts w:ascii="Times New Roman" w:eastAsiaTheme="minorHAnsi" w:hAnsi="Times New Roman" w:cs="Times New Roman"/>
          <w:color w:val="000000"/>
          <w:szCs w:val="22"/>
          <w:u w:val="single"/>
          <w:lang w:val="en-US"/>
        </w:rPr>
        <w:t xml:space="preserve">2. Years of experience </w:t>
      </w:r>
    </w:p>
    <w:p w14:paraId="3AD51920" w14:textId="77777777" w:rsidR="008D04D0" w:rsidRPr="0004283C" w:rsidRDefault="008D04D0" w:rsidP="0004283C">
      <w:pPr>
        <w:autoSpaceDE w:val="0"/>
        <w:autoSpaceDN w:val="0"/>
        <w:adjustRightInd w:val="0"/>
        <w:spacing w:after="0"/>
        <w:rPr>
          <w:rFonts w:ascii="Times New Roman" w:eastAsiaTheme="minorHAnsi" w:hAnsi="Times New Roman" w:cs="Times New Roman"/>
          <w:color w:val="000000"/>
          <w:szCs w:val="22"/>
          <w:lang w:val="en-US"/>
        </w:rPr>
      </w:pPr>
      <w:proofErr w:type="gramStart"/>
      <w:r w:rsidRPr="0004283C">
        <w:rPr>
          <w:rFonts w:ascii="Times New Roman" w:eastAsiaTheme="minorHAnsi" w:hAnsi="Times New Roman" w:cs="Times New Roman"/>
          <w:color w:val="000000"/>
          <w:szCs w:val="22"/>
          <w:lang w:val="en-US"/>
        </w:rPr>
        <w:t xml:space="preserve"> At least 7 years of work experience in the field of democratic governance, public administration, </w:t>
      </w:r>
      <w:r w:rsidR="00EC1522" w:rsidRPr="0004283C">
        <w:rPr>
          <w:rFonts w:ascii="Times New Roman" w:eastAsiaTheme="minorHAnsi" w:hAnsi="Times New Roman" w:cs="Times New Roman"/>
          <w:color w:val="000000"/>
          <w:szCs w:val="22"/>
          <w:lang w:val="en-US"/>
        </w:rPr>
        <w:t>and international</w:t>
      </w:r>
      <w:r w:rsidRPr="0004283C">
        <w:rPr>
          <w:rFonts w:ascii="Times New Roman" w:eastAsiaTheme="minorHAnsi" w:hAnsi="Times New Roman" w:cs="Times New Roman"/>
          <w:color w:val="000000"/>
          <w:szCs w:val="22"/>
          <w:lang w:val="en-US"/>
        </w:rPr>
        <w:t xml:space="preserve"> development, including participatory planning, monitoring and evaluation</w:t>
      </w:r>
      <w:r w:rsidR="00733ABE" w:rsidRPr="0004283C">
        <w:rPr>
          <w:rFonts w:ascii="Times New Roman" w:eastAsiaTheme="minorHAnsi" w:hAnsi="Times New Roman" w:cs="Times New Roman"/>
          <w:color w:val="000000"/>
          <w:szCs w:val="22"/>
          <w:lang w:val="en-US"/>
        </w:rPr>
        <w:t>.</w:t>
      </w:r>
      <w:proofErr w:type="gramEnd"/>
      <w:r w:rsidRPr="0004283C">
        <w:rPr>
          <w:rFonts w:ascii="Times New Roman" w:eastAsiaTheme="minorHAnsi" w:hAnsi="Times New Roman" w:cs="Times New Roman"/>
          <w:color w:val="000000"/>
          <w:szCs w:val="22"/>
          <w:lang w:val="en-US"/>
        </w:rPr>
        <w:t xml:space="preserve"> </w:t>
      </w:r>
    </w:p>
    <w:p w14:paraId="1C31B9B8" w14:textId="77777777" w:rsidR="008D04D0" w:rsidRPr="0004283C" w:rsidRDefault="008D04D0" w:rsidP="0004283C">
      <w:pPr>
        <w:autoSpaceDE w:val="0"/>
        <w:autoSpaceDN w:val="0"/>
        <w:adjustRightInd w:val="0"/>
        <w:spacing w:after="0"/>
        <w:rPr>
          <w:rFonts w:ascii="Times New Roman" w:eastAsiaTheme="minorHAnsi" w:hAnsi="Times New Roman" w:cs="Times New Roman"/>
          <w:color w:val="000000"/>
          <w:szCs w:val="22"/>
          <w:lang w:val="en-US"/>
        </w:rPr>
      </w:pPr>
      <w:proofErr w:type="gramStart"/>
      <w:r w:rsidRPr="0004283C">
        <w:rPr>
          <w:rFonts w:ascii="Times New Roman" w:eastAsiaTheme="minorHAnsi" w:hAnsi="Times New Roman" w:cs="Times New Roman"/>
          <w:color w:val="000000"/>
          <w:szCs w:val="22"/>
          <w:lang w:val="en-US"/>
        </w:rPr>
        <w:t> At least 3 years of experience in conducting complex evaluations, especially in Democratic Governance field</w:t>
      </w:r>
      <w:r w:rsidR="00733ABE" w:rsidRPr="0004283C">
        <w:rPr>
          <w:rFonts w:ascii="Times New Roman" w:eastAsiaTheme="minorHAnsi" w:hAnsi="Times New Roman" w:cs="Times New Roman"/>
          <w:color w:val="000000"/>
          <w:szCs w:val="22"/>
          <w:lang w:val="en-US"/>
        </w:rPr>
        <w:t>.</w:t>
      </w:r>
      <w:proofErr w:type="gramEnd"/>
      <w:r w:rsidRPr="0004283C">
        <w:rPr>
          <w:rFonts w:ascii="Times New Roman" w:eastAsiaTheme="minorHAnsi" w:hAnsi="Times New Roman" w:cs="Times New Roman"/>
          <w:color w:val="000000"/>
          <w:szCs w:val="22"/>
          <w:lang w:val="en-US"/>
        </w:rPr>
        <w:t xml:space="preserve"> </w:t>
      </w:r>
    </w:p>
    <w:p w14:paraId="3AAE7A32" w14:textId="77777777" w:rsidR="008D04D0" w:rsidRPr="0004283C" w:rsidRDefault="008D04D0" w:rsidP="0004283C">
      <w:pPr>
        <w:autoSpaceDE w:val="0"/>
        <w:autoSpaceDN w:val="0"/>
        <w:adjustRightInd w:val="0"/>
        <w:spacing w:after="0"/>
        <w:rPr>
          <w:rFonts w:ascii="Times New Roman" w:eastAsiaTheme="minorHAnsi" w:hAnsi="Times New Roman" w:cs="Times New Roman"/>
          <w:color w:val="000000"/>
          <w:szCs w:val="22"/>
          <w:lang w:val="en-US"/>
        </w:rPr>
      </w:pPr>
      <w:r w:rsidRPr="0004283C">
        <w:rPr>
          <w:rFonts w:ascii="Times New Roman" w:eastAsiaTheme="minorHAnsi" w:hAnsi="Times New Roman" w:cs="Times New Roman"/>
          <w:color w:val="000000"/>
          <w:szCs w:val="22"/>
          <w:lang w:val="en-US"/>
        </w:rPr>
        <w:t xml:space="preserve"> </w:t>
      </w:r>
      <w:proofErr w:type="gramStart"/>
      <w:r w:rsidRPr="0004283C">
        <w:rPr>
          <w:rFonts w:ascii="Times New Roman" w:eastAsiaTheme="minorHAnsi" w:hAnsi="Times New Roman" w:cs="Times New Roman"/>
          <w:color w:val="000000"/>
          <w:szCs w:val="22"/>
          <w:lang w:val="en-US"/>
        </w:rPr>
        <w:t>Working</w:t>
      </w:r>
      <w:proofErr w:type="gramEnd"/>
      <w:r w:rsidRPr="0004283C">
        <w:rPr>
          <w:rFonts w:ascii="Times New Roman" w:eastAsiaTheme="minorHAnsi" w:hAnsi="Times New Roman" w:cs="Times New Roman"/>
          <w:color w:val="000000"/>
          <w:szCs w:val="22"/>
          <w:lang w:val="en-US"/>
        </w:rPr>
        <w:t xml:space="preserve"> experience in Eastern Europe region and w</w:t>
      </w:r>
      <w:r w:rsidR="00836105" w:rsidRPr="0004283C">
        <w:rPr>
          <w:rFonts w:ascii="Times New Roman" w:eastAsiaTheme="minorHAnsi" w:hAnsi="Times New Roman" w:cs="Times New Roman"/>
          <w:color w:val="000000"/>
          <w:szCs w:val="22"/>
          <w:lang w:val="en-US"/>
        </w:rPr>
        <w:t>ith international organizations.</w:t>
      </w:r>
    </w:p>
    <w:p w14:paraId="5292AC66" w14:textId="77777777" w:rsidR="008D04D0" w:rsidRPr="0004283C" w:rsidRDefault="008D04D0" w:rsidP="0004283C">
      <w:pPr>
        <w:autoSpaceDE w:val="0"/>
        <w:autoSpaceDN w:val="0"/>
        <w:adjustRightInd w:val="0"/>
        <w:spacing w:after="0"/>
        <w:rPr>
          <w:rFonts w:ascii="Times New Roman" w:eastAsiaTheme="minorHAnsi" w:hAnsi="Times New Roman" w:cs="Times New Roman"/>
          <w:color w:val="000000"/>
          <w:szCs w:val="22"/>
          <w:lang w:val="en-US"/>
        </w:rPr>
      </w:pPr>
    </w:p>
    <w:p w14:paraId="5FECB5E5" w14:textId="77777777" w:rsidR="008D04D0" w:rsidRPr="0004283C" w:rsidRDefault="008D04D0" w:rsidP="0004283C">
      <w:pPr>
        <w:autoSpaceDE w:val="0"/>
        <w:autoSpaceDN w:val="0"/>
        <w:adjustRightInd w:val="0"/>
        <w:spacing w:after="0"/>
        <w:rPr>
          <w:rFonts w:ascii="Times New Roman" w:eastAsiaTheme="minorHAnsi" w:hAnsi="Times New Roman" w:cs="Times New Roman"/>
          <w:color w:val="000000"/>
          <w:szCs w:val="22"/>
          <w:u w:val="single"/>
          <w:lang w:val="en-US"/>
        </w:rPr>
      </w:pPr>
      <w:r w:rsidRPr="0004283C">
        <w:rPr>
          <w:rFonts w:ascii="Times New Roman" w:eastAsiaTheme="minorHAnsi" w:hAnsi="Times New Roman" w:cs="Times New Roman"/>
          <w:color w:val="000000"/>
          <w:szCs w:val="22"/>
          <w:u w:val="single"/>
          <w:lang w:val="en-US"/>
        </w:rPr>
        <w:t xml:space="preserve">3. Competencies </w:t>
      </w:r>
    </w:p>
    <w:p w14:paraId="170B012A" w14:textId="77777777" w:rsidR="008D04D0" w:rsidRPr="0004283C" w:rsidRDefault="008D04D0" w:rsidP="0004283C">
      <w:pPr>
        <w:autoSpaceDE w:val="0"/>
        <w:autoSpaceDN w:val="0"/>
        <w:adjustRightInd w:val="0"/>
        <w:spacing w:after="0"/>
        <w:rPr>
          <w:rFonts w:ascii="Times New Roman" w:eastAsiaTheme="minorHAnsi" w:hAnsi="Times New Roman" w:cs="Times New Roman"/>
          <w:color w:val="000000"/>
          <w:szCs w:val="22"/>
          <w:lang w:val="en-US"/>
        </w:rPr>
      </w:pPr>
      <w:r w:rsidRPr="0004283C">
        <w:rPr>
          <w:rFonts w:ascii="Times New Roman" w:eastAsiaTheme="minorHAnsi" w:hAnsi="Times New Roman" w:cs="Times New Roman"/>
          <w:color w:val="000000"/>
          <w:szCs w:val="22"/>
          <w:lang w:val="en-US"/>
        </w:rPr>
        <w:t xml:space="preserve"> Good understanding of Democratic Governance issues, including </w:t>
      </w:r>
      <w:r w:rsidR="00836105" w:rsidRPr="0004283C">
        <w:rPr>
          <w:rFonts w:ascii="Times New Roman" w:eastAsiaTheme="minorHAnsi" w:hAnsi="Times New Roman" w:cs="Times New Roman"/>
          <w:color w:val="000000"/>
          <w:szCs w:val="22"/>
          <w:lang w:val="en-US"/>
        </w:rPr>
        <w:t>gender and human rights aspects.</w:t>
      </w:r>
    </w:p>
    <w:p w14:paraId="1C385C1C" w14:textId="77777777" w:rsidR="008D04D0" w:rsidRPr="0004283C" w:rsidRDefault="008D04D0" w:rsidP="0004283C">
      <w:pPr>
        <w:autoSpaceDE w:val="0"/>
        <w:autoSpaceDN w:val="0"/>
        <w:adjustRightInd w:val="0"/>
        <w:spacing w:after="0"/>
        <w:rPr>
          <w:rFonts w:ascii="Times New Roman" w:eastAsiaTheme="minorHAnsi" w:hAnsi="Times New Roman" w:cs="Times New Roman"/>
          <w:color w:val="000000"/>
          <w:szCs w:val="22"/>
          <w:lang w:val="en-US"/>
        </w:rPr>
      </w:pPr>
      <w:proofErr w:type="gramStart"/>
      <w:r w:rsidRPr="0004283C">
        <w:rPr>
          <w:rFonts w:ascii="Times New Roman" w:eastAsiaTheme="minorHAnsi" w:hAnsi="Times New Roman" w:cs="Times New Roman"/>
          <w:color w:val="000000"/>
          <w:szCs w:val="22"/>
          <w:lang w:val="en-US"/>
        </w:rPr>
        <w:t> Sound knowledge about results-based management (especially results-oriented monitoring and evaluation)</w:t>
      </w:r>
      <w:r w:rsidR="00836105" w:rsidRPr="0004283C">
        <w:rPr>
          <w:rFonts w:ascii="Times New Roman" w:eastAsiaTheme="minorHAnsi" w:hAnsi="Times New Roman" w:cs="Times New Roman"/>
          <w:color w:val="000000"/>
          <w:szCs w:val="22"/>
          <w:lang w:val="en-US"/>
        </w:rPr>
        <w:t>.</w:t>
      </w:r>
      <w:proofErr w:type="gramEnd"/>
      <w:r w:rsidRPr="0004283C">
        <w:rPr>
          <w:rFonts w:ascii="Times New Roman" w:eastAsiaTheme="minorHAnsi" w:hAnsi="Times New Roman" w:cs="Times New Roman"/>
          <w:color w:val="000000"/>
          <w:szCs w:val="22"/>
          <w:lang w:val="en-US"/>
        </w:rPr>
        <w:t xml:space="preserve"> </w:t>
      </w:r>
    </w:p>
    <w:p w14:paraId="39326C53" w14:textId="77777777" w:rsidR="008D04D0" w:rsidRPr="0004283C" w:rsidRDefault="008D04D0" w:rsidP="0004283C">
      <w:pPr>
        <w:autoSpaceDE w:val="0"/>
        <w:autoSpaceDN w:val="0"/>
        <w:adjustRightInd w:val="0"/>
        <w:spacing w:after="0"/>
        <w:rPr>
          <w:rFonts w:ascii="Times New Roman" w:eastAsiaTheme="minorHAnsi" w:hAnsi="Times New Roman" w:cs="Times New Roman"/>
          <w:color w:val="000000"/>
          <w:szCs w:val="22"/>
          <w:lang w:val="en-US"/>
        </w:rPr>
      </w:pPr>
      <w:proofErr w:type="gramStart"/>
      <w:r w:rsidRPr="0004283C">
        <w:rPr>
          <w:rFonts w:ascii="Times New Roman" w:eastAsiaTheme="minorHAnsi" w:hAnsi="Times New Roman" w:cs="Times New Roman"/>
          <w:color w:val="000000"/>
          <w:szCs w:val="22"/>
          <w:lang w:val="en-US"/>
        </w:rPr>
        <w:t> Proven knowledge of monitoring and evaluation policies and procedures of international financi</w:t>
      </w:r>
      <w:r w:rsidR="00836105" w:rsidRPr="0004283C">
        <w:rPr>
          <w:rFonts w:ascii="Times New Roman" w:eastAsiaTheme="minorHAnsi" w:hAnsi="Times New Roman" w:cs="Times New Roman"/>
          <w:color w:val="000000"/>
          <w:szCs w:val="22"/>
          <w:lang w:val="en-US"/>
        </w:rPr>
        <w:t>ng agencies.</w:t>
      </w:r>
      <w:proofErr w:type="gramEnd"/>
    </w:p>
    <w:p w14:paraId="5E7270EF" w14:textId="77777777" w:rsidR="008D04D0" w:rsidRPr="0004283C" w:rsidRDefault="008D04D0" w:rsidP="0004283C">
      <w:pPr>
        <w:autoSpaceDE w:val="0"/>
        <w:autoSpaceDN w:val="0"/>
        <w:adjustRightInd w:val="0"/>
        <w:spacing w:after="0"/>
        <w:rPr>
          <w:rFonts w:ascii="Times New Roman" w:eastAsiaTheme="minorHAnsi" w:hAnsi="Times New Roman" w:cs="Times New Roman"/>
          <w:color w:val="000000"/>
          <w:szCs w:val="22"/>
          <w:lang w:val="en-US"/>
        </w:rPr>
      </w:pPr>
      <w:proofErr w:type="gramStart"/>
      <w:r w:rsidRPr="0004283C">
        <w:rPr>
          <w:rFonts w:ascii="Times New Roman" w:eastAsiaTheme="minorHAnsi" w:hAnsi="Times New Roman" w:cs="Times New Roman"/>
          <w:color w:val="000000"/>
          <w:szCs w:val="22"/>
          <w:lang w:val="en-US"/>
        </w:rPr>
        <w:t xml:space="preserve"> Familiarity with the political, economic and social situation in </w:t>
      </w:r>
      <w:r w:rsidR="00EC1522" w:rsidRPr="0004283C">
        <w:rPr>
          <w:rFonts w:ascii="Times New Roman" w:eastAsiaTheme="minorHAnsi" w:hAnsi="Times New Roman" w:cs="Times New Roman"/>
          <w:color w:val="000000"/>
          <w:szCs w:val="22"/>
          <w:lang w:val="en-US"/>
        </w:rPr>
        <w:t>Ukraine.</w:t>
      </w:r>
      <w:proofErr w:type="gramEnd"/>
      <w:r w:rsidRPr="0004283C">
        <w:rPr>
          <w:rFonts w:ascii="Times New Roman" w:eastAsiaTheme="minorHAnsi" w:hAnsi="Times New Roman" w:cs="Times New Roman"/>
          <w:color w:val="000000"/>
          <w:szCs w:val="22"/>
          <w:lang w:val="en-US"/>
        </w:rPr>
        <w:t xml:space="preserve"> </w:t>
      </w:r>
    </w:p>
    <w:p w14:paraId="67637749" w14:textId="77777777" w:rsidR="008D04D0" w:rsidRPr="0004283C" w:rsidRDefault="008D04D0" w:rsidP="0004283C">
      <w:pPr>
        <w:autoSpaceDE w:val="0"/>
        <w:autoSpaceDN w:val="0"/>
        <w:adjustRightInd w:val="0"/>
        <w:spacing w:after="0"/>
        <w:rPr>
          <w:rFonts w:ascii="Times New Roman" w:eastAsiaTheme="minorHAnsi" w:hAnsi="Times New Roman" w:cs="Times New Roman"/>
          <w:color w:val="000000"/>
          <w:szCs w:val="22"/>
          <w:lang w:val="en-US"/>
        </w:rPr>
      </w:pPr>
      <w:r w:rsidRPr="0004283C">
        <w:rPr>
          <w:rFonts w:ascii="Times New Roman" w:eastAsiaTheme="minorHAnsi" w:hAnsi="Times New Roman" w:cs="Times New Roman"/>
          <w:color w:val="000000"/>
          <w:szCs w:val="22"/>
          <w:lang w:val="en-US"/>
        </w:rPr>
        <w:t xml:space="preserve"> Extensive research and analytical skills and report writing abilities </w:t>
      </w:r>
    </w:p>
    <w:p w14:paraId="6DE40C06" w14:textId="77777777" w:rsidR="008D04D0" w:rsidRPr="0004283C" w:rsidRDefault="008D04D0" w:rsidP="0004283C">
      <w:pPr>
        <w:autoSpaceDE w:val="0"/>
        <w:autoSpaceDN w:val="0"/>
        <w:adjustRightInd w:val="0"/>
        <w:spacing w:after="0"/>
        <w:rPr>
          <w:rFonts w:ascii="Times New Roman" w:eastAsiaTheme="minorHAnsi" w:hAnsi="Times New Roman" w:cs="Times New Roman"/>
          <w:color w:val="000000"/>
          <w:szCs w:val="22"/>
          <w:lang w:val="en-US"/>
        </w:rPr>
      </w:pPr>
      <w:proofErr w:type="gramStart"/>
      <w:r w:rsidRPr="0004283C">
        <w:rPr>
          <w:rFonts w:ascii="Times New Roman" w:eastAsiaTheme="minorHAnsi" w:hAnsi="Times New Roman" w:cs="Times New Roman"/>
          <w:color w:val="000000"/>
          <w:szCs w:val="22"/>
          <w:lang w:val="en-US"/>
        </w:rPr>
        <w:t> Availability to work during the indicated /approved period</w:t>
      </w:r>
      <w:r w:rsidR="00EC1522" w:rsidRPr="0004283C">
        <w:rPr>
          <w:rFonts w:ascii="Times New Roman" w:eastAsiaTheme="minorHAnsi" w:hAnsi="Times New Roman" w:cs="Times New Roman"/>
          <w:color w:val="000000"/>
          <w:szCs w:val="22"/>
          <w:lang w:val="en-US"/>
        </w:rPr>
        <w:t>.</w:t>
      </w:r>
      <w:proofErr w:type="gramEnd"/>
      <w:r w:rsidRPr="0004283C">
        <w:rPr>
          <w:rFonts w:ascii="Times New Roman" w:eastAsiaTheme="minorHAnsi" w:hAnsi="Times New Roman" w:cs="Times New Roman"/>
          <w:color w:val="000000"/>
          <w:szCs w:val="22"/>
          <w:lang w:val="en-US"/>
        </w:rPr>
        <w:t xml:space="preserve"> </w:t>
      </w:r>
    </w:p>
    <w:p w14:paraId="60AE4095" w14:textId="77777777" w:rsidR="008D04D0" w:rsidRPr="0004283C" w:rsidRDefault="008D04D0" w:rsidP="0004283C">
      <w:pPr>
        <w:autoSpaceDE w:val="0"/>
        <w:autoSpaceDN w:val="0"/>
        <w:adjustRightInd w:val="0"/>
        <w:spacing w:after="0"/>
        <w:rPr>
          <w:rFonts w:ascii="Times New Roman" w:eastAsiaTheme="minorHAnsi" w:hAnsi="Times New Roman" w:cs="Times New Roman"/>
          <w:color w:val="000000"/>
          <w:szCs w:val="22"/>
          <w:lang w:val="en-US"/>
        </w:rPr>
      </w:pPr>
      <w:r w:rsidRPr="0004283C">
        <w:rPr>
          <w:rFonts w:ascii="Times New Roman" w:eastAsiaTheme="minorHAnsi" w:hAnsi="Times New Roman" w:cs="Times New Roman"/>
          <w:color w:val="000000"/>
          <w:szCs w:val="22"/>
          <w:lang w:val="en-US"/>
        </w:rPr>
        <w:t xml:space="preserve"> </w:t>
      </w:r>
      <w:proofErr w:type="gramStart"/>
      <w:r w:rsidRPr="0004283C">
        <w:rPr>
          <w:rFonts w:ascii="Times New Roman" w:eastAsiaTheme="minorHAnsi" w:hAnsi="Times New Roman" w:cs="Times New Roman"/>
          <w:color w:val="000000"/>
          <w:szCs w:val="22"/>
          <w:lang w:val="en-US"/>
        </w:rPr>
        <w:t>Excellent</w:t>
      </w:r>
      <w:proofErr w:type="gramEnd"/>
      <w:r w:rsidRPr="0004283C">
        <w:rPr>
          <w:rFonts w:ascii="Times New Roman" w:eastAsiaTheme="minorHAnsi" w:hAnsi="Times New Roman" w:cs="Times New Roman"/>
          <w:color w:val="000000"/>
          <w:szCs w:val="22"/>
          <w:lang w:val="en-US"/>
        </w:rPr>
        <w:t xml:space="preserve"> comm</w:t>
      </w:r>
      <w:r w:rsidR="00EC1522" w:rsidRPr="0004283C">
        <w:rPr>
          <w:rFonts w:ascii="Times New Roman" w:eastAsiaTheme="minorHAnsi" w:hAnsi="Times New Roman" w:cs="Times New Roman"/>
          <w:color w:val="000000"/>
          <w:szCs w:val="22"/>
          <w:lang w:val="en-US"/>
        </w:rPr>
        <w:t>unication skills.</w:t>
      </w:r>
    </w:p>
    <w:p w14:paraId="17F07E74" w14:textId="77777777" w:rsidR="008D04D0" w:rsidRPr="0004283C" w:rsidRDefault="008D04D0" w:rsidP="0004283C">
      <w:pPr>
        <w:autoSpaceDE w:val="0"/>
        <w:autoSpaceDN w:val="0"/>
        <w:adjustRightInd w:val="0"/>
        <w:spacing w:after="0"/>
        <w:rPr>
          <w:rFonts w:ascii="Times New Roman" w:eastAsiaTheme="minorHAnsi" w:hAnsi="Times New Roman" w:cs="Times New Roman"/>
          <w:color w:val="000000"/>
          <w:szCs w:val="22"/>
          <w:lang w:val="en-US"/>
        </w:rPr>
      </w:pPr>
      <w:proofErr w:type="gramStart"/>
      <w:r w:rsidRPr="0004283C">
        <w:rPr>
          <w:rFonts w:ascii="Times New Roman" w:eastAsiaTheme="minorHAnsi" w:hAnsi="Times New Roman" w:cs="Times New Roman"/>
          <w:color w:val="000000"/>
          <w:szCs w:val="22"/>
          <w:lang w:val="en-US"/>
        </w:rPr>
        <w:t> Fluency in English.</w:t>
      </w:r>
      <w:proofErr w:type="gramEnd"/>
      <w:r w:rsidRPr="0004283C">
        <w:rPr>
          <w:rFonts w:ascii="Times New Roman" w:eastAsiaTheme="minorHAnsi" w:hAnsi="Times New Roman" w:cs="Times New Roman"/>
          <w:color w:val="000000"/>
          <w:szCs w:val="22"/>
          <w:lang w:val="en-US"/>
        </w:rPr>
        <w:t xml:space="preserve"> Knowledge of </w:t>
      </w:r>
      <w:r w:rsidR="00EC1522" w:rsidRPr="0004283C">
        <w:rPr>
          <w:rFonts w:ascii="Times New Roman" w:eastAsiaTheme="minorHAnsi" w:hAnsi="Times New Roman" w:cs="Times New Roman"/>
          <w:color w:val="000000"/>
          <w:szCs w:val="22"/>
          <w:lang w:val="en-US"/>
        </w:rPr>
        <w:t>Ukrainian</w:t>
      </w:r>
      <w:r w:rsidRPr="0004283C">
        <w:rPr>
          <w:rFonts w:ascii="Times New Roman" w:eastAsiaTheme="minorHAnsi" w:hAnsi="Times New Roman" w:cs="Times New Roman"/>
          <w:color w:val="000000"/>
          <w:szCs w:val="22"/>
          <w:lang w:val="en-US"/>
        </w:rPr>
        <w:t xml:space="preserve"> and/or Russian will be an asset </w:t>
      </w:r>
    </w:p>
    <w:p w14:paraId="002FF851" w14:textId="77777777" w:rsidR="008D04D0" w:rsidRPr="0004283C" w:rsidRDefault="008D04D0" w:rsidP="0004283C">
      <w:pPr>
        <w:autoSpaceDE w:val="0"/>
        <w:autoSpaceDN w:val="0"/>
        <w:adjustRightInd w:val="0"/>
        <w:spacing w:after="0"/>
        <w:rPr>
          <w:rFonts w:ascii="Times New Roman" w:eastAsiaTheme="minorHAnsi" w:hAnsi="Times New Roman" w:cs="Times New Roman"/>
          <w:color w:val="000000"/>
          <w:szCs w:val="22"/>
          <w:lang w:val="en-US"/>
        </w:rPr>
      </w:pPr>
    </w:p>
    <w:p w14:paraId="4B55FC8A" w14:textId="77777777" w:rsidR="008D04D0" w:rsidRPr="0004283C" w:rsidRDefault="008D04D0" w:rsidP="0004283C">
      <w:pPr>
        <w:pStyle w:val="ListParagraph"/>
        <w:numPr>
          <w:ilvl w:val="0"/>
          <w:numId w:val="2"/>
        </w:numPr>
        <w:autoSpaceDE w:val="0"/>
        <w:autoSpaceDN w:val="0"/>
        <w:adjustRightInd w:val="0"/>
        <w:spacing w:after="0"/>
        <w:rPr>
          <w:rFonts w:ascii="Times New Roman" w:eastAsiaTheme="minorHAnsi" w:hAnsi="Times New Roman" w:cs="Times New Roman"/>
          <w:color w:val="000000"/>
          <w:szCs w:val="22"/>
          <w:lang w:val="en-US"/>
        </w:rPr>
      </w:pPr>
      <w:r w:rsidRPr="0004283C">
        <w:rPr>
          <w:rFonts w:ascii="Times New Roman" w:eastAsiaTheme="minorHAnsi" w:hAnsi="Times New Roman" w:cs="Times New Roman"/>
          <w:b/>
          <w:bCs/>
          <w:iCs/>
          <w:color w:val="000000"/>
          <w:szCs w:val="22"/>
          <w:lang w:val="en-US"/>
        </w:rPr>
        <w:t xml:space="preserve">Timeframe </w:t>
      </w:r>
    </w:p>
    <w:p w14:paraId="3CC60E0E" w14:textId="77777777" w:rsidR="00A53E10" w:rsidRPr="0004283C" w:rsidRDefault="00A53E10" w:rsidP="0004283C">
      <w:pPr>
        <w:autoSpaceDE w:val="0"/>
        <w:autoSpaceDN w:val="0"/>
        <w:adjustRightInd w:val="0"/>
        <w:spacing w:after="0"/>
        <w:rPr>
          <w:rFonts w:ascii="Times New Roman" w:eastAsiaTheme="minorHAnsi" w:hAnsi="Times New Roman" w:cs="Times New Roman"/>
          <w:color w:val="000000"/>
          <w:szCs w:val="22"/>
          <w:lang w:val="en-US"/>
        </w:rPr>
      </w:pPr>
    </w:p>
    <w:p w14:paraId="151601BC" w14:textId="77777777" w:rsidR="007B0E85" w:rsidRPr="0004283C" w:rsidRDefault="008D04D0" w:rsidP="0004283C">
      <w:pPr>
        <w:autoSpaceDE w:val="0"/>
        <w:autoSpaceDN w:val="0"/>
        <w:adjustRightInd w:val="0"/>
        <w:spacing w:after="0"/>
        <w:rPr>
          <w:rFonts w:ascii="Times New Roman" w:eastAsiaTheme="minorHAnsi" w:hAnsi="Times New Roman" w:cs="Times New Roman"/>
          <w:color w:val="000000"/>
          <w:szCs w:val="22"/>
          <w:lang w:val="en-US"/>
        </w:rPr>
      </w:pPr>
      <w:r w:rsidRPr="0004283C">
        <w:rPr>
          <w:rFonts w:ascii="Times New Roman" w:eastAsiaTheme="minorHAnsi" w:hAnsi="Times New Roman" w:cs="Times New Roman"/>
          <w:color w:val="000000"/>
          <w:szCs w:val="22"/>
          <w:lang w:val="en-US"/>
        </w:rPr>
        <w:t>The detailed schedule of the evaluation and the length of the assignment will be discussed with the evaluator prior to the assignment. The estimated duration of the assignment is up to 30 working days</w:t>
      </w:r>
      <w:r w:rsidR="007B0E85" w:rsidRPr="0004283C">
        <w:rPr>
          <w:rFonts w:ascii="Times New Roman" w:eastAsiaTheme="minorHAnsi" w:hAnsi="Times New Roman" w:cs="Times New Roman"/>
          <w:color w:val="000000"/>
          <w:szCs w:val="22"/>
          <w:lang w:val="en-US"/>
        </w:rPr>
        <w:t>.</w:t>
      </w:r>
    </w:p>
    <w:p w14:paraId="084D4A30" w14:textId="77777777" w:rsidR="008D04D0" w:rsidRPr="0004283C" w:rsidRDefault="008D04D0" w:rsidP="0004283C">
      <w:pPr>
        <w:autoSpaceDE w:val="0"/>
        <w:autoSpaceDN w:val="0"/>
        <w:adjustRightInd w:val="0"/>
        <w:spacing w:after="0"/>
        <w:rPr>
          <w:rFonts w:ascii="Times New Roman" w:eastAsiaTheme="minorHAnsi" w:hAnsi="Times New Roman" w:cs="Times New Roman"/>
          <w:color w:val="000000"/>
          <w:szCs w:val="22"/>
          <w:lang w:val="en-US"/>
        </w:rPr>
      </w:pPr>
      <w:r w:rsidRPr="0004283C">
        <w:rPr>
          <w:rFonts w:ascii="Times New Roman" w:eastAsiaTheme="minorHAnsi" w:hAnsi="Times New Roman" w:cs="Times New Roman"/>
          <w:color w:val="000000"/>
          <w:szCs w:val="22"/>
          <w:lang w:val="en-US"/>
        </w:rPr>
        <w:t xml:space="preserve">. </w:t>
      </w:r>
    </w:p>
    <w:p w14:paraId="1823D274" w14:textId="77777777" w:rsidR="008D04D0" w:rsidRPr="0004283C" w:rsidRDefault="008D04D0" w:rsidP="0004283C">
      <w:pPr>
        <w:pStyle w:val="ListParagraph"/>
        <w:numPr>
          <w:ilvl w:val="0"/>
          <w:numId w:val="2"/>
        </w:numPr>
        <w:autoSpaceDE w:val="0"/>
        <w:autoSpaceDN w:val="0"/>
        <w:adjustRightInd w:val="0"/>
        <w:spacing w:after="0"/>
        <w:rPr>
          <w:rFonts w:ascii="Times New Roman" w:eastAsiaTheme="minorHAnsi" w:hAnsi="Times New Roman" w:cs="Times New Roman"/>
          <w:color w:val="000000"/>
          <w:szCs w:val="22"/>
          <w:lang w:val="en-US"/>
        </w:rPr>
      </w:pPr>
      <w:r w:rsidRPr="0004283C">
        <w:rPr>
          <w:rFonts w:ascii="Times New Roman" w:eastAsiaTheme="minorHAnsi" w:hAnsi="Times New Roman" w:cs="Times New Roman"/>
          <w:b/>
          <w:bCs/>
          <w:color w:val="000000"/>
          <w:szCs w:val="22"/>
          <w:lang w:val="en-US"/>
        </w:rPr>
        <w:t xml:space="preserve">Implementation Arrangements </w:t>
      </w:r>
    </w:p>
    <w:p w14:paraId="314D7CC4" w14:textId="77777777" w:rsidR="007B0E85" w:rsidRPr="0004283C" w:rsidRDefault="007B0E85" w:rsidP="0004283C">
      <w:pPr>
        <w:autoSpaceDE w:val="0"/>
        <w:autoSpaceDN w:val="0"/>
        <w:adjustRightInd w:val="0"/>
        <w:spacing w:after="0"/>
        <w:rPr>
          <w:rFonts w:ascii="Times New Roman" w:eastAsiaTheme="minorHAnsi" w:hAnsi="Times New Roman" w:cs="Times New Roman"/>
          <w:color w:val="000000"/>
          <w:szCs w:val="22"/>
          <w:lang w:val="en-US"/>
        </w:rPr>
      </w:pPr>
    </w:p>
    <w:p w14:paraId="04B82FC4" w14:textId="77777777" w:rsidR="005E64E3" w:rsidRPr="0004283C" w:rsidRDefault="008D04D0" w:rsidP="0004283C">
      <w:pPr>
        <w:autoSpaceDE w:val="0"/>
        <w:autoSpaceDN w:val="0"/>
        <w:adjustRightInd w:val="0"/>
        <w:spacing w:after="0"/>
        <w:rPr>
          <w:rFonts w:ascii="Times New Roman" w:eastAsiaTheme="minorHAnsi" w:hAnsi="Times New Roman" w:cs="Times New Roman"/>
          <w:color w:val="000000"/>
          <w:szCs w:val="22"/>
          <w:lang w:val="en-US"/>
        </w:rPr>
      </w:pPr>
      <w:r w:rsidRPr="0004283C">
        <w:rPr>
          <w:rFonts w:ascii="Times New Roman" w:eastAsiaTheme="minorHAnsi" w:hAnsi="Times New Roman" w:cs="Times New Roman"/>
          <w:color w:val="000000"/>
          <w:szCs w:val="22"/>
          <w:lang w:val="en-US"/>
        </w:rPr>
        <w:t>The International consultant will work in a team with a local consultant that will help with the analysis and research of the available relevant documentation, with setting up the meetings with the external actors and with the needed ad-hoc translations/ interpretation. To facilitate the Outcome evaluation process an Evaluation Focal Team (EFT) comprising of representatives</w:t>
      </w:r>
      <w:r w:rsidR="00C669D4" w:rsidRPr="0004283C">
        <w:rPr>
          <w:rFonts w:ascii="Times New Roman" w:eastAsiaTheme="minorHAnsi" w:hAnsi="Times New Roman" w:cs="Times New Roman"/>
          <w:color w:val="000000"/>
          <w:szCs w:val="22"/>
          <w:lang w:val="en-US"/>
        </w:rPr>
        <w:t xml:space="preserve"> of UNDP </w:t>
      </w:r>
      <w:r w:rsidR="006F4D3F" w:rsidRPr="0004283C">
        <w:rPr>
          <w:rFonts w:ascii="Times New Roman" w:eastAsiaTheme="minorHAnsi" w:hAnsi="Times New Roman" w:cs="Times New Roman"/>
          <w:color w:val="000000"/>
          <w:szCs w:val="22"/>
          <w:lang w:val="en-US"/>
        </w:rPr>
        <w:t>Ukraine</w:t>
      </w:r>
      <w:r w:rsidR="00D61BA6">
        <w:rPr>
          <w:rFonts w:ascii="Times New Roman" w:eastAsiaTheme="minorHAnsi" w:hAnsi="Times New Roman" w:cs="Times New Roman"/>
          <w:color w:val="000000"/>
          <w:szCs w:val="22"/>
          <w:lang w:val="en-US"/>
        </w:rPr>
        <w:t xml:space="preserve"> (DCD/</w:t>
      </w:r>
      <w:proofErr w:type="spellStart"/>
      <w:r w:rsidR="00D61BA6">
        <w:rPr>
          <w:rFonts w:ascii="Times New Roman" w:eastAsiaTheme="minorHAnsi" w:hAnsi="Times New Roman" w:cs="Times New Roman"/>
          <w:color w:val="000000"/>
          <w:szCs w:val="22"/>
          <w:lang w:val="en-US"/>
        </w:rPr>
        <w:t>Programme</w:t>
      </w:r>
      <w:proofErr w:type="spellEnd"/>
      <w:r w:rsidR="00D61BA6">
        <w:rPr>
          <w:rFonts w:ascii="Times New Roman" w:eastAsiaTheme="minorHAnsi" w:hAnsi="Times New Roman" w:cs="Times New Roman"/>
          <w:color w:val="000000"/>
          <w:szCs w:val="22"/>
          <w:lang w:val="en-US"/>
        </w:rPr>
        <w:t>)</w:t>
      </w:r>
      <w:r w:rsidR="006F4D3F" w:rsidRPr="0004283C">
        <w:rPr>
          <w:rFonts w:ascii="Times New Roman" w:eastAsiaTheme="minorHAnsi" w:hAnsi="Times New Roman" w:cs="Times New Roman"/>
          <w:color w:val="000000"/>
          <w:szCs w:val="22"/>
          <w:lang w:val="en-US"/>
        </w:rPr>
        <w:t xml:space="preserve"> and relevant project staff</w:t>
      </w:r>
      <w:r w:rsidR="00C669D4" w:rsidRPr="0004283C">
        <w:rPr>
          <w:rFonts w:ascii="Times New Roman" w:eastAsiaTheme="minorHAnsi" w:hAnsi="Times New Roman" w:cs="Times New Roman"/>
          <w:color w:val="000000"/>
          <w:szCs w:val="22"/>
          <w:lang w:val="en-US"/>
        </w:rPr>
        <w:t xml:space="preserve"> </w:t>
      </w:r>
      <w:r w:rsidRPr="0004283C">
        <w:rPr>
          <w:rFonts w:ascii="Times New Roman" w:eastAsiaTheme="minorHAnsi" w:hAnsi="Times New Roman" w:cs="Times New Roman"/>
          <w:color w:val="000000"/>
          <w:szCs w:val="22"/>
          <w:lang w:val="en-US"/>
        </w:rPr>
        <w:t>will be set up. The EFT will assist in connecting the evaluation team with the senior management and key stakeholders. In addition, the EFT will assist in developing a detailed ev</w:t>
      </w:r>
      <w:r w:rsidR="00C669D4" w:rsidRPr="0004283C">
        <w:rPr>
          <w:rFonts w:ascii="Times New Roman" w:eastAsiaTheme="minorHAnsi" w:hAnsi="Times New Roman" w:cs="Times New Roman"/>
          <w:color w:val="000000"/>
          <w:szCs w:val="22"/>
          <w:lang w:val="en-US"/>
        </w:rPr>
        <w:t>aluation plan and conducting fi</w:t>
      </w:r>
      <w:r w:rsidRPr="0004283C">
        <w:rPr>
          <w:rFonts w:ascii="Times New Roman" w:eastAsiaTheme="minorHAnsi" w:hAnsi="Times New Roman" w:cs="Times New Roman"/>
          <w:color w:val="000000"/>
          <w:szCs w:val="22"/>
          <w:lang w:val="en-US"/>
        </w:rPr>
        <w:t>e</w:t>
      </w:r>
      <w:r w:rsidR="00C669D4" w:rsidRPr="0004283C">
        <w:rPr>
          <w:rFonts w:ascii="Times New Roman" w:eastAsiaTheme="minorHAnsi" w:hAnsi="Times New Roman" w:cs="Times New Roman"/>
          <w:color w:val="000000"/>
          <w:szCs w:val="22"/>
          <w:lang w:val="en-US"/>
        </w:rPr>
        <w:t>l</w:t>
      </w:r>
      <w:r w:rsidRPr="0004283C">
        <w:rPr>
          <w:rFonts w:ascii="Times New Roman" w:eastAsiaTheme="minorHAnsi" w:hAnsi="Times New Roman" w:cs="Times New Roman"/>
          <w:color w:val="000000"/>
          <w:szCs w:val="22"/>
          <w:lang w:val="en-US"/>
        </w:rPr>
        <w:t>d visits. During the evaluation, EFT will help identify key partners for interviews. Otherwise, the evaluation will be fully independent and the evaluation team will retain enough flexibility to determine the best approach in collecting and analyzing data for the Outcome evaluation</w:t>
      </w:r>
      <w:r w:rsidR="00C669D4" w:rsidRPr="0004283C">
        <w:rPr>
          <w:rFonts w:ascii="Times New Roman" w:eastAsiaTheme="minorHAnsi" w:hAnsi="Times New Roman" w:cs="Times New Roman"/>
          <w:color w:val="000000"/>
          <w:szCs w:val="22"/>
          <w:lang w:val="en-US"/>
        </w:rPr>
        <w:t>.</w:t>
      </w:r>
    </w:p>
    <w:p w14:paraId="290D2D66" w14:textId="77777777" w:rsidR="000A085C" w:rsidRDefault="000A085C" w:rsidP="008D04D0">
      <w:pPr>
        <w:autoSpaceDE w:val="0"/>
        <w:autoSpaceDN w:val="0"/>
        <w:adjustRightInd w:val="0"/>
        <w:spacing w:after="0"/>
        <w:jc w:val="left"/>
        <w:rPr>
          <w:rFonts w:ascii="Book Antiqua" w:eastAsiaTheme="minorHAnsi" w:hAnsi="Book Antiqua" w:cs="Book Antiqua"/>
          <w:color w:val="000000"/>
          <w:sz w:val="20"/>
          <w:szCs w:val="20"/>
          <w:lang w:val="en-US"/>
        </w:rPr>
      </w:pPr>
    </w:p>
    <w:p w14:paraId="7993688F" w14:textId="77777777" w:rsidR="000A085C" w:rsidRDefault="000A085C" w:rsidP="008D04D0">
      <w:pPr>
        <w:autoSpaceDE w:val="0"/>
        <w:autoSpaceDN w:val="0"/>
        <w:adjustRightInd w:val="0"/>
        <w:spacing w:after="0"/>
        <w:jc w:val="left"/>
        <w:rPr>
          <w:b/>
          <w:bCs/>
          <w:i/>
          <w:iCs/>
          <w:sz w:val="20"/>
          <w:szCs w:val="20"/>
        </w:rPr>
      </w:pPr>
      <w:r>
        <w:rPr>
          <w:b/>
          <w:bCs/>
          <w:i/>
          <w:iCs/>
          <w:sz w:val="20"/>
          <w:szCs w:val="20"/>
        </w:rPr>
        <w:t>Indicative Mission Schedule</w:t>
      </w:r>
    </w:p>
    <w:p w14:paraId="271F333B" w14:textId="77777777" w:rsidR="002B36F4" w:rsidRDefault="002B36F4" w:rsidP="008D04D0">
      <w:pPr>
        <w:autoSpaceDE w:val="0"/>
        <w:autoSpaceDN w:val="0"/>
        <w:adjustRightInd w:val="0"/>
        <w:spacing w:after="0"/>
        <w:jc w:val="left"/>
        <w:rPr>
          <w:b/>
          <w:bCs/>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8"/>
        <w:gridCol w:w="2338"/>
        <w:gridCol w:w="2338"/>
        <w:gridCol w:w="2338"/>
      </w:tblGrid>
      <w:tr w:rsidR="000A085C" w:rsidRPr="000A085C" w14:paraId="0B833D7D" w14:textId="77777777" w:rsidTr="002B36F4">
        <w:trPr>
          <w:trHeight w:val="98"/>
        </w:trPr>
        <w:tc>
          <w:tcPr>
            <w:tcW w:w="2338" w:type="dxa"/>
          </w:tcPr>
          <w:p w14:paraId="72FD2CE1" w14:textId="77777777" w:rsidR="000A085C" w:rsidRPr="000A085C" w:rsidRDefault="000A085C" w:rsidP="000A085C">
            <w:pPr>
              <w:autoSpaceDE w:val="0"/>
              <w:autoSpaceDN w:val="0"/>
              <w:adjustRightInd w:val="0"/>
              <w:spacing w:after="0"/>
              <w:jc w:val="left"/>
              <w:rPr>
                <w:rFonts w:ascii="Book Antiqua" w:eastAsiaTheme="minorHAnsi" w:hAnsi="Book Antiqua" w:cs="Book Antiqua"/>
                <w:color w:val="000000"/>
                <w:sz w:val="20"/>
                <w:szCs w:val="20"/>
                <w:lang w:val="en-US"/>
              </w:rPr>
            </w:pPr>
            <w:r w:rsidRPr="000A085C">
              <w:rPr>
                <w:rFonts w:ascii="Book Antiqua" w:eastAsiaTheme="minorHAnsi" w:hAnsi="Book Antiqua" w:cs="Book Antiqua"/>
                <w:b/>
                <w:bCs/>
                <w:color w:val="000000"/>
                <w:sz w:val="20"/>
                <w:szCs w:val="20"/>
                <w:lang w:val="en-US"/>
              </w:rPr>
              <w:t xml:space="preserve">Activity </w:t>
            </w:r>
          </w:p>
        </w:tc>
        <w:tc>
          <w:tcPr>
            <w:tcW w:w="2338" w:type="dxa"/>
          </w:tcPr>
          <w:p w14:paraId="75AFBAC2" w14:textId="77777777" w:rsidR="000A085C" w:rsidRPr="000A085C" w:rsidRDefault="000A085C" w:rsidP="000A085C">
            <w:pPr>
              <w:autoSpaceDE w:val="0"/>
              <w:autoSpaceDN w:val="0"/>
              <w:adjustRightInd w:val="0"/>
              <w:spacing w:after="0"/>
              <w:jc w:val="left"/>
              <w:rPr>
                <w:rFonts w:ascii="Book Antiqua" w:eastAsiaTheme="minorHAnsi" w:hAnsi="Book Antiqua" w:cs="Book Antiqua"/>
                <w:color w:val="000000"/>
                <w:sz w:val="20"/>
                <w:szCs w:val="20"/>
                <w:lang w:val="en-US"/>
              </w:rPr>
            </w:pPr>
            <w:r w:rsidRPr="000A085C">
              <w:rPr>
                <w:rFonts w:ascii="Book Antiqua" w:eastAsiaTheme="minorHAnsi" w:hAnsi="Book Antiqua" w:cs="Book Antiqua"/>
                <w:b/>
                <w:bCs/>
                <w:color w:val="000000"/>
                <w:sz w:val="20"/>
                <w:szCs w:val="20"/>
                <w:lang w:val="en-US"/>
              </w:rPr>
              <w:t xml:space="preserve">No of days </w:t>
            </w:r>
          </w:p>
        </w:tc>
        <w:tc>
          <w:tcPr>
            <w:tcW w:w="2338" w:type="dxa"/>
          </w:tcPr>
          <w:p w14:paraId="719C8A9A" w14:textId="77777777" w:rsidR="000A085C" w:rsidRPr="000A085C" w:rsidRDefault="000A085C" w:rsidP="000A085C">
            <w:pPr>
              <w:autoSpaceDE w:val="0"/>
              <w:autoSpaceDN w:val="0"/>
              <w:adjustRightInd w:val="0"/>
              <w:spacing w:after="0"/>
              <w:jc w:val="left"/>
              <w:rPr>
                <w:rFonts w:ascii="Book Antiqua" w:eastAsiaTheme="minorHAnsi" w:hAnsi="Book Antiqua" w:cs="Book Antiqua"/>
                <w:color w:val="000000"/>
                <w:sz w:val="20"/>
                <w:szCs w:val="20"/>
                <w:lang w:val="en-US"/>
              </w:rPr>
            </w:pPr>
            <w:r w:rsidRPr="000A085C">
              <w:rPr>
                <w:rFonts w:ascii="Book Antiqua" w:eastAsiaTheme="minorHAnsi" w:hAnsi="Book Antiqua" w:cs="Book Antiqua"/>
                <w:b/>
                <w:bCs/>
                <w:color w:val="000000"/>
                <w:sz w:val="20"/>
                <w:szCs w:val="20"/>
                <w:lang w:val="en-US"/>
              </w:rPr>
              <w:t xml:space="preserve">Place </w:t>
            </w:r>
          </w:p>
        </w:tc>
        <w:tc>
          <w:tcPr>
            <w:tcW w:w="2338" w:type="dxa"/>
          </w:tcPr>
          <w:p w14:paraId="1D7E25F7" w14:textId="77777777" w:rsidR="000A085C" w:rsidRPr="000A085C" w:rsidRDefault="000A085C" w:rsidP="000A085C">
            <w:pPr>
              <w:autoSpaceDE w:val="0"/>
              <w:autoSpaceDN w:val="0"/>
              <w:adjustRightInd w:val="0"/>
              <w:spacing w:after="0"/>
              <w:jc w:val="left"/>
              <w:rPr>
                <w:rFonts w:ascii="Book Antiqua" w:eastAsiaTheme="minorHAnsi" w:hAnsi="Book Antiqua" w:cs="Book Antiqua"/>
                <w:color w:val="000000"/>
                <w:sz w:val="20"/>
                <w:szCs w:val="20"/>
                <w:lang w:val="en-US"/>
              </w:rPr>
            </w:pPr>
            <w:r w:rsidRPr="000A085C">
              <w:rPr>
                <w:rFonts w:ascii="Book Antiqua" w:eastAsiaTheme="minorHAnsi" w:hAnsi="Book Antiqua" w:cs="Book Antiqua"/>
                <w:b/>
                <w:bCs/>
                <w:color w:val="000000"/>
                <w:sz w:val="20"/>
                <w:szCs w:val="20"/>
                <w:lang w:val="en-US"/>
              </w:rPr>
              <w:t xml:space="preserve">Responsible party </w:t>
            </w:r>
          </w:p>
        </w:tc>
      </w:tr>
      <w:tr w:rsidR="000A085C" w:rsidRPr="000A085C" w14:paraId="71C7537F" w14:textId="77777777" w:rsidTr="002B36F4">
        <w:trPr>
          <w:trHeight w:val="348"/>
        </w:trPr>
        <w:tc>
          <w:tcPr>
            <w:tcW w:w="2338" w:type="dxa"/>
          </w:tcPr>
          <w:p w14:paraId="44DAA632" w14:textId="77777777" w:rsidR="000A085C" w:rsidRPr="000A085C" w:rsidRDefault="000A085C" w:rsidP="000A085C">
            <w:pPr>
              <w:autoSpaceDE w:val="0"/>
              <w:autoSpaceDN w:val="0"/>
              <w:adjustRightInd w:val="0"/>
              <w:spacing w:after="0"/>
              <w:jc w:val="left"/>
              <w:rPr>
                <w:rFonts w:ascii="Book Antiqua" w:eastAsiaTheme="minorHAnsi" w:hAnsi="Book Antiqua" w:cs="Book Antiqua"/>
                <w:color w:val="000000"/>
                <w:sz w:val="20"/>
                <w:szCs w:val="20"/>
                <w:lang w:val="en-US"/>
              </w:rPr>
            </w:pPr>
            <w:r w:rsidRPr="000A085C">
              <w:rPr>
                <w:rFonts w:ascii="Book Antiqua" w:eastAsiaTheme="minorHAnsi" w:hAnsi="Book Antiqua" w:cs="Book Antiqua"/>
                <w:color w:val="000000"/>
                <w:sz w:val="20"/>
                <w:szCs w:val="20"/>
                <w:lang w:val="en-US"/>
              </w:rPr>
              <w:t xml:space="preserve">Evaluation design, methodology and detailed work plan </w:t>
            </w:r>
          </w:p>
        </w:tc>
        <w:tc>
          <w:tcPr>
            <w:tcW w:w="2338" w:type="dxa"/>
          </w:tcPr>
          <w:p w14:paraId="1326B870" w14:textId="77777777" w:rsidR="000A085C" w:rsidRPr="000A085C" w:rsidRDefault="000A085C" w:rsidP="000A085C">
            <w:pPr>
              <w:autoSpaceDE w:val="0"/>
              <w:autoSpaceDN w:val="0"/>
              <w:adjustRightInd w:val="0"/>
              <w:spacing w:after="0"/>
              <w:jc w:val="left"/>
              <w:rPr>
                <w:rFonts w:ascii="Book Antiqua" w:eastAsiaTheme="minorHAnsi" w:hAnsi="Book Antiqua" w:cs="Book Antiqua"/>
                <w:color w:val="000000"/>
                <w:sz w:val="20"/>
                <w:szCs w:val="20"/>
                <w:lang w:val="en-US"/>
              </w:rPr>
            </w:pPr>
            <w:r w:rsidRPr="000A085C">
              <w:rPr>
                <w:rFonts w:ascii="Book Antiqua" w:eastAsiaTheme="minorHAnsi" w:hAnsi="Book Antiqua" w:cs="Book Antiqua"/>
                <w:color w:val="000000"/>
                <w:sz w:val="20"/>
                <w:szCs w:val="20"/>
                <w:lang w:val="en-US"/>
              </w:rPr>
              <w:t xml:space="preserve">2 </w:t>
            </w:r>
          </w:p>
        </w:tc>
        <w:tc>
          <w:tcPr>
            <w:tcW w:w="2338" w:type="dxa"/>
          </w:tcPr>
          <w:p w14:paraId="4F7E6638" w14:textId="77777777" w:rsidR="000A085C" w:rsidRPr="000A085C" w:rsidRDefault="000A085C" w:rsidP="000A085C">
            <w:pPr>
              <w:autoSpaceDE w:val="0"/>
              <w:autoSpaceDN w:val="0"/>
              <w:adjustRightInd w:val="0"/>
              <w:spacing w:after="0"/>
              <w:jc w:val="left"/>
              <w:rPr>
                <w:rFonts w:ascii="Book Antiqua" w:eastAsiaTheme="minorHAnsi" w:hAnsi="Book Antiqua" w:cs="Book Antiqua"/>
                <w:color w:val="000000"/>
                <w:sz w:val="20"/>
                <w:szCs w:val="20"/>
                <w:lang w:val="en-US"/>
              </w:rPr>
            </w:pPr>
            <w:r w:rsidRPr="000A085C">
              <w:rPr>
                <w:rFonts w:ascii="Book Antiqua" w:eastAsiaTheme="minorHAnsi" w:hAnsi="Book Antiqua" w:cs="Book Antiqua"/>
                <w:color w:val="000000"/>
                <w:sz w:val="20"/>
                <w:szCs w:val="20"/>
                <w:lang w:val="en-US"/>
              </w:rPr>
              <w:t xml:space="preserve">On-line </w:t>
            </w:r>
          </w:p>
        </w:tc>
        <w:tc>
          <w:tcPr>
            <w:tcW w:w="2338" w:type="dxa"/>
          </w:tcPr>
          <w:p w14:paraId="3F2461C3" w14:textId="77777777" w:rsidR="000A085C" w:rsidRPr="000A085C" w:rsidRDefault="000A085C" w:rsidP="000A085C">
            <w:pPr>
              <w:autoSpaceDE w:val="0"/>
              <w:autoSpaceDN w:val="0"/>
              <w:adjustRightInd w:val="0"/>
              <w:spacing w:after="0"/>
              <w:jc w:val="left"/>
              <w:rPr>
                <w:rFonts w:ascii="Book Antiqua" w:eastAsiaTheme="minorHAnsi" w:hAnsi="Book Antiqua" w:cs="Book Antiqua"/>
                <w:color w:val="000000"/>
                <w:sz w:val="20"/>
                <w:szCs w:val="20"/>
                <w:lang w:val="en-US"/>
              </w:rPr>
            </w:pPr>
            <w:r w:rsidRPr="000A085C">
              <w:rPr>
                <w:rFonts w:ascii="Book Antiqua" w:eastAsiaTheme="minorHAnsi" w:hAnsi="Book Antiqua" w:cs="Book Antiqua"/>
                <w:color w:val="000000"/>
                <w:sz w:val="20"/>
                <w:szCs w:val="20"/>
                <w:lang w:val="en-US"/>
              </w:rPr>
              <w:t xml:space="preserve">EFT, Evaluation Team </w:t>
            </w:r>
          </w:p>
        </w:tc>
      </w:tr>
      <w:tr w:rsidR="000A085C" w:rsidRPr="000A085C" w14:paraId="57542585" w14:textId="77777777" w:rsidTr="002B36F4">
        <w:trPr>
          <w:trHeight w:val="100"/>
        </w:trPr>
        <w:tc>
          <w:tcPr>
            <w:tcW w:w="2338" w:type="dxa"/>
          </w:tcPr>
          <w:p w14:paraId="06DB314A" w14:textId="77777777" w:rsidR="000A085C" w:rsidRPr="000A085C" w:rsidRDefault="000A085C" w:rsidP="000A085C">
            <w:pPr>
              <w:autoSpaceDE w:val="0"/>
              <w:autoSpaceDN w:val="0"/>
              <w:adjustRightInd w:val="0"/>
              <w:spacing w:after="0"/>
              <w:jc w:val="left"/>
              <w:rPr>
                <w:rFonts w:ascii="Book Antiqua" w:eastAsiaTheme="minorHAnsi" w:hAnsi="Book Antiqua" w:cs="Book Antiqua"/>
                <w:color w:val="000000"/>
                <w:sz w:val="20"/>
                <w:szCs w:val="20"/>
                <w:lang w:val="en-US"/>
              </w:rPr>
            </w:pPr>
            <w:r w:rsidRPr="000A085C">
              <w:rPr>
                <w:rFonts w:ascii="Book Antiqua" w:eastAsiaTheme="minorHAnsi" w:hAnsi="Book Antiqua" w:cs="Book Antiqua"/>
                <w:color w:val="000000"/>
                <w:sz w:val="20"/>
                <w:szCs w:val="20"/>
                <w:lang w:val="en-US"/>
              </w:rPr>
              <w:t xml:space="preserve">Desk review </w:t>
            </w:r>
          </w:p>
        </w:tc>
        <w:tc>
          <w:tcPr>
            <w:tcW w:w="2338" w:type="dxa"/>
          </w:tcPr>
          <w:p w14:paraId="21FEAAFE" w14:textId="77777777" w:rsidR="000A085C" w:rsidRPr="000A085C" w:rsidRDefault="000A085C" w:rsidP="000A085C">
            <w:pPr>
              <w:autoSpaceDE w:val="0"/>
              <w:autoSpaceDN w:val="0"/>
              <w:adjustRightInd w:val="0"/>
              <w:spacing w:after="0"/>
              <w:jc w:val="left"/>
              <w:rPr>
                <w:rFonts w:ascii="Book Antiqua" w:eastAsiaTheme="minorHAnsi" w:hAnsi="Book Antiqua" w:cs="Book Antiqua"/>
                <w:color w:val="000000"/>
                <w:sz w:val="20"/>
                <w:szCs w:val="20"/>
                <w:lang w:val="en-US"/>
              </w:rPr>
            </w:pPr>
            <w:r w:rsidRPr="000A085C">
              <w:rPr>
                <w:rFonts w:ascii="Book Antiqua" w:eastAsiaTheme="minorHAnsi" w:hAnsi="Book Antiqua" w:cs="Book Antiqua"/>
                <w:color w:val="000000"/>
                <w:sz w:val="20"/>
                <w:szCs w:val="20"/>
                <w:lang w:val="en-US"/>
              </w:rPr>
              <w:t xml:space="preserve">4 </w:t>
            </w:r>
          </w:p>
        </w:tc>
        <w:tc>
          <w:tcPr>
            <w:tcW w:w="2338" w:type="dxa"/>
          </w:tcPr>
          <w:p w14:paraId="41F29436" w14:textId="77777777" w:rsidR="000A085C" w:rsidRPr="000A085C" w:rsidRDefault="000A085C" w:rsidP="000A085C">
            <w:pPr>
              <w:autoSpaceDE w:val="0"/>
              <w:autoSpaceDN w:val="0"/>
              <w:adjustRightInd w:val="0"/>
              <w:spacing w:after="0"/>
              <w:jc w:val="left"/>
              <w:rPr>
                <w:rFonts w:ascii="Book Antiqua" w:eastAsiaTheme="minorHAnsi" w:hAnsi="Book Antiqua" w:cs="Book Antiqua"/>
                <w:color w:val="000000"/>
                <w:sz w:val="20"/>
                <w:szCs w:val="20"/>
                <w:lang w:val="en-US"/>
              </w:rPr>
            </w:pPr>
            <w:r w:rsidRPr="000A085C">
              <w:rPr>
                <w:rFonts w:ascii="Book Antiqua" w:eastAsiaTheme="minorHAnsi" w:hAnsi="Book Antiqua" w:cs="Book Antiqua"/>
                <w:color w:val="000000"/>
                <w:sz w:val="20"/>
                <w:szCs w:val="20"/>
                <w:lang w:val="en-US"/>
              </w:rPr>
              <w:t xml:space="preserve">On-line </w:t>
            </w:r>
          </w:p>
        </w:tc>
        <w:tc>
          <w:tcPr>
            <w:tcW w:w="2338" w:type="dxa"/>
          </w:tcPr>
          <w:p w14:paraId="122CAF77" w14:textId="77777777" w:rsidR="000A085C" w:rsidRPr="000A085C" w:rsidRDefault="000A085C" w:rsidP="000A085C">
            <w:pPr>
              <w:autoSpaceDE w:val="0"/>
              <w:autoSpaceDN w:val="0"/>
              <w:adjustRightInd w:val="0"/>
              <w:spacing w:after="0"/>
              <w:jc w:val="left"/>
              <w:rPr>
                <w:rFonts w:ascii="Book Antiqua" w:eastAsiaTheme="minorHAnsi" w:hAnsi="Book Antiqua" w:cs="Book Antiqua"/>
                <w:color w:val="000000"/>
                <w:sz w:val="20"/>
                <w:szCs w:val="20"/>
                <w:lang w:val="en-US"/>
              </w:rPr>
            </w:pPr>
            <w:r w:rsidRPr="000A085C">
              <w:rPr>
                <w:rFonts w:ascii="Book Antiqua" w:eastAsiaTheme="minorHAnsi" w:hAnsi="Book Antiqua" w:cs="Book Antiqua"/>
                <w:color w:val="000000"/>
                <w:sz w:val="20"/>
                <w:szCs w:val="20"/>
                <w:lang w:val="en-US"/>
              </w:rPr>
              <w:t xml:space="preserve">Evaluation Team </w:t>
            </w:r>
          </w:p>
        </w:tc>
      </w:tr>
      <w:tr w:rsidR="000A085C" w:rsidRPr="000A085C" w14:paraId="38EBAB0D" w14:textId="77777777" w:rsidTr="002B36F4">
        <w:trPr>
          <w:trHeight w:val="348"/>
        </w:trPr>
        <w:tc>
          <w:tcPr>
            <w:tcW w:w="2338" w:type="dxa"/>
          </w:tcPr>
          <w:p w14:paraId="52304F7C" w14:textId="77777777" w:rsidR="000A085C" w:rsidRPr="000A085C" w:rsidRDefault="000A085C" w:rsidP="000A085C">
            <w:pPr>
              <w:autoSpaceDE w:val="0"/>
              <w:autoSpaceDN w:val="0"/>
              <w:adjustRightInd w:val="0"/>
              <w:spacing w:after="0"/>
              <w:jc w:val="left"/>
              <w:rPr>
                <w:rFonts w:ascii="Book Antiqua" w:eastAsiaTheme="minorHAnsi" w:hAnsi="Book Antiqua" w:cs="Book Antiqua"/>
                <w:color w:val="000000"/>
                <w:sz w:val="20"/>
                <w:szCs w:val="20"/>
                <w:lang w:val="en-US"/>
              </w:rPr>
            </w:pPr>
            <w:r w:rsidRPr="000A085C">
              <w:rPr>
                <w:rFonts w:ascii="Book Antiqua" w:eastAsiaTheme="minorHAnsi" w:hAnsi="Book Antiqua" w:cs="Book Antiqua"/>
                <w:color w:val="000000"/>
                <w:sz w:val="20"/>
                <w:szCs w:val="20"/>
                <w:lang w:val="en-US"/>
              </w:rPr>
              <w:t xml:space="preserve">Interviews, consultation, 1st Draft Outline and presentation to the UN </w:t>
            </w:r>
          </w:p>
        </w:tc>
        <w:tc>
          <w:tcPr>
            <w:tcW w:w="2338" w:type="dxa"/>
          </w:tcPr>
          <w:p w14:paraId="22661EAB" w14:textId="77777777" w:rsidR="000A085C" w:rsidRPr="000A085C" w:rsidRDefault="000A085C" w:rsidP="000A085C">
            <w:pPr>
              <w:autoSpaceDE w:val="0"/>
              <w:autoSpaceDN w:val="0"/>
              <w:adjustRightInd w:val="0"/>
              <w:spacing w:after="0"/>
              <w:jc w:val="left"/>
              <w:rPr>
                <w:rFonts w:ascii="Book Antiqua" w:eastAsiaTheme="minorHAnsi" w:hAnsi="Book Antiqua" w:cs="Book Antiqua"/>
                <w:color w:val="000000"/>
                <w:sz w:val="20"/>
                <w:szCs w:val="20"/>
                <w:lang w:val="en-US"/>
              </w:rPr>
            </w:pPr>
            <w:r w:rsidRPr="000A085C">
              <w:rPr>
                <w:rFonts w:ascii="Book Antiqua" w:eastAsiaTheme="minorHAnsi" w:hAnsi="Book Antiqua" w:cs="Book Antiqua"/>
                <w:color w:val="000000"/>
                <w:sz w:val="20"/>
                <w:szCs w:val="20"/>
                <w:lang w:val="en-US"/>
              </w:rPr>
              <w:t xml:space="preserve">14 days </w:t>
            </w:r>
          </w:p>
        </w:tc>
        <w:tc>
          <w:tcPr>
            <w:tcW w:w="2338" w:type="dxa"/>
          </w:tcPr>
          <w:p w14:paraId="42B338B3" w14:textId="77777777" w:rsidR="000A085C" w:rsidRDefault="006F4D3F" w:rsidP="000A085C">
            <w:pPr>
              <w:autoSpaceDE w:val="0"/>
              <w:autoSpaceDN w:val="0"/>
              <w:adjustRightInd w:val="0"/>
              <w:spacing w:after="0"/>
              <w:jc w:val="left"/>
              <w:rPr>
                <w:rFonts w:ascii="Book Antiqua" w:eastAsiaTheme="minorHAnsi" w:hAnsi="Book Antiqua" w:cs="Book Antiqua"/>
                <w:color w:val="000000"/>
                <w:sz w:val="20"/>
                <w:szCs w:val="20"/>
                <w:lang w:val="en-US"/>
              </w:rPr>
            </w:pPr>
            <w:r>
              <w:rPr>
                <w:rFonts w:ascii="Book Antiqua" w:eastAsiaTheme="minorHAnsi" w:hAnsi="Book Antiqua" w:cs="Book Antiqua"/>
                <w:color w:val="000000"/>
                <w:sz w:val="20"/>
                <w:szCs w:val="20"/>
                <w:lang w:val="en-US"/>
              </w:rPr>
              <w:t>8</w:t>
            </w:r>
            <w:r w:rsidRPr="000A085C">
              <w:rPr>
                <w:rFonts w:ascii="Book Antiqua" w:eastAsiaTheme="minorHAnsi" w:hAnsi="Book Antiqua" w:cs="Book Antiqua"/>
                <w:color w:val="000000"/>
                <w:sz w:val="20"/>
                <w:szCs w:val="20"/>
                <w:lang w:val="en-US"/>
              </w:rPr>
              <w:t xml:space="preserve"> </w:t>
            </w:r>
            <w:r w:rsidR="000A085C" w:rsidRPr="000A085C">
              <w:rPr>
                <w:rFonts w:ascii="Book Antiqua" w:eastAsiaTheme="minorHAnsi" w:hAnsi="Book Antiqua" w:cs="Book Antiqua"/>
                <w:color w:val="000000"/>
                <w:sz w:val="20"/>
                <w:szCs w:val="20"/>
                <w:lang w:val="en-US"/>
              </w:rPr>
              <w:t xml:space="preserve">days in </w:t>
            </w:r>
            <w:r w:rsidR="002B36F4">
              <w:rPr>
                <w:rFonts w:ascii="Book Antiqua" w:eastAsiaTheme="minorHAnsi" w:hAnsi="Book Antiqua" w:cs="Book Antiqua"/>
                <w:color w:val="000000"/>
                <w:sz w:val="20"/>
                <w:szCs w:val="20"/>
                <w:lang w:val="en-US"/>
              </w:rPr>
              <w:t>Kiev</w:t>
            </w:r>
          </w:p>
          <w:p w14:paraId="7092F5CE" w14:textId="77777777" w:rsidR="006F4D3F" w:rsidRPr="000A085C" w:rsidRDefault="006F4D3F" w:rsidP="000A085C">
            <w:pPr>
              <w:autoSpaceDE w:val="0"/>
              <w:autoSpaceDN w:val="0"/>
              <w:adjustRightInd w:val="0"/>
              <w:spacing w:after="0"/>
              <w:jc w:val="left"/>
              <w:rPr>
                <w:rFonts w:ascii="Book Antiqua" w:eastAsiaTheme="minorHAnsi" w:hAnsi="Book Antiqua" w:cs="Book Antiqua"/>
                <w:color w:val="000000"/>
                <w:sz w:val="20"/>
                <w:szCs w:val="20"/>
                <w:lang w:val="en-US"/>
              </w:rPr>
            </w:pPr>
            <w:r>
              <w:rPr>
                <w:rFonts w:ascii="Book Antiqua" w:eastAsiaTheme="minorHAnsi" w:hAnsi="Book Antiqua" w:cs="Book Antiqua"/>
                <w:color w:val="000000"/>
                <w:sz w:val="20"/>
                <w:szCs w:val="20"/>
                <w:lang w:val="en-US"/>
              </w:rPr>
              <w:t>2 days field visit to Kramatorsk PO</w:t>
            </w:r>
          </w:p>
          <w:p w14:paraId="50ECC450" w14:textId="77777777" w:rsidR="000A085C" w:rsidRPr="000A085C" w:rsidRDefault="000A085C" w:rsidP="000A085C">
            <w:pPr>
              <w:autoSpaceDE w:val="0"/>
              <w:autoSpaceDN w:val="0"/>
              <w:adjustRightInd w:val="0"/>
              <w:spacing w:after="0"/>
              <w:jc w:val="left"/>
              <w:rPr>
                <w:rFonts w:ascii="Book Antiqua" w:eastAsiaTheme="minorHAnsi" w:hAnsi="Book Antiqua" w:cs="Book Antiqua"/>
                <w:color w:val="000000"/>
                <w:sz w:val="20"/>
                <w:szCs w:val="20"/>
                <w:lang w:val="en-US"/>
              </w:rPr>
            </w:pPr>
            <w:r w:rsidRPr="000A085C">
              <w:rPr>
                <w:rFonts w:ascii="Book Antiqua" w:eastAsiaTheme="minorHAnsi" w:hAnsi="Book Antiqua" w:cs="Book Antiqua"/>
                <w:color w:val="000000"/>
                <w:sz w:val="20"/>
                <w:szCs w:val="20"/>
                <w:lang w:val="en-US"/>
              </w:rPr>
              <w:t xml:space="preserve">4 days on-line </w:t>
            </w:r>
          </w:p>
        </w:tc>
        <w:tc>
          <w:tcPr>
            <w:tcW w:w="2338" w:type="dxa"/>
          </w:tcPr>
          <w:p w14:paraId="2634213B" w14:textId="77777777" w:rsidR="000A085C" w:rsidRPr="000A085C" w:rsidRDefault="000A085C" w:rsidP="000A085C">
            <w:pPr>
              <w:autoSpaceDE w:val="0"/>
              <w:autoSpaceDN w:val="0"/>
              <w:adjustRightInd w:val="0"/>
              <w:spacing w:after="0"/>
              <w:jc w:val="left"/>
              <w:rPr>
                <w:rFonts w:ascii="Book Antiqua" w:eastAsiaTheme="minorHAnsi" w:hAnsi="Book Antiqua" w:cs="Book Antiqua"/>
                <w:color w:val="000000"/>
                <w:sz w:val="20"/>
                <w:szCs w:val="20"/>
                <w:lang w:val="en-US"/>
              </w:rPr>
            </w:pPr>
            <w:r w:rsidRPr="000A085C">
              <w:rPr>
                <w:rFonts w:ascii="Book Antiqua" w:eastAsiaTheme="minorHAnsi" w:hAnsi="Book Antiqua" w:cs="Book Antiqua"/>
                <w:color w:val="000000"/>
                <w:sz w:val="20"/>
                <w:szCs w:val="20"/>
                <w:lang w:val="en-US"/>
              </w:rPr>
              <w:t xml:space="preserve">EFT, Evaluation Team </w:t>
            </w:r>
          </w:p>
        </w:tc>
      </w:tr>
      <w:tr w:rsidR="000A085C" w:rsidRPr="000A085C" w14:paraId="33EE76D5" w14:textId="77777777" w:rsidTr="002B36F4">
        <w:trPr>
          <w:trHeight w:val="349"/>
        </w:trPr>
        <w:tc>
          <w:tcPr>
            <w:tcW w:w="2338" w:type="dxa"/>
          </w:tcPr>
          <w:p w14:paraId="440DEAAA" w14:textId="77777777" w:rsidR="000A085C" w:rsidRPr="000A085C" w:rsidRDefault="000A085C" w:rsidP="000A085C">
            <w:pPr>
              <w:autoSpaceDE w:val="0"/>
              <w:autoSpaceDN w:val="0"/>
              <w:adjustRightInd w:val="0"/>
              <w:spacing w:after="0"/>
              <w:jc w:val="left"/>
              <w:rPr>
                <w:rFonts w:ascii="Book Antiqua" w:eastAsiaTheme="minorHAnsi" w:hAnsi="Book Antiqua" w:cs="Book Antiqua"/>
                <w:color w:val="000000"/>
                <w:sz w:val="20"/>
                <w:szCs w:val="20"/>
                <w:lang w:val="en-US"/>
              </w:rPr>
            </w:pPr>
            <w:r w:rsidRPr="000A085C">
              <w:rPr>
                <w:rFonts w:ascii="Book Antiqua" w:eastAsiaTheme="minorHAnsi" w:hAnsi="Book Antiqua" w:cs="Book Antiqua"/>
                <w:color w:val="000000"/>
                <w:sz w:val="20"/>
                <w:szCs w:val="20"/>
                <w:lang w:val="en-US"/>
              </w:rPr>
              <w:t>Preparation and submission of 1</w:t>
            </w:r>
            <w:r w:rsidRPr="000A085C">
              <w:rPr>
                <w:rFonts w:ascii="Book Antiqua" w:eastAsiaTheme="minorHAnsi" w:hAnsi="Book Antiqua" w:cs="Book Antiqua"/>
                <w:color w:val="000000"/>
                <w:sz w:val="13"/>
                <w:szCs w:val="13"/>
                <w:lang w:val="en-US"/>
              </w:rPr>
              <w:t xml:space="preserve">st </w:t>
            </w:r>
            <w:r w:rsidRPr="000A085C">
              <w:rPr>
                <w:rFonts w:ascii="Book Antiqua" w:eastAsiaTheme="minorHAnsi" w:hAnsi="Book Antiqua" w:cs="Book Antiqua"/>
                <w:color w:val="000000"/>
                <w:sz w:val="20"/>
                <w:szCs w:val="20"/>
                <w:lang w:val="en-US"/>
              </w:rPr>
              <w:t xml:space="preserve">draft of the evaluation report </w:t>
            </w:r>
          </w:p>
        </w:tc>
        <w:tc>
          <w:tcPr>
            <w:tcW w:w="2338" w:type="dxa"/>
          </w:tcPr>
          <w:p w14:paraId="64F04689" w14:textId="77777777" w:rsidR="000A085C" w:rsidRPr="000A085C" w:rsidRDefault="000A085C" w:rsidP="000A085C">
            <w:pPr>
              <w:autoSpaceDE w:val="0"/>
              <w:autoSpaceDN w:val="0"/>
              <w:adjustRightInd w:val="0"/>
              <w:spacing w:after="0"/>
              <w:jc w:val="left"/>
              <w:rPr>
                <w:rFonts w:ascii="Book Antiqua" w:eastAsiaTheme="minorHAnsi" w:hAnsi="Book Antiqua" w:cs="Book Antiqua"/>
                <w:color w:val="000000"/>
                <w:sz w:val="20"/>
                <w:szCs w:val="20"/>
                <w:lang w:val="en-US"/>
              </w:rPr>
            </w:pPr>
            <w:r w:rsidRPr="000A085C">
              <w:rPr>
                <w:rFonts w:ascii="Book Antiqua" w:eastAsiaTheme="minorHAnsi" w:hAnsi="Book Antiqua" w:cs="Book Antiqua"/>
                <w:color w:val="000000"/>
                <w:sz w:val="20"/>
                <w:szCs w:val="20"/>
                <w:lang w:val="en-US"/>
              </w:rPr>
              <w:t xml:space="preserve">3 days </w:t>
            </w:r>
          </w:p>
        </w:tc>
        <w:tc>
          <w:tcPr>
            <w:tcW w:w="2338" w:type="dxa"/>
          </w:tcPr>
          <w:p w14:paraId="70CEDA3F" w14:textId="77777777" w:rsidR="000A085C" w:rsidRPr="000A085C" w:rsidRDefault="000A085C" w:rsidP="000A085C">
            <w:pPr>
              <w:autoSpaceDE w:val="0"/>
              <w:autoSpaceDN w:val="0"/>
              <w:adjustRightInd w:val="0"/>
              <w:spacing w:after="0"/>
              <w:jc w:val="left"/>
              <w:rPr>
                <w:rFonts w:ascii="Book Antiqua" w:eastAsiaTheme="minorHAnsi" w:hAnsi="Book Antiqua" w:cs="Book Antiqua"/>
                <w:color w:val="000000"/>
                <w:sz w:val="20"/>
                <w:szCs w:val="20"/>
                <w:lang w:val="en-US"/>
              </w:rPr>
            </w:pPr>
            <w:r w:rsidRPr="000A085C">
              <w:rPr>
                <w:rFonts w:ascii="Book Antiqua" w:eastAsiaTheme="minorHAnsi" w:hAnsi="Book Antiqua" w:cs="Book Antiqua"/>
                <w:color w:val="000000"/>
                <w:sz w:val="20"/>
                <w:szCs w:val="20"/>
                <w:lang w:val="en-US"/>
              </w:rPr>
              <w:t xml:space="preserve">On-line </w:t>
            </w:r>
          </w:p>
        </w:tc>
        <w:tc>
          <w:tcPr>
            <w:tcW w:w="2338" w:type="dxa"/>
          </w:tcPr>
          <w:p w14:paraId="4A9792FB" w14:textId="77777777" w:rsidR="000A085C" w:rsidRPr="000A085C" w:rsidRDefault="000A085C" w:rsidP="000A085C">
            <w:pPr>
              <w:autoSpaceDE w:val="0"/>
              <w:autoSpaceDN w:val="0"/>
              <w:adjustRightInd w:val="0"/>
              <w:spacing w:after="0"/>
              <w:jc w:val="left"/>
              <w:rPr>
                <w:rFonts w:ascii="Book Antiqua" w:eastAsiaTheme="minorHAnsi" w:hAnsi="Book Antiqua" w:cs="Book Antiqua"/>
                <w:color w:val="000000"/>
                <w:sz w:val="20"/>
                <w:szCs w:val="20"/>
                <w:lang w:val="en-US"/>
              </w:rPr>
            </w:pPr>
            <w:r w:rsidRPr="000A085C">
              <w:rPr>
                <w:rFonts w:ascii="Book Antiqua" w:eastAsiaTheme="minorHAnsi" w:hAnsi="Book Antiqua" w:cs="Book Antiqua"/>
                <w:color w:val="000000"/>
                <w:sz w:val="20"/>
                <w:szCs w:val="20"/>
                <w:lang w:val="en-US"/>
              </w:rPr>
              <w:t xml:space="preserve">Evaluation Team </w:t>
            </w:r>
          </w:p>
        </w:tc>
      </w:tr>
    </w:tbl>
    <w:p w14:paraId="5E51A670" w14:textId="77777777" w:rsidR="005E64E3" w:rsidRPr="00417FFE" w:rsidRDefault="005E64E3" w:rsidP="005E64E3">
      <w:pPr>
        <w:rPr>
          <w:rFonts w:ascii="Times New Roman" w:hAnsi="Times New Roman" w:cs="Times New Roman"/>
          <w:b/>
          <w:sz w:val="24"/>
        </w:rPr>
      </w:pPr>
    </w:p>
    <w:p w14:paraId="7D6B0773" w14:textId="77777777" w:rsidR="00417FFE" w:rsidRPr="00417FFE" w:rsidRDefault="00417FFE" w:rsidP="00417FFE">
      <w:pPr>
        <w:pStyle w:val="ListParagraph"/>
        <w:numPr>
          <w:ilvl w:val="0"/>
          <w:numId w:val="2"/>
        </w:numPr>
        <w:autoSpaceDE w:val="0"/>
        <w:autoSpaceDN w:val="0"/>
        <w:adjustRightInd w:val="0"/>
        <w:spacing w:after="0"/>
        <w:jc w:val="left"/>
        <w:rPr>
          <w:rFonts w:ascii="Times New Roman" w:eastAsiaTheme="minorHAnsi" w:hAnsi="Times New Roman" w:cs="Times New Roman"/>
          <w:color w:val="000000"/>
          <w:sz w:val="24"/>
          <w:lang w:val="en-US"/>
        </w:rPr>
      </w:pPr>
      <w:r w:rsidRPr="00417FFE">
        <w:rPr>
          <w:rFonts w:ascii="Times New Roman" w:eastAsiaTheme="minorHAnsi" w:hAnsi="Times New Roman" w:cs="Times New Roman"/>
          <w:b/>
          <w:bCs/>
          <w:color w:val="000000"/>
          <w:sz w:val="24"/>
          <w:lang w:val="en-US"/>
        </w:rPr>
        <w:t xml:space="preserve">Financial arrangements: </w:t>
      </w:r>
    </w:p>
    <w:p w14:paraId="0E09D525" w14:textId="77777777" w:rsidR="00330733" w:rsidRDefault="00330733" w:rsidP="00417FFE">
      <w:pPr>
        <w:autoSpaceDE w:val="0"/>
        <w:autoSpaceDN w:val="0"/>
        <w:adjustRightInd w:val="0"/>
        <w:spacing w:after="0"/>
        <w:jc w:val="left"/>
        <w:rPr>
          <w:rFonts w:ascii="Times New Roman" w:eastAsiaTheme="minorHAnsi" w:hAnsi="Times New Roman" w:cs="Times New Roman"/>
          <w:color w:val="000000"/>
          <w:sz w:val="24"/>
          <w:lang w:val="en-US"/>
        </w:rPr>
      </w:pPr>
    </w:p>
    <w:p w14:paraId="2A42A46A" w14:textId="77777777" w:rsidR="00417FFE" w:rsidRPr="00417FFE" w:rsidRDefault="00417FFE" w:rsidP="00417FFE">
      <w:pPr>
        <w:autoSpaceDE w:val="0"/>
        <w:autoSpaceDN w:val="0"/>
        <w:adjustRightInd w:val="0"/>
        <w:spacing w:after="0"/>
        <w:jc w:val="left"/>
        <w:rPr>
          <w:rFonts w:ascii="Times New Roman" w:eastAsiaTheme="minorHAnsi" w:hAnsi="Times New Roman" w:cs="Times New Roman"/>
          <w:color w:val="000000"/>
          <w:sz w:val="24"/>
          <w:lang w:val="en-US"/>
        </w:rPr>
      </w:pPr>
      <w:r w:rsidRPr="00417FFE">
        <w:rPr>
          <w:rFonts w:ascii="Times New Roman" w:eastAsiaTheme="minorHAnsi" w:hAnsi="Times New Roman" w:cs="Times New Roman"/>
          <w:color w:val="000000"/>
          <w:sz w:val="24"/>
          <w:lang w:val="en-US"/>
        </w:rPr>
        <w:t xml:space="preserve">Each candidate will be required to submit an aggregated financial offer (“aggregated financial offer” is the total sum of all financial claims of the candidate for accomplishment of the task), which includes proposed consultancy fee, travel costs, visa costs (if required), per diem (for accommodation, meals and local transport / communication). In general, UNDP shall not accept travel costs exceeding those of an economy class ticket. The consultant will be provided with the necessary administrative and logistical support to enable them deliver on the expected outputs. </w:t>
      </w:r>
    </w:p>
    <w:p w14:paraId="59AA4448" w14:textId="77777777" w:rsidR="00330733" w:rsidRDefault="00330733" w:rsidP="00417FFE">
      <w:pPr>
        <w:autoSpaceDE w:val="0"/>
        <w:autoSpaceDN w:val="0"/>
        <w:adjustRightInd w:val="0"/>
        <w:spacing w:after="0"/>
        <w:jc w:val="left"/>
        <w:rPr>
          <w:rFonts w:ascii="Times New Roman" w:eastAsiaTheme="minorHAnsi" w:hAnsi="Times New Roman" w:cs="Times New Roman"/>
          <w:color w:val="000000"/>
          <w:sz w:val="24"/>
          <w:lang w:val="en-US"/>
        </w:rPr>
      </w:pPr>
    </w:p>
    <w:p w14:paraId="740A6CD3" w14:textId="77777777" w:rsidR="00417FFE" w:rsidRPr="00417FFE" w:rsidRDefault="00417FFE" w:rsidP="00417FFE">
      <w:pPr>
        <w:autoSpaceDE w:val="0"/>
        <w:autoSpaceDN w:val="0"/>
        <w:adjustRightInd w:val="0"/>
        <w:spacing w:after="0"/>
        <w:jc w:val="left"/>
        <w:rPr>
          <w:rFonts w:ascii="Times New Roman" w:eastAsiaTheme="minorHAnsi" w:hAnsi="Times New Roman" w:cs="Times New Roman"/>
          <w:color w:val="000000"/>
          <w:sz w:val="24"/>
          <w:lang w:val="en-US"/>
        </w:rPr>
      </w:pPr>
      <w:r w:rsidRPr="00417FFE">
        <w:rPr>
          <w:rFonts w:ascii="Times New Roman" w:eastAsiaTheme="minorHAnsi" w:hAnsi="Times New Roman" w:cs="Times New Roman"/>
          <w:color w:val="000000"/>
          <w:sz w:val="24"/>
          <w:lang w:val="en-US"/>
        </w:rPr>
        <w:t xml:space="preserve">Payment will be disbursed in two installments upon submission and approval of deliverables and certification by the UNDP </w:t>
      </w:r>
      <w:r w:rsidR="00330733">
        <w:rPr>
          <w:rFonts w:ascii="Times New Roman" w:eastAsiaTheme="minorHAnsi" w:hAnsi="Times New Roman" w:cs="Times New Roman"/>
          <w:color w:val="000000"/>
          <w:sz w:val="24"/>
          <w:lang w:val="en-US"/>
        </w:rPr>
        <w:t>DCD/</w:t>
      </w:r>
      <w:proofErr w:type="spellStart"/>
      <w:r w:rsidR="00330733">
        <w:rPr>
          <w:rFonts w:ascii="Times New Roman" w:eastAsiaTheme="minorHAnsi" w:hAnsi="Times New Roman" w:cs="Times New Roman"/>
          <w:color w:val="000000"/>
          <w:sz w:val="24"/>
          <w:lang w:val="en-US"/>
        </w:rPr>
        <w:t>Programme</w:t>
      </w:r>
      <w:proofErr w:type="spellEnd"/>
      <w:r w:rsidRPr="00417FFE">
        <w:rPr>
          <w:rFonts w:ascii="Times New Roman" w:eastAsiaTheme="minorHAnsi" w:hAnsi="Times New Roman" w:cs="Times New Roman"/>
          <w:color w:val="000000"/>
          <w:sz w:val="24"/>
          <w:lang w:val="en-US"/>
        </w:rPr>
        <w:t xml:space="preserve"> that the services have been satisfactorily performed. </w:t>
      </w:r>
    </w:p>
    <w:p w14:paraId="4EFDBF5B" w14:textId="77777777" w:rsidR="00330733" w:rsidRDefault="00330733" w:rsidP="00417FFE">
      <w:pPr>
        <w:autoSpaceDE w:val="0"/>
        <w:autoSpaceDN w:val="0"/>
        <w:adjustRightInd w:val="0"/>
        <w:spacing w:after="0"/>
        <w:jc w:val="left"/>
        <w:rPr>
          <w:rFonts w:ascii="Times New Roman" w:eastAsiaTheme="minorHAnsi" w:hAnsi="Times New Roman" w:cs="Times New Roman"/>
          <w:color w:val="000000"/>
          <w:sz w:val="24"/>
          <w:lang w:val="en-US"/>
        </w:rPr>
      </w:pPr>
    </w:p>
    <w:p w14:paraId="77A2E4B1" w14:textId="77777777" w:rsidR="00417FFE" w:rsidRPr="00417FFE" w:rsidRDefault="00417FFE" w:rsidP="00417FFE">
      <w:pPr>
        <w:autoSpaceDE w:val="0"/>
        <w:autoSpaceDN w:val="0"/>
        <w:adjustRightInd w:val="0"/>
        <w:spacing w:after="0"/>
        <w:jc w:val="left"/>
        <w:rPr>
          <w:rFonts w:ascii="Times New Roman" w:eastAsiaTheme="minorHAnsi" w:hAnsi="Times New Roman" w:cs="Times New Roman"/>
          <w:color w:val="000000"/>
          <w:sz w:val="24"/>
          <w:lang w:val="en-US"/>
        </w:rPr>
      </w:pPr>
      <w:r w:rsidRPr="00417FFE">
        <w:rPr>
          <w:rFonts w:ascii="Times New Roman" w:eastAsiaTheme="minorHAnsi" w:hAnsi="Times New Roman" w:cs="Times New Roman"/>
          <w:color w:val="000000"/>
          <w:sz w:val="24"/>
          <w:lang w:val="en-US"/>
        </w:rPr>
        <w:t xml:space="preserve">Documents to be included when submitting the proposals: </w:t>
      </w:r>
    </w:p>
    <w:p w14:paraId="3F2C43F3" w14:textId="77777777" w:rsidR="00417FFE" w:rsidRPr="00417FFE" w:rsidRDefault="00417FFE" w:rsidP="00417FFE">
      <w:pPr>
        <w:autoSpaceDE w:val="0"/>
        <w:autoSpaceDN w:val="0"/>
        <w:adjustRightInd w:val="0"/>
        <w:spacing w:after="0"/>
        <w:jc w:val="left"/>
        <w:rPr>
          <w:rFonts w:ascii="Times New Roman" w:eastAsiaTheme="minorHAnsi" w:hAnsi="Times New Roman" w:cs="Times New Roman"/>
          <w:color w:val="000000"/>
          <w:sz w:val="24"/>
          <w:lang w:val="en-US"/>
        </w:rPr>
      </w:pPr>
      <w:r w:rsidRPr="00417FFE">
        <w:rPr>
          <w:rFonts w:ascii="Times New Roman" w:eastAsiaTheme="minorHAnsi" w:hAnsi="Times New Roman" w:cs="Times New Roman"/>
          <w:color w:val="000000"/>
          <w:sz w:val="24"/>
          <w:lang w:val="en-US"/>
        </w:rPr>
        <w:t xml:space="preserve">Interested individual consultants must submit the following documents/information to demonstrate their qualifications: </w:t>
      </w:r>
    </w:p>
    <w:p w14:paraId="20379F9D" w14:textId="77777777" w:rsidR="00417FFE" w:rsidRPr="00417FFE" w:rsidRDefault="00417FFE" w:rsidP="00417FFE">
      <w:pPr>
        <w:autoSpaceDE w:val="0"/>
        <w:autoSpaceDN w:val="0"/>
        <w:adjustRightInd w:val="0"/>
        <w:spacing w:after="18"/>
        <w:jc w:val="left"/>
        <w:rPr>
          <w:rFonts w:ascii="Times New Roman" w:eastAsiaTheme="minorHAnsi" w:hAnsi="Times New Roman" w:cs="Times New Roman"/>
          <w:color w:val="000000"/>
          <w:sz w:val="24"/>
          <w:lang w:val="en-US"/>
        </w:rPr>
      </w:pPr>
      <w:r w:rsidRPr="00417FFE">
        <w:rPr>
          <w:rFonts w:ascii="Times New Roman" w:eastAsiaTheme="minorHAnsi" w:hAnsi="Times New Roman" w:cs="Times New Roman"/>
          <w:color w:val="000000"/>
          <w:sz w:val="24"/>
          <w:lang w:val="en-US"/>
        </w:rPr>
        <w:t xml:space="preserve">1. Proposal: explaining why they are the most suitable for the work including past experience in similar evaluations (brief information on each of the required qualifications, item by item); </w:t>
      </w:r>
    </w:p>
    <w:p w14:paraId="10F317D0" w14:textId="77777777" w:rsidR="00417FFE" w:rsidRPr="00417FFE" w:rsidRDefault="00417FFE" w:rsidP="00417FFE">
      <w:pPr>
        <w:autoSpaceDE w:val="0"/>
        <w:autoSpaceDN w:val="0"/>
        <w:adjustRightInd w:val="0"/>
        <w:spacing w:after="18"/>
        <w:jc w:val="left"/>
        <w:rPr>
          <w:rFonts w:ascii="Times New Roman" w:eastAsiaTheme="minorHAnsi" w:hAnsi="Times New Roman" w:cs="Times New Roman"/>
          <w:color w:val="000000"/>
          <w:sz w:val="24"/>
          <w:lang w:val="en-US"/>
        </w:rPr>
      </w:pPr>
      <w:r w:rsidRPr="00417FFE">
        <w:rPr>
          <w:rFonts w:ascii="Times New Roman" w:eastAsiaTheme="minorHAnsi" w:hAnsi="Times New Roman" w:cs="Times New Roman"/>
          <w:color w:val="000000"/>
          <w:sz w:val="24"/>
          <w:lang w:val="en-US"/>
        </w:rPr>
        <w:t xml:space="preserve">2. Financial proposal (in USD, specifying a total requested amount per day, including all related costs, e.g. fees, per diems, travel costs, phone calls etc. ); </w:t>
      </w:r>
    </w:p>
    <w:p w14:paraId="58E54EDE" w14:textId="77777777" w:rsidR="00417FFE" w:rsidRPr="00417FFE" w:rsidRDefault="00417FFE" w:rsidP="00417FFE">
      <w:pPr>
        <w:autoSpaceDE w:val="0"/>
        <w:autoSpaceDN w:val="0"/>
        <w:adjustRightInd w:val="0"/>
        <w:spacing w:after="0"/>
        <w:jc w:val="left"/>
        <w:rPr>
          <w:rFonts w:ascii="Times New Roman" w:eastAsiaTheme="minorHAnsi" w:hAnsi="Times New Roman" w:cs="Times New Roman"/>
          <w:color w:val="000000"/>
          <w:sz w:val="24"/>
          <w:lang w:val="en-US"/>
        </w:rPr>
      </w:pPr>
      <w:r w:rsidRPr="00417FFE">
        <w:rPr>
          <w:rFonts w:ascii="Times New Roman" w:eastAsiaTheme="minorHAnsi" w:hAnsi="Times New Roman" w:cs="Times New Roman"/>
          <w:color w:val="000000"/>
          <w:sz w:val="24"/>
          <w:lang w:val="en-US"/>
        </w:rPr>
        <w:t xml:space="preserve">3. Duly completed and signed P11 Form, and at least 3 contacts for references. </w:t>
      </w:r>
    </w:p>
    <w:p w14:paraId="700F7F59" w14:textId="77777777" w:rsidR="005E64E3" w:rsidRPr="00417FFE" w:rsidRDefault="005E64E3">
      <w:pPr>
        <w:rPr>
          <w:rFonts w:ascii="Times New Roman" w:hAnsi="Times New Roman" w:cs="Times New Roman"/>
          <w:sz w:val="24"/>
        </w:rPr>
      </w:pPr>
    </w:p>
    <w:sectPr w:rsidR="005E64E3" w:rsidRPr="00417FF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056749" w15:done="0"/>
  <w15:commentEx w15:paraId="113704B4" w15:done="0"/>
  <w15:commentEx w15:paraId="5230EE78" w15:done="0"/>
  <w15:commentEx w15:paraId="5DD5BE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B594F" w14:textId="77777777" w:rsidR="00B90D9E" w:rsidRDefault="00B90D9E" w:rsidP="00E6133F">
      <w:pPr>
        <w:spacing w:after="0"/>
      </w:pPr>
      <w:r>
        <w:separator/>
      </w:r>
    </w:p>
  </w:endnote>
  <w:endnote w:type="continuationSeparator" w:id="0">
    <w:p w14:paraId="2AF90C69" w14:textId="77777777" w:rsidR="00B90D9E" w:rsidRDefault="00B90D9E" w:rsidP="00E613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50002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6CD6E" w14:textId="77777777" w:rsidR="00B90D9E" w:rsidRDefault="00B90D9E" w:rsidP="00E6133F">
      <w:pPr>
        <w:spacing w:after="0"/>
      </w:pPr>
      <w:r>
        <w:separator/>
      </w:r>
    </w:p>
  </w:footnote>
  <w:footnote w:type="continuationSeparator" w:id="0">
    <w:p w14:paraId="4E7ED74B" w14:textId="77777777" w:rsidR="00B90D9E" w:rsidRDefault="00B90D9E" w:rsidP="00E6133F">
      <w:pPr>
        <w:spacing w:after="0"/>
      </w:pPr>
      <w:r>
        <w:continuationSeparator/>
      </w:r>
    </w:p>
  </w:footnote>
  <w:footnote w:id="1">
    <w:p w14:paraId="7C5BAC76" w14:textId="77777777" w:rsidR="00E6133F" w:rsidRPr="00042CA9" w:rsidRDefault="00E6133F" w:rsidP="00E6133F">
      <w:pPr>
        <w:pStyle w:val="FootnoteText"/>
        <w:jc w:val="both"/>
        <w:rPr>
          <w:rFonts w:ascii="Times New Roman" w:hAnsi="Times New Roman"/>
          <w:sz w:val="16"/>
          <w:szCs w:val="16"/>
        </w:rPr>
      </w:pPr>
      <w:r w:rsidRPr="00042CA9">
        <w:rPr>
          <w:rStyle w:val="FootnoteReference"/>
          <w:rFonts w:ascii="Times New Roman" w:hAnsi="Times New Roman"/>
          <w:szCs w:val="16"/>
        </w:rPr>
        <w:footnoteRef/>
      </w:r>
      <w:r w:rsidRPr="00042CA9">
        <w:rPr>
          <w:rFonts w:ascii="Times New Roman" w:hAnsi="Times New Roman"/>
          <w:sz w:val="16"/>
          <w:szCs w:val="16"/>
        </w:rPr>
        <w:t xml:space="preserve"> Minsk Memorandum (Sept. 2014) and Package of Implementation (February 2015), endorsed by UNSC Resolutions 2166 (2014), and 2202 (2015) (“Calls on all parties to fully implement the [Minsk] Package of Measures, including a comprehensive ceasefire as provided for therein.”)</w:t>
      </w:r>
    </w:p>
  </w:footnote>
  <w:footnote w:id="2">
    <w:p w14:paraId="63F416C3" w14:textId="77777777" w:rsidR="00E6133F" w:rsidRPr="00042CA9" w:rsidRDefault="00E6133F" w:rsidP="00E6133F">
      <w:pPr>
        <w:pStyle w:val="FootnoteText"/>
        <w:jc w:val="both"/>
        <w:rPr>
          <w:rFonts w:ascii="Times New Roman" w:hAnsi="Times New Roman"/>
          <w:sz w:val="16"/>
          <w:szCs w:val="16"/>
        </w:rPr>
      </w:pPr>
      <w:r w:rsidRPr="00042CA9">
        <w:rPr>
          <w:rStyle w:val="FootnoteReference"/>
          <w:rFonts w:ascii="Times New Roman" w:hAnsi="Times New Roman"/>
          <w:szCs w:val="16"/>
        </w:rPr>
        <w:footnoteRef/>
      </w:r>
      <w:r w:rsidRPr="00042CA9">
        <w:rPr>
          <w:rFonts w:ascii="Times New Roman" w:hAnsi="Times New Roman"/>
          <w:sz w:val="16"/>
          <w:szCs w:val="16"/>
        </w:rPr>
        <w:t xml:space="preserve"> However, the current Parliament numbers 422 MPs, as elections did not take place in 12 single-seat constituencies in Crimea and Sevastopol, and in 15 constituencies of Donetsk and Luhansk regions.</w:t>
      </w:r>
    </w:p>
  </w:footnote>
  <w:footnote w:id="3">
    <w:p w14:paraId="261A2643" w14:textId="77777777" w:rsidR="00E6133F" w:rsidRPr="00042CA9" w:rsidRDefault="00E6133F" w:rsidP="00E6133F">
      <w:pPr>
        <w:pStyle w:val="FootnoteText"/>
        <w:ind w:left="360" w:hanging="360"/>
        <w:rPr>
          <w:rFonts w:ascii="Times New Roman" w:hAnsi="Times New Roman"/>
          <w:sz w:val="16"/>
          <w:szCs w:val="16"/>
        </w:rPr>
      </w:pPr>
      <w:r w:rsidRPr="00042CA9">
        <w:rPr>
          <w:rStyle w:val="FootnoteReference"/>
          <w:rFonts w:ascii="Times New Roman" w:hAnsi="Times New Roman"/>
          <w:szCs w:val="16"/>
        </w:rPr>
        <w:footnoteRef/>
      </w:r>
      <w:r w:rsidRPr="00042CA9">
        <w:rPr>
          <w:rFonts w:ascii="Times New Roman" w:hAnsi="Times New Roman"/>
          <w:sz w:val="16"/>
          <w:szCs w:val="16"/>
        </w:rPr>
        <w:t xml:space="preserve"> </w:t>
      </w:r>
      <w:r w:rsidRPr="00042CA9">
        <w:rPr>
          <w:rFonts w:ascii="Times New Roman" w:hAnsi="Times New Roman"/>
          <w:sz w:val="16"/>
          <w:szCs w:val="16"/>
        </w:rPr>
        <w:tab/>
      </w:r>
      <w:proofErr w:type="gramStart"/>
      <w:r w:rsidRPr="00042CA9">
        <w:rPr>
          <w:rFonts w:ascii="Times New Roman" w:hAnsi="Times New Roman"/>
          <w:sz w:val="16"/>
          <w:szCs w:val="16"/>
        </w:rPr>
        <w:t>Rights Up Front report.</w:t>
      </w:r>
      <w:proofErr w:type="gramEnd"/>
      <w:r w:rsidRPr="00042CA9">
        <w:rPr>
          <w:rFonts w:ascii="Times New Roman" w:hAnsi="Times New Roman"/>
          <w:sz w:val="16"/>
          <w:szCs w:val="16"/>
        </w:rPr>
        <w:t xml:space="preserve"> </w:t>
      </w:r>
    </w:p>
  </w:footnote>
  <w:footnote w:id="4">
    <w:p w14:paraId="543A8FA3" w14:textId="77777777" w:rsidR="00E6133F" w:rsidRPr="00042CA9" w:rsidRDefault="00E6133F" w:rsidP="00E6133F">
      <w:pPr>
        <w:pStyle w:val="FootnoteText"/>
        <w:jc w:val="both"/>
        <w:rPr>
          <w:rFonts w:ascii="Times New Roman" w:hAnsi="Times New Roman"/>
          <w:sz w:val="16"/>
          <w:szCs w:val="16"/>
        </w:rPr>
      </w:pPr>
      <w:r w:rsidRPr="00042CA9">
        <w:rPr>
          <w:rStyle w:val="FootnoteReference"/>
          <w:rFonts w:ascii="Times New Roman" w:hAnsi="Times New Roman"/>
          <w:szCs w:val="16"/>
          <w:vertAlign w:val="superscript"/>
        </w:rPr>
        <w:footnoteRef/>
      </w:r>
      <w:r w:rsidRPr="00042CA9">
        <w:rPr>
          <w:rFonts w:ascii="Times New Roman" w:hAnsi="Times New Roman"/>
          <w:sz w:val="16"/>
          <w:szCs w:val="16"/>
          <w:vertAlign w:val="superscript"/>
        </w:rPr>
        <w:t xml:space="preserve"> </w:t>
      </w:r>
      <w:r w:rsidRPr="00042CA9">
        <w:rPr>
          <w:rFonts w:ascii="Times New Roman" w:hAnsi="Times New Roman"/>
          <w:sz w:val="16"/>
          <w:szCs w:val="16"/>
        </w:rPr>
        <w:t>The mission team, accompanied by UNDP senior management and policy/</w:t>
      </w:r>
      <w:proofErr w:type="spellStart"/>
      <w:r w:rsidRPr="00042CA9">
        <w:rPr>
          <w:rFonts w:ascii="Times New Roman" w:hAnsi="Times New Roman"/>
          <w:sz w:val="16"/>
          <w:szCs w:val="16"/>
        </w:rPr>
        <w:t>programme</w:t>
      </w:r>
      <w:proofErr w:type="spellEnd"/>
      <w:r w:rsidRPr="00042CA9">
        <w:rPr>
          <w:rFonts w:ascii="Times New Roman" w:hAnsi="Times New Roman"/>
          <w:sz w:val="16"/>
          <w:szCs w:val="16"/>
        </w:rPr>
        <w:t xml:space="preserve"> staff met with a large number of stakeholders from government, the parliament, political parties, civil society, foundations, academics and members of think tanks, youth </w:t>
      </w:r>
      <w:proofErr w:type="spellStart"/>
      <w:r w:rsidRPr="00042CA9">
        <w:rPr>
          <w:rFonts w:ascii="Times New Roman" w:hAnsi="Times New Roman"/>
          <w:sz w:val="16"/>
          <w:szCs w:val="16"/>
        </w:rPr>
        <w:t>organisations</w:t>
      </w:r>
      <w:proofErr w:type="spellEnd"/>
      <w:r w:rsidRPr="00042CA9">
        <w:rPr>
          <w:rFonts w:ascii="Times New Roman" w:hAnsi="Times New Roman"/>
          <w:sz w:val="16"/>
          <w:szCs w:val="16"/>
        </w:rPr>
        <w:t xml:space="preserve"> and development partners. Members of the team also conducted field visits (in </w:t>
      </w:r>
      <w:proofErr w:type="spellStart"/>
      <w:r w:rsidRPr="00042CA9">
        <w:rPr>
          <w:rFonts w:ascii="Times New Roman" w:hAnsi="Times New Roman"/>
          <w:sz w:val="16"/>
          <w:szCs w:val="16"/>
        </w:rPr>
        <w:t>Dnjepropetrovsk</w:t>
      </w:r>
      <w:proofErr w:type="spellEnd"/>
      <w:r w:rsidRPr="00042CA9">
        <w:rPr>
          <w:rFonts w:ascii="Times New Roman" w:hAnsi="Times New Roman"/>
          <w:sz w:val="16"/>
          <w:szCs w:val="16"/>
        </w:rPr>
        <w:t xml:space="preserve"> and </w:t>
      </w:r>
      <w:proofErr w:type="spellStart"/>
      <w:r w:rsidRPr="00042CA9">
        <w:rPr>
          <w:rFonts w:ascii="Times New Roman" w:hAnsi="Times New Roman"/>
          <w:sz w:val="16"/>
          <w:szCs w:val="16"/>
        </w:rPr>
        <w:t>Khirovograd</w:t>
      </w:r>
      <w:proofErr w:type="spellEnd"/>
      <w:r w:rsidRPr="00042CA9">
        <w:rPr>
          <w:rFonts w:ascii="Times New Roman" w:hAnsi="Times New Roman"/>
          <w:sz w:val="16"/>
          <w:szCs w:val="16"/>
        </w:rPr>
        <w:t xml:space="preserve">) to verify assumption on fragility drivers and exchange views on possible solutions. The meetings and field visits were complemented with additional brainstorming sessions in UNDP Ukraine.  </w:t>
      </w:r>
    </w:p>
  </w:footnote>
  <w:footnote w:id="5">
    <w:p w14:paraId="65A53C00" w14:textId="77777777" w:rsidR="00E6133F" w:rsidRPr="00042CA9" w:rsidRDefault="00E6133F" w:rsidP="00E6133F">
      <w:pPr>
        <w:pStyle w:val="FootnoteText"/>
        <w:jc w:val="both"/>
        <w:rPr>
          <w:rFonts w:ascii="Times New Roman" w:hAnsi="Times New Roman"/>
          <w:sz w:val="16"/>
          <w:szCs w:val="16"/>
        </w:rPr>
      </w:pPr>
      <w:r w:rsidRPr="00042CA9">
        <w:rPr>
          <w:rStyle w:val="FootnoteReference"/>
          <w:rFonts w:ascii="Times New Roman" w:hAnsi="Times New Roman"/>
          <w:szCs w:val="16"/>
          <w:vertAlign w:val="superscript"/>
        </w:rPr>
        <w:footnoteRef/>
      </w:r>
      <w:r w:rsidRPr="00042CA9">
        <w:rPr>
          <w:rFonts w:ascii="Times New Roman" w:hAnsi="Times New Roman"/>
          <w:sz w:val="16"/>
          <w:szCs w:val="16"/>
          <w:vertAlign w:val="superscript"/>
        </w:rPr>
        <w:t xml:space="preserve"> </w:t>
      </w:r>
      <w:r w:rsidRPr="00042CA9">
        <w:rPr>
          <w:rFonts w:ascii="Times New Roman" w:hAnsi="Times New Roman"/>
          <w:sz w:val="16"/>
          <w:szCs w:val="16"/>
        </w:rPr>
        <w:t>See also: UNDP Ukraine, “Assessment of UNDP’s Governance portfolio in response to Ukraine’s changing national development context and crisis in the Eastern Oblasts ”, Mission Report for distribution, Final, 2 September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2F36"/>
    <w:multiLevelType w:val="hybridMultilevel"/>
    <w:tmpl w:val="E52E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C0DDF"/>
    <w:multiLevelType w:val="hybridMultilevel"/>
    <w:tmpl w:val="998E69DA"/>
    <w:lvl w:ilvl="0" w:tplc="6A98D998">
      <w:start w:val="1"/>
      <w:numFmt w:val="bullet"/>
      <w:lvlText w:val="•"/>
      <w:lvlJc w:val="left"/>
      <w:pPr>
        <w:tabs>
          <w:tab w:val="num" w:pos="720"/>
        </w:tabs>
        <w:ind w:left="720" w:hanging="360"/>
      </w:pPr>
      <w:rPr>
        <w:rFonts w:ascii="Times New Roman" w:hAnsi="Times New Roman" w:hint="default"/>
      </w:rPr>
    </w:lvl>
    <w:lvl w:ilvl="1" w:tplc="4F4EBA10">
      <w:start w:val="1"/>
      <w:numFmt w:val="bullet"/>
      <w:lvlText w:val="•"/>
      <w:lvlJc w:val="left"/>
      <w:pPr>
        <w:tabs>
          <w:tab w:val="num" w:pos="1440"/>
        </w:tabs>
        <w:ind w:left="1440" w:hanging="360"/>
      </w:pPr>
      <w:rPr>
        <w:rFonts w:ascii="Times New Roman" w:hAnsi="Times New Roman" w:hint="default"/>
      </w:rPr>
    </w:lvl>
    <w:lvl w:ilvl="2" w:tplc="A364C688">
      <w:start w:val="1"/>
      <w:numFmt w:val="bullet"/>
      <w:lvlText w:val="•"/>
      <w:lvlJc w:val="left"/>
      <w:pPr>
        <w:tabs>
          <w:tab w:val="num" w:pos="2160"/>
        </w:tabs>
        <w:ind w:left="2160" w:hanging="360"/>
      </w:pPr>
      <w:rPr>
        <w:rFonts w:ascii="Times New Roman" w:hAnsi="Times New Roman" w:hint="default"/>
      </w:rPr>
    </w:lvl>
    <w:lvl w:ilvl="3" w:tplc="ED36CDCE">
      <w:start w:val="1"/>
      <w:numFmt w:val="bullet"/>
      <w:lvlText w:val="•"/>
      <w:lvlJc w:val="left"/>
      <w:pPr>
        <w:tabs>
          <w:tab w:val="num" w:pos="2880"/>
        </w:tabs>
        <w:ind w:left="2880" w:hanging="360"/>
      </w:pPr>
      <w:rPr>
        <w:rFonts w:ascii="Times New Roman" w:hAnsi="Times New Roman" w:hint="default"/>
      </w:rPr>
    </w:lvl>
    <w:lvl w:ilvl="4" w:tplc="CBD8B092">
      <w:start w:val="1"/>
      <w:numFmt w:val="bullet"/>
      <w:lvlText w:val="•"/>
      <w:lvlJc w:val="left"/>
      <w:pPr>
        <w:tabs>
          <w:tab w:val="num" w:pos="3600"/>
        </w:tabs>
        <w:ind w:left="3600" w:hanging="360"/>
      </w:pPr>
      <w:rPr>
        <w:rFonts w:ascii="Times New Roman" w:hAnsi="Times New Roman" w:hint="default"/>
      </w:rPr>
    </w:lvl>
    <w:lvl w:ilvl="5" w:tplc="3F701944">
      <w:start w:val="1"/>
      <w:numFmt w:val="bullet"/>
      <w:lvlText w:val="•"/>
      <w:lvlJc w:val="left"/>
      <w:pPr>
        <w:tabs>
          <w:tab w:val="num" w:pos="4320"/>
        </w:tabs>
        <w:ind w:left="4320" w:hanging="360"/>
      </w:pPr>
      <w:rPr>
        <w:rFonts w:ascii="Times New Roman" w:hAnsi="Times New Roman" w:hint="default"/>
      </w:rPr>
    </w:lvl>
    <w:lvl w:ilvl="6" w:tplc="A944FF62">
      <w:start w:val="1"/>
      <w:numFmt w:val="bullet"/>
      <w:lvlText w:val="•"/>
      <w:lvlJc w:val="left"/>
      <w:pPr>
        <w:tabs>
          <w:tab w:val="num" w:pos="5040"/>
        </w:tabs>
        <w:ind w:left="5040" w:hanging="360"/>
      </w:pPr>
      <w:rPr>
        <w:rFonts w:ascii="Times New Roman" w:hAnsi="Times New Roman" w:hint="default"/>
      </w:rPr>
    </w:lvl>
    <w:lvl w:ilvl="7" w:tplc="F3022F80">
      <w:start w:val="1"/>
      <w:numFmt w:val="bullet"/>
      <w:lvlText w:val="•"/>
      <w:lvlJc w:val="left"/>
      <w:pPr>
        <w:tabs>
          <w:tab w:val="num" w:pos="5760"/>
        </w:tabs>
        <w:ind w:left="5760" w:hanging="360"/>
      </w:pPr>
      <w:rPr>
        <w:rFonts w:ascii="Times New Roman" w:hAnsi="Times New Roman" w:hint="default"/>
      </w:rPr>
    </w:lvl>
    <w:lvl w:ilvl="8" w:tplc="C110343C">
      <w:start w:val="1"/>
      <w:numFmt w:val="bullet"/>
      <w:lvlText w:val="•"/>
      <w:lvlJc w:val="left"/>
      <w:pPr>
        <w:tabs>
          <w:tab w:val="num" w:pos="6480"/>
        </w:tabs>
        <w:ind w:left="6480" w:hanging="360"/>
      </w:pPr>
      <w:rPr>
        <w:rFonts w:ascii="Times New Roman" w:hAnsi="Times New Roman" w:hint="default"/>
      </w:rPr>
    </w:lvl>
  </w:abstractNum>
  <w:abstractNum w:abstractNumId="2">
    <w:nsid w:val="153E2DA8"/>
    <w:multiLevelType w:val="hybridMultilevel"/>
    <w:tmpl w:val="A0BCBA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92456"/>
    <w:multiLevelType w:val="hybridMultilevel"/>
    <w:tmpl w:val="D25C9BDA"/>
    <w:lvl w:ilvl="0" w:tplc="96FEF5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67C05"/>
    <w:multiLevelType w:val="hybridMultilevel"/>
    <w:tmpl w:val="652831E6"/>
    <w:lvl w:ilvl="0" w:tplc="4B2E9B62">
      <w:start w:val="1"/>
      <w:numFmt w:val="decimal"/>
      <w:suff w:val="space"/>
      <w:lvlText w:val="%1."/>
      <w:lvlJc w:val="left"/>
      <w:pPr>
        <w:ind w:left="1620" w:hanging="360"/>
      </w:pPr>
      <w:rPr>
        <w:rFonts w:hint="default"/>
      </w:r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5">
    <w:nsid w:val="2C8F1C32"/>
    <w:multiLevelType w:val="hybridMultilevel"/>
    <w:tmpl w:val="BE6813BC"/>
    <w:lvl w:ilvl="0" w:tplc="121ADCC2">
      <w:start w:val="3"/>
      <w:numFmt w:val="bullet"/>
      <w:lvlText w:val="-"/>
      <w:lvlJc w:val="left"/>
      <w:pPr>
        <w:ind w:left="360" w:hanging="360"/>
      </w:pPr>
      <w:rPr>
        <w:rFonts w:ascii="Calibri" w:eastAsiaTheme="minorHAnsi" w:hAnsi="Calibri" w:cstheme="minorBid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124BCA"/>
    <w:multiLevelType w:val="hybridMultilevel"/>
    <w:tmpl w:val="8BDAA93E"/>
    <w:lvl w:ilvl="0" w:tplc="46DE21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C063AB"/>
    <w:multiLevelType w:val="hybridMultilevel"/>
    <w:tmpl w:val="A3A4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37E9B"/>
    <w:multiLevelType w:val="hybridMultilevel"/>
    <w:tmpl w:val="FBE4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23090E"/>
    <w:multiLevelType w:val="hybridMultilevel"/>
    <w:tmpl w:val="082A9FBE"/>
    <w:lvl w:ilvl="0" w:tplc="68A04EE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5C42BD8"/>
    <w:multiLevelType w:val="hybridMultilevel"/>
    <w:tmpl w:val="8254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A3384A"/>
    <w:multiLevelType w:val="hybridMultilevel"/>
    <w:tmpl w:val="945E6D8E"/>
    <w:lvl w:ilvl="0" w:tplc="5EA44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D42B26"/>
    <w:multiLevelType w:val="hybridMultilevel"/>
    <w:tmpl w:val="35A2ED0A"/>
    <w:lvl w:ilvl="0" w:tplc="121ADCC2">
      <w:start w:val="3"/>
      <w:numFmt w:val="bullet"/>
      <w:lvlText w:val="-"/>
      <w:lvlJc w:val="left"/>
      <w:pPr>
        <w:ind w:left="360" w:hanging="360"/>
      </w:pPr>
      <w:rPr>
        <w:rFonts w:ascii="Calibri" w:eastAsiaTheme="minorHAnsi" w:hAnsi="Calibri" w:cstheme="minorBid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2723ED"/>
    <w:multiLevelType w:val="hybridMultilevel"/>
    <w:tmpl w:val="B2388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AD680B"/>
    <w:multiLevelType w:val="hybridMultilevel"/>
    <w:tmpl w:val="6518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4"/>
  </w:num>
  <w:num w:numId="4">
    <w:abstractNumId w:val="8"/>
  </w:num>
  <w:num w:numId="5">
    <w:abstractNumId w:val="6"/>
  </w:num>
  <w:num w:numId="6">
    <w:abstractNumId w:val="2"/>
  </w:num>
  <w:num w:numId="7">
    <w:abstractNumId w:val="0"/>
  </w:num>
  <w:num w:numId="8">
    <w:abstractNumId w:val="1"/>
  </w:num>
  <w:num w:numId="9">
    <w:abstractNumId w:val="7"/>
  </w:num>
  <w:num w:numId="10">
    <w:abstractNumId w:val="4"/>
  </w:num>
  <w:num w:numId="11">
    <w:abstractNumId w:val="12"/>
  </w:num>
  <w:num w:numId="12">
    <w:abstractNumId w:val="5"/>
  </w:num>
  <w:num w:numId="13">
    <w:abstractNumId w:val="11"/>
  </w:num>
  <w:num w:numId="14">
    <w:abstractNumId w:val="9"/>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stam Pulatov [2]">
    <w15:presenceInfo w15:providerId="Windows Live" w15:userId="43d7ab67f839af79"/>
  </w15:person>
  <w15:person w15:author="Rustam Pulatov">
    <w15:presenceInfo w15:providerId="AD" w15:userId="S-1-5-21-2397908318-3045790387-2064396740-34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C3"/>
    <w:rsid w:val="000023F5"/>
    <w:rsid w:val="00004825"/>
    <w:rsid w:val="000057F9"/>
    <w:rsid w:val="00012007"/>
    <w:rsid w:val="000243C6"/>
    <w:rsid w:val="00030FEC"/>
    <w:rsid w:val="000314D6"/>
    <w:rsid w:val="00031880"/>
    <w:rsid w:val="00032559"/>
    <w:rsid w:val="0004283C"/>
    <w:rsid w:val="0005595B"/>
    <w:rsid w:val="0005713E"/>
    <w:rsid w:val="00077BA2"/>
    <w:rsid w:val="00082AF0"/>
    <w:rsid w:val="000869DF"/>
    <w:rsid w:val="000920CF"/>
    <w:rsid w:val="000A0265"/>
    <w:rsid w:val="000A085C"/>
    <w:rsid w:val="000C6573"/>
    <w:rsid w:val="000C698A"/>
    <w:rsid w:val="000E0B9D"/>
    <w:rsid w:val="000E1FD8"/>
    <w:rsid w:val="001004DA"/>
    <w:rsid w:val="00106EBD"/>
    <w:rsid w:val="00121C88"/>
    <w:rsid w:val="001241C5"/>
    <w:rsid w:val="001302AC"/>
    <w:rsid w:val="00131E44"/>
    <w:rsid w:val="00167F85"/>
    <w:rsid w:val="001729B1"/>
    <w:rsid w:val="0017314C"/>
    <w:rsid w:val="00175676"/>
    <w:rsid w:val="001A7927"/>
    <w:rsid w:val="001B0A65"/>
    <w:rsid w:val="001D704A"/>
    <w:rsid w:val="001E0EFC"/>
    <w:rsid w:val="001E116F"/>
    <w:rsid w:val="001E394D"/>
    <w:rsid w:val="0021507A"/>
    <w:rsid w:val="002655EE"/>
    <w:rsid w:val="00266F0D"/>
    <w:rsid w:val="00267D8F"/>
    <w:rsid w:val="002739F3"/>
    <w:rsid w:val="00285A17"/>
    <w:rsid w:val="002913AB"/>
    <w:rsid w:val="002B15B5"/>
    <w:rsid w:val="002B36F4"/>
    <w:rsid w:val="002B3888"/>
    <w:rsid w:val="002E643A"/>
    <w:rsid w:val="002E7481"/>
    <w:rsid w:val="002F7A2D"/>
    <w:rsid w:val="00311FD2"/>
    <w:rsid w:val="00315BCA"/>
    <w:rsid w:val="00322200"/>
    <w:rsid w:val="00325477"/>
    <w:rsid w:val="00325CBC"/>
    <w:rsid w:val="00330733"/>
    <w:rsid w:val="0033292F"/>
    <w:rsid w:val="00371782"/>
    <w:rsid w:val="00385A12"/>
    <w:rsid w:val="003A3266"/>
    <w:rsid w:val="003A42F6"/>
    <w:rsid w:val="003C4C1E"/>
    <w:rsid w:val="003D0F23"/>
    <w:rsid w:val="003D5438"/>
    <w:rsid w:val="003E0722"/>
    <w:rsid w:val="00403EBC"/>
    <w:rsid w:val="004079CA"/>
    <w:rsid w:val="00411CA1"/>
    <w:rsid w:val="00416819"/>
    <w:rsid w:val="00417FFE"/>
    <w:rsid w:val="00421FA8"/>
    <w:rsid w:val="004318BD"/>
    <w:rsid w:val="00436D9B"/>
    <w:rsid w:val="0044407A"/>
    <w:rsid w:val="00451363"/>
    <w:rsid w:val="00454B0F"/>
    <w:rsid w:val="00457B6D"/>
    <w:rsid w:val="004713A6"/>
    <w:rsid w:val="00482E52"/>
    <w:rsid w:val="004872C7"/>
    <w:rsid w:val="004A0E1F"/>
    <w:rsid w:val="004A221E"/>
    <w:rsid w:val="004A75FD"/>
    <w:rsid w:val="004B64A2"/>
    <w:rsid w:val="0050705E"/>
    <w:rsid w:val="00533E5F"/>
    <w:rsid w:val="00542B44"/>
    <w:rsid w:val="005443FA"/>
    <w:rsid w:val="005528F5"/>
    <w:rsid w:val="00584A1C"/>
    <w:rsid w:val="00586D97"/>
    <w:rsid w:val="005A4AAF"/>
    <w:rsid w:val="005B6A5F"/>
    <w:rsid w:val="005C1359"/>
    <w:rsid w:val="005C1F78"/>
    <w:rsid w:val="005D0928"/>
    <w:rsid w:val="005E64E3"/>
    <w:rsid w:val="005F2D31"/>
    <w:rsid w:val="00600523"/>
    <w:rsid w:val="00624430"/>
    <w:rsid w:val="00625063"/>
    <w:rsid w:val="00637B4E"/>
    <w:rsid w:val="0064074D"/>
    <w:rsid w:val="00645EDF"/>
    <w:rsid w:val="006559EE"/>
    <w:rsid w:val="00663FED"/>
    <w:rsid w:val="00667558"/>
    <w:rsid w:val="0067585F"/>
    <w:rsid w:val="0068051E"/>
    <w:rsid w:val="00681CCE"/>
    <w:rsid w:val="00686385"/>
    <w:rsid w:val="006A2615"/>
    <w:rsid w:val="006A3A90"/>
    <w:rsid w:val="006B77C1"/>
    <w:rsid w:val="006C3B1B"/>
    <w:rsid w:val="006D5A76"/>
    <w:rsid w:val="006E0B1C"/>
    <w:rsid w:val="006E4317"/>
    <w:rsid w:val="006F4D3F"/>
    <w:rsid w:val="0071036C"/>
    <w:rsid w:val="00711993"/>
    <w:rsid w:val="007229CB"/>
    <w:rsid w:val="00724555"/>
    <w:rsid w:val="00733ABE"/>
    <w:rsid w:val="007363E0"/>
    <w:rsid w:val="007411D9"/>
    <w:rsid w:val="00777E50"/>
    <w:rsid w:val="0078144B"/>
    <w:rsid w:val="00782822"/>
    <w:rsid w:val="0078459B"/>
    <w:rsid w:val="00794DEF"/>
    <w:rsid w:val="007A1EA7"/>
    <w:rsid w:val="007A227D"/>
    <w:rsid w:val="007B0E85"/>
    <w:rsid w:val="007B2813"/>
    <w:rsid w:val="007B69FD"/>
    <w:rsid w:val="007E7C1A"/>
    <w:rsid w:val="007F2FAC"/>
    <w:rsid w:val="007F46A6"/>
    <w:rsid w:val="007F548D"/>
    <w:rsid w:val="007F5B93"/>
    <w:rsid w:val="00812761"/>
    <w:rsid w:val="00814B92"/>
    <w:rsid w:val="0082465D"/>
    <w:rsid w:val="00832EE8"/>
    <w:rsid w:val="00836105"/>
    <w:rsid w:val="0084733C"/>
    <w:rsid w:val="00865CAF"/>
    <w:rsid w:val="00867FFD"/>
    <w:rsid w:val="008A7C67"/>
    <w:rsid w:val="008B72E6"/>
    <w:rsid w:val="008D04D0"/>
    <w:rsid w:val="008D314D"/>
    <w:rsid w:val="008E1420"/>
    <w:rsid w:val="008E16AB"/>
    <w:rsid w:val="008E282C"/>
    <w:rsid w:val="0090455C"/>
    <w:rsid w:val="00924389"/>
    <w:rsid w:val="009366FF"/>
    <w:rsid w:val="00952695"/>
    <w:rsid w:val="00960224"/>
    <w:rsid w:val="00991DDA"/>
    <w:rsid w:val="009C0773"/>
    <w:rsid w:val="009C415C"/>
    <w:rsid w:val="009D6FC2"/>
    <w:rsid w:val="009E5A26"/>
    <w:rsid w:val="00A02AC3"/>
    <w:rsid w:val="00A17C14"/>
    <w:rsid w:val="00A2664D"/>
    <w:rsid w:val="00A31A32"/>
    <w:rsid w:val="00A51D57"/>
    <w:rsid w:val="00A53E10"/>
    <w:rsid w:val="00A70A4F"/>
    <w:rsid w:val="00A733E8"/>
    <w:rsid w:val="00AA1827"/>
    <w:rsid w:val="00AA32FA"/>
    <w:rsid w:val="00AA7635"/>
    <w:rsid w:val="00AA7E3A"/>
    <w:rsid w:val="00AC5818"/>
    <w:rsid w:val="00AC73F6"/>
    <w:rsid w:val="00AE6AFA"/>
    <w:rsid w:val="00AF432C"/>
    <w:rsid w:val="00B31E03"/>
    <w:rsid w:val="00B62CED"/>
    <w:rsid w:val="00B90D9E"/>
    <w:rsid w:val="00BB359B"/>
    <w:rsid w:val="00BC2362"/>
    <w:rsid w:val="00BD44EC"/>
    <w:rsid w:val="00BF4513"/>
    <w:rsid w:val="00C22FF8"/>
    <w:rsid w:val="00C34C61"/>
    <w:rsid w:val="00C46933"/>
    <w:rsid w:val="00C669D4"/>
    <w:rsid w:val="00C73D7A"/>
    <w:rsid w:val="00C74371"/>
    <w:rsid w:val="00C8186A"/>
    <w:rsid w:val="00CA7DEC"/>
    <w:rsid w:val="00CC3A26"/>
    <w:rsid w:val="00CF6108"/>
    <w:rsid w:val="00D32811"/>
    <w:rsid w:val="00D37441"/>
    <w:rsid w:val="00D61BA6"/>
    <w:rsid w:val="00D63AC8"/>
    <w:rsid w:val="00D6422A"/>
    <w:rsid w:val="00D81E20"/>
    <w:rsid w:val="00DB2F5B"/>
    <w:rsid w:val="00DB69B4"/>
    <w:rsid w:val="00DB70CA"/>
    <w:rsid w:val="00DD275D"/>
    <w:rsid w:val="00DE4284"/>
    <w:rsid w:val="00DF003B"/>
    <w:rsid w:val="00E00A4C"/>
    <w:rsid w:val="00E027E5"/>
    <w:rsid w:val="00E103A9"/>
    <w:rsid w:val="00E2179B"/>
    <w:rsid w:val="00E21C8C"/>
    <w:rsid w:val="00E40588"/>
    <w:rsid w:val="00E451F3"/>
    <w:rsid w:val="00E4561A"/>
    <w:rsid w:val="00E459A4"/>
    <w:rsid w:val="00E57F55"/>
    <w:rsid w:val="00E6133F"/>
    <w:rsid w:val="00E66299"/>
    <w:rsid w:val="00E66DFF"/>
    <w:rsid w:val="00E84726"/>
    <w:rsid w:val="00E86F5F"/>
    <w:rsid w:val="00EA4CF7"/>
    <w:rsid w:val="00EB77A3"/>
    <w:rsid w:val="00EC1522"/>
    <w:rsid w:val="00EE5E02"/>
    <w:rsid w:val="00F02756"/>
    <w:rsid w:val="00F147C8"/>
    <w:rsid w:val="00F25C25"/>
    <w:rsid w:val="00F62377"/>
    <w:rsid w:val="00F643D3"/>
    <w:rsid w:val="00F652EA"/>
    <w:rsid w:val="00F706F1"/>
    <w:rsid w:val="00F76948"/>
    <w:rsid w:val="00F80680"/>
    <w:rsid w:val="00F84329"/>
    <w:rsid w:val="00FB1E59"/>
    <w:rsid w:val="00FB6D7E"/>
    <w:rsid w:val="00FC4EF5"/>
    <w:rsid w:val="00FD00EA"/>
    <w:rsid w:val="00FD717D"/>
    <w:rsid w:val="00FE0027"/>
    <w:rsid w:val="00FE0945"/>
    <w:rsid w:val="00FE19F4"/>
    <w:rsid w:val="00FF1E3D"/>
    <w:rsid w:val="00FF48DE"/>
    <w:rsid w:val="00FF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726"/>
    <w:pPr>
      <w:spacing w:after="60" w:line="240" w:lineRule="auto"/>
      <w:jc w:val="both"/>
    </w:pPr>
    <w:rPr>
      <w:rFonts w:ascii="Arial" w:eastAsia="Times New Roman" w:hAnsi="Arial" w:cs="Angsana New"/>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2AC3"/>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qFormat/>
    <w:rsid w:val="005F2D31"/>
    <w:pPr>
      <w:ind w:left="720"/>
      <w:contextualSpacing/>
    </w:pPr>
  </w:style>
  <w:style w:type="paragraph" w:customStyle="1" w:styleId="Pa0">
    <w:name w:val="Pa0"/>
    <w:basedOn w:val="Normal"/>
    <w:next w:val="Normal"/>
    <w:uiPriority w:val="99"/>
    <w:rsid w:val="00131E44"/>
    <w:pPr>
      <w:autoSpaceDE w:val="0"/>
      <w:autoSpaceDN w:val="0"/>
      <w:adjustRightInd w:val="0"/>
      <w:spacing w:after="0" w:line="281" w:lineRule="atLeast"/>
      <w:jc w:val="left"/>
    </w:pPr>
    <w:rPr>
      <w:rFonts w:ascii="Myriad Pro Cond" w:eastAsiaTheme="minorHAnsi" w:hAnsi="Myriad Pro Cond" w:cstheme="minorBidi"/>
      <w:sz w:val="24"/>
      <w:lang w:val="en-US"/>
    </w:rPr>
  </w:style>
  <w:style w:type="paragraph" w:styleId="FootnoteText">
    <w:name w:val="footnote text"/>
    <w:basedOn w:val="Normal"/>
    <w:link w:val="FootnoteTextChar"/>
    <w:uiPriority w:val="99"/>
    <w:semiHidden/>
    <w:rsid w:val="00E00A4C"/>
    <w:pPr>
      <w:widowControl w:val="0"/>
      <w:spacing w:after="0"/>
      <w:jc w:val="left"/>
    </w:pPr>
    <w:rPr>
      <w:rFonts w:ascii="Courier" w:hAnsi="Courier" w:cs="Times New Roman"/>
      <w:sz w:val="20"/>
      <w:szCs w:val="20"/>
      <w:lang w:val="en-US"/>
    </w:rPr>
  </w:style>
  <w:style w:type="character" w:customStyle="1" w:styleId="FootnoteTextChar">
    <w:name w:val="Footnote Text Char"/>
    <w:basedOn w:val="DefaultParagraphFont"/>
    <w:link w:val="FootnoteText"/>
    <w:uiPriority w:val="99"/>
    <w:semiHidden/>
    <w:rsid w:val="00E00A4C"/>
    <w:rPr>
      <w:rFonts w:ascii="Courier" w:eastAsia="Times New Roman" w:hAnsi="Courier" w:cs="Times New Roman"/>
      <w:sz w:val="20"/>
      <w:szCs w:val="20"/>
    </w:rPr>
  </w:style>
  <w:style w:type="paragraph" w:styleId="NormalWeb">
    <w:name w:val="Normal (Web)"/>
    <w:basedOn w:val="Normal"/>
    <w:uiPriority w:val="99"/>
    <w:unhideWhenUsed/>
    <w:rsid w:val="00B62CED"/>
    <w:pPr>
      <w:spacing w:before="100" w:beforeAutospacing="1" w:after="100" w:afterAutospacing="1"/>
      <w:jc w:val="left"/>
    </w:pPr>
    <w:rPr>
      <w:rFonts w:ascii="Times New Roman" w:hAnsi="Times New Roman" w:cs="Times New Roman"/>
      <w:sz w:val="24"/>
      <w:lang w:val="en-US"/>
    </w:rPr>
  </w:style>
  <w:style w:type="character" w:styleId="CommentReference">
    <w:name w:val="annotation reference"/>
    <w:basedOn w:val="DefaultParagraphFont"/>
    <w:uiPriority w:val="99"/>
    <w:semiHidden/>
    <w:unhideWhenUsed/>
    <w:rsid w:val="0068051E"/>
    <w:rPr>
      <w:sz w:val="16"/>
      <w:szCs w:val="16"/>
    </w:rPr>
  </w:style>
  <w:style w:type="paragraph" w:styleId="CommentText">
    <w:name w:val="annotation text"/>
    <w:basedOn w:val="Normal"/>
    <w:link w:val="CommentTextChar"/>
    <w:uiPriority w:val="99"/>
    <w:semiHidden/>
    <w:unhideWhenUsed/>
    <w:rsid w:val="0068051E"/>
    <w:rPr>
      <w:sz w:val="20"/>
      <w:szCs w:val="20"/>
    </w:rPr>
  </w:style>
  <w:style w:type="character" w:customStyle="1" w:styleId="CommentTextChar">
    <w:name w:val="Comment Text Char"/>
    <w:basedOn w:val="DefaultParagraphFont"/>
    <w:link w:val="CommentText"/>
    <w:uiPriority w:val="99"/>
    <w:semiHidden/>
    <w:rsid w:val="0068051E"/>
    <w:rPr>
      <w:rFonts w:ascii="Arial" w:eastAsia="Times New Roman" w:hAnsi="Arial" w:cs="Angsana New"/>
      <w:sz w:val="20"/>
      <w:szCs w:val="20"/>
      <w:lang w:val="en-GB"/>
    </w:rPr>
  </w:style>
  <w:style w:type="paragraph" w:styleId="CommentSubject">
    <w:name w:val="annotation subject"/>
    <w:basedOn w:val="CommentText"/>
    <w:next w:val="CommentText"/>
    <w:link w:val="CommentSubjectChar"/>
    <w:uiPriority w:val="99"/>
    <w:semiHidden/>
    <w:unhideWhenUsed/>
    <w:rsid w:val="0068051E"/>
    <w:rPr>
      <w:b/>
      <w:bCs/>
    </w:rPr>
  </w:style>
  <w:style w:type="character" w:customStyle="1" w:styleId="CommentSubjectChar">
    <w:name w:val="Comment Subject Char"/>
    <w:basedOn w:val="CommentTextChar"/>
    <w:link w:val="CommentSubject"/>
    <w:uiPriority w:val="99"/>
    <w:semiHidden/>
    <w:rsid w:val="0068051E"/>
    <w:rPr>
      <w:rFonts w:ascii="Arial" w:eastAsia="Times New Roman" w:hAnsi="Arial" w:cs="Angsana New"/>
      <w:b/>
      <w:bCs/>
      <w:sz w:val="20"/>
      <w:szCs w:val="20"/>
      <w:lang w:val="en-GB"/>
    </w:rPr>
  </w:style>
  <w:style w:type="paragraph" w:styleId="BalloonText">
    <w:name w:val="Balloon Text"/>
    <w:basedOn w:val="Normal"/>
    <w:link w:val="BalloonTextChar"/>
    <w:uiPriority w:val="99"/>
    <w:semiHidden/>
    <w:unhideWhenUsed/>
    <w:rsid w:val="006805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51E"/>
    <w:rPr>
      <w:rFonts w:ascii="Segoe UI" w:eastAsia="Times New Roman" w:hAnsi="Segoe UI" w:cs="Segoe UI"/>
      <w:sz w:val="18"/>
      <w:szCs w:val="18"/>
      <w:lang w:val="en-GB"/>
    </w:rPr>
  </w:style>
  <w:style w:type="character" w:styleId="FootnoteReference">
    <w:name w:val="footnote reference"/>
    <w:aliases w:val="BVI fnr Char,BVI fnr Car Car Char,BVI fnr Car Char,BVI fnr Car Car Car Car Char,BVI fnr Car Car Car Car Char Char Char, BVI fnr Char, BVI fnr Car Car Char, BVI fnr Car Car Car Car Char, BVI fnr Car Car Car Car Char Char Char,16 Point"/>
    <w:link w:val="BVIfnr"/>
    <w:rsid w:val="00E6133F"/>
    <w:rPr>
      <w:position w:val="6"/>
      <w:sz w:val="16"/>
    </w:rPr>
  </w:style>
  <w:style w:type="paragraph" w:customStyle="1" w:styleId="BVIfnr">
    <w:name w:val="BVI fnr"/>
    <w:aliases w:val="BVI fnr Car Car,BVI fnr Car,BVI fnr Car Car Car Car, BVI fnr, BVI fnr Car Car, BVI fnr Car Car Car Car"/>
    <w:basedOn w:val="Normal"/>
    <w:link w:val="FootnoteReference"/>
    <w:rsid w:val="00E6133F"/>
    <w:pPr>
      <w:spacing w:after="160" w:line="240" w:lineRule="exact"/>
      <w:jc w:val="left"/>
    </w:pPr>
    <w:rPr>
      <w:rFonts w:asciiTheme="minorHAnsi" w:eastAsiaTheme="minorHAnsi" w:hAnsiTheme="minorHAnsi" w:cstheme="minorBidi"/>
      <w:position w:val="6"/>
      <w:sz w:val="16"/>
      <w:szCs w:val="22"/>
      <w:lang w:val="en-US"/>
    </w:rPr>
  </w:style>
  <w:style w:type="table" w:styleId="TableGrid">
    <w:name w:val="Table Grid"/>
    <w:basedOn w:val="TableNormal"/>
    <w:uiPriority w:val="59"/>
    <w:rsid w:val="00E61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Базовий"/>
    <w:uiPriority w:val="99"/>
    <w:rsid w:val="00411CA1"/>
    <w:pPr>
      <w:tabs>
        <w:tab w:val="left" w:pos="708"/>
      </w:tabs>
      <w:suppressAutoHyphens/>
      <w:overflowPunct w:val="0"/>
      <w:spacing w:after="0" w:line="200" w:lineRule="atLeast"/>
    </w:pPr>
    <w:rPr>
      <w:rFonts w:ascii="Book Antiqua" w:eastAsia="Times New Roman" w:hAnsi="Book Antiqua" w:cs="Times New Roman"/>
      <w:color w:val="00000A"/>
      <w:sz w:val="24"/>
      <w:szCs w:val="24"/>
      <w:lang w:val="en-GB" w:eastAsia="uk-UA"/>
    </w:rPr>
  </w:style>
  <w:style w:type="character" w:customStyle="1" w:styleId="rowtitle">
    <w:name w:val="row_title"/>
    <w:basedOn w:val="DefaultParagraphFont"/>
    <w:rsid w:val="003A3266"/>
  </w:style>
  <w:style w:type="character" w:customStyle="1" w:styleId="apple-converted-space">
    <w:name w:val="apple-converted-space"/>
    <w:basedOn w:val="DefaultParagraphFont"/>
    <w:rsid w:val="003A3266"/>
  </w:style>
  <w:style w:type="character" w:customStyle="1" w:styleId="roaroutcomename">
    <w:name w:val="roar_outcomename"/>
    <w:basedOn w:val="DefaultParagraphFont"/>
    <w:rsid w:val="003A3266"/>
  </w:style>
  <w:style w:type="character" w:customStyle="1" w:styleId="roarquestion">
    <w:name w:val="roar_question"/>
    <w:basedOn w:val="DefaultParagraphFont"/>
    <w:rsid w:val="003A3266"/>
  </w:style>
  <w:style w:type="character" w:styleId="Hyperlink">
    <w:name w:val="Hyperlink"/>
    <w:basedOn w:val="DefaultParagraphFont"/>
    <w:uiPriority w:val="99"/>
    <w:semiHidden/>
    <w:unhideWhenUsed/>
    <w:rsid w:val="003E07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726"/>
    <w:pPr>
      <w:spacing w:after="60" w:line="240" w:lineRule="auto"/>
      <w:jc w:val="both"/>
    </w:pPr>
    <w:rPr>
      <w:rFonts w:ascii="Arial" w:eastAsia="Times New Roman" w:hAnsi="Arial" w:cs="Angsana New"/>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2AC3"/>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qFormat/>
    <w:rsid w:val="005F2D31"/>
    <w:pPr>
      <w:ind w:left="720"/>
      <w:contextualSpacing/>
    </w:pPr>
  </w:style>
  <w:style w:type="paragraph" w:customStyle="1" w:styleId="Pa0">
    <w:name w:val="Pa0"/>
    <w:basedOn w:val="Normal"/>
    <w:next w:val="Normal"/>
    <w:uiPriority w:val="99"/>
    <w:rsid w:val="00131E44"/>
    <w:pPr>
      <w:autoSpaceDE w:val="0"/>
      <w:autoSpaceDN w:val="0"/>
      <w:adjustRightInd w:val="0"/>
      <w:spacing w:after="0" w:line="281" w:lineRule="atLeast"/>
      <w:jc w:val="left"/>
    </w:pPr>
    <w:rPr>
      <w:rFonts w:ascii="Myriad Pro Cond" w:eastAsiaTheme="minorHAnsi" w:hAnsi="Myriad Pro Cond" w:cstheme="minorBidi"/>
      <w:sz w:val="24"/>
      <w:lang w:val="en-US"/>
    </w:rPr>
  </w:style>
  <w:style w:type="paragraph" w:styleId="FootnoteText">
    <w:name w:val="footnote text"/>
    <w:basedOn w:val="Normal"/>
    <w:link w:val="FootnoteTextChar"/>
    <w:uiPriority w:val="99"/>
    <w:semiHidden/>
    <w:rsid w:val="00E00A4C"/>
    <w:pPr>
      <w:widowControl w:val="0"/>
      <w:spacing w:after="0"/>
      <w:jc w:val="left"/>
    </w:pPr>
    <w:rPr>
      <w:rFonts w:ascii="Courier" w:hAnsi="Courier" w:cs="Times New Roman"/>
      <w:sz w:val="20"/>
      <w:szCs w:val="20"/>
      <w:lang w:val="en-US"/>
    </w:rPr>
  </w:style>
  <w:style w:type="character" w:customStyle="1" w:styleId="FootnoteTextChar">
    <w:name w:val="Footnote Text Char"/>
    <w:basedOn w:val="DefaultParagraphFont"/>
    <w:link w:val="FootnoteText"/>
    <w:uiPriority w:val="99"/>
    <w:semiHidden/>
    <w:rsid w:val="00E00A4C"/>
    <w:rPr>
      <w:rFonts w:ascii="Courier" w:eastAsia="Times New Roman" w:hAnsi="Courier" w:cs="Times New Roman"/>
      <w:sz w:val="20"/>
      <w:szCs w:val="20"/>
    </w:rPr>
  </w:style>
  <w:style w:type="paragraph" w:styleId="NormalWeb">
    <w:name w:val="Normal (Web)"/>
    <w:basedOn w:val="Normal"/>
    <w:uiPriority w:val="99"/>
    <w:unhideWhenUsed/>
    <w:rsid w:val="00B62CED"/>
    <w:pPr>
      <w:spacing w:before="100" w:beforeAutospacing="1" w:after="100" w:afterAutospacing="1"/>
      <w:jc w:val="left"/>
    </w:pPr>
    <w:rPr>
      <w:rFonts w:ascii="Times New Roman" w:hAnsi="Times New Roman" w:cs="Times New Roman"/>
      <w:sz w:val="24"/>
      <w:lang w:val="en-US"/>
    </w:rPr>
  </w:style>
  <w:style w:type="character" w:styleId="CommentReference">
    <w:name w:val="annotation reference"/>
    <w:basedOn w:val="DefaultParagraphFont"/>
    <w:uiPriority w:val="99"/>
    <w:semiHidden/>
    <w:unhideWhenUsed/>
    <w:rsid w:val="0068051E"/>
    <w:rPr>
      <w:sz w:val="16"/>
      <w:szCs w:val="16"/>
    </w:rPr>
  </w:style>
  <w:style w:type="paragraph" w:styleId="CommentText">
    <w:name w:val="annotation text"/>
    <w:basedOn w:val="Normal"/>
    <w:link w:val="CommentTextChar"/>
    <w:uiPriority w:val="99"/>
    <w:semiHidden/>
    <w:unhideWhenUsed/>
    <w:rsid w:val="0068051E"/>
    <w:rPr>
      <w:sz w:val="20"/>
      <w:szCs w:val="20"/>
    </w:rPr>
  </w:style>
  <w:style w:type="character" w:customStyle="1" w:styleId="CommentTextChar">
    <w:name w:val="Comment Text Char"/>
    <w:basedOn w:val="DefaultParagraphFont"/>
    <w:link w:val="CommentText"/>
    <w:uiPriority w:val="99"/>
    <w:semiHidden/>
    <w:rsid w:val="0068051E"/>
    <w:rPr>
      <w:rFonts w:ascii="Arial" w:eastAsia="Times New Roman" w:hAnsi="Arial" w:cs="Angsana New"/>
      <w:sz w:val="20"/>
      <w:szCs w:val="20"/>
      <w:lang w:val="en-GB"/>
    </w:rPr>
  </w:style>
  <w:style w:type="paragraph" w:styleId="CommentSubject">
    <w:name w:val="annotation subject"/>
    <w:basedOn w:val="CommentText"/>
    <w:next w:val="CommentText"/>
    <w:link w:val="CommentSubjectChar"/>
    <w:uiPriority w:val="99"/>
    <w:semiHidden/>
    <w:unhideWhenUsed/>
    <w:rsid w:val="0068051E"/>
    <w:rPr>
      <w:b/>
      <w:bCs/>
    </w:rPr>
  </w:style>
  <w:style w:type="character" w:customStyle="1" w:styleId="CommentSubjectChar">
    <w:name w:val="Comment Subject Char"/>
    <w:basedOn w:val="CommentTextChar"/>
    <w:link w:val="CommentSubject"/>
    <w:uiPriority w:val="99"/>
    <w:semiHidden/>
    <w:rsid w:val="0068051E"/>
    <w:rPr>
      <w:rFonts w:ascii="Arial" w:eastAsia="Times New Roman" w:hAnsi="Arial" w:cs="Angsana New"/>
      <w:b/>
      <w:bCs/>
      <w:sz w:val="20"/>
      <w:szCs w:val="20"/>
      <w:lang w:val="en-GB"/>
    </w:rPr>
  </w:style>
  <w:style w:type="paragraph" w:styleId="BalloonText">
    <w:name w:val="Balloon Text"/>
    <w:basedOn w:val="Normal"/>
    <w:link w:val="BalloonTextChar"/>
    <w:uiPriority w:val="99"/>
    <w:semiHidden/>
    <w:unhideWhenUsed/>
    <w:rsid w:val="006805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51E"/>
    <w:rPr>
      <w:rFonts w:ascii="Segoe UI" w:eastAsia="Times New Roman" w:hAnsi="Segoe UI" w:cs="Segoe UI"/>
      <w:sz w:val="18"/>
      <w:szCs w:val="18"/>
      <w:lang w:val="en-GB"/>
    </w:rPr>
  </w:style>
  <w:style w:type="character" w:styleId="FootnoteReference">
    <w:name w:val="footnote reference"/>
    <w:aliases w:val="BVI fnr Char,BVI fnr Car Car Char,BVI fnr Car Char,BVI fnr Car Car Car Car Char,BVI fnr Car Car Car Car Char Char Char, BVI fnr Char, BVI fnr Car Car Char, BVI fnr Car Car Car Car Char, BVI fnr Car Car Car Car Char Char Char,16 Point"/>
    <w:link w:val="BVIfnr"/>
    <w:rsid w:val="00E6133F"/>
    <w:rPr>
      <w:position w:val="6"/>
      <w:sz w:val="16"/>
    </w:rPr>
  </w:style>
  <w:style w:type="paragraph" w:customStyle="1" w:styleId="BVIfnr">
    <w:name w:val="BVI fnr"/>
    <w:aliases w:val="BVI fnr Car Car,BVI fnr Car,BVI fnr Car Car Car Car, BVI fnr, BVI fnr Car Car, BVI fnr Car Car Car Car"/>
    <w:basedOn w:val="Normal"/>
    <w:link w:val="FootnoteReference"/>
    <w:rsid w:val="00E6133F"/>
    <w:pPr>
      <w:spacing w:after="160" w:line="240" w:lineRule="exact"/>
      <w:jc w:val="left"/>
    </w:pPr>
    <w:rPr>
      <w:rFonts w:asciiTheme="minorHAnsi" w:eastAsiaTheme="minorHAnsi" w:hAnsiTheme="minorHAnsi" w:cstheme="minorBidi"/>
      <w:position w:val="6"/>
      <w:sz w:val="16"/>
      <w:szCs w:val="22"/>
      <w:lang w:val="en-US"/>
    </w:rPr>
  </w:style>
  <w:style w:type="table" w:styleId="TableGrid">
    <w:name w:val="Table Grid"/>
    <w:basedOn w:val="TableNormal"/>
    <w:uiPriority w:val="59"/>
    <w:rsid w:val="00E61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Базовий"/>
    <w:uiPriority w:val="99"/>
    <w:rsid w:val="00411CA1"/>
    <w:pPr>
      <w:tabs>
        <w:tab w:val="left" w:pos="708"/>
      </w:tabs>
      <w:suppressAutoHyphens/>
      <w:overflowPunct w:val="0"/>
      <w:spacing w:after="0" w:line="200" w:lineRule="atLeast"/>
    </w:pPr>
    <w:rPr>
      <w:rFonts w:ascii="Book Antiqua" w:eastAsia="Times New Roman" w:hAnsi="Book Antiqua" w:cs="Times New Roman"/>
      <w:color w:val="00000A"/>
      <w:sz w:val="24"/>
      <w:szCs w:val="24"/>
      <w:lang w:val="en-GB" w:eastAsia="uk-UA"/>
    </w:rPr>
  </w:style>
  <w:style w:type="character" w:customStyle="1" w:styleId="rowtitle">
    <w:name w:val="row_title"/>
    <w:basedOn w:val="DefaultParagraphFont"/>
    <w:rsid w:val="003A3266"/>
  </w:style>
  <w:style w:type="character" w:customStyle="1" w:styleId="apple-converted-space">
    <w:name w:val="apple-converted-space"/>
    <w:basedOn w:val="DefaultParagraphFont"/>
    <w:rsid w:val="003A3266"/>
  </w:style>
  <w:style w:type="character" w:customStyle="1" w:styleId="roaroutcomename">
    <w:name w:val="roar_outcomename"/>
    <w:basedOn w:val="DefaultParagraphFont"/>
    <w:rsid w:val="003A3266"/>
  </w:style>
  <w:style w:type="character" w:customStyle="1" w:styleId="roarquestion">
    <w:name w:val="roar_question"/>
    <w:basedOn w:val="DefaultParagraphFont"/>
    <w:rsid w:val="003A3266"/>
  </w:style>
  <w:style w:type="character" w:styleId="Hyperlink">
    <w:name w:val="Hyperlink"/>
    <w:basedOn w:val="DefaultParagraphFont"/>
    <w:uiPriority w:val="99"/>
    <w:semiHidden/>
    <w:unhideWhenUsed/>
    <w:rsid w:val="003E07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8158">
      <w:bodyDiv w:val="1"/>
      <w:marLeft w:val="0"/>
      <w:marRight w:val="0"/>
      <w:marTop w:val="0"/>
      <w:marBottom w:val="0"/>
      <w:divBdr>
        <w:top w:val="none" w:sz="0" w:space="0" w:color="auto"/>
        <w:left w:val="none" w:sz="0" w:space="0" w:color="auto"/>
        <w:bottom w:val="none" w:sz="0" w:space="0" w:color="auto"/>
        <w:right w:val="none" w:sz="0" w:space="0" w:color="auto"/>
      </w:divBdr>
      <w:divsChild>
        <w:div w:id="1350109267">
          <w:marLeft w:val="0"/>
          <w:marRight w:val="0"/>
          <w:marTop w:val="75"/>
          <w:marBottom w:val="0"/>
          <w:divBdr>
            <w:top w:val="none" w:sz="0" w:space="0" w:color="auto"/>
            <w:left w:val="none" w:sz="0" w:space="0" w:color="auto"/>
            <w:bottom w:val="none" w:sz="0" w:space="0" w:color="auto"/>
            <w:right w:val="none" w:sz="0" w:space="0" w:color="auto"/>
          </w:divBdr>
        </w:div>
        <w:div w:id="1919243328">
          <w:marLeft w:val="0"/>
          <w:marRight w:val="0"/>
          <w:marTop w:val="0"/>
          <w:marBottom w:val="0"/>
          <w:divBdr>
            <w:top w:val="none" w:sz="0" w:space="0" w:color="auto"/>
            <w:left w:val="none" w:sz="0" w:space="0" w:color="auto"/>
            <w:bottom w:val="none" w:sz="0" w:space="0" w:color="auto"/>
            <w:right w:val="none" w:sz="0" w:space="0" w:color="auto"/>
          </w:divBdr>
        </w:div>
      </w:divsChild>
    </w:div>
    <w:div w:id="19391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sites/UKR/sitepages/IrrfIndicatorApplication.aspx?&amp;outcome_id=DEV_OUTCOME_2"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4531</Words>
  <Characters>25832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Albana Zhorda</dc:creator>
  <cp:lastModifiedBy>Yuliya Shcherbinina</cp:lastModifiedBy>
  <cp:revision>2</cp:revision>
  <cp:lastPrinted>2016-03-18T08:18:00Z</cp:lastPrinted>
  <dcterms:created xsi:type="dcterms:W3CDTF">2016-04-04T08:14:00Z</dcterms:created>
  <dcterms:modified xsi:type="dcterms:W3CDTF">2016-04-04T08:14:00Z</dcterms:modified>
</cp:coreProperties>
</file>