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A1B8F" w14:textId="77777777" w:rsidR="00D6638C" w:rsidRPr="00C61A72" w:rsidRDefault="00D6638C" w:rsidP="000E5010">
      <w:pPr>
        <w:pBdr>
          <w:top w:val="single" w:sz="24" w:space="0" w:color="DBE5F1"/>
          <w:left w:val="single" w:sz="24" w:space="0" w:color="DBE5F1"/>
          <w:bottom w:val="single" w:sz="24" w:space="0" w:color="DBE5F1"/>
          <w:right w:val="single" w:sz="24" w:space="0" w:color="DBE5F1"/>
        </w:pBdr>
        <w:shd w:val="clear" w:color="auto" w:fill="DBE5F1"/>
        <w:spacing w:before="120" w:after="120"/>
        <w:outlineLvl w:val="1"/>
        <w:rPr>
          <w:rFonts w:ascii="Times New Roman" w:eastAsia="Times New Roman" w:hAnsi="Times New Roman"/>
          <w:b/>
          <w:caps/>
          <w:spacing w:val="15"/>
          <w:lang w:val="fr-FR"/>
        </w:rPr>
      </w:pPr>
      <w:bookmarkStart w:id="0" w:name="_Toc321341546"/>
      <w:bookmarkStart w:id="1" w:name="_Toc323119582"/>
      <w:r w:rsidRPr="00C61A72">
        <w:rPr>
          <w:b/>
          <w:caps/>
          <w:spacing w:val="15"/>
          <w:lang w:val="fr-FR"/>
        </w:rPr>
        <w:t>Termes de référence de l’évaluation finale</w:t>
      </w:r>
      <w:bookmarkEnd w:id="0"/>
      <w:bookmarkEnd w:id="1"/>
    </w:p>
    <w:p w14:paraId="1D2028A0" w14:textId="77777777" w:rsidR="006C1964" w:rsidRPr="00C61A72" w:rsidRDefault="00B913F1" w:rsidP="000E5010">
      <w:pPr>
        <w:pStyle w:val="Heading51"/>
        <w:spacing w:before="120" w:after="120"/>
        <w:rPr>
          <w:rFonts w:ascii="Times New Roman" w:hAnsi="Times New Roman"/>
          <w:lang w:val="fr-FR"/>
        </w:rPr>
      </w:pPr>
      <w:bookmarkStart w:id="2" w:name="_Toc299126613"/>
      <w:r w:rsidRPr="00C61A72">
        <w:rPr>
          <w:rFonts w:ascii="Times New Roman" w:hAnsi="Times New Roman"/>
          <w:lang w:val="fr-FR"/>
        </w:rPr>
        <w:t>INTRODUCTION</w:t>
      </w:r>
    </w:p>
    <w:p w14:paraId="75C33659" w14:textId="29FEDCBE" w:rsidR="00D6638C" w:rsidRPr="00C61A72" w:rsidRDefault="00D6638C" w:rsidP="007C0FED">
      <w:pPr>
        <w:spacing w:before="120" w:after="120"/>
        <w:jc w:val="both"/>
        <w:rPr>
          <w:rFonts w:ascii="Times New Roman" w:eastAsia="Times New Roman" w:hAnsi="Times New Roman"/>
          <w:lang w:val="fr-FR"/>
        </w:rPr>
      </w:pPr>
      <w:r w:rsidRPr="00C61A72">
        <w:rPr>
          <w:rFonts w:ascii="Times New Roman" w:hAnsi="Times New Roman"/>
          <w:lang w:val="fr-FR"/>
        </w:rPr>
        <w:t>Conformément aux politiques et procédures de suivi et d’évaluation du PNUD et du FEM, tous les projets de moyenne ou grande envergure soutenus par le PNUD et financés par le FEM doivent faire l’objet d’une évaluation finale à la fin de la mise en œuvre. Ces termes de référence (T</w:t>
      </w:r>
      <w:r w:rsidR="00756017" w:rsidRPr="00C61A72">
        <w:rPr>
          <w:rFonts w:ascii="Times New Roman" w:hAnsi="Times New Roman"/>
          <w:lang w:val="fr-FR"/>
        </w:rPr>
        <w:t>D</w:t>
      </w:r>
      <w:r w:rsidRPr="00C61A72">
        <w:rPr>
          <w:rFonts w:ascii="Times New Roman" w:hAnsi="Times New Roman"/>
          <w:lang w:val="fr-FR"/>
        </w:rPr>
        <w:t>R</w:t>
      </w:r>
      <w:r w:rsidR="00C50A19" w:rsidRPr="00C61A72">
        <w:rPr>
          <w:rFonts w:ascii="Times New Roman" w:hAnsi="Times New Roman"/>
          <w:lang w:val="fr-FR"/>
        </w:rPr>
        <w:t>/TOR</w:t>
      </w:r>
      <w:r w:rsidRPr="00C61A72">
        <w:rPr>
          <w:rFonts w:ascii="Times New Roman" w:hAnsi="Times New Roman"/>
          <w:lang w:val="fr-FR"/>
        </w:rPr>
        <w:t>) énoncent les attentes d'une évaluation finale (E</w:t>
      </w:r>
      <w:r w:rsidR="00756017" w:rsidRPr="00C61A72">
        <w:rPr>
          <w:rFonts w:ascii="Times New Roman" w:hAnsi="Times New Roman"/>
          <w:lang w:val="fr-FR"/>
        </w:rPr>
        <w:t>F</w:t>
      </w:r>
      <w:r w:rsidR="00C50A19" w:rsidRPr="00C61A72">
        <w:rPr>
          <w:rFonts w:ascii="Times New Roman" w:hAnsi="Times New Roman"/>
          <w:lang w:val="fr-FR"/>
        </w:rPr>
        <w:t>/TE</w:t>
      </w:r>
      <w:r w:rsidRPr="00C61A72">
        <w:rPr>
          <w:rFonts w:ascii="Times New Roman" w:hAnsi="Times New Roman"/>
          <w:lang w:val="fr-FR"/>
        </w:rPr>
        <w:t xml:space="preserve">) du </w:t>
      </w:r>
      <w:r w:rsidR="00711A84" w:rsidRPr="00C61A72">
        <w:rPr>
          <w:rFonts w:ascii="Times New Roman" w:hAnsi="Times New Roman"/>
          <w:lang w:val="fr-FR"/>
        </w:rPr>
        <w:t>Renforcement de la Résilience et Adaptation aux Impacts  Négatifs du Changement Climatique dans les Zones Côtières Vulnérables de la Guinée</w:t>
      </w:r>
      <w:r w:rsidR="00711A84" w:rsidRPr="00C61A72">
        <w:rPr>
          <w:rFonts w:ascii="Times New Roman" w:hAnsi="Times New Roman"/>
          <w:i/>
          <w:lang w:val="fr-FR"/>
        </w:rPr>
        <w:t xml:space="preserve"> (</w:t>
      </w:r>
      <w:r w:rsidR="00711A84" w:rsidRPr="00C61A72">
        <w:rPr>
          <w:rFonts w:ascii="Times New Roman" w:hAnsi="Times New Roman"/>
          <w:lang w:val="fr-FR"/>
        </w:rPr>
        <w:t>PIMS 4023)</w:t>
      </w:r>
      <w:r w:rsidR="00DC4699" w:rsidRPr="00C61A72">
        <w:rPr>
          <w:rFonts w:ascii="Times New Roman" w:hAnsi="Times New Roman"/>
          <w:lang w:val="fr-FR"/>
        </w:rPr>
        <w:t>.</w:t>
      </w:r>
    </w:p>
    <w:p w14:paraId="5D08E553" w14:textId="71F60016" w:rsidR="00D6638C" w:rsidRPr="00C61A72" w:rsidRDefault="00D6638C" w:rsidP="000E5010">
      <w:pPr>
        <w:spacing w:before="120" w:after="120"/>
        <w:rPr>
          <w:rFonts w:ascii="Times New Roman" w:eastAsia="Times New Roman" w:hAnsi="Times New Roman"/>
          <w:lang w:val="fr-FR"/>
        </w:rPr>
      </w:pPr>
      <w:r w:rsidRPr="00C61A72">
        <w:rPr>
          <w:rFonts w:ascii="Times New Roman" w:hAnsi="Times New Roman"/>
          <w:lang w:val="fr-FR"/>
        </w:rPr>
        <w:t xml:space="preserve">Les éléments essentiels du projet </w:t>
      </w:r>
      <w:r w:rsidR="009C4D76">
        <w:rPr>
          <w:rFonts w:ascii="Times New Roman" w:hAnsi="Times New Roman"/>
          <w:lang w:val="fr-FR"/>
        </w:rPr>
        <w:t>à évaluer sont les suivants :</w:t>
      </w:r>
    </w:p>
    <w:p w14:paraId="395277B2" w14:textId="77777777" w:rsidR="00D6638C" w:rsidRPr="00C61A72" w:rsidRDefault="00D6638C" w:rsidP="000E5010">
      <w:pPr>
        <w:pStyle w:val="Heading51"/>
        <w:spacing w:before="120" w:after="120"/>
        <w:rPr>
          <w:rFonts w:ascii="Times New Roman" w:hAnsi="Times New Roman"/>
          <w:lang w:val="fr-FR"/>
        </w:rPr>
      </w:pPr>
      <w:bookmarkStart w:id="3" w:name="_Toc321341548"/>
      <w:r w:rsidRPr="00C61A72">
        <w:rPr>
          <w:rFonts w:ascii="Times New Roman" w:hAnsi="Times New Roman"/>
          <w:lang w:val="fr-FR"/>
        </w:rPr>
        <w:t>Tableau de résumé du projet</w:t>
      </w:r>
      <w:bookmarkEnd w:id="3"/>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846"/>
        <w:gridCol w:w="640"/>
        <w:gridCol w:w="1975"/>
        <w:gridCol w:w="2016"/>
        <w:gridCol w:w="60"/>
        <w:gridCol w:w="1938"/>
        <w:gridCol w:w="1825"/>
      </w:tblGrid>
      <w:tr w:rsidR="00D6638C" w:rsidRPr="00EB27E4" w14:paraId="1B1C49A4" w14:textId="77777777" w:rsidTr="00224F9C">
        <w:trPr>
          <w:trHeight w:val="359"/>
        </w:trPr>
        <w:tc>
          <w:tcPr>
            <w:tcW w:w="455" w:type="pct"/>
            <w:shd w:val="clear" w:color="auto" w:fill="7F7F7F"/>
            <w:vAlign w:val="center"/>
          </w:tcPr>
          <w:p w14:paraId="2BC6B9A3" w14:textId="77777777" w:rsidR="00D6638C" w:rsidRPr="00C61A72" w:rsidRDefault="00D6638C" w:rsidP="00DC4699">
            <w:pPr>
              <w:spacing w:before="120" w:after="120" w:line="240" w:lineRule="auto"/>
              <w:rPr>
                <w:rFonts w:ascii="Times New Roman" w:eastAsia="Times New Roman" w:hAnsi="Times New Roman"/>
                <w:bCs/>
                <w:color w:val="FFFFFF"/>
                <w:lang w:val="fr-FR"/>
              </w:rPr>
            </w:pPr>
            <w:r w:rsidRPr="00C61A72">
              <w:rPr>
                <w:rFonts w:ascii="Times New Roman" w:hAnsi="Times New Roman"/>
                <w:color w:val="FFFFFF"/>
                <w:lang w:val="fr-FR"/>
              </w:rPr>
              <w:t xml:space="preserve">Titre du projet : </w:t>
            </w:r>
          </w:p>
        </w:tc>
        <w:tc>
          <w:tcPr>
            <w:tcW w:w="4545" w:type="pct"/>
            <w:gridSpan w:val="6"/>
            <w:shd w:val="clear" w:color="auto" w:fill="FFFFFF"/>
            <w:vAlign w:val="center"/>
          </w:tcPr>
          <w:p w14:paraId="01CC711E" w14:textId="77777777" w:rsidR="00D6638C" w:rsidRPr="00C61A72" w:rsidRDefault="00337313" w:rsidP="00DC4699">
            <w:pPr>
              <w:spacing w:before="120" w:after="120" w:line="240" w:lineRule="auto"/>
              <w:rPr>
                <w:rFonts w:ascii="Times New Roman" w:eastAsia="Times New Roman" w:hAnsi="Times New Roman"/>
                <w:b/>
                <w:bCs/>
                <w:lang w:val="fr-FR"/>
              </w:rPr>
            </w:pPr>
            <w:r w:rsidRPr="00C61A72">
              <w:rPr>
                <w:rFonts w:ascii="Times New Roman" w:hAnsi="Times New Roman"/>
                <w:b/>
                <w:lang w:val="fr-FR"/>
              </w:rPr>
              <w:t>Renforcement de la Résilience et Adaptation aux Impacts  Négatifs du Changement Climatique dans les Zones Côtières Vulnérables de la Guinée</w:t>
            </w:r>
            <w:r w:rsidRPr="00C61A72">
              <w:rPr>
                <w:rFonts w:ascii="Times New Roman" w:hAnsi="Times New Roman"/>
                <w:b/>
                <w:i/>
                <w:lang w:val="fr-FR"/>
              </w:rPr>
              <w:t xml:space="preserve"> </w:t>
            </w:r>
          </w:p>
        </w:tc>
      </w:tr>
      <w:tr w:rsidR="00D6638C" w:rsidRPr="00C61A72" w14:paraId="02F333F0" w14:textId="77777777" w:rsidTr="009E056A">
        <w:tblPrEx>
          <w:shd w:val="clear" w:color="auto" w:fill="auto"/>
        </w:tblPrEx>
        <w:trPr>
          <w:trHeight w:val="553"/>
        </w:trPr>
        <w:tc>
          <w:tcPr>
            <w:tcW w:w="799" w:type="pct"/>
            <w:gridSpan w:val="2"/>
            <w:vAlign w:val="center"/>
          </w:tcPr>
          <w:p w14:paraId="2741E5D5" w14:textId="77777777" w:rsidR="00D6638C" w:rsidRPr="00C61A72" w:rsidRDefault="00D6638C" w:rsidP="00DC4699">
            <w:pPr>
              <w:spacing w:before="120" w:after="120" w:line="240" w:lineRule="auto"/>
              <w:jc w:val="center"/>
              <w:rPr>
                <w:rFonts w:ascii="Times New Roman" w:eastAsia="Arial Unicode MS" w:hAnsi="Times New Roman"/>
                <w:color w:val="000000"/>
                <w:lang w:val="fr-FR"/>
              </w:rPr>
            </w:pPr>
            <w:r w:rsidRPr="00C61A72">
              <w:rPr>
                <w:rFonts w:ascii="Times New Roman" w:hAnsi="Times New Roman"/>
                <w:color w:val="000000"/>
                <w:lang w:val="fr-FR"/>
              </w:rPr>
              <w:t>ID de projet du FEM :</w:t>
            </w:r>
          </w:p>
        </w:tc>
        <w:tc>
          <w:tcPr>
            <w:tcW w:w="1062" w:type="pct"/>
            <w:vAlign w:val="center"/>
          </w:tcPr>
          <w:p w14:paraId="261AF146" w14:textId="322381B5" w:rsidR="00D6638C" w:rsidRPr="00C61A72" w:rsidRDefault="001521E6" w:rsidP="00DC4699">
            <w:pPr>
              <w:tabs>
                <w:tab w:val="right" w:pos="0"/>
              </w:tabs>
              <w:spacing w:before="120" w:after="120" w:line="240" w:lineRule="auto"/>
              <w:jc w:val="center"/>
              <w:rPr>
                <w:rFonts w:ascii="Times New Roman" w:eastAsia="Times New Roman" w:hAnsi="Times New Roman"/>
                <w:lang w:val="fr-FR"/>
              </w:rPr>
            </w:pPr>
            <w:r w:rsidRPr="00C61A72">
              <w:rPr>
                <w:rFonts w:ascii="Times New Roman" w:hAnsi="Times New Roman"/>
                <w:lang w:val="fr-FR"/>
              </w:rPr>
              <w:t>4023</w:t>
            </w:r>
          </w:p>
        </w:tc>
        <w:tc>
          <w:tcPr>
            <w:tcW w:w="1084" w:type="pct"/>
            <w:vAlign w:val="center"/>
          </w:tcPr>
          <w:p w14:paraId="72A6DC8C" w14:textId="77777777" w:rsidR="00D6638C" w:rsidRPr="00C61A72" w:rsidRDefault="00D6638C" w:rsidP="00DC4699">
            <w:pPr>
              <w:spacing w:before="120" w:after="120" w:line="240" w:lineRule="auto"/>
              <w:jc w:val="center"/>
              <w:rPr>
                <w:rFonts w:ascii="Times New Roman" w:eastAsia="Arial Unicode MS" w:hAnsi="Times New Roman"/>
                <w:lang w:val="fr-FR"/>
              </w:rPr>
            </w:pPr>
          </w:p>
        </w:tc>
        <w:tc>
          <w:tcPr>
            <w:tcW w:w="1074" w:type="pct"/>
            <w:gridSpan w:val="2"/>
            <w:vAlign w:val="center"/>
          </w:tcPr>
          <w:p w14:paraId="0667EA10" w14:textId="26920CFA" w:rsidR="00D6638C" w:rsidRPr="00C61A72" w:rsidRDefault="00DC4699" w:rsidP="00DC4699">
            <w:pPr>
              <w:spacing w:before="120" w:after="120" w:line="240" w:lineRule="auto"/>
              <w:jc w:val="center"/>
              <w:rPr>
                <w:rFonts w:ascii="Times New Roman" w:eastAsia="Arial Unicode MS" w:hAnsi="Times New Roman"/>
                <w:i/>
                <w:color w:val="000000"/>
                <w:u w:val="single"/>
                <w:lang w:val="fr-FR"/>
              </w:rPr>
            </w:pPr>
            <w:r w:rsidRPr="00C61A72">
              <w:rPr>
                <w:rFonts w:ascii="Times New Roman" w:hAnsi="Times New Roman"/>
                <w:i/>
                <w:color w:val="000000"/>
                <w:u w:val="single"/>
                <w:lang w:val="fr-FR"/>
              </w:rPr>
              <w:t>à l’approbation (</w:t>
            </w:r>
            <w:r w:rsidR="00D6638C" w:rsidRPr="00C61A72">
              <w:rPr>
                <w:rFonts w:ascii="Times New Roman" w:hAnsi="Times New Roman"/>
                <w:i/>
                <w:color w:val="000000"/>
                <w:u w:val="single"/>
                <w:lang w:val="fr-FR"/>
              </w:rPr>
              <w:t>USD)</w:t>
            </w:r>
          </w:p>
        </w:tc>
        <w:tc>
          <w:tcPr>
            <w:tcW w:w="981" w:type="pct"/>
            <w:vAlign w:val="center"/>
          </w:tcPr>
          <w:p w14:paraId="5B8B1D63" w14:textId="394D5B3B" w:rsidR="00D6638C" w:rsidRPr="00C61A72" w:rsidRDefault="00DC4699" w:rsidP="00DC4699">
            <w:pPr>
              <w:spacing w:before="120" w:after="120" w:line="240" w:lineRule="auto"/>
              <w:jc w:val="center"/>
              <w:rPr>
                <w:rFonts w:ascii="Times New Roman" w:eastAsia="Arial Unicode MS" w:hAnsi="Times New Roman"/>
                <w:i/>
                <w:color w:val="000000"/>
                <w:u w:val="single"/>
                <w:lang w:val="fr-FR"/>
              </w:rPr>
            </w:pPr>
            <w:r w:rsidRPr="00C61A72">
              <w:rPr>
                <w:rFonts w:ascii="Times New Roman" w:hAnsi="Times New Roman"/>
                <w:i/>
                <w:color w:val="000000"/>
                <w:u w:val="single"/>
                <w:lang w:val="fr-FR"/>
              </w:rPr>
              <w:t>à l’achèvement (</w:t>
            </w:r>
            <w:r w:rsidR="00D6638C" w:rsidRPr="00C61A72">
              <w:rPr>
                <w:rFonts w:ascii="Times New Roman" w:hAnsi="Times New Roman"/>
                <w:i/>
                <w:color w:val="000000"/>
                <w:u w:val="single"/>
                <w:lang w:val="fr-FR"/>
              </w:rPr>
              <w:t>USD)</w:t>
            </w:r>
          </w:p>
        </w:tc>
      </w:tr>
      <w:tr w:rsidR="00D6638C" w:rsidRPr="00C61A72" w14:paraId="73005892" w14:textId="77777777" w:rsidTr="009E056A">
        <w:tblPrEx>
          <w:shd w:val="clear" w:color="auto" w:fill="auto"/>
        </w:tblPrEx>
        <w:trPr>
          <w:trHeight w:val="278"/>
        </w:trPr>
        <w:tc>
          <w:tcPr>
            <w:tcW w:w="799" w:type="pct"/>
            <w:gridSpan w:val="2"/>
            <w:vAlign w:val="center"/>
          </w:tcPr>
          <w:p w14:paraId="471C30EA" w14:textId="77777777" w:rsidR="00D6638C" w:rsidRPr="00C61A72" w:rsidRDefault="00D6638C" w:rsidP="00DC4699">
            <w:pPr>
              <w:spacing w:before="120" w:after="120" w:line="240" w:lineRule="auto"/>
              <w:jc w:val="center"/>
              <w:rPr>
                <w:rFonts w:ascii="Times New Roman" w:eastAsia="Arial Unicode MS" w:hAnsi="Times New Roman"/>
                <w:color w:val="000000"/>
                <w:lang w:val="fr-FR"/>
              </w:rPr>
            </w:pPr>
            <w:r w:rsidRPr="00C61A72">
              <w:rPr>
                <w:rFonts w:ascii="Times New Roman" w:hAnsi="Times New Roman"/>
                <w:color w:val="000000"/>
                <w:lang w:val="fr-FR"/>
              </w:rPr>
              <w:t>ID de projet du PNUD :</w:t>
            </w:r>
          </w:p>
        </w:tc>
        <w:tc>
          <w:tcPr>
            <w:tcW w:w="1062" w:type="pct"/>
            <w:vAlign w:val="center"/>
          </w:tcPr>
          <w:p w14:paraId="1F8D59BA" w14:textId="77777777" w:rsidR="00D6638C" w:rsidRPr="00C61A72" w:rsidRDefault="00756017" w:rsidP="00DC4699">
            <w:pPr>
              <w:tabs>
                <w:tab w:val="right" w:pos="0"/>
              </w:tabs>
              <w:spacing w:before="120" w:after="120" w:line="240" w:lineRule="auto"/>
              <w:jc w:val="center"/>
              <w:rPr>
                <w:rFonts w:ascii="Times New Roman" w:eastAsia="Times New Roman" w:hAnsi="Times New Roman"/>
                <w:bCs/>
                <w:color w:val="000000"/>
                <w:lang w:val="fr-FR"/>
              </w:rPr>
            </w:pPr>
            <w:r w:rsidRPr="00C61A72">
              <w:rPr>
                <w:rFonts w:ascii="Times New Roman" w:hAnsi="Times New Roman"/>
                <w:lang w:val="fr-FR"/>
              </w:rPr>
              <w:t>00072654</w:t>
            </w:r>
          </w:p>
        </w:tc>
        <w:tc>
          <w:tcPr>
            <w:tcW w:w="1084" w:type="pct"/>
            <w:vAlign w:val="center"/>
          </w:tcPr>
          <w:p w14:paraId="0CB80173" w14:textId="77777777" w:rsidR="00D6638C" w:rsidRPr="00C61A72" w:rsidRDefault="00D6638C" w:rsidP="00DC4699">
            <w:pPr>
              <w:spacing w:before="120" w:after="120" w:line="240" w:lineRule="auto"/>
              <w:rPr>
                <w:rFonts w:ascii="Times New Roman" w:eastAsia="Arial Unicode MS" w:hAnsi="Times New Roman"/>
                <w:color w:val="000000"/>
                <w:lang w:val="fr-FR"/>
              </w:rPr>
            </w:pPr>
            <w:r w:rsidRPr="00C61A72">
              <w:rPr>
                <w:rFonts w:ascii="Times New Roman" w:hAnsi="Times New Roman"/>
                <w:color w:val="000000"/>
                <w:lang w:val="fr-FR"/>
              </w:rPr>
              <w:t>Financement du FEM :</w:t>
            </w:r>
          </w:p>
        </w:tc>
        <w:tc>
          <w:tcPr>
            <w:tcW w:w="1074" w:type="pct"/>
            <w:gridSpan w:val="2"/>
            <w:vAlign w:val="center"/>
          </w:tcPr>
          <w:p w14:paraId="0A1C5A32" w14:textId="77777777" w:rsidR="00D6638C" w:rsidRPr="00C61A72" w:rsidRDefault="00845349" w:rsidP="00DC4699">
            <w:pPr>
              <w:spacing w:before="120" w:after="120" w:line="240" w:lineRule="auto"/>
              <w:jc w:val="center"/>
              <w:rPr>
                <w:rFonts w:ascii="Times New Roman" w:eastAsia="Arial Unicode MS" w:hAnsi="Times New Roman"/>
                <w:lang w:val="fr-FR"/>
              </w:rPr>
            </w:pPr>
            <w:r w:rsidRPr="00C61A72">
              <w:rPr>
                <w:rFonts w:ascii="Times New Roman" w:hAnsi="Times New Roman"/>
                <w:lang w:val="fr-FR"/>
              </w:rPr>
              <w:t>2.</w:t>
            </w:r>
            <w:r w:rsidR="00337313" w:rsidRPr="00C61A72">
              <w:rPr>
                <w:rFonts w:ascii="Times New Roman" w:hAnsi="Times New Roman"/>
                <w:lang w:val="fr-FR"/>
              </w:rPr>
              <w:t>970</w:t>
            </w:r>
            <w:r w:rsidRPr="00C61A72">
              <w:rPr>
                <w:rFonts w:ascii="Times New Roman" w:hAnsi="Times New Roman"/>
                <w:lang w:val="fr-FR"/>
              </w:rPr>
              <w:t>.</w:t>
            </w:r>
            <w:r w:rsidR="00337313" w:rsidRPr="00C61A72">
              <w:rPr>
                <w:rFonts w:ascii="Times New Roman" w:hAnsi="Times New Roman"/>
                <w:lang w:val="fr-FR"/>
              </w:rPr>
              <w:t>000</w:t>
            </w:r>
          </w:p>
        </w:tc>
        <w:tc>
          <w:tcPr>
            <w:tcW w:w="981" w:type="pct"/>
            <w:vAlign w:val="center"/>
          </w:tcPr>
          <w:p w14:paraId="7CBCD33A" w14:textId="77777777" w:rsidR="00D6638C" w:rsidRPr="00C61A72" w:rsidRDefault="00337313" w:rsidP="00DC4699">
            <w:pPr>
              <w:spacing w:before="120" w:after="120" w:line="240" w:lineRule="auto"/>
              <w:jc w:val="center"/>
              <w:rPr>
                <w:rFonts w:ascii="Times New Roman" w:eastAsia="Arial Unicode MS" w:hAnsi="Times New Roman"/>
                <w:lang w:val="fr-FR"/>
              </w:rPr>
            </w:pPr>
            <w:r w:rsidRPr="00C61A72">
              <w:rPr>
                <w:rFonts w:ascii="Times New Roman" w:hAnsi="Times New Roman"/>
                <w:lang w:val="fr-FR"/>
              </w:rPr>
              <w:t>2</w:t>
            </w:r>
            <w:r w:rsidR="00845349" w:rsidRPr="00C61A72">
              <w:rPr>
                <w:rFonts w:ascii="Times New Roman" w:hAnsi="Times New Roman"/>
                <w:lang w:val="fr-FR"/>
              </w:rPr>
              <w:t>.970.</w:t>
            </w:r>
            <w:r w:rsidRPr="00C61A72">
              <w:rPr>
                <w:rFonts w:ascii="Times New Roman" w:hAnsi="Times New Roman"/>
                <w:lang w:val="fr-FR"/>
              </w:rPr>
              <w:t>000</w:t>
            </w:r>
          </w:p>
        </w:tc>
      </w:tr>
      <w:tr w:rsidR="00D6638C" w:rsidRPr="00C61A72" w14:paraId="1198F241" w14:textId="77777777" w:rsidTr="009E056A">
        <w:tblPrEx>
          <w:shd w:val="clear" w:color="auto" w:fill="auto"/>
        </w:tblPrEx>
        <w:trPr>
          <w:trHeight w:val="269"/>
        </w:trPr>
        <w:tc>
          <w:tcPr>
            <w:tcW w:w="799" w:type="pct"/>
            <w:gridSpan w:val="2"/>
            <w:vAlign w:val="center"/>
          </w:tcPr>
          <w:p w14:paraId="6F52C6A8" w14:textId="77777777" w:rsidR="00D6638C" w:rsidRPr="00C61A72" w:rsidRDefault="00D6638C" w:rsidP="00DC4699">
            <w:pPr>
              <w:spacing w:before="120" w:after="120" w:line="240" w:lineRule="auto"/>
              <w:jc w:val="center"/>
              <w:rPr>
                <w:rFonts w:ascii="Times New Roman" w:eastAsia="Times New Roman" w:hAnsi="Times New Roman"/>
                <w:color w:val="000000"/>
                <w:lang w:val="fr-FR"/>
              </w:rPr>
            </w:pPr>
            <w:r w:rsidRPr="00C61A72">
              <w:rPr>
                <w:rFonts w:ascii="Times New Roman" w:hAnsi="Times New Roman"/>
                <w:color w:val="000000"/>
                <w:lang w:val="fr-FR"/>
              </w:rPr>
              <w:t>Pays :</w:t>
            </w:r>
          </w:p>
        </w:tc>
        <w:tc>
          <w:tcPr>
            <w:tcW w:w="1062" w:type="pct"/>
            <w:vAlign w:val="center"/>
          </w:tcPr>
          <w:p w14:paraId="559C1158" w14:textId="77777777" w:rsidR="00D6638C" w:rsidRPr="00C61A72" w:rsidRDefault="00711A84" w:rsidP="00DC4699">
            <w:pPr>
              <w:tabs>
                <w:tab w:val="right" w:pos="0"/>
              </w:tabs>
              <w:spacing w:before="120" w:after="120" w:line="240" w:lineRule="auto"/>
              <w:jc w:val="center"/>
              <w:rPr>
                <w:rFonts w:ascii="Times New Roman" w:eastAsia="Times New Roman" w:hAnsi="Times New Roman"/>
                <w:color w:val="000000"/>
                <w:lang w:val="fr-FR"/>
              </w:rPr>
            </w:pPr>
            <w:r w:rsidRPr="00C61A72">
              <w:rPr>
                <w:rFonts w:ascii="Times New Roman" w:eastAsia="Times New Roman" w:hAnsi="Times New Roman"/>
                <w:lang w:val="fr-FR"/>
              </w:rPr>
              <w:t>Guinée</w:t>
            </w:r>
          </w:p>
        </w:tc>
        <w:tc>
          <w:tcPr>
            <w:tcW w:w="1084" w:type="pct"/>
            <w:vAlign w:val="center"/>
          </w:tcPr>
          <w:p w14:paraId="5F522F9D" w14:textId="77777777" w:rsidR="00D6638C" w:rsidRPr="00C61A72" w:rsidRDefault="00D6638C" w:rsidP="00DC4699">
            <w:pPr>
              <w:spacing w:before="120" w:after="120" w:line="240" w:lineRule="auto"/>
              <w:rPr>
                <w:rFonts w:ascii="Times New Roman" w:eastAsia="Times New Roman" w:hAnsi="Times New Roman"/>
                <w:color w:val="000000"/>
                <w:lang w:val="fr-FR"/>
              </w:rPr>
            </w:pPr>
            <w:r w:rsidRPr="00C61A72">
              <w:rPr>
                <w:rFonts w:ascii="Times New Roman" w:hAnsi="Times New Roman"/>
                <w:lang w:val="fr-FR"/>
              </w:rPr>
              <w:t>Financement de l’agence d’exécution/agence de réalisation :</w:t>
            </w:r>
          </w:p>
        </w:tc>
        <w:tc>
          <w:tcPr>
            <w:tcW w:w="1074" w:type="pct"/>
            <w:gridSpan w:val="2"/>
            <w:vAlign w:val="center"/>
          </w:tcPr>
          <w:p w14:paraId="6EF98149" w14:textId="77777777" w:rsidR="00D6638C" w:rsidRPr="00C61A72" w:rsidRDefault="000F127F" w:rsidP="00DC4699">
            <w:pPr>
              <w:spacing w:before="120" w:after="120" w:line="240" w:lineRule="auto"/>
              <w:jc w:val="center"/>
              <w:rPr>
                <w:rFonts w:ascii="Times New Roman" w:eastAsia="Arial Unicode MS" w:hAnsi="Times New Roman"/>
                <w:lang w:val="fr-FR"/>
              </w:rPr>
            </w:pPr>
            <w:r w:rsidRPr="00C61A72">
              <w:rPr>
                <w:rFonts w:ascii="Times New Roman" w:eastAsia="Times New Roman" w:hAnsi="Times New Roman"/>
                <w:lang w:val="fr-FR"/>
              </w:rPr>
              <w:t xml:space="preserve">500.000 </w:t>
            </w:r>
          </w:p>
        </w:tc>
        <w:tc>
          <w:tcPr>
            <w:tcW w:w="981" w:type="pct"/>
            <w:vAlign w:val="center"/>
          </w:tcPr>
          <w:p w14:paraId="74E1B2E5" w14:textId="77777777" w:rsidR="00D6638C" w:rsidRPr="00C61A72" w:rsidRDefault="00A978E3" w:rsidP="00DC4699">
            <w:pPr>
              <w:spacing w:before="120" w:after="120" w:line="240" w:lineRule="auto"/>
              <w:jc w:val="center"/>
              <w:rPr>
                <w:rFonts w:ascii="Times New Roman" w:eastAsia="Arial Unicode MS" w:hAnsi="Times New Roman"/>
                <w:lang w:val="fr-FR"/>
              </w:rPr>
            </w:pPr>
            <w:r w:rsidRPr="00C61A72">
              <w:rPr>
                <w:rFonts w:ascii="Times New Roman" w:eastAsia="Times New Roman" w:hAnsi="Times New Roman"/>
                <w:lang w:val="fr-FR"/>
              </w:rPr>
              <w:t>635</w:t>
            </w:r>
            <w:r w:rsidR="000F127F" w:rsidRPr="00C61A72">
              <w:rPr>
                <w:rFonts w:ascii="Times New Roman" w:eastAsia="Times New Roman" w:hAnsi="Times New Roman"/>
                <w:lang w:val="fr-FR"/>
              </w:rPr>
              <w:t>.</w:t>
            </w:r>
            <w:r w:rsidRPr="00C61A72">
              <w:rPr>
                <w:rFonts w:ascii="Times New Roman" w:eastAsia="Times New Roman" w:hAnsi="Times New Roman"/>
                <w:lang w:val="fr-FR"/>
              </w:rPr>
              <w:t>000</w:t>
            </w:r>
          </w:p>
        </w:tc>
      </w:tr>
      <w:tr w:rsidR="00D6638C" w:rsidRPr="00C61A72" w14:paraId="680714FC" w14:textId="77777777" w:rsidTr="009E056A">
        <w:tblPrEx>
          <w:shd w:val="clear" w:color="auto" w:fill="auto"/>
        </w:tblPrEx>
        <w:trPr>
          <w:trHeight w:val="296"/>
        </w:trPr>
        <w:tc>
          <w:tcPr>
            <w:tcW w:w="799" w:type="pct"/>
            <w:gridSpan w:val="2"/>
            <w:vAlign w:val="center"/>
          </w:tcPr>
          <w:p w14:paraId="33927338" w14:textId="77777777" w:rsidR="00D6638C" w:rsidRPr="00C61A72" w:rsidRDefault="00D6638C" w:rsidP="00DC4699">
            <w:pPr>
              <w:spacing w:before="120" w:after="120" w:line="240" w:lineRule="auto"/>
              <w:jc w:val="center"/>
              <w:rPr>
                <w:rFonts w:ascii="Times New Roman" w:eastAsia="Times New Roman" w:hAnsi="Times New Roman"/>
                <w:color w:val="000000"/>
                <w:lang w:val="fr-FR"/>
              </w:rPr>
            </w:pPr>
            <w:r w:rsidRPr="00C61A72">
              <w:rPr>
                <w:rFonts w:ascii="Times New Roman" w:hAnsi="Times New Roman"/>
                <w:color w:val="000000"/>
                <w:lang w:val="fr-FR"/>
              </w:rPr>
              <w:t>Région :</w:t>
            </w:r>
          </w:p>
        </w:tc>
        <w:tc>
          <w:tcPr>
            <w:tcW w:w="1062" w:type="pct"/>
            <w:vAlign w:val="center"/>
          </w:tcPr>
          <w:p w14:paraId="145AE963" w14:textId="77777777" w:rsidR="00D6638C" w:rsidRPr="00C61A72" w:rsidRDefault="00711A84" w:rsidP="00DC4699">
            <w:pPr>
              <w:tabs>
                <w:tab w:val="right" w:pos="0"/>
              </w:tabs>
              <w:spacing w:before="120" w:after="120" w:line="240" w:lineRule="auto"/>
              <w:jc w:val="center"/>
              <w:rPr>
                <w:rFonts w:ascii="Times New Roman" w:eastAsia="Times New Roman" w:hAnsi="Times New Roman"/>
                <w:lang w:val="fr-FR"/>
              </w:rPr>
            </w:pPr>
            <w:r w:rsidRPr="00C61A72">
              <w:rPr>
                <w:rFonts w:ascii="Times New Roman" w:eastAsia="Times New Roman" w:hAnsi="Times New Roman"/>
                <w:lang w:val="fr-FR"/>
              </w:rPr>
              <w:t>Basse Guinée</w:t>
            </w:r>
          </w:p>
        </w:tc>
        <w:tc>
          <w:tcPr>
            <w:tcW w:w="1084" w:type="pct"/>
            <w:vAlign w:val="center"/>
          </w:tcPr>
          <w:p w14:paraId="7EB83DB9" w14:textId="77777777" w:rsidR="00D6638C" w:rsidRPr="00C61A72" w:rsidRDefault="00D6638C" w:rsidP="00DC4699">
            <w:pPr>
              <w:spacing w:before="120" w:after="120" w:line="240" w:lineRule="auto"/>
              <w:rPr>
                <w:rFonts w:ascii="Times New Roman" w:eastAsia="Times New Roman" w:hAnsi="Times New Roman"/>
                <w:color w:val="000000"/>
                <w:lang w:val="fr-FR"/>
              </w:rPr>
            </w:pPr>
            <w:r w:rsidRPr="00C61A72">
              <w:rPr>
                <w:rFonts w:ascii="Times New Roman" w:hAnsi="Times New Roman"/>
                <w:lang w:val="fr-FR"/>
              </w:rPr>
              <w:t>Gouvernement :</w:t>
            </w:r>
          </w:p>
        </w:tc>
        <w:tc>
          <w:tcPr>
            <w:tcW w:w="1074" w:type="pct"/>
            <w:gridSpan w:val="2"/>
            <w:vAlign w:val="center"/>
          </w:tcPr>
          <w:p w14:paraId="7D24DC56" w14:textId="77777777" w:rsidR="00D6638C" w:rsidRPr="00C61A72" w:rsidRDefault="000F127F" w:rsidP="00DC4699">
            <w:pPr>
              <w:spacing w:before="120" w:after="120" w:line="240" w:lineRule="auto"/>
              <w:jc w:val="center"/>
              <w:rPr>
                <w:rFonts w:ascii="Times New Roman" w:eastAsia="Arial Unicode MS" w:hAnsi="Times New Roman"/>
                <w:lang w:val="fr-FR"/>
              </w:rPr>
            </w:pPr>
            <w:r w:rsidRPr="00C61A72">
              <w:rPr>
                <w:rFonts w:ascii="Times New Roman" w:eastAsia="Times New Roman" w:hAnsi="Times New Roman"/>
                <w:lang w:val="fr-FR"/>
              </w:rPr>
              <w:t>580.000</w:t>
            </w:r>
          </w:p>
        </w:tc>
        <w:tc>
          <w:tcPr>
            <w:tcW w:w="981" w:type="pct"/>
            <w:vAlign w:val="center"/>
          </w:tcPr>
          <w:p w14:paraId="0A25D272" w14:textId="77777777" w:rsidR="00D6638C" w:rsidRPr="00C61A72" w:rsidRDefault="00A978E3" w:rsidP="00DC4699">
            <w:pPr>
              <w:spacing w:before="120" w:after="120" w:line="240" w:lineRule="auto"/>
              <w:jc w:val="center"/>
              <w:rPr>
                <w:rFonts w:ascii="Times New Roman" w:eastAsia="Times New Roman" w:hAnsi="Times New Roman"/>
                <w:lang w:val="fr-FR"/>
              </w:rPr>
            </w:pPr>
            <w:r w:rsidRPr="00C61A72">
              <w:rPr>
                <w:rFonts w:ascii="Times New Roman" w:eastAsia="Times New Roman" w:hAnsi="Times New Roman"/>
                <w:lang w:val="fr-FR"/>
              </w:rPr>
              <w:t>ND</w:t>
            </w:r>
          </w:p>
        </w:tc>
      </w:tr>
      <w:tr w:rsidR="00D6638C" w:rsidRPr="00C61A72" w14:paraId="0DE2750B" w14:textId="77777777" w:rsidTr="00DC4699">
        <w:tblPrEx>
          <w:shd w:val="clear" w:color="auto" w:fill="auto"/>
        </w:tblPrEx>
        <w:trPr>
          <w:trHeight w:val="616"/>
        </w:trPr>
        <w:tc>
          <w:tcPr>
            <w:tcW w:w="799" w:type="pct"/>
            <w:gridSpan w:val="2"/>
            <w:vAlign w:val="center"/>
          </w:tcPr>
          <w:p w14:paraId="72BD02E0" w14:textId="77777777" w:rsidR="00D6638C" w:rsidRPr="00C61A72" w:rsidRDefault="00D6638C" w:rsidP="00DC4699">
            <w:pPr>
              <w:spacing w:before="120" w:after="120" w:line="240" w:lineRule="auto"/>
              <w:jc w:val="center"/>
              <w:rPr>
                <w:rFonts w:ascii="Times New Roman" w:eastAsia="Times New Roman" w:hAnsi="Times New Roman"/>
                <w:color w:val="000000"/>
                <w:lang w:val="fr-FR"/>
              </w:rPr>
            </w:pPr>
            <w:r w:rsidRPr="00C61A72">
              <w:rPr>
                <w:rFonts w:ascii="Times New Roman" w:hAnsi="Times New Roman"/>
                <w:color w:val="000000"/>
                <w:lang w:val="fr-FR"/>
              </w:rPr>
              <w:t>Domaine focal :</w:t>
            </w:r>
          </w:p>
        </w:tc>
        <w:tc>
          <w:tcPr>
            <w:tcW w:w="1062" w:type="pct"/>
            <w:vAlign w:val="center"/>
          </w:tcPr>
          <w:p w14:paraId="58244AD4" w14:textId="77777777" w:rsidR="00D6638C" w:rsidRPr="00C61A72" w:rsidRDefault="00711A84" w:rsidP="00DC4699">
            <w:pPr>
              <w:tabs>
                <w:tab w:val="right" w:pos="0"/>
              </w:tabs>
              <w:spacing w:before="120" w:after="120" w:line="240" w:lineRule="auto"/>
              <w:jc w:val="center"/>
              <w:rPr>
                <w:rFonts w:ascii="Times New Roman" w:eastAsia="Times New Roman" w:hAnsi="Times New Roman"/>
                <w:lang w:val="fr-FR"/>
              </w:rPr>
            </w:pPr>
            <w:r w:rsidRPr="00C61A72">
              <w:rPr>
                <w:rFonts w:ascii="Times New Roman" w:eastAsia="Times New Roman" w:hAnsi="Times New Roman"/>
                <w:lang w:val="fr-FR"/>
              </w:rPr>
              <w:t>Changement Climatique</w:t>
            </w:r>
          </w:p>
        </w:tc>
        <w:tc>
          <w:tcPr>
            <w:tcW w:w="1084" w:type="pct"/>
            <w:vAlign w:val="center"/>
          </w:tcPr>
          <w:p w14:paraId="03577FCF" w14:textId="77777777" w:rsidR="00D6638C" w:rsidRPr="00C61A72" w:rsidRDefault="00D6638C" w:rsidP="00DC4699">
            <w:pPr>
              <w:spacing w:before="120" w:after="120" w:line="240" w:lineRule="auto"/>
              <w:rPr>
                <w:rFonts w:ascii="Times New Roman" w:eastAsia="Times New Roman" w:hAnsi="Times New Roman"/>
                <w:color w:val="000000"/>
                <w:lang w:val="fr-FR"/>
              </w:rPr>
            </w:pPr>
            <w:r w:rsidRPr="00C61A72">
              <w:rPr>
                <w:rFonts w:ascii="Times New Roman" w:hAnsi="Times New Roman"/>
                <w:lang w:val="fr-FR"/>
              </w:rPr>
              <w:t>Autre :</w:t>
            </w:r>
          </w:p>
        </w:tc>
        <w:tc>
          <w:tcPr>
            <w:tcW w:w="1074" w:type="pct"/>
            <w:gridSpan w:val="2"/>
            <w:vAlign w:val="center"/>
          </w:tcPr>
          <w:p w14:paraId="4ECEE50A" w14:textId="77777777" w:rsidR="00D6638C" w:rsidRPr="00C61A72" w:rsidRDefault="00A978E3" w:rsidP="009C4D76">
            <w:pPr>
              <w:spacing w:before="120" w:after="120" w:line="240" w:lineRule="auto"/>
              <w:jc w:val="center"/>
              <w:rPr>
                <w:rFonts w:ascii="Times New Roman" w:eastAsia="Times New Roman" w:hAnsi="Times New Roman"/>
                <w:lang w:val="fr-FR"/>
              </w:rPr>
            </w:pPr>
            <w:r w:rsidRPr="00C61A72">
              <w:rPr>
                <w:rFonts w:ascii="Times New Roman" w:hAnsi="Times New Roman"/>
                <w:lang w:val="fr-FR"/>
              </w:rPr>
              <w:t>11,500,000</w:t>
            </w:r>
            <w:r w:rsidR="00424309" w:rsidRPr="00C61A72">
              <w:rPr>
                <w:rFonts w:ascii="Times New Roman" w:eastAsia="Times New Roman" w:hAnsi="Times New Roman"/>
                <w:lang w:val="fr-FR"/>
              </w:rPr>
              <w:fldChar w:fldCharType="begin">
                <w:ffData>
                  <w:name w:val=""/>
                  <w:enabled/>
                  <w:calcOnExit w:val="0"/>
                  <w:textInput/>
                </w:ffData>
              </w:fldChar>
            </w:r>
            <w:r w:rsidR="00D6638C" w:rsidRPr="00C61A72">
              <w:rPr>
                <w:rFonts w:ascii="Times New Roman" w:eastAsia="Times New Roman" w:hAnsi="Times New Roman"/>
                <w:lang w:val="fr-FR"/>
              </w:rPr>
              <w:instrText xml:space="preserve"> FORMTEXT </w:instrText>
            </w:r>
            <w:r w:rsidR="00424309" w:rsidRPr="00C61A72">
              <w:rPr>
                <w:rFonts w:ascii="Times New Roman" w:eastAsia="Times New Roman" w:hAnsi="Times New Roman"/>
                <w:lang w:val="fr-FR"/>
              </w:rPr>
            </w:r>
            <w:r w:rsidR="00424309" w:rsidRPr="00C61A72">
              <w:rPr>
                <w:rFonts w:ascii="Times New Roman" w:eastAsia="Times New Roman" w:hAnsi="Times New Roman"/>
                <w:lang w:val="fr-FR"/>
              </w:rPr>
              <w:fldChar w:fldCharType="separate"/>
            </w:r>
            <w:r w:rsidR="00D6638C" w:rsidRPr="00C61A72">
              <w:rPr>
                <w:rFonts w:ascii="Times New Roman" w:hAnsi="Times New Roman"/>
                <w:lang w:val="fr-FR"/>
              </w:rPr>
              <w:t>     </w:t>
            </w:r>
            <w:r w:rsidR="00424309" w:rsidRPr="00C61A72">
              <w:rPr>
                <w:rFonts w:ascii="Times New Roman" w:hAnsi="Times New Roman"/>
                <w:lang w:val="fr-FR"/>
              </w:rPr>
              <w:fldChar w:fldCharType="end"/>
            </w:r>
          </w:p>
        </w:tc>
        <w:tc>
          <w:tcPr>
            <w:tcW w:w="981" w:type="pct"/>
            <w:vAlign w:val="center"/>
          </w:tcPr>
          <w:p w14:paraId="72359D5A" w14:textId="77777777" w:rsidR="00D6638C" w:rsidRPr="00C61A72" w:rsidRDefault="00424309" w:rsidP="00DC4699">
            <w:pPr>
              <w:spacing w:before="120" w:after="120" w:line="240" w:lineRule="auto"/>
              <w:jc w:val="center"/>
              <w:rPr>
                <w:rFonts w:ascii="Times New Roman" w:eastAsia="Times New Roman" w:hAnsi="Times New Roman"/>
                <w:lang w:val="fr-FR"/>
              </w:rPr>
            </w:pPr>
            <w:r w:rsidRPr="00C61A72">
              <w:rPr>
                <w:rFonts w:ascii="Times New Roman" w:eastAsia="Times New Roman" w:hAnsi="Times New Roman"/>
                <w:lang w:val="fr-FR"/>
              </w:rPr>
              <w:fldChar w:fldCharType="begin">
                <w:ffData>
                  <w:name w:val="Text1"/>
                  <w:enabled/>
                  <w:calcOnExit w:val="0"/>
                  <w:textInput/>
                </w:ffData>
              </w:fldChar>
            </w:r>
            <w:r w:rsidR="00D6638C" w:rsidRPr="00C61A72">
              <w:rPr>
                <w:rFonts w:ascii="Times New Roman" w:eastAsia="Times New Roman" w:hAnsi="Times New Roman"/>
                <w:lang w:val="fr-FR"/>
              </w:rPr>
              <w:instrText xml:space="preserve"> FORMTEXT </w:instrText>
            </w:r>
            <w:r w:rsidRPr="00C61A72">
              <w:rPr>
                <w:rFonts w:ascii="Times New Roman" w:eastAsia="Times New Roman" w:hAnsi="Times New Roman"/>
                <w:lang w:val="fr-FR"/>
              </w:rPr>
            </w:r>
            <w:r w:rsidRPr="00C61A72">
              <w:rPr>
                <w:rFonts w:ascii="Times New Roman" w:eastAsia="Times New Roman" w:hAnsi="Times New Roman"/>
                <w:lang w:val="fr-FR"/>
              </w:rPr>
              <w:fldChar w:fldCharType="separate"/>
            </w:r>
            <w:r w:rsidR="00D6638C" w:rsidRPr="00C61A72">
              <w:rPr>
                <w:rFonts w:ascii="Times New Roman" w:hAnsi="Times New Roman"/>
                <w:lang w:val="fr-FR"/>
              </w:rPr>
              <w:t>     </w:t>
            </w:r>
            <w:r w:rsidRPr="00C61A72">
              <w:rPr>
                <w:rFonts w:ascii="Times New Roman" w:hAnsi="Times New Roman"/>
                <w:lang w:val="fr-FR"/>
              </w:rPr>
              <w:fldChar w:fldCharType="end"/>
            </w:r>
          </w:p>
        </w:tc>
      </w:tr>
      <w:tr w:rsidR="00D6638C" w:rsidRPr="00C61A72" w14:paraId="3E1108A8" w14:textId="77777777" w:rsidTr="00DC4699">
        <w:tblPrEx>
          <w:shd w:val="clear" w:color="auto" w:fill="auto"/>
        </w:tblPrEx>
        <w:trPr>
          <w:trHeight w:val="1196"/>
        </w:trPr>
        <w:tc>
          <w:tcPr>
            <w:tcW w:w="799" w:type="pct"/>
            <w:gridSpan w:val="2"/>
            <w:vAlign w:val="center"/>
          </w:tcPr>
          <w:p w14:paraId="43B0D77A" w14:textId="77777777" w:rsidR="00D6638C" w:rsidRPr="00C61A72" w:rsidRDefault="00D6638C" w:rsidP="00DC4699">
            <w:pPr>
              <w:spacing w:before="120" w:after="120" w:line="240" w:lineRule="auto"/>
              <w:jc w:val="center"/>
              <w:rPr>
                <w:rFonts w:ascii="Times New Roman" w:eastAsia="Arial Unicode MS" w:hAnsi="Times New Roman"/>
                <w:color w:val="000000"/>
                <w:lang w:val="fr-FR"/>
              </w:rPr>
            </w:pPr>
            <w:r w:rsidRPr="00C61A72">
              <w:rPr>
                <w:rFonts w:ascii="Times New Roman" w:hAnsi="Times New Roman"/>
                <w:color w:val="000000"/>
                <w:lang w:val="fr-FR"/>
              </w:rPr>
              <w:t>Objectifs FA, (OP/SP) :</w:t>
            </w:r>
          </w:p>
        </w:tc>
        <w:tc>
          <w:tcPr>
            <w:tcW w:w="1062" w:type="pct"/>
            <w:vAlign w:val="center"/>
          </w:tcPr>
          <w:p w14:paraId="72472ACD" w14:textId="77777777" w:rsidR="00D6638C" w:rsidRPr="00C61A72" w:rsidRDefault="00711A84" w:rsidP="00DC4699">
            <w:pPr>
              <w:tabs>
                <w:tab w:val="right" w:pos="0"/>
              </w:tabs>
              <w:spacing w:before="120" w:after="120" w:line="240" w:lineRule="auto"/>
              <w:jc w:val="center"/>
              <w:rPr>
                <w:rFonts w:ascii="Times New Roman" w:eastAsia="Times New Roman" w:hAnsi="Times New Roman"/>
                <w:lang w:val="fr-FR"/>
              </w:rPr>
            </w:pPr>
            <w:r w:rsidRPr="00C61A72">
              <w:rPr>
                <w:rFonts w:ascii="Times New Roman" w:eastAsia="Times New Roman" w:hAnsi="Times New Roman"/>
                <w:lang w:val="fr-FR"/>
              </w:rPr>
              <w:t xml:space="preserve">Adaptation </w:t>
            </w:r>
            <w:r w:rsidR="008F3A49" w:rsidRPr="00C61A72">
              <w:rPr>
                <w:rFonts w:ascii="Times New Roman" w:eastAsia="Times New Roman" w:hAnsi="Times New Roman"/>
                <w:lang w:val="fr-FR"/>
              </w:rPr>
              <w:t>au changement climatique</w:t>
            </w:r>
          </w:p>
        </w:tc>
        <w:tc>
          <w:tcPr>
            <w:tcW w:w="1084" w:type="pct"/>
            <w:vAlign w:val="center"/>
          </w:tcPr>
          <w:p w14:paraId="2F41DF41" w14:textId="77777777" w:rsidR="00D6638C" w:rsidRPr="00C61A72" w:rsidRDefault="00D6638C" w:rsidP="00DC4699">
            <w:pPr>
              <w:spacing w:before="120" w:after="120" w:line="240" w:lineRule="auto"/>
              <w:rPr>
                <w:rFonts w:ascii="Times New Roman" w:eastAsia="Times New Roman" w:hAnsi="Times New Roman"/>
                <w:color w:val="000000"/>
                <w:lang w:val="fr-FR"/>
              </w:rPr>
            </w:pPr>
            <w:r w:rsidRPr="00C61A72">
              <w:rPr>
                <w:rFonts w:ascii="Times New Roman" w:hAnsi="Times New Roman"/>
                <w:color w:val="000000"/>
                <w:lang w:val="fr-FR"/>
              </w:rPr>
              <w:t>Cofinancement total :</w:t>
            </w:r>
          </w:p>
        </w:tc>
        <w:tc>
          <w:tcPr>
            <w:tcW w:w="1074" w:type="pct"/>
            <w:gridSpan w:val="2"/>
            <w:vAlign w:val="center"/>
          </w:tcPr>
          <w:p w14:paraId="0D1E7FEE" w14:textId="77777777" w:rsidR="00D6638C" w:rsidRPr="00C61A72" w:rsidRDefault="00424309" w:rsidP="00DC4699">
            <w:pPr>
              <w:spacing w:before="120" w:after="120" w:line="240" w:lineRule="auto"/>
              <w:rPr>
                <w:rFonts w:ascii="Times New Roman" w:eastAsia="Arial Unicode MS" w:hAnsi="Times New Roman"/>
                <w:lang w:val="fr-FR"/>
              </w:rPr>
            </w:pPr>
            <w:r w:rsidRPr="00C61A72">
              <w:rPr>
                <w:rFonts w:ascii="Times New Roman" w:eastAsia="Times New Roman" w:hAnsi="Times New Roman"/>
                <w:lang w:val="fr-FR"/>
              </w:rPr>
              <w:fldChar w:fldCharType="begin">
                <w:ffData>
                  <w:name w:val="Text1"/>
                  <w:enabled/>
                  <w:calcOnExit w:val="0"/>
                  <w:textInput/>
                </w:ffData>
              </w:fldChar>
            </w:r>
            <w:r w:rsidR="00D6638C" w:rsidRPr="00C61A72">
              <w:rPr>
                <w:rFonts w:ascii="Times New Roman" w:eastAsia="Times New Roman" w:hAnsi="Times New Roman"/>
                <w:lang w:val="fr-FR"/>
              </w:rPr>
              <w:instrText xml:space="preserve"> FORMTEXT </w:instrText>
            </w:r>
            <w:r w:rsidRPr="00C61A72">
              <w:rPr>
                <w:rFonts w:ascii="Times New Roman" w:eastAsia="Times New Roman" w:hAnsi="Times New Roman"/>
                <w:lang w:val="fr-FR"/>
              </w:rPr>
            </w:r>
            <w:r w:rsidRPr="00C61A72">
              <w:rPr>
                <w:rFonts w:ascii="Times New Roman" w:eastAsia="Times New Roman" w:hAnsi="Times New Roman"/>
                <w:lang w:val="fr-FR"/>
              </w:rPr>
              <w:fldChar w:fldCharType="separate"/>
            </w:r>
            <w:r w:rsidR="00D6638C" w:rsidRPr="00C61A72">
              <w:rPr>
                <w:rFonts w:ascii="Times New Roman" w:hAnsi="Times New Roman"/>
                <w:lang w:val="fr-FR"/>
              </w:rPr>
              <w:t>     </w:t>
            </w:r>
            <w:r w:rsidRPr="00C61A72">
              <w:rPr>
                <w:rFonts w:ascii="Times New Roman" w:hAnsi="Times New Roman"/>
                <w:lang w:val="fr-FR"/>
              </w:rPr>
              <w:fldChar w:fldCharType="end"/>
            </w:r>
            <w:r w:rsidR="000F127F" w:rsidRPr="00C61A72">
              <w:rPr>
                <w:rFonts w:ascii="Times New Roman" w:hAnsi="Times New Roman"/>
                <w:lang w:val="fr-FR"/>
              </w:rPr>
              <w:t>150.000.000</w:t>
            </w:r>
          </w:p>
        </w:tc>
        <w:tc>
          <w:tcPr>
            <w:tcW w:w="981" w:type="pct"/>
            <w:vAlign w:val="center"/>
          </w:tcPr>
          <w:p w14:paraId="661E9398" w14:textId="77777777" w:rsidR="00D6638C" w:rsidRPr="00C61A72" w:rsidRDefault="00424309" w:rsidP="00DC4699">
            <w:pPr>
              <w:spacing w:before="120" w:after="120" w:line="240" w:lineRule="auto"/>
              <w:jc w:val="center"/>
              <w:rPr>
                <w:rFonts w:ascii="Times New Roman" w:eastAsia="Times New Roman" w:hAnsi="Times New Roman"/>
                <w:lang w:val="fr-FR"/>
              </w:rPr>
            </w:pPr>
            <w:r w:rsidRPr="00C61A72">
              <w:rPr>
                <w:rFonts w:ascii="Times New Roman" w:eastAsia="Times New Roman" w:hAnsi="Times New Roman"/>
                <w:lang w:val="fr-FR"/>
              </w:rPr>
              <w:fldChar w:fldCharType="begin">
                <w:ffData>
                  <w:name w:val="Text1"/>
                  <w:enabled/>
                  <w:calcOnExit w:val="0"/>
                  <w:textInput/>
                </w:ffData>
              </w:fldChar>
            </w:r>
            <w:r w:rsidR="00D6638C" w:rsidRPr="00C61A72">
              <w:rPr>
                <w:rFonts w:ascii="Times New Roman" w:eastAsia="Times New Roman" w:hAnsi="Times New Roman"/>
                <w:lang w:val="fr-FR"/>
              </w:rPr>
              <w:instrText xml:space="preserve"> FORMTEXT </w:instrText>
            </w:r>
            <w:r w:rsidRPr="00C61A72">
              <w:rPr>
                <w:rFonts w:ascii="Times New Roman" w:eastAsia="Times New Roman" w:hAnsi="Times New Roman"/>
                <w:lang w:val="fr-FR"/>
              </w:rPr>
            </w:r>
            <w:r w:rsidRPr="00C61A72">
              <w:rPr>
                <w:rFonts w:ascii="Times New Roman" w:eastAsia="Times New Roman" w:hAnsi="Times New Roman"/>
                <w:lang w:val="fr-FR"/>
              </w:rPr>
              <w:fldChar w:fldCharType="separate"/>
            </w:r>
            <w:r w:rsidR="00D6638C" w:rsidRPr="00C61A72">
              <w:rPr>
                <w:rFonts w:ascii="Times New Roman" w:hAnsi="Times New Roman"/>
                <w:lang w:val="fr-FR"/>
              </w:rPr>
              <w:t>     </w:t>
            </w:r>
            <w:r w:rsidRPr="00C61A72">
              <w:rPr>
                <w:rFonts w:ascii="Times New Roman" w:hAnsi="Times New Roman"/>
                <w:lang w:val="fr-FR"/>
              </w:rPr>
              <w:fldChar w:fldCharType="end"/>
            </w:r>
          </w:p>
        </w:tc>
      </w:tr>
      <w:tr w:rsidR="00D6638C" w:rsidRPr="00C61A72" w14:paraId="0E7A02F3" w14:textId="77777777" w:rsidTr="00DC4699">
        <w:tblPrEx>
          <w:shd w:val="clear" w:color="auto" w:fill="auto"/>
        </w:tblPrEx>
        <w:trPr>
          <w:trHeight w:val="702"/>
        </w:trPr>
        <w:tc>
          <w:tcPr>
            <w:tcW w:w="799" w:type="pct"/>
            <w:gridSpan w:val="2"/>
            <w:vAlign w:val="center"/>
          </w:tcPr>
          <w:p w14:paraId="2E85F816" w14:textId="77777777" w:rsidR="00D6638C" w:rsidRPr="00C61A72" w:rsidRDefault="009E056A" w:rsidP="00DC4699">
            <w:pPr>
              <w:spacing w:before="120" w:after="120" w:line="240" w:lineRule="auto"/>
              <w:jc w:val="center"/>
              <w:rPr>
                <w:rFonts w:ascii="Times New Roman" w:eastAsia="Arial Unicode MS" w:hAnsi="Times New Roman"/>
                <w:color w:val="000000"/>
                <w:lang w:val="fr-FR"/>
              </w:rPr>
            </w:pPr>
            <w:r w:rsidRPr="00C61A72">
              <w:rPr>
                <w:rFonts w:ascii="Times New Roman" w:hAnsi="Times New Roman"/>
                <w:color w:val="000000"/>
                <w:lang w:val="fr-FR"/>
              </w:rPr>
              <w:t xml:space="preserve">Agence </w:t>
            </w:r>
            <w:r w:rsidR="00D6638C" w:rsidRPr="00C61A72">
              <w:rPr>
                <w:rFonts w:ascii="Times New Roman" w:hAnsi="Times New Roman"/>
                <w:color w:val="000000"/>
                <w:lang w:val="fr-FR"/>
              </w:rPr>
              <w:t>d’exécution :</w:t>
            </w:r>
          </w:p>
        </w:tc>
        <w:tc>
          <w:tcPr>
            <w:tcW w:w="1062" w:type="pct"/>
            <w:vAlign w:val="center"/>
          </w:tcPr>
          <w:p w14:paraId="648B42C6" w14:textId="77777777" w:rsidR="00D6638C" w:rsidRPr="00C61A72" w:rsidRDefault="00711A84" w:rsidP="00DC4699">
            <w:pPr>
              <w:tabs>
                <w:tab w:val="right" w:pos="0"/>
              </w:tabs>
              <w:spacing w:before="120" w:after="120" w:line="240" w:lineRule="auto"/>
              <w:jc w:val="center"/>
              <w:rPr>
                <w:rFonts w:ascii="Times New Roman" w:eastAsia="Times New Roman" w:hAnsi="Times New Roman"/>
                <w:lang w:val="fr-FR"/>
              </w:rPr>
            </w:pPr>
            <w:r w:rsidRPr="00C61A72">
              <w:rPr>
                <w:rFonts w:ascii="Times New Roman" w:eastAsia="Times New Roman" w:hAnsi="Times New Roman"/>
                <w:lang w:val="fr-FR"/>
              </w:rPr>
              <w:t>PNUD</w:t>
            </w:r>
          </w:p>
        </w:tc>
        <w:tc>
          <w:tcPr>
            <w:tcW w:w="1084" w:type="pct"/>
            <w:vAlign w:val="center"/>
          </w:tcPr>
          <w:p w14:paraId="4D8D9D84" w14:textId="77777777" w:rsidR="00D6638C" w:rsidRPr="00C61A72" w:rsidRDefault="00D6638C" w:rsidP="00DC4699">
            <w:pPr>
              <w:spacing w:before="120" w:after="120" w:line="240" w:lineRule="auto"/>
              <w:rPr>
                <w:rFonts w:ascii="Times New Roman" w:eastAsia="Arial Unicode MS" w:hAnsi="Times New Roman"/>
                <w:color w:val="000000"/>
                <w:lang w:val="fr-FR"/>
              </w:rPr>
            </w:pPr>
            <w:r w:rsidRPr="00C61A72">
              <w:rPr>
                <w:rFonts w:ascii="Times New Roman" w:hAnsi="Times New Roman"/>
                <w:color w:val="000000"/>
                <w:lang w:val="fr-FR"/>
              </w:rPr>
              <w:t>Coût total du projet :</w:t>
            </w:r>
          </w:p>
        </w:tc>
        <w:tc>
          <w:tcPr>
            <w:tcW w:w="1074" w:type="pct"/>
            <w:gridSpan w:val="2"/>
            <w:vAlign w:val="center"/>
          </w:tcPr>
          <w:p w14:paraId="4CE0A6E5" w14:textId="77777777" w:rsidR="00D6638C" w:rsidRPr="00C61A72" w:rsidRDefault="00A978E3" w:rsidP="00DC4699">
            <w:pPr>
              <w:spacing w:before="120" w:after="120" w:line="240" w:lineRule="auto"/>
              <w:rPr>
                <w:rFonts w:ascii="Times New Roman" w:eastAsia="Arial Unicode MS" w:hAnsi="Times New Roman"/>
                <w:lang w:val="fr-FR"/>
              </w:rPr>
            </w:pPr>
            <w:r w:rsidRPr="00C61A72">
              <w:rPr>
                <w:rFonts w:ascii="Times New Roman" w:hAnsi="Times New Roman"/>
                <w:lang w:val="fr-FR"/>
              </w:rPr>
              <w:t>1</w:t>
            </w:r>
            <w:r w:rsidR="00845349" w:rsidRPr="00C61A72">
              <w:rPr>
                <w:rFonts w:ascii="Times New Roman" w:hAnsi="Times New Roman"/>
                <w:lang w:val="fr-FR"/>
              </w:rPr>
              <w:t>65.855.</w:t>
            </w:r>
            <w:r w:rsidRPr="00C61A72">
              <w:rPr>
                <w:rFonts w:ascii="Times New Roman" w:hAnsi="Times New Roman"/>
                <w:lang w:val="fr-FR"/>
              </w:rPr>
              <w:t>000</w:t>
            </w:r>
          </w:p>
        </w:tc>
        <w:tc>
          <w:tcPr>
            <w:tcW w:w="981" w:type="pct"/>
            <w:vAlign w:val="center"/>
          </w:tcPr>
          <w:p w14:paraId="616F8624" w14:textId="77777777" w:rsidR="00D6638C" w:rsidRPr="00C61A72" w:rsidRDefault="00424309" w:rsidP="00DC4699">
            <w:pPr>
              <w:spacing w:before="120" w:after="120" w:line="240" w:lineRule="auto"/>
              <w:jc w:val="center"/>
              <w:rPr>
                <w:rFonts w:ascii="Times New Roman" w:eastAsia="Arial Unicode MS" w:hAnsi="Times New Roman"/>
                <w:lang w:val="fr-FR"/>
              </w:rPr>
            </w:pPr>
            <w:r w:rsidRPr="00C61A72">
              <w:rPr>
                <w:rFonts w:ascii="Times New Roman" w:eastAsia="Times New Roman" w:hAnsi="Times New Roman"/>
                <w:lang w:val="fr-FR"/>
              </w:rPr>
              <w:fldChar w:fldCharType="begin">
                <w:ffData>
                  <w:name w:val="Text2"/>
                  <w:enabled/>
                  <w:calcOnExit w:val="0"/>
                  <w:textInput/>
                </w:ffData>
              </w:fldChar>
            </w:r>
            <w:r w:rsidR="00D6638C" w:rsidRPr="00C61A72">
              <w:rPr>
                <w:rFonts w:ascii="Times New Roman" w:eastAsia="Times New Roman" w:hAnsi="Times New Roman"/>
                <w:lang w:val="fr-FR"/>
              </w:rPr>
              <w:instrText xml:space="preserve"> FORMTEXT </w:instrText>
            </w:r>
            <w:r w:rsidRPr="00C61A72">
              <w:rPr>
                <w:rFonts w:ascii="Times New Roman" w:eastAsia="Times New Roman" w:hAnsi="Times New Roman"/>
                <w:lang w:val="fr-FR"/>
              </w:rPr>
            </w:r>
            <w:r w:rsidRPr="00C61A72">
              <w:rPr>
                <w:rFonts w:ascii="Times New Roman" w:eastAsia="Times New Roman" w:hAnsi="Times New Roman"/>
                <w:lang w:val="fr-FR"/>
              </w:rPr>
              <w:fldChar w:fldCharType="separate"/>
            </w:r>
            <w:r w:rsidR="00D6638C" w:rsidRPr="00C61A72">
              <w:rPr>
                <w:rFonts w:ascii="Times New Roman" w:hAnsi="Times New Roman"/>
                <w:lang w:val="fr-FR"/>
              </w:rPr>
              <w:t>     </w:t>
            </w:r>
            <w:r w:rsidRPr="00C61A72">
              <w:rPr>
                <w:rFonts w:ascii="Times New Roman" w:hAnsi="Times New Roman"/>
                <w:lang w:val="fr-FR"/>
              </w:rPr>
              <w:fldChar w:fldCharType="end"/>
            </w:r>
          </w:p>
        </w:tc>
      </w:tr>
      <w:tr w:rsidR="00D6638C" w:rsidRPr="00C61A72" w14:paraId="14AA1F1A" w14:textId="77777777" w:rsidTr="009E056A">
        <w:tblPrEx>
          <w:shd w:val="clear" w:color="auto" w:fill="auto"/>
        </w:tblPrEx>
        <w:trPr>
          <w:trHeight w:val="368"/>
        </w:trPr>
        <w:tc>
          <w:tcPr>
            <w:tcW w:w="799" w:type="pct"/>
            <w:gridSpan w:val="2"/>
            <w:vMerge w:val="restart"/>
            <w:vAlign w:val="center"/>
          </w:tcPr>
          <w:p w14:paraId="79CFDF05" w14:textId="77777777" w:rsidR="00D6638C" w:rsidRPr="00C61A72" w:rsidRDefault="00D6638C" w:rsidP="00DC4699">
            <w:pPr>
              <w:spacing w:before="120" w:after="120" w:line="240" w:lineRule="auto"/>
              <w:jc w:val="center"/>
              <w:rPr>
                <w:rFonts w:ascii="Times New Roman" w:eastAsia="Arial Unicode MS" w:hAnsi="Times New Roman"/>
                <w:lang w:val="fr-FR"/>
              </w:rPr>
            </w:pPr>
            <w:r w:rsidRPr="00C61A72">
              <w:rPr>
                <w:rFonts w:ascii="Times New Roman" w:hAnsi="Times New Roman"/>
                <w:lang w:val="fr-FR"/>
              </w:rPr>
              <w:t>Autres partenaires participant au projet :</w:t>
            </w:r>
          </w:p>
        </w:tc>
        <w:tc>
          <w:tcPr>
            <w:tcW w:w="1062" w:type="pct"/>
            <w:vMerge w:val="restart"/>
            <w:vAlign w:val="center"/>
          </w:tcPr>
          <w:p w14:paraId="36ABAC3E" w14:textId="4DFD9AE8" w:rsidR="00D6638C" w:rsidRPr="00C61A72" w:rsidRDefault="00DC4699" w:rsidP="00DC4699">
            <w:pPr>
              <w:tabs>
                <w:tab w:val="right" w:pos="0"/>
              </w:tabs>
              <w:spacing w:before="120" w:after="120" w:line="240" w:lineRule="auto"/>
              <w:rPr>
                <w:rFonts w:ascii="Times New Roman" w:eastAsia="Times New Roman" w:hAnsi="Times New Roman"/>
                <w:color w:val="000000"/>
                <w:lang w:val="fr-FR"/>
              </w:rPr>
            </w:pPr>
            <w:r w:rsidRPr="00C61A72">
              <w:rPr>
                <w:rFonts w:ascii="Times New Roman" w:eastAsia="Times New Roman" w:hAnsi="Times New Roman"/>
                <w:color w:val="000000"/>
                <w:lang w:val="fr-FR"/>
              </w:rPr>
              <w:t>Ministère de l’Environnement, des Eaux et Forêts</w:t>
            </w:r>
          </w:p>
        </w:tc>
        <w:tc>
          <w:tcPr>
            <w:tcW w:w="2158" w:type="pct"/>
            <w:gridSpan w:val="3"/>
            <w:vAlign w:val="center"/>
          </w:tcPr>
          <w:p w14:paraId="72FB8FE0" w14:textId="77777777" w:rsidR="00D6638C" w:rsidRPr="00C61A72" w:rsidRDefault="00D6638C" w:rsidP="00DC4699">
            <w:pPr>
              <w:tabs>
                <w:tab w:val="right" w:pos="0"/>
              </w:tabs>
              <w:spacing w:before="120" w:after="120" w:line="240" w:lineRule="auto"/>
              <w:rPr>
                <w:rFonts w:ascii="Times New Roman" w:eastAsia="Times New Roman" w:hAnsi="Times New Roman"/>
                <w:lang w:val="fr-FR"/>
              </w:rPr>
            </w:pPr>
            <w:r w:rsidRPr="00C61A72">
              <w:rPr>
                <w:rFonts w:ascii="Times New Roman" w:hAnsi="Times New Roman"/>
                <w:color w:val="000000"/>
                <w:lang w:val="fr-FR"/>
              </w:rPr>
              <w:t>Signature du DP (Date de début du projet) :</w:t>
            </w:r>
          </w:p>
        </w:tc>
        <w:tc>
          <w:tcPr>
            <w:tcW w:w="981" w:type="pct"/>
            <w:vAlign w:val="center"/>
          </w:tcPr>
          <w:p w14:paraId="37CB7DE9" w14:textId="77777777" w:rsidR="00D6638C" w:rsidRPr="00C61A72" w:rsidRDefault="000E5010" w:rsidP="00DC4699">
            <w:pPr>
              <w:tabs>
                <w:tab w:val="right" w:pos="0"/>
              </w:tabs>
              <w:spacing w:before="120" w:after="120" w:line="240" w:lineRule="auto"/>
              <w:jc w:val="center"/>
              <w:rPr>
                <w:rFonts w:ascii="Times New Roman" w:eastAsia="Times New Roman" w:hAnsi="Times New Roman"/>
                <w:lang w:val="fr-FR"/>
              </w:rPr>
            </w:pPr>
            <w:r w:rsidRPr="00C61A72">
              <w:rPr>
                <w:rFonts w:ascii="Times New Roman" w:eastAsia="Times New Roman" w:hAnsi="Times New Roman"/>
                <w:lang w:val="fr-FR" w:eastAsia="fr-FR"/>
              </w:rPr>
              <w:t>8 Novembre 2010</w:t>
            </w:r>
          </w:p>
        </w:tc>
      </w:tr>
      <w:tr w:rsidR="00D6638C" w:rsidRPr="00C61A72" w14:paraId="11E1A63B" w14:textId="77777777" w:rsidTr="00845349">
        <w:tblPrEx>
          <w:shd w:val="clear" w:color="auto" w:fill="auto"/>
        </w:tblPrEx>
        <w:trPr>
          <w:trHeight w:val="1136"/>
        </w:trPr>
        <w:tc>
          <w:tcPr>
            <w:tcW w:w="799" w:type="pct"/>
            <w:gridSpan w:val="2"/>
            <w:vMerge/>
            <w:vAlign w:val="center"/>
          </w:tcPr>
          <w:p w14:paraId="5D77D88C" w14:textId="77777777" w:rsidR="00D6638C" w:rsidRPr="00C61A72" w:rsidRDefault="00D6638C" w:rsidP="00DC4699">
            <w:pPr>
              <w:spacing w:before="120" w:after="120" w:line="240" w:lineRule="auto"/>
              <w:rPr>
                <w:rFonts w:ascii="Times New Roman" w:eastAsia="Arial Unicode MS" w:hAnsi="Times New Roman"/>
                <w:lang w:val="fr-FR"/>
              </w:rPr>
            </w:pPr>
          </w:p>
        </w:tc>
        <w:tc>
          <w:tcPr>
            <w:tcW w:w="1062" w:type="pct"/>
            <w:vMerge/>
          </w:tcPr>
          <w:p w14:paraId="59BB643A" w14:textId="77777777" w:rsidR="00D6638C" w:rsidRPr="00C61A72" w:rsidRDefault="00D6638C" w:rsidP="00DC4699">
            <w:pPr>
              <w:tabs>
                <w:tab w:val="right" w:pos="0"/>
              </w:tabs>
              <w:spacing w:before="120" w:after="120" w:line="240" w:lineRule="auto"/>
              <w:jc w:val="center"/>
              <w:rPr>
                <w:rFonts w:ascii="Times New Roman" w:eastAsia="Times New Roman" w:hAnsi="Times New Roman"/>
                <w:lang w:val="fr-FR"/>
              </w:rPr>
            </w:pPr>
          </w:p>
        </w:tc>
        <w:tc>
          <w:tcPr>
            <w:tcW w:w="1116" w:type="pct"/>
            <w:gridSpan w:val="2"/>
          </w:tcPr>
          <w:p w14:paraId="0500D818" w14:textId="77777777" w:rsidR="00D6638C" w:rsidRPr="00C61A72" w:rsidRDefault="00D6638C" w:rsidP="00DC4699">
            <w:pPr>
              <w:spacing w:before="120" w:after="120" w:line="240" w:lineRule="auto"/>
              <w:rPr>
                <w:rFonts w:ascii="Times New Roman" w:eastAsia="Arial Unicode MS" w:hAnsi="Times New Roman"/>
                <w:color w:val="000000"/>
                <w:lang w:val="fr-FR"/>
              </w:rPr>
            </w:pPr>
            <w:r w:rsidRPr="00C61A72">
              <w:rPr>
                <w:rFonts w:ascii="Times New Roman" w:hAnsi="Times New Roman"/>
                <w:color w:val="000000"/>
                <w:lang w:val="fr-FR"/>
              </w:rPr>
              <w:t>Date de clôture (opérationnelle) :</w:t>
            </w:r>
          </w:p>
        </w:tc>
        <w:tc>
          <w:tcPr>
            <w:tcW w:w="1042" w:type="pct"/>
          </w:tcPr>
          <w:p w14:paraId="0C6ECE17" w14:textId="77777777" w:rsidR="00D6638C" w:rsidRPr="00C61A72" w:rsidRDefault="00D6638C" w:rsidP="00DC4699">
            <w:pPr>
              <w:tabs>
                <w:tab w:val="right" w:pos="0"/>
              </w:tabs>
              <w:spacing w:before="120" w:after="120" w:line="240" w:lineRule="auto"/>
              <w:rPr>
                <w:rFonts w:ascii="Times New Roman" w:eastAsia="Times New Roman" w:hAnsi="Times New Roman"/>
                <w:color w:val="000000"/>
                <w:lang w:val="fr-FR"/>
              </w:rPr>
            </w:pPr>
            <w:r w:rsidRPr="00C61A72">
              <w:rPr>
                <w:rFonts w:ascii="Times New Roman" w:hAnsi="Times New Roman"/>
                <w:color w:val="000000"/>
                <w:lang w:val="fr-FR"/>
              </w:rPr>
              <w:t>Proposé :</w:t>
            </w:r>
          </w:p>
          <w:p w14:paraId="11E4F2C5" w14:textId="77777777" w:rsidR="00D6638C" w:rsidRPr="00C61A72" w:rsidRDefault="000E5010" w:rsidP="00DC4699">
            <w:pPr>
              <w:tabs>
                <w:tab w:val="right" w:pos="0"/>
              </w:tabs>
              <w:spacing w:before="120" w:after="120" w:line="240" w:lineRule="auto"/>
              <w:rPr>
                <w:rFonts w:ascii="Times New Roman" w:eastAsia="Times New Roman" w:hAnsi="Times New Roman"/>
                <w:color w:val="000000"/>
                <w:lang w:val="fr-FR"/>
              </w:rPr>
            </w:pPr>
            <w:r w:rsidRPr="00C61A72">
              <w:rPr>
                <w:rFonts w:ascii="Times New Roman" w:eastAsia="Times New Roman" w:hAnsi="Times New Roman"/>
                <w:lang w:val="fr-FR" w:eastAsia="fr-FR"/>
              </w:rPr>
              <w:t>Décembre 2015</w:t>
            </w:r>
          </w:p>
        </w:tc>
        <w:tc>
          <w:tcPr>
            <w:tcW w:w="981" w:type="pct"/>
          </w:tcPr>
          <w:p w14:paraId="17421BB4" w14:textId="77777777" w:rsidR="00D6638C" w:rsidRPr="00C61A72" w:rsidRDefault="00D6638C" w:rsidP="00DC4699">
            <w:pPr>
              <w:tabs>
                <w:tab w:val="right" w:pos="0"/>
              </w:tabs>
              <w:spacing w:before="120" w:after="120" w:line="240" w:lineRule="auto"/>
              <w:rPr>
                <w:rFonts w:ascii="Times New Roman" w:eastAsia="Times New Roman" w:hAnsi="Times New Roman"/>
                <w:lang w:val="fr-FR"/>
              </w:rPr>
            </w:pPr>
            <w:r w:rsidRPr="00C61A72">
              <w:rPr>
                <w:rFonts w:ascii="Times New Roman" w:hAnsi="Times New Roman"/>
                <w:color w:val="000000"/>
                <w:lang w:val="fr-FR"/>
              </w:rPr>
              <w:t>Réel :</w:t>
            </w:r>
          </w:p>
          <w:p w14:paraId="5E2D7B57" w14:textId="77777777" w:rsidR="00D6638C" w:rsidRPr="00C61A72" w:rsidRDefault="00A978E3" w:rsidP="00DC4699">
            <w:pPr>
              <w:tabs>
                <w:tab w:val="right" w:pos="0"/>
              </w:tabs>
              <w:spacing w:before="120" w:after="120" w:line="240" w:lineRule="auto"/>
              <w:rPr>
                <w:rFonts w:ascii="Times New Roman" w:eastAsia="Times New Roman" w:hAnsi="Times New Roman"/>
                <w:color w:val="000000"/>
                <w:lang w:val="fr-FR"/>
              </w:rPr>
            </w:pPr>
            <w:r w:rsidRPr="00C61A72">
              <w:rPr>
                <w:rFonts w:ascii="Times New Roman" w:eastAsia="Times New Roman" w:hAnsi="Times New Roman"/>
                <w:lang w:val="fr-FR"/>
              </w:rPr>
              <w:t>Décembre 2016</w:t>
            </w:r>
          </w:p>
        </w:tc>
      </w:tr>
    </w:tbl>
    <w:p w14:paraId="18B2CEF2" w14:textId="77777777" w:rsidR="00845349" w:rsidRPr="00C61A72" w:rsidRDefault="00845349" w:rsidP="000E5010">
      <w:pPr>
        <w:pStyle w:val="Heading51"/>
        <w:spacing w:before="120" w:after="120"/>
        <w:rPr>
          <w:rFonts w:ascii="Times New Roman" w:hAnsi="Times New Roman"/>
          <w:lang w:val="fr-FR"/>
        </w:rPr>
      </w:pPr>
      <w:bookmarkStart w:id="4" w:name="_Toc321341549"/>
    </w:p>
    <w:p w14:paraId="1EB9E585" w14:textId="77777777" w:rsidR="00D6638C" w:rsidRPr="00C61A72" w:rsidRDefault="00D6638C" w:rsidP="000E5010">
      <w:pPr>
        <w:pStyle w:val="Heading51"/>
        <w:spacing w:before="120" w:after="120"/>
        <w:rPr>
          <w:rFonts w:ascii="Times New Roman" w:hAnsi="Times New Roman"/>
          <w:lang w:val="fr-FR"/>
        </w:rPr>
      </w:pPr>
      <w:r w:rsidRPr="00C61A72">
        <w:rPr>
          <w:rFonts w:ascii="Times New Roman" w:hAnsi="Times New Roman"/>
          <w:lang w:val="fr-FR"/>
        </w:rPr>
        <w:lastRenderedPageBreak/>
        <w:t>Objectif et portée</w:t>
      </w:r>
      <w:bookmarkEnd w:id="4"/>
    </w:p>
    <w:p w14:paraId="5CA6DD5B" w14:textId="77777777" w:rsidR="000E5010" w:rsidRPr="00C61A72" w:rsidRDefault="000E5010" w:rsidP="000E5010">
      <w:pPr>
        <w:spacing w:before="120" w:after="120"/>
        <w:jc w:val="both"/>
        <w:rPr>
          <w:rFonts w:ascii="Times New Roman" w:eastAsia="Times New Roman" w:hAnsi="Times New Roman"/>
          <w:lang w:val="fr-FR" w:eastAsia="fr-FR"/>
        </w:rPr>
      </w:pPr>
      <w:r w:rsidRPr="00C61A72">
        <w:rPr>
          <w:rFonts w:ascii="Times New Roman" w:eastAsia="Times New Roman" w:hAnsi="Times New Roman"/>
          <w:lang w:val="fr-FR" w:eastAsia="fr-FR"/>
        </w:rPr>
        <w:t>L'objectif du projet est de  réduire la vulnérabilité des zones côtières de basse altitude aux impacts du changement climatique, y compris l’élévation du niveau de la mer (ENM)" en contribuant à: (a) l'intégration de la réduction des risques climatiques dans les plans, politiques et  programmes dans les zones côtières aux niveaux national et sous-national, et (b) le renforcement des capacités des acteurs clés dans les groupes socio-économiques vulnérables à savoir les bûcherons, les pêcheurs, les agriculteurs et les élus locaux en charge de la mise en œuvre des textes réglementaires sur la gestion.</w:t>
      </w:r>
    </w:p>
    <w:p w14:paraId="0886D530" w14:textId="77777777" w:rsidR="000E5010" w:rsidRPr="00C61A72" w:rsidRDefault="000E5010" w:rsidP="000E5010">
      <w:pPr>
        <w:spacing w:before="120" w:after="120"/>
        <w:jc w:val="both"/>
        <w:rPr>
          <w:rFonts w:ascii="Times New Roman" w:eastAsia="Times New Roman" w:hAnsi="Times New Roman"/>
          <w:lang w:val="fr-FR" w:eastAsia="fr-FR"/>
        </w:rPr>
      </w:pPr>
      <w:r w:rsidRPr="00C61A72">
        <w:rPr>
          <w:rFonts w:ascii="Times New Roman" w:eastAsia="Times New Roman" w:hAnsi="Times New Roman"/>
          <w:lang w:val="fr-FR" w:eastAsia="fr-FR"/>
        </w:rPr>
        <w:t>Les</w:t>
      </w:r>
      <w:r w:rsidR="008F3A49" w:rsidRPr="00C61A72">
        <w:rPr>
          <w:rFonts w:ascii="Times New Roman" w:eastAsia="Times New Roman" w:hAnsi="Times New Roman"/>
          <w:lang w:val="fr-FR" w:eastAsia="fr-FR"/>
        </w:rPr>
        <w:t xml:space="preserve"> deux</w:t>
      </w:r>
      <w:r w:rsidRPr="00C61A72">
        <w:rPr>
          <w:rFonts w:ascii="Times New Roman" w:eastAsia="Times New Roman" w:hAnsi="Times New Roman"/>
          <w:lang w:val="fr-FR" w:eastAsia="fr-FR"/>
        </w:rPr>
        <w:t xml:space="preserve"> objectifs ci-dessus seront</w:t>
      </w:r>
      <w:r w:rsidR="008F3A49" w:rsidRPr="00C61A72">
        <w:rPr>
          <w:rFonts w:ascii="Times New Roman" w:eastAsia="Times New Roman" w:hAnsi="Times New Roman"/>
          <w:lang w:val="fr-FR" w:eastAsia="fr-FR"/>
        </w:rPr>
        <w:t xml:space="preserve"> atteints</w:t>
      </w:r>
      <w:r w:rsidR="004F115A" w:rsidRPr="00C61A72">
        <w:rPr>
          <w:rFonts w:ascii="Times New Roman" w:eastAsia="Times New Roman" w:hAnsi="Times New Roman"/>
          <w:lang w:val="fr-FR" w:eastAsia="fr-FR"/>
        </w:rPr>
        <w:t xml:space="preserve"> à travers les quatre résultats ci-après </w:t>
      </w:r>
      <w:r w:rsidRPr="00C61A72">
        <w:rPr>
          <w:rFonts w:ascii="Times New Roman" w:eastAsia="Times New Roman" w:hAnsi="Times New Roman"/>
          <w:lang w:val="fr-FR" w:eastAsia="fr-FR"/>
        </w:rPr>
        <w:t xml:space="preserve">: </w:t>
      </w:r>
    </w:p>
    <w:p w14:paraId="37AD3FD8" w14:textId="77777777" w:rsidR="000E5010" w:rsidRPr="00C61A72" w:rsidRDefault="000E5010" w:rsidP="000E5010">
      <w:pPr>
        <w:spacing w:before="120" w:after="120"/>
        <w:rPr>
          <w:rFonts w:ascii="Times New Roman" w:hAnsi="Times New Roman"/>
          <w:lang w:val="fr-FR" w:eastAsia="fr-FR"/>
        </w:rPr>
      </w:pPr>
      <w:r w:rsidRPr="00C61A72">
        <w:rPr>
          <w:rFonts w:ascii="Times New Roman" w:hAnsi="Times New Roman"/>
          <w:lang w:val="fr-FR" w:eastAsia="fr-FR"/>
        </w:rPr>
        <w:t xml:space="preserve">Résultat 1: Capacité à planifier et à répondre au changement climatique dans les zones côtières améliorée; </w:t>
      </w:r>
    </w:p>
    <w:p w14:paraId="0C771E29" w14:textId="77777777" w:rsidR="000E5010" w:rsidRPr="00C61A72" w:rsidRDefault="000E5010" w:rsidP="000E5010">
      <w:pPr>
        <w:spacing w:before="120" w:after="120"/>
        <w:rPr>
          <w:rFonts w:ascii="Times New Roman" w:hAnsi="Times New Roman"/>
          <w:lang w:val="fr-FR" w:eastAsia="fr-FR"/>
        </w:rPr>
      </w:pPr>
      <w:r w:rsidRPr="00C61A72">
        <w:rPr>
          <w:rFonts w:ascii="Times New Roman" w:hAnsi="Times New Roman"/>
          <w:lang w:val="fr-FR" w:eastAsia="fr-FR"/>
        </w:rPr>
        <w:t xml:space="preserve">Résultat 2: Des mesures de gestion des risques climatiques mises en œuvre dans les communautés côtières; </w:t>
      </w:r>
    </w:p>
    <w:p w14:paraId="50CCB275" w14:textId="77777777" w:rsidR="000E5010" w:rsidRPr="00C61A72" w:rsidRDefault="000E5010" w:rsidP="000E5010">
      <w:pPr>
        <w:spacing w:before="120" w:after="120"/>
        <w:rPr>
          <w:rFonts w:ascii="Times New Roman" w:hAnsi="Times New Roman"/>
          <w:lang w:val="fr-FR" w:eastAsia="fr-FR"/>
        </w:rPr>
      </w:pPr>
      <w:r w:rsidRPr="00C61A72">
        <w:rPr>
          <w:rFonts w:ascii="Times New Roman" w:hAnsi="Times New Roman"/>
          <w:lang w:val="fr-FR" w:eastAsia="fr-FR"/>
        </w:rPr>
        <w:t xml:space="preserve">Résultat 3: Renforcement des capacités nationales clés pour entreprendre des travaux d'analyse sur l'économie du changement climatique développés; </w:t>
      </w:r>
    </w:p>
    <w:p w14:paraId="57E708BF" w14:textId="71D7D701" w:rsidR="000E5010" w:rsidRPr="00C61A72" w:rsidRDefault="000E5010" w:rsidP="000E5010">
      <w:pPr>
        <w:spacing w:before="120" w:after="120"/>
        <w:rPr>
          <w:rFonts w:ascii="Times New Roman" w:hAnsi="Times New Roman"/>
          <w:lang w:val="fr-FR" w:eastAsia="fr-FR"/>
        </w:rPr>
      </w:pPr>
      <w:r w:rsidRPr="00C61A72">
        <w:rPr>
          <w:rFonts w:ascii="Times New Roman" w:hAnsi="Times New Roman"/>
          <w:lang w:val="fr-FR" w:eastAsia="fr-FR"/>
        </w:rPr>
        <w:t xml:space="preserve">Résultat 4: Les leçons tirées des activités </w:t>
      </w:r>
      <w:r w:rsidR="001521E6" w:rsidRPr="00C61A72">
        <w:rPr>
          <w:rFonts w:ascii="Times New Roman" w:hAnsi="Times New Roman"/>
          <w:lang w:val="fr-FR"/>
        </w:rPr>
        <w:t>pilotes</w:t>
      </w:r>
      <w:r w:rsidRPr="00C61A72">
        <w:rPr>
          <w:rFonts w:ascii="Times New Roman" w:hAnsi="Times New Roman"/>
          <w:lang w:val="fr-FR"/>
        </w:rPr>
        <w:t xml:space="preserve"> de démonstration, des initiatives de développement des capacités, et des changements de politiques sont collectées et la</w:t>
      </w:r>
      <w:r w:rsidRPr="00C61A72">
        <w:rPr>
          <w:rFonts w:ascii="Times New Roman" w:hAnsi="Times New Roman"/>
          <w:lang w:val="fr-FR" w:eastAsia="fr-FR"/>
        </w:rPr>
        <w:t xml:space="preserve">rgement diffusés. </w:t>
      </w:r>
    </w:p>
    <w:p w14:paraId="554763D9" w14:textId="77777777" w:rsidR="00D6638C" w:rsidRPr="00C61A72" w:rsidRDefault="00D6638C" w:rsidP="00D6638C">
      <w:pPr>
        <w:spacing w:before="200"/>
        <w:rPr>
          <w:rFonts w:ascii="Times New Roman" w:eastAsia="Times New Roman" w:hAnsi="Times New Roman"/>
          <w:i/>
          <w:lang w:val="fr-FR"/>
        </w:rPr>
      </w:pPr>
      <w:r w:rsidRPr="00C61A72">
        <w:rPr>
          <w:rFonts w:ascii="Times New Roman" w:hAnsi="Times New Roman"/>
          <w:lang w:val="fr-FR"/>
        </w:rPr>
        <w:t xml:space="preserve">L’évaluation finale sera menée conformément aux directives, règles et procédures établies par le PNUD et le FEM comme l’indique les directives d’évaluation du PNUD pour les projets financés par le FEM.  </w:t>
      </w:r>
    </w:p>
    <w:p w14:paraId="2ECE5B38" w14:textId="77777777" w:rsidR="00D6638C" w:rsidRPr="00C61A72" w:rsidRDefault="00D6638C" w:rsidP="00D6638C">
      <w:pPr>
        <w:spacing w:after="120"/>
        <w:rPr>
          <w:rFonts w:ascii="Times New Roman" w:eastAsia="Times New Roman" w:hAnsi="Times New Roman"/>
          <w:lang w:val="fr-FR"/>
        </w:rPr>
      </w:pPr>
      <w:r w:rsidRPr="00C61A72">
        <w:rPr>
          <w:rFonts w:ascii="Times New Roman" w:hAnsi="Times New Roman"/>
          <w:lang w:val="fr-FR"/>
        </w:rPr>
        <w:t xml:space="preserve">Les objectifs de l’évaluation consistent à apprécier la réalisation des objectifs du projet et à tirer des enseignements qui peuvent améliorer la durabilité des avantages de ce projet et favoriser l’amélioration globale des programmes du PNUD.   </w:t>
      </w:r>
    </w:p>
    <w:p w14:paraId="3D8E2F96" w14:textId="77777777" w:rsidR="00D6638C" w:rsidRPr="00C61A72" w:rsidRDefault="00D6638C" w:rsidP="00F05366">
      <w:pPr>
        <w:pStyle w:val="Heading51"/>
        <w:rPr>
          <w:lang w:val="fr-FR"/>
        </w:rPr>
      </w:pPr>
      <w:bookmarkStart w:id="5" w:name="_Toc299133043"/>
      <w:bookmarkStart w:id="6" w:name="_Toc321341550"/>
      <w:r w:rsidRPr="00C61A72">
        <w:rPr>
          <w:lang w:val="fr-FR"/>
        </w:rPr>
        <w:t>Approche et méthode d'évaluation</w:t>
      </w:r>
      <w:bookmarkEnd w:id="5"/>
      <w:bookmarkEnd w:id="6"/>
    </w:p>
    <w:p w14:paraId="12C468D5" w14:textId="77777777" w:rsidR="0021040A" w:rsidRPr="00C61A72" w:rsidRDefault="00D6638C" w:rsidP="00776FBE">
      <w:pPr>
        <w:spacing w:before="200"/>
        <w:jc w:val="both"/>
        <w:rPr>
          <w:rFonts w:ascii="Times New Roman" w:hAnsi="Times New Roman"/>
          <w:lang w:val="fr-FR"/>
        </w:rPr>
      </w:pPr>
      <w:r w:rsidRPr="00C61A72">
        <w:rPr>
          <w:rFonts w:ascii="Times New Roman" w:hAnsi="Times New Roman"/>
          <w:lang w:val="fr-FR"/>
        </w:rPr>
        <w:t>Une approche et une méthode globales</w:t>
      </w:r>
      <w:r w:rsidRPr="00C61A72">
        <w:rPr>
          <w:rFonts w:ascii="Times New Roman" w:hAnsi="Times New Roman"/>
          <w:vertAlign w:val="superscript"/>
          <w:lang w:val="fr-FR"/>
        </w:rPr>
        <w:footnoteReference w:id="1"/>
      </w:r>
      <w:r w:rsidRPr="00C61A72">
        <w:rPr>
          <w:rFonts w:ascii="Times New Roman" w:hAnsi="Times New Roman"/>
          <w:lang w:val="fr-FR"/>
        </w:rPr>
        <w:t xml:space="preserve"> pour la réalisation des évaluations finales de projets soutenus par le PNUD et financés par le FEM se sont développées au fil du temps. L’évaluateur doit articuler les efforts d’évaluation autour des critères de</w:t>
      </w:r>
      <w:r w:rsidRPr="00C61A72">
        <w:rPr>
          <w:rFonts w:ascii="Times New Roman" w:hAnsi="Times New Roman"/>
          <w:b/>
          <w:lang w:val="fr-FR"/>
        </w:rPr>
        <w:t xml:space="preserve"> pertinence, d’efficacité, d’efficience, de durabilité et d’impact</w:t>
      </w:r>
      <w:r w:rsidRPr="00C61A72">
        <w:rPr>
          <w:rFonts w:ascii="Times New Roman" w:hAnsi="Times New Roman"/>
          <w:lang w:val="fr-FR"/>
        </w:rPr>
        <w:t>, comme défini et expliqué dans les directives du PNUD pour la réalisation des évaluations finales des projets soutenus par le PNUD et financés par le FEM.</w:t>
      </w:r>
      <w:r w:rsidR="0021040A" w:rsidRPr="00C61A72">
        <w:rPr>
          <w:rFonts w:ascii="Times New Roman" w:hAnsi="Times New Roman"/>
          <w:lang w:val="fr-FR"/>
        </w:rPr>
        <w:t xml:space="preserve"> </w:t>
      </w:r>
    </w:p>
    <w:p w14:paraId="13F676F8" w14:textId="77777777" w:rsidR="00D6638C" w:rsidRPr="00C61A72" w:rsidRDefault="00D6638C" w:rsidP="00776FBE">
      <w:pPr>
        <w:spacing w:before="200"/>
        <w:jc w:val="both"/>
        <w:rPr>
          <w:rFonts w:ascii="Times New Roman" w:eastAsia="Times New Roman" w:hAnsi="Times New Roman"/>
          <w:lang w:val="fr-FR"/>
        </w:rPr>
      </w:pPr>
      <w:r w:rsidRPr="00C61A72">
        <w:rPr>
          <w:rFonts w:ascii="Times New Roman" w:hAnsi="Times New Roman"/>
          <w:lang w:val="fr-FR"/>
        </w:rPr>
        <w:t>Une série de questions couvrant chacun de ces critères o</w:t>
      </w:r>
      <w:r w:rsidR="009E056A" w:rsidRPr="00C61A72">
        <w:rPr>
          <w:rFonts w:ascii="Times New Roman" w:hAnsi="Times New Roman"/>
          <w:lang w:val="fr-FR"/>
        </w:rPr>
        <w:t>nt été rédigées et sont présentées à l’Annexe C des présents TDR</w:t>
      </w:r>
      <w:r w:rsidRPr="00C61A72">
        <w:rPr>
          <w:rFonts w:ascii="Times New Roman" w:hAnsi="Times New Roman"/>
          <w:lang w:val="fr-FR"/>
        </w:rPr>
        <w:t xml:space="preserve">. L’évaluateur doit modifier, remplir et soumettre ce tableau dans le cadre d’un rapport initial d’évaluation et le joindre au rapport final en annexe.  </w:t>
      </w:r>
    </w:p>
    <w:p w14:paraId="713EB56C" w14:textId="77777777" w:rsidR="004F115A" w:rsidRPr="00C61A72" w:rsidRDefault="00D6638C" w:rsidP="00791AAB">
      <w:pPr>
        <w:spacing w:after="120"/>
        <w:jc w:val="both"/>
        <w:rPr>
          <w:rFonts w:ascii="Times New Roman" w:hAnsi="Times New Roman"/>
          <w:lang w:val="fr-FR"/>
        </w:rPr>
      </w:pPr>
      <w:r w:rsidRPr="00C61A72">
        <w:rPr>
          <w:rFonts w:ascii="Times New Roman" w:hAnsi="Times New Roman"/>
          <w:lang w:val="fr-FR"/>
        </w:rPr>
        <w:t xml:space="preserve">L’évaluation doit fournir des informations factuelles qui sont crédibles, fiables et utiles. L’évaluateur doit adopter une approche participative et consultative garantissant une collaboration étroite avec les homologues du gouvernement, en particulier avec le point focal opérationnel du FEM, le bureau de pays du PNUD, l’équipe chargée du projet, le conseiller technique du PNUD-FEM basé dans la région et les principales </w:t>
      </w:r>
      <w:r w:rsidRPr="00C61A72">
        <w:rPr>
          <w:rFonts w:ascii="Times New Roman" w:hAnsi="Times New Roman"/>
          <w:lang w:val="fr-FR"/>
        </w:rPr>
        <w:lastRenderedPageBreak/>
        <w:t>parties prenantes. L'évaluateur devrait effectuer une mission sur le terrain à</w:t>
      </w:r>
      <w:r w:rsidR="004F115A" w:rsidRPr="00C61A72">
        <w:rPr>
          <w:rFonts w:ascii="Times New Roman" w:hAnsi="Times New Roman"/>
          <w:lang w:val="fr-FR"/>
        </w:rPr>
        <w:t xml:space="preserve"> Conakry ainsi que</w:t>
      </w:r>
      <w:r w:rsidR="00A978E3" w:rsidRPr="00C61A72">
        <w:rPr>
          <w:rFonts w:ascii="Times New Roman" w:hAnsi="Times New Roman"/>
          <w:lang w:val="fr-FR"/>
        </w:rPr>
        <w:t xml:space="preserve"> dans les préfectures de Boffa</w:t>
      </w:r>
      <w:r w:rsidR="004F115A" w:rsidRPr="00C61A72">
        <w:rPr>
          <w:rFonts w:ascii="Times New Roman" w:hAnsi="Times New Roman"/>
          <w:lang w:val="fr-FR"/>
        </w:rPr>
        <w:t xml:space="preserve"> (CR de Koba et Ile de Kito) et</w:t>
      </w:r>
      <w:r w:rsidR="008F3A49" w:rsidRPr="00C61A72">
        <w:rPr>
          <w:rFonts w:ascii="Times New Roman" w:hAnsi="Times New Roman"/>
          <w:lang w:val="fr-FR"/>
        </w:rPr>
        <w:t xml:space="preserve"> </w:t>
      </w:r>
      <w:r w:rsidR="00A978E3" w:rsidRPr="00C61A72">
        <w:rPr>
          <w:rFonts w:ascii="Times New Roman" w:hAnsi="Times New Roman"/>
          <w:lang w:val="fr-FR"/>
        </w:rPr>
        <w:t>de Forécariah (</w:t>
      </w:r>
      <w:r w:rsidR="00791AAB" w:rsidRPr="00C61A72">
        <w:rPr>
          <w:rFonts w:ascii="Times New Roman" w:hAnsi="Times New Roman"/>
          <w:lang w:val="fr-FR"/>
        </w:rPr>
        <w:t>CR de Kaback et Kakossa)</w:t>
      </w:r>
      <w:r w:rsidRPr="00C61A72">
        <w:rPr>
          <w:rFonts w:ascii="Times New Roman" w:hAnsi="Times New Roman"/>
          <w:i/>
          <w:lang w:val="fr-FR"/>
        </w:rPr>
        <w:t>.</w:t>
      </w:r>
      <w:r w:rsidRPr="00C61A72">
        <w:rPr>
          <w:rFonts w:ascii="Times New Roman" w:hAnsi="Times New Roman"/>
          <w:lang w:val="fr-FR"/>
        </w:rPr>
        <w:t xml:space="preserve"> </w:t>
      </w:r>
    </w:p>
    <w:p w14:paraId="0DC2EC52" w14:textId="77777777" w:rsidR="00D6638C" w:rsidRPr="00C61A72" w:rsidRDefault="00D6638C" w:rsidP="00791AAB">
      <w:pPr>
        <w:spacing w:after="120"/>
        <w:jc w:val="both"/>
        <w:rPr>
          <w:rFonts w:ascii="Times New Roman" w:eastAsia="Times New Roman" w:hAnsi="Times New Roman"/>
          <w:lang w:val="fr-FR"/>
        </w:rPr>
      </w:pPr>
      <w:r w:rsidRPr="00C61A72">
        <w:rPr>
          <w:rFonts w:ascii="Times New Roman" w:hAnsi="Times New Roman"/>
          <w:lang w:val="fr-FR"/>
        </w:rPr>
        <w:t>Les entretiens auront lieu au minimum avec les organisations et les particuliers suivants :</w:t>
      </w:r>
      <w:r w:rsidR="00791AAB" w:rsidRPr="00C61A72">
        <w:rPr>
          <w:rFonts w:ascii="Times New Roman" w:hAnsi="Times New Roman"/>
          <w:lang w:val="fr-FR"/>
        </w:rPr>
        <w:t xml:space="preserve"> (i) Directions Nationales de la Météorologie, du Développement Local, de l’Urbanisme et Habitat, </w:t>
      </w:r>
      <w:r w:rsidR="00492646" w:rsidRPr="00C61A72">
        <w:rPr>
          <w:rFonts w:ascii="Times New Roman" w:hAnsi="Times New Roman"/>
          <w:lang w:val="fr-FR"/>
        </w:rPr>
        <w:t xml:space="preserve">(ii) </w:t>
      </w:r>
      <w:r w:rsidR="00791AAB" w:rsidRPr="00C61A72">
        <w:rPr>
          <w:rFonts w:ascii="Times New Roman" w:hAnsi="Times New Roman"/>
          <w:lang w:val="fr-FR"/>
        </w:rPr>
        <w:t>Institut de Recherche Agronomique de Guinée, Centre de Recherche Scientifique de Conakry-Rogbane, Centre National de Recherches Halieutiques de Boussour</w:t>
      </w:r>
      <w:r w:rsidR="00670355" w:rsidRPr="00C61A72">
        <w:rPr>
          <w:rFonts w:ascii="Times New Roman" w:hAnsi="Times New Roman"/>
          <w:lang w:val="fr-FR"/>
        </w:rPr>
        <w:t>a</w:t>
      </w:r>
      <w:r w:rsidR="00791AAB" w:rsidRPr="00C61A72">
        <w:rPr>
          <w:rFonts w:ascii="Times New Roman" w:hAnsi="Times New Roman"/>
          <w:lang w:val="fr-FR"/>
        </w:rPr>
        <w:t xml:space="preserve"> etc</w:t>
      </w:r>
      <w:r w:rsidR="00670355" w:rsidRPr="00C61A72">
        <w:rPr>
          <w:rFonts w:ascii="Times New Roman" w:hAnsi="Times New Roman"/>
          <w:lang w:val="fr-FR"/>
        </w:rPr>
        <w:t>. (i</w:t>
      </w:r>
      <w:r w:rsidR="00492646" w:rsidRPr="00C61A72">
        <w:rPr>
          <w:rFonts w:ascii="Times New Roman" w:hAnsi="Times New Roman"/>
          <w:lang w:val="fr-FR"/>
        </w:rPr>
        <w:t>i</w:t>
      </w:r>
      <w:r w:rsidR="00670355" w:rsidRPr="00C61A72">
        <w:rPr>
          <w:rFonts w:ascii="Times New Roman" w:hAnsi="Times New Roman"/>
          <w:lang w:val="fr-FR"/>
        </w:rPr>
        <w:t xml:space="preserve">i) </w:t>
      </w:r>
      <w:r w:rsidR="00791AAB" w:rsidRPr="00C61A72">
        <w:rPr>
          <w:rFonts w:ascii="Times New Roman" w:hAnsi="Times New Roman"/>
          <w:lang w:val="fr-FR"/>
        </w:rPr>
        <w:t xml:space="preserve">autorités préfectorales en charge de l’administration  décentralisée, de l’environnement et des eaux </w:t>
      </w:r>
      <w:r w:rsidR="00492646" w:rsidRPr="00C61A72">
        <w:rPr>
          <w:rFonts w:ascii="Times New Roman" w:hAnsi="Times New Roman"/>
          <w:lang w:val="fr-FR"/>
        </w:rPr>
        <w:t>et forêts, de l’agriculture, (iv</w:t>
      </w:r>
      <w:r w:rsidR="00791AAB" w:rsidRPr="00C61A72">
        <w:rPr>
          <w:rFonts w:ascii="Times New Roman" w:hAnsi="Times New Roman"/>
          <w:lang w:val="fr-FR"/>
        </w:rPr>
        <w:t>) élus locaux des Communes Rurales et des Dis</w:t>
      </w:r>
      <w:r w:rsidR="00492646" w:rsidRPr="00C61A72">
        <w:rPr>
          <w:rFonts w:ascii="Times New Roman" w:hAnsi="Times New Roman"/>
          <w:lang w:val="fr-FR"/>
        </w:rPr>
        <w:t>tricts, (</w:t>
      </w:r>
      <w:r w:rsidR="00670355" w:rsidRPr="00C61A72">
        <w:rPr>
          <w:rFonts w:ascii="Times New Roman" w:hAnsi="Times New Roman"/>
          <w:lang w:val="fr-FR"/>
        </w:rPr>
        <w:t>v</w:t>
      </w:r>
      <w:r w:rsidR="00791AAB" w:rsidRPr="00C61A72">
        <w:rPr>
          <w:rFonts w:ascii="Times New Roman" w:hAnsi="Times New Roman"/>
          <w:lang w:val="fr-FR"/>
        </w:rPr>
        <w:t>) des Comités Locaux Consultatifs d</w:t>
      </w:r>
      <w:r w:rsidR="00670355" w:rsidRPr="00C61A72">
        <w:rPr>
          <w:rFonts w:ascii="Times New Roman" w:hAnsi="Times New Roman"/>
          <w:lang w:val="fr-FR"/>
        </w:rPr>
        <w:t>es Communautés Bénéficiaires, (</w:t>
      </w:r>
      <w:r w:rsidR="00791AAB" w:rsidRPr="00C61A72">
        <w:rPr>
          <w:rFonts w:ascii="Times New Roman" w:hAnsi="Times New Roman"/>
          <w:lang w:val="fr-FR"/>
        </w:rPr>
        <w:t>v</w:t>
      </w:r>
      <w:r w:rsidR="00492646" w:rsidRPr="00C61A72">
        <w:rPr>
          <w:rFonts w:ascii="Times New Roman" w:hAnsi="Times New Roman"/>
          <w:lang w:val="fr-FR"/>
        </w:rPr>
        <w:t>i</w:t>
      </w:r>
      <w:r w:rsidR="00791AAB" w:rsidRPr="00C61A72">
        <w:rPr>
          <w:rFonts w:ascii="Times New Roman" w:hAnsi="Times New Roman"/>
          <w:lang w:val="fr-FR"/>
        </w:rPr>
        <w:t xml:space="preserve">) responsables des groupements bénéficiaires (saliculture, maraîchage, apiculture, ostréiculture, etc.), </w:t>
      </w:r>
      <w:r w:rsidR="00670355" w:rsidRPr="00C61A72">
        <w:rPr>
          <w:rFonts w:ascii="Times New Roman" w:hAnsi="Times New Roman"/>
          <w:lang w:val="fr-FR"/>
        </w:rPr>
        <w:t>(vi) partenaires d’exécution de terrain (BERCA-Baara, ADAM, AGRETAGE, GAATGE, APHEG, etc.)</w:t>
      </w:r>
    </w:p>
    <w:p w14:paraId="09F0B17A" w14:textId="77777777" w:rsidR="00D6638C" w:rsidRPr="00C61A72" w:rsidRDefault="00D6638C" w:rsidP="00670355">
      <w:pPr>
        <w:spacing w:after="120"/>
        <w:jc w:val="both"/>
        <w:rPr>
          <w:rFonts w:ascii="Times New Roman" w:eastAsia="Times New Roman" w:hAnsi="Times New Roman"/>
          <w:lang w:val="fr-FR"/>
        </w:rPr>
      </w:pPr>
      <w:r w:rsidRPr="00C61A72">
        <w:rPr>
          <w:rFonts w:ascii="Times New Roman" w:hAnsi="Times New Roman"/>
          <w:lang w:val="fr-FR"/>
        </w:rPr>
        <w:t>L’évaluateur passera en revue toutes les sources pertinentes d’information, telles que le descriptif de projet, les rapports de projet, notamment le RAP/RMP et les autres rapports, les révisions budgétaires du projet, l’examen à mi-parcours, les rapports sur l’état d’avancement, les outils de suivi du domaine focal du FEM, les dossiers du projet, les documents stratégiques et juridiques nationaux et tous les autres documents que l’évaluateur juge utiles pour cette évaluation fondée sur les faits. Une liste des documents que l’équipe chargée du projet fournira à l’évaluateur aux fins d’examen est jointe</w:t>
      </w:r>
      <w:r w:rsidR="00776FBE" w:rsidRPr="00C61A72">
        <w:rPr>
          <w:rFonts w:ascii="Times New Roman" w:hAnsi="Times New Roman"/>
          <w:lang w:val="fr-FR"/>
        </w:rPr>
        <w:t xml:space="preserve"> aux</w:t>
      </w:r>
      <w:r w:rsidRPr="00C61A72">
        <w:rPr>
          <w:rFonts w:ascii="Times New Roman" w:hAnsi="Times New Roman"/>
          <w:lang w:val="fr-FR"/>
        </w:rPr>
        <w:t xml:space="preserve"> présents termes de référence</w:t>
      </w:r>
      <w:r w:rsidR="00776FBE" w:rsidRPr="00C61A72">
        <w:rPr>
          <w:rFonts w:ascii="Times New Roman" w:hAnsi="Times New Roman"/>
          <w:lang w:val="fr-FR"/>
        </w:rPr>
        <w:t xml:space="preserve"> (Cf</w:t>
      </w:r>
      <w:r w:rsidRPr="00C61A72">
        <w:rPr>
          <w:rFonts w:ascii="Times New Roman" w:hAnsi="Times New Roman"/>
          <w:lang w:val="fr-FR"/>
        </w:rPr>
        <w:t>.</w:t>
      </w:r>
      <w:r w:rsidR="00776FBE" w:rsidRPr="00C61A72">
        <w:rPr>
          <w:rFonts w:ascii="Times New Roman" w:hAnsi="Times New Roman"/>
          <w:lang w:val="fr-FR"/>
        </w:rPr>
        <w:t xml:space="preserve"> Annexe B).</w:t>
      </w:r>
    </w:p>
    <w:p w14:paraId="71D544D2" w14:textId="77777777" w:rsidR="00D6638C" w:rsidRPr="00C61A72" w:rsidRDefault="00D6638C" w:rsidP="00F05366">
      <w:pPr>
        <w:pStyle w:val="Heading51"/>
        <w:rPr>
          <w:lang w:val="fr-FR"/>
        </w:rPr>
      </w:pPr>
      <w:bookmarkStart w:id="7" w:name="_Toc321341551"/>
      <w:r w:rsidRPr="00C61A72">
        <w:rPr>
          <w:lang w:val="fr-FR"/>
        </w:rPr>
        <w:t>Critères d'évaluation et notations</w:t>
      </w:r>
      <w:bookmarkEnd w:id="7"/>
    </w:p>
    <w:p w14:paraId="1DBE32A3" w14:textId="77777777" w:rsidR="008F3A49" w:rsidRPr="00C61A72" w:rsidRDefault="00D6638C" w:rsidP="004F115A">
      <w:pPr>
        <w:autoSpaceDE w:val="0"/>
        <w:autoSpaceDN w:val="0"/>
        <w:adjustRightInd w:val="0"/>
        <w:spacing w:after="0"/>
        <w:jc w:val="both"/>
        <w:rPr>
          <w:rFonts w:ascii="Times New Roman" w:hAnsi="Times New Roman"/>
          <w:lang w:val="fr-FR"/>
        </w:rPr>
      </w:pPr>
      <w:r w:rsidRPr="00C61A72">
        <w:rPr>
          <w:rFonts w:ascii="Times New Roman" w:hAnsi="Times New Roman"/>
          <w:lang w:val="fr-FR"/>
        </w:rPr>
        <w:t>Une évaluation de la performance du projet, basée sur les attentes</w:t>
      </w:r>
      <w:r w:rsidR="008F3A49" w:rsidRPr="00C61A72">
        <w:rPr>
          <w:rFonts w:ascii="Times New Roman" w:hAnsi="Times New Roman"/>
          <w:lang w:val="fr-FR"/>
        </w:rPr>
        <w:t xml:space="preserve"> énoncées dans le cadre logique</w:t>
      </w:r>
      <w:r w:rsidRPr="00C61A72">
        <w:rPr>
          <w:rFonts w:ascii="Times New Roman" w:hAnsi="Times New Roman"/>
          <w:lang w:val="fr-FR"/>
        </w:rPr>
        <w:t xml:space="preserve"> du projet </w:t>
      </w:r>
      <w:r w:rsidR="004F115A" w:rsidRPr="00C61A72">
        <w:rPr>
          <w:rFonts w:ascii="Times New Roman" w:hAnsi="Times New Roman"/>
          <w:lang w:val="fr-FR"/>
        </w:rPr>
        <w:t>(Cf. Annexe A)</w:t>
      </w:r>
      <w:r w:rsidRPr="00C61A72">
        <w:rPr>
          <w:rFonts w:ascii="Times New Roman" w:hAnsi="Times New Roman"/>
          <w:color w:val="0000FF"/>
          <w:lang w:val="fr-FR"/>
        </w:rPr>
        <w:t xml:space="preserve"> </w:t>
      </w:r>
      <w:r w:rsidRPr="00C61A72">
        <w:rPr>
          <w:rFonts w:ascii="Times New Roman" w:hAnsi="Times New Roman"/>
          <w:lang w:val="fr-FR"/>
        </w:rPr>
        <w:t xml:space="preserve">qui offre des indicateurs de performance et d’impact dans le cadre de la mise en œuvre du projet ainsi que les moyens de vérification correspondants, sera réalisée. L’évaluation portera au moins sur les critères de </w:t>
      </w:r>
      <w:r w:rsidRPr="00C61A72">
        <w:rPr>
          <w:rFonts w:ascii="Times New Roman" w:hAnsi="Times New Roman"/>
          <w:b/>
          <w:lang w:val="fr-FR"/>
        </w:rPr>
        <w:t xml:space="preserve">pertinence, efficacité, efficience et durabilité. </w:t>
      </w:r>
      <w:r w:rsidRPr="00C61A72">
        <w:rPr>
          <w:rFonts w:ascii="Times New Roman" w:hAnsi="Times New Roman"/>
          <w:lang w:val="fr-FR"/>
        </w:rPr>
        <w:t>Des notations doivent être fournies par rapport aux c</w:t>
      </w:r>
      <w:r w:rsidR="008F3A49" w:rsidRPr="00C61A72">
        <w:rPr>
          <w:rFonts w:ascii="Times New Roman" w:hAnsi="Times New Roman"/>
          <w:lang w:val="fr-FR"/>
        </w:rPr>
        <w:t>ritères de performance suivants conformément au tableau ci-dessous.</w:t>
      </w:r>
    </w:p>
    <w:p w14:paraId="24A964EB" w14:textId="77777777" w:rsidR="00D6638C" w:rsidRPr="00C61A72" w:rsidRDefault="00D6638C" w:rsidP="004F115A">
      <w:pPr>
        <w:autoSpaceDE w:val="0"/>
        <w:autoSpaceDN w:val="0"/>
        <w:adjustRightInd w:val="0"/>
        <w:spacing w:after="0"/>
        <w:jc w:val="both"/>
        <w:rPr>
          <w:rFonts w:ascii="Times New Roman" w:hAnsi="Times New Roman"/>
          <w:lang w:val="fr-FR"/>
        </w:rPr>
      </w:pPr>
      <w:r w:rsidRPr="00C61A72">
        <w:rPr>
          <w:rFonts w:ascii="Times New Roman" w:hAnsi="Times New Roman"/>
          <w:lang w:val="fr-FR"/>
        </w:rPr>
        <w:t xml:space="preserve"> Le tableau rempli doit être joint au résumé d’évaluation.   Les échelles de notation obligatoires sont </w:t>
      </w:r>
      <w:r w:rsidR="008F3A49" w:rsidRPr="00C61A72">
        <w:rPr>
          <w:rFonts w:ascii="Times New Roman" w:hAnsi="Times New Roman"/>
          <w:lang w:val="fr-FR"/>
        </w:rPr>
        <w:t xml:space="preserve">fournies </w:t>
      </w:r>
      <w:r w:rsidR="007C0FED" w:rsidRPr="00C61A72">
        <w:rPr>
          <w:rFonts w:ascii="Times New Roman" w:hAnsi="Times New Roman"/>
          <w:lang w:val="fr-FR"/>
        </w:rPr>
        <w:t>à l’Annexe D des présents TDR.</w:t>
      </w:r>
    </w:p>
    <w:p w14:paraId="11914CB6" w14:textId="77777777" w:rsidR="00D6638C" w:rsidRPr="00C61A72" w:rsidRDefault="00D6638C" w:rsidP="00D6638C">
      <w:pPr>
        <w:autoSpaceDE w:val="0"/>
        <w:autoSpaceDN w:val="0"/>
        <w:adjustRightInd w:val="0"/>
        <w:spacing w:after="0"/>
        <w:rPr>
          <w:rFonts w:eastAsia="Times New Roman"/>
          <w:lang w:val="fr-FR"/>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1011"/>
        <w:gridCol w:w="4489"/>
        <w:gridCol w:w="1011"/>
      </w:tblGrid>
      <w:tr w:rsidR="00D6638C" w:rsidRPr="00C61A72" w14:paraId="2E0EA007" w14:textId="77777777" w:rsidTr="006C1964">
        <w:trPr>
          <w:trHeight w:val="206"/>
        </w:trPr>
        <w:tc>
          <w:tcPr>
            <w:tcW w:w="5000" w:type="pct"/>
            <w:gridSpan w:val="4"/>
            <w:vAlign w:val="center"/>
          </w:tcPr>
          <w:p w14:paraId="0E38A495" w14:textId="77777777" w:rsidR="00D6638C" w:rsidRPr="00C61A72" w:rsidRDefault="00D6638C" w:rsidP="00D6638C">
            <w:pPr>
              <w:tabs>
                <w:tab w:val="right" w:pos="0"/>
              </w:tabs>
              <w:spacing w:after="0"/>
              <w:rPr>
                <w:rFonts w:ascii="Times New Roman" w:eastAsia="Times New Roman" w:hAnsi="Times New Roman"/>
                <w:b/>
                <w:color w:val="000000"/>
                <w:lang w:val="fr-FR"/>
              </w:rPr>
            </w:pPr>
            <w:r w:rsidRPr="00C61A72">
              <w:rPr>
                <w:rFonts w:ascii="Times New Roman" w:hAnsi="Times New Roman"/>
                <w:b/>
                <w:color w:val="000000"/>
                <w:lang w:val="fr-FR"/>
              </w:rPr>
              <w:t>Notes d'évaluation :</w:t>
            </w:r>
          </w:p>
        </w:tc>
      </w:tr>
      <w:tr w:rsidR="00D6638C" w:rsidRPr="00C61A72" w14:paraId="0C85BB5B" w14:textId="77777777" w:rsidTr="006C1964">
        <w:tblPrEx>
          <w:shd w:val="clear" w:color="auto" w:fill="4F81BD"/>
        </w:tblPrEx>
        <w:tc>
          <w:tcPr>
            <w:tcW w:w="1652" w:type="pct"/>
            <w:shd w:val="clear" w:color="auto" w:fill="7F7F7F"/>
          </w:tcPr>
          <w:p w14:paraId="021DF35B" w14:textId="77777777" w:rsidR="00D6638C" w:rsidRPr="00C61A72" w:rsidRDefault="00D6638C" w:rsidP="00D6638C">
            <w:pPr>
              <w:spacing w:after="0"/>
              <w:rPr>
                <w:rFonts w:ascii="Times New Roman" w:eastAsia="Times New Roman" w:hAnsi="Times New Roman"/>
                <w:b/>
                <w:bCs/>
                <w:color w:val="FFFFFF"/>
                <w:lang w:val="fr-FR"/>
              </w:rPr>
            </w:pPr>
            <w:bookmarkStart w:id="8" w:name="_Toc299133036"/>
            <w:r w:rsidRPr="00C61A72">
              <w:rPr>
                <w:rFonts w:ascii="Times New Roman" w:hAnsi="Times New Roman"/>
                <w:b/>
                <w:color w:val="FFFFFF"/>
                <w:lang w:val="fr-FR"/>
              </w:rPr>
              <w:t>1 Suivi et évaluation</w:t>
            </w:r>
          </w:p>
        </w:tc>
        <w:tc>
          <w:tcPr>
            <w:tcW w:w="375" w:type="pct"/>
            <w:shd w:val="clear" w:color="auto" w:fill="7F7F7F"/>
          </w:tcPr>
          <w:p w14:paraId="520D901F" w14:textId="77777777" w:rsidR="00D6638C" w:rsidRPr="00C61A72" w:rsidRDefault="00D6638C" w:rsidP="00D6638C">
            <w:pPr>
              <w:spacing w:after="0"/>
              <w:jc w:val="center"/>
              <w:rPr>
                <w:rFonts w:ascii="Times New Roman" w:eastAsia="Times New Roman" w:hAnsi="Times New Roman"/>
                <w:b/>
                <w:bCs/>
                <w:color w:val="FFFFFF"/>
                <w:lang w:val="fr-FR"/>
              </w:rPr>
            </w:pPr>
            <w:r w:rsidRPr="00C61A72">
              <w:rPr>
                <w:rFonts w:ascii="Times New Roman" w:hAnsi="Times New Roman"/>
                <w:b/>
                <w:i/>
                <w:color w:val="FFFFFF"/>
                <w:lang w:val="fr-FR"/>
              </w:rPr>
              <w:t>Notation</w:t>
            </w:r>
          </w:p>
        </w:tc>
        <w:tc>
          <w:tcPr>
            <w:tcW w:w="2598" w:type="pct"/>
            <w:shd w:val="clear" w:color="auto" w:fill="7F7F7F"/>
          </w:tcPr>
          <w:p w14:paraId="6D5ED997" w14:textId="77777777" w:rsidR="00D6638C" w:rsidRPr="00C61A72" w:rsidRDefault="00D6638C" w:rsidP="00A77F42">
            <w:pPr>
              <w:spacing w:after="0"/>
              <w:rPr>
                <w:rFonts w:ascii="Times New Roman" w:eastAsia="Times New Roman" w:hAnsi="Times New Roman"/>
                <w:b/>
                <w:i/>
                <w:color w:val="FFFFFF"/>
                <w:lang w:val="fr-FR"/>
              </w:rPr>
            </w:pPr>
            <w:r w:rsidRPr="00C61A72">
              <w:rPr>
                <w:rFonts w:ascii="Times New Roman" w:hAnsi="Times New Roman"/>
                <w:b/>
                <w:color w:val="FFFFFF"/>
                <w:lang w:val="fr-FR"/>
              </w:rPr>
              <w:t xml:space="preserve">2 </w:t>
            </w:r>
            <w:r w:rsidR="00A77F42" w:rsidRPr="00C61A72">
              <w:rPr>
                <w:rFonts w:ascii="Times New Roman" w:hAnsi="Times New Roman"/>
                <w:b/>
                <w:color w:val="FFFFFF"/>
                <w:lang w:val="fr-FR"/>
              </w:rPr>
              <w:t xml:space="preserve"> A</w:t>
            </w:r>
            <w:r w:rsidR="00A77F42" w:rsidRPr="00C61A72">
              <w:rPr>
                <w:rFonts w:ascii="Times New Roman" w:hAnsi="Times New Roman"/>
                <w:b/>
                <w:i/>
                <w:color w:val="FFFFFF"/>
                <w:lang w:val="fr-FR"/>
              </w:rPr>
              <w:t>gence d’exécution/agence de réalisation </w:t>
            </w:r>
            <w:r w:rsidRPr="00C61A72">
              <w:rPr>
                <w:rFonts w:ascii="Times New Roman" w:hAnsi="Times New Roman"/>
                <w:b/>
                <w:color w:val="FFFFFF"/>
                <w:lang w:val="fr-FR"/>
              </w:rPr>
              <w:t xml:space="preserve"> </w:t>
            </w:r>
          </w:p>
        </w:tc>
        <w:tc>
          <w:tcPr>
            <w:tcW w:w="375" w:type="pct"/>
            <w:shd w:val="clear" w:color="auto" w:fill="7F7F7F"/>
          </w:tcPr>
          <w:p w14:paraId="6ACE6F03" w14:textId="77777777" w:rsidR="00D6638C" w:rsidRPr="00C61A72" w:rsidRDefault="00A77F42" w:rsidP="00887364">
            <w:pPr>
              <w:spacing w:after="0"/>
              <w:jc w:val="center"/>
              <w:rPr>
                <w:rFonts w:ascii="Times New Roman" w:eastAsia="Times New Roman" w:hAnsi="Times New Roman"/>
                <w:b/>
                <w:i/>
                <w:color w:val="FFFFFF"/>
                <w:lang w:val="fr-FR"/>
              </w:rPr>
            </w:pPr>
            <w:r w:rsidRPr="00C61A72">
              <w:rPr>
                <w:rFonts w:ascii="Times New Roman" w:hAnsi="Times New Roman"/>
                <w:b/>
                <w:i/>
                <w:color w:val="FFFFFF"/>
                <w:lang w:val="fr-FR"/>
              </w:rPr>
              <w:t>Notation</w:t>
            </w:r>
          </w:p>
        </w:tc>
      </w:tr>
      <w:tr w:rsidR="00D6638C" w:rsidRPr="00C61A72" w14:paraId="42D9D76C"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01714FE1" w14:textId="77777777" w:rsidR="00D6638C" w:rsidRPr="00C61A72" w:rsidRDefault="00D6638C" w:rsidP="00F75B62">
            <w:pPr>
              <w:spacing w:after="0"/>
              <w:rPr>
                <w:rFonts w:ascii="Times New Roman" w:eastAsia="Times New Roman" w:hAnsi="Times New Roman"/>
                <w:lang w:val="fr-FR"/>
              </w:rPr>
            </w:pPr>
            <w:r w:rsidRPr="00C61A72">
              <w:rPr>
                <w:rFonts w:ascii="Times New Roman" w:hAnsi="Times New Roman"/>
                <w:lang w:val="fr-FR"/>
              </w:rPr>
              <w:t xml:space="preserve">Conception du suivi et de l’évaluation </w:t>
            </w:r>
            <w:r w:rsidR="00F75B62" w:rsidRPr="00C61A72">
              <w:rPr>
                <w:rFonts w:ascii="Times New Roman" w:hAnsi="Times New Roman"/>
                <w:lang w:val="fr-FR"/>
              </w:rPr>
              <w:t xml:space="preserve">au démarrage du projet </w:t>
            </w:r>
          </w:p>
        </w:tc>
        <w:tc>
          <w:tcPr>
            <w:tcW w:w="375" w:type="pct"/>
            <w:tcBorders>
              <w:bottom w:val="single" w:sz="4" w:space="0" w:color="auto"/>
            </w:tcBorders>
          </w:tcPr>
          <w:p w14:paraId="73121897" w14:textId="77777777" w:rsidR="00D6638C" w:rsidRPr="00C61A72" w:rsidRDefault="00424309" w:rsidP="00D6638C">
            <w:pPr>
              <w:spacing w:after="0"/>
              <w:rPr>
                <w:rFonts w:ascii="Times New Roman" w:eastAsia="Times New Roman" w:hAnsi="Times New Roman"/>
                <w:lang w:val="fr-FR"/>
              </w:rPr>
            </w:pPr>
            <w:r w:rsidRPr="00C61A72">
              <w:rPr>
                <w:rFonts w:ascii="Times New Roman" w:eastAsia="Times New Roman" w:hAnsi="Times New Roman"/>
                <w:lang w:val="fr-FR"/>
              </w:rPr>
              <w:fldChar w:fldCharType="begin">
                <w:ffData>
                  <w:name w:val="Text1"/>
                  <w:enabled/>
                  <w:calcOnExit w:val="0"/>
                  <w:textInput/>
                </w:ffData>
              </w:fldChar>
            </w:r>
            <w:r w:rsidR="00D6638C" w:rsidRPr="00C61A72">
              <w:rPr>
                <w:rFonts w:ascii="Times New Roman" w:eastAsia="Times New Roman" w:hAnsi="Times New Roman"/>
                <w:lang w:val="fr-FR"/>
              </w:rPr>
              <w:instrText xml:space="preserve"> FORMTEXT </w:instrText>
            </w:r>
            <w:r w:rsidRPr="00C61A72">
              <w:rPr>
                <w:rFonts w:ascii="Times New Roman" w:eastAsia="Times New Roman" w:hAnsi="Times New Roman"/>
                <w:lang w:val="fr-FR"/>
              </w:rPr>
            </w:r>
            <w:r w:rsidRPr="00C61A72">
              <w:rPr>
                <w:rFonts w:ascii="Times New Roman" w:eastAsia="Times New Roman" w:hAnsi="Times New Roman"/>
                <w:lang w:val="fr-FR"/>
              </w:rPr>
              <w:fldChar w:fldCharType="separate"/>
            </w:r>
            <w:r w:rsidR="00D6638C" w:rsidRPr="00C61A72">
              <w:rPr>
                <w:rFonts w:ascii="Times New Roman" w:hAnsi="Times New Roman"/>
                <w:lang w:val="fr-FR"/>
              </w:rPr>
              <w:t>     </w:t>
            </w:r>
            <w:r w:rsidRPr="00C61A72">
              <w:rPr>
                <w:rFonts w:ascii="Times New Roman" w:hAnsi="Times New Roman"/>
                <w:lang w:val="fr-FR"/>
              </w:rPr>
              <w:fldChar w:fldCharType="end"/>
            </w:r>
          </w:p>
        </w:tc>
        <w:tc>
          <w:tcPr>
            <w:tcW w:w="2598" w:type="pct"/>
            <w:tcBorders>
              <w:bottom w:val="single" w:sz="4" w:space="0" w:color="auto"/>
            </w:tcBorders>
          </w:tcPr>
          <w:p w14:paraId="18465F5B" w14:textId="77777777" w:rsidR="00D6638C" w:rsidRPr="00C61A72" w:rsidRDefault="00D6638C" w:rsidP="00D6638C">
            <w:pPr>
              <w:spacing w:after="0"/>
              <w:rPr>
                <w:rFonts w:ascii="Times New Roman" w:eastAsia="Times New Roman" w:hAnsi="Times New Roman"/>
                <w:lang w:val="fr-FR"/>
              </w:rPr>
            </w:pPr>
            <w:r w:rsidRPr="00C61A72">
              <w:rPr>
                <w:rFonts w:ascii="Times New Roman" w:hAnsi="Times New Roman"/>
                <w:lang w:val="fr-FR"/>
              </w:rPr>
              <w:t>Qualité de la mise en œuvre par le PNUD</w:t>
            </w:r>
          </w:p>
        </w:tc>
        <w:tc>
          <w:tcPr>
            <w:tcW w:w="375" w:type="pct"/>
            <w:tcBorders>
              <w:bottom w:val="single" w:sz="4" w:space="0" w:color="auto"/>
            </w:tcBorders>
          </w:tcPr>
          <w:p w14:paraId="5EC4E6DF" w14:textId="77777777" w:rsidR="00D6638C" w:rsidRPr="00C61A72" w:rsidRDefault="00424309" w:rsidP="00D6638C">
            <w:pPr>
              <w:spacing w:after="0"/>
              <w:rPr>
                <w:rFonts w:ascii="Times New Roman" w:eastAsia="Times New Roman" w:hAnsi="Times New Roman"/>
                <w:lang w:val="fr-FR"/>
              </w:rPr>
            </w:pPr>
            <w:r w:rsidRPr="00C61A72">
              <w:rPr>
                <w:rFonts w:ascii="Times New Roman" w:eastAsia="Times New Roman" w:hAnsi="Times New Roman"/>
                <w:lang w:val="fr-FR"/>
              </w:rPr>
              <w:fldChar w:fldCharType="begin">
                <w:ffData>
                  <w:name w:val="Text1"/>
                  <w:enabled/>
                  <w:calcOnExit w:val="0"/>
                  <w:textInput/>
                </w:ffData>
              </w:fldChar>
            </w:r>
            <w:r w:rsidR="00D6638C" w:rsidRPr="00C61A72">
              <w:rPr>
                <w:rFonts w:ascii="Times New Roman" w:eastAsia="Times New Roman" w:hAnsi="Times New Roman"/>
                <w:lang w:val="fr-FR"/>
              </w:rPr>
              <w:instrText xml:space="preserve"> FORMTEXT </w:instrText>
            </w:r>
            <w:r w:rsidRPr="00C61A72">
              <w:rPr>
                <w:rFonts w:ascii="Times New Roman" w:eastAsia="Times New Roman" w:hAnsi="Times New Roman"/>
                <w:lang w:val="fr-FR"/>
              </w:rPr>
            </w:r>
            <w:r w:rsidRPr="00C61A72">
              <w:rPr>
                <w:rFonts w:ascii="Times New Roman" w:eastAsia="Times New Roman" w:hAnsi="Times New Roman"/>
                <w:lang w:val="fr-FR"/>
              </w:rPr>
              <w:fldChar w:fldCharType="separate"/>
            </w:r>
            <w:r w:rsidR="00D6638C" w:rsidRPr="00C61A72">
              <w:rPr>
                <w:rFonts w:ascii="Times New Roman" w:hAnsi="Times New Roman"/>
                <w:lang w:val="fr-FR"/>
              </w:rPr>
              <w:t>     </w:t>
            </w:r>
            <w:r w:rsidRPr="00C61A72">
              <w:rPr>
                <w:rFonts w:ascii="Times New Roman" w:hAnsi="Times New Roman"/>
                <w:lang w:val="fr-FR"/>
              </w:rPr>
              <w:fldChar w:fldCharType="end"/>
            </w:r>
          </w:p>
        </w:tc>
      </w:tr>
      <w:tr w:rsidR="00D6638C" w:rsidRPr="00C61A72" w14:paraId="226911FE"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3A2A1EFB" w14:textId="77777777" w:rsidR="00D6638C" w:rsidRPr="00C61A72" w:rsidRDefault="00D6638C" w:rsidP="00D6638C">
            <w:pPr>
              <w:spacing w:after="0"/>
              <w:rPr>
                <w:rFonts w:ascii="Times New Roman" w:eastAsia="Times New Roman" w:hAnsi="Times New Roman"/>
                <w:lang w:val="fr-FR"/>
              </w:rPr>
            </w:pPr>
            <w:r w:rsidRPr="00C61A72">
              <w:rPr>
                <w:rFonts w:ascii="Times New Roman" w:hAnsi="Times New Roman"/>
                <w:lang w:val="fr-FR"/>
              </w:rPr>
              <w:t>Mise en œuvre du plan de suivi et d’évaluation</w:t>
            </w:r>
          </w:p>
        </w:tc>
        <w:tc>
          <w:tcPr>
            <w:tcW w:w="375" w:type="pct"/>
            <w:tcBorders>
              <w:bottom w:val="single" w:sz="4" w:space="0" w:color="auto"/>
            </w:tcBorders>
          </w:tcPr>
          <w:p w14:paraId="7CF3475D" w14:textId="77777777" w:rsidR="00D6638C" w:rsidRPr="00C61A72" w:rsidRDefault="00424309" w:rsidP="00D6638C">
            <w:pPr>
              <w:spacing w:after="0"/>
              <w:rPr>
                <w:rFonts w:ascii="Times New Roman" w:eastAsia="Times New Roman" w:hAnsi="Times New Roman"/>
                <w:lang w:val="fr-FR"/>
              </w:rPr>
            </w:pPr>
            <w:r w:rsidRPr="00C61A72">
              <w:rPr>
                <w:rFonts w:ascii="Times New Roman" w:eastAsia="Times New Roman" w:hAnsi="Times New Roman"/>
                <w:lang w:val="fr-FR"/>
              </w:rPr>
              <w:fldChar w:fldCharType="begin">
                <w:ffData>
                  <w:name w:val="Text1"/>
                  <w:enabled/>
                  <w:calcOnExit w:val="0"/>
                  <w:textInput/>
                </w:ffData>
              </w:fldChar>
            </w:r>
            <w:r w:rsidR="00D6638C" w:rsidRPr="00C61A72">
              <w:rPr>
                <w:rFonts w:ascii="Times New Roman" w:eastAsia="Times New Roman" w:hAnsi="Times New Roman"/>
                <w:lang w:val="fr-FR"/>
              </w:rPr>
              <w:instrText xml:space="preserve"> FORMTEXT </w:instrText>
            </w:r>
            <w:r w:rsidRPr="00C61A72">
              <w:rPr>
                <w:rFonts w:ascii="Times New Roman" w:eastAsia="Times New Roman" w:hAnsi="Times New Roman"/>
                <w:lang w:val="fr-FR"/>
              </w:rPr>
            </w:r>
            <w:r w:rsidRPr="00C61A72">
              <w:rPr>
                <w:rFonts w:ascii="Times New Roman" w:eastAsia="Times New Roman" w:hAnsi="Times New Roman"/>
                <w:lang w:val="fr-FR"/>
              </w:rPr>
              <w:fldChar w:fldCharType="separate"/>
            </w:r>
            <w:r w:rsidR="00D6638C" w:rsidRPr="00C61A72">
              <w:rPr>
                <w:rFonts w:ascii="Times New Roman" w:hAnsi="Times New Roman"/>
                <w:lang w:val="fr-FR"/>
              </w:rPr>
              <w:t>     </w:t>
            </w:r>
            <w:r w:rsidRPr="00C61A72">
              <w:rPr>
                <w:rFonts w:ascii="Times New Roman" w:hAnsi="Times New Roman"/>
                <w:lang w:val="fr-FR"/>
              </w:rPr>
              <w:fldChar w:fldCharType="end"/>
            </w:r>
          </w:p>
        </w:tc>
        <w:tc>
          <w:tcPr>
            <w:tcW w:w="2598" w:type="pct"/>
            <w:tcBorders>
              <w:bottom w:val="single" w:sz="4" w:space="0" w:color="auto"/>
            </w:tcBorders>
          </w:tcPr>
          <w:p w14:paraId="1C05C63B" w14:textId="77777777" w:rsidR="00D6638C" w:rsidRPr="00C61A72" w:rsidRDefault="00D6638C" w:rsidP="00D6638C">
            <w:pPr>
              <w:spacing w:after="0"/>
              <w:rPr>
                <w:rFonts w:ascii="Times New Roman" w:eastAsia="Times New Roman" w:hAnsi="Times New Roman"/>
                <w:lang w:val="fr-FR"/>
              </w:rPr>
            </w:pPr>
            <w:r w:rsidRPr="00C61A72">
              <w:rPr>
                <w:rFonts w:ascii="Times New Roman" w:hAnsi="Times New Roman"/>
                <w:lang w:val="fr-FR"/>
              </w:rPr>
              <w:t xml:space="preserve">Qualité de l’exécution : agence d’exécution </w:t>
            </w:r>
          </w:p>
        </w:tc>
        <w:tc>
          <w:tcPr>
            <w:tcW w:w="375" w:type="pct"/>
            <w:tcBorders>
              <w:bottom w:val="single" w:sz="4" w:space="0" w:color="auto"/>
            </w:tcBorders>
          </w:tcPr>
          <w:p w14:paraId="24927A43" w14:textId="77777777" w:rsidR="00D6638C" w:rsidRPr="00C61A72" w:rsidRDefault="00424309" w:rsidP="00D6638C">
            <w:pPr>
              <w:spacing w:after="0"/>
              <w:rPr>
                <w:rFonts w:ascii="Times New Roman" w:eastAsia="Times New Roman" w:hAnsi="Times New Roman"/>
                <w:lang w:val="fr-FR"/>
              </w:rPr>
            </w:pPr>
            <w:r w:rsidRPr="00C61A72">
              <w:rPr>
                <w:rFonts w:ascii="Times New Roman" w:eastAsia="Times New Roman" w:hAnsi="Times New Roman"/>
                <w:lang w:val="fr-FR"/>
              </w:rPr>
              <w:fldChar w:fldCharType="begin">
                <w:ffData>
                  <w:name w:val="Text1"/>
                  <w:enabled/>
                  <w:calcOnExit w:val="0"/>
                  <w:textInput/>
                </w:ffData>
              </w:fldChar>
            </w:r>
            <w:r w:rsidR="00D6638C" w:rsidRPr="00C61A72">
              <w:rPr>
                <w:rFonts w:ascii="Times New Roman" w:eastAsia="Times New Roman" w:hAnsi="Times New Roman"/>
                <w:lang w:val="fr-FR"/>
              </w:rPr>
              <w:instrText xml:space="preserve"> FORMTEXT </w:instrText>
            </w:r>
            <w:r w:rsidRPr="00C61A72">
              <w:rPr>
                <w:rFonts w:ascii="Times New Roman" w:eastAsia="Times New Roman" w:hAnsi="Times New Roman"/>
                <w:lang w:val="fr-FR"/>
              </w:rPr>
            </w:r>
            <w:r w:rsidRPr="00C61A72">
              <w:rPr>
                <w:rFonts w:ascii="Times New Roman" w:eastAsia="Times New Roman" w:hAnsi="Times New Roman"/>
                <w:lang w:val="fr-FR"/>
              </w:rPr>
              <w:fldChar w:fldCharType="separate"/>
            </w:r>
            <w:r w:rsidR="00D6638C" w:rsidRPr="00C61A72">
              <w:rPr>
                <w:rFonts w:ascii="Times New Roman" w:hAnsi="Times New Roman"/>
                <w:lang w:val="fr-FR"/>
              </w:rPr>
              <w:t>     </w:t>
            </w:r>
            <w:r w:rsidRPr="00C61A72">
              <w:rPr>
                <w:rFonts w:ascii="Times New Roman" w:hAnsi="Times New Roman"/>
                <w:lang w:val="fr-FR"/>
              </w:rPr>
              <w:fldChar w:fldCharType="end"/>
            </w:r>
          </w:p>
        </w:tc>
      </w:tr>
      <w:tr w:rsidR="00D6638C" w:rsidRPr="00C61A72" w14:paraId="64E0A9C7"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33E3F2D9" w14:textId="77777777" w:rsidR="00D6638C" w:rsidRPr="00C61A72" w:rsidRDefault="00D6638C" w:rsidP="00D6638C">
            <w:pPr>
              <w:spacing w:after="0"/>
              <w:rPr>
                <w:rFonts w:ascii="Times New Roman" w:eastAsia="Times New Roman" w:hAnsi="Times New Roman"/>
                <w:lang w:val="fr-FR"/>
              </w:rPr>
            </w:pPr>
            <w:r w:rsidRPr="00C61A72">
              <w:rPr>
                <w:rFonts w:ascii="Times New Roman" w:hAnsi="Times New Roman"/>
                <w:lang w:val="fr-FR"/>
              </w:rPr>
              <w:t>Qualité globale du suivi et de l’évaluation</w:t>
            </w:r>
          </w:p>
        </w:tc>
        <w:tc>
          <w:tcPr>
            <w:tcW w:w="375" w:type="pct"/>
            <w:tcBorders>
              <w:bottom w:val="single" w:sz="4" w:space="0" w:color="auto"/>
            </w:tcBorders>
          </w:tcPr>
          <w:p w14:paraId="4AE843CD" w14:textId="77777777" w:rsidR="00D6638C" w:rsidRPr="00C61A72" w:rsidRDefault="00424309" w:rsidP="00D6638C">
            <w:pPr>
              <w:spacing w:after="0"/>
              <w:rPr>
                <w:rFonts w:ascii="Times New Roman" w:eastAsia="Times New Roman" w:hAnsi="Times New Roman"/>
                <w:lang w:val="fr-FR"/>
              </w:rPr>
            </w:pPr>
            <w:r w:rsidRPr="00C61A72">
              <w:rPr>
                <w:rFonts w:ascii="Times New Roman" w:eastAsia="Times New Roman" w:hAnsi="Times New Roman"/>
                <w:lang w:val="fr-FR"/>
              </w:rPr>
              <w:fldChar w:fldCharType="begin">
                <w:ffData>
                  <w:name w:val="Text1"/>
                  <w:enabled/>
                  <w:calcOnExit w:val="0"/>
                  <w:textInput/>
                </w:ffData>
              </w:fldChar>
            </w:r>
            <w:r w:rsidR="00D6638C" w:rsidRPr="00C61A72">
              <w:rPr>
                <w:rFonts w:ascii="Times New Roman" w:eastAsia="Times New Roman" w:hAnsi="Times New Roman"/>
                <w:lang w:val="fr-FR"/>
              </w:rPr>
              <w:instrText xml:space="preserve"> FORMTEXT </w:instrText>
            </w:r>
            <w:r w:rsidRPr="00C61A72">
              <w:rPr>
                <w:rFonts w:ascii="Times New Roman" w:eastAsia="Times New Roman" w:hAnsi="Times New Roman"/>
                <w:lang w:val="fr-FR"/>
              </w:rPr>
            </w:r>
            <w:r w:rsidRPr="00C61A72">
              <w:rPr>
                <w:rFonts w:ascii="Times New Roman" w:eastAsia="Times New Roman" w:hAnsi="Times New Roman"/>
                <w:lang w:val="fr-FR"/>
              </w:rPr>
              <w:fldChar w:fldCharType="separate"/>
            </w:r>
            <w:r w:rsidR="00D6638C" w:rsidRPr="00C61A72">
              <w:rPr>
                <w:rFonts w:ascii="Times New Roman" w:hAnsi="Times New Roman"/>
                <w:lang w:val="fr-FR"/>
              </w:rPr>
              <w:t>     </w:t>
            </w:r>
            <w:r w:rsidRPr="00C61A72">
              <w:rPr>
                <w:rFonts w:ascii="Times New Roman" w:hAnsi="Times New Roman"/>
                <w:lang w:val="fr-FR"/>
              </w:rPr>
              <w:fldChar w:fldCharType="end"/>
            </w:r>
          </w:p>
        </w:tc>
        <w:tc>
          <w:tcPr>
            <w:tcW w:w="2598" w:type="pct"/>
            <w:tcBorders>
              <w:bottom w:val="single" w:sz="4" w:space="0" w:color="auto"/>
            </w:tcBorders>
          </w:tcPr>
          <w:p w14:paraId="4B7DE890" w14:textId="77777777" w:rsidR="00D6638C" w:rsidRPr="00C61A72" w:rsidRDefault="00D6638C" w:rsidP="00D6638C">
            <w:pPr>
              <w:spacing w:after="0"/>
              <w:rPr>
                <w:rFonts w:ascii="Times New Roman" w:eastAsia="Times New Roman" w:hAnsi="Times New Roman"/>
                <w:lang w:val="fr-FR"/>
              </w:rPr>
            </w:pPr>
            <w:r w:rsidRPr="00C61A72">
              <w:rPr>
                <w:rFonts w:ascii="Times New Roman" w:hAnsi="Times New Roman"/>
                <w:lang w:val="fr-FR"/>
              </w:rPr>
              <w:t>Qualité globale de la mise en œuvre et de l’exécution</w:t>
            </w:r>
          </w:p>
        </w:tc>
        <w:tc>
          <w:tcPr>
            <w:tcW w:w="375" w:type="pct"/>
            <w:tcBorders>
              <w:bottom w:val="single" w:sz="4" w:space="0" w:color="auto"/>
            </w:tcBorders>
          </w:tcPr>
          <w:p w14:paraId="384FB507" w14:textId="77777777" w:rsidR="00D6638C" w:rsidRPr="00C61A72" w:rsidRDefault="00424309" w:rsidP="00D6638C">
            <w:pPr>
              <w:spacing w:after="0"/>
              <w:rPr>
                <w:rFonts w:ascii="Times New Roman" w:eastAsia="Times New Roman" w:hAnsi="Times New Roman"/>
                <w:lang w:val="fr-FR"/>
              </w:rPr>
            </w:pPr>
            <w:r w:rsidRPr="00C61A72">
              <w:rPr>
                <w:rFonts w:ascii="Times New Roman" w:eastAsia="Times New Roman" w:hAnsi="Times New Roman"/>
                <w:lang w:val="fr-FR"/>
              </w:rPr>
              <w:fldChar w:fldCharType="begin">
                <w:ffData>
                  <w:name w:val="Text1"/>
                  <w:enabled/>
                  <w:calcOnExit w:val="0"/>
                  <w:textInput/>
                </w:ffData>
              </w:fldChar>
            </w:r>
            <w:r w:rsidR="00D6638C" w:rsidRPr="00C61A72">
              <w:rPr>
                <w:rFonts w:ascii="Times New Roman" w:eastAsia="Times New Roman" w:hAnsi="Times New Roman"/>
                <w:lang w:val="fr-FR"/>
              </w:rPr>
              <w:instrText xml:space="preserve"> FORMTEXT </w:instrText>
            </w:r>
            <w:r w:rsidRPr="00C61A72">
              <w:rPr>
                <w:rFonts w:ascii="Times New Roman" w:eastAsia="Times New Roman" w:hAnsi="Times New Roman"/>
                <w:lang w:val="fr-FR"/>
              </w:rPr>
            </w:r>
            <w:r w:rsidRPr="00C61A72">
              <w:rPr>
                <w:rFonts w:ascii="Times New Roman" w:eastAsia="Times New Roman" w:hAnsi="Times New Roman"/>
                <w:lang w:val="fr-FR"/>
              </w:rPr>
              <w:fldChar w:fldCharType="separate"/>
            </w:r>
            <w:r w:rsidR="00D6638C" w:rsidRPr="00C61A72">
              <w:rPr>
                <w:rFonts w:ascii="Times New Roman" w:hAnsi="Times New Roman"/>
                <w:lang w:val="fr-FR"/>
              </w:rPr>
              <w:t>     </w:t>
            </w:r>
            <w:r w:rsidRPr="00C61A72">
              <w:rPr>
                <w:rFonts w:ascii="Times New Roman" w:hAnsi="Times New Roman"/>
                <w:lang w:val="fr-FR"/>
              </w:rPr>
              <w:fldChar w:fldCharType="end"/>
            </w:r>
          </w:p>
        </w:tc>
      </w:tr>
      <w:tr w:rsidR="00D6638C" w:rsidRPr="00C61A72" w14:paraId="6FA73FBC" w14:textId="77777777" w:rsidTr="006C1964">
        <w:tblPrEx>
          <w:shd w:val="clear" w:color="auto" w:fill="4F81BD"/>
        </w:tblPrEx>
        <w:tc>
          <w:tcPr>
            <w:tcW w:w="1652" w:type="pct"/>
            <w:shd w:val="clear" w:color="auto" w:fill="7F7F7F"/>
          </w:tcPr>
          <w:p w14:paraId="19DE2823" w14:textId="77777777" w:rsidR="00D6638C" w:rsidRPr="00C61A72" w:rsidRDefault="00D6638C" w:rsidP="00D6638C">
            <w:pPr>
              <w:spacing w:after="0" w:line="240" w:lineRule="auto"/>
              <w:contextualSpacing/>
              <w:rPr>
                <w:rFonts w:ascii="Times New Roman" w:eastAsia="Times New Roman" w:hAnsi="Times New Roman"/>
                <w:b/>
                <w:bCs/>
                <w:color w:val="FFFFFF"/>
                <w:lang w:val="fr-FR"/>
              </w:rPr>
            </w:pPr>
            <w:r w:rsidRPr="00C61A72">
              <w:rPr>
                <w:rFonts w:ascii="Times New Roman" w:hAnsi="Times New Roman"/>
                <w:b/>
                <w:color w:val="FFFFFF"/>
                <w:lang w:val="fr-FR"/>
              </w:rPr>
              <w:t xml:space="preserve">3 Évaluation des résultats </w:t>
            </w:r>
          </w:p>
        </w:tc>
        <w:tc>
          <w:tcPr>
            <w:tcW w:w="375" w:type="pct"/>
            <w:shd w:val="clear" w:color="auto" w:fill="7F7F7F"/>
          </w:tcPr>
          <w:p w14:paraId="7AB68F51" w14:textId="77777777" w:rsidR="00D6638C" w:rsidRPr="00C61A72" w:rsidRDefault="003D6A9A" w:rsidP="00D6638C">
            <w:pPr>
              <w:spacing w:after="0" w:line="240" w:lineRule="auto"/>
              <w:contextualSpacing/>
              <w:jc w:val="center"/>
              <w:rPr>
                <w:rFonts w:ascii="Times New Roman" w:eastAsia="Times New Roman" w:hAnsi="Times New Roman"/>
                <w:b/>
                <w:bCs/>
                <w:color w:val="FFFFFF"/>
                <w:lang w:val="fr-FR"/>
              </w:rPr>
            </w:pPr>
            <w:r w:rsidRPr="00C61A72">
              <w:rPr>
                <w:rFonts w:ascii="Times New Roman" w:hAnsi="Times New Roman"/>
                <w:b/>
                <w:i/>
                <w:color w:val="FFFFFF"/>
                <w:lang w:val="fr-FR"/>
              </w:rPr>
              <w:t>Notation</w:t>
            </w:r>
          </w:p>
        </w:tc>
        <w:tc>
          <w:tcPr>
            <w:tcW w:w="2598" w:type="pct"/>
            <w:shd w:val="clear" w:color="auto" w:fill="7F7F7F"/>
          </w:tcPr>
          <w:p w14:paraId="48A51701" w14:textId="77777777" w:rsidR="00D6638C" w:rsidRPr="00C61A72" w:rsidRDefault="00D6638C" w:rsidP="00D6638C">
            <w:pPr>
              <w:spacing w:after="0" w:line="240" w:lineRule="auto"/>
              <w:contextualSpacing/>
              <w:rPr>
                <w:rFonts w:ascii="Times New Roman" w:eastAsia="Times New Roman" w:hAnsi="Times New Roman"/>
                <w:b/>
                <w:bCs/>
                <w:color w:val="FFFFFF"/>
                <w:lang w:val="fr-FR"/>
              </w:rPr>
            </w:pPr>
            <w:r w:rsidRPr="00C61A72">
              <w:rPr>
                <w:rFonts w:ascii="Times New Roman" w:hAnsi="Times New Roman"/>
                <w:b/>
                <w:color w:val="FFFFFF"/>
                <w:lang w:val="fr-FR"/>
              </w:rPr>
              <w:t>4 Durabilité</w:t>
            </w:r>
          </w:p>
        </w:tc>
        <w:tc>
          <w:tcPr>
            <w:tcW w:w="375" w:type="pct"/>
            <w:shd w:val="clear" w:color="auto" w:fill="7F7F7F"/>
          </w:tcPr>
          <w:p w14:paraId="00704F85" w14:textId="77777777" w:rsidR="00D6638C" w:rsidRPr="00C61A72" w:rsidRDefault="003D6A9A" w:rsidP="00D6638C">
            <w:pPr>
              <w:spacing w:after="0" w:line="240" w:lineRule="auto"/>
              <w:contextualSpacing/>
              <w:jc w:val="center"/>
              <w:rPr>
                <w:rFonts w:ascii="Times New Roman" w:eastAsia="Times New Roman" w:hAnsi="Times New Roman"/>
                <w:b/>
                <w:bCs/>
                <w:color w:val="FFFFFF"/>
                <w:lang w:val="fr-FR"/>
              </w:rPr>
            </w:pPr>
            <w:r w:rsidRPr="00C61A72">
              <w:rPr>
                <w:rFonts w:ascii="Times New Roman" w:hAnsi="Times New Roman"/>
                <w:b/>
                <w:i/>
                <w:color w:val="FFFFFF"/>
                <w:lang w:val="fr-FR"/>
              </w:rPr>
              <w:t>Notation</w:t>
            </w:r>
          </w:p>
        </w:tc>
      </w:tr>
      <w:tr w:rsidR="00D6638C" w:rsidRPr="00C61A72" w14:paraId="3FC0118C"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7E4505C2" w14:textId="77777777" w:rsidR="00D6638C" w:rsidRPr="00C61A72" w:rsidRDefault="00D6638C" w:rsidP="00D6638C">
            <w:pPr>
              <w:spacing w:after="0"/>
              <w:rPr>
                <w:rFonts w:ascii="Times New Roman" w:eastAsia="Times New Roman" w:hAnsi="Times New Roman"/>
                <w:lang w:val="fr-FR"/>
              </w:rPr>
            </w:pPr>
            <w:r w:rsidRPr="00C61A72">
              <w:rPr>
                <w:rFonts w:ascii="Times New Roman" w:hAnsi="Times New Roman"/>
                <w:lang w:val="fr-FR"/>
              </w:rPr>
              <w:t xml:space="preserve">Pertinence </w:t>
            </w:r>
          </w:p>
        </w:tc>
        <w:tc>
          <w:tcPr>
            <w:tcW w:w="375" w:type="pct"/>
          </w:tcPr>
          <w:p w14:paraId="38FACF99" w14:textId="77777777" w:rsidR="00D6638C" w:rsidRPr="00C61A72" w:rsidRDefault="00424309" w:rsidP="00D6638C">
            <w:pPr>
              <w:spacing w:after="0"/>
              <w:rPr>
                <w:rFonts w:ascii="Times New Roman" w:eastAsia="Times New Roman" w:hAnsi="Times New Roman"/>
                <w:lang w:val="fr-FR"/>
              </w:rPr>
            </w:pPr>
            <w:r w:rsidRPr="00C61A72">
              <w:rPr>
                <w:rFonts w:ascii="Times New Roman" w:eastAsia="Times New Roman" w:hAnsi="Times New Roman"/>
                <w:lang w:val="fr-FR"/>
              </w:rPr>
              <w:fldChar w:fldCharType="begin">
                <w:ffData>
                  <w:name w:val="Text1"/>
                  <w:enabled/>
                  <w:calcOnExit w:val="0"/>
                  <w:textInput/>
                </w:ffData>
              </w:fldChar>
            </w:r>
            <w:r w:rsidR="00D6638C" w:rsidRPr="00C61A72">
              <w:rPr>
                <w:rFonts w:ascii="Times New Roman" w:eastAsia="Times New Roman" w:hAnsi="Times New Roman"/>
                <w:lang w:val="fr-FR"/>
              </w:rPr>
              <w:instrText xml:space="preserve"> FORMTEXT </w:instrText>
            </w:r>
            <w:r w:rsidRPr="00C61A72">
              <w:rPr>
                <w:rFonts w:ascii="Times New Roman" w:eastAsia="Times New Roman" w:hAnsi="Times New Roman"/>
                <w:lang w:val="fr-FR"/>
              </w:rPr>
            </w:r>
            <w:r w:rsidRPr="00C61A72">
              <w:rPr>
                <w:rFonts w:ascii="Times New Roman" w:eastAsia="Times New Roman" w:hAnsi="Times New Roman"/>
                <w:lang w:val="fr-FR"/>
              </w:rPr>
              <w:fldChar w:fldCharType="separate"/>
            </w:r>
            <w:r w:rsidR="00D6638C" w:rsidRPr="00C61A72">
              <w:rPr>
                <w:rFonts w:ascii="Times New Roman" w:hAnsi="Times New Roman"/>
                <w:lang w:val="fr-FR"/>
              </w:rPr>
              <w:t>     </w:t>
            </w:r>
            <w:r w:rsidRPr="00C61A72">
              <w:rPr>
                <w:rFonts w:ascii="Times New Roman" w:hAnsi="Times New Roman"/>
                <w:lang w:val="fr-FR"/>
              </w:rPr>
              <w:fldChar w:fldCharType="end"/>
            </w:r>
          </w:p>
        </w:tc>
        <w:tc>
          <w:tcPr>
            <w:tcW w:w="2598" w:type="pct"/>
          </w:tcPr>
          <w:p w14:paraId="08FAFE9F" w14:textId="77777777" w:rsidR="00D6638C" w:rsidRPr="00C61A72" w:rsidRDefault="00D6638C" w:rsidP="00D6638C">
            <w:pPr>
              <w:spacing w:after="0"/>
              <w:rPr>
                <w:rFonts w:ascii="Times New Roman" w:eastAsia="Times New Roman" w:hAnsi="Times New Roman"/>
                <w:lang w:val="fr-FR"/>
              </w:rPr>
            </w:pPr>
            <w:r w:rsidRPr="00C61A72">
              <w:rPr>
                <w:rFonts w:ascii="Times New Roman" w:hAnsi="Times New Roman"/>
                <w:lang w:val="fr-FR"/>
              </w:rPr>
              <w:t>Ressources financières :</w:t>
            </w:r>
          </w:p>
        </w:tc>
        <w:tc>
          <w:tcPr>
            <w:tcW w:w="375" w:type="pct"/>
          </w:tcPr>
          <w:p w14:paraId="2006CBAB" w14:textId="77777777" w:rsidR="00D6638C" w:rsidRPr="00C61A72" w:rsidRDefault="00424309" w:rsidP="00D6638C">
            <w:pPr>
              <w:spacing w:after="0"/>
              <w:rPr>
                <w:rFonts w:ascii="Times New Roman" w:eastAsia="Times New Roman" w:hAnsi="Times New Roman"/>
                <w:lang w:val="fr-FR"/>
              </w:rPr>
            </w:pPr>
            <w:r w:rsidRPr="00C61A72">
              <w:rPr>
                <w:rFonts w:ascii="Times New Roman" w:eastAsia="Times New Roman" w:hAnsi="Times New Roman"/>
                <w:lang w:val="fr-FR"/>
              </w:rPr>
              <w:fldChar w:fldCharType="begin">
                <w:ffData>
                  <w:name w:val="Text1"/>
                  <w:enabled/>
                  <w:calcOnExit w:val="0"/>
                  <w:textInput/>
                </w:ffData>
              </w:fldChar>
            </w:r>
            <w:r w:rsidR="00D6638C" w:rsidRPr="00C61A72">
              <w:rPr>
                <w:rFonts w:ascii="Times New Roman" w:eastAsia="Times New Roman" w:hAnsi="Times New Roman"/>
                <w:lang w:val="fr-FR"/>
              </w:rPr>
              <w:instrText xml:space="preserve"> FORMTEXT </w:instrText>
            </w:r>
            <w:r w:rsidRPr="00C61A72">
              <w:rPr>
                <w:rFonts w:ascii="Times New Roman" w:eastAsia="Times New Roman" w:hAnsi="Times New Roman"/>
                <w:lang w:val="fr-FR"/>
              </w:rPr>
            </w:r>
            <w:r w:rsidRPr="00C61A72">
              <w:rPr>
                <w:rFonts w:ascii="Times New Roman" w:eastAsia="Times New Roman" w:hAnsi="Times New Roman"/>
                <w:lang w:val="fr-FR"/>
              </w:rPr>
              <w:fldChar w:fldCharType="separate"/>
            </w:r>
            <w:r w:rsidR="00D6638C" w:rsidRPr="00C61A72">
              <w:rPr>
                <w:rFonts w:ascii="Times New Roman" w:hAnsi="Times New Roman"/>
                <w:lang w:val="fr-FR"/>
              </w:rPr>
              <w:t>     </w:t>
            </w:r>
            <w:r w:rsidRPr="00C61A72">
              <w:rPr>
                <w:rFonts w:ascii="Times New Roman" w:hAnsi="Times New Roman"/>
                <w:lang w:val="fr-FR"/>
              </w:rPr>
              <w:fldChar w:fldCharType="end"/>
            </w:r>
          </w:p>
        </w:tc>
      </w:tr>
      <w:tr w:rsidR="00D6638C" w:rsidRPr="00C61A72" w14:paraId="773BE008"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466E0B10" w14:textId="77777777" w:rsidR="00D6638C" w:rsidRPr="00C61A72" w:rsidRDefault="00D6638C" w:rsidP="00D6638C">
            <w:pPr>
              <w:spacing w:after="0"/>
              <w:rPr>
                <w:rFonts w:ascii="Times New Roman" w:eastAsia="Times New Roman" w:hAnsi="Times New Roman"/>
                <w:lang w:val="fr-FR"/>
              </w:rPr>
            </w:pPr>
            <w:r w:rsidRPr="00C61A72">
              <w:rPr>
                <w:rFonts w:ascii="Times New Roman" w:hAnsi="Times New Roman"/>
                <w:lang w:val="fr-FR"/>
              </w:rPr>
              <w:t>Efficacité</w:t>
            </w:r>
          </w:p>
        </w:tc>
        <w:tc>
          <w:tcPr>
            <w:tcW w:w="375" w:type="pct"/>
          </w:tcPr>
          <w:p w14:paraId="06AB518A" w14:textId="77777777" w:rsidR="00D6638C" w:rsidRPr="00C61A72" w:rsidRDefault="00424309" w:rsidP="00D6638C">
            <w:pPr>
              <w:spacing w:after="0"/>
              <w:rPr>
                <w:rFonts w:ascii="Times New Roman" w:eastAsia="Times New Roman" w:hAnsi="Times New Roman"/>
                <w:lang w:val="fr-FR"/>
              </w:rPr>
            </w:pPr>
            <w:r w:rsidRPr="00C61A72">
              <w:rPr>
                <w:rFonts w:ascii="Times New Roman" w:eastAsia="Times New Roman" w:hAnsi="Times New Roman"/>
                <w:lang w:val="fr-FR"/>
              </w:rPr>
              <w:fldChar w:fldCharType="begin">
                <w:ffData>
                  <w:name w:val="Text1"/>
                  <w:enabled/>
                  <w:calcOnExit w:val="0"/>
                  <w:textInput/>
                </w:ffData>
              </w:fldChar>
            </w:r>
            <w:r w:rsidR="00D6638C" w:rsidRPr="00C61A72">
              <w:rPr>
                <w:rFonts w:ascii="Times New Roman" w:eastAsia="Times New Roman" w:hAnsi="Times New Roman"/>
                <w:lang w:val="fr-FR"/>
              </w:rPr>
              <w:instrText xml:space="preserve"> FORMTEXT </w:instrText>
            </w:r>
            <w:r w:rsidRPr="00C61A72">
              <w:rPr>
                <w:rFonts w:ascii="Times New Roman" w:eastAsia="Times New Roman" w:hAnsi="Times New Roman"/>
                <w:lang w:val="fr-FR"/>
              </w:rPr>
            </w:r>
            <w:r w:rsidRPr="00C61A72">
              <w:rPr>
                <w:rFonts w:ascii="Times New Roman" w:eastAsia="Times New Roman" w:hAnsi="Times New Roman"/>
                <w:lang w:val="fr-FR"/>
              </w:rPr>
              <w:fldChar w:fldCharType="separate"/>
            </w:r>
            <w:r w:rsidR="00D6638C" w:rsidRPr="00C61A72">
              <w:rPr>
                <w:rFonts w:ascii="Times New Roman" w:hAnsi="Times New Roman"/>
                <w:lang w:val="fr-FR"/>
              </w:rPr>
              <w:t>     </w:t>
            </w:r>
            <w:r w:rsidRPr="00C61A72">
              <w:rPr>
                <w:rFonts w:ascii="Times New Roman" w:hAnsi="Times New Roman"/>
                <w:lang w:val="fr-FR"/>
              </w:rPr>
              <w:fldChar w:fldCharType="end"/>
            </w:r>
          </w:p>
        </w:tc>
        <w:tc>
          <w:tcPr>
            <w:tcW w:w="2598" w:type="pct"/>
          </w:tcPr>
          <w:p w14:paraId="7563BDBF" w14:textId="77777777" w:rsidR="00D6638C" w:rsidRPr="00C61A72" w:rsidRDefault="00D6638C" w:rsidP="00D6638C">
            <w:pPr>
              <w:spacing w:after="0"/>
              <w:rPr>
                <w:rFonts w:ascii="Times New Roman" w:eastAsia="Times New Roman" w:hAnsi="Times New Roman"/>
                <w:lang w:val="fr-FR"/>
              </w:rPr>
            </w:pPr>
            <w:r w:rsidRPr="00C61A72">
              <w:rPr>
                <w:rFonts w:ascii="Times New Roman" w:hAnsi="Times New Roman"/>
                <w:lang w:val="fr-FR"/>
              </w:rPr>
              <w:t>Sociopolitique :</w:t>
            </w:r>
          </w:p>
        </w:tc>
        <w:tc>
          <w:tcPr>
            <w:tcW w:w="375" w:type="pct"/>
          </w:tcPr>
          <w:p w14:paraId="0E734572" w14:textId="77777777" w:rsidR="00D6638C" w:rsidRPr="00C61A72" w:rsidRDefault="00424309" w:rsidP="00D6638C">
            <w:pPr>
              <w:spacing w:after="0"/>
              <w:rPr>
                <w:rFonts w:ascii="Times New Roman" w:eastAsia="Times New Roman" w:hAnsi="Times New Roman"/>
                <w:lang w:val="fr-FR"/>
              </w:rPr>
            </w:pPr>
            <w:r w:rsidRPr="00C61A72">
              <w:rPr>
                <w:rFonts w:ascii="Times New Roman" w:eastAsia="Times New Roman" w:hAnsi="Times New Roman"/>
                <w:lang w:val="fr-FR"/>
              </w:rPr>
              <w:fldChar w:fldCharType="begin">
                <w:ffData>
                  <w:name w:val="Text1"/>
                  <w:enabled/>
                  <w:calcOnExit w:val="0"/>
                  <w:textInput/>
                </w:ffData>
              </w:fldChar>
            </w:r>
            <w:r w:rsidR="00D6638C" w:rsidRPr="00C61A72">
              <w:rPr>
                <w:rFonts w:ascii="Times New Roman" w:eastAsia="Times New Roman" w:hAnsi="Times New Roman"/>
                <w:lang w:val="fr-FR"/>
              </w:rPr>
              <w:instrText xml:space="preserve"> FORMTEXT </w:instrText>
            </w:r>
            <w:r w:rsidRPr="00C61A72">
              <w:rPr>
                <w:rFonts w:ascii="Times New Roman" w:eastAsia="Times New Roman" w:hAnsi="Times New Roman"/>
                <w:lang w:val="fr-FR"/>
              </w:rPr>
            </w:r>
            <w:r w:rsidRPr="00C61A72">
              <w:rPr>
                <w:rFonts w:ascii="Times New Roman" w:eastAsia="Times New Roman" w:hAnsi="Times New Roman"/>
                <w:lang w:val="fr-FR"/>
              </w:rPr>
              <w:fldChar w:fldCharType="separate"/>
            </w:r>
            <w:r w:rsidR="00D6638C" w:rsidRPr="00C61A72">
              <w:rPr>
                <w:rFonts w:ascii="Times New Roman" w:hAnsi="Times New Roman"/>
                <w:lang w:val="fr-FR"/>
              </w:rPr>
              <w:t>     </w:t>
            </w:r>
            <w:r w:rsidRPr="00C61A72">
              <w:rPr>
                <w:rFonts w:ascii="Times New Roman" w:hAnsi="Times New Roman"/>
                <w:lang w:val="fr-FR"/>
              </w:rPr>
              <w:fldChar w:fldCharType="end"/>
            </w:r>
          </w:p>
        </w:tc>
      </w:tr>
      <w:tr w:rsidR="00D6638C" w:rsidRPr="00C61A72" w14:paraId="61874B27"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4F0E86E5" w14:textId="77777777" w:rsidR="00D6638C" w:rsidRPr="00C61A72" w:rsidRDefault="00D6638C" w:rsidP="00D6638C">
            <w:pPr>
              <w:spacing w:after="0"/>
              <w:rPr>
                <w:rFonts w:ascii="Times New Roman" w:eastAsia="Times New Roman" w:hAnsi="Times New Roman"/>
                <w:lang w:val="fr-FR"/>
              </w:rPr>
            </w:pPr>
            <w:r w:rsidRPr="00C61A72">
              <w:rPr>
                <w:rFonts w:ascii="Times New Roman" w:hAnsi="Times New Roman"/>
                <w:lang w:val="fr-FR"/>
              </w:rPr>
              <w:t xml:space="preserve">Efficience </w:t>
            </w:r>
          </w:p>
        </w:tc>
        <w:tc>
          <w:tcPr>
            <w:tcW w:w="375" w:type="pct"/>
          </w:tcPr>
          <w:p w14:paraId="7B59DFEC" w14:textId="77777777" w:rsidR="00D6638C" w:rsidRPr="00C61A72" w:rsidRDefault="00424309" w:rsidP="00D6638C">
            <w:pPr>
              <w:spacing w:after="0"/>
              <w:rPr>
                <w:rFonts w:ascii="Times New Roman" w:eastAsia="Times New Roman" w:hAnsi="Times New Roman"/>
                <w:lang w:val="fr-FR"/>
              </w:rPr>
            </w:pPr>
            <w:r w:rsidRPr="00C61A72">
              <w:rPr>
                <w:rFonts w:ascii="Times New Roman" w:eastAsia="Times New Roman" w:hAnsi="Times New Roman"/>
                <w:lang w:val="fr-FR"/>
              </w:rPr>
              <w:fldChar w:fldCharType="begin">
                <w:ffData>
                  <w:name w:val="Text1"/>
                  <w:enabled/>
                  <w:calcOnExit w:val="0"/>
                  <w:textInput/>
                </w:ffData>
              </w:fldChar>
            </w:r>
            <w:r w:rsidR="00D6638C" w:rsidRPr="00C61A72">
              <w:rPr>
                <w:rFonts w:ascii="Times New Roman" w:eastAsia="Times New Roman" w:hAnsi="Times New Roman"/>
                <w:lang w:val="fr-FR"/>
              </w:rPr>
              <w:instrText xml:space="preserve"> FORMTEXT </w:instrText>
            </w:r>
            <w:r w:rsidRPr="00C61A72">
              <w:rPr>
                <w:rFonts w:ascii="Times New Roman" w:eastAsia="Times New Roman" w:hAnsi="Times New Roman"/>
                <w:lang w:val="fr-FR"/>
              </w:rPr>
            </w:r>
            <w:r w:rsidRPr="00C61A72">
              <w:rPr>
                <w:rFonts w:ascii="Times New Roman" w:eastAsia="Times New Roman" w:hAnsi="Times New Roman"/>
                <w:lang w:val="fr-FR"/>
              </w:rPr>
              <w:fldChar w:fldCharType="separate"/>
            </w:r>
            <w:r w:rsidR="00D6638C" w:rsidRPr="00C61A72">
              <w:rPr>
                <w:rFonts w:ascii="Times New Roman" w:hAnsi="Times New Roman"/>
                <w:lang w:val="fr-FR"/>
              </w:rPr>
              <w:t>     </w:t>
            </w:r>
            <w:r w:rsidRPr="00C61A72">
              <w:rPr>
                <w:rFonts w:ascii="Times New Roman" w:hAnsi="Times New Roman"/>
                <w:lang w:val="fr-FR"/>
              </w:rPr>
              <w:fldChar w:fldCharType="end"/>
            </w:r>
          </w:p>
        </w:tc>
        <w:tc>
          <w:tcPr>
            <w:tcW w:w="2598" w:type="pct"/>
          </w:tcPr>
          <w:p w14:paraId="41F04DAE" w14:textId="77777777" w:rsidR="00D6638C" w:rsidRPr="00C61A72" w:rsidRDefault="00D6638C" w:rsidP="00D6638C">
            <w:pPr>
              <w:spacing w:after="0"/>
              <w:rPr>
                <w:rFonts w:ascii="Times New Roman" w:eastAsia="Times New Roman" w:hAnsi="Times New Roman"/>
                <w:lang w:val="fr-FR"/>
              </w:rPr>
            </w:pPr>
            <w:r w:rsidRPr="00C61A72">
              <w:rPr>
                <w:rFonts w:ascii="Times New Roman" w:hAnsi="Times New Roman"/>
                <w:lang w:val="fr-FR"/>
              </w:rPr>
              <w:t>Cadre institutionnel et gouvernance :</w:t>
            </w:r>
          </w:p>
        </w:tc>
        <w:tc>
          <w:tcPr>
            <w:tcW w:w="375" w:type="pct"/>
          </w:tcPr>
          <w:p w14:paraId="3AE0EA3F" w14:textId="77777777" w:rsidR="00D6638C" w:rsidRPr="00C61A72" w:rsidRDefault="00424309" w:rsidP="00D6638C">
            <w:pPr>
              <w:spacing w:after="0"/>
              <w:rPr>
                <w:rFonts w:ascii="Times New Roman" w:eastAsia="Times New Roman" w:hAnsi="Times New Roman"/>
                <w:lang w:val="fr-FR"/>
              </w:rPr>
            </w:pPr>
            <w:r w:rsidRPr="00C61A72">
              <w:rPr>
                <w:rFonts w:ascii="Times New Roman" w:eastAsia="Times New Roman" w:hAnsi="Times New Roman"/>
                <w:lang w:val="fr-FR"/>
              </w:rPr>
              <w:fldChar w:fldCharType="begin">
                <w:ffData>
                  <w:name w:val="Text1"/>
                  <w:enabled/>
                  <w:calcOnExit w:val="0"/>
                  <w:textInput/>
                </w:ffData>
              </w:fldChar>
            </w:r>
            <w:r w:rsidR="00D6638C" w:rsidRPr="00C61A72">
              <w:rPr>
                <w:rFonts w:ascii="Times New Roman" w:eastAsia="Times New Roman" w:hAnsi="Times New Roman"/>
                <w:lang w:val="fr-FR"/>
              </w:rPr>
              <w:instrText xml:space="preserve"> FORMTEXT </w:instrText>
            </w:r>
            <w:r w:rsidRPr="00C61A72">
              <w:rPr>
                <w:rFonts w:ascii="Times New Roman" w:eastAsia="Times New Roman" w:hAnsi="Times New Roman"/>
                <w:lang w:val="fr-FR"/>
              </w:rPr>
            </w:r>
            <w:r w:rsidRPr="00C61A72">
              <w:rPr>
                <w:rFonts w:ascii="Times New Roman" w:eastAsia="Times New Roman" w:hAnsi="Times New Roman"/>
                <w:lang w:val="fr-FR"/>
              </w:rPr>
              <w:fldChar w:fldCharType="separate"/>
            </w:r>
            <w:r w:rsidR="00D6638C" w:rsidRPr="00C61A72">
              <w:rPr>
                <w:rFonts w:ascii="Times New Roman" w:hAnsi="Times New Roman"/>
                <w:lang w:val="fr-FR"/>
              </w:rPr>
              <w:t>     </w:t>
            </w:r>
            <w:r w:rsidRPr="00C61A72">
              <w:rPr>
                <w:rFonts w:ascii="Times New Roman" w:hAnsi="Times New Roman"/>
                <w:lang w:val="fr-FR"/>
              </w:rPr>
              <w:fldChar w:fldCharType="end"/>
            </w:r>
          </w:p>
        </w:tc>
      </w:tr>
      <w:tr w:rsidR="00D6638C" w:rsidRPr="00C61A72" w14:paraId="73FF1829"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1E5AEFF6" w14:textId="77777777" w:rsidR="00D6638C" w:rsidRPr="00C61A72" w:rsidRDefault="00D6638C" w:rsidP="00D6638C">
            <w:pPr>
              <w:spacing w:after="0"/>
              <w:rPr>
                <w:rFonts w:ascii="Times New Roman" w:eastAsia="Times New Roman" w:hAnsi="Times New Roman"/>
                <w:lang w:val="fr-FR"/>
              </w:rPr>
            </w:pPr>
            <w:r w:rsidRPr="00C61A72">
              <w:rPr>
                <w:rFonts w:ascii="Times New Roman" w:hAnsi="Times New Roman"/>
                <w:lang w:val="fr-FR"/>
              </w:rPr>
              <w:t>Note globale de la réalisation du projet</w:t>
            </w:r>
          </w:p>
        </w:tc>
        <w:tc>
          <w:tcPr>
            <w:tcW w:w="375" w:type="pct"/>
          </w:tcPr>
          <w:p w14:paraId="21B46D36" w14:textId="77777777" w:rsidR="00D6638C" w:rsidRPr="00C61A72" w:rsidRDefault="00424309" w:rsidP="00D6638C">
            <w:pPr>
              <w:spacing w:after="0"/>
              <w:rPr>
                <w:rFonts w:ascii="Times New Roman" w:eastAsia="Times New Roman" w:hAnsi="Times New Roman"/>
                <w:lang w:val="fr-FR"/>
              </w:rPr>
            </w:pPr>
            <w:r w:rsidRPr="00C61A72">
              <w:rPr>
                <w:rFonts w:ascii="Times New Roman" w:eastAsia="Times New Roman" w:hAnsi="Times New Roman"/>
                <w:lang w:val="fr-FR"/>
              </w:rPr>
              <w:fldChar w:fldCharType="begin">
                <w:ffData>
                  <w:name w:val="Text1"/>
                  <w:enabled/>
                  <w:calcOnExit w:val="0"/>
                  <w:textInput/>
                </w:ffData>
              </w:fldChar>
            </w:r>
            <w:r w:rsidR="00D6638C" w:rsidRPr="00C61A72">
              <w:rPr>
                <w:rFonts w:ascii="Times New Roman" w:eastAsia="Times New Roman" w:hAnsi="Times New Roman"/>
                <w:lang w:val="fr-FR"/>
              </w:rPr>
              <w:instrText xml:space="preserve"> FORMTEXT </w:instrText>
            </w:r>
            <w:r w:rsidRPr="00C61A72">
              <w:rPr>
                <w:rFonts w:ascii="Times New Roman" w:eastAsia="Times New Roman" w:hAnsi="Times New Roman"/>
                <w:lang w:val="fr-FR"/>
              </w:rPr>
            </w:r>
            <w:r w:rsidRPr="00C61A72">
              <w:rPr>
                <w:rFonts w:ascii="Times New Roman" w:eastAsia="Times New Roman" w:hAnsi="Times New Roman"/>
                <w:lang w:val="fr-FR"/>
              </w:rPr>
              <w:fldChar w:fldCharType="separate"/>
            </w:r>
            <w:r w:rsidR="00D6638C" w:rsidRPr="00C61A72">
              <w:rPr>
                <w:rFonts w:ascii="Times New Roman" w:hAnsi="Times New Roman"/>
                <w:lang w:val="fr-FR"/>
              </w:rPr>
              <w:t>     </w:t>
            </w:r>
            <w:r w:rsidRPr="00C61A72">
              <w:rPr>
                <w:rFonts w:ascii="Times New Roman" w:hAnsi="Times New Roman"/>
                <w:lang w:val="fr-FR"/>
              </w:rPr>
              <w:fldChar w:fldCharType="end"/>
            </w:r>
          </w:p>
        </w:tc>
        <w:tc>
          <w:tcPr>
            <w:tcW w:w="2598" w:type="pct"/>
          </w:tcPr>
          <w:p w14:paraId="21CE76FA" w14:textId="77777777" w:rsidR="00D6638C" w:rsidRPr="00C61A72" w:rsidRDefault="00D6638C" w:rsidP="00D6638C">
            <w:pPr>
              <w:spacing w:after="0"/>
              <w:rPr>
                <w:rFonts w:ascii="Times New Roman" w:eastAsia="Times New Roman" w:hAnsi="Times New Roman"/>
                <w:lang w:val="fr-FR"/>
              </w:rPr>
            </w:pPr>
            <w:r w:rsidRPr="00C61A72">
              <w:rPr>
                <w:rFonts w:ascii="Times New Roman" w:hAnsi="Times New Roman"/>
                <w:lang w:val="fr-FR"/>
              </w:rPr>
              <w:t>Environnemental :</w:t>
            </w:r>
          </w:p>
        </w:tc>
        <w:tc>
          <w:tcPr>
            <w:tcW w:w="375" w:type="pct"/>
          </w:tcPr>
          <w:p w14:paraId="08B71DCE" w14:textId="77777777" w:rsidR="00D6638C" w:rsidRPr="00C61A72" w:rsidRDefault="00424309" w:rsidP="00D6638C">
            <w:pPr>
              <w:spacing w:after="0"/>
              <w:rPr>
                <w:rFonts w:ascii="Times New Roman" w:eastAsia="Times New Roman" w:hAnsi="Times New Roman"/>
                <w:lang w:val="fr-FR"/>
              </w:rPr>
            </w:pPr>
            <w:r w:rsidRPr="00C61A72">
              <w:rPr>
                <w:rFonts w:ascii="Times New Roman" w:eastAsia="Times New Roman" w:hAnsi="Times New Roman"/>
                <w:lang w:val="fr-FR"/>
              </w:rPr>
              <w:fldChar w:fldCharType="begin">
                <w:ffData>
                  <w:name w:val="Text1"/>
                  <w:enabled/>
                  <w:calcOnExit w:val="0"/>
                  <w:textInput/>
                </w:ffData>
              </w:fldChar>
            </w:r>
            <w:r w:rsidR="00D6638C" w:rsidRPr="00C61A72">
              <w:rPr>
                <w:rFonts w:ascii="Times New Roman" w:eastAsia="Times New Roman" w:hAnsi="Times New Roman"/>
                <w:lang w:val="fr-FR"/>
              </w:rPr>
              <w:instrText xml:space="preserve"> FORMTEXT </w:instrText>
            </w:r>
            <w:r w:rsidRPr="00C61A72">
              <w:rPr>
                <w:rFonts w:ascii="Times New Roman" w:eastAsia="Times New Roman" w:hAnsi="Times New Roman"/>
                <w:lang w:val="fr-FR"/>
              </w:rPr>
            </w:r>
            <w:r w:rsidRPr="00C61A72">
              <w:rPr>
                <w:rFonts w:ascii="Times New Roman" w:eastAsia="Times New Roman" w:hAnsi="Times New Roman"/>
                <w:lang w:val="fr-FR"/>
              </w:rPr>
              <w:fldChar w:fldCharType="separate"/>
            </w:r>
            <w:r w:rsidR="00D6638C" w:rsidRPr="00C61A72">
              <w:rPr>
                <w:rFonts w:ascii="Times New Roman" w:hAnsi="Times New Roman"/>
                <w:lang w:val="fr-FR"/>
              </w:rPr>
              <w:t>     </w:t>
            </w:r>
            <w:r w:rsidRPr="00C61A72">
              <w:rPr>
                <w:rFonts w:ascii="Times New Roman" w:hAnsi="Times New Roman"/>
                <w:lang w:val="fr-FR"/>
              </w:rPr>
              <w:fldChar w:fldCharType="end"/>
            </w:r>
          </w:p>
        </w:tc>
      </w:tr>
      <w:tr w:rsidR="00D6638C" w:rsidRPr="00C61A72" w14:paraId="18300400"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1C4EE32B" w14:textId="77777777" w:rsidR="00D6638C" w:rsidRPr="00C61A72" w:rsidRDefault="00D6638C" w:rsidP="00D6638C">
            <w:pPr>
              <w:spacing w:after="0"/>
              <w:rPr>
                <w:rFonts w:ascii="Times New Roman" w:eastAsia="Times New Roman" w:hAnsi="Times New Roman"/>
                <w:lang w:val="fr-FR"/>
              </w:rPr>
            </w:pPr>
          </w:p>
        </w:tc>
        <w:tc>
          <w:tcPr>
            <w:tcW w:w="375" w:type="pct"/>
          </w:tcPr>
          <w:p w14:paraId="196DAF48" w14:textId="77777777" w:rsidR="00D6638C" w:rsidRPr="00C61A72" w:rsidRDefault="00D6638C" w:rsidP="00D6638C">
            <w:pPr>
              <w:spacing w:after="0"/>
              <w:rPr>
                <w:rFonts w:ascii="Times New Roman" w:eastAsia="Times New Roman" w:hAnsi="Times New Roman"/>
                <w:lang w:val="fr-FR"/>
              </w:rPr>
            </w:pPr>
          </w:p>
        </w:tc>
        <w:tc>
          <w:tcPr>
            <w:tcW w:w="2598" w:type="pct"/>
          </w:tcPr>
          <w:p w14:paraId="1FEA1BA6" w14:textId="77777777" w:rsidR="00D6638C" w:rsidRPr="00C61A72" w:rsidRDefault="00D6638C" w:rsidP="00D6638C">
            <w:pPr>
              <w:spacing w:after="0"/>
              <w:rPr>
                <w:rFonts w:ascii="Times New Roman" w:eastAsia="Times New Roman" w:hAnsi="Times New Roman"/>
                <w:lang w:val="fr-FR"/>
              </w:rPr>
            </w:pPr>
            <w:r w:rsidRPr="00C61A72">
              <w:rPr>
                <w:rFonts w:ascii="Times New Roman" w:hAnsi="Times New Roman"/>
                <w:lang w:val="fr-FR"/>
              </w:rPr>
              <w:t>Probabilité globale de la durabilité :</w:t>
            </w:r>
          </w:p>
        </w:tc>
        <w:tc>
          <w:tcPr>
            <w:tcW w:w="375" w:type="pct"/>
          </w:tcPr>
          <w:p w14:paraId="73337582" w14:textId="77777777" w:rsidR="00D6638C" w:rsidRPr="00C61A72" w:rsidRDefault="00424309" w:rsidP="00D6638C">
            <w:pPr>
              <w:spacing w:after="0"/>
              <w:rPr>
                <w:rFonts w:ascii="Times New Roman" w:eastAsia="Times New Roman" w:hAnsi="Times New Roman"/>
                <w:lang w:val="fr-FR"/>
              </w:rPr>
            </w:pPr>
            <w:r w:rsidRPr="00C61A72">
              <w:rPr>
                <w:rFonts w:ascii="Times New Roman" w:eastAsia="Times New Roman" w:hAnsi="Times New Roman"/>
                <w:lang w:val="fr-FR"/>
              </w:rPr>
              <w:fldChar w:fldCharType="begin">
                <w:ffData>
                  <w:name w:val="Text1"/>
                  <w:enabled/>
                  <w:calcOnExit w:val="0"/>
                  <w:textInput/>
                </w:ffData>
              </w:fldChar>
            </w:r>
            <w:r w:rsidR="00D6638C" w:rsidRPr="00C61A72">
              <w:rPr>
                <w:rFonts w:ascii="Times New Roman" w:eastAsia="Times New Roman" w:hAnsi="Times New Roman"/>
                <w:lang w:val="fr-FR"/>
              </w:rPr>
              <w:instrText xml:space="preserve"> FORMTEXT </w:instrText>
            </w:r>
            <w:r w:rsidRPr="00C61A72">
              <w:rPr>
                <w:rFonts w:ascii="Times New Roman" w:eastAsia="Times New Roman" w:hAnsi="Times New Roman"/>
                <w:lang w:val="fr-FR"/>
              </w:rPr>
            </w:r>
            <w:r w:rsidRPr="00C61A72">
              <w:rPr>
                <w:rFonts w:ascii="Times New Roman" w:eastAsia="Times New Roman" w:hAnsi="Times New Roman"/>
                <w:lang w:val="fr-FR"/>
              </w:rPr>
              <w:fldChar w:fldCharType="separate"/>
            </w:r>
            <w:r w:rsidR="00D6638C" w:rsidRPr="00C61A72">
              <w:rPr>
                <w:rFonts w:ascii="Times New Roman" w:hAnsi="Times New Roman"/>
                <w:lang w:val="fr-FR"/>
              </w:rPr>
              <w:t>     </w:t>
            </w:r>
            <w:r w:rsidRPr="00C61A72">
              <w:rPr>
                <w:rFonts w:ascii="Times New Roman" w:hAnsi="Times New Roman"/>
                <w:lang w:val="fr-FR"/>
              </w:rPr>
              <w:fldChar w:fldCharType="end"/>
            </w:r>
          </w:p>
        </w:tc>
      </w:tr>
    </w:tbl>
    <w:p w14:paraId="05162C93" w14:textId="77777777" w:rsidR="00D6638C" w:rsidRPr="00C61A72" w:rsidRDefault="00D6638C" w:rsidP="00F05366">
      <w:pPr>
        <w:pStyle w:val="Heading51"/>
        <w:rPr>
          <w:lang w:val="fr-FR"/>
        </w:rPr>
      </w:pPr>
      <w:bookmarkStart w:id="9" w:name="_Toc321341552"/>
      <w:bookmarkStart w:id="10" w:name="_Toc277677977"/>
      <w:bookmarkStart w:id="11" w:name="_Toc299122831"/>
      <w:bookmarkStart w:id="12" w:name="_Toc299122853"/>
      <w:bookmarkStart w:id="13" w:name="_Toc299122832"/>
      <w:bookmarkStart w:id="14" w:name="_Toc299122854"/>
      <w:bookmarkStart w:id="15" w:name="_Toc299126619"/>
      <w:bookmarkEnd w:id="2"/>
      <w:bookmarkEnd w:id="8"/>
      <w:r w:rsidRPr="00C61A72">
        <w:rPr>
          <w:lang w:val="fr-FR"/>
        </w:rPr>
        <w:lastRenderedPageBreak/>
        <w:t>Financement/cofinancement du projet</w:t>
      </w:r>
      <w:bookmarkEnd w:id="9"/>
    </w:p>
    <w:p w14:paraId="3EB8BC33" w14:textId="77777777" w:rsidR="00D6638C" w:rsidRPr="00C61A72" w:rsidRDefault="00D6638C" w:rsidP="00D6638C">
      <w:pPr>
        <w:spacing w:before="200"/>
        <w:rPr>
          <w:rFonts w:ascii="Times New Roman" w:eastAsia="Times New Roman" w:hAnsi="Times New Roman"/>
          <w:lang w:val="fr-FR"/>
        </w:rPr>
      </w:pPr>
      <w:r w:rsidRPr="00C61A72">
        <w:rPr>
          <w:rFonts w:ascii="Times New Roman" w:hAnsi="Times New Roman"/>
          <w:lang w:val="fr-FR"/>
        </w:rPr>
        <w:t xml:space="preserve">L’évaluation portera sur les principaux aspects financiers du projet, notamment la part de cofinancement prévue et réalisée. Les données sur les coûts et le financement du projet seront nécessaires, y compris les dépenses annuelles.  Les écarts entre les dépenses prévues et réelles devront être évalués et expliqués.  Les résultats des audits financiers récents disponibles doivent être pris en compte. Les évaluateurs bénéficieront de l’intervention du bureau de pays (BP) et de l’équipe de projet dans leur quête de données financières pour compléter le tableau de cofinancement ci-dessous, qui sera inclus dans le rapport d’évaluation finale.  </w:t>
      </w: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900"/>
        <w:gridCol w:w="1080"/>
        <w:gridCol w:w="1080"/>
        <w:gridCol w:w="1080"/>
        <w:gridCol w:w="1080"/>
        <w:gridCol w:w="990"/>
        <w:gridCol w:w="1170"/>
        <w:gridCol w:w="1080"/>
      </w:tblGrid>
      <w:tr w:rsidR="00D6638C" w:rsidRPr="00C61A72" w14:paraId="37D38F8F" w14:textId="77777777" w:rsidTr="006C1964">
        <w:tc>
          <w:tcPr>
            <w:tcW w:w="2088" w:type="dxa"/>
            <w:vMerge w:val="restart"/>
          </w:tcPr>
          <w:p w14:paraId="5018BE3A" w14:textId="77777777" w:rsidR="00D6638C" w:rsidRPr="00C61A72" w:rsidRDefault="00D6638C" w:rsidP="00D6638C">
            <w:pPr>
              <w:spacing w:after="0"/>
              <w:rPr>
                <w:rFonts w:ascii="Times New Roman" w:eastAsia="Times New Roman" w:hAnsi="Times New Roman"/>
                <w:lang w:val="fr-FR"/>
              </w:rPr>
            </w:pPr>
            <w:r w:rsidRPr="00C61A72">
              <w:rPr>
                <w:rFonts w:ascii="Times New Roman" w:hAnsi="Times New Roman"/>
                <w:lang w:val="fr-FR"/>
              </w:rPr>
              <w:t>Cofinancement</w:t>
            </w:r>
          </w:p>
          <w:p w14:paraId="60469EC5" w14:textId="77777777" w:rsidR="00D6638C" w:rsidRPr="00C61A72" w:rsidRDefault="00D6638C" w:rsidP="00D6638C">
            <w:pPr>
              <w:spacing w:after="0"/>
              <w:rPr>
                <w:rFonts w:ascii="Times New Roman" w:eastAsia="Times New Roman" w:hAnsi="Times New Roman"/>
                <w:lang w:val="fr-FR"/>
              </w:rPr>
            </w:pPr>
            <w:r w:rsidRPr="00C61A72">
              <w:rPr>
                <w:rFonts w:ascii="Times New Roman" w:hAnsi="Times New Roman"/>
                <w:lang w:val="fr-FR"/>
              </w:rPr>
              <w:t>(type/source)</w:t>
            </w:r>
          </w:p>
        </w:tc>
        <w:tc>
          <w:tcPr>
            <w:tcW w:w="1980" w:type="dxa"/>
            <w:gridSpan w:val="2"/>
          </w:tcPr>
          <w:p w14:paraId="1045D465" w14:textId="77777777" w:rsidR="00D6638C" w:rsidRPr="00C61A72" w:rsidRDefault="00D6638C" w:rsidP="002068AA">
            <w:pPr>
              <w:spacing w:after="0"/>
              <w:rPr>
                <w:rFonts w:ascii="Times New Roman" w:eastAsia="Times New Roman" w:hAnsi="Times New Roman"/>
                <w:lang w:val="fr-FR"/>
              </w:rPr>
            </w:pPr>
            <w:r w:rsidRPr="00C61A72">
              <w:rPr>
                <w:rFonts w:ascii="Times New Roman" w:hAnsi="Times New Roman"/>
                <w:lang w:val="fr-FR"/>
              </w:rPr>
              <w:t xml:space="preserve">Propre financement du PNUD (en millions </w:t>
            </w:r>
            <w:r w:rsidR="002068AA" w:rsidRPr="00C61A72">
              <w:rPr>
                <w:rFonts w:ascii="Times New Roman" w:hAnsi="Times New Roman"/>
                <w:lang w:val="fr-FR"/>
              </w:rPr>
              <w:t>USD</w:t>
            </w:r>
            <w:r w:rsidRPr="00C61A72">
              <w:rPr>
                <w:rFonts w:ascii="Times New Roman" w:hAnsi="Times New Roman"/>
                <w:lang w:val="fr-FR"/>
              </w:rPr>
              <w:t>)</w:t>
            </w:r>
          </w:p>
        </w:tc>
        <w:tc>
          <w:tcPr>
            <w:tcW w:w="2160" w:type="dxa"/>
            <w:gridSpan w:val="2"/>
          </w:tcPr>
          <w:p w14:paraId="61F1DE96" w14:textId="77777777" w:rsidR="00D6638C" w:rsidRPr="00C61A72" w:rsidRDefault="00D6638C" w:rsidP="00D6638C">
            <w:pPr>
              <w:spacing w:after="0"/>
              <w:rPr>
                <w:rFonts w:ascii="Times New Roman" w:eastAsia="Times New Roman" w:hAnsi="Times New Roman"/>
                <w:lang w:val="fr-FR"/>
              </w:rPr>
            </w:pPr>
            <w:r w:rsidRPr="00C61A72">
              <w:rPr>
                <w:rFonts w:ascii="Times New Roman" w:hAnsi="Times New Roman"/>
                <w:lang w:val="fr-FR"/>
              </w:rPr>
              <w:t>Gouvernement</w:t>
            </w:r>
          </w:p>
          <w:p w14:paraId="16F50DAA" w14:textId="77777777" w:rsidR="00D6638C" w:rsidRPr="00C61A72" w:rsidRDefault="00D6638C" w:rsidP="002068AA">
            <w:pPr>
              <w:spacing w:after="0"/>
              <w:rPr>
                <w:rFonts w:ascii="Times New Roman" w:eastAsia="Times New Roman" w:hAnsi="Times New Roman"/>
                <w:lang w:val="fr-FR"/>
              </w:rPr>
            </w:pPr>
            <w:r w:rsidRPr="00C61A72">
              <w:rPr>
                <w:rFonts w:ascii="Times New Roman" w:hAnsi="Times New Roman"/>
                <w:lang w:val="fr-FR"/>
              </w:rPr>
              <w:t xml:space="preserve">(en millions </w:t>
            </w:r>
            <w:r w:rsidR="002068AA" w:rsidRPr="00C61A72">
              <w:rPr>
                <w:rFonts w:ascii="Times New Roman" w:hAnsi="Times New Roman"/>
                <w:lang w:val="fr-FR"/>
              </w:rPr>
              <w:t>USD</w:t>
            </w:r>
            <w:r w:rsidRPr="00C61A72">
              <w:rPr>
                <w:rFonts w:ascii="Times New Roman" w:hAnsi="Times New Roman"/>
                <w:lang w:val="fr-FR"/>
              </w:rPr>
              <w:t>)</w:t>
            </w:r>
          </w:p>
        </w:tc>
        <w:tc>
          <w:tcPr>
            <w:tcW w:w="2070" w:type="dxa"/>
            <w:gridSpan w:val="2"/>
          </w:tcPr>
          <w:p w14:paraId="5219FF2F" w14:textId="77777777" w:rsidR="00D6638C" w:rsidRPr="00C61A72" w:rsidRDefault="00D6638C" w:rsidP="00D6638C">
            <w:pPr>
              <w:spacing w:after="0"/>
              <w:rPr>
                <w:rFonts w:ascii="Times New Roman" w:eastAsia="Times New Roman" w:hAnsi="Times New Roman"/>
                <w:lang w:val="fr-FR"/>
              </w:rPr>
            </w:pPr>
            <w:r w:rsidRPr="00C61A72">
              <w:rPr>
                <w:rFonts w:ascii="Times New Roman" w:hAnsi="Times New Roman"/>
                <w:lang w:val="fr-FR"/>
              </w:rPr>
              <w:t>Organisme partenaire</w:t>
            </w:r>
          </w:p>
          <w:p w14:paraId="4A5F9267" w14:textId="77777777" w:rsidR="00D6638C" w:rsidRPr="00C61A72" w:rsidRDefault="00D6638C" w:rsidP="002068AA">
            <w:pPr>
              <w:spacing w:after="0"/>
              <w:rPr>
                <w:rFonts w:ascii="Times New Roman" w:eastAsia="Times New Roman" w:hAnsi="Times New Roman"/>
                <w:lang w:val="fr-FR"/>
              </w:rPr>
            </w:pPr>
            <w:r w:rsidRPr="00C61A72">
              <w:rPr>
                <w:rFonts w:ascii="Times New Roman" w:hAnsi="Times New Roman"/>
                <w:lang w:val="fr-FR"/>
              </w:rPr>
              <w:t xml:space="preserve">(en millions </w:t>
            </w:r>
            <w:r w:rsidR="002068AA" w:rsidRPr="00C61A72">
              <w:rPr>
                <w:rFonts w:ascii="Times New Roman" w:hAnsi="Times New Roman"/>
                <w:lang w:val="fr-FR"/>
              </w:rPr>
              <w:t>USD</w:t>
            </w:r>
            <w:r w:rsidRPr="00C61A72">
              <w:rPr>
                <w:rFonts w:ascii="Times New Roman" w:hAnsi="Times New Roman"/>
                <w:lang w:val="fr-FR"/>
              </w:rPr>
              <w:t>)</w:t>
            </w:r>
          </w:p>
        </w:tc>
        <w:tc>
          <w:tcPr>
            <w:tcW w:w="2250" w:type="dxa"/>
            <w:gridSpan w:val="2"/>
          </w:tcPr>
          <w:p w14:paraId="4F805B93" w14:textId="77777777" w:rsidR="00D6638C" w:rsidRPr="00C61A72" w:rsidRDefault="00D6638C" w:rsidP="00D6638C">
            <w:pPr>
              <w:spacing w:after="0"/>
              <w:rPr>
                <w:rFonts w:ascii="Times New Roman" w:eastAsia="Times New Roman" w:hAnsi="Times New Roman"/>
                <w:lang w:val="fr-FR"/>
              </w:rPr>
            </w:pPr>
            <w:r w:rsidRPr="00C61A72">
              <w:rPr>
                <w:rFonts w:ascii="Times New Roman" w:hAnsi="Times New Roman"/>
                <w:lang w:val="fr-FR"/>
              </w:rPr>
              <w:t>Total</w:t>
            </w:r>
          </w:p>
          <w:p w14:paraId="0A45EE4C" w14:textId="77777777" w:rsidR="00D6638C" w:rsidRPr="00C61A72" w:rsidRDefault="00D6638C" w:rsidP="002068AA">
            <w:pPr>
              <w:spacing w:after="0"/>
              <w:rPr>
                <w:rFonts w:ascii="Times New Roman" w:eastAsia="Times New Roman" w:hAnsi="Times New Roman"/>
                <w:lang w:val="fr-FR"/>
              </w:rPr>
            </w:pPr>
            <w:r w:rsidRPr="00C61A72">
              <w:rPr>
                <w:rFonts w:ascii="Times New Roman" w:hAnsi="Times New Roman"/>
                <w:lang w:val="fr-FR"/>
              </w:rPr>
              <w:t xml:space="preserve">(en millions </w:t>
            </w:r>
            <w:r w:rsidR="002068AA" w:rsidRPr="00C61A72">
              <w:rPr>
                <w:rFonts w:ascii="Times New Roman" w:hAnsi="Times New Roman"/>
                <w:lang w:val="fr-FR"/>
              </w:rPr>
              <w:t>USD</w:t>
            </w:r>
            <w:r w:rsidRPr="00C61A72">
              <w:rPr>
                <w:rFonts w:ascii="Times New Roman" w:hAnsi="Times New Roman"/>
                <w:lang w:val="fr-FR"/>
              </w:rPr>
              <w:t>)</w:t>
            </w:r>
          </w:p>
        </w:tc>
      </w:tr>
      <w:tr w:rsidR="00D6638C" w:rsidRPr="00C61A72" w14:paraId="1E028411" w14:textId="77777777" w:rsidTr="006C1964">
        <w:trPr>
          <w:trHeight w:val="143"/>
        </w:trPr>
        <w:tc>
          <w:tcPr>
            <w:tcW w:w="2088" w:type="dxa"/>
            <w:vMerge/>
          </w:tcPr>
          <w:p w14:paraId="4A373265" w14:textId="77777777" w:rsidR="00D6638C" w:rsidRPr="00C61A72" w:rsidRDefault="00D6638C" w:rsidP="00D6638C">
            <w:pPr>
              <w:spacing w:after="0"/>
              <w:rPr>
                <w:rFonts w:ascii="Times New Roman" w:eastAsia="Times New Roman" w:hAnsi="Times New Roman"/>
                <w:lang w:val="fr-FR"/>
              </w:rPr>
            </w:pPr>
          </w:p>
        </w:tc>
        <w:tc>
          <w:tcPr>
            <w:tcW w:w="900" w:type="dxa"/>
          </w:tcPr>
          <w:p w14:paraId="4295378A" w14:textId="77777777" w:rsidR="00D6638C" w:rsidRPr="00C61A72" w:rsidRDefault="00D6638C" w:rsidP="00D6638C">
            <w:pPr>
              <w:spacing w:after="0"/>
              <w:rPr>
                <w:rFonts w:ascii="Times New Roman" w:eastAsia="Times New Roman" w:hAnsi="Times New Roman"/>
                <w:lang w:val="fr-FR"/>
              </w:rPr>
            </w:pPr>
            <w:r w:rsidRPr="00C61A72">
              <w:rPr>
                <w:rFonts w:ascii="Times New Roman" w:hAnsi="Times New Roman"/>
                <w:lang w:val="fr-FR"/>
              </w:rPr>
              <w:t>Prévu</w:t>
            </w:r>
          </w:p>
        </w:tc>
        <w:tc>
          <w:tcPr>
            <w:tcW w:w="1080" w:type="dxa"/>
          </w:tcPr>
          <w:p w14:paraId="718083B8" w14:textId="77777777" w:rsidR="00D6638C" w:rsidRPr="00C61A72" w:rsidRDefault="00D6638C" w:rsidP="00D6638C">
            <w:pPr>
              <w:spacing w:after="0"/>
              <w:rPr>
                <w:rFonts w:ascii="Times New Roman" w:eastAsia="Times New Roman" w:hAnsi="Times New Roman"/>
                <w:lang w:val="fr-FR"/>
              </w:rPr>
            </w:pPr>
            <w:r w:rsidRPr="00C61A72">
              <w:rPr>
                <w:rFonts w:ascii="Times New Roman" w:hAnsi="Times New Roman"/>
                <w:lang w:val="fr-FR"/>
              </w:rPr>
              <w:t xml:space="preserve">Réel </w:t>
            </w:r>
          </w:p>
        </w:tc>
        <w:tc>
          <w:tcPr>
            <w:tcW w:w="1080" w:type="dxa"/>
          </w:tcPr>
          <w:p w14:paraId="6A4A1AD5" w14:textId="77777777" w:rsidR="00D6638C" w:rsidRPr="00C61A72" w:rsidRDefault="00D6638C" w:rsidP="00D6638C">
            <w:pPr>
              <w:spacing w:after="0"/>
              <w:rPr>
                <w:rFonts w:ascii="Times New Roman" w:eastAsia="Times New Roman" w:hAnsi="Times New Roman"/>
                <w:lang w:val="fr-FR"/>
              </w:rPr>
            </w:pPr>
            <w:r w:rsidRPr="00C61A72">
              <w:rPr>
                <w:rFonts w:ascii="Times New Roman" w:hAnsi="Times New Roman"/>
                <w:lang w:val="fr-FR"/>
              </w:rPr>
              <w:t>Prévu</w:t>
            </w:r>
          </w:p>
        </w:tc>
        <w:tc>
          <w:tcPr>
            <w:tcW w:w="1080" w:type="dxa"/>
          </w:tcPr>
          <w:p w14:paraId="37F45A49" w14:textId="77777777" w:rsidR="00D6638C" w:rsidRPr="00C61A72" w:rsidRDefault="00D6638C" w:rsidP="00D6638C">
            <w:pPr>
              <w:spacing w:after="0"/>
              <w:rPr>
                <w:rFonts w:ascii="Times New Roman" w:eastAsia="Times New Roman" w:hAnsi="Times New Roman"/>
                <w:lang w:val="fr-FR"/>
              </w:rPr>
            </w:pPr>
            <w:r w:rsidRPr="00C61A72">
              <w:rPr>
                <w:rFonts w:ascii="Times New Roman" w:hAnsi="Times New Roman"/>
                <w:lang w:val="fr-FR"/>
              </w:rPr>
              <w:t>Réel</w:t>
            </w:r>
          </w:p>
        </w:tc>
        <w:tc>
          <w:tcPr>
            <w:tcW w:w="1080" w:type="dxa"/>
          </w:tcPr>
          <w:p w14:paraId="3438747E" w14:textId="77777777" w:rsidR="00D6638C" w:rsidRPr="00C61A72" w:rsidRDefault="00D6638C" w:rsidP="00D6638C">
            <w:pPr>
              <w:spacing w:after="0"/>
              <w:rPr>
                <w:rFonts w:ascii="Times New Roman" w:eastAsia="Times New Roman" w:hAnsi="Times New Roman"/>
                <w:lang w:val="fr-FR"/>
              </w:rPr>
            </w:pPr>
            <w:r w:rsidRPr="00C61A72">
              <w:rPr>
                <w:rFonts w:ascii="Times New Roman" w:hAnsi="Times New Roman"/>
                <w:lang w:val="fr-FR"/>
              </w:rPr>
              <w:t>Prévu</w:t>
            </w:r>
          </w:p>
        </w:tc>
        <w:tc>
          <w:tcPr>
            <w:tcW w:w="990" w:type="dxa"/>
          </w:tcPr>
          <w:p w14:paraId="74D9D4AC" w14:textId="77777777" w:rsidR="00D6638C" w:rsidRPr="00C61A72" w:rsidRDefault="00D6638C" w:rsidP="00D6638C">
            <w:pPr>
              <w:spacing w:after="0"/>
              <w:rPr>
                <w:rFonts w:ascii="Times New Roman" w:eastAsia="Times New Roman" w:hAnsi="Times New Roman"/>
                <w:lang w:val="fr-FR"/>
              </w:rPr>
            </w:pPr>
            <w:r w:rsidRPr="00C61A72">
              <w:rPr>
                <w:rFonts w:ascii="Times New Roman" w:hAnsi="Times New Roman"/>
                <w:lang w:val="fr-FR"/>
              </w:rPr>
              <w:t>Réel</w:t>
            </w:r>
          </w:p>
        </w:tc>
        <w:tc>
          <w:tcPr>
            <w:tcW w:w="1170" w:type="dxa"/>
          </w:tcPr>
          <w:p w14:paraId="63C0AE96" w14:textId="77777777" w:rsidR="00D6638C" w:rsidRPr="00C61A72" w:rsidRDefault="00D6638C" w:rsidP="00D6638C">
            <w:pPr>
              <w:spacing w:after="0"/>
              <w:rPr>
                <w:rFonts w:ascii="Times New Roman" w:eastAsia="Times New Roman" w:hAnsi="Times New Roman"/>
                <w:lang w:val="fr-FR"/>
              </w:rPr>
            </w:pPr>
            <w:r w:rsidRPr="00C61A72">
              <w:rPr>
                <w:rFonts w:ascii="Times New Roman" w:hAnsi="Times New Roman"/>
                <w:lang w:val="fr-FR"/>
              </w:rPr>
              <w:t>Réel</w:t>
            </w:r>
          </w:p>
        </w:tc>
        <w:tc>
          <w:tcPr>
            <w:tcW w:w="1080" w:type="dxa"/>
          </w:tcPr>
          <w:p w14:paraId="71F6A41B" w14:textId="77777777" w:rsidR="00D6638C" w:rsidRPr="00C61A72" w:rsidRDefault="00D6638C" w:rsidP="00D6638C">
            <w:pPr>
              <w:spacing w:after="0"/>
              <w:rPr>
                <w:rFonts w:ascii="Times New Roman" w:eastAsia="Times New Roman" w:hAnsi="Times New Roman"/>
                <w:lang w:val="fr-FR"/>
              </w:rPr>
            </w:pPr>
            <w:r w:rsidRPr="00C61A72">
              <w:rPr>
                <w:rFonts w:ascii="Times New Roman" w:hAnsi="Times New Roman"/>
                <w:lang w:val="fr-FR"/>
              </w:rPr>
              <w:t>Réel</w:t>
            </w:r>
          </w:p>
        </w:tc>
      </w:tr>
      <w:tr w:rsidR="00D6638C" w:rsidRPr="00C61A72" w14:paraId="688F189E" w14:textId="77777777" w:rsidTr="006C1964">
        <w:tc>
          <w:tcPr>
            <w:tcW w:w="2088" w:type="dxa"/>
          </w:tcPr>
          <w:p w14:paraId="61913526" w14:textId="77777777" w:rsidR="00D6638C" w:rsidRPr="00C61A72" w:rsidRDefault="00D6638C" w:rsidP="00D6638C">
            <w:pPr>
              <w:spacing w:after="0"/>
              <w:rPr>
                <w:rFonts w:ascii="Times New Roman" w:eastAsia="Times New Roman" w:hAnsi="Times New Roman"/>
                <w:lang w:val="fr-FR"/>
              </w:rPr>
            </w:pPr>
            <w:r w:rsidRPr="00C61A72">
              <w:rPr>
                <w:rFonts w:ascii="Times New Roman" w:hAnsi="Times New Roman"/>
                <w:lang w:val="fr-FR"/>
              </w:rPr>
              <w:t xml:space="preserve">Subventions </w:t>
            </w:r>
          </w:p>
        </w:tc>
        <w:tc>
          <w:tcPr>
            <w:tcW w:w="900" w:type="dxa"/>
          </w:tcPr>
          <w:p w14:paraId="1AB0DCC2" w14:textId="77777777" w:rsidR="00D6638C" w:rsidRPr="00C61A72" w:rsidRDefault="00D6638C" w:rsidP="00D6638C">
            <w:pPr>
              <w:spacing w:after="0"/>
              <w:rPr>
                <w:rFonts w:ascii="Times New Roman" w:eastAsia="Times New Roman" w:hAnsi="Times New Roman"/>
                <w:lang w:val="fr-FR"/>
              </w:rPr>
            </w:pPr>
          </w:p>
        </w:tc>
        <w:tc>
          <w:tcPr>
            <w:tcW w:w="1080" w:type="dxa"/>
          </w:tcPr>
          <w:p w14:paraId="0E11ABD0" w14:textId="77777777" w:rsidR="00D6638C" w:rsidRPr="00C61A72" w:rsidRDefault="00D6638C" w:rsidP="00D6638C">
            <w:pPr>
              <w:spacing w:after="0"/>
              <w:rPr>
                <w:rFonts w:ascii="Times New Roman" w:eastAsia="Times New Roman" w:hAnsi="Times New Roman"/>
                <w:lang w:val="fr-FR"/>
              </w:rPr>
            </w:pPr>
          </w:p>
        </w:tc>
        <w:tc>
          <w:tcPr>
            <w:tcW w:w="1080" w:type="dxa"/>
          </w:tcPr>
          <w:p w14:paraId="56F8F9EB" w14:textId="77777777" w:rsidR="00D6638C" w:rsidRPr="00C61A72" w:rsidRDefault="00D6638C" w:rsidP="00D6638C">
            <w:pPr>
              <w:spacing w:after="0"/>
              <w:rPr>
                <w:rFonts w:ascii="Times New Roman" w:eastAsia="Times New Roman" w:hAnsi="Times New Roman"/>
                <w:lang w:val="fr-FR"/>
              </w:rPr>
            </w:pPr>
          </w:p>
        </w:tc>
        <w:tc>
          <w:tcPr>
            <w:tcW w:w="1080" w:type="dxa"/>
          </w:tcPr>
          <w:p w14:paraId="28987E6B" w14:textId="77777777" w:rsidR="00D6638C" w:rsidRPr="00C61A72" w:rsidRDefault="00D6638C" w:rsidP="00D6638C">
            <w:pPr>
              <w:spacing w:after="0"/>
              <w:rPr>
                <w:rFonts w:ascii="Times New Roman" w:eastAsia="Times New Roman" w:hAnsi="Times New Roman"/>
                <w:lang w:val="fr-FR"/>
              </w:rPr>
            </w:pPr>
          </w:p>
        </w:tc>
        <w:tc>
          <w:tcPr>
            <w:tcW w:w="1080" w:type="dxa"/>
          </w:tcPr>
          <w:p w14:paraId="7D36A4BC" w14:textId="77777777" w:rsidR="00D6638C" w:rsidRPr="00C61A72" w:rsidRDefault="00D6638C" w:rsidP="00D6638C">
            <w:pPr>
              <w:spacing w:after="0"/>
              <w:rPr>
                <w:rFonts w:ascii="Times New Roman" w:eastAsia="Times New Roman" w:hAnsi="Times New Roman"/>
                <w:lang w:val="fr-FR"/>
              </w:rPr>
            </w:pPr>
          </w:p>
        </w:tc>
        <w:tc>
          <w:tcPr>
            <w:tcW w:w="990" w:type="dxa"/>
          </w:tcPr>
          <w:p w14:paraId="345AC6A5" w14:textId="77777777" w:rsidR="00D6638C" w:rsidRPr="00C61A72" w:rsidRDefault="00D6638C" w:rsidP="00D6638C">
            <w:pPr>
              <w:spacing w:after="0"/>
              <w:rPr>
                <w:rFonts w:ascii="Times New Roman" w:eastAsia="Times New Roman" w:hAnsi="Times New Roman"/>
                <w:lang w:val="fr-FR"/>
              </w:rPr>
            </w:pPr>
          </w:p>
        </w:tc>
        <w:tc>
          <w:tcPr>
            <w:tcW w:w="1170" w:type="dxa"/>
          </w:tcPr>
          <w:p w14:paraId="198375A5" w14:textId="77777777" w:rsidR="00D6638C" w:rsidRPr="00C61A72" w:rsidRDefault="00D6638C" w:rsidP="00D6638C">
            <w:pPr>
              <w:spacing w:after="0"/>
              <w:rPr>
                <w:rFonts w:ascii="Times New Roman" w:eastAsia="Times New Roman" w:hAnsi="Times New Roman"/>
                <w:lang w:val="fr-FR"/>
              </w:rPr>
            </w:pPr>
          </w:p>
        </w:tc>
        <w:tc>
          <w:tcPr>
            <w:tcW w:w="1080" w:type="dxa"/>
          </w:tcPr>
          <w:p w14:paraId="6344FC47" w14:textId="77777777" w:rsidR="00D6638C" w:rsidRPr="00C61A72" w:rsidRDefault="00D6638C" w:rsidP="00D6638C">
            <w:pPr>
              <w:spacing w:after="0"/>
              <w:rPr>
                <w:rFonts w:ascii="Times New Roman" w:eastAsia="Times New Roman" w:hAnsi="Times New Roman"/>
                <w:lang w:val="fr-FR"/>
              </w:rPr>
            </w:pPr>
          </w:p>
        </w:tc>
      </w:tr>
      <w:tr w:rsidR="00D6638C" w:rsidRPr="00C61A72" w14:paraId="3C544C31" w14:textId="77777777" w:rsidTr="006C1964">
        <w:trPr>
          <w:trHeight w:val="332"/>
        </w:trPr>
        <w:tc>
          <w:tcPr>
            <w:tcW w:w="2088" w:type="dxa"/>
          </w:tcPr>
          <w:p w14:paraId="54B043A8" w14:textId="77777777" w:rsidR="00D6638C" w:rsidRPr="00C61A72" w:rsidRDefault="00D6638C" w:rsidP="00D6638C">
            <w:pPr>
              <w:spacing w:after="0"/>
              <w:rPr>
                <w:rFonts w:ascii="Times New Roman" w:eastAsia="Times New Roman" w:hAnsi="Times New Roman"/>
                <w:lang w:val="fr-FR"/>
              </w:rPr>
            </w:pPr>
            <w:r w:rsidRPr="00C61A72">
              <w:rPr>
                <w:rFonts w:ascii="Times New Roman" w:hAnsi="Times New Roman"/>
                <w:lang w:val="fr-FR"/>
              </w:rPr>
              <w:t xml:space="preserve">Prêts/concessions </w:t>
            </w:r>
          </w:p>
        </w:tc>
        <w:tc>
          <w:tcPr>
            <w:tcW w:w="900" w:type="dxa"/>
          </w:tcPr>
          <w:p w14:paraId="09207135" w14:textId="77777777" w:rsidR="00D6638C" w:rsidRPr="00C61A72" w:rsidRDefault="00D6638C" w:rsidP="00D6638C">
            <w:pPr>
              <w:spacing w:after="0"/>
              <w:rPr>
                <w:rFonts w:ascii="Times New Roman" w:eastAsia="Times New Roman" w:hAnsi="Times New Roman"/>
                <w:lang w:val="fr-FR"/>
              </w:rPr>
            </w:pPr>
          </w:p>
        </w:tc>
        <w:tc>
          <w:tcPr>
            <w:tcW w:w="1080" w:type="dxa"/>
          </w:tcPr>
          <w:p w14:paraId="3CA3A451" w14:textId="77777777" w:rsidR="00D6638C" w:rsidRPr="00C61A72" w:rsidRDefault="00D6638C" w:rsidP="00D6638C">
            <w:pPr>
              <w:spacing w:after="0"/>
              <w:rPr>
                <w:rFonts w:ascii="Times New Roman" w:eastAsia="Times New Roman" w:hAnsi="Times New Roman"/>
                <w:lang w:val="fr-FR"/>
              </w:rPr>
            </w:pPr>
          </w:p>
        </w:tc>
        <w:tc>
          <w:tcPr>
            <w:tcW w:w="1080" w:type="dxa"/>
          </w:tcPr>
          <w:p w14:paraId="6CE39BC1" w14:textId="77777777" w:rsidR="00D6638C" w:rsidRPr="00C61A72" w:rsidRDefault="00D6638C" w:rsidP="00D6638C">
            <w:pPr>
              <w:spacing w:after="0"/>
              <w:rPr>
                <w:rFonts w:ascii="Times New Roman" w:eastAsia="Times New Roman" w:hAnsi="Times New Roman"/>
                <w:lang w:val="fr-FR"/>
              </w:rPr>
            </w:pPr>
          </w:p>
        </w:tc>
        <w:tc>
          <w:tcPr>
            <w:tcW w:w="1080" w:type="dxa"/>
          </w:tcPr>
          <w:p w14:paraId="72DB1D44" w14:textId="77777777" w:rsidR="00D6638C" w:rsidRPr="00C61A72" w:rsidRDefault="00D6638C" w:rsidP="00D6638C">
            <w:pPr>
              <w:spacing w:after="0"/>
              <w:rPr>
                <w:rFonts w:ascii="Times New Roman" w:eastAsia="Times New Roman" w:hAnsi="Times New Roman"/>
                <w:lang w:val="fr-FR"/>
              </w:rPr>
            </w:pPr>
          </w:p>
        </w:tc>
        <w:tc>
          <w:tcPr>
            <w:tcW w:w="1080" w:type="dxa"/>
          </w:tcPr>
          <w:p w14:paraId="5AFEB81B" w14:textId="77777777" w:rsidR="00D6638C" w:rsidRPr="00C61A72" w:rsidRDefault="00D6638C" w:rsidP="00D6638C">
            <w:pPr>
              <w:spacing w:after="0"/>
              <w:rPr>
                <w:rFonts w:ascii="Times New Roman" w:eastAsia="Times New Roman" w:hAnsi="Times New Roman"/>
                <w:lang w:val="fr-FR"/>
              </w:rPr>
            </w:pPr>
          </w:p>
        </w:tc>
        <w:tc>
          <w:tcPr>
            <w:tcW w:w="990" w:type="dxa"/>
          </w:tcPr>
          <w:p w14:paraId="78E9CE21" w14:textId="77777777" w:rsidR="00D6638C" w:rsidRPr="00C61A72" w:rsidRDefault="00D6638C" w:rsidP="00D6638C">
            <w:pPr>
              <w:spacing w:after="0"/>
              <w:rPr>
                <w:rFonts w:ascii="Times New Roman" w:eastAsia="Times New Roman" w:hAnsi="Times New Roman"/>
                <w:lang w:val="fr-FR"/>
              </w:rPr>
            </w:pPr>
          </w:p>
        </w:tc>
        <w:tc>
          <w:tcPr>
            <w:tcW w:w="1170" w:type="dxa"/>
          </w:tcPr>
          <w:p w14:paraId="3C95BE86" w14:textId="77777777" w:rsidR="00D6638C" w:rsidRPr="00C61A72" w:rsidRDefault="00D6638C" w:rsidP="00D6638C">
            <w:pPr>
              <w:spacing w:after="0"/>
              <w:rPr>
                <w:rFonts w:ascii="Times New Roman" w:eastAsia="Times New Roman" w:hAnsi="Times New Roman"/>
                <w:lang w:val="fr-FR"/>
              </w:rPr>
            </w:pPr>
          </w:p>
        </w:tc>
        <w:tc>
          <w:tcPr>
            <w:tcW w:w="1080" w:type="dxa"/>
          </w:tcPr>
          <w:p w14:paraId="57BB024E" w14:textId="77777777" w:rsidR="00D6638C" w:rsidRPr="00C61A72" w:rsidRDefault="00D6638C" w:rsidP="00D6638C">
            <w:pPr>
              <w:spacing w:after="0"/>
              <w:rPr>
                <w:rFonts w:ascii="Times New Roman" w:eastAsia="Times New Roman" w:hAnsi="Times New Roman"/>
                <w:lang w:val="fr-FR"/>
              </w:rPr>
            </w:pPr>
          </w:p>
        </w:tc>
      </w:tr>
      <w:tr w:rsidR="00D6638C" w:rsidRPr="00C61A72" w14:paraId="201DEBB2" w14:textId="77777777" w:rsidTr="006C1964">
        <w:tc>
          <w:tcPr>
            <w:tcW w:w="2088" w:type="dxa"/>
          </w:tcPr>
          <w:p w14:paraId="08FBD62F" w14:textId="77777777" w:rsidR="00D6638C" w:rsidRPr="00C61A72" w:rsidRDefault="00D6638C" w:rsidP="005F7699">
            <w:pPr>
              <w:numPr>
                <w:ilvl w:val="0"/>
                <w:numId w:val="17"/>
              </w:numPr>
              <w:spacing w:before="60" w:after="60" w:line="240" w:lineRule="auto"/>
              <w:ind w:left="426" w:hanging="284"/>
              <w:rPr>
                <w:rFonts w:ascii="Times New Roman" w:eastAsia="Times New Roman" w:hAnsi="Times New Roman"/>
                <w:lang w:val="fr-FR"/>
              </w:rPr>
            </w:pPr>
            <w:r w:rsidRPr="00C61A72">
              <w:rPr>
                <w:rFonts w:ascii="Times New Roman" w:hAnsi="Times New Roman"/>
                <w:lang w:val="fr-FR"/>
              </w:rPr>
              <w:t>Soutien en nature</w:t>
            </w:r>
          </w:p>
        </w:tc>
        <w:tc>
          <w:tcPr>
            <w:tcW w:w="900" w:type="dxa"/>
          </w:tcPr>
          <w:p w14:paraId="40548F82" w14:textId="77777777" w:rsidR="00D6638C" w:rsidRPr="00C61A72" w:rsidRDefault="00D6638C" w:rsidP="00D6638C">
            <w:pPr>
              <w:spacing w:after="0"/>
              <w:rPr>
                <w:rFonts w:ascii="Times New Roman" w:eastAsia="Times New Roman" w:hAnsi="Times New Roman"/>
                <w:lang w:val="fr-FR"/>
              </w:rPr>
            </w:pPr>
          </w:p>
        </w:tc>
        <w:tc>
          <w:tcPr>
            <w:tcW w:w="1080" w:type="dxa"/>
          </w:tcPr>
          <w:p w14:paraId="07123E2E" w14:textId="77777777" w:rsidR="00D6638C" w:rsidRPr="00C61A72" w:rsidRDefault="00D6638C" w:rsidP="00D6638C">
            <w:pPr>
              <w:spacing w:after="0"/>
              <w:rPr>
                <w:rFonts w:ascii="Times New Roman" w:eastAsia="Times New Roman" w:hAnsi="Times New Roman"/>
                <w:lang w:val="fr-FR"/>
              </w:rPr>
            </w:pPr>
          </w:p>
        </w:tc>
        <w:tc>
          <w:tcPr>
            <w:tcW w:w="1080" w:type="dxa"/>
          </w:tcPr>
          <w:p w14:paraId="61E816EB" w14:textId="77777777" w:rsidR="00D6638C" w:rsidRPr="00C61A72" w:rsidRDefault="00D6638C" w:rsidP="00D6638C">
            <w:pPr>
              <w:spacing w:after="0"/>
              <w:rPr>
                <w:rFonts w:ascii="Times New Roman" w:eastAsia="Times New Roman" w:hAnsi="Times New Roman"/>
                <w:lang w:val="fr-FR"/>
              </w:rPr>
            </w:pPr>
          </w:p>
        </w:tc>
        <w:tc>
          <w:tcPr>
            <w:tcW w:w="1080" w:type="dxa"/>
          </w:tcPr>
          <w:p w14:paraId="1FC415A8" w14:textId="77777777" w:rsidR="00D6638C" w:rsidRPr="00C61A72" w:rsidRDefault="00D6638C" w:rsidP="00D6638C">
            <w:pPr>
              <w:spacing w:after="0"/>
              <w:rPr>
                <w:rFonts w:ascii="Times New Roman" w:eastAsia="Times New Roman" w:hAnsi="Times New Roman"/>
                <w:lang w:val="fr-FR"/>
              </w:rPr>
            </w:pPr>
          </w:p>
        </w:tc>
        <w:tc>
          <w:tcPr>
            <w:tcW w:w="1080" w:type="dxa"/>
          </w:tcPr>
          <w:p w14:paraId="407F912B" w14:textId="77777777" w:rsidR="00D6638C" w:rsidRPr="00C61A72" w:rsidRDefault="00D6638C" w:rsidP="00D6638C">
            <w:pPr>
              <w:spacing w:after="0"/>
              <w:rPr>
                <w:rFonts w:ascii="Times New Roman" w:eastAsia="Times New Roman" w:hAnsi="Times New Roman"/>
                <w:lang w:val="fr-FR"/>
              </w:rPr>
            </w:pPr>
          </w:p>
        </w:tc>
        <w:tc>
          <w:tcPr>
            <w:tcW w:w="990" w:type="dxa"/>
          </w:tcPr>
          <w:p w14:paraId="78F0EEDE" w14:textId="77777777" w:rsidR="00D6638C" w:rsidRPr="00C61A72" w:rsidRDefault="00D6638C" w:rsidP="00D6638C">
            <w:pPr>
              <w:spacing w:after="0"/>
              <w:rPr>
                <w:rFonts w:ascii="Times New Roman" w:eastAsia="Times New Roman" w:hAnsi="Times New Roman"/>
                <w:lang w:val="fr-FR"/>
              </w:rPr>
            </w:pPr>
          </w:p>
        </w:tc>
        <w:tc>
          <w:tcPr>
            <w:tcW w:w="1170" w:type="dxa"/>
          </w:tcPr>
          <w:p w14:paraId="4E08A918" w14:textId="77777777" w:rsidR="00D6638C" w:rsidRPr="00C61A72" w:rsidRDefault="00D6638C" w:rsidP="00D6638C">
            <w:pPr>
              <w:spacing w:after="0"/>
              <w:rPr>
                <w:rFonts w:ascii="Times New Roman" w:eastAsia="Times New Roman" w:hAnsi="Times New Roman"/>
                <w:lang w:val="fr-FR"/>
              </w:rPr>
            </w:pPr>
          </w:p>
        </w:tc>
        <w:tc>
          <w:tcPr>
            <w:tcW w:w="1080" w:type="dxa"/>
          </w:tcPr>
          <w:p w14:paraId="3D4BCDAB" w14:textId="77777777" w:rsidR="00D6638C" w:rsidRPr="00C61A72" w:rsidRDefault="00D6638C" w:rsidP="00D6638C">
            <w:pPr>
              <w:spacing w:after="0"/>
              <w:rPr>
                <w:rFonts w:ascii="Times New Roman" w:eastAsia="Times New Roman" w:hAnsi="Times New Roman"/>
                <w:lang w:val="fr-FR"/>
              </w:rPr>
            </w:pPr>
          </w:p>
        </w:tc>
      </w:tr>
      <w:tr w:rsidR="00D6638C" w:rsidRPr="00C61A72" w14:paraId="333B7A72" w14:textId="77777777" w:rsidTr="006C1964">
        <w:tc>
          <w:tcPr>
            <w:tcW w:w="2088" w:type="dxa"/>
          </w:tcPr>
          <w:p w14:paraId="36E7C596" w14:textId="77777777" w:rsidR="00D6638C" w:rsidRPr="00C61A72" w:rsidRDefault="00D6638C" w:rsidP="005F7699">
            <w:pPr>
              <w:numPr>
                <w:ilvl w:val="0"/>
                <w:numId w:val="17"/>
              </w:numPr>
              <w:spacing w:before="60" w:after="60" w:line="240" w:lineRule="auto"/>
              <w:ind w:left="426" w:hanging="284"/>
              <w:rPr>
                <w:rFonts w:ascii="Times New Roman" w:eastAsia="Times New Roman" w:hAnsi="Times New Roman"/>
                <w:lang w:val="fr-FR"/>
              </w:rPr>
            </w:pPr>
            <w:r w:rsidRPr="00C61A72">
              <w:rPr>
                <w:rFonts w:ascii="Times New Roman" w:hAnsi="Times New Roman"/>
                <w:lang w:val="fr-FR"/>
              </w:rPr>
              <w:t>Autre</w:t>
            </w:r>
          </w:p>
        </w:tc>
        <w:tc>
          <w:tcPr>
            <w:tcW w:w="900" w:type="dxa"/>
          </w:tcPr>
          <w:p w14:paraId="7493CEA0" w14:textId="77777777" w:rsidR="00D6638C" w:rsidRPr="00C61A72" w:rsidRDefault="00D6638C" w:rsidP="00D6638C">
            <w:pPr>
              <w:spacing w:after="0"/>
              <w:rPr>
                <w:rFonts w:ascii="Times New Roman" w:eastAsia="Times New Roman" w:hAnsi="Times New Roman"/>
                <w:lang w:val="fr-FR"/>
              </w:rPr>
            </w:pPr>
          </w:p>
        </w:tc>
        <w:tc>
          <w:tcPr>
            <w:tcW w:w="1080" w:type="dxa"/>
          </w:tcPr>
          <w:p w14:paraId="656AC6BC" w14:textId="77777777" w:rsidR="00D6638C" w:rsidRPr="00C61A72" w:rsidRDefault="00D6638C" w:rsidP="00D6638C">
            <w:pPr>
              <w:spacing w:after="0"/>
              <w:rPr>
                <w:rFonts w:ascii="Times New Roman" w:eastAsia="Times New Roman" w:hAnsi="Times New Roman"/>
                <w:lang w:val="fr-FR"/>
              </w:rPr>
            </w:pPr>
          </w:p>
        </w:tc>
        <w:tc>
          <w:tcPr>
            <w:tcW w:w="1080" w:type="dxa"/>
          </w:tcPr>
          <w:p w14:paraId="4C5708D1" w14:textId="77777777" w:rsidR="00D6638C" w:rsidRPr="00C61A72" w:rsidRDefault="00D6638C" w:rsidP="00D6638C">
            <w:pPr>
              <w:spacing w:after="0"/>
              <w:rPr>
                <w:rFonts w:ascii="Times New Roman" w:eastAsia="Times New Roman" w:hAnsi="Times New Roman"/>
                <w:lang w:val="fr-FR"/>
              </w:rPr>
            </w:pPr>
          </w:p>
        </w:tc>
        <w:tc>
          <w:tcPr>
            <w:tcW w:w="1080" w:type="dxa"/>
          </w:tcPr>
          <w:p w14:paraId="41FA10B1" w14:textId="77777777" w:rsidR="00D6638C" w:rsidRPr="00C61A72" w:rsidRDefault="00D6638C" w:rsidP="00D6638C">
            <w:pPr>
              <w:spacing w:after="0"/>
              <w:rPr>
                <w:rFonts w:ascii="Times New Roman" w:eastAsia="Times New Roman" w:hAnsi="Times New Roman"/>
                <w:lang w:val="fr-FR"/>
              </w:rPr>
            </w:pPr>
          </w:p>
        </w:tc>
        <w:tc>
          <w:tcPr>
            <w:tcW w:w="1080" w:type="dxa"/>
          </w:tcPr>
          <w:p w14:paraId="315F3D2E" w14:textId="77777777" w:rsidR="00D6638C" w:rsidRPr="00C61A72" w:rsidRDefault="00D6638C" w:rsidP="00D6638C">
            <w:pPr>
              <w:spacing w:after="0"/>
              <w:rPr>
                <w:rFonts w:ascii="Times New Roman" w:eastAsia="Times New Roman" w:hAnsi="Times New Roman"/>
                <w:lang w:val="fr-FR"/>
              </w:rPr>
            </w:pPr>
          </w:p>
        </w:tc>
        <w:tc>
          <w:tcPr>
            <w:tcW w:w="990" w:type="dxa"/>
          </w:tcPr>
          <w:p w14:paraId="2DBAD040" w14:textId="77777777" w:rsidR="00D6638C" w:rsidRPr="00C61A72" w:rsidRDefault="00D6638C" w:rsidP="00D6638C">
            <w:pPr>
              <w:spacing w:after="0"/>
              <w:rPr>
                <w:rFonts w:ascii="Times New Roman" w:eastAsia="Times New Roman" w:hAnsi="Times New Roman"/>
                <w:lang w:val="fr-FR"/>
              </w:rPr>
            </w:pPr>
          </w:p>
        </w:tc>
        <w:tc>
          <w:tcPr>
            <w:tcW w:w="1170" w:type="dxa"/>
          </w:tcPr>
          <w:p w14:paraId="72D3E61D" w14:textId="77777777" w:rsidR="00D6638C" w:rsidRPr="00C61A72" w:rsidRDefault="00D6638C" w:rsidP="00D6638C">
            <w:pPr>
              <w:spacing w:after="0"/>
              <w:rPr>
                <w:rFonts w:ascii="Times New Roman" w:eastAsia="Times New Roman" w:hAnsi="Times New Roman"/>
                <w:lang w:val="fr-FR"/>
              </w:rPr>
            </w:pPr>
          </w:p>
        </w:tc>
        <w:tc>
          <w:tcPr>
            <w:tcW w:w="1080" w:type="dxa"/>
          </w:tcPr>
          <w:p w14:paraId="462FCF96" w14:textId="77777777" w:rsidR="00D6638C" w:rsidRPr="00C61A72" w:rsidRDefault="00D6638C" w:rsidP="00D6638C">
            <w:pPr>
              <w:spacing w:after="0"/>
              <w:rPr>
                <w:rFonts w:ascii="Times New Roman" w:eastAsia="Times New Roman" w:hAnsi="Times New Roman"/>
                <w:lang w:val="fr-FR"/>
              </w:rPr>
            </w:pPr>
          </w:p>
        </w:tc>
      </w:tr>
      <w:tr w:rsidR="00D6638C" w:rsidRPr="00C61A72" w14:paraId="27B03E13" w14:textId="77777777" w:rsidTr="006C1964">
        <w:trPr>
          <w:trHeight w:val="215"/>
        </w:trPr>
        <w:tc>
          <w:tcPr>
            <w:tcW w:w="2088" w:type="dxa"/>
          </w:tcPr>
          <w:p w14:paraId="0BD52FCC" w14:textId="77777777" w:rsidR="00D6638C" w:rsidRPr="00C61A72" w:rsidRDefault="00D6638C" w:rsidP="00D6638C">
            <w:pPr>
              <w:spacing w:after="0"/>
              <w:rPr>
                <w:rFonts w:ascii="Times New Roman" w:eastAsia="Times New Roman" w:hAnsi="Times New Roman"/>
                <w:b/>
                <w:lang w:val="fr-FR"/>
              </w:rPr>
            </w:pPr>
            <w:r w:rsidRPr="00C61A72">
              <w:rPr>
                <w:rFonts w:ascii="Times New Roman" w:hAnsi="Times New Roman"/>
                <w:b/>
                <w:lang w:val="fr-FR"/>
              </w:rPr>
              <w:t>Totaux</w:t>
            </w:r>
          </w:p>
        </w:tc>
        <w:tc>
          <w:tcPr>
            <w:tcW w:w="900" w:type="dxa"/>
          </w:tcPr>
          <w:p w14:paraId="0C976A6C" w14:textId="77777777" w:rsidR="00D6638C" w:rsidRPr="00C61A72" w:rsidRDefault="00D6638C" w:rsidP="00D6638C">
            <w:pPr>
              <w:spacing w:after="0"/>
              <w:rPr>
                <w:rFonts w:ascii="Times New Roman" w:eastAsia="Times New Roman" w:hAnsi="Times New Roman"/>
                <w:lang w:val="fr-FR"/>
              </w:rPr>
            </w:pPr>
          </w:p>
        </w:tc>
        <w:tc>
          <w:tcPr>
            <w:tcW w:w="1080" w:type="dxa"/>
          </w:tcPr>
          <w:p w14:paraId="27DA6563" w14:textId="77777777" w:rsidR="00D6638C" w:rsidRPr="00C61A72" w:rsidRDefault="00D6638C" w:rsidP="00D6638C">
            <w:pPr>
              <w:spacing w:after="0"/>
              <w:rPr>
                <w:rFonts w:ascii="Times New Roman" w:eastAsia="Times New Roman" w:hAnsi="Times New Roman"/>
                <w:lang w:val="fr-FR"/>
              </w:rPr>
            </w:pPr>
          </w:p>
        </w:tc>
        <w:tc>
          <w:tcPr>
            <w:tcW w:w="1080" w:type="dxa"/>
          </w:tcPr>
          <w:p w14:paraId="00704AA1" w14:textId="77777777" w:rsidR="00D6638C" w:rsidRPr="00C61A72" w:rsidRDefault="00D6638C" w:rsidP="00D6638C">
            <w:pPr>
              <w:spacing w:after="0"/>
              <w:rPr>
                <w:rFonts w:ascii="Times New Roman" w:eastAsia="Times New Roman" w:hAnsi="Times New Roman"/>
                <w:lang w:val="fr-FR"/>
              </w:rPr>
            </w:pPr>
          </w:p>
        </w:tc>
        <w:tc>
          <w:tcPr>
            <w:tcW w:w="1080" w:type="dxa"/>
          </w:tcPr>
          <w:p w14:paraId="6EEBB6C9" w14:textId="77777777" w:rsidR="00D6638C" w:rsidRPr="00C61A72" w:rsidRDefault="00D6638C" w:rsidP="00D6638C">
            <w:pPr>
              <w:spacing w:after="0"/>
              <w:rPr>
                <w:rFonts w:ascii="Times New Roman" w:eastAsia="Times New Roman" w:hAnsi="Times New Roman"/>
                <w:lang w:val="fr-FR"/>
              </w:rPr>
            </w:pPr>
          </w:p>
        </w:tc>
        <w:tc>
          <w:tcPr>
            <w:tcW w:w="1080" w:type="dxa"/>
          </w:tcPr>
          <w:p w14:paraId="63D034FB" w14:textId="77777777" w:rsidR="00D6638C" w:rsidRPr="00C61A72" w:rsidRDefault="00D6638C" w:rsidP="00D6638C">
            <w:pPr>
              <w:spacing w:after="0"/>
              <w:rPr>
                <w:rFonts w:ascii="Times New Roman" w:eastAsia="Times New Roman" w:hAnsi="Times New Roman"/>
                <w:lang w:val="fr-FR"/>
              </w:rPr>
            </w:pPr>
          </w:p>
        </w:tc>
        <w:tc>
          <w:tcPr>
            <w:tcW w:w="990" w:type="dxa"/>
          </w:tcPr>
          <w:p w14:paraId="458D5F38" w14:textId="77777777" w:rsidR="00D6638C" w:rsidRPr="00C61A72" w:rsidRDefault="00D6638C" w:rsidP="00D6638C">
            <w:pPr>
              <w:spacing w:after="0"/>
              <w:rPr>
                <w:rFonts w:ascii="Times New Roman" w:eastAsia="Times New Roman" w:hAnsi="Times New Roman"/>
                <w:lang w:val="fr-FR"/>
              </w:rPr>
            </w:pPr>
          </w:p>
        </w:tc>
        <w:tc>
          <w:tcPr>
            <w:tcW w:w="1170" w:type="dxa"/>
          </w:tcPr>
          <w:p w14:paraId="5B8ABF9C" w14:textId="77777777" w:rsidR="00D6638C" w:rsidRPr="00C61A72" w:rsidRDefault="00D6638C" w:rsidP="00D6638C">
            <w:pPr>
              <w:spacing w:after="0"/>
              <w:rPr>
                <w:rFonts w:ascii="Times New Roman" w:eastAsia="Times New Roman" w:hAnsi="Times New Roman"/>
                <w:lang w:val="fr-FR"/>
              </w:rPr>
            </w:pPr>
          </w:p>
        </w:tc>
        <w:tc>
          <w:tcPr>
            <w:tcW w:w="1080" w:type="dxa"/>
          </w:tcPr>
          <w:p w14:paraId="74E59C76" w14:textId="77777777" w:rsidR="00D6638C" w:rsidRPr="00C61A72" w:rsidRDefault="00D6638C" w:rsidP="00D6638C">
            <w:pPr>
              <w:spacing w:after="0"/>
              <w:rPr>
                <w:rFonts w:ascii="Times New Roman" w:eastAsia="Times New Roman" w:hAnsi="Times New Roman"/>
                <w:lang w:val="fr-FR"/>
              </w:rPr>
            </w:pPr>
          </w:p>
        </w:tc>
      </w:tr>
    </w:tbl>
    <w:p w14:paraId="2F4A2543" w14:textId="77777777" w:rsidR="00D6638C" w:rsidRPr="00C61A72" w:rsidRDefault="00D6638C" w:rsidP="00845349">
      <w:pPr>
        <w:pStyle w:val="Heading51"/>
        <w:spacing w:before="240"/>
        <w:rPr>
          <w:lang w:val="fr-FR"/>
        </w:rPr>
      </w:pPr>
      <w:bookmarkStart w:id="16" w:name="_Toc321341553"/>
      <w:r w:rsidRPr="00C61A72">
        <w:rPr>
          <w:lang w:val="fr-FR"/>
        </w:rPr>
        <w:t>Intégration</w:t>
      </w:r>
      <w:bookmarkEnd w:id="10"/>
      <w:bookmarkEnd w:id="16"/>
    </w:p>
    <w:p w14:paraId="4A844452" w14:textId="77777777" w:rsidR="00D6638C" w:rsidRPr="00C61A72" w:rsidRDefault="0077720D" w:rsidP="00573C7D">
      <w:pPr>
        <w:spacing w:after="120"/>
        <w:jc w:val="both"/>
        <w:rPr>
          <w:rFonts w:eastAsia="Times New Roman"/>
          <w:lang w:val="fr-FR"/>
        </w:rPr>
      </w:pPr>
      <w:r w:rsidRPr="00C61A72">
        <w:rPr>
          <w:rFonts w:ascii="Times New Roman" w:hAnsi="Times New Roman"/>
          <w:lang w:val="fr-FR"/>
        </w:rPr>
        <w:t>Les projets financés</w:t>
      </w:r>
      <w:r w:rsidR="003D6A9A" w:rsidRPr="00C61A72">
        <w:rPr>
          <w:rFonts w:ascii="Times New Roman" w:hAnsi="Times New Roman"/>
          <w:lang w:val="fr-FR"/>
        </w:rPr>
        <w:t xml:space="preserve"> par le FEM</w:t>
      </w:r>
      <w:r w:rsidRPr="00C61A72">
        <w:rPr>
          <w:rFonts w:ascii="Times New Roman" w:hAnsi="Times New Roman"/>
          <w:lang w:val="fr-FR"/>
        </w:rPr>
        <w:t xml:space="preserve"> </w:t>
      </w:r>
      <w:r w:rsidR="00D6638C" w:rsidRPr="00C61A72">
        <w:rPr>
          <w:rFonts w:ascii="Times New Roman" w:hAnsi="Times New Roman"/>
          <w:lang w:val="fr-FR"/>
        </w:rPr>
        <w:t>et soutenus par le PNUD sont des éléments clés du programme de pays du PNUD, ainsi que des programmes régionaux et mondiaux. L’évaluation portera sur la mesure dans laquelle le projet a été intégré avec succès dans les priorités du PNUD, y compris l’atténuation de la pauvreté, l’amélioration de la gouvernance, la prévention des catastrophes naturelles et le relèvement après celles-ci et la problématique hommes-femmes</w:t>
      </w:r>
      <w:r w:rsidR="00D6638C" w:rsidRPr="00C61A72">
        <w:rPr>
          <w:lang w:val="fr-FR"/>
        </w:rPr>
        <w:t xml:space="preserve">. </w:t>
      </w:r>
    </w:p>
    <w:p w14:paraId="4F3DD47B" w14:textId="77777777" w:rsidR="00D6638C" w:rsidRPr="00C61A72" w:rsidRDefault="00D6638C" w:rsidP="00845349">
      <w:pPr>
        <w:pStyle w:val="Heading51"/>
        <w:spacing w:before="240"/>
        <w:rPr>
          <w:lang w:val="fr-FR"/>
        </w:rPr>
      </w:pPr>
      <w:bookmarkStart w:id="17" w:name="_Toc277677980"/>
      <w:bookmarkStart w:id="18" w:name="_Toc321341554"/>
      <w:r w:rsidRPr="00C61A72">
        <w:rPr>
          <w:lang w:val="fr-FR"/>
        </w:rPr>
        <w:t>Impact</w:t>
      </w:r>
      <w:bookmarkEnd w:id="17"/>
      <w:bookmarkEnd w:id="18"/>
    </w:p>
    <w:p w14:paraId="120D5298" w14:textId="77777777" w:rsidR="00D6638C" w:rsidRPr="00C61A72" w:rsidRDefault="00D6638C" w:rsidP="00573C7D">
      <w:pPr>
        <w:spacing w:after="120"/>
        <w:jc w:val="both"/>
        <w:rPr>
          <w:rFonts w:ascii="Times New Roman" w:eastAsia="Times New Roman" w:hAnsi="Times New Roman"/>
          <w:lang w:val="fr-FR"/>
        </w:rPr>
      </w:pPr>
      <w:r w:rsidRPr="00C61A72">
        <w:rPr>
          <w:rFonts w:ascii="Times New Roman" w:hAnsi="Times New Roman"/>
          <w:lang w:val="fr-FR"/>
        </w:rPr>
        <w:t xml:space="preserve">Les évaluateurs apprécieront dans quelle mesure le projet atteint des impacts ou progresse vers la réalisation de ceux-ci. Parmi les principales conclusions des évaluations doit figurer ce qui suit : le projet a-t-il démontré: a) des progrès vérifiables dans l'état écologique, b) des réductions vérifiables de stress sur les systèmes écologiques, ou c) des progrès notables vers ces réductions d'impact. </w:t>
      </w:r>
      <w:r w:rsidRPr="00C61A72">
        <w:rPr>
          <w:rStyle w:val="Appelnotedebasdep"/>
          <w:rFonts w:ascii="Times New Roman" w:hAnsi="Times New Roman"/>
          <w:lang w:val="fr-FR"/>
        </w:rPr>
        <w:footnoteReference w:id="2"/>
      </w:r>
      <w:r w:rsidRPr="00C61A72">
        <w:rPr>
          <w:rFonts w:ascii="Times New Roman" w:hAnsi="Times New Roman"/>
          <w:lang w:val="fr-FR"/>
        </w:rPr>
        <w:t xml:space="preserve"> </w:t>
      </w:r>
    </w:p>
    <w:p w14:paraId="242657E1" w14:textId="77777777" w:rsidR="00D6638C" w:rsidRPr="00C61A72" w:rsidRDefault="00D6638C" w:rsidP="00845349">
      <w:pPr>
        <w:pStyle w:val="Heading51"/>
        <w:spacing w:before="240"/>
        <w:rPr>
          <w:lang w:val="fr-FR"/>
        </w:rPr>
      </w:pPr>
      <w:bookmarkStart w:id="19" w:name="_Toc278193982"/>
      <w:bookmarkStart w:id="20" w:name="_Toc299133042"/>
      <w:bookmarkStart w:id="21" w:name="_Toc321341555"/>
      <w:bookmarkStart w:id="22" w:name="_Toc299126621"/>
      <w:bookmarkEnd w:id="11"/>
      <w:bookmarkEnd w:id="12"/>
      <w:bookmarkEnd w:id="13"/>
      <w:bookmarkEnd w:id="14"/>
      <w:bookmarkEnd w:id="15"/>
      <w:r w:rsidRPr="00C61A72">
        <w:rPr>
          <w:lang w:val="fr-FR"/>
        </w:rPr>
        <w:t>Conclusions</w:t>
      </w:r>
      <w:bookmarkStart w:id="23" w:name="_Toc277677982"/>
      <w:r w:rsidRPr="00C61A72">
        <w:rPr>
          <w:lang w:val="fr-FR"/>
        </w:rPr>
        <w:t>, recommandations et enseignements</w:t>
      </w:r>
      <w:bookmarkEnd w:id="19"/>
      <w:bookmarkEnd w:id="20"/>
      <w:bookmarkEnd w:id="21"/>
      <w:bookmarkEnd w:id="23"/>
    </w:p>
    <w:p w14:paraId="6E06113A" w14:textId="77777777" w:rsidR="00D6638C" w:rsidRPr="00C61A72" w:rsidRDefault="00D6638C" w:rsidP="00573C7D">
      <w:pPr>
        <w:spacing w:after="120"/>
        <w:jc w:val="both"/>
        <w:rPr>
          <w:rFonts w:eastAsia="Times New Roman"/>
          <w:lang w:val="fr-FR"/>
        </w:rPr>
      </w:pPr>
      <w:r w:rsidRPr="00C61A72">
        <w:rPr>
          <w:lang w:val="fr-FR"/>
        </w:rPr>
        <w:t xml:space="preserve">Le rapport d’évaluation doit inclure un chapitre proposant un ensemble de conclusions, de recommandations et d’enseignements.  </w:t>
      </w:r>
    </w:p>
    <w:p w14:paraId="79CFCAA3" w14:textId="77777777" w:rsidR="00D6638C" w:rsidRPr="00C61A72" w:rsidRDefault="00D6638C" w:rsidP="00845349">
      <w:pPr>
        <w:pStyle w:val="Heading51"/>
        <w:spacing w:before="240"/>
        <w:rPr>
          <w:lang w:val="fr-FR"/>
        </w:rPr>
      </w:pPr>
      <w:bookmarkStart w:id="24" w:name="_Toc299126625"/>
      <w:bookmarkStart w:id="25" w:name="_Toc299133044"/>
      <w:bookmarkStart w:id="26" w:name="_Toc321341556"/>
      <w:r w:rsidRPr="00C61A72">
        <w:rPr>
          <w:lang w:val="fr-FR"/>
        </w:rPr>
        <w:t>Modalités de mise en oeuvre</w:t>
      </w:r>
      <w:bookmarkEnd w:id="24"/>
      <w:bookmarkEnd w:id="25"/>
      <w:bookmarkEnd w:id="26"/>
    </w:p>
    <w:p w14:paraId="339DD710" w14:textId="77777777" w:rsidR="00022F8E" w:rsidRPr="00C61A72" w:rsidRDefault="00D6638C" w:rsidP="00D6638C">
      <w:pPr>
        <w:spacing w:before="200"/>
        <w:rPr>
          <w:rFonts w:ascii="Times New Roman" w:eastAsia="Times New Roman" w:hAnsi="Times New Roman"/>
          <w:lang w:val="fr-FR"/>
        </w:rPr>
      </w:pPr>
      <w:r w:rsidRPr="00C61A72">
        <w:rPr>
          <w:rFonts w:ascii="Times New Roman" w:hAnsi="Times New Roman"/>
          <w:lang w:val="fr-FR"/>
        </w:rPr>
        <w:t xml:space="preserve">La responsabilité principale de la gestion de cette évaluation revient au bureau de pays du PNUD </w:t>
      </w:r>
      <w:r w:rsidR="002E5C9A" w:rsidRPr="00C61A72">
        <w:rPr>
          <w:rFonts w:ascii="Times New Roman" w:hAnsi="Times New Roman"/>
          <w:lang w:val="fr-FR"/>
        </w:rPr>
        <w:t>Guinée.</w:t>
      </w:r>
      <w:r w:rsidRPr="00C61A72">
        <w:rPr>
          <w:rFonts w:ascii="Times New Roman" w:hAnsi="Times New Roman"/>
          <w:lang w:val="fr-FR"/>
        </w:rPr>
        <w:t xml:space="preserve"> Le bureau de pays du PNUD contactera les évaluateurs en vue de garantir le versement en temps opportun </w:t>
      </w:r>
      <w:r w:rsidRPr="00C61A72">
        <w:rPr>
          <w:rFonts w:ascii="Times New Roman" w:hAnsi="Times New Roman"/>
          <w:lang w:val="fr-FR"/>
        </w:rPr>
        <w:lastRenderedPageBreak/>
        <w:t xml:space="preserve">des indemnités journalières à l’équipe d’évaluation et de finaliser les modalités de voyage de celle-ci dans le pays. L’équipe de projet sera chargée d’assurer la liaison avec l’équipe d’évaluateurs afin d’organiser des entretiens avec les parties prenantes et des visites sur le terrain, ainsi que la coordination avec le gouvernement, etc.  </w:t>
      </w:r>
      <w:bookmarkStart w:id="27" w:name="_Toc299133047"/>
      <w:bookmarkStart w:id="28" w:name="_Toc299122838"/>
      <w:bookmarkStart w:id="29" w:name="_Toc299122860"/>
      <w:bookmarkStart w:id="30" w:name="_Toc299126629"/>
      <w:bookmarkEnd w:id="22"/>
    </w:p>
    <w:p w14:paraId="4950406D" w14:textId="77777777" w:rsidR="00D6638C" w:rsidRPr="00C61A72" w:rsidRDefault="00D6638C" w:rsidP="00022F8E">
      <w:pPr>
        <w:pStyle w:val="Heading51"/>
        <w:rPr>
          <w:lang w:val="fr-FR"/>
        </w:rPr>
      </w:pPr>
      <w:r w:rsidRPr="00C61A72">
        <w:rPr>
          <w:lang w:val="fr-FR"/>
        </w:rPr>
        <w:t>Calendrier d’évaluation</w:t>
      </w:r>
      <w:bookmarkEnd w:id="27"/>
      <w:bookmarkEnd w:id="28"/>
      <w:bookmarkEnd w:id="29"/>
      <w:bookmarkEnd w:id="30"/>
    </w:p>
    <w:p w14:paraId="26C4779B" w14:textId="086EF8CF" w:rsidR="00D6638C" w:rsidRPr="00C61A72" w:rsidRDefault="00D6638C" w:rsidP="00D6638C">
      <w:pPr>
        <w:spacing w:after="120"/>
        <w:rPr>
          <w:rFonts w:ascii="Times New Roman" w:eastAsia="Times New Roman" w:hAnsi="Times New Roman"/>
          <w:lang w:val="fr-FR"/>
        </w:rPr>
      </w:pPr>
      <w:r w:rsidRPr="00C61A72">
        <w:rPr>
          <w:rFonts w:ascii="Times New Roman" w:hAnsi="Times New Roman"/>
          <w:lang w:val="fr-FR"/>
        </w:rPr>
        <w:t xml:space="preserve">L’évaluation durera au total </w:t>
      </w:r>
      <w:r w:rsidR="002E5C9A" w:rsidRPr="00C61A72">
        <w:rPr>
          <w:rFonts w:ascii="Times New Roman" w:hAnsi="Times New Roman"/>
          <w:i/>
          <w:lang w:val="fr-FR"/>
        </w:rPr>
        <w:t xml:space="preserve">30 </w:t>
      </w:r>
      <w:r w:rsidRPr="00C61A72">
        <w:rPr>
          <w:rFonts w:ascii="Times New Roman" w:hAnsi="Times New Roman"/>
          <w:lang w:val="fr-FR"/>
        </w:rPr>
        <w:t xml:space="preserve">jours </w:t>
      </w:r>
      <w:r w:rsidR="00F46CED">
        <w:rPr>
          <w:rFonts w:ascii="Times New Roman" w:hAnsi="Times New Roman"/>
          <w:lang w:val="fr-FR"/>
        </w:rPr>
        <w:t xml:space="preserve">ouvrable </w:t>
      </w:r>
      <w:r w:rsidRPr="00C61A72">
        <w:rPr>
          <w:rFonts w:ascii="Times New Roman" w:hAnsi="Times New Roman"/>
          <w:lang w:val="fr-FR"/>
        </w:rPr>
        <w:t xml:space="preserve">selon le plan suivant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3456"/>
        <w:gridCol w:w="3046"/>
      </w:tblGrid>
      <w:tr w:rsidR="00D6638C" w:rsidRPr="00C61A72" w14:paraId="48050C5B" w14:textId="77777777" w:rsidTr="00224F9C">
        <w:trPr>
          <w:trHeight w:val="440"/>
        </w:trPr>
        <w:tc>
          <w:tcPr>
            <w:tcW w:w="2988" w:type="dxa"/>
            <w:shd w:val="clear" w:color="auto" w:fill="7F7F7F"/>
          </w:tcPr>
          <w:p w14:paraId="5A2D3F43" w14:textId="77777777" w:rsidR="00D6638C" w:rsidRPr="00C61A72" w:rsidRDefault="00D6638C" w:rsidP="00D6638C">
            <w:pPr>
              <w:spacing w:after="0"/>
              <w:jc w:val="center"/>
              <w:rPr>
                <w:rFonts w:ascii="Times New Roman" w:eastAsia="Times New Roman" w:hAnsi="Times New Roman"/>
                <w:b/>
                <w:color w:val="FFFFFF"/>
                <w:lang w:val="fr-FR"/>
              </w:rPr>
            </w:pPr>
            <w:r w:rsidRPr="00C61A72">
              <w:rPr>
                <w:rFonts w:ascii="Times New Roman" w:hAnsi="Times New Roman"/>
                <w:b/>
                <w:color w:val="FFFFFF"/>
                <w:lang w:val="fr-FR"/>
              </w:rPr>
              <w:t>Activité</w:t>
            </w:r>
          </w:p>
        </w:tc>
        <w:tc>
          <w:tcPr>
            <w:tcW w:w="3499" w:type="dxa"/>
            <w:shd w:val="clear" w:color="auto" w:fill="7F7F7F"/>
          </w:tcPr>
          <w:p w14:paraId="14E0D1E6" w14:textId="77777777" w:rsidR="00D6638C" w:rsidRPr="00C61A72" w:rsidRDefault="00D6638C" w:rsidP="00D6638C">
            <w:pPr>
              <w:spacing w:after="0"/>
              <w:jc w:val="center"/>
              <w:rPr>
                <w:rFonts w:ascii="Times New Roman" w:eastAsia="Times New Roman" w:hAnsi="Times New Roman"/>
                <w:color w:val="FFFFFF"/>
                <w:lang w:val="fr-FR"/>
              </w:rPr>
            </w:pPr>
            <w:r w:rsidRPr="00C61A72">
              <w:rPr>
                <w:rFonts w:ascii="Times New Roman" w:hAnsi="Times New Roman"/>
                <w:color w:val="FFFFFF"/>
                <w:lang w:val="fr-FR"/>
              </w:rPr>
              <w:t>Durée</w:t>
            </w:r>
          </w:p>
        </w:tc>
        <w:tc>
          <w:tcPr>
            <w:tcW w:w="3071" w:type="dxa"/>
            <w:shd w:val="clear" w:color="auto" w:fill="7F7F7F"/>
          </w:tcPr>
          <w:p w14:paraId="0FE10EE4" w14:textId="77777777" w:rsidR="00D6638C" w:rsidRPr="00C61A72" w:rsidRDefault="00D6638C" w:rsidP="00D6638C">
            <w:pPr>
              <w:spacing w:after="0"/>
              <w:jc w:val="center"/>
              <w:rPr>
                <w:rFonts w:ascii="Times New Roman" w:eastAsia="Times New Roman" w:hAnsi="Times New Roman"/>
                <w:color w:val="FFFFFF"/>
                <w:lang w:val="fr-FR"/>
              </w:rPr>
            </w:pPr>
            <w:r w:rsidRPr="00C61A72">
              <w:rPr>
                <w:rFonts w:ascii="Times New Roman" w:hAnsi="Times New Roman"/>
                <w:color w:val="FFFFFF"/>
                <w:lang w:val="fr-FR"/>
              </w:rPr>
              <w:t>Date d’achèvement</w:t>
            </w:r>
          </w:p>
        </w:tc>
      </w:tr>
      <w:tr w:rsidR="00D6638C" w:rsidRPr="00C61A72" w14:paraId="3B1931D3" w14:textId="77777777" w:rsidTr="00224F9C">
        <w:tc>
          <w:tcPr>
            <w:tcW w:w="2988" w:type="dxa"/>
          </w:tcPr>
          <w:p w14:paraId="04B7DC80" w14:textId="77777777" w:rsidR="00D6638C" w:rsidRPr="00C61A72" w:rsidRDefault="00D6638C" w:rsidP="00D6638C">
            <w:pPr>
              <w:spacing w:after="0"/>
              <w:rPr>
                <w:rFonts w:ascii="Times New Roman" w:eastAsia="Times New Roman" w:hAnsi="Times New Roman"/>
                <w:b/>
                <w:lang w:val="fr-FR"/>
              </w:rPr>
            </w:pPr>
            <w:r w:rsidRPr="00C61A72">
              <w:rPr>
                <w:rFonts w:ascii="Times New Roman" w:hAnsi="Times New Roman"/>
                <w:b/>
                <w:lang w:val="fr-FR"/>
              </w:rPr>
              <w:t>Préparation</w:t>
            </w:r>
          </w:p>
        </w:tc>
        <w:tc>
          <w:tcPr>
            <w:tcW w:w="3499" w:type="dxa"/>
          </w:tcPr>
          <w:p w14:paraId="1C92BB05" w14:textId="56F52952" w:rsidR="00D6638C" w:rsidRPr="00C61A72" w:rsidRDefault="002E5C9A" w:rsidP="00DC4699">
            <w:pPr>
              <w:spacing w:after="0"/>
              <w:jc w:val="center"/>
              <w:rPr>
                <w:rFonts w:ascii="Times New Roman" w:eastAsia="Times New Roman" w:hAnsi="Times New Roman"/>
                <w:b/>
                <w:lang w:val="fr-FR"/>
              </w:rPr>
            </w:pPr>
            <w:r w:rsidRPr="00C61A72">
              <w:rPr>
                <w:rFonts w:ascii="Times New Roman" w:hAnsi="Times New Roman"/>
                <w:i/>
                <w:lang w:val="fr-FR"/>
              </w:rPr>
              <w:t xml:space="preserve">4 </w:t>
            </w:r>
            <w:r w:rsidR="00D6638C" w:rsidRPr="00C61A72">
              <w:rPr>
                <w:rFonts w:ascii="Times New Roman" w:hAnsi="Times New Roman"/>
                <w:lang w:val="fr-FR"/>
              </w:rPr>
              <w:t>jours</w:t>
            </w:r>
          </w:p>
        </w:tc>
        <w:tc>
          <w:tcPr>
            <w:tcW w:w="3071" w:type="dxa"/>
          </w:tcPr>
          <w:p w14:paraId="441D8236" w14:textId="697A0005" w:rsidR="00D6638C" w:rsidRPr="00C61A72" w:rsidRDefault="00F46CED" w:rsidP="00F46CED">
            <w:pPr>
              <w:spacing w:after="0"/>
              <w:jc w:val="center"/>
              <w:rPr>
                <w:rFonts w:ascii="Times New Roman" w:eastAsia="Times New Roman" w:hAnsi="Times New Roman"/>
                <w:i/>
                <w:highlight w:val="lightGray"/>
                <w:lang w:val="fr-FR"/>
              </w:rPr>
            </w:pPr>
            <w:r>
              <w:rPr>
                <w:rFonts w:ascii="Times New Roman" w:hAnsi="Times New Roman"/>
                <w:i/>
                <w:highlight w:val="lightGray"/>
                <w:lang w:val="fr-FR"/>
              </w:rPr>
              <w:t>7 juin-10 juin</w:t>
            </w:r>
          </w:p>
        </w:tc>
      </w:tr>
      <w:tr w:rsidR="00D6638C" w:rsidRPr="00C61A72" w14:paraId="54E45E95" w14:textId="77777777" w:rsidTr="00224F9C">
        <w:tc>
          <w:tcPr>
            <w:tcW w:w="2988" w:type="dxa"/>
          </w:tcPr>
          <w:p w14:paraId="50994E2F" w14:textId="77777777" w:rsidR="00D6638C" w:rsidRPr="00C61A72" w:rsidRDefault="00D6638C" w:rsidP="00D6638C">
            <w:pPr>
              <w:spacing w:after="0"/>
              <w:rPr>
                <w:rFonts w:ascii="Times New Roman" w:eastAsia="Times New Roman" w:hAnsi="Times New Roman"/>
                <w:b/>
                <w:lang w:val="fr-FR"/>
              </w:rPr>
            </w:pPr>
            <w:r w:rsidRPr="00C61A72">
              <w:rPr>
                <w:rFonts w:ascii="Times New Roman" w:hAnsi="Times New Roman"/>
                <w:b/>
                <w:lang w:val="fr-FR"/>
              </w:rPr>
              <w:t>Mission d’évaluation</w:t>
            </w:r>
          </w:p>
        </w:tc>
        <w:tc>
          <w:tcPr>
            <w:tcW w:w="3499" w:type="dxa"/>
          </w:tcPr>
          <w:p w14:paraId="24593572" w14:textId="163F0975" w:rsidR="00D6638C" w:rsidRPr="00C61A72" w:rsidRDefault="002E5C9A" w:rsidP="00DC4699">
            <w:pPr>
              <w:spacing w:after="0"/>
              <w:jc w:val="center"/>
              <w:rPr>
                <w:rFonts w:ascii="Times New Roman" w:eastAsia="Times New Roman" w:hAnsi="Times New Roman"/>
                <w:b/>
                <w:lang w:val="fr-FR"/>
              </w:rPr>
            </w:pPr>
            <w:r w:rsidRPr="00C61A72">
              <w:rPr>
                <w:rFonts w:ascii="Times New Roman" w:hAnsi="Times New Roman"/>
                <w:i/>
                <w:lang w:val="fr-FR"/>
              </w:rPr>
              <w:t xml:space="preserve">15 </w:t>
            </w:r>
            <w:r w:rsidR="00D6638C" w:rsidRPr="00C61A72">
              <w:rPr>
                <w:rFonts w:ascii="Times New Roman" w:hAnsi="Times New Roman"/>
                <w:lang w:val="fr-FR"/>
              </w:rPr>
              <w:t>jours</w:t>
            </w:r>
          </w:p>
        </w:tc>
        <w:tc>
          <w:tcPr>
            <w:tcW w:w="3071" w:type="dxa"/>
          </w:tcPr>
          <w:p w14:paraId="0D641E20" w14:textId="2F10D16E" w:rsidR="00D6638C" w:rsidRPr="00C61A72" w:rsidRDefault="00F46CED" w:rsidP="00DC4699">
            <w:pPr>
              <w:spacing w:after="0"/>
              <w:jc w:val="center"/>
              <w:rPr>
                <w:rFonts w:ascii="Times New Roman" w:eastAsia="Times New Roman" w:hAnsi="Times New Roman"/>
                <w:i/>
                <w:highlight w:val="lightGray"/>
                <w:lang w:val="fr-FR"/>
              </w:rPr>
            </w:pPr>
            <w:r>
              <w:rPr>
                <w:rFonts w:ascii="Times New Roman" w:hAnsi="Times New Roman"/>
                <w:i/>
                <w:highlight w:val="lightGray"/>
                <w:lang w:val="fr-FR"/>
              </w:rPr>
              <w:t>13 juin</w:t>
            </w:r>
            <w:r w:rsidR="005B62EB">
              <w:rPr>
                <w:rFonts w:ascii="Times New Roman" w:hAnsi="Times New Roman"/>
                <w:i/>
                <w:highlight w:val="lightGray"/>
                <w:lang w:val="fr-FR"/>
              </w:rPr>
              <w:t>-</w:t>
            </w:r>
            <w:r w:rsidR="007A0F6E" w:rsidRPr="00C61A72">
              <w:rPr>
                <w:rFonts w:ascii="Times New Roman" w:hAnsi="Times New Roman"/>
                <w:i/>
                <w:highlight w:val="lightGray"/>
                <w:lang w:val="fr-FR"/>
              </w:rPr>
              <w:t>0</w:t>
            </w:r>
            <w:r w:rsidR="005B62EB">
              <w:rPr>
                <w:rFonts w:ascii="Times New Roman" w:hAnsi="Times New Roman"/>
                <w:i/>
                <w:highlight w:val="lightGray"/>
                <w:lang w:val="fr-FR"/>
              </w:rPr>
              <w:t>1 juillet</w:t>
            </w:r>
          </w:p>
        </w:tc>
      </w:tr>
      <w:tr w:rsidR="00D6638C" w:rsidRPr="00C61A72" w14:paraId="330F1DD3" w14:textId="77777777" w:rsidTr="00224F9C">
        <w:tc>
          <w:tcPr>
            <w:tcW w:w="2988" w:type="dxa"/>
          </w:tcPr>
          <w:p w14:paraId="580D535E" w14:textId="77777777" w:rsidR="00D6638C" w:rsidRPr="00C61A72" w:rsidRDefault="00D6638C" w:rsidP="00D6638C">
            <w:pPr>
              <w:spacing w:after="0"/>
              <w:rPr>
                <w:rFonts w:ascii="Times New Roman" w:eastAsia="Times New Roman" w:hAnsi="Times New Roman"/>
                <w:b/>
                <w:lang w:val="fr-FR"/>
              </w:rPr>
            </w:pPr>
            <w:r w:rsidRPr="00C61A72">
              <w:rPr>
                <w:rFonts w:ascii="Times New Roman" w:hAnsi="Times New Roman"/>
                <w:b/>
                <w:lang w:val="fr-FR"/>
              </w:rPr>
              <w:t>Projet de rapport d’évaluation</w:t>
            </w:r>
            <w:r w:rsidR="00573C7D" w:rsidRPr="00C61A72">
              <w:rPr>
                <w:rFonts w:ascii="Times New Roman" w:hAnsi="Times New Roman"/>
                <w:b/>
                <w:lang w:val="fr-FR"/>
              </w:rPr>
              <w:t xml:space="preserve"> </w:t>
            </w:r>
          </w:p>
        </w:tc>
        <w:tc>
          <w:tcPr>
            <w:tcW w:w="3499" w:type="dxa"/>
          </w:tcPr>
          <w:p w14:paraId="124423CE" w14:textId="28D6BD15" w:rsidR="00D6638C" w:rsidRPr="00C61A72" w:rsidRDefault="00573C7D" w:rsidP="00DC4699">
            <w:pPr>
              <w:spacing w:after="0"/>
              <w:jc w:val="center"/>
              <w:rPr>
                <w:rFonts w:ascii="Times New Roman" w:eastAsia="Times New Roman" w:hAnsi="Times New Roman"/>
                <w:b/>
                <w:lang w:val="fr-FR"/>
              </w:rPr>
            </w:pPr>
            <w:r w:rsidRPr="00C61A72">
              <w:rPr>
                <w:rFonts w:ascii="Times New Roman" w:hAnsi="Times New Roman"/>
                <w:lang w:val="fr-FR"/>
              </w:rPr>
              <w:t xml:space="preserve">8 </w:t>
            </w:r>
            <w:r w:rsidR="00D6638C" w:rsidRPr="00C61A72">
              <w:rPr>
                <w:rFonts w:ascii="Times New Roman" w:hAnsi="Times New Roman"/>
                <w:lang w:val="fr-FR"/>
              </w:rPr>
              <w:t>jours</w:t>
            </w:r>
          </w:p>
        </w:tc>
        <w:tc>
          <w:tcPr>
            <w:tcW w:w="3071" w:type="dxa"/>
          </w:tcPr>
          <w:p w14:paraId="5B1E4377" w14:textId="300C5108" w:rsidR="00D6638C" w:rsidRPr="00C61A72" w:rsidRDefault="005B62EB" w:rsidP="00DC4699">
            <w:pPr>
              <w:spacing w:after="0"/>
              <w:jc w:val="center"/>
              <w:rPr>
                <w:rFonts w:ascii="Times New Roman" w:eastAsia="Times New Roman" w:hAnsi="Times New Roman"/>
                <w:i/>
                <w:highlight w:val="lightGray"/>
                <w:lang w:val="fr-FR"/>
              </w:rPr>
            </w:pPr>
            <w:r>
              <w:rPr>
                <w:rFonts w:ascii="Times New Roman" w:hAnsi="Times New Roman"/>
                <w:i/>
                <w:highlight w:val="lightGray"/>
                <w:lang w:val="fr-FR"/>
              </w:rPr>
              <w:t>04 juillet -13 juillet</w:t>
            </w:r>
          </w:p>
        </w:tc>
      </w:tr>
      <w:tr w:rsidR="00D6638C" w:rsidRPr="00C61A72" w14:paraId="0B743171" w14:textId="77777777" w:rsidTr="00224F9C">
        <w:tc>
          <w:tcPr>
            <w:tcW w:w="2988" w:type="dxa"/>
          </w:tcPr>
          <w:p w14:paraId="65F7E936" w14:textId="77777777" w:rsidR="00D6638C" w:rsidRPr="00C61A72" w:rsidRDefault="00D6638C" w:rsidP="00D6638C">
            <w:pPr>
              <w:spacing w:after="0"/>
              <w:rPr>
                <w:rFonts w:ascii="Times New Roman" w:eastAsia="Times New Roman" w:hAnsi="Times New Roman"/>
                <w:b/>
                <w:lang w:val="fr-FR"/>
              </w:rPr>
            </w:pPr>
            <w:r w:rsidRPr="00C61A72">
              <w:rPr>
                <w:rFonts w:ascii="Times New Roman" w:hAnsi="Times New Roman"/>
                <w:b/>
                <w:lang w:val="fr-FR"/>
              </w:rPr>
              <w:t>Rapport final</w:t>
            </w:r>
          </w:p>
        </w:tc>
        <w:tc>
          <w:tcPr>
            <w:tcW w:w="3499" w:type="dxa"/>
          </w:tcPr>
          <w:p w14:paraId="72BABA58" w14:textId="77777777" w:rsidR="00D6638C" w:rsidRPr="00C61A72" w:rsidRDefault="00573C7D" w:rsidP="00DC4699">
            <w:pPr>
              <w:spacing w:after="0"/>
              <w:jc w:val="center"/>
              <w:rPr>
                <w:rFonts w:ascii="Times New Roman" w:eastAsia="Times New Roman" w:hAnsi="Times New Roman"/>
                <w:lang w:val="fr-FR"/>
              </w:rPr>
            </w:pPr>
            <w:r w:rsidRPr="00C61A72">
              <w:rPr>
                <w:rFonts w:ascii="Times New Roman" w:hAnsi="Times New Roman"/>
                <w:i/>
                <w:lang w:val="fr-FR"/>
              </w:rPr>
              <w:t xml:space="preserve">3 </w:t>
            </w:r>
            <w:r w:rsidR="00D6638C" w:rsidRPr="00C61A72">
              <w:rPr>
                <w:rFonts w:ascii="Times New Roman" w:hAnsi="Times New Roman"/>
                <w:lang w:val="fr-FR"/>
              </w:rPr>
              <w:t>jours</w:t>
            </w:r>
          </w:p>
        </w:tc>
        <w:tc>
          <w:tcPr>
            <w:tcW w:w="3071" w:type="dxa"/>
          </w:tcPr>
          <w:p w14:paraId="008BBA3C" w14:textId="0EE34C8A" w:rsidR="00D6638C" w:rsidRPr="00C61A72" w:rsidRDefault="005B62EB" w:rsidP="00DC4699">
            <w:pPr>
              <w:spacing w:after="0"/>
              <w:jc w:val="center"/>
              <w:rPr>
                <w:rFonts w:ascii="Times New Roman" w:eastAsia="Times New Roman" w:hAnsi="Times New Roman"/>
                <w:i/>
                <w:highlight w:val="lightGray"/>
                <w:lang w:val="fr-FR"/>
              </w:rPr>
            </w:pPr>
            <w:r>
              <w:rPr>
                <w:rFonts w:ascii="Times New Roman" w:hAnsi="Times New Roman"/>
                <w:i/>
                <w:highlight w:val="lightGray"/>
                <w:lang w:val="fr-FR"/>
              </w:rPr>
              <w:t>14 juillet -18 juillet</w:t>
            </w:r>
          </w:p>
        </w:tc>
      </w:tr>
    </w:tbl>
    <w:p w14:paraId="039984E3" w14:textId="77777777" w:rsidR="00D6638C" w:rsidRPr="00C61A72" w:rsidRDefault="00D6638C" w:rsidP="00F05366">
      <w:pPr>
        <w:pStyle w:val="Heading31"/>
        <w:rPr>
          <w:lang w:val="fr-FR"/>
        </w:rPr>
      </w:pPr>
      <w:bookmarkStart w:id="31" w:name="_Toc299133045"/>
      <w:bookmarkStart w:id="32" w:name="_Toc321341557"/>
      <w:bookmarkStart w:id="33" w:name="_Toc299126622"/>
      <w:bookmarkStart w:id="34" w:name="_Toc299133048"/>
      <w:r w:rsidRPr="00C61A72">
        <w:rPr>
          <w:lang w:val="fr-FR"/>
        </w:rPr>
        <w:t>Produits livrables en vertu de l'évaluation</w:t>
      </w:r>
      <w:bookmarkEnd w:id="31"/>
      <w:bookmarkEnd w:id="32"/>
    </w:p>
    <w:p w14:paraId="338BA65C" w14:textId="77777777" w:rsidR="00D6638C" w:rsidRPr="00C61A72" w:rsidRDefault="00D6638C" w:rsidP="00D6638C">
      <w:pPr>
        <w:spacing w:before="200"/>
        <w:rPr>
          <w:rFonts w:ascii="Times New Roman" w:eastAsia="Times New Roman" w:hAnsi="Times New Roman"/>
          <w:lang w:val="fr-FR"/>
        </w:rPr>
      </w:pPr>
      <w:r w:rsidRPr="00C61A72">
        <w:rPr>
          <w:rFonts w:ascii="Times New Roman" w:hAnsi="Times New Roman"/>
          <w:lang w:val="fr-FR"/>
        </w:rPr>
        <w:t xml:space="preserve">Les éléments suivants sont attendus de l’équipe d’évaluation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2315"/>
        <w:gridCol w:w="2581"/>
        <w:gridCol w:w="3024"/>
      </w:tblGrid>
      <w:tr w:rsidR="00D6638C" w:rsidRPr="00C61A72" w14:paraId="24F936A8" w14:textId="77777777" w:rsidTr="006C1964">
        <w:tc>
          <w:tcPr>
            <w:tcW w:w="1548" w:type="dxa"/>
            <w:shd w:val="clear" w:color="auto" w:fill="7F7F7F"/>
          </w:tcPr>
          <w:p w14:paraId="0F79E7DC" w14:textId="77777777" w:rsidR="00D6638C" w:rsidRPr="00C61A72" w:rsidRDefault="00D6638C" w:rsidP="00D6638C">
            <w:pPr>
              <w:spacing w:before="200"/>
              <w:jc w:val="center"/>
              <w:rPr>
                <w:rFonts w:ascii="Times New Roman" w:eastAsia="Times New Roman" w:hAnsi="Times New Roman"/>
                <w:color w:val="FFFFFF"/>
                <w:lang w:val="fr-FR"/>
              </w:rPr>
            </w:pPr>
            <w:r w:rsidRPr="00C61A72">
              <w:rPr>
                <w:rFonts w:ascii="Times New Roman" w:hAnsi="Times New Roman"/>
                <w:color w:val="FFFFFF"/>
                <w:lang w:val="fr-FR"/>
              </w:rPr>
              <w:t>Produits livrables</w:t>
            </w:r>
          </w:p>
        </w:tc>
        <w:tc>
          <w:tcPr>
            <w:tcW w:w="2340" w:type="dxa"/>
            <w:shd w:val="clear" w:color="auto" w:fill="7F7F7F"/>
          </w:tcPr>
          <w:p w14:paraId="52C0A93E" w14:textId="77777777" w:rsidR="00D6638C" w:rsidRPr="00C61A72" w:rsidRDefault="00D6638C" w:rsidP="00D6638C">
            <w:pPr>
              <w:spacing w:before="200"/>
              <w:jc w:val="center"/>
              <w:rPr>
                <w:rFonts w:ascii="Times New Roman" w:eastAsia="Times New Roman" w:hAnsi="Times New Roman"/>
                <w:color w:val="FFFFFF"/>
                <w:lang w:val="fr-FR"/>
              </w:rPr>
            </w:pPr>
            <w:r w:rsidRPr="00C61A72">
              <w:rPr>
                <w:rFonts w:ascii="Times New Roman" w:hAnsi="Times New Roman"/>
                <w:color w:val="FFFFFF"/>
                <w:lang w:val="fr-FR"/>
              </w:rPr>
              <w:t xml:space="preserve">Table des matières </w:t>
            </w:r>
          </w:p>
        </w:tc>
        <w:tc>
          <w:tcPr>
            <w:tcW w:w="2610" w:type="dxa"/>
            <w:shd w:val="clear" w:color="auto" w:fill="7F7F7F"/>
          </w:tcPr>
          <w:p w14:paraId="44298833" w14:textId="77777777" w:rsidR="00D6638C" w:rsidRPr="00C61A72" w:rsidRDefault="00D6638C" w:rsidP="00D6638C">
            <w:pPr>
              <w:spacing w:before="200"/>
              <w:jc w:val="center"/>
              <w:rPr>
                <w:rFonts w:ascii="Times New Roman" w:eastAsia="Times New Roman" w:hAnsi="Times New Roman"/>
                <w:color w:val="FFFFFF"/>
                <w:lang w:val="fr-FR"/>
              </w:rPr>
            </w:pPr>
            <w:r w:rsidRPr="00C61A72">
              <w:rPr>
                <w:rFonts w:ascii="Times New Roman" w:hAnsi="Times New Roman"/>
                <w:color w:val="FFFFFF"/>
                <w:lang w:val="fr-FR"/>
              </w:rPr>
              <w:t>Durée</w:t>
            </w:r>
          </w:p>
        </w:tc>
        <w:tc>
          <w:tcPr>
            <w:tcW w:w="3060" w:type="dxa"/>
            <w:shd w:val="clear" w:color="auto" w:fill="7F7F7F"/>
          </w:tcPr>
          <w:p w14:paraId="085AF86E" w14:textId="77777777" w:rsidR="00D6638C" w:rsidRPr="00C61A72" w:rsidRDefault="00D6638C" w:rsidP="00D6638C">
            <w:pPr>
              <w:spacing w:before="200"/>
              <w:jc w:val="center"/>
              <w:rPr>
                <w:rFonts w:ascii="Times New Roman" w:eastAsia="Times New Roman" w:hAnsi="Times New Roman"/>
                <w:color w:val="FFFFFF"/>
                <w:lang w:val="fr-FR"/>
              </w:rPr>
            </w:pPr>
            <w:r w:rsidRPr="00C61A72">
              <w:rPr>
                <w:rFonts w:ascii="Times New Roman" w:hAnsi="Times New Roman"/>
                <w:color w:val="FFFFFF"/>
                <w:lang w:val="fr-FR"/>
              </w:rPr>
              <w:t>Responsabilités</w:t>
            </w:r>
          </w:p>
        </w:tc>
      </w:tr>
      <w:tr w:rsidR="00D6638C" w:rsidRPr="00EB27E4" w14:paraId="4D3ECCA6" w14:textId="77777777" w:rsidTr="006C1964">
        <w:tc>
          <w:tcPr>
            <w:tcW w:w="1548" w:type="dxa"/>
          </w:tcPr>
          <w:p w14:paraId="07B28255" w14:textId="77777777" w:rsidR="00D6638C" w:rsidRPr="00C61A72" w:rsidRDefault="00D6638C" w:rsidP="00D6638C">
            <w:pPr>
              <w:spacing w:after="0"/>
              <w:rPr>
                <w:rFonts w:ascii="Times New Roman" w:eastAsia="Times New Roman" w:hAnsi="Times New Roman"/>
                <w:b/>
                <w:lang w:val="fr-FR"/>
              </w:rPr>
            </w:pPr>
            <w:r w:rsidRPr="00C61A72">
              <w:rPr>
                <w:rFonts w:ascii="Times New Roman" w:hAnsi="Times New Roman"/>
                <w:b/>
                <w:lang w:val="fr-FR"/>
              </w:rPr>
              <w:t>Rapport initial</w:t>
            </w:r>
          </w:p>
        </w:tc>
        <w:tc>
          <w:tcPr>
            <w:tcW w:w="2340" w:type="dxa"/>
          </w:tcPr>
          <w:p w14:paraId="663EAC4D" w14:textId="77777777" w:rsidR="00D6638C" w:rsidRPr="00C61A72" w:rsidRDefault="00D6638C" w:rsidP="00D6638C">
            <w:pPr>
              <w:spacing w:after="0"/>
              <w:rPr>
                <w:rFonts w:ascii="Times New Roman" w:eastAsia="Times New Roman" w:hAnsi="Times New Roman"/>
                <w:lang w:val="fr-FR"/>
              </w:rPr>
            </w:pPr>
            <w:r w:rsidRPr="00C61A72">
              <w:rPr>
                <w:rFonts w:ascii="Times New Roman" w:hAnsi="Times New Roman"/>
                <w:lang w:val="fr-FR"/>
              </w:rPr>
              <w:t xml:space="preserve">L’évaluateur apporte des précisions sur le calendrier et la méthode </w:t>
            </w:r>
          </w:p>
        </w:tc>
        <w:tc>
          <w:tcPr>
            <w:tcW w:w="2610" w:type="dxa"/>
          </w:tcPr>
          <w:p w14:paraId="0D64F35F" w14:textId="77777777" w:rsidR="00D6638C" w:rsidRPr="00C61A72" w:rsidRDefault="00D6638C" w:rsidP="00D6638C">
            <w:pPr>
              <w:spacing w:after="0"/>
              <w:rPr>
                <w:rFonts w:ascii="Times New Roman" w:eastAsia="Times New Roman" w:hAnsi="Times New Roman"/>
                <w:lang w:val="fr-FR"/>
              </w:rPr>
            </w:pPr>
            <w:r w:rsidRPr="00C61A72">
              <w:rPr>
                <w:rFonts w:ascii="Times New Roman" w:hAnsi="Times New Roman"/>
                <w:lang w:val="fr-FR"/>
              </w:rPr>
              <w:t xml:space="preserve">Au plus tard deux semaines avant la mission d’évaluation. </w:t>
            </w:r>
          </w:p>
        </w:tc>
        <w:tc>
          <w:tcPr>
            <w:tcW w:w="3060" w:type="dxa"/>
          </w:tcPr>
          <w:p w14:paraId="74D93E7A" w14:textId="77777777" w:rsidR="00D6638C" w:rsidRPr="00C61A72" w:rsidRDefault="00D6638C" w:rsidP="00D6638C">
            <w:pPr>
              <w:spacing w:after="0"/>
              <w:rPr>
                <w:rFonts w:ascii="Times New Roman" w:eastAsia="Times New Roman" w:hAnsi="Times New Roman"/>
                <w:lang w:val="fr-FR"/>
              </w:rPr>
            </w:pPr>
            <w:r w:rsidRPr="00C61A72">
              <w:rPr>
                <w:rFonts w:ascii="Times New Roman" w:hAnsi="Times New Roman"/>
                <w:lang w:val="fr-FR"/>
              </w:rPr>
              <w:t xml:space="preserve">L’évaluateur envoie au BP du PNUD </w:t>
            </w:r>
          </w:p>
        </w:tc>
      </w:tr>
      <w:tr w:rsidR="00D6638C" w:rsidRPr="00EB27E4" w14:paraId="3D118911" w14:textId="77777777" w:rsidTr="006C1964">
        <w:tc>
          <w:tcPr>
            <w:tcW w:w="1548" w:type="dxa"/>
          </w:tcPr>
          <w:p w14:paraId="7D3DDFBB" w14:textId="77777777" w:rsidR="00D6638C" w:rsidRPr="00C61A72" w:rsidRDefault="00D6638C" w:rsidP="00D6638C">
            <w:pPr>
              <w:spacing w:after="0"/>
              <w:rPr>
                <w:rFonts w:ascii="Times New Roman" w:eastAsia="Times New Roman" w:hAnsi="Times New Roman"/>
                <w:b/>
                <w:lang w:val="fr-FR"/>
              </w:rPr>
            </w:pPr>
            <w:r w:rsidRPr="00C61A72">
              <w:rPr>
                <w:rFonts w:ascii="Times New Roman" w:hAnsi="Times New Roman"/>
                <w:b/>
                <w:lang w:val="fr-FR"/>
              </w:rPr>
              <w:t>Présentation</w:t>
            </w:r>
          </w:p>
        </w:tc>
        <w:tc>
          <w:tcPr>
            <w:tcW w:w="2340" w:type="dxa"/>
          </w:tcPr>
          <w:p w14:paraId="49BD0A8F" w14:textId="77777777" w:rsidR="00D6638C" w:rsidRPr="00C61A72" w:rsidRDefault="00D6638C" w:rsidP="00D6638C">
            <w:pPr>
              <w:spacing w:after="0"/>
              <w:rPr>
                <w:rFonts w:ascii="Times New Roman" w:eastAsia="Times New Roman" w:hAnsi="Times New Roman"/>
                <w:lang w:val="fr-FR"/>
              </w:rPr>
            </w:pPr>
            <w:r w:rsidRPr="00C61A72">
              <w:rPr>
                <w:rFonts w:ascii="Times New Roman" w:hAnsi="Times New Roman"/>
                <w:lang w:val="fr-FR"/>
              </w:rPr>
              <w:t xml:space="preserve">Conclusions initiales </w:t>
            </w:r>
          </w:p>
        </w:tc>
        <w:tc>
          <w:tcPr>
            <w:tcW w:w="2610" w:type="dxa"/>
          </w:tcPr>
          <w:p w14:paraId="744AF314" w14:textId="77777777" w:rsidR="00D6638C" w:rsidRPr="00C61A72" w:rsidRDefault="00D6638C" w:rsidP="00D6638C">
            <w:pPr>
              <w:spacing w:after="0"/>
              <w:rPr>
                <w:rFonts w:ascii="Times New Roman" w:eastAsia="Times New Roman" w:hAnsi="Times New Roman"/>
                <w:lang w:val="fr-FR"/>
              </w:rPr>
            </w:pPr>
            <w:r w:rsidRPr="00C61A72">
              <w:rPr>
                <w:rFonts w:ascii="Times New Roman" w:hAnsi="Times New Roman"/>
                <w:lang w:val="fr-FR"/>
              </w:rPr>
              <w:t>Fin de la mission d’évaluation</w:t>
            </w:r>
          </w:p>
        </w:tc>
        <w:tc>
          <w:tcPr>
            <w:tcW w:w="3060" w:type="dxa"/>
          </w:tcPr>
          <w:p w14:paraId="7A5C2C04" w14:textId="77777777" w:rsidR="00D6638C" w:rsidRPr="00C61A72" w:rsidRDefault="00D6638C" w:rsidP="00D6638C">
            <w:pPr>
              <w:spacing w:after="0"/>
              <w:rPr>
                <w:rFonts w:ascii="Times New Roman" w:eastAsia="Times New Roman" w:hAnsi="Times New Roman"/>
                <w:lang w:val="fr-FR"/>
              </w:rPr>
            </w:pPr>
            <w:r w:rsidRPr="00C61A72">
              <w:rPr>
                <w:rFonts w:ascii="Times New Roman" w:hAnsi="Times New Roman"/>
                <w:lang w:val="fr-FR"/>
              </w:rPr>
              <w:t>À la direction du projet, BP du PNUD</w:t>
            </w:r>
          </w:p>
        </w:tc>
      </w:tr>
      <w:tr w:rsidR="00D6638C" w:rsidRPr="00EB27E4" w14:paraId="343FD0A0" w14:textId="77777777" w:rsidTr="006C1964">
        <w:tc>
          <w:tcPr>
            <w:tcW w:w="1548" w:type="dxa"/>
          </w:tcPr>
          <w:p w14:paraId="64C43581" w14:textId="77777777" w:rsidR="00D6638C" w:rsidRPr="00C61A72" w:rsidRDefault="00D6638C" w:rsidP="00D6638C">
            <w:pPr>
              <w:spacing w:after="0"/>
              <w:rPr>
                <w:rFonts w:ascii="Times New Roman" w:eastAsia="Times New Roman" w:hAnsi="Times New Roman"/>
                <w:b/>
                <w:lang w:val="fr-FR"/>
              </w:rPr>
            </w:pPr>
            <w:r w:rsidRPr="00C61A72">
              <w:rPr>
                <w:rFonts w:ascii="Times New Roman" w:hAnsi="Times New Roman"/>
                <w:b/>
                <w:lang w:val="fr-FR"/>
              </w:rPr>
              <w:t xml:space="preserve">Projet de rapport final </w:t>
            </w:r>
          </w:p>
        </w:tc>
        <w:tc>
          <w:tcPr>
            <w:tcW w:w="2340" w:type="dxa"/>
          </w:tcPr>
          <w:p w14:paraId="56457805" w14:textId="77777777" w:rsidR="00D6638C" w:rsidRPr="00C61A72" w:rsidRDefault="00D6638C" w:rsidP="00E23201">
            <w:pPr>
              <w:spacing w:after="0"/>
              <w:rPr>
                <w:rFonts w:ascii="Times New Roman" w:eastAsia="Times New Roman" w:hAnsi="Times New Roman"/>
                <w:lang w:val="fr-FR"/>
              </w:rPr>
            </w:pPr>
            <w:r w:rsidRPr="00C61A72">
              <w:rPr>
                <w:rFonts w:ascii="Times New Roman" w:hAnsi="Times New Roman"/>
                <w:lang w:val="fr-FR"/>
              </w:rPr>
              <w:t>Rapport complet, (selon le modèle joint) avec les annexes</w:t>
            </w:r>
          </w:p>
        </w:tc>
        <w:tc>
          <w:tcPr>
            <w:tcW w:w="2610" w:type="dxa"/>
          </w:tcPr>
          <w:p w14:paraId="421A2FB5" w14:textId="77777777" w:rsidR="00D6638C" w:rsidRPr="00C61A72" w:rsidRDefault="00D6638C" w:rsidP="00D6638C">
            <w:pPr>
              <w:spacing w:after="0"/>
              <w:rPr>
                <w:rFonts w:ascii="Times New Roman" w:eastAsia="Times New Roman" w:hAnsi="Times New Roman"/>
                <w:lang w:val="fr-FR"/>
              </w:rPr>
            </w:pPr>
            <w:r w:rsidRPr="00C61A72">
              <w:rPr>
                <w:rFonts w:ascii="Times New Roman" w:hAnsi="Times New Roman"/>
                <w:lang w:val="fr-FR"/>
              </w:rPr>
              <w:t>Dans un délai de trois semaines suivant la mission d’évaluation</w:t>
            </w:r>
          </w:p>
        </w:tc>
        <w:tc>
          <w:tcPr>
            <w:tcW w:w="3060" w:type="dxa"/>
          </w:tcPr>
          <w:p w14:paraId="01A50F12" w14:textId="77777777" w:rsidR="00D6638C" w:rsidRPr="00C61A72" w:rsidRDefault="00D6638C" w:rsidP="00D6638C">
            <w:pPr>
              <w:spacing w:after="0"/>
              <w:rPr>
                <w:rFonts w:ascii="Times New Roman" w:eastAsia="Times New Roman" w:hAnsi="Times New Roman"/>
                <w:lang w:val="fr-FR"/>
              </w:rPr>
            </w:pPr>
            <w:r w:rsidRPr="00C61A72">
              <w:rPr>
                <w:rFonts w:ascii="Times New Roman" w:hAnsi="Times New Roman"/>
                <w:lang w:val="fr-FR"/>
              </w:rPr>
              <w:t>Envoyé au BP, examiné par le CTR, le service de coordination du programme et les PFO du FEM</w:t>
            </w:r>
          </w:p>
        </w:tc>
      </w:tr>
      <w:tr w:rsidR="00D6638C" w:rsidRPr="00EB27E4" w14:paraId="32122F60" w14:textId="77777777" w:rsidTr="006C1964">
        <w:tc>
          <w:tcPr>
            <w:tcW w:w="1548" w:type="dxa"/>
          </w:tcPr>
          <w:p w14:paraId="0F334E9D" w14:textId="77777777" w:rsidR="00D6638C" w:rsidRPr="00C61A72" w:rsidRDefault="00D6638C" w:rsidP="00D6638C">
            <w:pPr>
              <w:spacing w:after="0"/>
              <w:rPr>
                <w:rFonts w:ascii="Times New Roman" w:eastAsia="Times New Roman" w:hAnsi="Times New Roman"/>
                <w:b/>
                <w:lang w:val="fr-FR"/>
              </w:rPr>
            </w:pPr>
            <w:r w:rsidRPr="00C61A72">
              <w:rPr>
                <w:rFonts w:ascii="Times New Roman" w:hAnsi="Times New Roman"/>
                <w:b/>
                <w:lang w:val="fr-FR"/>
              </w:rPr>
              <w:t>Rapport final*</w:t>
            </w:r>
          </w:p>
        </w:tc>
        <w:tc>
          <w:tcPr>
            <w:tcW w:w="2340" w:type="dxa"/>
          </w:tcPr>
          <w:p w14:paraId="3E5B9CC3" w14:textId="77777777" w:rsidR="00D6638C" w:rsidRPr="00C61A72" w:rsidRDefault="00D6638C" w:rsidP="00D6638C">
            <w:pPr>
              <w:spacing w:after="0"/>
              <w:rPr>
                <w:rFonts w:ascii="Times New Roman" w:eastAsia="Times New Roman" w:hAnsi="Times New Roman"/>
                <w:lang w:val="fr-FR"/>
              </w:rPr>
            </w:pPr>
            <w:r w:rsidRPr="00C61A72">
              <w:rPr>
                <w:rFonts w:ascii="Times New Roman" w:hAnsi="Times New Roman"/>
                <w:lang w:val="fr-FR"/>
              </w:rPr>
              <w:t xml:space="preserve">Rapport révisé </w:t>
            </w:r>
          </w:p>
        </w:tc>
        <w:tc>
          <w:tcPr>
            <w:tcW w:w="2610" w:type="dxa"/>
          </w:tcPr>
          <w:p w14:paraId="5B99BE1E" w14:textId="77777777" w:rsidR="00D6638C" w:rsidRPr="00C61A72" w:rsidRDefault="00D6638C" w:rsidP="00D6638C">
            <w:pPr>
              <w:spacing w:after="0"/>
              <w:rPr>
                <w:rFonts w:ascii="Times New Roman" w:eastAsia="Times New Roman" w:hAnsi="Times New Roman"/>
                <w:lang w:val="fr-FR"/>
              </w:rPr>
            </w:pPr>
            <w:r w:rsidRPr="00C61A72">
              <w:rPr>
                <w:rFonts w:ascii="Times New Roman" w:hAnsi="Times New Roman"/>
                <w:lang w:val="fr-FR"/>
              </w:rPr>
              <w:t xml:space="preserve">Dans un délai d’une semaine suivant la réception des commentaires du PNUD sur le projet </w:t>
            </w:r>
          </w:p>
        </w:tc>
        <w:tc>
          <w:tcPr>
            <w:tcW w:w="3060" w:type="dxa"/>
          </w:tcPr>
          <w:p w14:paraId="341F5BD1" w14:textId="77777777" w:rsidR="00D6638C" w:rsidRPr="00C61A72" w:rsidRDefault="00D6638C" w:rsidP="00D6638C">
            <w:pPr>
              <w:spacing w:after="0"/>
              <w:rPr>
                <w:rFonts w:ascii="Times New Roman" w:eastAsia="Times New Roman" w:hAnsi="Times New Roman"/>
                <w:lang w:val="fr-FR"/>
              </w:rPr>
            </w:pPr>
            <w:r w:rsidRPr="00C61A72">
              <w:rPr>
                <w:rFonts w:ascii="Times New Roman" w:hAnsi="Times New Roman"/>
                <w:lang w:val="fr-FR"/>
              </w:rPr>
              <w:t xml:space="preserve">Envoyé au BP aux fins de téléchargement sur le site du CGELE du PNUD. </w:t>
            </w:r>
          </w:p>
        </w:tc>
      </w:tr>
    </w:tbl>
    <w:p w14:paraId="7EB05687" w14:textId="77777777" w:rsidR="00D6638C" w:rsidRPr="00C61A72" w:rsidRDefault="00E23201" w:rsidP="00D6638C">
      <w:pPr>
        <w:spacing w:before="200"/>
        <w:jc w:val="both"/>
        <w:rPr>
          <w:rFonts w:ascii="Times New Roman" w:hAnsi="Times New Roman"/>
          <w:lang w:val="fr-FR"/>
        </w:rPr>
      </w:pPr>
      <w:r w:rsidRPr="00C61A72">
        <w:rPr>
          <w:rFonts w:ascii="Times New Roman" w:hAnsi="Times New Roman"/>
          <w:lang w:val="fr-FR"/>
        </w:rPr>
        <w:t xml:space="preserve">*Lors de la présentation du rapport final d’évaluation, l’évaluateur est également tenu de fournir une « piste d’audit », expliquant en détail la façon dont les commentaires reçus ont (et n’ont pas) été traités dans ledit </w:t>
      </w:r>
      <w:bookmarkEnd w:id="33"/>
      <w:bookmarkEnd w:id="34"/>
      <w:r w:rsidRPr="00C61A72">
        <w:rPr>
          <w:rFonts w:ascii="Times New Roman" w:hAnsi="Times New Roman"/>
          <w:lang w:val="fr-FR"/>
        </w:rPr>
        <w:t xml:space="preserve">rapport. </w:t>
      </w:r>
    </w:p>
    <w:p w14:paraId="5120A0F9" w14:textId="77777777" w:rsidR="00DC4699" w:rsidRPr="00C61A72" w:rsidRDefault="00DC4699" w:rsidP="00D6638C">
      <w:pPr>
        <w:spacing w:before="200"/>
        <w:jc w:val="both"/>
        <w:rPr>
          <w:rFonts w:ascii="Times New Roman" w:eastAsia="Times New Roman" w:hAnsi="Times New Roman"/>
          <w:lang w:val="fr-FR"/>
        </w:rPr>
      </w:pPr>
    </w:p>
    <w:p w14:paraId="4DF48562" w14:textId="77777777" w:rsidR="00D6638C" w:rsidRPr="00C61A72" w:rsidRDefault="00D6638C" w:rsidP="00F05366">
      <w:pPr>
        <w:pStyle w:val="Heading51"/>
        <w:rPr>
          <w:lang w:val="fr-FR"/>
        </w:rPr>
      </w:pPr>
      <w:bookmarkStart w:id="35" w:name="_Toc321341558"/>
      <w:r w:rsidRPr="00C61A72">
        <w:rPr>
          <w:lang w:val="fr-FR"/>
        </w:rPr>
        <w:lastRenderedPageBreak/>
        <w:t>Composition de l'équipe</w:t>
      </w:r>
      <w:bookmarkEnd w:id="35"/>
    </w:p>
    <w:p w14:paraId="38ADE2AF" w14:textId="540CCB90" w:rsidR="00EB7918" w:rsidRPr="00C61A72" w:rsidRDefault="00D6638C" w:rsidP="005E7681">
      <w:pPr>
        <w:spacing w:before="200"/>
        <w:jc w:val="both"/>
        <w:rPr>
          <w:rFonts w:ascii="Times New Roman" w:hAnsi="Times New Roman"/>
          <w:lang w:val="fr-FR"/>
        </w:rPr>
      </w:pPr>
      <w:r w:rsidRPr="00C61A72">
        <w:rPr>
          <w:rFonts w:ascii="Times New Roman" w:hAnsi="Times New Roman"/>
          <w:lang w:val="fr-FR"/>
        </w:rPr>
        <w:t>L'équip</w:t>
      </w:r>
      <w:r w:rsidR="008A1BF7" w:rsidRPr="00C61A72">
        <w:rPr>
          <w:rFonts w:ascii="Times New Roman" w:hAnsi="Times New Roman"/>
          <w:lang w:val="fr-FR"/>
        </w:rPr>
        <w:t xml:space="preserve">e d'évaluation sera composée d’un évaluateur international et </w:t>
      </w:r>
      <w:r w:rsidR="00271F7A">
        <w:rPr>
          <w:rFonts w:ascii="Times New Roman" w:hAnsi="Times New Roman"/>
          <w:lang w:val="fr-FR"/>
        </w:rPr>
        <w:t>d’un</w:t>
      </w:r>
      <w:r w:rsidR="008A1BF7" w:rsidRPr="00C61A72">
        <w:rPr>
          <w:rFonts w:ascii="Times New Roman" w:hAnsi="Times New Roman"/>
          <w:lang w:val="fr-FR"/>
        </w:rPr>
        <w:t xml:space="preserve"> consultant national</w:t>
      </w:r>
      <w:r w:rsidR="00755343" w:rsidRPr="00C61A72">
        <w:rPr>
          <w:rFonts w:ascii="Times New Roman" w:hAnsi="Times New Roman"/>
          <w:lang w:val="fr-FR"/>
        </w:rPr>
        <w:t>.</w:t>
      </w:r>
      <w:r w:rsidRPr="00C61A72">
        <w:rPr>
          <w:rFonts w:ascii="Times New Roman" w:hAnsi="Times New Roman"/>
          <w:lang w:val="fr-FR"/>
        </w:rPr>
        <w:t xml:space="preserve"> Les consultants doivent disposer d’une expérience antérieure dans l’évaluation de projets similaires.  Une expérience des projets financés par le FEM est un avantage.</w:t>
      </w:r>
      <w:r w:rsidR="00755343" w:rsidRPr="00C61A72">
        <w:rPr>
          <w:rFonts w:ascii="Times New Roman" w:hAnsi="Times New Roman"/>
          <w:lang w:val="fr-FR"/>
        </w:rPr>
        <w:t xml:space="preserve"> L’évaluateur International est le Chef d’équipe. </w:t>
      </w:r>
    </w:p>
    <w:p w14:paraId="01DE2480" w14:textId="77777777" w:rsidR="00D6638C" w:rsidRPr="00C61A72" w:rsidRDefault="00D6638C" w:rsidP="005E7681">
      <w:pPr>
        <w:spacing w:before="200"/>
        <w:jc w:val="both"/>
        <w:rPr>
          <w:rFonts w:ascii="Times New Roman" w:eastAsia="Times New Roman" w:hAnsi="Times New Roman"/>
          <w:lang w:val="fr-FR"/>
        </w:rPr>
      </w:pPr>
      <w:r w:rsidRPr="00C61A72">
        <w:rPr>
          <w:rFonts w:ascii="Times New Roman" w:hAnsi="Times New Roman"/>
          <w:lang w:val="fr-FR"/>
        </w:rPr>
        <w:t>Les évaluateurs sélectionnés ne doivent pas avoir participé à la préparation ou à la mise en œuvre du projet et ne doivent pas avoir de conflit d’intérêts avec les activités liées au projet.</w:t>
      </w:r>
    </w:p>
    <w:p w14:paraId="422AFC92" w14:textId="2E2CC614" w:rsidR="00D6638C" w:rsidRPr="00C61A72" w:rsidRDefault="008A1BF7" w:rsidP="005E7681">
      <w:pPr>
        <w:spacing w:before="200"/>
        <w:jc w:val="both"/>
        <w:rPr>
          <w:rFonts w:ascii="Times New Roman" w:hAnsi="Times New Roman"/>
          <w:lang w:val="fr-FR"/>
        </w:rPr>
      </w:pPr>
      <w:r w:rsidRPr="00C61A72">
        <w:rPr>
          <w:rFonts w:ascii="Times New Roman" w:hAnsi="Times New Roman"/>
          <w:lang w:val="fr-FR"/>
        </w:rPr>
        <w:t>Le ou la consultant(e) International(e) doit avoir les qualifications suivantes :</w:t>
      </w:r>
    </w:p>
    <w:p w14:paraId="06283E1E" w14:textId="09E2AF2A" w:rsidR="005719F9" w:rsidRPr="00C61A72" w:rsidRDefault="00271BCE" w:rsidP="005E7681">
      <w:pPr>
        <w:numPr>
          <w:ilvl w:val="0"/>
          <w:numId w:val="17"/>
        </w:numPr>
        <w:spacing w:before="60" w:after="60" w:line="240" w:lineRule="auto"/>
        <w:jc w:val="both"/>
        <w:rPr>
          <w:rFonts w:ascii="Times New Roman" w:eastAsia="Times New Roman" w:hAnsi="Times New Roman"/>
          <w:lang w:val="fr-FR"/>
        </w:rPr>
      </w:pPr>
      <w:r>
        <w:rPr>
          <w:rFonts w:ascii="Times New Roman" w:hAnsi="Times New Roman"/>
          <w:shd w:val="clear" w:color="auto" w:fill="FFFFFF"/>
          <w:lang w:val="fr-FR"/>
        </w:rPr>
        <w:t xml:space="preserve">Etre titulaire d’un </w:t>
      </w:r>
      <w:r w:rsidR="005719F9" w:rsidRPr="00C61A72">
        <w:rPr>
          <w:rFonts w:ascii="Times New Roman" w:hAnsi="Times New Roman"/>
          <w:shd w:val="clear" w:color="auto" w:fill="FFFFFF"/>
          <w:lang w:val="fr-FR"/>
        </w:rPr>
        <w:t>diplôme d’études supérieures (Bac + 5) dans l’un des domaines suivants : développement rural, environnement, gestion des</w:t>
      </w:r>
      <w:r w:rsidR="005719F9" w:rsidRPr="00C61A72">
        <w:rPr>
          <w:rFonts w:ascii="Times New Roman" w:hAnsi="Times New Roman"/>
          <w:i/>
          <w:shd w:val="clear" w:color="auto" w:fill="FFFFFF"/>
          <w:lang w:val="fr-FR"/>
        </w:rPr>
        <w:t xml:space="preserve"> </w:t>
      </w:r>
      <w:r w:rsidR="005719F9" w:rsidRPr="00C61A72">
        <w:rPr>
          <w:rFonts w:ascii="Times New Roman" w:hAnsi="Times New Roman"/>
          <w:shd w:val="clear" w:color="auto" w:fill="FFFFFF"/>
          <w:lang w:val="fr-FR"/>
        </w:rPr>
        <w:t>ressources naturelles,</w:t>
      </w:r>
      <w:r w:rsidR="003D6A9A" w:rsidRPr="00C61A72">
        <w:rPr>
          <w:rFonts w:ascii="Times New Roman" w:hAnsi="Times New Roman"/>
          <w:shd w:val="clear" w:color="auto" w:fill="FFFFFF"/>
          <w:lang w:val="fr-FR"/>
        </w:rPr>
        <w:t xml:space="preserve"> sciences sociales ou tout autre domaine pertinent</w:t>
      </w:r>
      <w:r w:rsidR="00271F7A">
        <w:rPr>
          <w:rFonts w:ascii="Times New Roman" w:hAnsi="Times New Roman"/>
          <w:shd w:val="clear" w:color="auto" w:fill="FFFFFF"/>
          <w:lang w:val="fr-FR"/>
        </w:rPr>
        <w:t> ;</w:t>
      </w:r>
    </w:p>
    <w:p w14:paraId="50E3BD8B" w14:textId="753C9825" w:rsidR="00D6638C" w:rsidRPr="00C61A72" w:rsidRDefault="00561643" w:rsidP="005E7681">
      <w:pPr>
        <w:numPr>
          <w:ilvl w:val="0"/>
          <w:numId w:val="17"/>
        </w:numPr>
        <w:spacing w:before="60" w:after="60" w:line="240" w:lineRule="auto"/>
        <w:jc w:val="both"/>
        <w:rPr>
          <w:rFonts w:ascii="Times New Roman" w:eastAsia="Times New Roman" w:hAnsi="Times New Roman"/>
          <w:lang w:val="fr-FR"/>
        </w:rPr>
      </w:pPr>
      <w:r w:rsidRPr="00561643">
        <w:rPr>
          <w:rFonts w:ascii="Times New Roman" w:hAnsi="Times New Roman"/>
          <w:shd w:val="clear" w:color="auto" w:fill="FFFFFF"/>
          <w:lang w:val="fr-FR"/>
        </w:rPr>
        <w:t>07</w:t>
      </w:r>
      <w:r w:rsidR="004F394B" w:rsidRPr="00C61A72">
        <w:rPr>
          <w:rFonts w:ascii="Times New Roman" w:hAnsi="Times New Roman"/>
          <w:shd w:val="clear" w:color="auto" w:fill="FFFFFF"/>
          <w:lang w:val="fr-FR"/>
        </w:rPr>
        <w:t xml:space="preserve"> </w:t>
      </w:r>
      <w:r w:rsidR="00D6638C" w:rsidRPr="00C61A72">
        <w:rPr>
          <w:rFonts w:ascii="Times New Roman" w:hAnsi="Times New Roman"/>
          <w:shd w:val="clear" w:color="auto" w:fill="FFFFFF"/>
          <w:lang w:val="fr-FR"/>
        </w:rPr>
        <w:t>ans minimum</w:t>
      </w:r>
      <w:r w:rsidR="00D6638C" w:rsidRPr="00C61A72">
        <w:rPr>
          <w:rFonts w:ascii="Times New Roman" w:hAnsi="Times New Roman"/>
          <w:lang w:val="fr-FR"/>
        </w:rPr>
        <w:t xml:space="preserve"> d'expérience professionnelle pertinente</w:t>
      </w:r>
      <w:r w:rsidR="00271F7A">
        <w:rPr>
          <w:rFonts w:ascii="Times New Roman" w:hAnsi="Times New Roman"/>
          <w:lang w:val="fr-FR"/>
        </w:rPr>
        <w:t> ;</w:t>
      </w:r>
    </w:p>
    <w:p w14:paraId="4BEB639F" w14:textId="661701FD" w:rsidR="00D6638C" w:rsidRPr="00C61A72" w:rsidRDefault="00D6638C" w:rsidP="005E7681">
      <w:pPr>
        <w:numPr>
          <w:ilvl w:val="0"/>
          <w:numId w:val="17"/>
        </w:numPr>
        <w:spacing w:before="60" w:after="60" w:line="240" w:lineRule="auto"/>
        <w:jc w:val="both"/>
        <w:rPr>
          <w:rFonts w:ascii="Times New Roman" w:eastAsia="Times New Roman" w:hAnsi="Times New Roman"/>
          <w:lang w:val="fr-FR"/>
        </w:rPr>
      </w:pPr>
      <w:r w:rsidRPr="00C61A72">
        <w:rPr>
          <w:rFonts w:ascii="Times New Roman" w:hAnsi="Times New Roman"/>
          <w:lang w:val="fr-FR"/>
        </w:rPr>
        <w:t>une connaissance</w:t>
      </w:r>
      <w:r w:rsidR="005719F9" w:rsidRPr="00C61A72">
        <w:rPr>
          <w:rFonts w:ascii="Times New Roman" w:hAnsi="Times New Roman"/>
          <w:lang w:val="fr-FR"/>
        </w:rPr>
        <w:t xml:space="preserve"> des procédures </w:t>
      </w:r>
      <w:r w:rsidRPr="00C61A72">
        <w:rPr>
          <w:rFonts w:ascii="Times New Roman" w:hAnsi="Times New Roman"/>
          <w:lang w:val="fr-FR"/>
        </w:rPr>
        <w:t xml:space="preserve">du PNUD et du FEM ; </w:t>
      </w:r>
    </w:p>
    <w:p w14:paraId="2059BAB5" w14:textId="77777777" w:rsidR="00D6638C" w:rsidRPr="00C61A72" w:rsidRDefault="00D6638C" w:rsidP="005E7681">
      <w:pPr>
        <w:numPr>
          <w:ilvl w:val="0"/>
          <w:numId w:val="17"/>
        </w:numPr>
        <w:spacing w:before="60" w:after="60" w:line="240" w:lineRule="auto"/>
        <w:jc w:val="both"/>
        <w:rPr>
          <w:rFonts w:ascii="Times New Roman" w:eastAsia="Times New Roman" w:hAnsi="Times New Roman"/>
          <w:lang w:val="fr-FR"/>
        </w:rPr>
      </w:pPr>
      <w:r w:rsidRPr="00C61A72">
        <w:rPr>
          <w:rFonts w:ascii="Times New Roman" w:hAnsi="Times New Roman"/>
          <w:lang w:val="fr-FR"/>
        </w:rPr>
        <w:t>une expérience antérieure avec les méthodologies de suivi et d’évaluation axées sur les résultats ;</w:t>
      </w:r>
    </w:p>
    <w:p w14:paraId="4EC68188" w14:textId="59192AB0" w:rsidR="00D6638C" w:rsidRPr="00271BCE" w:rsidRDefault="00D6638C" w:rsidP="00271BCE">
      <w:pPr>
        <w:numPr>
          <w:ilvl w:val="0"/>
          <w:numId w:val="17"/>
        </w:numPr>
        <w:spacing w:before="60" w:after="60" w:line="240" w:lineRule="auto"/>
        <w:jc w:val="both"/>
        <w:rPr>
          <w:rFonts w:ascii="Times New Roman" w:eastAsia="Times New Roman" w:hAnsi="Times New Roman"/>
          <w:lang w:val="fr-FR"/>
        </w:rPr>
      </w:pPr>
      <w:r w:rsidRPr="00C61A72">
        <w:rPr>
          <w:rFonts w:ascii="Times New Roman" w:hAnsi="Times New Roman"/>
          <w:lang w:val="fr-FR"/>
        </w:rPr>
        <w:t xml:space="preserve">des connaissances techniques </w:t>
      </w:r>
      <w:r w:rsidR="00271BCE">
        <w:rPr>
          <w:rFonts w:ascii="Times New Roman" w:hAnsi="Times New Roman"/>
          <w:lang w:val="fr-FR"/>
        </w:rPr>
        <w:t>et</w:t>
      </w:r>
      <w:r w:rsidR="004F394B" w:rsidRPr="00C61A72">
        <w:rPr>
          <w:rFonts w:ascii="Times New Roman" w:hAnsi="Times New Roman"/>
          <w:lang w:val="fr-FR"/>
        </w:rPr>
        <w:t xml:space="preserve"> une grande expérience </w:t>
      </w:r>
      <w:r w:rsidRPr="00C61A72">
        <w:rPr>
          <w:rFonts w:ascii="Times New Roman" w:hAnsi="Times New Roman"/>
          <w:lang w:val="fr-FR"/>
        </w:rPr>
        <w:t xml:space="preserve">dans les domaines </w:t>
      </w:r>
      <w:r w:rsidR="004F394B" w:rsidRPr="00C61A72">
        <w:rPr>
          <w:rFonts w:ascii="Times New Roman" w:hAnsi="Times New Roman"/>
          <w:lang w:val="fr-FR"/>
        </w:rPr>
        <w:t>de l’adaptation au changement climatique, la gestion des zones côtières, la résilience des moyens de subsistance</w:t>
      </w:r>
      <w:r w:rsidR="00271BCE">
        <w:rPr>
          <w:rFonts w:ascii="Times New Roman" w:hAnsi="Times New Roman"/>
          <w:lang w:val="fr-FR"/>
        </w:rPr>
        <w:t> ;</w:t>
      </w:r>
      <w:r w:rsidR="00271BCE">
        <w:rPr>
          <w:rFonts w:ascii="Times New Roman" w:eastAsia="Times New Roman" w:hAnsi="Times New Roman"/>
          <w:lang w:val="fr-FR"/>
        </w:rPr>
        <w:t xml:space="preserve"> et </w:t>
      </w:r>
      <w:r w:rsidR="00755343" w:rsidRPr="00271BCE">
        <w:rPr>
          <w:rFonts w:ascii="Times New Roman" w:hAnsi="Times New Roman"/>
          <w:lang w:val="fr-FR"/>
        </w:rPr>
        <w:t>une grande expérience dans le do</w:t>
      </w:r>
      <w:r w:rsidR="005719F9" w:rsidRPr="00271BCE">
        <w:rPr>
          <w:rFonts w:ascii="Times New Roman" w:hAnsi="Times New Roman"/>
          <w:lang w:val="fr-FR"/>
        </w:rPr>
        <w:t>maine de changement climatiqu</w:t>
      </w:r>
      <w:r w:rsidR="00271BCE">
        <w:rPr>
          <w:rFonts w:ascii="Times New Roman" w:hAnsi="Times New Roman"/>
          <w:lang w:val="fr-FR"/>
        </w:rPr>
        <w:t>e ;</w:t>
      </w:r>
    </w:p>
    <w:p w14:paraId="30642E6D" w14:textId="7EA27C12" w:rsidR="00755343" w:rsidRPr="00C61A72" w:rsidRDefault="00271BCE" w:rsidP="005E7681">
      <w:pPr>
        <w:numPr>
          <w:ilvl w:val="0"/>
          <w:numId w:val="17"/>
        </w:numPr>
        <w:spacing w:before="60" w:after="60" w:line="240" w:lineRule="auto"/>
        <w:jc w:val="both"/>
        <w:rPr>
          <w:rFonts w:ascii="Times New Roman" w:eastAsia="Times New Roman" w:hAnsi="Times New Roman"/>
          <w:lang w:val="fr-FR"/>
        </w:rPr>
      </w:pPr>
      <w:r>
        <w:rPr>
          <w:rFonts w:ascii="Times New Roman" w:hAnsi="Times New Roman"/>
          <w:lang w:val="fr-FR"/>
        </w:rPr>
        <w:t>disposer de connaissance sur</w:t>
      </w:r>
      <w:r w:rsidR="00BD56F5" w:rsidRPr="00C61A72">
        <w:rPr>
          <w:rFonts w:ascii="Times New Roman" w:hAnsi="Times New Roman"/>
          <w:lang w:val="fr-FR"/>
        </w:rPr>
        <w:t xml:space="preserve"> l</w:t>
      </w:r>
      <w:r w:rsidR="00755343" w:rsidRPr="00C61A72">
        <w:rPr>
          <w:rFonts w:ascii="Times New Roman" w:hAnsi="Times New Roman"/>
          <w:lang w:val="fr-FR"/>
        </w:rPr>
        <w:t xml:space="preserve">es problématiques de la gestion durable des ressources </w:t>
      </w:r>
      <w:r w:rsidR="00BD56F5" w:rsidRPr="00C61A72">
        <w:rPr>
          <w:rFonts w:ascii="Times New Roman" w:hAnsi="Times New Roman"/>
          <w:lang w:val="fr-FR"/>
        </w:rPr>
        <w:t xml:space="preserve">naturelles </w:t>
      </w:r>
      <w:r w:rsidR="005719F9" w:rsidRPr="00C61A72">
        <w:rPr>
          <w:rFonts w:ascii="Times New Roman" w:hAnsi="Times New Roman"/>
          <w:lang w:val="fr-FR"/>
        </w:rPr>
        <w:t>de la</w:t>
      </w:r>
      <w:r w:rsidR="00755343" w:rsidRPr="00C61A72">
        <w:rPr>
          <w:rFonts w:ascii="Times New Roman" w:hAnsi="Times New Roman"/>
          <w:lang w:val="fr-FR"/>
        </w:rPr>
        <w:t xml:space="preserve"> zone côtière de </w:t>
      </w:r>
      <w:r w:rsidR="00BD56F5" w:rsidRPr="00C61A72">
        <w:rPr>
          <w:rFonts w:ascii="Times New Roman" w:hAnsi="Times New Roman"/>
          <w:lang w:val="fr-FR"/>
        </w:rPr>
        <w:t>la</w:t>
      </w:r>
      <w:r w:rsidR="00755343" w:rsidRPr="00C61A72">
        <w:rPr>
          <w:rFonts w:ascii="Times New Roman" w:hAnsi="Times New Roman"/>
          <w:lang w:val="fr-FR"/>
        </w:rPr>
        <w:t xml:space="preserve"> Guinée ou </w:t>
      </w:r>
      <w:r w:rsidR="005719F9" w:rsidRPr="00C61A72">
        <w:rPr>
          <w:rFonts w:ascii="Times New Roman" w:hAnsi="Times New Roman"/>
          <w:lang w:val="fr-FR"/>
        </w:rPr>
        <w:t>d’un pays</w:t>
      </w:r>
      <w:r>
        <w:rPr>
          <w:rFonts w:ascii="Times New Roman" w:hAnsi="Times New Roman"/>
          <w:lang w:val="fr-FR"/>
        </w:rPr>
        <w:t xml:space="preserve"> de l’Afrique de l’Ouest ;</w:t>
      </w:r>
    </w:p>
    <w:p w14:paraId="0E55D448" w14:textId="77777777" w:rsidR="00022F8E" w:rsidRPr="00C61A72" w:rsidRDefault="00755343" w:rsidP="00F05366">
      <w:pPr>
        <w:numPr>
          <w:ilvl w:val="0"/>
          <w:numId w:val="17"/>
        </w:numPr>
        <w:spacing w:before="60" w:after="60" w:line="240" w:lineRule="auto"/>
        <w:rPr>
          <w:rFonts w:ascii="Times New Roman" w:eastAsia="Times New Roman" w:hAnsi="Times New Roman"/>
          <w:lang w:val="fr-FR"/>
        </w:rPr>
      </w:pPr>
      <w:r w:rsidRPr="00C61A72">
        <w:rPr>
          <w:rFonts w:ascii="Times New Roman" w:hAnsi="Times New Roman"/>
          <w:lang w:val="fr-FR"/>
        </w:rPr>
        <w:t xml:space="preserve">Avoir </w:t>
      </w:r>
      <w:r w:rsidR="00D901CE" w:rsidRPr="00C61A72">
        <w:rPr>
          <w:rFonts w:ascii="Times New Roman" w:hAnsi="Times New Roman"/>
          <w:lang w:val="fr-FR"/>
        </w:rPr>
        <w:t xml:space="preserve">une parfaite maîtrise </w:t>
      </w:r>
      <w:r w:rsidR="003D6A9A" w:rsidRPr="00C61A72">
        <w:rPr>
          <w:rFonts w:ascii="Times New Roman" w:hAnsi="Times New Roman"/>
          <w:lang w:val="fr-FR"/>
        </w:rPr>
        <w:t>de l’anglais</w:t>
      </w:r>
      <w:r w:rsidR="00D901CE" w:rsidRPr="00C61A72">
        <w:rPr>
          <w:rFonts w:ascii="Times New Roman" w:hAnsi="Times New Roman"/>
          <w:lang w:val="fr-FR"/>
        </w:rPr>
        <w:t xml:space="preserve">; </w:t>
      </w:r>
      <w:bookmarkStart w:id="36" w:name="_Toc278193977"/>
      <w:bookmarkStart w:id="37" w:name="_Toc299122835"/>
      <w:bookmarkStart w:id="38" w:name="_Toc299122857"/>
      <w:bookmarkStart w:id="39" w:name="_Toc299126624"/>
      <w:bookmarkStart w:id="40" w:name="_Toc299133050"/>
      <w:bookmarkStart w:id="41" w:name="_Toc321341559"/>
    </w:p>
    <w:p w14:paraId="0DBD88FA" w14:textId="2826B647" w:rsidR="004F394B" w:rsidRPr="00C61A72" w:rsidRDefault="004F394B" w:rsidP="00F05366">
      <w:pPr>
        <w:numPr>
          <w:ilvl w:val="0"/>
          <w:numId w:val="17"/>
        </w:numPr>
        <w:spacing w:before="60" w:after="60" w:line="240" w:lineRule="auto"/>
        <w:rPr>
          <w:rFonts w:ascii="Times New Roman" w:eastAsia="Times New Roman" w:hAnsi="Times New Roman"/>
          <w:lang w:val="fr-FR"/>
        </w:rPr>
      </w:pPr>
      <w:r w:rsidRPr="00C61A72">
        <w:rPr>
          <w:rFonts w:ascii="Times New Roman" w:hAnsi="Times New Roman"/>
          <w:lang w:val="fr-FR"/>
        </w:rPr>
        <w:t>Avoir des c</w:t>
      </w:r>
      <w:r w:rsidR="00271BCE">
        <w:rPr>
          <w:rFonts w:ascii="Times New Roman" w:hAnsi="Times New Roman"/>
          <w:lang w:val="fr-FR"/>
        </w:rPr>
        <w:t>apacités de travail en français.</w:t>
      </w:r>
    </w:p>
    <w:p w14:paraId="08EAEA9C" w14:textId="24C00EFF" w:rsidR="00561643" w:rsidRPr="00C61A72" w:rsidRDefault="00271BCE" w:rsidP="00561643">
      <w:pPr>
        <w:spacing w:before="200"/>
        <w:jc w:val="both"/>
        <w:rPr>
          <w:rFonts w:ascii="Times New Roman" w:hAnsi="Times New Roman"/>
          <w:lang w:val="fr-FR"/>
        </w:rPr>
      </w:pPr>
      <w:r>
        <w:rPr>
          <w:rFonts w:ascii="Times New Roman" w:hAnsi="Times New Roman"/>
          <w:lang w:val="fr-FR"/>
        </w:rPr>
        <w:t xml:space="preserve">Le ou la consultant(e) </w:t>
      </w:r>
      <w:r w:rsidR="00561643" w:rsidRPr="00C61A72">
        <w:rPr>
          <w:rFonts w:ascii="Times New Roman" w:hAnsi="Times New Roman"/>
          <w:lang w:val="fr-FR"/>
        </w:rPr>
        <w:t>national(e) doit avoir les qualifications suivantes :</w:t>
      </w:r>
    </w:p>
    <w:p w14:paraId="2DD4EFD9" w14:textId="27A81CC9" w:rsidR="00271BCE" w:rsidRPr="00C61A72" w:rsidRDefault="00271BCE" w:rsidP="00271BCE">
      <w:pPr>
        <w:numPr>
          <w:ilvl w:val="0"/>
          <w:numId w:val="17"/>
        </w:numPr>
        <w:spacing w:before="60" w:after="60" w:line="240" w:lineRule="auto"/>
        <w:jc w:val="both"/>
        <w:rPr>
          <w:rFonts w:ascii="Times New Roman" w:eastAsia="Times New Roman" w:hAnsi="Times New Roman"/>
          <w:lang w:val="fr-FR"/>
        </w:rPr>
      </w:pPr>
      <w:r w:rsidRPr="00C61A72">
        <w:rPr>
          <w:rFonts w:ascii="Times New Roman" w:hAnsi="Times New Roman"/>
          <w:shd w:val="clear" w:color="auto" w:fill="FFFFFF"/>
          <w:lang w:val="fr-FR"/>
        </w:rPr>
        <w:t>Etre titulaire d’u</w:t>
      </w:r>
      <w:r w:rsidR="00457F71">
        <w:rPr>
          <w:rFonts w:ascii="Times New Roman" w:hAnsi="Times New Roman"/>
          <w:shd w:val="clear" w:color="auto" w:fill="FFFFFF"/>
          <w:lang w:val="fr-FR"/>
        </w:rPr>
        <w:t>n</w:t>
      </w:r>
      <w:r w:rsidRPr="00C61A72">
        <w:rPr>
          <w:rFonts w:ascii="Times New Roman" w:hAnsi="Times New Roman"/>
          <w:shd w:val="clear" w:color="auto" w:fill="FFFFFF"/>
          <w:lang w:val="fr-FR"/>
        </w:rPr>
        <w:t xml:space="preserve"> diplôme d’études supérieures (Bac + 5) dans l’un des domaines suivants : développement rural, environnement, gestion des</w:t>
      </w:r>
      <w:r w:rsidRPr="00C61A72">
        <w:rPr>
          <w:rFonts w:ascii="Times New Roman" w:hAnsi="Times New Roman"/>
          <w:i/>
          <w:shd w:val="clear" w:color="auto" w:fill="FFFFFF"/>
          <w:lang w:val="fr-FR"/>
        </w:rPr>
        <w:t xml:space="preserve"> </w:t>
      </w:r>
      <w:r w:rsidRPr="00C61A72">
        <w:rPr>
          <w:rFonts w:ascii="Times New Roman" w:hAnsi="Times New Roman"/>
          <w:shd w:val="clear" w:color="auto" w:fill="FFFFFF"/>
          <w:lang w:val="fr-FR"/>
        </w:rPr>
        <w:t>ressources naturelles, sciences sociales ou tout autre domaine pertinent</w:t>
      </w:r>
      <w:r>
        <w:rPr>
          <w:rFonts w:ascii="Times New Roman" w:hAnsi="Times New Roman"/>
          <w:shd w:val="clear" w:color="auto" w:fill="FFFFFF"/>
          <w:lang w:val="fr-FR"/>
        </w:rPr>
        <w:t> ;</w:t>
      </w:r>
    </w:p>
    <w:p w14:paraId="5D022A67" w14:textId="22CB60C1" w:rsidR="00271BCE" w:rsidRPr="00C61A72" w:rsidRDefault="00271BCE" w:rsidP="00271BCE">
      <w:pPr>
        <w:numPr>
          <w:ilvl w:val="0"/>
          <w:numId w:val="17"/>
        </w:numPr>
        <w:spacing w:before="60" w:after="60" w:line="240" w:lineRule="auto"/>
        <w:jc w:val="both"/>
        <w:rPr>
          <w:rFonts w:ascii="Times New Roman" w:eastAsia="Times New Roman" w:hAnsi="Times New Roman"/>
          <w:lang w:val="fr-FR"/>
        </w:rPr>
      </w:pPr>
      <w:r>
        <w:rPr>
          <w:rFonts w:ascii="Times New Roman" w:hAnsi="Times New Roman"/>
          <w:shd w:val="clear" w:color="auto" w:fill="FFFFFF"/>
          <w:lang w:val="fr-FR"/>
        </w:rPr>
        <w:t>05</w:t>
      </w:r>
      <w:r w:rsidRPr="00C61A72">
        <w:rPr>
          <w:rFonts w:ascii="Times New Roman" w:hAnsi="Times New Roman"/>
          <w:shd w:val="clear" w:color="auto" w:fill="FFFFFF"/>
          <w:lang w:val="fr-FR"/>
        </w:rPr>
        <w:t xml:space="preserve"> ans minimum</w:t>
      </w:r>
      <w:r w:rsidRPr="00C61A72">
        <w:rPr>
          <w:rFonts w:ascii="Times New Roman" w:hAnsi="Times New Roman"/>
          <w:lang w:val="fr-FR"/>
        </w:rPr>
        <w:t xml:space="preserve"> d'expérience professionnelle pertinente</w:t>
      </w:r>
      <w:r>
        <w:rPr>
          <w:rFonts w:ascii="Times New Roman" w:hAnsi="Times New Roman"/>
          <w:lang w:val="fr-FR"/>
        </w:rPr>
        <w:t> ;</w:t>
      </w:r>
    </w:p>
    <w:p w14:paraId="372191B4" w14:textId="38C256AE" w:rsidR="00271BCE" w:rsidRPr="00C61A72" w:rsidRDefault="00271BCE" w:rsidP="00271BCE">
      <w:pPr>
        <w:numPr>
          <w:ilvl w:val="0"/>
          <w:numId w:val="17"/>
        </w:numPr>
        <w:spacing w:before="60" w:after="60" w:line="240" w:lineRule="auto"/>
        <w:jc w:val="both"/>
        <w:rPr>
          <w:rFonts w:ascii="Times New Roman" w:eastAsia="Times New Roman" w:hAnsi="Times New Roman"/>
          <w:lang w:val="fr-FR"/>
        </w:rPr>
      </w:pPr>
      <w:r w:rsidRPr="00C61A72">
        <w:rPr>
          <w:rFonts w:ascii="Times New Roman" w:hAnsi="Times New Roman"/>
          <w:lang w:val="fr-FR"/>
        </w:rPr>
        <w:t>une connaissance</w:t>
      </w:r>
      <w:r>
        <w:rPr>
          <w:rFonts w:ascii="Times New Roman" w:hAnsi="Times New Roman"/>
          <w:lang w:val="fr-FR"/>
        </w:rPr>
        <w:t xml:space="preserve"> des procédures</w:t>
      </w:r>
      <w:r w:rsidRPr="00C61A72">
        <w:rPr>
          <w:rFonts w:ascii="Times New Roman" w:hAnsi="Times New Roman"/>
          <w:lang w:val="fr-FR"/>
        </w:rPr>
        <w:t xml:space="preserve"> du PNUD et du FEM ; </w:t>
      </w:r>
    </w:p>
    <w:p w14:paraId="1DDF6987" w14:textId="0665D966" w:rsidR="00271BCE" w:rsidRPr="00C61A72" w:rsidRDefault="00271BCE" w:rsidP="00271BCE">
      <w:pPr>
        <w:numPr>
          <w:ilvl w:val="0"/>
          <w:numId w:val="17"/>
        </w:numPr>
        <w:spacing w:before="60" w:after="60" w:line="240" w:lineRule="auto"/>
        <w:jc w:val="both"/>
        <w:rPr>
          <w:rFonts w:ascii="Times New Roman" w:eastAsia="Times New Roman" w:hAnsi="Times New Roman"/>
          <w:lang w:val="fr-FR"/>
        </w:rPr>
      </w:pPr>
      <w:r w:rsidRPr="00C61A72">
        <w:rPr>
          <w:rFonts w:ascii="Times New Roman" w:hAnsi="Times New Roman"/>
          <w:lang w:val="fr-FR"/>
        </w:rPr>
        <w:t xml:space="preserve">une expérience </w:t>
      </w:r>
      <w:r>
        <w:rPr>
          <w:rFonts w:ascii="Times New Roman" w:hAnsi="Times New Roman"/>
          <w:lang w:val="fr-FR"/>
        </w:rPr>
        <w:t>dans le suivi et l’évaluation axée</w:t>
      </w:r>
      <w:r w:rsidRPr="00C61A72">
        <w:rPr>
          <w:rFonts w:ascii="Times New Roman" w:hAnsi="Times New Roman"/>
          <w:lang w:val="fr-FR"/>
        </w:rPr>
        <w:t xml:space="preserve"> sur les résultats ;</w:t>
      </w:r>
    </w:p>
    <w:p w14:paraId="19A97554" w14:textId="69C10D2E" w:rsidR="00271BCE" w:rsidRPr="00271BCE" w:rsidRDefault="00271BCE" w:rsidP="00271BCE">
      <w:pPr>
        <w:numPr>
          <w:ilvl w:val="0"/>
          <w:numId w:val="17"/>
        </w:numPr>
        <w:spacing w:before="60" w:after="60" w:line="240" w:lineRule="auto"/>
        <w:jc w:val="both"/>
        <w:rPr>
          <w:rFonts w:ascii="Times New Roman" w:eastAsia="Times New Roman" w:hAnsi="Times New Roman"/>
          <w:lang w:val="fr-FR"/>
        </w:rPr>
      </w:pPr>
      <w:r w:rsidRPr="00C61A72">
        <w:rPr>
          <w:rFonts w:ascii="Times New Roman" w:hAnsi="Times New Roman"/>
          <w:lang w:val="fr-FR"/>
        </w:rPr>
        <w:t xml:space="preserve">des connaissances techniques </w:t>
      </w:r>
      <w:r>
        <w:rPr>
          <w:rFonts w:ascii="Times New Roman" w:hAnsi="Times New Roman"/>
          <w:lang w:val="fr-FR"/>
        </w:rPr>
        <w:t>et</w:t>
      </w:r>
      <w:r w:rsidRPr="00C61A72">
        <w:rPr>
          <w:rFonts w:ascii="Times New Roman" w:hAnsi="Times New Roman"/>
          <w:lang w:val="fr-FR"/>
        </w:rPr>
        <w:t xml:space="preserve"> une grande expérience dans les domaines de l’adaptation au changement climatique, la gestion des zones côtières, la résilience des moyens de subsistance ; et </w:t>
      </w:r>
      <w:r w:rsidRPr="00271BCE">
        <w:rPr>
          <w:rFonts w:ascii="Times New Roman" w:hAnsi="Times New Roman"/>
          <w:lang w:val="fr-FR"/>
        </w:rPr>
        <w:t>une grande expérience dans le domaine de changement climatiqu</w:t>
      </w:r>
      <w:r>
        <w:rPr>
          <w:rFonts w:ascii="Times New Roman" w:hAnsi="Times New Roman"/>
          <w:lang w:val="fr-FR"/>
        </w:rPr>
        <w:t>e ;</w:t>
      </w:r>
    </w:p>
    <w:p w14:paraId="1506E751" w14:textId="159BB611" w:rsidR="00271BCE" w:rsidRPr="00C61A72" w:rsidRDefault="00271BCE" w:rsidP="00271BCE">
      <w:pPr>
        <w:numPr>
          <w:ilvl w:val="0"/>
          <w:numId w:val="17"/>
        </w:numPr>
        <w:spacing w:before="60" w:after="60" w:line="240" w:lineRule="auto"/>
        <w:jc w:val="both"/>
        <w:rPr>
          <w:rFonts w:ascii="Times New Roman" w:eastAsia="Times New Roman" w:hAnsi="Times New Roman"/>
          <w:lang w:val="fr-FR"/>
        </w:rPr>
      </w:pPr>
      <w:r w:rsidRPr="00C61A72">
        <w:rPr>
          <w:rFonts w:ascii="Times New Roman" w:hAnsi="Times New Roman"/>
          <w:lang w:val="fr-FR"/>
        </w:rPr>
        <w:t>disposer de connaissance sur  les problématiques de la gestion durable des ressources naturelles de la zone côtière de la</w:t>
      </w:r>
      <w:r>
        <w:rPr>
          <w:rFonts w:ascii="Times New Roman" w:hAnsi="Times New Roman"/>
          <w:lang w:val="fr-FR"/>
        </w:rPr>
        <w:t xml:space="preserve"> Guinée ;</w:t>
      </w:r>
    </w:p>
    <w:p w14:paraId="44E4D30F" w14:textId="437FC25F" w:rsidR="00271BCE" w:rsidRPr="00C61A72" w:rsidRDefault="00271BCE" w:rsidP="00271BCE">
      <w:pPr>
        <w:numPr>
          <w:ilvl w:val="0"/>
          <w:numId w:val="17"/>
        </w:numPr>
        <w:spacing w:before="60" w:after="60" w:line="240" w:lineRule="auto"/>
        <w:rPr>
          <w:rFonts w:ascii="Times New Roman" w:eastAsia="Times New Roman" w:hAnsi="Times New Roman"/>
          <w:lang w:val="fr-FR"/>
        </w:rPr>
      </w:pPr>
      <w:r w:rsidRPr="00C61A72">
        <w:rPr>
          <w:rFonts w:ascii="Times New Roman" w:hAnsi="Times New Roman"/>
          <w:lang w:val="fr-FR"/>
        </w:rPr>
        <w:t xml:space="preserve">Avoir une parfaite maîtrise </w:t>
      </w:r>
      <w:r>
        <w:rPr>
          <w:rFonts w:ascii="Times New Roman" w:hAnsi="Times New Roman"/>
          <w:lang w:val="fr-FR"/>
        </w:rPr>
        <w:t>du français.</w:t>
      </w:r>
    </w:p>
    <w:p w14:paraId="5EC8812A" w14:textId="77777777" w:rsidR="00561643" w:rsidRDefault="00561643" w:rsidP="00845349">
      <w:pPr>
        <w:spacing w:before="60" w:after="60" w:line="240" w:lineRule="auto"/>
        <w:ind w:left="360"/>
        <w:rPr>
          <w:rFonts w:ascii="Times New Roman" w:eastAsia="Times New Roman" w:hAnsi="Times New Roman"/>
          <w:lang w:val="fr-FR"/>
        </w:rPr>
      </w:pPr>
    </w:p>
    <w:p w14:paraId="7D60E2D4" w14:textId="77777777" w:rsidR="00561643" w:rsidRDefault="00561643" w:rsidP="00845349">
      <w:pPr>
        <w:spacing w:before="60" w:after="60" w:line="240" w:lineRule="auto"/>
        <w:ind w:left="360"/>
        <w:rPr>
          <w:rFonts w:ascii="Times New Roman" w:eastAsia="Times New Roman" w:hAnsi="Times New Roman"/>
          <w:lang w:val="fr-FR"/>
        </w:rPr>
      </w:pPr>
    </w:p>
    <w:p w14:paraId="09EA3B3E" w14:textId="77777777" w:rsidR="00271F7A" w:rsidRDefault="00271F7A" w:rsidP="00845349">
      <w:pPr>
        <w:spacing w:before="60" w:after="60" w:line="240" w:lineRule="auto"/>
        <w:ind w:left="360"/>
        <w:rPr>
          <w:rFonts w:ascii="Times New Roman" w:eastAsia="Times New Roman" w:hAnsi="Times New Roman"/>
          <w:lang w:val="fr-FR"/>
        </w:rPr>
      </w:pPr>
    </w:p>
    <w:p w14:paraId="79EF6A86" w14:textId="77777777" w:rsidR="00271F7A" w:rsidRDefault="00271F7A" w:rsidP="00845349">
      <w:pPr>
        <w:spacing w:before="60" w:after="60" w:line="240" w:lineRule="auto"/>
        <w:ind w:left="360"/>
        <w:rPr>
          <w:rFonts w:ascii="Times New Roman" w:eastAsia="Times New Roman" w:hAnsi="Times New Roman"/>
          <w:lang w:val="fr-FR"/>
        </w:rPr>
      </w:pPr>
    </w:p>
    <w:p w14:paraId="70D68EF0" w14:textId="77777777" w:rsidR="00271F7A" w:rsidRPr="00C61A72" w:rsidRDefault="00271F7A" w:rsidP="00845349">
      <w:pPr>
        <w:spacing w:before="60" w:after="60" w:line="240" w:lineRule="auto"/>
        <w:ind w:left="360"/>
        <w:rPr>
          <w:rFonts w:ascii="Times New Roman" w:eastAsia="Times New Roman" w:hAnsi="Times New Roman"/>
          <w:lang w:val="fr-FR"/>
        </w:rPr>
      </w:pPr>
    </w:p>
    <w:p w14:paraId="5DAF5EFC" w14:textId="0CF29A84" w:rsidR="00A3732C" w:rsidRPr="00C61A72" w:rsidRDefault="00A3732C" w:rsidP="00A3732C">
      <w:pPr>
        <w:pStyle w:val="Heading51"/>
        <w:rPr>
          <w:rFonts w:ascii="Times New Roman" w:hAnsi="Times New Roman"/>
          <w:lang w:val="fr-FR"/>
        </w:rPr>
      </w:pPr>
      <w:r w:rsidRPr="00C61A72">
        <w:rPr>
          <w:rFonts w:ascii="Times New Roman" w:hAnsi="Times New Roman"/>
          <w:lang w:val="fr-FR"/>
        </w:rPr>
        <w:lastRenderedPageBreak/>
        <w:t>GRILLE D’EVALUATION ET NOTATION DES OFFRES</w:t>
      </w:r>
    </w:p>
    <w:p w14:paraId="59974133" w14:textId="6F0D3EB8" w:rsidR="00A3732C" w:rsidRDefault="00A3732C" w:rsidP="00A3732C">
      <w:pPr>
        <w:spacing w:before="120"/>
        <w:rPr>
          <w:rFonts w:ascii="Times New Roman" w:hAnsi="Times New Roman"/>
          <w:lang w:val="fr-FR"/>
        </w:rPr>
      </w:pPr>
      <w:r w:rsidRPr="00C61A72">
        <w:rPr>
          <w:rFonts w:ascii="Times New Roman" w:hAnsi="Times New Roman"/>
          <w:lang w:val="fr-FR"/>
        </w:rPr>
        <w:t>L’évaluation des offres se fera sur la base de la grille d’évaluation technique  des consultants.</w:t>
      </w:r>
    </w:p>
    <w:p w14:paraId="19A581EE" w14:textId="2694C67F" w:rsidR="00260BE9" w:rsidRPr="00260BE9" w:rsidRDefault="00260BE9" w:rsidP="00260BE9">
      <w:pPr>
        <w:spacing w:before="120" w:after="0"/>
        <w:rPr>
          <w:rFonts w:ascii="Times New Roman" w:hAnsi="Times New Roman"/>
          <w:b/>
          <w:lang w:val="fr-FR"/>
        </w:rPr>
      </w:pPr>
      <w:r w:rsidRPr="00260BE9">
        <w:rPr>
          <w:rFonts w:ascii="Times New Roman" w:hAnsi="Times New Roman"/>
          <w:b/>
          <w:lang w:val="fr-FR"/>
        </w:rPr>
        <w:t xml:space="preserve">Grille </w:t>
      </w:r>
      <w:r>
        <w:rPr>
          <w:rFonts w:ascii="Times New Roman" w:hAnsi="Times New Roman"/>
          <w:b/>
          <w:lang w:val="fr-FR"/>
        </w:rPr>
        <w:t>d’évaluation</w:t>
      </w:r>
      <w:r w:rsidRPr="00260BE9">
        <w:rPr>
          <w:rFonts w:ascii="Times New Roman" w:hAnsi="Times New Roman"/>
          <w:b/>
          <w:lang w:val="fr-FR"/>
        </w:rPr>
        <w:t xml:space="preserve"> Consultant international</w:t>
      </w:r>
    </w:p>
    <w:tbl>
      <w:tblPr>
        <w:tblW w:w="108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
        <w:gridCol w:w="5705"/>
        <w:gridCol w:w="1133"/>
        <w:gridCol w:w="743"/>
        <w:gridCol w:w="709"/>
        <w:gridCol w:w="709"/>
        <w:gridCol w:w="708"/>
        <w:gridCol w:w="709"/>
      </w:tblGrid>
      <w:tr w:rsidR="00A3732C" w:rsidRPr="00C61A72" w14:paraId="7D6EC8E3" w14:textId="77777777" w:rsidTr="00C61A72">
        <w:trPr>
          <w:cantSplit/>
        </w:trPr>
        <w:tc>
          <w:tcPr>
            <w:tcW w:w="609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3F9AF0E" w14:textId="46026FC4" w:rsidR="00A3732C" w:rsidRPr="00C61A72" w:rsidRDefault="00561643" w:rsidP="00260BE9">
            <w:pPr>
              <w:jc w:val="center"/>
              <w:rPr>
                <w:rFonts w:ascii="Arial Narrow" w:hAnsi="Arial Narrow"/>
                <w:snapToGrid w:val="0"/>
                <w:lang w:val="fr-FR" w:bidi="ar-SA"/>
              </w:rPr>
            </w:pPr>
            <w:r w:rsidRPr="00C61A72">
              <w:rPr>
                <w:rFonts w:ascii="Arial Narrow" w:hAnsi="Arial Narrow"/>
                <w:snapToGrid w:val="0"/>
                <w:lang w:val="fr-FR"/>
              </w:rPr>
              <w:t>Qualification requise</w:t>
            </w:r>
            <w:r w:rsidR="00260BE9">
              <w:rPr>
                <w:rFonts w:ascii="Arial Narrow" w:hAnsi="Arial Narrow"/>
                <w:snapToGrid w:val="0"/>
                <w:lang w:val="fr-FR"/>
              </w:rPr>
              <w:t xml:space="preserve"> </w:t>
            </w:r>
          </w:p>
        </w:tc>
        <w:tc>
          <w:tcPr>
            <w:tcW w:w="1133" w:type="dxa"/>
            <w:vMerge w:val="restart"/>
            <w:tcBorders>
              <w:top w:val="single" w:sz="4" w:space="0" w:color="auto"/>
              <w:left w:val="single" w:sz="4" w:space="0" w:color="auto"/>
              <w:bottom w:val="single" w:sz="4" w:space="0" w:color="auto"/>
              <w:right w:val="single" w:sz="4" w:space="0" w:color="auto"/>
            </w:tcBorders>
            <w:hideMark/>
          </w:tcPr>
          <w:p w14:paraId="3CBD833A" w14:textId="77777777" w:rsidR="00A3732C" w:rsidRPr="00C61A72" w:rsidRDefault="00A3732C">
            <w:pPr>
              <w:jc w:val="center"/>
              <w:rPr>
                <w:rFonts w:ascii="Arial Narrow" w:hAnsi="Arial Narrow"/>
                <w:snapToGrid w:val="0"/>
                <w:lang w:val="fr-FR"/>
              </w:rPr>
            </w:pPr>
            <w:r w:rsidRPr="00C61A72">
              <w:rPr>
                <w:rFonts w:ascii="Arial Narrow" w:hAnsi="Arial Narrow"/>
                <w:snapToGrid w:val="0"/>
                <w:lang w:val="fr-FR"/>
              </w:rPr>
              <w:t>Note maximum</w:t>
            </w:r>
          </w:p>
        </w:tc>
        <w:tc>
          <w:tcPr>
            <w:tcW w:w="3578" w:type="dxa"/>
            <w:gridSpan w:val="5"/>
            <w:tcBorders>
              <w:top w:val="single" w:sz="4" w:space="0" w:color="auto"/>
              <w:left w:val="single" w:sz="4" w:space="0" w:color="auto"/>
              <w:bottom w:val="single" w:sz="4" w:space="0" w:color="auto"/>
              <w:right w:val="single" w:sz="4" w:space="0" w:color="auto"/>
            </w:tcBorders>
            <w:hideMark/>
          </w:tcPr>
          <w:p w14:paraId="4D602B6D" w14:textId="2EBDE4E2" w:rsidR="00A3732C" w:rsidRPr="00C61A72" w:rsidRDefault="00094E4F">
            <w:pPr>
              <w:jc w:val="center"/>
              <w:rPr>
                <w:rFonts w:ascii="Arial Narrow" w:hAnsi="Arial Narrow"/>
                <w:snapToGrid w:val="0"/>
                <w:lang w:val="fr-FR"/>
              </w:rPr>
            </w:pPr>
            <w:r w:rsidRPr="00C61A72">
              <w:rPr>
                <w:rFonts w:ascii="Arial Narrow" w:hAnsi="Arial Narrow"/>
                <w:snapToGrid w:val="0"/>
                <w:lang w:val="fr-FR"/>
              </w:rPr>
              <w:t>Consultants</w:t>
            </w:r>
            <w:r w:rsidR="00260BE9">
              <w:rPr>
                <w:rFonts w:ascii="Arial Narrow" w:hAnsi="Arial Narrow"/>
                <w:snapToGrid w:val="0"/>
                <w:lang w:val="fr-FR"/>
              </w:rPr>
              <w:t xml:space="preserve"> internationaux</w:t>
            </w:r>
          </w:p>
        </w:tc>
      </w:tr>
      <w:tr w:rsidR="00A3732C" w:rsidRPr="00C61A72" w14:paraId="26405A90" w14:textId="77777777" w:rsidTr="00C61A72">
        <w:trPr>
          <w:cantSplit/>
          <w:trHeight w:val="560"/>
        </w:trPr>
        <w:tc>
          <w:tcPr>
            <w:tcW w:w="6096" w:type="dxa"/>
            <w:gridSpan w:val="2"/>
            <w:vMerge/>
            <w:tcBorders>
              <w:top w:val="single" w:sz="4" w:space="0" w:color="auto"/>
              <w:left w:val="single" w:sz="4" w:space="0" w:color="auto"/>
              <w:bottom w:val="single" w:sz="4" w:space="0" w:color="auto"/>
              <w:right w:val="single" w:sz="4" w:space="0" w:color="auto"/>
            </w:tcBorders>
            <w:vAlign w:val="center"/>
            <w:hideMark/>
          </w:tcPr>
          <w:p w14:paraId="1E1DB9EF" w14:textId="77777777" w:rsidR="00A3732C" w:rsidRPr="00C61A72" w:rsidRDefault="00A3732C">
            <w:pPr>
              <w:spacing w:after="0" w:line="240" w:lineRule="auto"/>
              <w:rPr>
                <w:rFonts w:ascii="Arial Narrow" w:hAnsi="Arial Narrow"/>
                <w:snapToGrid w:val="0"/>
                <w:lang w:val="fr-FR"/>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7572B6E6" w14:textId="77777777" w:rsidR="00A3732C" w:rsidRPr="00C61A72" w:rsidRDefault="00A3732C">
            <w:pPr>
              <w:spacing w:after="0" w:line="240" w:lineRule="auto"/>
              <w:rPr>
                <w:rFonts w:ascii="Arial Narrow" w:hAnsi="Arial Narrow"/>
                <w:snapToGrid w:val="0"/>
                <w:lang w:val="fr-FR"/>
              </w:rPr>
            </w:pPr>
          </w:p>
        </w:tc>
        <w:tc>
          <w:tcPr>
            <w:tcW w:w="743" w:type="dxa"/>
            <w:tcBorders>
              <w:top w:val="single" w:sz="4" w:space="0" w:color="auto"/>
              <w:left w:val="single" w:sz="4" w:space="0" w:color="auto"/>
              <w:bottom w:val="single" w:sz="4" w:space="0" w:color="auto"/>
              <w:right w:val="single" w:sz="4" w:space="0" w:color="auto"/>
            </w:tcBorders>
            <w:hideMark/>
          </w:tcPr>
          <w:p w14:paraId="4CDF94C8" w14:textId="77777777" w:rsidR="00A3732C" w:rsidRPr="00C61A72" w:rsidRDefault="00A3732C">
            <w:pPr>
              <w:jc w:val="center"/>
              <w:rPr>
                <w:rFonts w:ascii="Arial Narrow" w:hAnsi="Arial Narrow"/>
                <w:snapToGrid w:val="0"/>
                <w:lang w:val="fr-FR"/>
              </w:rPr>
            </w:pPr>
            <w:r w:rsidRPr="00C61A72">
              <w:rPr>
                <w:rFonts w:ascii="Arial Narrow" w:hAnsi="Arial Narrow"/>
                <w:snapToGrid w:val="0"/>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385BA6FB" w14:textId="77777777" w:rsidR="00A3732C" w:rsidRPr="00C61A72" w:rsidRDefault="00A3732C">
            <w:pPr>
              <w:jc w:val="center"/>
              <w:rPr>
                <w:rFonts w:ascii="Arial Narrow" w:hAnsi="Arial Narrow"/>
                <w:snapToGrid w:val="0"/>
                <w:lang w:val="fr-FR"/>
              </w:rPr>
            </w:pPr>
            <w:r w:rsidRPr="00C61A72">
              <w:rPr>
                <w:rFonts w:ascii="Arial Narrow" w:hAnsi="Arial Narrow"/>
                <w:snapToGrid w:val="0"/>
                <w:lang w:val="fr-FR"/>
              </w:rPr>
              <w:t>B</w:t>
            </w:r>
          </w:p>
        </w:tc>
        <w:tc>
          <w:tcPr>
            <w:tcW w:w="709" w:type="dxa"/>
            <w:tcBorders>
              <w:top w:val="single" w:sz="4" w:space="0" w:color="auto"/>
              <w:left w:val="single" w:sz="4" w:space="0" w:color="auto"/>
              <w:bottom w:val="single" w:sz="4" w:space="0" w:color="auto"/>
              <w:right w:val="single" w:sz="4" w:space="0" w:color="auto"/>
            </w:tcBorders>
            <w:hideMark/>
          </w:tcPr>
          <w:p w14:paraId="2F21BB5C" w14:textId="77777777" w:rsidR="00A3732C" w:rsidRPr="00C61A72" w:rsidRDefault="00A3732C">
            <w:pPr>
              <w:jc w:val="center"/>
              <w:rPr>
                <w:rFonts w:ascii="Arial Narrow" w:hAnsi="Arial Narrow"/>
                <w:snapToGrid w:val="0"/>
                <w:lang w:val="fr-FR"/>
              </w:rPr>
            </w:pPr>
            <w:r w:rsidRPr="00C61A72">
              <w:rPr>
                <w:rFonts w:ascii="Arial Narrow" w:hAnsi="Arial Narrow"/>
                <w:snapToGrid w:val="0"/>
                <w:lang w:val="fr-FR"/>
              </w:rPr>
              <w:t>C</w:t>
            </w:r>
          </w:p>
        </w:tc>
        <w:tc>
          <w:tcPr>
            <w:tcW w:w="708" w:type="dxa"/>
            <w:tcBorders>
              <w:top w:val="single" w:sz="4" w:space="0" w:color="auto"/>
              <w:left w:val="single" w:sz="4" w:space="0" w:color="auto"/>
              <w:bottom w:val="single" w:sz="4" w:space="0" w:color="auto"/>
              <w:right w:val="single" w:sz="4" w:space="0" w:color="auto"/>
            </w:tcBorders>
            <w:hideMark/>
          </w:tcPr>
          <w:p w14:paraId="3C1D7989" w14:textId="77777777" w:rsidR="00A3732C" w:rsidRPr="00C61A72" w:rsidRDefault="00A3732C">
            <w:pPr>
              <w:jc w:val="center"/>
              <w:rPr>
                <w:rFonts w:ascii="Arial Narrow" w:hAnsi="Arial Narrow"/>
                <w:snapToGrid w:val="0"/>
                <w:lang w:val="fr-FR"/>
              </w:rPr>
            </w:pPr>
            <w:r w:rsidRPr="00C61A72">
              <w:rPr>
                <w:rFonts w:ascii="Arial Narrow" w:hAnsi="Arial Narrow"/>
                <w:snapToGrid w:val="0"/>
                <w:lang w:val="fr-FR"/>
              </w:rPr>
              <w:t>D</w:t>
            </w:r>
          </w:p>
        </w:tc>
        <w:tc>
          <w:tcPr>
            <w:tcW w:w="709" w:type="dxa"/>
            <w:tcBorders>
              <w:top w:val="single" w:sz="4" w:space="0" w:color="auto"/>
              <w:left w:val="single" w:sz="4" w:space="0" w:color="auto"/>
              <w:bottom w:val="single" w:sz="4" w:space="0" w:color="auto"/>
              <w:right w:val="single" w:sz="4" w:space="0" w:color="auto"/>
            </w:tcBorders>
            <w:hideMark/>
          </w:tcPr>
          <w:p w14:paraId="51CC50B0" w14:textId="77777777" w:rsidR="00A3732C" w:rsidRPr="00C61A72" w:rsidRDefault="00A3732C">
            <w:pPr>
              <w:jc w:val="center"/>
              <w:rPr>
                <w:rFonts w:ascii="Arial Narrow" w:hAnsi="Arial Narrow"/>
                <w:snapToGrid w:val="0"/>
                <w:lang w:val="fr-FR"/>
              </w:rPr>
            </w:pPr>
            <w:r w:rsidRPr="00C61A72">
              <w:rPr>
                <w:rFonts w:ascii="Arial Narrow" w:hAnsi="Arial Narrow"/>
                <w:snapToGrid w:val="0"/>
                <w:lang w:val="fr-FR"/>
              </w:rPr>
              <w:t>E</w:t>
            </w:r>
          </w:p>
        </w:tc>
      </w:tr>
      <w:tr w:rsidR="00A3732C" w:rsidRPr="00C61A72" w14:paraId="3AE2E5A2" w14:textId="77777777" w:rsidTr="002459E1">
        <w:trPr>
          <w:trHeight w:val="777"/>
        </w:trPr>
        <w:tc>
          <w:tcPr>
            <w:tcW w:w="391" w:type="dxa"/>
            <w:tcBorders>
              <w:top w:val="single" w:sz="4" w:space="0" w:color="auto"/>
              <w:left w:val="single" w:sz="4" w:space="0" w:color="auto"/>
              <w:bottom w:val="single" w:sz="4" w:space="0" w:color="auto"/>
              <w:right w:val="single" w:sz="4" w:space="0" w:color="auto"/>
            </w:tcBorders>
            <w:vAlign w:val="center"/>
            <w:hideMark/>
          </w:tcPr>
          <w:p w14:paraId="0DDF0C00" w14:textId="77777777" w:rsidR="00A3732C" w:rsidRPr="00C61A72" w:rsidRDefault="00A3732C">
            <w:pPr>
              <w:jc w:val="center"/>
              <w:rPr>
                <w:rFonts w:ascii="Arial Narrow" w:hAnsi="Arial Narrow"/>
                <w:snapToGrid w:val="0"/>
                <w:sz w:val="24"/>
                <w:szCs w:val="24"/>
                <w:lang w:val="fr-FR"/>
              </w:rPr>
            </w:pPr>
            <w:r w:rsidRPr="00C61A72">
              <w:rPr>
                <w:rFonts w:ascii="Arial Narrow" w:hAnsi="Arial Narrow"/>
                <w:snapToGrid w:val="0"/>
                <w:lang w:val="fr-FR"/>
              </w:rPr>
              <w:t>1.</w:t>
            </w:r>
          </w:p>
        </w:tc>
        <w:tc>
          <w:tcPr>
            <w:tcW w:w="5705" w:type="dxa"/>
            <w:tcBorders>
              <w:top w:val="single" w:sz="4" w:space="0" w:color="auto"/>
              <w:left w:val="single" w:sz="4" w:space="0" w:color="auto"/>
              <w:bottom w:val="single" w:sz="4" w:space="0" w:color="auto"/>
              <w:right w:val="single" w:sz="4" w:space="0" w:color="auto"/>
            </w:tcBorders>
            <w:vAlign w:val="center"/>
            <w:hideMark/>
          </w:tcPr>
          <w:p w14:paraId="40DC0CA1" w14:textId="1F3A69B3" w:rsidR="00A3732C" w:rsidRPr="009C4D76" w:rsidRDefault="00094E4F" w:rsidP="009C4D76">
            <w:pPr>
              <w:spacing w:before="120"/>
              <w:rPr>
                <w:rFonts w:ascii="Times New Roman" w:hAnsi="Times New Roman"/>
                <w:lang w:val="fr-FR"/>
              </w:rPr>
            </w:pPr>
            <w:r w:rsidRPr="009C4D76">
              <w:rPr>
                <w:rFonts w:ascii="Times New Roman" w:hAnsi="Times New Roman"/>
                <w:lang w:val="fr-FR"/>
              </w:rPr>
              <w:t>Mas</w:t>
            </w:r>
            <w:r w:rsidR="009C4D76">
              <w:rPr>
                <w:rFonts w:ascii="Times New Roman" w:hAnsi="Times New Roman"/>
                <w:lang w:val="fr-FR"/>
              </w:rPr>
              <w:t xml:space="preserve">ters en sciences du climat, de </w:t>
            </w:r>
            <w:r w:rsidRPr="009C4D76">
              <w:rPr>
                <w:rFonts w:ascii="Times New Roman" w:hAnsi="Times New Roman"/>
                <w:lang w:val="fr-FR"/>
              </w:rPr>
              <w:t>l’environnement, de l’économie, du développement ou tout autre domaine équivalent</w:t>
            </w:r>
          </w:p>
        </w:tc>
        <w:tc>
          <w:tcPr>
            <w:tcW w:w="1133" w:type="dxa"/>
            <w:tcBorders>
              <w:top w:val="single" w:sz="4" w:space="0" w:color="auto"/>
              <w:left w:val="single" w:sz="4" w:space="0" w:color="auto"/>
              <w:bottom w:val="single" w:sz="4" w:space="0" w:color="auto"/>
              <w:right w:val="single" w:sz="4" w:space="0" w:color="auto"/>
            </w:tcBorders>
            <w:vAlign w:val="center"/>
            <w:hideMark/>
          </w:tcPr>
          <w:p w14:paraId="54DD51E8" w14:textId="17D4CDC6" w:rsidR="00A3732C" w:rsidRPr="009C4D76" w:rsidRDefault="00561643" w:rsidP="009C4D76">
            <w:pPr>
              <w:spacing w:before="120"/>
              <w:jc w:val="center"/>
              <w:rPr>
                <w:rFonts w:ascii="Times New Roman" w:hAnsi="Times New Roman"/>
                <w:lang w:val="fr-FR"/>
              </w:rPr>
            </w:pPr>
            <w:r w:rsidRPr="009C4D76">
              <w:rPr>
                <w:rFonts w:ascii="Times New Roman" w:hAnsi="Times New Roman"/>
                <w:lang w:val="fr-FR"/>
              </w:rPr>
              <w:t>15</w:t>
            </w:r>
          </w:p>
        </w:tc>
        <w:tc>
          <w:tcPr>
            <w:tcW w:w="743" w:type="dxa"/>
            <w:tcBorders>
              <w:top w:val="single" w:sz="4" w:space="0" w:color="auto"/>
              <w:left w:val="single" w:sz="4" w:space="0" w:color="auto"/>
              <w:bottom w:val="single" w:sz="4" w:space="0" w:color="auto"/>
              <w:right w:val="single" w:sz="4" w:space="0" w:color="auto"/>
            </w:tcBorders>
            <w:vAlign w:val="center"/>
          </w:tcPr>
          <w:p w14:paraId="499C0DD1" w14:textId="77777777" w:rsidR="00A3732C" w:rsidRPr="009C4D76" w:rsidRDefault="00A3732C" w:rsidP="009C4D76">
            <w:pPr>
              <w:spacing w:before="120"/>
              <w:jc w:val="center"/>
              <w:rPr>
                <w:rFonts w:ascii="Times New Roman" w:hAnsi="Times New Roman"/>
                <w:lang w:val="fr-FR"/>
              </w:rPr>
            </w:pPr>
          </w:p>
        </w:tc>
        <w:tc>
          <w:tcPr>
            <w:tcW w:w="709" w:type="dxa"/>
            <w:tcBorders>
              <w:top w:val="single" w:sz="4" w:space="0" w:color="auto"/>
              <w:left w:val="single" w:sz="4" w:space="0" w:color="auto"/>
              <w:bottom w:val="single" w:sz="4" w:space="0" w:color="auto"/>
              <w:right w:val="single" w:sz="4" w:space="0" w:color="auto"/>
            </w:tcBorders>
            <w:vAlign w:val="center"/>
          </w:tcPr>
          <w:p w14:paraId="02CAF148" w14:textId="77777777" w:rsidR="00A3732C" w:rsidRPr="009C4D76" w:rsidRDefault="00A3732C" w:rsidP="009C4D76">
            <w:pPr>
              <w:spacing w:before="120"/>
              <w:jc w:val="center"/>
              <w:rPr>
                <w:rFonts w:ascii="Times New Roman" w:hAnsi="Times New Roman"/>
                <w:lang w:val="fr-FR"/>
              </w:rPr>
            </w:pPr>
          </w:p>
        </w:tc>
        <w:tc>
          <w:tcPr>
            <w:tcW w:w="709" w:type="dxa"/>
            <w:tcBorders>
              <w:top w:val="single" w:sz="4" w:space="0" w:color="auto"/>
              <w:left w:val="single" w:sz="4" w:space="0" w:color="auto"/>
              <w:bottom w:val="single" w:sz="4" w:space="0" w:color="auto"/>
              <w:right w:val="single" w:sz="4" w:space="0" w:color="auto"/>
            </w:tcBorders>
            <w:vAlign w:val="center"/>
          </w:tcPr>
          <w:p w14:paraId="3E970F47" w14:textId="77777777" w:rsidR="00A3732C" w:rsidRPr="009C4D76" w:rsidRDefault="00A3732C" w:rsidP="009C4D76">
            <w:pPr>
              <w:spacing w:before="120"/>
              <w:jc w:val="center"/>
              <w:rPr>
                <w:rFonts w:ascii="Times New Roman" w:hAnsi="Times New Roman"/>
                <w:lang w:val="fr-FR"/>
              </w:rPr>
            </w:pPr>
          </w:p>
        </w:tc>
        <w:tc>
          <w:tcPr>
            <w:tcW w:w="708" w:type="dxa"/>
            <w:tcBorders>
              <w:top w:val="single" w:sz="4" w:space="0" w:color="auto"/>
              <w:left w:val="single" w:sz="4" w:space="0" w:color="auto"/>
              <w:bottom w:val="single" w:sz="4" w:space="0" w:color="auto"/>
              <w:right w:val="single" w:sz="4" w:space="0" w:color="auto"/>
            </w:tcBorders>
            <w:vAlign w:val="center"/>
          </w:tcPr>
          <w:p w14:paraId="4431F282" w14:textId="77777777" w:rsidR="00A3732C" w:rsidRPr="009C4D76" w:rsidRDefault="00A3732C" w:rsidP="009C4D76">
            <w:pPr>
              <w:spacing w:before="120"/>
              <w:jc w:val="center"/>
              <w:rPr>
                <w:rFonts w:ascii="Times New Roman" w:hAnsi="Times New Roman"/>
                <w:lang w:val="fr-FR"/>
              </w:rPr>
            </w:pPr>
          </w:p>
        </w:tc>
        <w:tc>
          <w:tcPr>
            <w:tcW w:w="709" w:type="dxa"/>
            <w:tcBorders>
              <w:top w:val="single" w:sz="4" w:space="0" w:color="auto"/>
              <w:left w:val="single" w:sz="4" w:space="0" w:color="auto"/>
              <w:bottom w:val="single" w:sz="4" w:space="0" w:color="auto"/>
              <w:right w:val="single" w:sz="4" w:space="0" w:color="auto"/>
            </w:tcBorders>
            <w:vAlign w:val="center"/>
          </w:tcPr>
          <w:p w14:paraId="4B313C4B" w14:textId="77777777" w:rsidR="00A3732C" w:rsidRPr="009C4D76" w:rsidRDefault="00A3732C" w:rsidP="009C4D76">
            <w:pPr>
              <w:spacing w:before="120"/>
              <w:jc w:val="center"/>
              <w:rPr>
                <w:rFonts w:ascii="Times New Roman" w:hAnsi="Times New Roman"/>
                <w:lang w:val="fr-FR"/>
              </w:rPr>
            </w:pPr>
          </w:p>
        </w:tc>
      </w:tr>
      <w:tr w:rsidR="00A3732C" w:rsidRPr="00C61A72" w14:paraId="615F6E95" w14:textId="77777777" w:rsidTr="002459E1">
        <w:trPr>
          <w:trHeight w:val="230"/>
        </w:trPr>
        <w:tc>
          <w:tcPr>
            <w:tcW w:w="391" w:type="dxa"/>
            <w:tcBorders>
              <w:top w:val="single" w:sz="4" w:space="0" w:color="auto"/>
              <w:left w:val="single" w:sz="4" w:space="0" w:color="auto"/>
              <w:bottom w:val="single" w:sz="4" w:space="0" w:color="auto"/>
              <w:right w:val="single" w:sz="4" w:space="0" w:color="auto"/>
            </w:tcBorders>
            <w:vAlign w:val="center"/>
            <w:hideMark/>
          </w:tcPr>
          <w:p w14:paraId="2D905045" w14:textId="77777777" w:rsidR="00A3732C" w:rsidRPr="00C61A72" w:rsidRDefault="00A3732C">
            <w:pPr>
              <w:jc w:val="center"/>
              <w:rPr>
                <w:rFonts w:ascii="Arial Narrow" w:hAnsi="Arial Narrow"/>
                <w:snapToGrid w:val="0"/>
                <w:sz w:val="24"/>
                <w:szCs w:val="24"/>
                <w:lang w:val="fr-FR"/>
              </w:rPr>
            </w:pPr>
            <w:r w:rsidRPr="00C61A72">
              <w:rPr>
                <w:rFonts w:ascii="Arial Narrow" w:hAnsi="Arial Narrow"/>
                <w:snapToGrid w:val="0"/>
                <w:lang w:val="fr-FR"/>
              </w:rPr>
              <w:t>2.</w:t>
            </w:r>
          </w:p>
        </w:tc>
        <w:tc>
          <w:tcPr>
            <w:tcW w:w="5705" w:type="dxa"/>
            <w:tcBorders>
              <w:top w:val="single" w:sz="4" w:space="0" w:color="auto"/>
              <w:left w:val="single" w:sz="4" w:space="0" w:color="auto"/>
              <w:bottom w:val="single" w:sz="4" w:space="0" w:color="auto"/>
              <w:right w:val="single" w:sz="4" w:space="0" w:color="auto"/>
            </w:tcBorders>
            <w:vAlign w:val="center"/>
            <w:hideMark/>
          </w:tcPr>
          <w:p w14:paraId="1464276F" w14:textId="4856A68C" w:rsidR="00A3732C" w:rsidRPr="009C4D76" w:rsidRDefault="00094E4F" w:rsidP="009C4D76">
            <w:pPr>
              <w:spacing w:before="120"/>
              <w:rPr>
                <w:rFonts w:ascii="Times New Roman" w:hAnsi="Times New Roman"/>
                <w:lang w:val="fr-FR"/>
              </w:rPr>
            </w:pPr>
            <w:r w:rsidRPr="009C4D76">
              <w:rPr>
                <w:rFonts w:ascii="Times New Roman" w:hAnsi="Times New Roman"/>
                <w:lang w:val="fr-FR"/>
              </w:rPr>
              <w:t>Un minimum de 7 ans d'expérience progressive et pertinente dans le domaine de l’adaptation au changement climatique ou tout autre domaine pertinent</w:t>
            </w:r>
          </w:p>
        </w:tc>
        <w:tc>
          <w:tcPr>
            <w:tcW w:w="1133" w:type="dxa"/>
            <w:tcBorders>
              <w:top w:val="single" w:sz="4" w:space="0" w:color="auto"/>
              <w:left w:val="single" w:sz="4" w:space="0" w:color="auto"/>
              <w:bottom w:val="single" w:sz="4" w:space="0" w:color="auto"/>
              <w:right w:val="single" w:sz="4" w:space="0" w:color="auto"/>
            </w:tcBorders>
            <w:vAlign w:val="center"/>
            <w:hideMark/>
          </w:tcPr>
          <w:p w14:paraId="614981EC" w14:textId="0A16E7CA" w:rsidR="00A3732C" w:rsidRPr="009C4D76" w:rsidRDefault="00561643" w:rsidP="009C4D76">
            <w:pPr>
              <w:spacing w:before="120"/>
              <w:jc w:val="center"/>
              <w:rPr>
                <w:rFonts w:ascii="Times New Roman" w:hAnsi="Times New Roman"/>
                <w:lang w:val="fr-FR"/>
              </w:rPr>
            </w:pPr>
            <w:r w:rsidRPr="009C4D76">
              <w:rPr>
                <w:rFonts w:ascii="Times New Roman" w:hAnsi="Times New Roman"/>
                <w:lang w:val="fr-FR"/>
              </w:rPr>
              <w:t>35</w:t>
            </w:r>
          </w:p>
        </w:tc>
        <w:tc>
          <w:tcPr>
            <w:tcW w:w="743" w:type="dxa"/>
            <w:tcBorders>
              <w:top w:val="single" w:sz="4" w:space="0" w:color="auto"/>
              <w:left w:val="single" w:sz="4" w:space="0" w:color="auto"/>
              <w:bottom w:val="single" w:sz="4" w:space="0" w:color="auto"/>
              <w:right w:val="single" w:sz="4" w:space="0" w:color="auto"/>
            </w:tcBorders>
            <w:vAlign w:val="center"/>
          </w:tcPr>
          <w:p w14:paraId="5C0A2834" w14:textId="77777777" w:rsidR="00A3732C" w:rsidRPr="009C4D76" w:rsidRDefault="00A3732C" w:rsidP="009C4D76">
            <w:pPr>
              <w:spacing w:before="120"/>
              <w:jc w:val="center"/>
              <w:rPr>
                <w:rFonts w:ascii="Times New Roman" w:hAnsi="Times New Roman"/>
                <w:lang w:val="fr-FR"/>
              </w:rPr>
            </w:pPr>
          </w:p>
        </w:tc>
        <w:tc>
          <w:tcPr>
            <w:tcW w:w="709" w:type="dxa"/>
            <w:tcBorders>
              <w:top w:val="single" w:sz="4" w:space="0" w:color="auto"/>
              <w:left w:val="single" w:sz="4" w:space="0" w:color="auto"/>
              <w:bottom w:val="single" w:sz="4" w:space="0" w:color="auto"/>
              <w:right w:val="single" w:sz="4" w:space="0" w:color="auto"/>
            </w:tcBorders>
            <w:vAlign w:val="center"/>
          </w:tcPr>
          <w:p w14:paraId="0CB53B32" w14:textId="77777777" w:rsidR="00A3732C" w:rsidRPr="009C4D76" w:rsidRDefault="00A3732C" w:rsidP="009C4D76">
            <w:pPr>
              <w:spacing w:before="120"/>
              <w:jc w:val="center"/>
              <w:rPr>
                <w:rFonts w:ascii="Times New Roman" w:hAnsi="Times New Roman"/>
                <w:lang w:val="fr-FR"/>
              </w:rPr>
            </w:pPr>
          </w:p>
        </w:tc>
        <w:tc>
          <w:tcPr>
            <w:tcW w:w="709" w:type="dxa"/>
            <w:tcBorders>
              <w:top w:val="single" w:sz="4" w:space="0" w:color="auto"/>
              <w:left w:val="single" w:sz="4" w:space="0" w:color="auto"/>
              <w:bottom w:val="single" w:sz="4" w:space="0" w:color="auto"/>
              <w:right w:val="single" w:sz="4" w:space="0" w:color="auto"/>
            </w:tcBorders>
            <w:vAlign w:val="center"/>
          </w:tcPr>
          <w:p w14:paraId="1FAC9AA6" w14:textId="77777777" w:rsidR="00A3732C" w:rsidRPr="009C4D76" w:rsidRDefault="00A3732C" w:rsidP="009C4D76">
            <w:pPr>
              <w:spacing w:before="120"/>
              <w:jc w:val="center"/>
              <w:rPr>
                <w:rFonts w:ascii="Times New Roman" w:hAnsi="Times New Roman"/>
                <w:lang w:val="fr-FR"/>
              </w:rPr>
            </w:pPr>
          </w:p>
        </w:tc>
        <w:tc>
          <w:tcPr>
            <w:tcW w:w="708" w:type="dxa"/>
            <w:tcBorders>
              <w:top w:val="single" w:sz="4" w:space="0" w:color="auto"/>
              <w:left w:val="single" w:sz="4" w:space="0" w:color="auto"/>
              <w:bottom w:val="single" w:sz="4" w:space="0" w:color="auto"/>
              <w:right w:val="single" w:sz="4" w:space="0" w:color="auto"/>
            </w:tcBorders>
            <w:vAlign w:val="center"/>
          </w:tcPr>
          <w:p w14:paraId="3BB58F99" w14:textId="77777777" w:rsidR="00A3732C" w:rsidRPr="009C4D76" w:rsidRDefault="00A3732C" w:rsidP="009C4D76">
            <w:pPr>
              <w:spacing w:before="120"/>
              <w:jc w:val="center"/>
              <w:rPr>
                <w:rFonts w:ascii="Times New Roman" w:hAnsi="Times New Roman"/>
                <w:lang w:val="fr-FR"/>
              </w:rPr>
            </w:pPr>
          </w:p>
        </w:tc>
        <w:tc>
          <w:tcPr>
            <w:tcW w:w="709" w:type="dxa"/>
            <w:tcBorders>
              <w:top w:val="single" w:sz="4" w:space="0" w:color="auto"/>
              <w:left w:val="single" w:sz="4" w:space="0" w:color="auto"/>
              <w:bottom w:val="single" w:sz="4" w:space="0" w:color="auto"/>
              <w:right w:val="single" w:sz="4" w:space="0" w:color="auto"/>
            </w:tcBorders>
            <w:vAlign w:val="center"/>
          </w:tcPr>
          <w:p w14:paraId="3F52AA63" w14:textId="77777777" w:rsidR="00A3732C" w:rsidRPr="009C4D76" w:rsidRDefault="00A3732C" w:rsidP="009C4D76">
            <w:pPr>
              <w:spacing w:before="120"/>
              <w:jc w:val="center"/>
              <w:rPr>
                <w:rFonts w:ascii="Times New Roman" w:hAnsi="Times New Roman"/>
                <w:lang w:val="fr-FR"/>
              </w:rPr>
            </w:pPr>
          </w:p>
        </w:tc>
      </w:tr>
      <w:tr w:rsidR="00094E4F" w:rsidRPr="00C61A72" w14:paraId="032D261E" w14:textId="77777777" w:rsidTr="002459E1">
        <w:trPr>
          <w:trHeight w:val="230"/>
        </w:trPr>
        <w:tc>
          <w:tcPr>
            <w:tcW w:w="391" w:type="dxa"/>
            <w:tcBorders>
              <w:top w:val="single" w:sz="4" w:space="0" w:color="auto"/>
              <w:left w:val="single" w:sz="4" w:space="0" w:color="auto"/>
              <w:bottom w:val="single" w:sz="4" w:space="0" w:color="auto"/>
              <w:right w:val="single" w:sz="4" w:space="0" w:color="auto"/>
            </w:tcBorders>
            <w:vAlign w:val="center"/>
          </w:tcPr>
          <w:p w14:paraId="2AEF817D" w14:textId="646704B5" w:rsidR="00094E4F" w:rsidRPr="00C61A72" w:rsidRDefault="00C61A72">
            <w:pPr>
              <w:jc w:val="center"/>
              <w:rPr>
                <w:rFonts w:ascii="Arial Narrow" w:hAnsi="Arial Narrow"/>
                <w:snapToGrid w:val="0"/>
                <w:lang w:val="fr-FR"/>
              </w:rPr>
            </w:pPr>
            <w:r>
              <w:rPr>
                <w:rFonts w:ascii="Arial Narrow" w:hAnsi="Arial Narrow"/>
                <w:snapToGrid w:val="0"/>
                <w:lang w:val="fr-FR"/>
              </w:rPr>
              <w:t>3.</w:t>
            </w:r>
          </w:p>
        </w:tc>
        <w:tc>
          <w:tcPr>
            <w:tcW w:w="5705" w:type="dxa"/>
            <w:tcBorders>
              <w:top w:val="single" w:sz="4" w:space="0" w:color="auto"/>
              <w:left w:val="single" w:sz="4" w:space="0" w:color="auto"/>
              <w:bottom w:val="single" w:sz="4" w:space="0" w:color="auto"/>
              <w:right w:val="single" w:sz="4" w:space="0" w:color="auto"/>
            </w:tcBorders>
            <w:vAlign w:val="center"/>
          </w:tcPr>
          <w:p w14:paraId="41475C5F" w14:textId="3BBB8AC6" w:rsidR="00094E4F" w:rsidRPr="009C4D76" w:rsidRDefault="00094E4F" w:rsidP="009C4D76">
            <w:pPr>
              <w:spacing w:before="120"/>
              <w:rPr>
                <w:rFonts w:ascii="Times New Roman" w:hAnsi="Times New Roman"/>
                <w:lang w:val="fr-FR"/>
              </w:rPr>
            </w:pPr>
            <w:r w:rsidRPr="009C4D76">
              <w:rPr>
                <w:rFonts w:ascii="Times New Roman" w:hAnsi="Times New Roman"/>
                <w:lang w:val="fr-FR"/>
              </w:rPr>
              <w:t>Connaissances et expériences avérées en adaptation au changement climatique et de la gestion des zones côtières, des liens entre changement climatique et développement des zones côtières, participation du secteur privé dans la gestion du changement climatique, le développement, la mise en œuvre et le suivi - évaluation des projets d’adaptation au changement climatique</w:t>
            </w:r>
          </w:p>
        </w:tc>
        <w:tc>
          <w:tcPr>
            <w:tcW w:w="1133" w:type="dxa"/>
            <w:tcBorders>
              <w:top w:val="single" w:sz="4" w:space="0" w:color="auto"/>
              <w:left w:val="single" w:sz="4" w:space="0" w:color="auto"/>
              <w:bottom w:val="single" w:sz="4" w:space="0" w:color="auto"/>
              <w:right w:val="single" w:sz="4" w:space="0" w:color="auto"/>
            </w:tcBorders>
            <w:vAlign w:val="center"/>
          </w:tcPr>
          <w:p w14:paraId="69AF78AF" w14:textId="2BC6F086" w:rsidR="00094E4F" w:rsidRPr="009C4D76" w:rsidRDefault="00561643" w:rsidP="009C4D76">
            <w:pPr>
              <w:spacing w:before="120"/>
              <w:jc w:val="center"/>
              <w:rPr>
                <w:rFonts w:ascii="Times New Roman" w:hAnsi="Times New Roman"/>
                <w:lang w:val="fr-FR"/>
              </w:rPr>
            </w:pPr>
            <w:r w:rsidRPr="009C4D76">
              <w:rPr>
                <w:rFonts w:ascii="Times New Roman" w:hAnsi="Times New Roman"/>
                <w:lang w:val="fr-FR"/>
              </w:rPr>
              <w:t>35</w:t>
            </w:r>
          </w:p>
        </w:tc>
        <w:tc>
          <w:tcPr>
            <w:tcW w:w="743" w:type="dxa"/>
            <w:tcBorders>
              <w:top w:val="single" w:sz="4" w:space="0" w:color="auto"/>
              <w:left w:val="single" w:sz="4" w:space="0" w:color="auto"/>
              <w:bottom w:val="single" w:sz="4" w:space="0" w:color="auto"/>
              <w:right w:val="single" w:sz="4" w:space="0" w:color="auto"/>
            </w:tcBorders>
            <w:vAlign w:val="center"/>
          </w:tcPr>
          <w:p w14:paraId="0BB5B90E" w14:textId="77777777" w:rsidR="00094E4F" w:rsidRPr="009C4D76" w:rsidRDefault="00094E4F" w:rsidP="009C4D76">
            <w:pPr>
              <w:spacing w:before="120"/>
              <w:jc w:val="center"/>
              <w:rPr>
                <w:rFonts w:ascii="Times New Roman" w:hAnsi="Times New Roman"/>
                <w:lang w:val="fr-FR"/>
              </w:rPr>
            </w:pPr>
          </w:p>
        </w:tc>
        <w:tc>
          <w:tcPr>
            <w:tcW w:w="709" w:type="dxa"/>
            <w:tcBorders>
              <w:top w:val="single" w:sz="4" w:space="0" w:color="auto"/>
              <w:left w:val="single" w:sz="4" w:space="0" w:color="auto"/>
              <w:bottom w:val="single" w:sz="4" w:space="0" w:color="auto"/>
              <w:right w:val="single" w:sz="4" w:space="0" w:color="auto"/>
            </w:tcBorders>
            <w:vAlign w:val="center"/>
          </w:tcPr>
          <w:p w14:paraId="5588FBA4" w14:textId="77777777" w:rsidR="00094E4F" w:rsidRPr="009C4D76" w:rsidRDefault="00094E4F" w:rsidP="009C4D76">
            <w:pPr>
              <w:spacing w:before="120"/>
              <w:jc w:val="center"/>
              <w:rPr>
                <w:rFonts w:ascii="Times New Roman" w:hAnsi="Times New Roman"/>
                <w:lang w:val="fr-FR"/>
              </w:rPr>
            </w:pPr>
          </w:p>
        </w:tc>
        <w:tc>
          <w:tcPr>
            <w:tcW w:w="709" w:type="dxa"/>
            <w:tcBorders>
              <w:top w:val="single" w:sz="4" w:space="0" w:color="auto"/>
              <w:left w:val="single" w:sz="4" w:space="0" w:color="auto"/>
              <w:bottom w:val="single" w:sz="4" w:space="0" w:color="auto"/>
              <w:right w:val="single" w:sz="4" w:space="0" w:color="auto"/>
            </w:tcBorders>
            <w:vAlign w:val="center"/>
          </w:tcPr>
          <w:p w14:paraId="032AAD35" w14:textId="77777777" w:rsidR="00094E4F" w:rsidRPr="009C4D76" w:rsidRDefault="00094E4F" w:rsidP="009C4D76">
            <w:pPr>
              <w:spacing w:before="120"/>
              <w:jc w:val="center"/>
              <w:rPr>
                <w:rFonts w:ascii="Times New Roman" w:hAnsi="Times New Roman"/>
                <w:lang w:val="fr-FR"/>
              </w:rPr>
            </w:pPr>
          </w:p>
        </w:tc>
        <w:tc>
          <w:tcPr>
            <w:tcW w:w="708" w:type="dxa"/>
            <w:tcBorders>
              <w:top w:val="single" w:sz="4" w:space="0" w:color="auto"/>
              <w:left w:val="single" w:sz="4" w:space="0" w:color="auto"/>
              <w:bottom w:val="single" w:sz="4" w:space="0" w:color="auto"/>
              <w:right w:val="single" w:sz="4" w:space="0" w:color="auto"/>
            </w:tcBorders>
            <w:vAlign w:val="center"/>
          </w:tcPr>
          <w:p w14:paraId="17436994" w14:textId="77777777" w:rsidR="00094E4F" w:rsidRPr="009C4D76" w:rsidRDefault="00094E4F" w:rsidP="009C4D76">
            <w:pPr>
              <w:spacing w:before="120"/>
              <w:jc w:val="center"/>
              <w:rPr>
                <w:rFonts w:ascii="Times New Roman" w:hAnsi="Times New Roman"/>
                <w:lang w:val="fr-FR"/>
              </w:rPr>
            </w:pPr>
          </w:p>
        </w:tc>
        <w:tc>
          <w:tcPr>
            <w:tcW w:w="709" w:type="dxa"/>
            <w:tcBorders>
              <w:top w:val="single" w:sz="4" w:space="0" w:color="auto"/>
              <w:left w:val="single" w:sz="4" w:space="0" w:color="auto"/>
              <w:bottom w:val="single" w:sz="4" w:space="0" w:color="auto"/>
              <w:right w:val="single" w:sz="4" w:space="0" w:color="auto"/>
            </w:tcBorders>
            <w:vAlign w:val="center"/>
          </w:tcPr>
          <w:p w14:paraId="10360366" w14:textId="77777777" w:rsidR="00094E4F" w:rsidRPr="009C4D76" w:rsidRDefault="00094E4F" w:rsidP="009C4D76">
            <w:pPr>
              <w:spacing w:before="120"/>
              <w:jc w:val="center"/>
              <w:rPr>
                <w:rFonts w:ascii="Times New Roman" w:hAnsi="Times New Roman"/>
                <w:lang w:val="fr-FR"/>
              </w:rPr>
            </w:pPr>
          </w:p>
        </w:tc>
      </w:tr>
      <w:tr w:rsidR="00A3732C" w:rsidRPr="00C61A72" w14:paraId="7BB9DDD1" w14:textId="77777777" w:rsidTr="002459E1">
        <w:tc>
          <w:tcPr>
            <w:tcW w:w="391" w:type="dxa"/>
            <w:tcBorders>
              <w:top w:val="single" w:sz="4" w:space="0" w:color="auto"/>
              <w:left w:val="single" w:sz="4" w:space="0" w:color="auto"/>
              <w:bottom w:val="nil"/>
              <w:right w:val="single" w:sz="4" w:space="0" w:color="auto"/>
            </w:tcBorders>
            <w:vAlign w:val="center"/>
            <w:hideMark/>
          </w:tcPr>
          <w:p w14:paraId="25222312" w14:textId="4B65F8FD" w:rsidR="00A3732C" w:rsidRPr="00C61A72" w:rsidRDefault="00C61A72">
            <w:pPr>
              <w:jc w:val="center"/>
              <w:rPr>
                <w:rFonts w:ascii="Arial Narrow" w:hAnsi="Arial Narrow"/>
                <w:snapToGrid w:val="0"/>
                <w:sz w:val="24"/>
                <w:szCs w:val="24"/>
                <w:lang w:val="fr-FR"/>
              </w:rPr>
            </w:pPr>
            <w:r>
              <w:rPr>
                <w:rFonts w:ascii="Arial Narrow" w:hAnsi="Arial Narrow"/>
                <w:snapToGrid w:val="0"/>
                <w:lang w:val="fr-FR"/>
              </w:rPr>
              <w:t>4</w:t>
            </w:r>
            <w:r w:rsidR="00A3732C" w:rsidRPr="00C61A72">
              <w:rPr>
                <w:rFonts w:ascii="Arial Narrow" w:hAnsi="Arial Narrow"/>
                <w:snapToGrid w:val="0"/>
                <w:lang w:val="fr-FR"/>
              </w:rPr>
              <w:t>.</w:t>
            </w:r>
          </w:p>
        </w:tc>
        <w:tc>
          <w:tcPr>
            <w:tcW w:w="5705" w:type="dxa"/>
            <w:tcBorders>
              <w:top w:val="single" w:sz="4" w:space="0" w:color="auto"/>
              <w:left w:val="single" w:sz="4" w:space="0" w:color="auto"/>
              <w:bottom w:val="nil"/>
              <w:right w:val="single" w:sz="4" w:space="0" w:color="auto"/>
            </w:tcBorders>
            <w:vAlign w:val="center"/>
            <w:hideMark/>
          </w:tcPr>
          <w:p w14:paraId="29A83452" w14:textId="5166C9C8" w:rsidR="00A3732C" w:rsidRPr="009C4D76" w:rsidRDefault="00094E4F" w:rsidP="009C4D76">
            <w:pPr>
              <w:spacing w:before="120"/>
              <w:rPr>
                <w:rFonts w:ascii="Times New Roman" w:hAnsi="Times New Roman"/>
                <w:lang w:val="fr-FR"/>
              </w:rPr>
            </w:pPr>
            <w:r w:rsidRPr="009C4D76">
              <w:rPr>
                <w:rFonts w:ascii="Times New Roman" w:hAnsi="Times New Roman"/>
                <w:lang w:val="fr-FR"/>
              </w:rPr>
              <w:t xml:space="preserve">Excellentes </w:t>
            </w:r>
            <w:r w:rsidR="00C61A72" w:rsidRPr="009C4D76">
              <w:rPr>
                <w:rFonts w:ascii="Times New Roman" w:hAnsi="Times New Roman"/>
                <w:lang w:val="fr-FR"/>
              </w:rPr>
              <w:t>capacités</w:t>
            </w:r>
            <w:r w:rsidRPr="009C4D76">
              <w:rPr>
                <w:rFonts w:ascii="Times New Roman" w:hAnsi="Times New Roman"/>
                <w:lang w:val="fr-FR"/>
              </w:rPr>
              <w:t xml:space="preserve"> de </w:t>
            </w:r>
            <w:r w:rsidR="00C61A72" w:rsidRPr="009C4D76">
              <w:rPr>
                <w:rFonts w:ascii="Times New Roman" w:hAnsi="Times New Roman"/>
                <w:lang w:val="fr-FR"/>
              </w:rPr>
              <w:t>rédaction</w:t>
            </w:r>
            <w:r w:rsidRPr="009C4D76">
              <w:rPr>
                <w:rFonts w:ascii="Times New Roman" w:hAnsi="Times New Roman"/>
                <w:lang w:val="fr-FR"/>
              </w:rPr>
              <w:t xml:space="preserve"> et de communication en anglais et connaissance du </w:t>
            </w:r>
            <w:r w:rsidR="00C61A72" w:rsidRPr="009C4D76">
              <w:rPr>
                <w:rFonts w:ascii="Times New Roman" w:hAnsi="Times New Roman"/>
                <w:lang w:val="fr-FR"/>
              </w:rPr>
              <w:t>français</w:t>
            </w:r>
          </w:p>
        </w:tc>
        <w:tc>
          <w:tcPr>
            <w:tcW w:w="1133" w:type="dxa"/>
            <w:tcBorders>
              <w:top w:val="single" w:sz="4" w:space="0" w:color="auto"/>
              <w:left w:val="single" w:sz="4" w:space="0" w:color="auto"/>
              <w:bottom w:val="nil"/>
              <w:right w:val="single" w:sz="4" w:space="0" w:color="auto"/>
            </w:tcBorders>
            <w:vAlign w:val="center"/>
            <w:hideMark/>
          </w:tcPr>
          <w:p w14:paraId="34EBEBE8" w14:textId="2F2EE5DB" w:rsidR="00A3732C" w:rsidRPr="009C4D76" w:rsidRDefault="00271F7A" w:rsidP="009C4D76">
            <w:pPr>
              <w:spacing w:before="120"/>
              <w:jc w:val="center"/>
              <w:rPr>
                <w:rFonts w:ascii="Times New Roman" w:hAnsi="Times New Roman"/>
                <w:lang w:val="fr-FR"/>
              </w:rPr>
            </w:pPr>
            <w:r w:rsidRPr="009C4D76">
              <w:rPr>
                <w:rFonts w:ascii="Times New Roman" w:hAnsi="Times New Roman"/>
                <w:lang w:val="fr-FR"/>
              </w:rPr>
              <w:t>1</w:t>
            </w:r>
            <w:r w:rsidR="00561643" w:rsidRPr="009C4D76">
              <w:rPr>
                <w:rFonts w:ascii="Times New Roman" w:hAnsi="Times New Roman"/>
                <w:lang w:val="fr-FR"/>
              </w:rPr>
              <w:t>5</w:t>
            </w:r>
          </w:p>
        </w:tc>
        <w:tc>
          <w:tcPr>
            <w:tcW w:w="743" w:type="dxa"/>
            <w:tcBorders>
              <w:top w:val="single" w:sz="4" w:space="0" w:color="auto"/>
              <w:left w:val="single" w:sz="4" w:space="0" w:color="auto"/>
              <w:bottom w:val="nil"/>
              <w:right w:val="single" w:sz="4" w:space="0" w:color="auto"/>
            </w:tcBorders>
            <w:vAlign w:val="center"/>
          </w:tcPr>
          <w:p w14:paraId="59C5ED02" w14:textId="77777777" w:rsidR="00A3732C" w:rsidRPr="009C4D76" w:rsidRDefault="00A3732C" w:rsidP="009C4D76">
            <w:pPr>
              <w:spacing w:before="120"/>
              <w:jc w:val="center"/>
              <w:rPr>
                <w:rFonts w:ascii="Times New Roman" w:hAnsi="Times New Roman"/>
                <w:lang w:val="fr-FR"/>
              </w:rPr>
            </w:pPr>
          </w:p>
        </w:tc>
        <w:tc>
          <w:tcPr>
            <w:tcW w:w="709" w:type="dxa"/>
            <w:tcBorders>
              <w:top w:val="single" w:sz="4" w:space="0" w:color="auto"/>
              <w:left w:val="single" w:sz="4" w:space="0" w:color="auto"/>
              <w:bottom w:val="nil"/>
              <w:right w:val="single" w:sz="4" w:space="0" w:color="auto"/>
            </w:tcBorders>
            <w:vAlign w:val="center"/>
          </w:tcPr>
          <w:p w14:paraId="19225BBE" w14:textId="77777777" w:rsidR="00A3732C" w:rsidRPr="009C4D76" w:rsidRDefault="00A3732C" w:rsidP="009C4D76">
            <w:pPr>
              <w:spacing w:before="120"/>
              <w:jc w:val="center"/>
              <w:rPr>
                <w:rFonts w:ascii="Times New Roman" w:hAnsi="Times New Roman"/>
                <w:lang w:val="fr-FR"/>
              </w:rPr>
            </w:pPr>
          </w:p>
        </w:tc>
        <w:tc>
          <w:tcPr>
            <w:tcW w:w="709" w:type="dxa"/>
            <w:tcBorders>
              <w:top w:val="single" w:sz="4" w:space="0" w:color="auto"/>
              <w:left w:val="single" w:sz="4" w:space="0" w:color="auto"/>
              <w:bottom w:val="nil"/>
              <w:right w:val="single" w:sz="4" w:space="0" w:color="auto"/>
            </w:tcBorders>
            <w:vAlign w:val="center"/>
          </w:tcPr>
          <w:p w14:paraId="56263EB8" w14:textId="77777777" w:rsidR="00A3732C" w:rsidRPr="009C4D76" w:rsidRDefault="00A3732C" w:rsidP="009C4D76">
            <w:pPr>
              <w:spacing w:before="120"/>
              <w:jc w:val="center"/>
              <w:rPr>
                <w:rFonts w:ascii="Times New Roman" w:hAnsi="Times New Roman"/>
                <w:lang w:val="fr-FR"/>
              </w:rPr>
            </w:pPr>
          </w:p>
        </w:tc>
        <w:tc>
          <w:tcPr>
            <w:tcW w:w="708" w:type="dxa"/>
            <w:tcBorders>
              <w:top w:val="single" w:sz="4" w:space="0" w:color="auto"/>
              <w:left w:val="single" w:sz="4" w:space="0" w:color="auto"/>
              <w:bottom w:val="nil"/>
              <w:right w:val="single" w:sz="4" w:space="0" w:color="auto"/>
            </w:tcBorders>
            <w:vAlign w:val="center"/>
          </w:tcPr>
          <w:p w14:paraId="1441099D" w14:textId="77777777" w:rsidR="00A3732C" w:rsidRPr="009C4D76" w:rsidRDefault="00A3732C" w:rsidP="009C4D76">
            <w:pPr>
              <w:spacing w:before="120"/>
              <w:jc w:val="center"/>
              <w:rPr>
                <w:rFonts w:ascii="Times New Roman" w:hAnsi="Times New Roman"/>
                <w:lang w:val="fr-FR"/>
              </w:rPr>
            </w:pPr>
          </w:p>
        </w:tc>
        <w:tc>
          <w:tcPr>
            <w:tcW w:w="709" w:type="dxa"/>
            <w:tcBorders>
              <w:top w:val="single" w:sz="4" w:space="0" w:color="auto"/>
              <w:left w:val="single" w:sz="4" w:space="0" w:color="auto"/>
              <w:bottom w:val="nil"/>
              <w:right w:val="single" w:sz="4" w:space="0" w:color="auto"/>
            </w:tcBorders>
            <w:vAlign w:val="center"/>
          </w:tcPr>
          <w:p w14:paraId="1E1A8DAD" w14:textId="77777777" w:rsidR="00A3732C" w:rsidRPr="009C4D76" w:rsidRDefault="00A3732C" w:rsidP="009C4D76">
            <w:pPr>
              <w:spacing w:before="120"/>
              <w:jc w:val="center"/>
              <w:rPr>
                <w:rFonts w:ascii="Times New Roman" w:hAnsi="Times New Roman"/>
                <w:lang w:val="fr-FR"/>
              </w:rPr>
            </w:pPr>
          </w:p>
        </w:tc>
      </w:tr>
      <w:tr w:rsidR="00A3732C" w:rsidRPr="00C61A72" w14:paraId="3E5B00A6" w14:textId="77777777" w:rsidTr="009C4D76">
        <w:trPr>
          <w:cantSplit/>
        </w:trPr>
        <w:tc>
          <w:tcPr>
            <w:tcW w:w="391" w:type="dxa"/>
            <w:tcBorders>
              <w:top w:val="single" w:sz="4" w:space="0" w:color="auto"/>
              <w:left w:val="single" w:sz="4" w:space="0" w:color="auto"/>
              <w:bottom w:val="single" w:sz="4" w:space="0" w:color="auto"/>
              <w:right w:val="single" w:sz="4" w:space="0" w:color="auto"/>
            </w:tcBorders>
            <w:shd w:val="pct15" w:color="auto" w:fill="FFFFFF"/>
          </w:tcPr>
          <w:p w14:paraId="247F8F11" w14:textId="77777777" w:rsidR="00A3732C" w:rsidRPr="00C61A72" w:rsidRDefault="00A3732C">
            <w:pPr>
              <w:jc w:val="center"/>
              <w:rPr>
                <w:rFonts w:ascii="Arial Narrow" w:hAnsi="Arial Narrow"/>
                <w:b/>
                <w:snapToGrid w:val="0"/>
                <w:sz w:val="24"/>
                <w:szCs w:val="24"/>
                <w:lang w:val="fr-FR"/>
              </w:rPr>
            </w:pPr>
          </w:p>
        </w:tc>
        <w:tc>
          <w:tcPr>
            <w:tcW w:w="5705" w:type="dxa"/>
            <w:tcBorders>
              <w:top w:val="single" w:sz="4" w:space="0" w:color="auto"/>
              <w:left w:val="single" w:sz="4" w:space="0" w:color="auto"/>
              <w:bottom w:val="single" w:sz="4" w:space="0" w:color="auto"/>
              <w:right w:val="single" w:sz="4" w:space="0" w:color="auto"/>
            </w:tcBorders>
            <w:shd w:val="pct15" w:color="auto" w:fill="FFFFFF"/>
            <w:hideMark/>
          </w:tcPr>
          <w:p w14:paraId="4CA047A2" w14:textId="77777777" w:rsidR="00A3732C" w:rsidRPr="00C61A72" w:rsidRDefault="00A3732C">
            <w:pPr>
              <w:rPr>
                <w:rFonts w:ascii="Arial Narrow" w:hAnsi="Arial Narrow"/>
                <w:b/>
                <w:snapToGrid w:val="0"/>
                <w:lang w:val="fr-FR"/>
              </w:rPr>
            </w:pPr>
            <w:r w:rsidRPr="00C61A72">
              <w:rPr>
                <w:rFonts w:ascii="Arial Narrow" w:hAnsi="Arial Narrow"/>
                <w:b/>
                <w:snapToGrid w:val="0"/>
                <w:lang w:val="fr-FR"/>
              </w:rPr>
              <w:t>Total</w:t>
            </w:r>
          </w:p>
        </w:tc>
        <w:tc>
          <w:tcPr>
            <w:tcW w:w="1133" w:type="dxa"/>
            <w:tcBorders>
              <w:top w:val="single" w:sz="4" w:space="0" w:color="auto"/>
              <w:left w:val="single" w:sz="4" w:space="0" w:color="auto"/>
              <w:bottom w:val="single" w:sz="4" w:space="0" w:color="auto"/>
              <w:right w:val="single" w:sz="4" w:space="0" w:color="auto"/>
            </w:tcBorders>
            <w:shd w:val="pct15" w:color="auto" w:fill="FFFFFF"/>
            <w:vAlign w:val="center"/>
            <w:hideMark/>
          </w:tcPr>
          <w:p w14:paraId="3BE8DE21" w14:textId="77777777" w:rsidR="00A3732C" w:rsidRPr="009C4D76" w:rsidRDefault="00A3732C" w:rsidP="009C4D76">
            <w:pPr>
              <w:spacing w:before="120"/>
              <w:jc w:val="center"/>
              <w:rPr>
                <w:rFonts w:ascii="Times New Roman" w:hAnsi="Times New Roman"/>
                <w:lang w:val="fr-FR"/>
              </w:rPr>
            </w:pPr>
            <w:r w:rsidRPr="009C4D76">
              <w:rPr>
                <w:rFonts w:ascii="Times New Roman" w:hAnsi="Times New Roman"/>
                <w:lang w:val="fr-FR"/>
              </w:rPr>
              <w:t>100</w:t>
            </w:r>
          </w:p>
        </w:tc>
        <w:tc>
          <w:tcPr>
            <w:tcW w:w="743" w:type="dxa"/>
            <w:tcBorders>
              <w:top w:val="single" w:sz="4" w:space="0" w:color="auto"/>
              <w:left w:val="single" w:sz="4" w:space="0" w:color="auto"/>
              <w:bottom w:val="single" w:sz="4" w:space="0" w:color="auto"/>
              <w:right w:val="single" w:sz="4" w:space="0" w:color="auto"/>
            </w:tcBorders>
            <w:shd w:val="pct15" w:color="auto" w:fill="FFFFFF"/>
            <w:vAlign w:val="center"/>
          </w:tcPr>
          <w:p w14:paraId="6F9E6E61" w14:textId="77777777" w:rsidR="00A3732C" w:rsidRPr="009C4D76" w:rsidRDefault="00A3732C" w:rsidP="009C4D76">
            <w:pPr>
              <w:spacing w:before="120"/>
              <w:jc w:val="center"/>
              <w:rPr>
                <w:rFonts w:ascii="Times New Roman" w:hAnsi="Times New Roman"/>
                <w:lang w:val="fr-FR"/>
              </w:rPr>
            </w:pPr>
          </w:p>
        </w:tc>
        <w:tc>
          <w:tcPr>
            <w:tcW w:w="709" w:type="dxa"/>
            <w:tcBorders>
              <w:top w:val="single" w:sz="4" w:space="0" w:color="auto"/>
              <w:left w:val="single" w:sz="4" w:space="0" w:color="auto"/>
              <w:bottom w:val="single" w:sz="4" w:space="0" w:color="auto"/>
              <w:right w:val="single" w:sz="4" w:space="0" w:color="auto"/>
            </w:tcBorders>
            <w:shd w:val="pct15" w:color="auto" w:fill="FFFFFF"/>
            <w:vAlign w:val="center"/>
          </w:tcPr>
          <w:p w14:paraId="2BFD69A3" w14:textId="77777777" w:rsidR="00A3732C" w:rsidRPr="009C4D76" w:rsidRDefault="00A3732C" w:rsidP="009C4D76">
            <w:pPr>
              <w:spacing w:before="120"/>
              <w:jc w:val="center"/>
              <w:rPr>
                <w:rFonts w:ascii="Times New Roman" w:hAnsi="Times New Roman"/>
                <w:lang w:val="fr-FR"/>
              </w:rPr>
            </w:pPr>
          </w:p>
        </w:tc>
        <w:tc>
          <w:tcPr>
            <w:tcW w:w="709" w:type="dxa"/>
            <w:tcBorders>
              <w:top w:val="single" w:sz="4" w:space="0" w:color="auto"/>
              <w:left w:val="single" w:sz="4" w:space="0" w:color="auto"/>
              <w:bottom w:val="single" w:sz="4" w:space="0" w:color="auto"/>
              <w:right w:val="single" w:sz="4" w:space="0" w:color="auto"/>
            </w:tcBorders>
            <w:shd w:val="pct15" w:color="auto" w:fill="FFFFFF"/>
            <w:vAlign w:val="center"/>
          </w:tcPr>
          <w:p w14:paraId="33CA695C" w14:textId="77777777" w:rsidR="00A3732C" w:rsidRPr="009C4D76" w:rsidRDefault="00A3732C" w:rsidP="009C4D76">
            <w:pPr>
              <w:spacing w:before="120"/>
              <w:jc w:val="center"/>
              <w:rPr>
                <w:rFonts w:ascii="Times New Roman" w:hAnsi="Times New Roman"/>
                <w:lang w:val="fr-FR"/>
              </w:rPr>
            </w:pPr>
          </w:p>
        </w:tc>
        <w:tc>
          <w:tcPr>
            <w:tcW w:w="708" w:type="dxa"/>
            <w:tcBorders>
              <w:top w:val="single" w:sz="4" w:space="0" w:color="auto"/>
              <w:left w:val="single" w:sz="4" w:space="0" w:color="auto"/>
              <w:bottom w:val="single" w:sz="4" w:space="0" w:color="auto"/>
              <w:right w:val="single" w:sz="4" w:space="0" w:color="auto"/>
            </w:tcBorders>
            <w:shd w:val="pct15" w:color="auto" w:fill="FFFFFF"/>
            <w:vAlign w:val="center"/>
          </w:tcPr>
          <w:p w14:paraId="7738AB69" w14:textId="77777777" w:rsidR="00A3732C" w:rsidRPr="009C4D76" w:rsidRDefault="00A3732C" w:rsidP="009C4D76">
            <w:pPr>
              <w:spacing w:before="120"/>
              <w:jc w:val="center"/>
              <w:rPr>
                <w:rFonts w:ascii="Times New Roman" w:hAnsi="Times New Roman"/>
                <w:lang w:val="fr-FR"/>
              </w:rPr>
            </w:pPr>
          </w:p>
        </w:tc>
        <w:tc>
          <w:tcPr>
            <w:tcW w:w="709" w:type="dxa"/>
            <w:tcBorders>
              <w:top w:val="single" w:sz="4" w:space="0" w:color="auto"/>
              <w:left w:val="single" w:sz="4" w:space="0" w:color="auto"/>
              <w:bottom w:val="single" w:sz="4" w:space="0" w:color="auto"/>
              <w:right w:val="single" w:sz="4" w:space="0" w:color="auto"/>
            </w:tcBorders>
            <w:shd w:val="pct15" w:color="auto" w:fill="FFFFFF"/>
            <w:vAlign w:val="center"/>
          </w:tcPr>
          <w:p w14:paraId="5414D5CD" w14:textId="77777777" w:rsidR="00A3732C" w:rsidRPr="009C4D76" w:rsidRDefault="00A3732C" w:rsidP="009C4D76">
            <w:pPr>
              <w:spacing w:before="120"/>
              <w:jc w:val="center"/>
              <w:rPr>
                <w:rFonts w:ascii="Times New Roman" w:hAnsi="Times New Roman"/>
                <w:lang w:val="fr-FR"/>
              </w:rPr>
            </w:pPr>
          </w:p>
        </w:tc>
      </w:tr>
    </w:tbl>
    <w:p w14:paraId="76F8B1AC" w14:textId="521E64E3" w:rsidR="00A3732C" w:rsidRDefault="00A3732C" w:rsidP="00A3732C">
      <w:pPr>
        <w:rPr>
          <w:rFonts w:eastAsia="Times New Roman"/>
          <w:b/>
          <w:bCs/>
          <w:color w:val="365F91"/>
          <w:sz w:val="12"/>
          <w:lang w:val="fr-FR" w:eastAsia="fr-FR" w:bidi="ar-SA"/>
        </w:rPr>
      </w:pPr>
    </w:p>
    <w:p w14:paraId="05183A60" w14:textId="0EB6310C" w:rsidR="00260BE9" w:rsidRPr="00260BE9" w:rsidRDefault="00260BE9" w:rsidP="00260BE9">
      <w:pPr>
        <w:spacing w:before="120" w:after="0"/>
        <w:rPr>
          <w:rFonts w:ascii="Times New Roman" w:hAnsi="Times New Roman"/>
          <w:b/>
          <w:lang w:val="fr-FR"/>
        </w:rPr>
      </w:pPr>
      <w:r w:rsidRPr="00260BE9">
        <w:rPr>
          <w:rFonts w:ascii="Times New Roman" w:hAnsi="Times New Roman"/>
          <w:b/>
          <w:lang w:val="fr-FR"/>
        </w:rPr>
        <w:t xml:space="preserve">Grille </w:t>
      </w:r>
      <w:r>
        <w:rPr>
          <w:rFonts w:ascii="Times New Roman" w:hAnsi="Times New Roman"/>
          <w:b/>
          <w:lang w:val="fr-FR"/>
        </w:rPr>
        <w:t>d’évaluation Consultant national</w:t>
      </w:r>
    </w:p>
    <w:tbl>
      <w:tblPr>
        <w:tblW w:w="108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
        <w:gridCol w:w="5705"/>
        <w:gridCol w:w="1133"/>
        <w:gridCol w:w="743"/>
        <w:gridCol w:w="709"/>
        <w:gridCol w:w="709"/>
        <w:gridCol w:w="708"/>
        <w:gridCol w:w="709"/>
      </w:tblGrid>
      <w:tr w:rsidR="005401E4" w:rsidRPr="00C61A72" w14:paraId="053BDF04" w14:textId="77777777" w:rsidTr="005401E4">
        <w:trPr>
          <w:cantSplit/>
        </w:trPr>
        <w:tc>
          <w:tcPr>
            <w:tcW w:w="609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DE91374" w14:textId="66869ED9" w:rsidR="005401E4" w:rsidRPr="00C61A72" w:rsidRDefault="005401E4" w:rsidP="00260BE9">
            <w:pPr>
              <w:jc w:val="center"/>
              <w:rPr>
                <w:rFonts w:ascii="Arial Narrow" w:hAnsi="Arial Narrow"/>
                <w:snapToGrid w:val="0"/>
                <w:lang w:val="fr-FR" w:bidi="ar-SA"/>
              </w:rPr>
            </w:pPr>
            <w:r w:rsidRPr="00C61A72">
              <w:rPr>
                <w:rFonts w:ascii="Arial Narrow" w:hAnsi="Arial Narrow"/>
                <w:snapToGrid w:val="0"/>
                <w:lang w:val="fr-FR"/>
              </w:rPr>
              <w:t>Qualification requise</w:t>
            </w:r>
            <w:r>
              <w:rPr>
                <w:rFonts w:ascii="Arial Narrow" w:hAnsi="Arial Narrow"/>
                <w:snapToGrid w:val="0"/>
                <w:lang w:val="fr-FR"/>
              </w:rPr>
              <w:t xml:space="preserve"> </w:t>
            </w:r>
          </w:p>
        </w:tc>
        <w:tc>
          <w:tcPr>
            <w:tcW w:w="1133" w:type="dxa"/>
            <w:vMerge w:val="restart"/>
            <w:tcBorders>
              <w:top w:val="single" w:sz="4" w:space="0" w:color="auto"/>
              <w:left w:val="single" w:sz="4" w:space="0" w:color="auto"/>
              <w:bottom w:val="single" w:sz="4" w:space="0" w:color="auto"/>
              <w:right w:val="single" w:sz="4" w:space="0" w:color="auto"/>
            </w:tcBorders>
            <w:hideMark/>
          </w:tcPr>
          <w:p w14:paraId="219C2B13" w14:textId="77777777" w:rsidR="005401E4" w:rsidRPr="00C61A72" w:rsidRDefault="005401E4" w:rsidP="005401E4">
            <w:pPr>
              <w:jc w:val="center"/>
              <w:rPr>
                <w:rFonts w:ascii="Arial Narrow" w:hAnsi="Arial Narrow"/>
                <w:snapToGrid w:val="0"/>
                <w:lang w:val="fr-FR"/>
              </w:rPr>
            </w:pPr>
            <w:r w:rsidRPr="00C61A72">
              <w:rPr>
                <w:rFonts w:ascii="Arial Narrow" w:hAnsi="Arial Narrow"/>
                <w:snapToGrid w:val="0"/>
                <w:lang w:val="fr-FR"/>
              </w:rPr>
              <w:t>Note maximum</w:t>
            </w:r>
          </w:p>
        </w:tc>
        <w:tc>
          <w:tcPr>
            <w:tcW w:w="3578" w:type="dxa"/>
            <w:gridSpan w:val="5"/>
            <w:tcBorders>
              <w:top w:val="single" w:sz="4" w:space="0" w:color="auto"/>
              <w:left w:val="single" w:sz="4" w:space="0" w:color="auto"/>
              <w:bottom w:val="single" w:sz="4" w:space="0" w:color="auto"/>
              <w:right w:val="single" w:sz="4" w:space="0" w:color="auto"/>
            </w:tcBorders>
            <w:hideMark/>
          </w:tcPr>
          <w:p w14:paraId="7F2D3AF6" w14:textId="2F263998" w:rsidR="005401E4" w:rsidRPr="00C61A72" w:rsidRDefault="005401E4" w:rsidP="005401E4">
            <w:pPr>
              <w:jc w:val="center"/>
              <w:rPr>
                <w:rFonts w:ascii="Arial Narrow" w:hAnsi="Arial Narrow"/>
                <w:snapToGrid w:val="0"/>
                <w:lang w:val="fr-FR"/>
              </w:rPr>
            </w:pPr>
            <w:r w:rsidRPr="00C61A72">
              <w:rPr>
                <w:rFonts w:ascii="Arial Narrow" w:hAnsi="Arial Narrow"/>
                <w:snapToGrid w:val="0"/>
                <w:lang w:val="fr-FR"/>
              </w:rPr>
              <w:t>Consultants</w:t>
            </w:r>
            <w:r>
              <w:rPr>
                <w:rFonts w:ascii="Arial Narrow" w:hAnsi="Arial Narrow"/>
                <w:snapToGrid w:val="0"/>
                <w:lang w:val="fr-FR"/>
              </w:rPr>
              <w:t xml:space="preserve"> nationaux</w:t>
            </w:r>
          </w:p>
        </w:tc>
      </w:tr>
      <w:tr w:rsidR="005401E4" w:rsidRPr="00C61A72" w14:paraId="508E97C5" w14:textId="77777777" w:rsidTr="005401E4">
        <w:trPr>
          <w:cantSplit/>
          <w:trHeight w:val="560"/>
        </w:trPr>
        <w:tc>
          <w:tcPr>
            <w:tcW w:w="6096" w:type="dxa"/>
            <w:gridSpan w:val="2"/>
            <w:vMerge/>
            <w:tcBorders>
              <w:top w:val="single" w:sz="4" w:space="0" w:color="auto"/>
              <w:left w:val="single" w:sz="4" w:space="0" w:color="auto"/>
              <w:bottom w:val="single" w:sz="4" w:space="0" w:color="auto"/>
              <w:right w:val="single" w:sz="4" w:space="0" w:color="auto"/>
            </w:tcBorders>
            <w:vAlign w:val="center"/>
            <w:hideMark/>
          </w:tcPr>
          <w:p w14:paraId="64E74271" w14:textId="77777777" w:rsidR="005401E4" w:rsidRPr="00C61A72" w:rsidRDefault="005401E4" w:rsidP="005401E4">
            <w:pPr>
              <w:spacing w:after="0" w:line="240" w:lineRule="auto"/>
              <w:rPr>
                <w:rFonts w:ascii="Arial Narrow" w:hAnsi="Arial Narrow"/>
                <w:snapToGrid w:val="0"/>
                <w:lang w:val="fr-FR"/>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16ECC66A" w14:textId="77777777" w:rsidR="005401E4" w:rsidRPr="00C61A72" w:rsidRDefault="005401E4" w:rsidP="005401E4">
            <w:pPr>
              <w:spacing w:after="0" w:line="240" w:lineRule="auto"/>
              <w:rPr>
                <w:rFonts w:ascii="Arial Narrow" w:hAnsi="Arial Narrow"/>
                <w:snapToGrid w:val="0"/>
                <w:lang w:val="fr-FR"/>
              </w:rPr>
            </w:pPr>
          </w:p>
        </w:tc>
        <w:tc>
          <w:tcPr>
            <w:tcW w:w="743" w:type="dxa"/>
            <w:tcBorders>
              <w:top w:val="single" w:sz="4" w:space="0" w:color="auto"/>
              <w:left w:val="single" w:sz="4" w:space="0" w:color="auto"/>
              <w:bottom w:val="single" w:sz="4" w:space="0" w:color="auto"/>
              <w:right w:val="single" w:sz="4" w:space="0" w:color="auto"/>
            </w:tcBorders>
            <w:hideMark/>
          </w:tcPr>
          <w:p w14:paraId="1484906D" w14:textId="77777777" w:rsidR="005401E4" w:rsidRPr="00C61A72" w:rsidRDefault="005401E4" w:rsidP="005401E4">
            <w:pPr>
              <w:jc w:val="center"/>
              <w:rPr>
                <w:rFonts w:ascii="Arial Narrow" w:hAnsi="Arial Narrow"/>
                <w:snapToGrid w:val="0"/>
                <w:lang w:val="fr-FR"/>
              </w:rPr>
            </w:pPr>
            <w:r w:rsidRPr="00C61A72">
              <w:rPr>
                <w:rFonts w:ascii="Arial Narrow" w:hAnsi="Arial Narrow"/>
                <w:snapToGrid w:val="0"/>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3CA556C0" w14:textId="77777777" w:rsidR="005401E4" w:rsidRPr="00C61A72" w:rsidRDefault="005401E4" w:rsidP="005401E4">
            <w:pPr>
              <w:jc w:val="center"/>
              <w:rPr>
                <w:rFonts w:ascii="Arial Narrow" w:hAnsi="Arial Narrow"/>
                <w:snapToGrid w:val="0"/>
                <w:lang w:val="fr-FR"/>
              </w:rPr>
            </w:pPr>
            <w:r w:rsidRPr="00C61A72">
              <w:rPr>
                <w:rFonts w:ascii="Arial Narrow" w:hAnsi="Arial Narrow"/>
                <w:snapToGrid w:val="0"/>
                <w:lang w:val="fr-FR"/>
              </w:rPr>
              <w:t>B</w:t>
            </w:r>
          </w:p>
        </w:tc>
        <w:tc>
          <w:tcPr>
            <w:tcW w:w="709" w:type="dxa"/>
            <w:tcBorders>
              <w:top w:val="single" w:sz="4" w:space="0" w:color="auto"/>
              <w:left w:val="single" w:sz="4" w:space="0" w:color="auto"/>
              <w:bottom w:val="single" w:sz="4" w:space="0" w:color="auto"/>
              <w:right w:val="single" w:sz="4" w:space="0" w:color="auto"/>
            </w:tcBorders>
            <w:hideMark/>
          </w:tcPr>
          <w:p w14:paraId="2DFDE396" w14:textId="77777777" w:rsidR="005401E4" w:rsidRPr="00C61A72" w:rsidRDefault="005401E4" w:rsidP="005401E4">
            <w:pPr>
              <w:jc w:val="center"/>
              <w:rPr>
                <w:rFonts w:ascii="Arial Narrow" w:hAnsi="Arial Narrow"/>
                <w:snapToGrid w:val="0"/>
                <w:lang w:val="fr-FR"/>
              </w:rPr>
            </w:pPr>
            <w:r w:rsidRPr="00C61A72">
              <w:rPr>
                <w:rFonts w:ascii="Arial Narrow" w:hAnsi="Arial Narrow"/>
                <w:snapToGrid w:val="0"/>
                <w:lang w:val="fr-FR"/>
              </w:rPr>
              <w:t>C</w:t>
            </w:r>
          </w:p>
        </w:tc>
        <w:tc>
          <w:tcPr>
            <w:tcW w:w="708" w:type="dxa"/>
            <w:tcBorders>
              <w:top w:val="single" w:sz="4" w:space="0" w:color="auto"/>
              <w:left w:val="single" w:sz="4" w:space="0" w:color="auto"/>
              <w:bottom w:val="single" w:sz="4" w:space="0" w:color="auto"/>
              <w:right w:val="single" w:sz="4" w:space="0" w:color="auto"/>
            </w:tcBorders>
            <w:hideMark/>
          </w:tcPr>
          <w:p w14:paraId="0010B12F" w14:textId="77777777" w:rsidR="005401E4" w:rsidRPr="00C61A72" w:rsidRDefault="005401E4" w:rsidP="005401E4">
            <w:pPr>
              <w:jc w:val="center"/>
              <w:rPr>
                <w:rFonts w:ascii="Arial Narrow" w:hAnsi="Arial Narrow"/>
                <w:snapToGrid w:val="0"/>
                <w:lang w:val="fr-FR"/>
              </w:rPr>
            </w:pPr>
            <w:r w:rsidRPr="00C61A72">
              <w:rPr>
                <w:rFonts w:ascii="Arial Narrow" w:hAnsi="Arial Narrow"/>
                <w:snapToGrid w:val="0"/>
                <w:lang w:val="fr-FR"/>
              </w:rPr>
              <w:t>D</w:t>
            </w:r>
          </w:p>
        </w:tc>
        <w:tc>
          <w:tcPr>
            <w:tcW w:w="709" w:type="dxa"/>
            <w:tcBorders>
              <w:top w:val="single" w:sz="4" w:space="0" w:color="auto"/>
              <w:left w:val="single" w:sz="4" w:space="0" w:color="auto"/>
              <w:bottom w:val="single" w:sz="4" w:space="0" w:color="auto"/>
              <w:right w:val="single" w:sz="4" w:space="0" w:color="auto"/>
            </w:tcBorders>
            <w:hideMark/>
          </w:tcPr>
          <w:p w14:paraId="1B6A1AB0" w14:textId="77777777" w:rsidR="005401E4" w:rsidRPr="00C61A72" w:rsidRDefault="005401E4" w:rsidP="005401E4">
            <w:pPr>
              <w:jc w:val="center"/>
              <w:rPr>
                <w:rFonts w:ascii="Arial Narrow" w:hAnsi="Arial Narrow"/>
                <w:snapToGrid w:val="0"/>
                <w:lang w:val="fr-FR"/>
              </w:rPr>
            </w:pPr>
            <w:r w:rsidRPr="00C61A72">
              <w:rPr>
                <w:rFonts w:ascii="Arial Narrow" w:hAnsi="Arial Narrow"/>
                <w:snapToGrid w:val="0"/>
                <w:lang w:val="fr-FR"/>
              </w:rPr>
              <w:t>E</w:t>
            </w:r>
          </w:p>
        </w:tc>
      </w:tr>
      <w:tr w:rsidR="005401E4" w:rsidRPr="00C61A72" w14:paraId="73C6BC18" w14:textId="77777777" w:rsidTr="005401E4">
        <w:trPr>
          <w:trHeight w:val="777"/>
        </w:trPr>
        <w:tc>
          <w:tcPr>
            <w:tcW w:w="391" w:type="dxa"/>
            <w:tcBorders>
              <w:top w:val="single" w:sz="4" w:space="0" w:color="auto"/>
              <w:left w:val="single" w:sz="4" w:space="0" w:color="auto"/>
              <w:bottom w:val="single" w:sz="4" w:space="0" w:color="auto"/>
              <w:right w:val="single" w:sz="4" w:space="0" w:color="auto"/>
            </w:tcBorders>
            <w:vAlign w:val="center"/>
            <w:hideMark/>
          </w:tcPr>
          <w:p w14:paraId="09615323" w14:textId="77777777" w:rsidR="005401E4" w:rsidRPr="00C61A72" w:rsidRDefault="005401E4" w:rsidP="005401E4">
            <w:pPr>
              <w:jc w:val="center"/>
              <w:rPr>
                <w:rFonts w:ascii="Arial Narrow" w:hAnsi="Arial Narrow"/>
                <w:snapToGrid w:val="0"/>
                <w:sz w:val="24"/>
                <w:szCs w:val="24"/>
                <w:lang w:val="fr-FR"/>
              </w:rPr>
            </w:pPr>
            <w:r w:rsidRPr="00C61A72">
              <w:rPr>
                <w:rFonts w:ascii="Arial Narrow" w:hAnsi="Arial Narrow"/>
                <w:snapToGrid w:val="0"/>
                <w:lang w:val="fr-FR"/>
              </w:rPr>
              <w:t>1.</w:t>
            </w:r>
          </w:p>
        </w:tc>
        <w:tc>
          <w:tcPr>
            <w:tcW w:w="5705" w:type="dxa"/>
            <w:tcBorders>
              <w:top w:val="single" w:sz="4" w:space="0" w:color="auto"/>
              <w:left w:val="single" w:sz="4" w:space="0" w:color="auto"/>
              <w:bottom w:val="single" w:sz="4" w:space="0" w:color="auto"/>
              <w:right w:val="single" w:sz="4" w:space="0" w:color="auto"/>
            </w:tcBorders>
            <w:vAlign w:val="center"/>
            <w:hideMark/>
          </w:tcPr>
          <w:p w14:paraId="75BF0EC6" w14:textId="77777777" w:rsidR="005401E4" w:rsidRPr="009C4D76" w:rsidRDefault="005401E4" w:rsidP="005401E4">
            <w:pPr>
              <w:spacing w:before="120"/>
              <w:rPr>
                <w:rFonts w:ascii="Times New Roman" w:hAnsi="Times New Roman"/>
                <w:lang w:val="fr-FR"/>
              </w:rPr>
            </w:pPr>
            <w:r w:rsidRPr="009C4D76">
              <w:rPr>
                <w:rFonts w:ascii="Times New Roman" w:hAnsi="Times New Roman"/>
                <w:lang w:val="fr-FR"/>
              </w:rPr>
              <w:t>Mas</w:t>
            </w:r>
            <w:r>
              <w:rPr>
                <w:rFonts w:ascii="Times New Roman" w:hAnsi="Times New Roman"/>
                <w:lang w:val="fr-FR"/>
              </w:rPr>
              <w:t xml:space="preserve">ters en sciences du climat, de </w:t>
            </w:r>
            <w:r w:rsidRPr="009C4D76">
              <w:rPr>
                <w:rFonts w:ascii="Times New Roman" w:hAnsi="Times New Roman"/>
                <w:lang w:val="fr-FR"/>
              </w:rPr>
              <w:t>l’environnement, de l’économie, du développement ou tout autre domaine équivalent</w:t>
            </w:r>
          </w:p>
        </w:tc>
        <w:tc>
          <w:tcPr>
            <w:tcW w:w="1133" w:type="dxa"/>
            <w:tcBorders>
              <w:top w:val="single" w:sz="4" w:space="0" w:color="auto"/>
              <w:left w:val="single" w:sz="4" w:space="0" w:color="auto"/>
              <w:bottom w:val="single" w:sz="4" w:space="0" w:color="auto"/>
              <w:right w:val="single" w:sz="4" w:space="0" w:color="auto"/>
            </w:tcBorders>
            <w:vAlign w:val="center"/>
            <w:hideMark/>
          </w:tcPr>
          <w:p w14:paraId="3DA6B073" w14:textId="673FBA3D" w:rsidR="005401E4" w:rsidRPr="009C4D76" w:rsidRDefault="005401E4" w:rsidP="005401E4">
            <w:pPr>
              <w:spacing w:before="120"/>
              <w:jc w:val="center"/>
              <w:rPr>
                <w:rFonts w:ascii="Times New Roman" w:hAnsi="Times New Roman"/>
                <w:lang w:val="fr-FR"/>
              </w:rPr>
            </w:pPr>
            <w:r>
              <w:rPr>
                <w:rFonts w:ascii="Times New Roman" w:hAnsi="Times New Roman"/>
                <w:lang w:val="fr-FR"/>
              </w:rPr>
              <w:t>20</w:t>
            </w:r>
          </w:p>
        </w:tc>
        <w:tc>
          <w:tcPr>
            <w:tcW w:w="743" w:type="dxa"/>
            <w:tcBorders>
              <w:top w:val="single" w:sz="4" w:space="0" w:color="auto"/>
              <w:left w:val="single" w:sz="4" w:space="0" w:color="auto"/>
              <w:bottom w:val="single" w:sz="4" w:space="0" w:color="auto"/>
              <w:right w:val="single" w:sz="4" w:space="0" w:color="auto"/>
            </w:tcBorders>
            <w:vAlign w:val="center"/>
          </w:tcPr>
          <w:p w14:paraId="3ECC029F" w14:textId="77777777" w:rsidR="005401E4" w:rsidRPr="009C4D76" w:rsidRDefault="005401E4" w:rsidP="005401E4">
            <w:pPr>
              <w:spacing w:before="120"/>
              <w:jc w:val="center"/>
              <w:rPr>
                <w:rFonts w:ascii="Times New Roman" w:hAnsi="Times New Roman"/>
                <w:lang w:val="fr-FR"/>
              </w:rPr>
            </w:pPr>
          </w:p>
        </w:tc>
        <w:tc>
          <w:tcPr>
            <w:tcW w:w="709" w:type="dxa"/>
            <w:tcBorders>
              <w:top w:val="single" w:sz="4" w:space="0" w:color="auto"/>
              <w:left w:val="single" w:sz="4" w:space="0" w:color="auto"/>
              <w:bottom w:val="single" w:sz="4" w:space="0" w:color="auto"/>
              <w:right w:val="single" w:sz="4" w:space="0" w:color="auto"/>
            </w:tcBorders>
            <w:vAlign w:val="center"/>
          </w:tcPr>
          <w:p w14:paraId="338D553F" w14:textId="77777777" w:rsidR="005401E4" w:rsidRPr="009C4D76" w:rsidRDefault="005401E4" w:rsidP="005401E4">
            <w:pPr>
              <w:spacing w:before="120"/>
              <w:jc w:val="center"/>
              <w:rPr>
                <w:rFonts w:ascii="Times New Roman" w:hAnsi="Times New Roman"/>
                <w:lang w:val="fr-FR"/>
              </w:rPr>
            </w:pPr>
          </w:p>
        </w:tc>
        <w:tc>
          <w:tcPr>
            <w:tcW w:w="709" w:type="dxa"/>
            <w:tcBorders>
              <w:top w:val="single" w:sz="4" w:space="0" w:color="auto"/>
              <w:left w:val="single" w:sz="4" w:space="0" w:color="auto"/>
              <w:bottom w:val="single" w:sz="4" w:space="0" w:color="auto"/>
              <w:right w:val="single" w:sz="4" w:space="0" w:color="auto"/>
            </w:tcBorders>
            <w:vAlign w:val="center"/>
          </w:tcPr>
          <w:p w14:paraId="500C104D" w14:textId="77777777" w:rsidR="005401E4" w:rsidRPr="009C4D76" w:rsidRDefault="005401E4" w:rsidP="005401E4">
            <w:pPr>
              <w:spacing w:before="120"/>
              <w:jc w:val="center"/>
              <w:rPr>
                <w:rFonts w:ascii="Times New Roman" w:hAnsi="Times New Roman"/>
                <w:lang w:val="fr-FR"/>
              </w:rPr>
            </w:pPr>
          </w:p>
        </w:tc>
        <w:tc>
          <w:tcPr>
            <w:tcW w:w="708" w:type="dxa"/>
            <w:tcBorders>
              <w:top w:val="single" w:sz="4" w:space="0" w:color="auto"/>
              <w:left w:val="single" w:sz="4" w:space="0" w:color="auto"/>
              <w:bottom w:val="single" w:sz="4" w:space="0" w:color="auto"/>
              <w:right w:val="single" w:sz="4" w:space="0" w:color="auto"/>
            </w:tcBorders>
            <w:vAlign w:val="center"/>
          </w:tcPr>
          <w:p w14:paraId="79DA3F92" w14:textId="77777777" w:rsidR="005401E4" w:rsidRPr="009C4D76" w:rsidRDefault="005401E4" w:rsidP="005401E4">
            <w:pPr>
              <w:spacing w:before="120"/>
              <w:jc w:val="center"/>
              <w:rPr>
                <w:rFonts w:ascii="Times New Roman" w:hAnsi="Times New Roman"/>
                <w:lang w:val="fr-FR"/>
              </w:rPr>
            </w:pPr>
          </w:p>
        </w:tc>
        <w:tc>
          <w:tcPr>
            <w:tcW w:w="709" w:type="dxa"/>
            <w:tcBorders>
              <w:top w:val="single" w:sz="4" w:space="0" w:color="auto"/>
              <w:left w:val="single" w:sz="4" w:space="0" w:color="auto"/>
              <w:bottom w:val="single" w:sz="4" w:space="0" w:color="auto"/>
              <w:right w:val="single" w:sz="4" w:space="0" w:color="auto"/>
            </w:tcBorders>
            <w:vAlign w:val="center"/>
          </w:tcPr>
          <w:p w14:paraId="44C5CFEE" w14:textId="77777777" w:rsidR="005401E4" w:rsidRPr="009C4D76" w:rsidRDefault="005401E4" w:rsidP="005401E4">
            <w:pPr>
              <w:spacing w:before="120"/>
              <w:jc w:val="center"/>
              <w:rPr>
                <w:rFonts w:ascii="Times New Roman" w:hAnsi="Times New Roman"/>
                <w:lang w:val="fr-FR"/>
              </w:rPr>
            </w:pPr>
          </w:p>
        </w:tc>
      </w:tr>
      <w:tr w:rsidR="005401E4" w:rsidRPr="00C61A72" w14:paraId="3F1D059F" w14:textId="77777777" w:rsidTr="005401E4">
        <w:trPr>
          <w:trHeight w:val="230"/>
        </w:trPr>
        <w:tc>
          <w:tcPr>
            <w:tcW w:w="391" w:type="dxa"/>
            <w:tcBorders>
              <w:top w:val="single" w:sz="4" w:space="0" w:color="auto"/>
              <w:left w:val="single" w:sz="4" w:space="0" w:color="auto"/>
              <w:bottom w:val="single" w:sz="4" w:space="0" w:color="auto"/>
              <w:right w:val="single" w:sz="4" w:space="0" w:color="auto"/>
            </w:tcBorders>
            <w:vAlign w:val="center"/>
            <w:hideMark/>
          </w:tcPr>
          <w:p w14:paraId="2A2ACE5F" w14:textId="77777777" w:rsidR="005401E4" w:rsidRPr="00C61A72" w:rsidRDefault="005401E4" w:rsidP="005401E4">
            <w:pPr>
              <w:jc w:val="center"/>
              <w:rPr>
                <w:rFonts w:ascii="Arial Narrow" w:hAnsi="Arial Narrow"/>
                <w:snapToGrid w:val="0"/>
                <w:sz w:val="24"/>
                <w:szCs w:val="24"/>
                <w:lang w:val="fr-FR"/>
              </w:rPr>
            </w:pPr>
            <w:r w:rsidRPr="00C61A72">
              <w:rPr>
                <w:rFonts w:ascii="Arial Narrow" w:hAnsi="Arial Narrow"/>
                <w:snapToGrid w:val="0"/>
                <w:lang w:val="fr-FR"/>
              </w:rPr>
              <w:t>2.</w:t>
            </w:r>
          </w:p>
        </w:tc>
        <w:tc>
          <w:tcPr>
            <w:tcW w:w="5705" w:type="dxa"/>
            <w:tcBorders>
              <w:top w:val="single" w:sz="4" w:space="0" w:color="auto"/>
              <w:left w:val="single" w:sz="4" w:space="0" w:color="auto"/>
              <w:bottom w:val="single" w:sz="4" w:space="0" w:color="auto"/>
              <w:right w:val="single" w:sz="4" w:space="0" w:color="auto"/>
            </w:tcBorders>
            <w:vAlign w:val="center"/>
            <w:hideMark/>
          </w:tcPr>
          <w:p w14:paraId="473BCA7C" w14:textId="25B168DB" w:rsidR="005401E4" w:rsidRPr="009C4D76" w:rsidRDefault="005401E4" w:rsidP="005401E4">
            <w:pPr>
              <w:spacing w:before="120"/>
              <w:rPr>
                <w:rFonts w:ascii="Times New Roman" w:hAnsi="Times New Roman"/>
                <w:lang w:val="fr-FR"/>
              </w:rPr>
            </w:pPr>
            <w:r w:rsidRPr="009C4D76">
              <w:rPr>
                <w:rFonts w:ascii="Times New Roman" w:hAnsi="Times New Roman"/>
                <w:lang w:val="fr-FR"/>
              </w:rPr>
              <w:t>Un</w:t>
            </w:r>
            <w:r>
              <w:rPr>
                <w:rFonts w:ascii="Times New Roman" w:hAnsi="Times New Roman"/>
                <w:lang w:val="fr-FR"/>
              </w:rPr>
              <w:t xml:space="preserve"> minimum de 5</w:t>
            </w:r>
            <w:r w:rsidRPr="009C4D76">
              <w:rPr>
                <w:rFonts w:ascii="Times New Roman" w:hAnsi="Times New Roman"/>
                <w:lang w:val="fr-FR"/>
              </w:rPr>
              <w:t xml:space="preserve"> ans d'expérience progressive et pertinente dans le domaine de l’adaptation au changement climatique ou tout autre domaine pertinent</w:t>
            </w:r>
          </w:p>
        </w:tc>
        <w:tc>
          <w:tcPr>
            <w:tcW w:w="1133" w:type="dxa"/>
            <w:tcBorders>
              <w:top w:val="single" w:sz="4" w:space="0" w:color="auto"/>
              <w:left w:val="single" w:sz="4" w:space="0" w:color="auto"/>
              <w:bottom w:val="single" w:sz="4" w:space="0" w:color="auto"/>
              <w:right w:val="single" w:sz="4" w:space="0" w:color="auto"/>
            </w:tcBorders>
            <w:vAlign w:val="center"/>
            <w:hideMark/>
          </w:tcPr>
          <w:p w14:paraId="5BD3C4D2" w14:textId="77777777" w:rsidR="005401E4" w:rsidRPr="009C4D76" w:rsidRDefault="005401E4" w:rsidP="005401E4">
            <w:pPr>
              <w:spacing w:before="120"/>
              <w:jc w:val="center"/>
              <w:rPr>
                <w:rFonts w:ascii="Times New Roman" w:hAnsi="Times New Roman"/>
                <w:lang w:val="fr-FR"/>
              </w:rPr>
            </w:pPr>
            <w:r w:rsidRPr="009C4D76">
              <w:rPr>
                <w:rFonts w:ascii="Times New Roman" w:hAnsi="Times New Roman"/>
                <w:lang w:val="fr-FR"/>
              </w:rPr>
              <w:t>35</w:t>
            </w:r>
          </w:p>
        </w:tc>
        <w:tc>
          <w:tcPr>
            <w:tcW w:w="743" w:type="dxa"/>
            <w:tcBorders>
              <w:top w:val="single" w:sz="4" w:space="0" w:color="auto"/>
              <w:left w:val="single" w:sz="4" w:space="0" w:color="auto"/>
              <w:bottom w:val="single" w:sz="4" w:space="0" w:color="auto"/>
              <w:right w:val="single" w:sz="4" w:space="0" w:color="auto"/>
            </w:tcBorders>
            <w:vAlign w:val="center"/>
          </w:tcPr>
          <w:p w14:paraId="66329AF5" w14:textId="77777777" w:rsidR="005401E4" w:rsidRPr="009C4D76" w:rsidRDefault="005401E4" w:rsidP="005401E4">
            <w:pPr>
              <w:spacing w:before="120"/>
              <w:jc w:val="center"/>
              <w:rPr>
                <w:rFonts w:ascii="Times New Roman" w:hAnsi="Times New Roman"/>
                <w:lang w:val="fr-FR"/>
              </w:rPr>
            </w:pPr>
          </w:p>
        </w:tc>
        <w:tc>
          <w:tcPr>
            <w:tcW w:w="709" w:type="dxa"/>
            <w:tcBorders>
              <w:top w:val="single" w:sz="4" w:space="0" w:color="auto"/>
              <w:left w:val="single" w:sz="4" w:space="0" w:color="auto"/>
              <w:bottom w:val="single" w:sz="4" w:space="0" w:color="auto"/>
              <w:right w:val="single" w:sz="4" w:space="0" w:color="auto"/>
            </w:tcBorders>
            <w:vAlign w:val="center"/>
          </w:tcPr>
          <w:p w14:paraId="3E6F8DB5" w14:textId="77777777" w:rsidR="005401E4" w:rsidRPr="009C4D76" w:rsidRDefault="005401E4" w:rsidP="005401E4">
            <w:pPr>
              <w:spacing w:before="120"/>
              <w:jc w:val="center"/>
              <w:rPr>
                <w:rFonts w:ascii="Times New Roman" w:hAnsi="Times New Roman"/>
                <w:lang w:val="fr-FR"/>
              </w:rPr>
            </w:pPr>
          </w:p>
        </w:tc>
        <w:tc>
          <w:tcPr>
            <w:tcW w:w="709" w:type="dxa"/>
            <w:tcBorders>
              <w:top w:val="single" w:sz="4" w:space="0" w:color="auto"/>
              <w:left w:val="single" w:sz="4" w:space="0" w:color="auto"/>
              <w:bottom w:val="single" w:sz="4" w:space="0" w:color="auto"/>
              <w:right w:val="single" w:sz="4" w:space="0" w:color="auto"/>
            </w:tcBorders>
            <w:vAlign w:val="center"/>
          </w:tcPr>
          <w:p w14:paraId="589C3763" w14:textId="77777777" w:rsidR="005401E4" w:rsidRPr="009C4D76" w:rsidRDefault="005401E4" w:rsidP="005401E4">
            <w:pPr>
              <w:spacing w:before="120"/>
              <w:jc w:val="center"/>
              <w:rPr>
                <w:rFonts w:ascii="Times New Roman" w:hAnsi="Times New Roman"/>
                <w:lang w:val="fr-FR"/>
              </w:rPr>
            </w:pPr>
          </w:p>
        </w:tc>
        <w:tc>
          <w:tcPr>
            <w:tcW w:w="708" w:type="dxa"/>
            <w:tcBorders>
              <w:top w:val="single" w:sz="4" w:space="0" w:color="auto"/>
              <w:left w:val="single" w:sz="4" w:space="0" w:color="auto"/>
              <w:bottom w:val="single" w:sz="4" w:space="0" w:color="auto"/>
              <w:right w:val="single" w:sz="4" w:space="0" w:color="auto"/>
            </w:tcBorders>
            <w:vAlign w:val="center"/>
          </w:tcPr>
          <w:p w14:paraId="7C05BA9C" w14:textId="77777777" w:rsidR="005401E4" w:rsidRPr="009C4D76" w:rsidRDefault="005401E4" w:rsidP="005401E4">
            <w:pPr>
              <w:spacing w:before="120"/>
              <w:jc w:val="center"/>
              <w:rPr>
                <w:rFonts w:ascii="Times New Roman" w:hAnsi="Times New Roman"/>
                <w:lang w:val="fr-FR"/>
              </w:rPr>
            </w:pPr>
          </w:p>
        </w:tc>
        <w:tc>
          <w:tcPr>
            <w:tcW w:w="709" w:type="dxa"/>
            <w:tcBorders>
              <w:top w:val="single" w:sz="4" w:space="0" w:color="auto"/>
              <w:left w:val="single" w:sz="4" w:space="0" w:color="auto"/>
              <w:bottom w:val="single" w:sz="4" w:space="0" w:color="auto"/>
              <w:right w:val="single" w:sz="4" w:space="0" w:color="auto"/>
            </w:tcBorders>
            <w:vAlign w:val="center"/>
          </w:tcPr>
          <w:p w14:paraId="02D4F739" w14:textId="77777777" w:rsidR="005401E4" w:rsidRPr="009C4D76" w:rsidRDefault="005401E4" w:rsidP="005401E4">
            <w:pPr>
              <w:spacing w:before="120"/>
              <w:jc w:val="center"/>
              <w:rPr>
                <w:rFonts w:ascii="Times New Roman" w:hAnsi="Times New Roman"/>
                <w:lang w:val="fr-FR"/>
              </w:rPr>
            </w:pPr>
          </w:p>
        </w:tc>
      </w:tr>
      <w:tr w:rsidR="005401E4" w:rsidRPr="00C61A72" w14:paraId="0A1C2F24" w14:textId="77777777" w:rsidTr="005401E4">
        <w:trPr>
          <w:trHeight w:val="230"/>
        </w:trPr>
        <w:tc>
          <w:tcPr>
            <w:tcW w:w="391" w:type="dxa"/>
            <w:tcBorders>
              <w:top w:val="single" w:sz="4" w:space="0" w:color="auto"/>
              <w:left w:val="single" w:sz="4" w:space="0" w:color="auto"/>
              <w:bottom w:val="single" w:sz="4" w:space="0" w:color="auto"/>
              <w:right w:val="single" w:sz="4" w:space="0" w:color="auto"/>
            </w:tcBorders>
            <w:vAlign w:val="center"/>
          </w:tcPr>
          <w:p w14:paraId="576D7C47" w14:textId="77777777" w:rsidR="005401E4" w:rsidRPr="00C61A72" w:rsidRDefault="005401E4" w:rsidP="005401E4">
            <w:pPr>
              <w:jc w:val="center"/>
              <w:rPr>
                <w:rFonts w:ascii="Arial Narrow" w:hAnsi="Arial Narrow"/>
                <w:snapToGrid w:val="0"/>
                <w:lang w:val="fr-FR"/>
              </w:rPr>
            </w:pPr>
            <w:r>
              <w:rPr>
                <w:rFonts w:ascii="Arial Narrow" w:hAnsi="Arial Narrow"/>
                <w:snapToGrid w:val="0"/>
                <w:lang w:val="fr-FR"/>
              </w:rPr>
              <w:lastRenderedPageBreak/>
              <w:t>3.</w:t>
            </w:r>
          </w:p>
        </w:tc>
        <w:tc>
          <w:tcPr>
            <w:tcW w:w="5705" w:type="dxa"/>
            <w:tcBorders>
              <w:top w:val="single" w:sz="4" w:space="0" w:color="auto"/>
              <w:left w:val="single" w:sz="4" w:space="0" w:color="auto"/>
              <w:bottom w:val="single" w:sz="4" w:space="0" w:color="auto"/>
              <w:right w:val="single" w:sz="4" w:space="0" w:color="auto"/>
            </w:tcBorders>
            <w:vAlign w:val="center"/>
          </w:tcPr>
          <w:p w14:paraId="1E45A6A2" w14:textId="7EC329C8" w:rsidR="005401E4" w:rsidRPr="009C4D76" w:rsidRDefault="005401E4" w:rsidP="005401E4">
            <w:pPr>
              <w:spacing w:before="120"/>
              <w:rPr>
                <w:rFonts w:ascii="Times New Roman" w:hAnsi="Times New Roman"/>
                <w:lang w:val="fr-FR"/>
              </w:rPr>
            </w:pPr>
            <w:r w:rsidRPr="009C4D76">
              <w:rPr>
                <w:rFonts w:ascii="Times New Roman" w:hAnsi="Times New Roman"/>
                <w:lang w:val="fr-FR"/>
              </w:rPr>
              <w:t>Connaissances et expériences avérées en adaptation au changement climatique et de la gestion des zones côtières, des liens entre changement climatique et dé</w:t>
            </w:r>
            <w:r>
              <w:rPr>
                <w:rFonts w:ascii="Times New Roman" w:hAnsi="Times New Roman"/>
                <w:lang w:val="fr-FR"/>
              </w:rPr>
              <w:t>veloppement des zones côtières</w:t>
            </w:r>
            <w:r w:rsidRPr="009C4D76">
              <w:rPr>
                <w:rFonts w:ascii="Times New Roman" w:hAnsi="Times New Roman"/>
                <w:lang w:val="fr-FR"/>
              </w:rPr>
              <w:t>, le développement, la mise en œuvre et le suivi - évaluation des projets d’adaptation au changement climatique</w:t>
            </w:r>
          </w:p>
        </w:tc>
        <w:tc>
          <w:tcPr>
            <w:tcW w:w="1133" w:type="dxa"/>
            <w:tcBorders>
              <w:top w:val="single" w:sz="4" w:space="0" w:color="auto"/>
              <w:left w:val="single" w:sz="4" w:space="0" w:color="auto"/>
              <w:bottom w:val="single" w:sz="4" w:space="0" w:color="auto"/>
              <w:right w:val="single" w:sz="4" w:space="0" w:color="auto"/>
            </w:tcBorders>
            <w:vAlign w:val="center"/>
          </w:tcPr>
          <w:p w14:paraId="71164B79" w14:textId="77777777" w:rsidR="005401E4" w:rsidRPr="009C4D76" w:rsidRDefault="005401E4" w:rsidP="005401E4">
            <w:pPr>
              <w:spacing w:before="120"/>
              <w:jc w:val="center"/>
              <w:rPr>
                <w:rFonts w:ascii="Times New Roman" w:hAnsi="Times New Roman"/>
                <w:lang w:val="fr-FR"/>
              </w:rPr>
            </w:pPr>
            <w:r w:rsidRPr="009C4D76">
              <w:rPr>
                <w:rFonts w:ascii="Times New Roman" w:hAnsi="Times New Roman"/>
                <w:lang w:val="fr-FR"/>
              </w:rPr>
              <w:t>35</w:t>
            </w:r>
          </w:p>
        </w:tc>
        <w:tc>
          <w:tcPr>
            <w:tcW w:w="743" w:type="dxa"/>
            <w:tcBorders>
              <w:top w:val="single" w:sz="4" w:space="0" w:color="auto"/>
              <w:left w:val="single" w:sz="4" w:space="0" w:color="auto"/>
              <w:bottom w:val="single" w:sz="4" w:space="0" w:color="auto"/>
              <w:right w:val="single" w:sz="4" w:space="0" w:color="auto"/>
            </w:tcBorders>
            <w:vAlign w:val="center"/>
          </w:tcPr>
          <w:p w14:paraId="7F5A4AC1" w14:textId="77777777" w:rsidR="005401E4" w:rsidRPr="009C4D76" w:rsidRDefault="005401E4" w:rsidP="005401E4">
            <w:pPr>
              <w:spacing w:before="120"/>
              <w:jc w:val="center"/>
              <w:rPr>
                <w:rFonts w:ascii="Times New Roman" w:hAnsi="Times New Roman"/>
                <w:lang w:val="fr-FR"/>
              </w:rPr>
            </w:pPr>
          </w:p>
        </w:tc>
        <w:tc>
          <w:tcPr>
            <w:tcW w:w="709" w:type="dxa"/>
            <w:tcBorders>
              <w:top w:val="single" w:sz="4" w:space="0" w:color="auto"/>
              <w:left w:val="single" w:sz="4" w:space="0" w:color="auto"/>
              <w:bottom w:val="single" w:sz="4" w:space="0" w:color="auto"/>
              <w:right w:val="single" w:sz="4" w:space="0" w:color="auto"/>
            </w:tcBorders>
            <w:vAlign w:val="center"/>
          </w:tcPr>
          <w:p w14:paraId="45F2BA3C" w14:textId="77777777" w:rsidR="005401E4" w:rsidRPr="009C4D76" w:rsidRDefault="005401E4" w:rsidP="005401E4">
            <w:pPr>
              <w:spacing w:before="120"/>
              <w:jc w:val="center"/>
              <w:rPr>
                <w:rFonts w:ascii="Times New Roman" w:hAnsi="Times New Roman"/>
                <w:lang w:val="fr-FR"/>
              </w:rPr>
            </w:pPr>
          </w:p>
        </w:tc>
        <w:tc>
          <w:tcPr>
            <w:tcW w:w="709" w:type="dxa"/>
            <w:tcBorders>
              <w:top w:val="single" w:sz="4" w:space="0" w:color="auto"/>
              <w:left w:val="single" w:sz="4" w:space="0" w:color="auto"/>
              <w:bottom w:val="single" w:sz="4" w:space="0" w:color="auto"/>
              <w:right w:val="single" w:sz="4" w:space="0" w:color="auto"/>
            </w:tcBorders>
            <w:vAlign w:val="center"/>
          </w:tcPr>
          <w:p w14:paraId="0BDF6DD6" w14:textId="77777777" w:rsidR="005401E4" w:rsidRPr="009C4D76" w:rsidRDefault="005401E4" w:rsidP="005401E4">
            <w:pPr>
              <w:spacing w:before="120"/>
              <w:jc w:val="center"/>
              <w:rPr>
                <w:rFonts w:ascii="Times New Roman" w:hAnsi="Times New Roman"/>
                <w:lang w:val="fr-FR"/>
              </w:rPr>
            </w:pPr>
          </w:p>
        </w:tc>
        <w:tc>
          <w:tcPr>
            <w:tcW w:w="708" w:type="dxa"/>
            <w:tcBorders>
              <w:top w:val="single" w:sz="4" w:space="0" w:color="auto"/>
              <w:left w:val="single" w:sz="4" w:space="0" w:color="auto"/>
              <w:bottom w:val="single" w:sz="4" w:space="0" w:color="auto"/>
              <w:right w:val="single" w:sz="4" w:space="0" w:color="auto"/>
            </w:tcBorders>
            <w:vAlign w:val="center"/>
          </w:tcPr>
          <w:p w14:paraId="15855CA6" w14:textId="77777777" w:rsidR="005401E4" w:rsidRPr="009C4D76" w:rsidRDefault="005401E4" w:rsidP="005401E4">
            <w:pPr>
              <w:spacing w:before="120"/>
              <w:jc w:val="center"/>
              <w:rPr>
                <w:rFonts w:ascii="Times New Roman" w:hAnsi="Times New Roman"/>
                <w:lang w:val="fr-FR"/>
              </w:rPr>
            </w:pPr>
          </w:p>
        </w:tc>
        <w:tc>
          <w:tcPr>
            <w:tcW w:w="709" w:type="dxa"/>
            <w:tcBorders>
              <w:top w:val="single" w:sz="4" w:space="0" w:color="auto"/>
              <w:left w:val="single" w:sz="4" w:space="0" w:color="auto"/>
              <w:bottom w:val="single" w:sz="4" w:space="0" w:color="auto"/>
              <w:right w:val="single" w:sz="4" w:space="0" w:color="auto"/>
            </w:tcBorders>
            <w:vAlign w:val="center"/>
          </w:tcPr>
          <w:p w14:paraId="383FFEBB" w14:textId="77777777" w:rsidR="005401E4" w:rsidRPr="009C4D76" w:rsidRDefault="005401E4" w:rsidP="005401E4">
            <w:pPr>
              <w:spacing w:before="120"/>
              <w:jc w:val="center"/>
              <w:rPr>
                <w:rFonts w:ascii="Times New Roman" w:hAnsi="Times New Roman"/>
                <w:lang w:val="fr-FR"/>
              </w:rPr>
            </w:pPr>
          </w:p>
        </w:tc>
      </w:tr>
      <w:tr w:rsidR="005401E4" w:rsidRPr="00C61A72" w14:paraId="1F2EF100" w14:textId="77777777" w:rsidTr="005401E4">
        <w:tc>
          <w:tcPr>
            <w:tcW w:w="391" w:type="dxa"/>
            <w:tcBorders>
              <w:top w:val="single" w:sz="4" w:space="0" w:color="auto"/>
              <w:left w:val="single" w:sz="4" w:space="0" w:color="auto"/>
              <w:bottom w:val="nil"/>
              <w:right w:val="single" w:sz="4" w:space="0" w:color="auto"/>
            </w:tcBorders>
            <w:vAlign w:val="center"/>
            <w:hideMark/>
          </w:tcPr>
          <w:p w14:paraId="76493E6F" w14:textId="77777777" w:rsidR="005401E4" w:rsidRPr="00C61A72" w:rsidRDefault="005401E4" w:rsidP="005401E4">
            <w:pPr>
              <w:jc w:val="center"/>
              <w:rPr>
                <w:rFonts w:ascii="Arial Narrow" w:hAnsi="Arial Narrow"/>
                <w:snapToGrid w:val="0"/>
                <w:sz w:val="24"/>
                <w:szCs w:val="24"/>
                <w:lang w:val="fr-FR"/>
              </w:rPr>
            </w:pPr>
            <w:r>
              <w:rPr>
                <w:rFonts w:ascii="Arial Narrow" w:hAnsi="Arial Narrow"/>
                <w:snapToGrid w:val="0"/>
                <w:lang w:val="fr-FR"/>
              </w:rPr>
              <w:t>4</w:t>
            </w:r>
            <w:r w:rsidRPr="00C61A72">
              <w:rPr>
                <w:rFonts w:ascii="Arial Narrow" w:hAnsi="Arial Narrow"/>
                <w:snapToGrid w:val="0"/>
                <w:lang w:val="fr-FR"/>
              </w:rPr>
              <w:t>.</w:t>
            </w:r>
          </w:p>
        </w:tc>
        <w:tc>
          <w:tcPr>
            <w:tcW w:w="5705" w:type="dxa"/>
            <w:tcBorders>
              <w:top w:val="single" w:sz="4" w:space="0" w:color="auto"/>
              <w:left w:val="single" w:sz="4" w:space="0" w:color="auto"/>
              <w:bottom w:val="nil"/>
              <w:right w:val="single" w:sz="4" w:space="0" w:color="auto"/>
            </w:tcBorders>
            <w:vAlign w:val="center"/>
            <w:hideMark/>
          </w:tcPr>
          <w:p w14:paraId="72ED17AA" w14:textId="2D1ACF4D" w:rsidR="005401E4" w:rsidRPr="009C4D76" w:rsidRDefault="005401E4" w:rsidP="00457F71">
            <w:pPr>
              <w:spacing w:before="120"/>
              <w:rPr>
                <w:rFonts w:ascii="Times New Roman" w:hAnsi="Times New Roman"/>
                <w:lang w:val="fr-FR"/>
              </w:rPr>
            </w:pPr>
            <w:r w:rsidRPr="009C4D76">
              <w:rPr>
                <w:rFonts w:ascii="Times New Roman" w:hAnsi="Times New Roman"/>
                <w:lang w:val="fr-FR"/>
              </w:rPr>
              <w:t>Excellentes capacités de rédaction et de communication en français</w:t>
            </w:r>
          </w:p>
        </w:tc>
        <w:tc>
          <w:tcPr>
            <w:tcW w:w="1133" w:type="dxa"/>
            <w:tcBorders>
              <w:top w:val="single" w:sz="4" w:space="0" w:color="auto"/>
              <w:left w:val="single" w:sz="4" w:space="0" w:color="auto"/>
              <w:bottom w:val="nil"/>
              <w:right w:val="single" w:sz="4" w:space="0" w:color="auto"/>
            </w:tcBorders>
            <w:vAlign w:val="center"/>
            <w:hideMark/>
          </w:tcPr>
          <w:p w14:paraId="0CB1D1F7" w14:textId="1E7443FC" w:rsidR="005401E4" w:rsidRPr="009C4D76" w:rsidRDefault="005401E4" w:rsidP="005401E4">
            <w:pPr>
              <w:spacing w:before="120"/>
              <w:jc w:val="center"/>
              <w:rPr>
                <w:rFonts w:ascii="Times New Roman" w:hAnsi="Times New Roman"/>
                <w:lang w:val="fr-FR"/>
              </w:rPr>
            </w:pPr>
            <w:r w:rsidRPr="009C4D76">
              <w:rPr>
                <w:rFonts w:ascii="Times New Roman" w:hAnsi="Times New Roman"/>
                <w:lang w:val="fr-FR"/>
              </w:rPr>
              <w:t>1</w:t>
            </w:r>
            <w:r>
              <w:rPr>
                <w:rFonts w:ascii="Times New Roman" w:hAnsi="Times New Roman"/>
                <w:lang w:val="fr-FR"/>
              </w:rPr>
              <w:t>0</w:t>
            </w:r>
          </w:p>
        </w:tc>
        <w:tc>
          <w:tcPr>
            <w:tcW w:w="743" w:type="dxa"/>
            <w:tcBorders>
              <w:top w:val="single" w:sz="4" w:space="0" w:color="auto"/>
              <w:left w:val="single" w:sz="4" w:space="0" w:color="auto"/>
              <w:bottom w:val="nil"/>
              <w:right w:val="single" w:sz="4" w:space="0" w:color="auto"/>
            </w:tcBorders>
            <w:vAlign w:val="center"/>
          </w:tcPr>
          <w:p w14:paraId="1CD0B84A" w14:textId="77777777" w:rsidR="005401E4" w:rsidRPr="009C4D76" w:rsidRDefault="005401E4" w:rsidP="005401E4">
            <w:pPr>
              <w:spacing w:before="120"/>
              <w:jc w:val="center"/>
              <w:rPr>
                <w:rFonts w:ascii="Times New Roman" w:hAnsi="Times New Roman"/>
                <w:lang w:val="fr-FR"/>
              </w:rPr>
            </w:pPr>
          </w:p>
        </w:tc>
        <w:tc>
          <w:tcPr>
            <w:tcW w:w="709" w:type="dxa"/>
            <w:tcBorders>
              <w:top w:val="single" w:sz="4" w:space="0" w:color="auto"/>
              <w:left w:val="single" w:sz="4" w:space="0" w:color="auto"/>
              <w:bottom w:val="nil"/>
              <w:right w:val="single" w:sz="4" w:space="0" w:color="auto"/>
            </w:tcBorders>
            <w:vAlign w:val="center"/>
          </w:tcPr>
          <w:p w14:paraId="0E3AB445" w14:textId="77777777" w:rsidR="005401E4" w:rsidRPr="009C4D76" w:rsidRDefault="005401E4" w:rsidP="005401E4">
            <w:pPr>
              <w:spacing w:before="120"/>
              <w:jc w:val="center"/>
              <w:rPr>
                <w:rFonts w:ascii="Times New Roman" w:hAnsi="Times New Roman"/>
                <w:lang w:val="fr-FR"/>
              </w:rPr>
            </w:pPr>
          </w:p>
        </w:tc>
        <w:tc>
          <w:tcPr>
            <w:tcW w:w="709" w:type="dxa"/>
            <w:tcBorders>
              <w:top w:val="single" w:sz="4" w:space="0" w:color="auto"/>
              <w:left w:val="single" w:sz="4" w:space="0" w:color="auto"/>
              <w:bottom w:val="nil"/>
              <w:right w:val="single" w:sz="4" w:space="0" w:color="auto"/>
            </w:tcBorders>
            <w:vAlign w:val="center"/>
          </w:tcPr>
          <w:p w14:paraId="7D22762E" w14:textId="77777777" w:rsidR="005401E4" w:rsidRPr="009C4D76" w:rsidRDefault="005401E4" w:rsidP="005401E4">
            <w:pPr>
              <w:spacing w:before="120"/>
              <w:jc w:val="center"/>
              <w:rPr>
                <w:rFonts w:ascii="Times New Roman" w:hAnsi="Times New Roman"/>
                <w:lang w:val="fr-FR"/>
              </w:rPr>
            </w:pPr>
          </w:p>
        </w:tc>
        <w:tc>
          <w:tcPr>
            <w:tcW w:w="708" w:type="dxa"/>
            <w:tcBorders>
              <w:top w:val="single" w:sz="4" w:space="0" w:color="auto"/>
              <w:left w:val="single" w:sz="4" w:space="0" w:color="auto"/>
              <w:bottom w:val="nil"/>
              <w:right w:val="single" w:sz="4" w:space="0" w:color="auto"/>
            </w:tcBorders>
            <w:vAlign w:val="center"/>
          </w:tcPr>
          <w:p w14:paraId="2E1CCEFA" w14:textId="77777777" w:rsidR="005401E4" w:rsidRPr="009C4D76" w:rsidRDefault="005401E4" w:rsidP="005401E4">
            <w:pPr>
              <w:spacing w:before="120"/>
              <w:jc w:val="center"/>
              <w:rPr>
                <w:rFonts w:ascii="Times New Roman" w:hAnsi="Times New Roman"/>
                <w:lang w:val="fr-FR"/>
              </w:rPr>
            </w:pPr>
          </w:p>
        </w:tc>
        <w:tc>
          <w:tcPr>
            <w:tcW w:w="709" w:type="dxa"/>
            <w:tcBorders>
              <w:top w:val="single" w:sz="4" w:space="0" w:color="auto"/>
              <w:left w:val="single" w:sz="4" w:space="0" w:color="auto"/>
              <w:bottom w:val="nil"/>
              <w:right w:val="single" w:sz="4" w:space="0" w:color="auto"/>
            </w:tcBorders>
            <w:vAlign w:val="center"/>
          </w:tcPr>
          <w:p w14:paraId="223D27DC" w14:textId="77777777" w:rsidR="005401E4" w:rsidRPr="009C4D76" w:rsidRDefault="005401E4" w:rsidP="005401E4">
            <w:pPr>
              <w:spacing w:before="120"/>
              <w:jc w:val="center"/>
              <w:rPr>
                <w:rFonts w:ascii="Times New Roman" w:hAnsi="Times New Roman"/>
                <w:lang w:val="fr-FR"/>
              </w:rPr>
            </w:pPr>
          </w:p>
        </w:tc>
      </w:tr>
      <w:tr w:rsidR="005401E4" w:rsidRPr="00C61A72" w14:paraId="29F82167" w14:textId="77777777" w:rsidTr="005401E4">
        <w:trPr>
          <w:cantSplit/>
        </w:trPr>
        <w:tc>
          <w:tcPr>
            <w:tcW w:w="391" w:type="dxa"/>
            <w:tcBorders>
              <w:top w:val="single" w:sz="4" w:space="0" w:color="auto"/>
              <w:left w:val="single" w:sz="4" w:space="0" w:color="auto"/>
              <w:bottom w:val="single" w:sz="4" w:space="0" w:color="auto"/>
              <w:right w:val="single" w:sz="4" w:space="0" w:color="auto"/>
            </w:tcBorders>
            <w:shd w:val="pct15" w:color="auto" w:fill="FFFFFF"/>
          </w:tcPr>
          <w:p w14:paraId="66E04AD0" w14:textId="77777777" w:rsidR="005401E4" w:rsidRPr="00C61A72" w:rsidRDefault="005401E4" w:rsidP="005401E4">
            <w:pPr>
              <w:jc w:val="center"/>
              <w:rPr>
                <w:rFonts w:ascii="Arial Narrow" w:hAnsi="Arial Narrow"/>
                <w:b/>
                <w:snapToGrid w:val="0"/>
                <w:sz w:val="24"/>
                <w:szCs w:val="24"/>
                <w:lang w:val="fr-FR"/>
              </w:rPr>
            </w:pPr>
          </w:p>
        </w:tc>
        <w:tc>
          <w:tcPr>
            <w:tcW w:w="5705" w:type="dxa"/>
            <w:tcBorders>
              <w:top w:val="single" w:sz="4" w:space="0" w:color="auto"/>
              <w:left w:val="single" w:sz="4" w:space="0" w:color="auto"/>
              <w:bottom w:val="single" w:sz="4" w:space="0" w:color="auto"/>
              <w:right w:val="single" w:sz="4" w:space="0" w:color="auto"/>
            </w:tcBorders>
            <w:shd w:val="pct15" w:color="auto" w:fill="FFFFFF"/>
            <w:hideMark/>
          </w:tcPr>
          <w:p w14:paraId="45A30825" w14:textId="77777777" w:rsidR="005401E4" w:rsidRPr="00C61A72" w:rsidRDefault="005401E4" w:rsidP="005401E4">
            <w:pPr>
              <w:rPr>
                <w:rFonts w:ascii="Arial Narrow" w:hAnsi="Arial Narrow"/>
                <w:b/>
                <w:snapToGrid w:val="0"/>
                <w:lang w:val="fr-FR"/>
              </w:rPr>
            </w:pPr>
            <w:r w:rsidRPr="00C61A72">
              <w:rPr>
                <w:rFonts w:ascii="Arial Narrow" w:hAnsi="Arial Narrow"/>
                <w:b/>
                <w:snapToGrid w:val="0"/>
                <w:lang w:val="fr-FR"/>
              </w:rPr>
              <w:t>Total</w:t>
            </w:r>
          </w:p>
        </w:tc>
        <w:tc>
          <w:tcPr>
            <w:tcW w:w="1133" w:type="dxa"/>
            <w:tcBorders>
              <w:top w:val="single" w:sz="4" w:space="0" w:color="auto"/>
              <w:left w:val="single" w:sz="4" w:space="0" w:color="auto"/>
              <w:bottom w:val="single" w:sz="4" w:space="0" w:color="auto"/>
              <w:right w:val="single" w:sz="4" w:space="0" w:color="auto"/>
            </w:tcBorders>
            <w:shd w:val="pct15" w:color="auto" w:fill="FFFFFF"/>
            <w:vAlign w:val="center"/>
            <w:hideMark/>
          </w:tcPr>
          <w:p w14:paraId="1A7C5394" w14:textId="77777777" w:rsidR="005401E4" w:rsidRPr="009C4D76" w:rsidRDefault="005401E4" w:rsidP="005401E4">
            <w:pPr>
              <w:spacing w:before="120"/>
              <w:jc w:val="center"/>
              <w:rPr>
                <w:rFonts w:ascii="Times New Roman" w:hAnsi="Times New Roman"/>
                <w:lang w:val="fr-FR"/>
              </w:rPr>
            </w:pPr>
            <w:r w:rsidRPr="009C4D76">
              <w:rPr>
                <w:rFonts w:ascii="Times New Roman" w:hAnsi="Times New Roman"/>
                <w:lang w:val="fr-FR"/>
              </w:rPr>
              <w:t>100</w:t>
            </w:r>
          </w:p>
        </w:tc>
        <w:tc>
          <w:tcPr>
            <w:tcW w:w="743" w:type="dxa"/>
            <w:tcBorders>
              <w:top w:val="single" w:sz="4" w:space="0" w:color="auto"/>
              <w:left w:val="single" w:sz="4" w:space="0" w:color="auto"/>
              <w:bottom w:val="single" w:sz="4" w:space="0" w:color="auto"/>
              <w:right w:val="single" w:sz="4" w:space="0" w:color="auto"/>
            </w:tcBorders>
            <w:shd w:val="pct15" w:color="auto" w:fill="FFFFFF"/>
            <w:vAlign w:val="center"/>
          </w:tcPr>
          <w:p w14:paraId="2E9F09F7" w14:textId="77777777" w:rsidR="005401E4" w:rsidRPr="009C4D76" w:rsidRDefault="005401E4" w:rsidP="005401E4">
            <w:pPr>
              <w:spacing w:before="120"/>
              <w:jc w:val="center"/>
              <w:rPr>
                <w:rFonts w:ascii="Times New Roman" w:hAnsi="Times New Roman"/>
                <w:lang w:val="fr-FR"/>
              </w:rPr>
            </w:pPr>
          </w:p>
        </w:tc>
        <w:tc>
          <w:tcPr>
            <w:tcW w:w="709" w:type="dxa"/>
            <w:tcBorders>
              <w:top w:val="single" w:sz="4" w:space="0" w:color="auto"/>
              <w:left w:val="single" w:sz="4" w:space="0" w:color="auto"/>
              <w:bottom w:val="single" w:sz="4" w:space="0" w:color="auto"/>
              <w:right w:val="single" w:sz="4" w:space="0" w:color="auto"/>
            </w:tcBorders>
            <w:shd w:val="pct15" w:color="auto" w:fill="FFFFFF"/>
            <w:vAlign w:val="center"/>
          </w:tcPr>
          <w:p w14:paraId="264E2139" w14:textId="77777777" w:rsidR="005401E4" w:rsidRPr="009C4D76" w:rsidRDefault="005401E4" w:rsidP="005401E4">
            <w:pPr>
              <w:spacing w:before="120"/>
              <w:jc w:val="center"/>
              <w:rPr>
                <w:rFonts w:ascii="Times New Roman" w:hAnsi="Times New Roman"/>
                <w:lang w:val="fr-FR"/>
              </w:rPr>
            </w:pPr>
          </w:p>
        </w:tc>
        <w:tc>
          <w:tcPr>
            <w:tcW w:w="709" w:type="dxa"/>
            <w:tcBorders>
              <w:top w:val="single" w:sz="4" w:space="0" w:color="auto"/>
              <w:left w:val="single" w:sz="4" w:space="0" w:color="auto"/>
              <w:bottom w:val="single" w:sz="4" w:space="0" w:color="auto"/>
              <w:right w:val="single" w:sz="4" w:space="0" w:color="auto"/>
            </w:tcBorders>
            <w:shd w:val="pct15" w:color="auto" w:fill="FFFFFF"/>
            <w:vAlign w:val="center"/>
          </w:tcPr>
          <w:p w14:paraId="1E5D4F0B" w14:textId="77777777" w:rsidR="005401E4" w:rsidRPr="009C4D76" w:rsidRDefault="005401E4" w:rsidP="005401E4">
            <w:pPr>
              <w:spacing w:before="120"/>
              <w:jc w:val="center"/>
              <w:rPr>
                <w:rFonts w:ascii="Times New Roman" w:hAnsi="Times New Roman"/>
                <w:lang w:val="fr-FR"/>
              </w:rPr>
            </w:pPr>
          </w:p>
        </w:tc>
        <w:tc>
          <w:tcPr>
            <w:tcW w:w="708" w:type="dxa"/>
            <w:tcBorders>
              <w:top w:val="single" w:sz="4" w:space="0" w:color="auto"/>
              <w:left w:val="single" w:sz="4" w:space="0" w:color="auto"/>
              <w:bottom w:val="single" w:sz="4" w:space="0" w:color="auto"/>
              <w:right w:val="single" w:sz="4" w:space="0" w:color="auto"/>
            </w:tcBorders>
            <w:shd w:val="pct15" w:color="auto" w:fill="FFFFFF"/>
            <w:vAlign w:val="center"/>
          </w:tcPr>
          <w:p w14:paraId="7CAE0979" w14:textId="77777777" w:rsidR="005401E4" w:rsidRPr="009C4D76" w:rsidRDefault="005401E4" w:rsidP="005401E4">
            <w:pPr>
              <w:spacing w:before="120"/>
              <w:jc w:val="center"/>
              <w:rPr>
                <w:rFonts w:ascii="Times New Roman" w:hAnsi="Times New Roman"/>
                <w:lang w:val="fr-FR"/>
              </w:rPr>
            </w:pPr>
          </w:p>
        </w:tc>
        <w:tc>
          <w:tcPr>
            <w:tcW w:w="709" w:type="dxa"/>
            <w:tcBorders>
              <w:top w:val="single" w:sz="4" w:space="0" w:color="auto"/>
              <w:left w:val="single" w:sz="4" w:space="0" w:color="auto"/>
              <w:bottom w:val="single" w:sz="4" w:space="0" w:color="auto"/>
              <w:right w:val="single" w:sz="4" w:space="0" w:color="auto"/>
            </w:tcBorders>
            <w:shd w:val="pct15" w:color="auto" w:fill="FFFFFF"/>
            <w:vAlign w:val="center"/>
          </w:tcPr>
          <w:p w14:paraId="3BAE54CD" w14:textId="77777777" w:rsidR="005401E4" w:rsidRPr="009C4D76" w:rsidRDefault="005401E4" w:rsidP="005401E4">
            <w:pPr>
              <w:spacing w:before="120"/>
              <w:jc w:val="center"/>
              <w:rPr>
                <w:rFonts w:ascii="Times New Roman" w:hAnsi="Times New Roman"/>
                <w:lang w:val="fr-FR"/>
              </w:rPr>
            </w:pPr>
          </w:p>
        </w:tc>
      </w:tr>
    </w:tbl>
    <w:p w14:paraId="1312606D" w14:textId="77777777" w:rsidR="005401E4" w:rsidRDefault="005401E4" w:rsidP="00A3732C">
      <w:pPr>
        <w:rPr>
          <w:rFonts w:eastAsia="Times New Roman"/>
          <w:b/>
          <w:bCs/>
          <w:color w:val="365F91"/>
          <w:sz w:val="12"/>
          <w:lang w:val="fr-FR" w:eastAsia="fr-FR" w:bidi="ar-SA"/>
        </w:rPr>
      </w:pPr>
    </w:p>
    <w:p w14:paraId="4309E6D3" w14:textId="77777777" w:rsidR="005401E4" w:rsidRPr="002459E1" w:rsidRDefault="005401E4" w:rsidP="00A3732C">
      <w:pPr>
        <w:rPr>
          <w:rFonts w:eastAsia="Times New Roman"/>
          <w:b/>
          <w:bCs/>
          <w:color w:val="365F91"/>
          <w:sz w:val="12"/>
          <w:lang w:val="fr-FR" w:eastAsia="fr-FR" w:bidi="ar-SA"/>
        </w:rPr>
      </w:pPr>
    </w:p>
    <w:p w14:paraId="2126785B" w14:textId="77777777" w:rsidR="00D6638C" w:rsidRPr="00C61A72" w:rsidRDefault="00D6638C" w:rsidP="00F05366">
      <w:pPr>
        <w:pStyle w:val="Heading51"/>
        <w:rPr>
          <w:rFonts w:ascii="Times New Roman" w:hAnsi="Times New Roman"/>
          <w:lang w:val="fr-FR"/>
        </w:rPr>
      </w:pPr>
      <w:r w:rsidRPr="00C61A72">
        <w:rPr>
          <w:rFonts w:ascii="Times New Roman" w:hAnsi="Times New Roman"/>
          <w:lang w:val="fr-FR"/>
        </w:rPr>
        <w:t>Code de déontologie de l'évaluateur</w:t>
      </w:r>
      <w:bookmarkEnd w:id="36"/>
      <w:bookmarkEnd w:id="37"/>
      <w:bookmarkEnd w:id="38"/>
      <w:bookmarkEnd w:id="39"/>
      <w:bookmarkEnd w:id="40"/>
      <w:bookmarkEnd w:id="41"/>
    </w:p>
    <w:p w14:paraId="5605C41E" w14:textId="77777777" w:rsidR="00D6638C" w:rsidRPr="00C61A72" w:rsidRDefault="00D6638C" w:rsidP="009C4D76">
      <w:pPr>
        <w:spacing w:before="120"/>
        <w:rPr>
          <w:rFonts w:ascii="Times New Roman" w:hAnsi="Times New Roman"/>
          <w:lang w:val="fr-FR"/>
        </w:rPr>
      </w:pPr>
      <w:r w:rsidRPr="00C61A72">
        <w:rPr>
          <w:rFonts w:ascii="Times New Roman" w:hAnsi="Times New Roman"/>
          <w:lang w:val="fr-FR"/>
        </w:rPr>
        <w:t xml:space="preserve">Les consultants en évaluation sont tenus de respecter les normes éthiques les plus élevées et doivent signer un code de conduite (voir Annexe E) à l’acceptation de la mission. Les évaluations du PNUD sont menées en conformité avec les principes énoncés dans les </w:t>
      </w:r>
      <w:hyperlink r:id="rId8">
        <w:r w:rsidRPr="00C61A72">
          <w:rPr>
            <w:rStyle w:val="Lienhypertexte"/>
            <w:rFonts w:ascii="Times New Roman" w:hAnsi="Times New Roman"/>
            <w:lang w:val="fr-FR"/>
          </w:rPr>
          <w:t>« Directives éthiques de l'UNEG pour les évaluations »</w:t>
        </w:r>
      </w:hyperlink>
    </w:p>
    <w:p w14:paraId="36418CD0" w14:textId="77777777" w:rsidR="00E23201" w:rsidRPr="00C61A72" w:rsidRDefault="00D6638C" w:rsidP="00BD56F5">
      <w:pPr>
        <w:pStyle w:val="Heading51"/>
        <w:rPr>
          <w:rFonts w:ascii="Times New Roman" w:hAnsi="Times New Roman"/>
          <w:lang w:val="fr-FR"/>
        </w:rPr>
      </w:pPr>
      <w:bookmarkStart w:id="42" w:name="_Toc299126626"/>
      <w:bookmarkStart w:id="43" w:name="_Toc299133051"/>
      <w:bookmarkStart w:id="44" w:name="_Toc321341560"/>
      <w:bookmarkStart w:id="45" w:name="_Toc299122837"/>
      <w:bookmarkStart w:id="46" w:name="_Toc299122859"/>
      <w:bookmarkStart w:id="47" w:name="_Toc299126627"/>
      <w:r w:rsidRPr="00C61A72">
        <w:rPr>
          <w:rFonts w:ascii="Times New Roman" w:hAnsi="Times New Roman"/>
          <w:lang w:val="fr-FR"/>
        </w:rPr>
        <w:t>Modalités de paiement et spécifications</w:t>
      </w:r>
      <w:bookmarkEnd w:id="42"/>
      <w:bookmarkEnd w:id="43"/>
      <w:bookmarkEnd w:id="44"/>
      <w:r w:rsidRPr="00C61A72">
        <w:rPr>
          <w:rFonts w:ascii="Times New Roman" w:hAnsi="Times New Roman"/>
          <w:lang w:val="fr-FR"/>
        </w:rPr>
        <w:t xml:space="preserve"> </w:t>
      </w:r>
    </w:p>
    <w:p w14:paraId="0BC3E035" w14:textId="77777777" w:rsidR="00BD56F5" w:rsidRPr="00C61A72" w:rsidRDefault="00BD56F5" w:rsidP="00BD56F5">
      <w:pPr>
        <w:rPr>
          <w:rFonts w:ascii="Times New Roman" w:hAnsi="Times New Roman"/>
          <w:lang w:val="fr-FR"/>
        </w:rPr>
      </w:pPr>
      <w:r w:rsidRPr="00C61A72">
        <w:rPr>
          <w:rFonts w:ascii="Times New Roman" w:hAnsi="Times New Roman"/>
          <w:lang w:val="fr-FR"/>
        </w:rPr>
        <w:t>L’échéancier de payement est le suivant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8218"/>
      </w:tblGrid>
      <w:tr w:rsidR="00D6638C" w:rsidRPr="00C61A72" w14:paraId="00391772" w14:textId="77777777" w:rsidTr="006C1964">
        <w:tc>
          <w:tcPr>
            <w:tcW w:w="1278" w:type="dxa"/>
            <w:shd w:val="clear" w:color="auto" w:fill="7F7F7F"/>
          </w:tcPr>
          <w:p w14:paraId="747D0028" w14:textId="77777777" w:rsidR="00D6638C" w:rsidRPr="00C61A72" w:rsidRDefault="00D6638C" w:rsidP="00D6638C">
            <w:pPr>
              <w:spacing w:after="0"/>
              <w:jc w:val="center"/>
              <w:rPr>
                <w:rFonts w:eastAsia="Times New Roman"/>
                <w:color w:val="FFFFFF"/>
                <w:lang w:val="fr-FR"/>
              </w:rPr>
            </w:pPr>
            <w:r w:rsidRPr="00C61A72">
              <w:rPr>
                <w:color w:val="FFFFFF"/>
                <w:lang w:val="fr-FR"/>
              </w:rPr>
              <w:t>%</w:t>
            </w:r>
          </w:p>
        </w:tc>
        <w:tc>
          <w:tcPr>
            <w:tcW w:w="8576" w:type="dxa"/>
            <w:shd w:val="clear" w:color="auto" w:fill="7F7F7F"/>
          </w:tcPr>
          <w:p w14:paraId="7A7BF37E" w14:textId="77777777" w:rsidR="00D6638C" w:rsidRPr="00C61A72" w:rsidRDefault="00D6638C" w:rsidP="00D6638C">
            <w:pPr>
              <w:spacing w:after="0"/>
              <w:jc w:val="center"/>
              <w:rPr>
                <w:rFonts w:eastAsia="Times New Roman"/>
                <w:color w:val="FFFFFF"/>
                <w:lang w:val="fr-FR"/>
              </w:rPr>
            </w:pPr>
            <w:r w:rsidRPr="00C61A72">
              <w:rPr>
                <w:color w:val="FFFFFF"/>
                <w:lang w:val="fr-FR"/>
              </w:rPr>
              <w:t>Étape</w:t>
            </w:r>
          </w:p>
        </w:tc>
      </w:tr>
      <w:tr w:rsidR="00D6638C" w:rsidRPr="00EB27E4" w14:paraId="67E1814F" w14:textId="77777777" w:rsidTr="006C1964">
        <w:tc>
          <w:tcPr>
            <w:tcW w:w="1278" w:type="dxa"/>
          </w:tcPr>
          <w:p w14:paraId="29452ED5" w14:textId="018D3F0E" w:rsidR="00D6638C" w:rsidRPr="00C61A72" w:rsidRDefault="00474B9E" w:rsidP="00D6638C">
            <w:pPr>
              <w:spacing w:after="0"/>
              <w:jc w:val="center"/>
              <w:rPr>
                <w:rFonts w:ascii="Times New Roman" w:eastAsia="Times New Roman" w:hAnsi="Times New Roman"/>
                <w:i/>
                <w:lang w:val="fr-FR"/>
              </w:rPr>
            </w:pPr>
            <w:r>
              <w:rPr>
                <w:rFonts w:ascii="Times New Roman" w:hAnsi="Times New Roman"/>
                <w:i/>
                <w:lang w:val="fr-FR"/>
              </w:rPr>
              <w:t>2</w:t>
            </w:r>
            <w:r w:rsidR="00514079">
              <w:rPr>
                <w:rFonts w:ascii="Times New Roman" w:hAnsi="Times New Roman"/>
                <w:i/>
                <w:lang w:val="fr-FR"/>
              </w:rPr>
              <w:t>0</w:t>
            </w:r>
            <w:r w:rsidR="00D6638C" w:rsidRPr="00C61A72">
              <w:rPr>
                <w:rFonts w:ascii="Times New Roman" w:hAnsi="Times New Roman"/>
                <w:i/>
                <w:lang w:val="fr-FR"/>
              </w:rPr>
              <w:t> %</w:t>
            </w:r>
          </w:p>
        </w:tc>
        <w:tc>
          <w:tcPr>
            <w:tcW w:w="8576" w:type="dxa"/>
          </w:tcPr>
          <w:p w14:paraId="5E22609E" w14:textId="36AC33DD" w:rsidR="00D6638C" w:rsidRPr="00C61A72" w:rsidRDefault="0034780B" w:rsidP="00F46CED">
            <w:pPr>
              <w:spacing w:after="0"/>
              <w:rPr>
                <w:rFonts w:ascii="Times New Roman" w:eastAsia="Times New Roman" w:hAnsi="Times New Roman"/>
                <w:lang w:val="fr-FR"/>
              </w:rPr>
            </w:pPr>
            <w:r>
              <w:rPr>
                <w:rFonts w:ascii="Times New Roman" w:hAnsi="Times New Roman"/>
                <w:lang w:val="fr-FR"/>
              </w:rPr>
              <w:t>Signature du contrat (billet et DSA)</w:t>
            </w:r>
            <w:r w:rsidR="00F46CED">
              <w:rPr>
                <w:rFonts w:ascii="Times New Roman" w:hAnsi="Times New Roman"/>
                <w:lang w:val="fr-FR"/>
              </w:rPr>
              <w:t xml:space="preserve"> </w:t>
            </w:r>
          </w:p>
        </w:tc>
      </w:tr>
      <w:tr w:rsidR="0034780B" w:rsidRPr="00C61A72" w14:paraId="5748F064" w14:textId="77777777" w:rsidTr="006C1964">
        <w:tc>
          <w:tcPr>
            <w:tcW w:w="1278" w:type="dxa"/>
          </w:tcPr>
          <w:p w14:paraId="2A35BB4B" w14:textId="20F7C737" w:rsidR="0034780B" w:rsidRDefault="00474B9E" w:rsidP="00D6638C">
            <w:pPr>
              <w:spacing w:after="0"/>
              <w:jc w:val="center"/>
              <w:rPr>
                <w:rFonts w:ascii="Times New Roman" w:hAnsi="Times New Roman"/>
                <w:i/>
                <w:lang w:val="fr-FR"/>
              </w:rPr>
            </w:pPr>
            <w:r>
              <w:rPr>
                <w:rFonts w:ascii="Times New Roman" w:hAnsi="Times New Roman"/>
                <w:i/>
                <w:lang w:val="fr-FR"/>
              </w:rPr>
              <w:t>2</w:t>
            </w:r>
            <w:r w:rsidR="00514079">
              <w:rPr>
                <w:rFonts w:ascii="Times New Roman" w:hAnsi="Times New Roman"/>
                <w:i/>
                <w:lang w:val="fr-FR"/>
              </w:rPr>
              <w:t>0</w:t>
            </w:r>
            <w:r w:rsidR="00514079" w:rsidRPr="00C61A72">
              <w:rPr>
                <w:rFonts w:ascii="Times New Roman" w:hAnsi="Times New Roman"/>
                <w:i/>
                <w:lang w:val="fr-FR"/>
              </w:rPr>
              <w:t> %</w:t>
            </w:r>
          </w:p>
        </w:tc>
        <w:tc>
          <w:tcPr>
            <w:tcW w:w="8576" w:type="dxa"/>
          </w:tcPr>
          <w:p w14:paraId="6A5EF0CE" w14:textId="418739AD" w:rsidR="0034780B" w:rsidRPr="00C61A72" w:rsidRDefault="0034780B" w:rsidP="00F46CED">
            <w:pPr>
              <w:spacing w:after="0"/>
              <w:rPr>
                <w:rFonts w:ascii="Times New Roman" w:hAnsi="Times New Roman"/>
                <w:lang w:val="fr-FR"/>
              </w:rPr>
            </w:pPr>
            <w:r>
              <w:rPr>
                <w:rFonts w:ascii="Times New Roman" w:hAnsi="Times New Roman"/>
                <w:lang w:val="fr-FR"/>
              </w:rPr>
              <w:t>Soumission note méthodologique</w:t>
            </w:r>
          </w:p>
        </w:tc>
      </w:tr>
      <w:tr w:rsidR="00D6638C" w:rsidRPr="00C61A72" w14:paraId="653FEE5A" w14:textId="77777777" w:rsidTr="006C1964">
        <w:tc>
          <w:tcPr>
            <w:tcW w:w="1278" w:type="dxa"/>
          </w:tcPr>
          <w:p w14:paraId="512AB3D3" w14:textId="578FEF41" w:rsidR="00D6638C" w:rsidRPr="00C61A72" w:rsidRDefault="00474B9E" w:rsidP="00D6638C">
            <w:pPr>
              <w:spacing w:after="0"/>
              <w:jc w:val="center"/>
              <w:rPr>
                <w:rFonts w:ascii="Times New Roman" w:eastAsia="Times New Roman" w:hAnsi="Times New Roman"/>
                <w:i/>
                <w:lang w:val="fr-FR"/>
              </w:rPr>
            </w:pPr>
            <w:r>
              <w:rPr>
                <w:rFonts w:ascii="Times New Roman" w:hAnsi="Times New Roman"/>
                <w:i/>
                <w:lang w:val="fr-FR"/>
              </w:rPr>
              <w:t>2</w:t>
            </w:r>
            <w:r w:rsidR="00514079">
              <w:rPr>
                <w:rFonts w:ascii="Times New Roman" w:hAnsi="Times New Roman"/>
                <w:i/>
                <w:lang w:val="fr-FR"/>
              </w:rPr>
              <w:t>0</w:t>
            </w:r>
            <w:r w:rsidR="00D6638C" w:rsidRPr="00C61A72">
              <w:rPr>
                <w:rFonts w:ascii="Times New Roman" w:hAnsi="Times New Roman"/>
                <w:i/>
                <w:lang w:val="fr-FR"/>
              </w:rPr>
              <w:t> %</w:t>
            </w:r>
          </w:p>
        </w:tc>
        <w:tc>
          <w:tcPr>
            <w:tcW w:w="8576" w:type="dxa"/>
          </w:tcPr>
          <w:p w14:paraId="6E4196B7" w14:textId="75C7C080" w:rsidR="00D6638C" w:rsidRPr="00C61A72" w:rsidRDefault="0034780B" w:rsidP="00D6638C">
            <w:pPr>
              <w:spacing w:after="0"/>
              <w:rPr>
                <w:rFonts w:ascii="Times New Roman" w:eastAsia="Times New Roman" w:hAnsi="Times New Roman"/>
                <w:lang w:val="fr-FR"/>
              </w:rPr>
            </w:pPr>
            <w:r>
              <w:rPr>
                <w:rFonts w:ascii="Times New Roman" w:hAnsi="Times New Roman"/>
                <w:lang w:val="fr-FR"/>
              </w:rPr>
              <w:t>Soumission du rapport provisoire</w:t>
            </w:r>
          </w:p>
        </w:tc>
      </w:tr>
      <w:tr w:rsidR="00D6638C" w:rsidRPr="00EB27E4" w14:paraId="039DE2F5" w14:textId="77777777" w:rsidTr="006C1964">
        <w:tc>
          <w:tcPr>
            <w:tcW w:w="1278" w:type="dxa"/>
          </w:tcPr>
          <w:p w14:paraId="60A7E6E8" w14:textId="0E5A8011" w:rsidR="00D6638C" w:rsidRPr="00C61A72" w:rsidRDefault="00BD56F5" w:rsidP="00D6638C">
            <w:pPr>
              <w:spacing w:after="0"/>
              <w:jc w:val="center"/>
              <w:rPr>
                <w:rFonts w:ascii="Times New Roman" w:eastAsia="Times New Roman" w:hAnsi="Times New Roman"/>
                <w:i/>
                <w:lang w:val="fr-FR"/>
              </w:rPr>
            </w:pPr>
            <w:r w:rsidRPr="00C61A72">
              <w:rPr>
                <w:rFonts w:ascii="Times New Roman" w:hAnsi="Times New Roman"/>
                <w:i/>
                <w:lang w:val="fr-FR"/>
              </w:rPr>
              <w:t>4</w:t>
            </w:r>
            <w:r w:rsidR="0034780B">
              <w:rPr>
                <w:rFonts w:ascii="Times New Roman" w:hAnsi="Times New Roman"/>
                <w:i/>
                <w:lang w:val="fr-FR"/>
              </w:rPr>
              <w:t>0</w:t>
            </w:r>
            <w:r w:rsidR="00D6638C" w:rsidRPr="00C61A72">
              <w:rPr>
                <w:rFonts w:ascii="Times New Roman" w:hAnsi="Times New Roman"/>
                <w:i/>
                <w:lang w:val="fr-FR"/>
              </w:rPr>
              <w:t> %</w:t>
            </w:r>
          </w:p>
        </w:tc>
        <w:tc>
          <w:tcPr>
            <w:tcW w:w="8576" w:type="dxa"/>
          </w:tcPr>
          <w:p w14:paraId="245247EC" w14:textId="0BA6FF24" w:rsidR="00D6638C" w:rsidRPr="00C61A72" w:rsidRDefault="0034780B" w:rsidP="00D6638C">
            <w:pPr>
              <w:spacing w:after="0"/>
              <w:rPr>
                <w:rFonts w:ascii="Times New Roman" w:eastAsia="Times New Roman" w:hAnsi="Times New Roman"/>
                <w:lang w:val="fr-FR"/>
              </w:rPr>
            </w:pPr>
            <w:r w:rsidRPr="00EB27E4">
              <w:rPr>
                <w:rFonts w:ascii="Times New Roman" w:hAnsi="Times New Roman"/>
                <w:lang w:val="fr-FR"/>
              </w:rPr>
              <w:t>Acceptation du rapport final (français et anglais)</w:t>
            </w:r>
          </w:p>
        </w:tc>
      </w:tr>
    </w:tbl>
    <w:p w14:paraId="5B1889A6" w14:textId="77777777" w:rsidR="00D6638C" w:rsidRPr="00C61A72" w:rsidRDefault="00D6638C" w:rsidP="00F05366">
      <w:pPr>
        <w:pStyle w:val="Heading51"/>
        <w:rPr>
          <w:lang w:val="fr-FR"/>
        </w:rPr>
      </w:pPr>
      <w:bookmarkStart w:id="48" w:name="_Toc299133052"/>
      <w:bookmarkStart w:id="49" w:name="_Toc321341561"/>
      <w:r w:rsidRPr="00C61A72">
        <w:rPr>
          <w:lang w:val="fr-FR"/>
        </w:rPr>
        <w:t>Processus de candidature</w:t>
      </w:r>
      <w:bookmarkEnd w:id="45"/>
      <w:bookmarkEnd w:id="46"/>
      <w:bookmarkEnd w:id="47"/>
      <w:bookmarkEnd w:id="48"/>
      <w:bookmarkEnd w:id="49"/>
    </w:p>
    <w:p w14:paraId="57658B6E" w14:textId="12C1BD51" w:rsidR="005F7699" w:rsidRPr="00C61A72" w:rsidRDefault="00D6638C" w:rsidP="007407AE">
      <w:pPr>
        <w:spacing w:after="120"/>
        <w:jc w:val="both"/>
        <w:rPr>
          <w:rFonts w:ascii="Times New Roman" w:hAnsi="Times New Roman"/>
          <w:lang w:val="fr-FR"/>
        </w:rPr>
      </w:pPr>
      <w:r w:rsidRPr="00C61A72">
        <w:rPr>
          <w:rFonts w:ascii="Times New Roman" w:hAnsi="Times New Roman"/>
          <w:lang w:val="fr-FR"/>
        </w:rPr>
        <w:t xml:space="preserve">Les candidats sont invités à postuler en ligne  </w:t>
      </w:r>
      <w:hyperlink r:id="rId9" w:tgtFrame="_blank" w:history="1">
        <w:r w:rsidR="00077DE7" w:rsidRPr="00EB27E4">
          <w:rPr>
            <w:rStyle w:val="lev"/>
            <w:i/>
            <w:iCs/>
            <w:color w:val="0000FF"/>
            <w:u w:val="single"/>
            <w:lang w:val="fr-FR"/>
          </w:rPr>
          <w:t>procurement-notices.undp.org</w:t>
        </w:r>
      </w:hyperlink>
      <w:r w:rsidR="00077DE7" w:rsidRPr="00C61A72">
        <w:rPr>
          <w:rFonts w:ascii="Times New Roman" w:hAnsi="Times New Roman"/>
          <w:lang w:val="fr-FR"/>
        </w:rPr>
        <w:t xml:space="preserve"> </w:t>
      </w:r>
      <w:r w:rsidRPr="00C61A72">
        <w:rPr>
          <w:rFonts w:ascii="Times New Roman" w:hAnsi="Times New Roman"/>
          <w:lang w:val="fr-FR"/>
        </w:rPr>
        <w:t xml:space="preserve">au plus tard le </w:t>
      </w:r>
      <w:r w:rsidR="00C32D82">
        <w:rPr>
          <w:rFonts w:ascii="Times New Roman" w:hAnsi="Times New Roman"/>
          <w:lang w:val="fr-FR"/>
        </w:rPr>
        <w:t>xx</w:t>
      </w:r>
      <w:r w:rsidR="00094E4F" w:rsidRPr="00C61A72">
        <w:rPr>
          <w:rFonts w:ascii="Times New Roman" w:hAnsi="Times New Roman"/>
          <w:lang w:val="fr-FR"/>
        </w:rPr>
        <w:t xml:space="preserve"> </w:t>
      </w:r>
      <w:r w:rsidR="00BC7F52">
        <w:rPr>
          <w:rFonts w:ascii="Times New Roman" w:hAnsi="Times New Roman"/>
          <w:lang w:val="fr-FR"/>
        </w:rPr>
        <w:t>juin</w:t>
      </w:r>
      <w:r w:rsidR="007407AE" w:rsidRPr="00C61A72">
        <w:rPr>
          <w:rFonts w:ascii="Times New Roman" w:hAnsi="Times New Roman"/>
          <w:lang w:val="fr-FR"/>
        </w:rPr>
        <w:t xml:space="preserve"> 2016</w:t>
      </w:r>
      <w:r w:rsidR="005719F9" w:rsidRPr="00C61A72">
        <w:rPr>
          <w:rFonts w:ascii="Times New Roman" w:hAnsi="Times New Roman"/>
          <w:lang w:val="fr-FR"/>
        </w:rPr>
        <w:t xml:space="preserve">. </w:t>
      </w:r>
      <w:r w:rsidR="005F7699" w:rsidRPr="00C61A72">
        <w:rPr>
          <w:rFonts w:ascii="Times New Roman" w:hAnsi="Times New Roman"/>
          <w:lang w:val="fr-FR"/>
        </w:rPr>
        <w:t>Ils peuvent soumissionner à travers des structures ou en qualité de consultants individuels.</w:t>
      </w:r>
    </w:p>
    <w:p w14:paraId="6DA2EAE7" w14:textId="77777777" w:rsidR="00D6638C" w:rsidRPr="00C61A72" w:rsidRDefault="00D6638C" w:rsidP="007407AE">
      <w:pPr>
        <w:spacing w:after="120"/>
        <w:jc w:val="both"/>
        <w:rPr>
          <w:rFonts w:ascii="Times New Roman" w:eastAsia="Times New Roman" w:hAnsi="Times New Roman"/>
          <w:lang w:val="fr-FR"/>
        </w:rPr>
      </w:pPr>
      <w:r w:rsidRPr="00C61A72">
        <w:rPr>
          <w:rFonts w:ascii="Times New Roman" w:hAnsi="Times New Roman"/>
          <w:lang w:val="fr-FR"/>
        </w:rPr>
        <w:t>Les consultants individuels sont invités à envoyer leur candidature, ainsi que leur curriculum vitae pour ces postes. La candidature doit comprendre un curriculum vit</w:t>
      </w:r>
      <w:r w:rsidR="00BD56F5" w:rsidRPr="00C61A72">
        <w:rPr>
          <w:rFonts w:ascii="Times New Roman" w:hAnsi="Times New Roman"/>
          <w:lang w:val="fr-FR"/>
        </w:rPr>
        <w:t>ae à jour et complet en français</w:t>
      </w:r>
      <w:r w:rsidRPr="00C61A72">
        <w:rPr>
          <w:rFonts w:ascii="Times New Roman" w:hAnsi="Times New Roman"/>
          <w:lang w:val="fr-FR"/>
        </w:rPr>
        <w:t xml:space="preserve"> ainsi que l’adresse électronique et le numéro de téléphone du candidat. Les candidats présélectionnés seront invités à présenter une offre indiquant le coût total de la mission (y compris les frais quotidiens, les indemnités quotidiennes et les frais de déplacement). </w:t>
      </w:r>
    </w:p>
    <w:p w14:paraId="1E1A87FF" w14:textId="77777777" w:rsidR="00D6638C" w:rsidRPr="00C61A72" w:rsidRDefault="00D6638C" w:rsidP="007407AE">
      <w:pPr>
        <w:spacing w:before="200"/>
        <w:jc w:val="both"/>
        <w:rPr>
          <w:rFonts w:ascii="Times New Roman" w:eastAsia="Times New Roman" w:hAnsi="Times New Roman"/>
          <w:lang w:val="fr-FR"/>
        </w:rPr>
      </w:pPr>
      <w:r w:rsidRPr="00C61A72">
        <w:rPr>
          <w:rFonts w:ascii="Times New Roman" w:hAnsi="Times New Roman"/>
          <w:lang w:val="fr-FR"/>
        </w:rPr>
        <w:t xml:space="preserve">Le PNUD applique un processus de sélection équitable et transparent qui tient compte des compétences et des aptitudes des candidats, ainsi que de leurs propositions financières. Les femmes qualifiées et les membres des minorités sociales sont invités à postuler. </w:t>
      </w:r>
    </w:p>
    <w:p w14:paraId="7AE000A6" w14:textId="77777777" w:rsidR="00D6638C" w:rsidRPr="00C61A72" w:rsidRDefault="00D6638C" w:rsidP="00D6638C">
      <w:pPr>
        <w:spacing w:before="200"/>
        <w:rPr>
          <w:rFonts w:eastAsia="Times New Roman"/>
          <w:lang w:val="fr-FR"/>
        </w:rPr>
      </w:pPr>
      <w:r w:rsidRPr="00C61A72">
        <w:rPr>
          <w:lang w:val="fr-FR"/>
        </w:rPr>
        <w:br w:type="page"/>
      </w:r>
    </w:p>
    <w:p w14:paraId="7E85D74A" w14:textId="77777777" w:rsidR="007407AE" w:rsidRPr="00C61A72" w:rsidRDefault="007407AE" w:rsidP="007407AE">
      <w:pPr>
        <w:pStyle w:val="Heading31"/>
        <w:rPr>
          <w:lang w:val="fr-FR"/>
        </w:rPr>
        <w:sectPr w:rsidR="007407AE" w:rsidRPr="00C61A72" w:rsidSect="00224F9C">
          <w:footerReference w:type="default" r:id="rId10"/>
          <w:pgSz w:w="12240" w:h="15840"/>
          <w:pgMar w:top="1440" w:right="1325" w:bottom="1440" w:left="1440" w:header="708" w:footer="708" w:gutter="0"/>
          <w:cols w:space="708"/>
          <w:docGrid w:linePitch="360"/>
        </w:sectPr>
      </w:pPr>
      <w:bookmarkStart w:id="50" w:name="_TOR_Annex_A:"/>
      <w:bookmarkStart w:id="51" w:name="_Toc299122844"/>
      <w:bookmarkStart w:id="52" w:name="_Toc299122866"/>
      <w:bookmarkStart w:id="53" w:name="_Toc299126630"/>
      <w:bookmarkStart w:id="54" w:name="_Toc299133053"/>
      <w:bookmarkStart w:id="55" w:name="_Toc321341562"/>
      <w:bookmarkEnd w:id="50"/>
    </w:p>
    <w:p w14:paraId="6FA11CCE" w14:textId="77777777" w:rsidR="00D6638C" w:rsidRPr="00C61A72" w:rsidRDefault="00D6638C" w:rsidP="007407AE">
      <w:pPr>
        <w:pStyle w:val="Heading31"/>
        <w:rPr>
          <w:lang w:val="fr-FR"/>
        </w:rPr>
      </w:pPr>
      <w:r w:rsidRPr="00C61A72">
        <w:rPr>
          <w:lang w:val="fr-FR"/>
        </w:rPr>
        <w:lastRenderedPageBreak/>
        <w:t>Annexe A : CADRE LOGIQUE DU PROJET</w:t>
      </w:r>
      <w:bookmarkEnd w:id="51"/>
      <w:bookmarkEnd w:id="52"/>
      <w:bookmarkEnd w:id="53"/>
      <w:bookmarkEnd w:id="54"/>
      <w:bookmarkEnd w:id="55"/>
    </w:p>
    <w:tbl>
      <w:tblPr>
        <w:tblW w:w="137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4"/>
        <w:gridCol w:w="3097"/>
        <w:gridCol w:w="1163"/>
        <w:gridCol w:w="1729"/>
        <w:gridCol w:w="2157"/>
        <w:gridCol w:w="2826"/>
      </w:tblGrid>
      <w:tr w:rsidR="007407AE" w:rsidRPr="00C61A72" w14:paraId="564DE097" w14:textId="77777777" w:rsidTr="00684E64">
        <w:trPr>
          <w:tblHeader/>
        </w:trPr>
        <w:tc>
          <w:tcPr>
            <w:tcW w:w="0" w:type="auto"/>
            <w:shd w:val="clear" w:color="auto" w:fill="33CCCC"/>
            <w:tcMar>
              <w:top w:w="29" w:type="dxa"/>
              <w:left w:w="72" w:type="dxa"/>
              <w:bottom w:w="29" w:type="dxa"/>
              <w:right w:w="72" w:type="dxa"/>
            </w:tcMar>
            <w:vAlign w:val="center"/>
          </w:tcPr>
          <w:p w14:paraId="12DAEC78" w14:textId="77777777" w:rsidR="007407AE" w:rsidRPr="00C61A72" w:rsidRDefault="007407AE" w:rsidP="00684E64">
            <w:pPr>
              <w:rPr>
                <w:rFonts w:ascii="Times New Roman" w:hAnsi="Times New Roman"/>
                <w:b/>
                <w:bCs/>
                <w:lang w:val="fr-FR"/>
              </w:rPr>
            </w:pPr>
            <w:r w:rsidRPr="00C61A72">
              <w:rPr>
                <w:rFonts w:ascii="Times New Roman" w:hAnsi="Times New Roman"/>
                <w:b/>
                <w:bCs/>
                <w:lang w:val="fr-FR"/>
              </w:rPr>
              <w:t>Objectif / Résultats</w:t>
            </w:r>
          </w:p>
        </w:tc>
        <w:tc>
          <w:tcPr>
            <w:tcW w:w="0" w:type="auto"/>
            <w:shd w:val="clear" w:color="auto" w:fill="33CCCC"/>
            <w:tcMar>
              <w:top w:w="29" w:type="dxa"/>
              <w:left w:w="72" w:type="dxa"/>
              <w:bottom w:w="29" w:type="dxa"/>
              <w:right w:w="72" w:type="dxa"/>
            </w:tcMar>
            <w:vAlign w:val="center"/>
          </w:tcPr>
          <w:p w14:paraId="73AE8524" w14:textId="77777777" w:rsidR="007407AE" w:rsidRPr="00C61A72" w:rsidRDefault="007407AE" w:rsidP="00684E64">
            <w:pPr>
              <w:jc w:val="center"/>
              <w:rPr>
                <w:rFonts w:ascii="Times New Roman" w:hAnsi="Times New Roman"/>
                <w:b/>
                <w:bCs/>
                <w:lang w:val="fr-FR"/>
              </w:rPr>
            </w:pPr>
            <w:r w:rsidRPr="00C61A72">
              <w:rPr>
                <w:rFonts w:ascii="Times New Roman" w:hAnsi="Times New Roman"/>
                <w:b/>
                <w:bCs/>
                <w:lang w:val="fr-FR"/>
              </w:rPr>
              <w:t>Indicateur</w:t>
            </w:r>
          </w:p>
        </w:tc>
        <w:tc>
          <w:tcPr>
            <w:tcW w:w="0" w:type="auto"/>
            <w:shd w:val="clear" w:color="auto" w:fill="33CCCC"/>
            <w:tcMar>
              <w:top w:w="29" w:type="dxa"/>
              <w:left w:w="72" w:type="dxa"/>
              <w:bottom w:w="29" w:type="dxa"/>
              <w:right w:w="72" w:type="dxa"/>
            </w:tcMar>
            <w:vAlign w:val="center"/>
          </w:tcPr>
          <w:p w14:paraId="0936B636" w14:textId="77777777" w:rsidR="007407AE" w:rsidRPr="00C61A72" w:rsidRDefault="007407AE" w:rsidP="00684E64">
            <w:pPr>
              <w:jc w:val="center"/>
              <w:rPr>
                <w:rFonts w:ascii="Times New Roman" w:hAnsi="Times New Roman"/>
                <w:b/>
                <w:bCs/>
                <w:lang w:val="fr-FR"/>
              </w:rPr>
            </w:pPr>
            <w:r w:rsidRPr="00C61A72">
              <w:rPr>
                <w:rFonts w:ascii="Times New Roman" w:hAnsi="Times New Roman"/>
                <w:b/>
                <w:bCs/>
                <w:lang w:val="fr-FR"/>
              </w:rPr>
              <w:t>Situation de référence</w:t>
            </w:r>
          </w:p>
        </w:tc>
        <w:tc>
          <w:tcPr>
            <w:tcW w:w="0" w:type="auto"/>
            <w:shd w:val="clear" w:color="auto" w:fill="33CCCC"/>
            <w:tcMar>
              <w:top w:w="29" w:type="dxa"/>
              <w:left w:w="72" w:type="dxa"/>
              <w:bottom w:w="29" w:type="dxa"/>
              <w:right w:w="72" w:type="dxa"/>
            </w:tcMar>
            <w:vAlign w:val="center"/>
          </w:tcPr>
          <w:p w14:paraId="12F8DA1C" w14:textId="77777777" w:rsidR="007407AE" w:rsidRPr="00C61A72" w:rsidRDefault="007407AE" w:rsidP="00684E64">
            <w:pPr>
              <w:jc w:val="center"/>
              <w:rPr>
                <w:rFonts w:ascii="Times New Roman" w:hAnsi="Times New Roman"/>
                <w:b/>
                <w:bCs/>
                <w:lang w:val="fr-FR"/>
              </w:rPr>
            </w:pPr>
            <w:r w:rsidRPr="00C61A72">
              <w:rPr>
                <w:rFonts w:ascii="Times New Roman" w:hAnsi="Times New Roman"/>
                <w:b/>
                <w:bCs/>
                <w:lang w:val="fr-FR"/>
              </w:rPr>
              <w:t xml:space="preserve">Cible à la fin du projet </w:t>
            </w:r>
          </w:p>
        </w:tc>
        <w:tc>
          <w:tcPr>
            <w:tcW w:w="0" w:type="auto"/>
            <w:shd w:val="clear" w:color="auto" w:fill="33CCCC"/>
            <w:tcMar>
              <w:top w:w="29" w:type="dxa"/>
              <w:left w:w="72" w:type="dxa"/>
              <w:bottom w:w="29" w:type="dxa"/>
              <w:right w:w="72" w:type="dxa"/>
            </w:tcMar>
            <w:vAlign w:val="center"/>
          </w:tcPr>
          <w:p w14:paraId="6FD42941" w14:textId="77777777" w:rsidR="007407AE" w:rsidRPr="00C61A72" w:rsidRDefault="007407AE" w:rsidP="00684E64">
            <w:pPr>
              <w:jc w:val="center"/>
              <w:rPr>
                <w:rFonts w:ascii="Times New Roman" w:hAnsi="Times New Roman"/>
                <w:b/>
                <w:bCs/>
                <w:lang w:val="fr-FR"/>
              </w:rPr>
            </w:pPr>
            <w:r w:rsidRPr="00C61A72">
              <w:rPr>
                <w:rFonts w:ascii="Times New Roman" w:hAnsi="Times New Roman"/>
                <w:b/>
                <w:bCs/>
                <w:lang w:val="fr-FR"/>
              </w:rPr>
              <w:t>Source d'informations</w:t>
            </w:r>
          </w:p>
        </w:tc>
        <w:tc>
          <w:tcPr>
            <w:tcW w:w="0" w:type="auto"/>
            <w:shd w:val="clear" w:color="auto" w:fill="33CCCC"/>
            <w:tcMar>
              <w:top w:w="29" w:type="dxa"/>
              <w:left w:w="72" w:type="dxa"/>
              <w:bottom w:w="29" w:type="dxa"/>
              <w:right w:w="72" w:type="dxa"/>
            </w:tcMar>
            <w:vAlign w:val="center"/>
          </w:tcPr>
          <w:p w14:paraId="393F8E96" w14:textId="77777777" w:rsidR="007407AE" w:rsidRPr="00C61A72" w:rsidRDefault="007407AE" w:rsidP="00684E64">
            <w:pPr>
              <w:jc w:val="center"/>
              <w:rPr>
                <w:rFonts w:ascii="Times New Roman" w:hAnsi="Times New Roman"/>
                <w:b/>
                <w:bCs/>
                <w:lang w:val="fr-FR"/>
              </w:rPr>
            </w:pPr>
            <w:r w:rsidRPr="00C61A72">
              <w:rPr>
                <w:rFonts w:ascii="Times New Roman" w:hAnsi="Times New Roman"/>
                <w:b/>
                <w:bCs/>
                <w:lang w:val="fr-FR"/>
              </w:rPr>
              <w:t>Risques et hypothèses</w:t>
            </w:r>
          </w:p>
        </w:tc>
      </w:tr>
      <w:tr w:rsidR="007407AE" w:rsidRPr="00EB27E4" w14:paraId="1E156261" w14:textId="77777777" w:rsidTr="00EB27E4">
        <w:trPr>
          <w:trHeight w:val="815"/>
        </w:trPr>
        <w:tc>
          <w:tcPr>
            <w:tcW w:w="0" w:type="auto"/>
            <w:vMerge w:val="restart"/>
            <w:shd w:val="clear" w:color="auto" w:fill="CC99FF"/>
            <w:tcMar>
              <w:top w:w="29" w:type="dxa"/>
              <w:left w:w="72" w:type="dxa"/>
              <w:bottom w:w="29" w:type="dxa"/>
              <w:right w:w="72" w:type="dxa"/>
            </w:tcMar>
            <w:vAlign w:val="center"/>
          </w:tcPr>
          <w:p w14:paraId="04ADE15E" w14:textId="77777777" w:rsidR="007407AE" w:rsidRPr="00C61A72" w:rsidRDefault="007407AE" w:rsidP="00684E64">
            <w:pPr>
              <w:rPr>
                <w:rFonts w:ascii="Times New Roman" w:hAnsi="Times New Roman"/>
                <w:b/>
                <w:bCs/>
                <w:i/>
                <w:iCs/>
                <w:lang w:val="fr-FR"/>
              </w:rPr>
            </w:pPr>
            <w:r w:rsidRPr="00C61A72">
              <w:rPr>
                <w:rFonts w:ascii="Times New Roman" w:hAnsi="Times New Roman"/>
                <w:b/>
                <w:bCs/>
                <w:lang w:val="fr-FR"/>
              </w:rPr>
              <w:t xml:space="preserve">Objectif - </w:t>
            </w:r>
            <w:r w:rsidRPr="00C61A72">
              <w:rPr>
                <w:rFonts w:ascii="Times New Roman" w:hAnsi="Times New Roman"/>
                <w:lang w:val="fr-FR"/>
              </w:rPr>
              <w:t>Renforcer la protection des communautés et zones côtières guinéennes vulnérables contre les effets négatifs du changement climatique et de la variabilité du climat</w:t>
            </w:r>
          </w:p>
        </w:tc>
        <w:tc>
          <w:tcPr>
            <w:tcW w:w="0" w:type="auto"/>
            <w:shd w:val="clear" w:color="auto" w:fill="CC99FF"/>
            <w:tcMar>
              <w:top w:w="29" w:type="dxa"/>
              <w:left w:w="72" w:type="dxa"/>
              <w:bottom w:w="29" w:type="dxa"/>
              <w:right w:w="72" w:type="dxa"/>
            </w:tcMar>
          </w:tcPr>
          <w:p w14:paraId="1DAB84D4" w14:textId="77777777" w:rsidR="007407AE" w:rsidRPr="00C61A72" w:rsidRDefault="007407AE" w:rsidP="007407AE">
            <w:pPr>
              <w:numPr>
                <w:ilvl w:val="0"/>
                <w:numId w:val="32"/>
              </w:numPr>
              <w:spacing w:after="0" w:line="240" w:lineRule="auto"/>
              <w:ind w:left="230" w:hanging="284"/>
              <w:rPr>
                <w:rFonts w:ascii="Times New Roman" w:hAnsi="Times New Roman"/>
                <w:lang w:val="fr-FR"/>
              </w:rPr>
            </w:pPr>
            <w:r w:rsidRPr="00C61A72">
              <w:rPr>
                <w:rFonts w:ascii="Times New Roman" w:hAnsi="Times New Roman"/>
                <w:lang w:val="fr-FR"/>
              </w:rPr>
              <w:t>Pourcentage du budget national alloué et dépensé pour l'adaptation au changement climatique dans les zones côtières</w:t>
            </w:r>
          </w:p>
        </w:tc>
        <w:tc>
          <w:tcPr>
            <w:tcW w:w="0" w:type="auto"/>
            <w:shd w:val="clear" w:color="auto" w:fill="CC99FF"/>
            <w:tcMar>
              <w:top w:w="29" w:type="dxa"/>
              <w:left w:w="72" w:type="dxa"/>
              <w:bottom w:w="29" w:type="dxa"/>
              <w:right w:w="72" w:type="dxa"/>
            </w:tcMar>
          </w:tcPr>
          <w:p w14:paraId="58137CE6" w14:textId="77777777" w:rsidR="007407AE" w:rsidRPr="00C61A72" w:rsidRDefault="007407AE" w:rsidP="00684E64">
            <w:pPr>
              <w:pStyle w:val="Notedebasdepage"/>
              <w:rPr>
                <w:rFonts w:ascii="Times New Roman" w:hAnsi="Times New Roman"/>
                <w:sz w:val="22"/>
                <w:szCs w:val="22"/>
                <w:lang w:val="fr-FR"/>
              </w:rPr>
            </w:pPr>
            <w:r w:rsidRPr="00C61A72">
              <w:rPr>
                <w:rFonts w:ascii="Times New Roman" w:hAnsi="Times New Roman"/>
                <w:sz w:val="22"/>
                <w:szCs w:val="22"/>
                <w:lang w:val="fr-FR"/>
              </w:rPr>
              <w:t>0%</w:t>
            </w:r>
          </w:p>
        </w:tc>
        <w:tc>
          <w:tcPr>
            <w:tcW w:w="0" w:type="auto"/>
            <w:shd w:val="clear" w:color="auto" w:fill="CC99FF"/>
            <w:tcMar>
              <w:top w:w="29" w:type="dxa"/>
              <w:left w:w="72" w:type="dxa"/>
              <w:bottom w:w="29" w:type="dxa"/>
              <w:right w:w="72" w:type="dxa"/>
            </w:tcMar>
          </w:tcPr>
          <w:p w14:paraId="7EAB731F" w14:textId="77777777" w:rsidR="007407AE" w:rsidRPr="00C61A72" w:rsidRDefault="007407AE" w:rsidP="00684E64">
            <w:pPr>
              <w:ind w:left="-2"/>
              <w:rPr>
                <w:rFonts w:ascii="Times New Roman" w:hAnsi="Times New Roman"/>
                <w:lang w:val="fr-FR"/>
              </w:rPr>
            </w:pPr>
            <w:r w:rsidRPr="00C61A72">
              <w:rPr>
                <w:rFonts w:ascii="Times New Roman" w:hAnsi="Times New Roman"/>
                <w:lang w:val="fr-FR"/>
              </w:rPr>
              <w:t>0.5 %</w:t>
            </w:r>
          </w:p>
        </w:tc>
        <w:tc>
          <w:tcPr>
            <w:tcW w:w="0" w:type="auto"/>
            <w:shd w:val="clear" w:color="auto" w:fill="CC99FF"/>
            <w:tcMar>
              <w:top w:w="29" w:type="dxa"/>
              <w:left w:w="72" w:type="dxa"/>
              <w:bottom w:w="29" w:type="dxa"/>
              <w:right w:w="72" w:type="dxa"/>
            </w:tcMar>
          </w:tcPr>
          <w:p w14:paraId="126C57DD" w14:textId="77777777" w:rsidR="007407AE" w:rsidRPr="00C61A72" w:rsidRDefault="007407AE" w:rsidP="00684E64">
            <w:pPr>
              <w:rPr>
                <w:rFonts w:ascii="Times New Roman" w:hAnsi="Times New Roman"/>
                <w:lang w:val="fr-FR"/>
              </w:rPr>
            </w:pPr>
            <w:r w:rsidRPr="00C61A72">
              <w:rPr>
                <w:rFonts w:ascii="Times New Roman" w:hAnsi="Times New Roman"/>
                <w:lang w:val="fr-FR"/>
              </w:rPr>
              <w:t>Cadre budgétaire à moyen terme (CDMT) et les lois de finances</w:t>
            </w:r>
          </w:p>
        </w:tc>
        <w:tc>
          <w:tcPr>
            <w:tcW w:w="0" w:type="auto"/>
            <w:vMerge w:val="restart"/>
            <w:shd w:val="clear" w:color="auto" w:fill="CC99FF"/>
            <w:tcMar>
              <w:top w:w="29" w:type="dxa"/>
              <w:left w:w="72" w:type="dxa"/>
              <w:bottom w:w="29" w:type="dxa"/>
              <w:right w:w="72" w:type="dxa"/>
            </w:tcMar>
          </w:tcPr>
          <w:p w14:paraId="61736677" w14:textId="77777777" w:rsidR="007407AE" w:rsidRPr="00C61A72" w:rsidRDefault="007407AE" w:rsidP="00684E64">
            <w:pPr>
              <w:rPr>
                <w:rFonts w:ascii="Times New Roman" w:hAnsi="Times New Roman"/>
                <w:lang w:val="fr-FR"/>
              </w:rPr>
            </w:pPr>
            <w:r w:rsidRPr="00C61A72">
              <w:rPr>
                <w:rFonts w:ascii="Times New Roman" w:hAnsi="Times New Roman"/>
                <w:lang w:val="fr-FR"/>
              </w:rPr>
              <w:t>Les impacts du changement climatique sont beaucoup plus importants que prévu</w:t>
            </w:r>
          </w:p>
          <w:p w14:paraId="232ED161" w14:textId="77777777" w:rsidR="007407AE" w:rsidRPr="00C61A72" w:rsidRDefault="007407AE" w:rsidP="00684E64">
            <w:pPr>
              <w:rPr>
                <w:rFonts w:ascii="Times New Roman" w:hAnsi="Times New Roman"/>
                <w:lang w:val="fr-FR"/>
              </w:rPr>
            </w:pPr>
            <w:r w:rsidRPr="00C61A72">
              <w:rPr>
                <w:rFonts w:ascii="Times New Roman" w:hAnsi="Times New Roman"/>
                <w:lang w:val="fr-FR"/>
              </w:rPr>
              <w:t>Le secteur de l'agriculture dans les zones côtières est touché par les crises mondiales</w:t>
            </w:r>
          </w:p>
          <w:p w14:paraId="56232A2A" w14:textId="77777777" w:rsidR="007407AE" w:rsidRPr="00C61A72" w:rsidRDefault="007407AE" w:rsidP="00684E64">
            <w:pPr>
              <w:rPr>
                <w:rFonts w:ascii="Times New Roman" w:hAnsi="Times New Roman"/>
                <w:lang w:val="fr-FR"/>
              </w:rPr>
            </w:pPr>
            <w:r w:rsidRPr="00C61A72">
              <w:rPr>
                <w:rFonts w:ascii="Times New Roman" w:hAnsi="Times New Roman"/>
                <w:lang w:val="fr-FR"/>
              </w:rPr>
              <w:t>La volonté politique ne sera pas constante tout au long du projet</w:t>
            </w:r>
          </w:p>
        </w:tc>
      </w:tr>
      <w:tr w:rsidR="007407AE" w:rsidRPr="00EB27E4" w14:paraId="0129AB2D" w14:textId="77777777" w:rsidTr="00EB27E4">
        <w:trPr>
          <w:trHeight w:val="598"/>
        </w:trPr>
        <w:tc>
          <w:tcPr>
            <w:tcW w:w="0" w:type="auto"/>
            <w:vMerge/>
            <w:shd w:val="clear" w:color="auto" w:fill="CC99FF"/>
            <w:tcMar>
              <w:top w:w="29" w:type="dxa"/>
              <w:left w:w="72" w:type="dxa"/>
              <w:bottom w:w="29" w:type="dxa"/>
              <w:right w:w="72" w:type="dxa"/>
            </w:tcMar>
            <w:vAlign w:val="center"/>
          </w:tcPr>
          <w:p w14:paraId="356BE3E7" w14:textId="77777777" w:rsidR="007407AE" w:rsidRPr="00C61A72" w:rsidRDefault="007407AE" w:rsidP="00684E64">
            <w:pPr>
              <w:rPr>
                <w:rFonts w:ascii="Times New Roman" w:hAnsi="Times New Roman"/>
                <w:b/>
                <w:bCs/>
                <w:lang w:val="fr-FR"/>
              </w:rPr>
            </w:pPr>
          </w:p>
        </w:tc>
        <w:tc>
          <w:tcPr>
            <w:tcW w:w="0" w:type="auto"/>
            <w:shd w:val="clear" w:color="auto" w:fill="CC99FF"/>
            <w:tcMar>
              <w:top w:w="29" w:type="dxa"/>
              <w:left w:w="72" w:type="dxa"/>
              <w:bottom w:w="29" w:type="dxa"/>
              <w:right w:w="72" w:type="dxa"/>
            </w:tcMar>
          </w:tcPr>
          <w:p w14:paraId="0712E565" w14:textId="77777777" w:rsidR="007407AE" w:rsidRPr="00C61A72" w:rsidRDefault="007407AE" w:rsidP="007407AE">
            <w:pPr>
              <w:numPr>
                <w:ilvl w:val="0"/>
                <w:numId w:val="32"/>
              </w:numPr>
              <w:spacing w:after="0" w:line="240" w:lineRule="auto"/>
              <w:ind w:left="230" w:hanging="284"/>
              <w:rPr>
                <w:rFonts w:ascii="Times New Roman" w:hAnsi="Times New Roman"/>
                <w:lang w:val="fr-FR"/>
              </w:rPr>
            </w:pPr>
            <w:r w:rsidRPr="00C61A72">
              <w:rPr>
                <w:rFonts w:ascii="Times New Roman" w:hAnsi="Times New Roman"/>
                <w:lang w:val="fr-FR"/>
              </w:rPr>
              <w:t>Pourcentage du budget des préfectures alloué et dépensé pour l'adaptation au changement climatique</w:t>
            </w:r>
          </w:p>
        </w:tc>
        <w:tc>
          <w:tcPr>
            <w:tcW w:w="0" w:type="auto"/>
            <w:shd w:val="clear" w:color="auto" w:fill="CC99FF"/>
            <w:tcMar>
              <w:top w:w="29" w:type="dxa"/>
              <w:left w:w="72" w:type="dxa"/>
              <w:bottom w:w="29" w:type="dxa"/>
              <w:right w:w="72" w:type="dxa"/>
            </w:tcMar>
          </w:tcPr>
          <w:p w14:paraId="7AF70A50" w14:textId="77777777" w:rsidR="007407AE" w:rsidRPr="00C61A72" w:rsidRDefault="007407AE" w:rsidP="00684E64">
            <w:pPr>
              <w:pStyle w:val="Notedebasdepage"/>
              <w:rPr>
                <w:rFonts w:ascii="Times New Roman" w:hAnsi="Times New Roman"/>
                <w:sz w:val="22"/>
                <w:szCs w:val="22"/>
                <w:lang w:val="fr-FR"/>
              </w:rPr>
            </w:pPr>
            <w:r w:rsidRPr="00C61A72">
              <w:rPr>
                <w:rFonts w:ascii="Times New Roman" w:hAnsi="Times New Roman"/>
                <w:sz w:val="22"/>
                <w:szCs w:val="22"/>
                <w:lang w:val="fr-FR"/>
              </w:rPr>
              <w:t>0</w:t>
            </w:r>
          </w:p>
        </w:tc>
        <w:tc>
          <w:tcPr>
            <w:tcW w:w="0" w:type="auto"/>
            <w:shd w:val="clear" w:color="auto" w:fill="CC99FF"/>
            <w:tcMar>
              <w:top w:w="29" w:type="dxa"/>
              <w:left w:w="72" w:type="dxa"/>
              <w:bottom w:w="29" w:type="dxa"/>
              <w:right w:w="72" w:type="dxa"/>
            </w:tcMar>
          </w:tcPr>
          <w:p w14:paraId="725388DC" w14:textId="77777777" w:rsidR="007407AE" w:rsidRPr="00C61A72" w:rsidRDefault="007407AE" w:rsidP="00684E64">
            <w:pPr>
              <w:ind w:left="-2"/>
              <w:rPr>
                <w:rFonts w:ascii="Times New Roman" w:hAnsi="Times New Roman"/>
                <w:lang w:val="fr-FR"/>
              </w:rPr>
            </w:pPr>
            <w:r w:rsidRPr="00C61A72">
              <w:rPr>
                <w:rFonts w:ascii="Times New Roman" w:hAnsi="Times New Roman"/>
                <w:lang w:val="fr-FR"/>
              </w:rPr>
              <w:t>2%</w:t>
            </w:r>
          </w:p>
        </w:tc>
        <w:tc>
          <w:tcPr>
            <w:tcW w:w="0" w:type="auto"/>
            <w:shd w:val="clear" w:color="auto" w:fill="CC99FF"/>
            <w:tcMar>
              <w:top w:w="29" w:type="dxa"/>
              <w:left w:w="72" w:type="dxa"/>
              <w:bottom w:w="29" w:type="dxa"/>
              <w:right w:w="72" w:type="dxa"/>
            </w:tcMar>
          </w:tcPr>
          <w:p w14:paraId="09B64C0C" w14:textId="77777777" w:rsidR="007407AE" w:rsidRPr="00C61A72" w:rsidRDefault="007407AE" w:rsidP="00684E64">
            <w:pPr>
              <w:rPr>
                <w:rFonts w:ascii="Times New Roman" w:hAnsi="Times New Roman"/>
                <w:lang w:val="fr-FR"/>
              </w:rPr>
            </w:pPr>
            <w:r w:rsidRPr="00C61A72">
              <w:rPr>
                <w:rFonts w:ascii="Times New Roman" w:hAnsi="Times New Roman"/>
                <w:lang w:val="fr-FR"/>
              </w:rPr>
              <w:t>Budgets des préfectures et de Conakry</w:t>
            </w:r>
          </w:p>
        </w:tc>
        <w:tc>
          <w:tcPr>
            <w:tcW w:w="0" w:type="auto"/>
            <w:vMerge/>
            <w:shd w:val="clear" w:color="auto" w:fill="CC99FF"/>
            <w:tcMar>
              <w:top w:w="29" w:type="dxa"/>
              <w:left w:w="72" w:type="dxa"/>
              <w:bottom w:w="29" w:type="dxa"/>
              <w:right w:w="72" w:type="dxa"/>
            </w:tcMar>
          </w:tcPr>
          <w:p w14:paraId="31902008" w14:textId="77777777" w:rsidR="007407AE" w:rsidRPr="00C61A72" w:rsidRDefault="007407AE" w:rsidP="00684E64">
            <w:pPr>
              <w:rPr>
                <w:rFonts w:ascii="Times New Roman" w:hAnsi="Times New Roman"/>
                <w:lang w:val="fr-FR"/>
              </w:rPr>
            </w:pPr>
          </w:p>
        </w:tc>
      </w:tr>
      <w:tr w:rsidR="007407AE" w:rsidRPr="00EB27E4" w14:paraId="01483C31" w14:textId="77777777" w:rsidTr="00EB27E4">
        <w:trPr>
          <w:trHeight w:val="597"/>
        </w:trPr>
        <w:tc>
          <w:tcPr>
            <w:tcW w:w="0" w:type="auto"/>
            <w:vMerge/>
            <w:shd w:val="clear" w:color="auto" w:fill="CC99FF"/>
            <w:tcMar>
              <w:top w:w="29" w:type="dxa"/>
              <w:left w:w="72" w:type="dxa"/>
              <w:bottom w:w="29" w:type="dxa"/>
              <w:right w:w="72" w:type="dxa"/>
            </w:tcMar>
            <w:vAlign w:val="center"/>
          </w:tcPr>
          <w:p w14:paraId="36988FC6" w14:textId="77777777" w:rsidR="007407AE" w:rsidRPr="00C61A72" w:rsidRDefault="007407AE" w:rsidP="00684E64">
            <w:pPr>
              <w:rPr>
                <w:rFonts w:ascii="Times New Roman" w:hAnsi="Times New Roman"/>
                <w:b/>
                <w:bCs/>
                <w:lang w:val="fr-FR"/>
              </w:rPr>
            </w:pPr>
          </w:p>
        </w:tc>
        <w:tc>
          <w:tcPr>
            <w:tcW w:w="0" w:type="auto"/>
            <w:shd w:val="clear" w:color="auto" w:fill="CC99FF"/>
            <w:tcMar>
              <w:top w:w="29" w:type="dxa"/>
              <w:left w:w="72" w:type="dxa"/>
              <w:bottom w:w="29" w:type="dxa"/>
              <w:right w:w="72" w:type="dxa"/>
            </w:tcMar>
          </w:tcPr>
          <w:p w14:paraId="15D08224" w14:textId="77777777" w:rsidR="007407AE" w:rsidRPr="00C61A72" w:rsidRDefault="007407AE" w:rsidP="007407AE">
            <w:pPr>
              <w:numPr>
                <w:ilvl w:val="0"/>
                <w:numId w:val="32"/>
              </w:numPr>
              <w:spacing w:after="0" w:line="240" w:lineRule="auto"/>
              <w:ind w:left="230" w:hanging="284"/>
              <w:rPr>
                <w:rFonts w:ascii="Times New Roman" w:hAnsi="Times New Roman"/>
                <w:lang w:val="fr-FR"/>
              </w:rPr>
            </w:pPr>
            <w:r w:rsidRPr="00C61A72">
              <w:rPr>
                <w:rFonts w:ascii="Times New Roman" w:hAnsi="Times New Roman"/>
                <w:lang w:val="fr-FR"/>
              </w:rPr>
              <w:t>Nombre d'acteurs guinéens (ONG, associations, instituts de recherche et services techniques) participant à la mise en œuvre des activités d'adaptation au changement climatique dans les zones côtières</w:t>
            </w:r>
          </w:p>
        </w:tc>
        <w:tc>
          <w:tcPr>
            <w:tcW w:w="0" w:type="auto"/>
            <w:shd w:val="clear" w:color="auto" w:fill="CC99FF"/>
            <w:tcMar>
              <w:top w:w="29" w:type="dxa"/>
              <w:left w:w="72" w:type="dxa"/>
              <w:bottom w:w="29" w:type="dxa"/>
              <w:right w:w="72" w:type="dxa"/>
            </w:tcMar>
          </w:tcPr>
          <w:p w14:paraId="7B1D4A89" w14:textId="77777777" w:rsidR="007407AE" w:rsidRPr="00C61A72" w:rsidRDefault="007407AE" w:rsidP="00684E64">
            <w:pPr>
              <w:pStyle w:val="Notedebasdepage"/>
              <w:rPr>
                <w:rFonts w:ascii="Times New Roman" w:hAnsi="Times New Roman"/>
                <w:sz w:val="22"/>
                <w:szCs w:val="22"/>
                <w:lang w:val="fr-FR"/>
              </w:rPr>
            </w:pPr>
            <w:r w:rsidRPr="00C61A72">
              <w:rPr>
                <w:rFonts w:ascii="Times New Roman" w:hAnsi="Times New Roman"/>
                <w:sz w:val="22"/>
                <w:szCs w:val="22"/>
                <w:lang w:val="fr-FR"/>
              </w:rPr>
              <w:t>0</w:t>
            </w:r>
          </w:p>
        </w:tc>
        <w:tc>
          <w:tcPr>
            <w:tcW w:w="0" w:type="auto"/>
            <w:shd w:val="clear" w:color="auto" w:fill="CC99FF"/>
            <w:tcMar>
              <w:top w:w="29" w:type="dxa"/>
              <w:left w:w="72" w:type="dxa"/>
              <w:bottom w:w="29" w:type="dxa"/>
              <w:right w:w="72" w:type="dxa"/>
            </w:tcMar>
          </w:tcPr>
          <w:p w14:paraId="2DC15119" w14:textId="77777777" w:rsidR="007407AE" w:rsidRPr="00C61A72" w:rsidRDefault="007407AE" w:rsidP="00684E64">
            <w:pPr>
              <w:ind w:left="-2"/>
              <w:rPr>
                <w:rFonts w:ascii="Times New Roman" w:hAnsi="Times New Roman"/>
                <w:lang w:val="fr-FR"/>
              </w:rPr>
            </w:pPr>
            <w:r w:rsidRPr="00C61A72">
              <w:rPr>
                <w:rFonts w:ascii="Times New Roman" w:hAnsi="Times New Roman"/>
                <w:lang w:val="fr-FR"/>
              </w:rPr>
              <w:t>20</w:t>
            </w:r>
          </w:p>
        </w:tc>
        <w:tc>
          <w:tcPr>
            <w:tcW w:w="0" w:type="auto"/>
            <w:shd w:val="clear" w:color="auto" w:fill="CC99FF"/>
            <w:tcMar>
              <w:top w:w="29" w:type="dxa"/>
              <w:left w:w="72" w:type="dxa"/>
              <w:bottom w:w="29" w:type="dxa"/>
              <w:right w:w="72" w:type="dxa"/>
            </w:tcMar>
          </w:tcPr>
          <w:p w14:paraId="6C50F223" w14:textId="77777777" w:rsidR="007407AE" w:rsidRPr="00C61A72" w:rsidRDefault="007407AE" w:rsidP="00684E64">
            <w:pPr>
              <w:rPr>
                <w:rFonts w:ascii="Times New Roman" w:hAnsi="Times New Roman"/>
                <w:lang w:val="fr-FR"/>
              </w:rPr>
            </w:pPr>
            <w:r w:rsidRPr="00C61A72">
              <w:rPr>
                <w:rFonts w:ascii="Times New Roman" w:hAnsi="Times New Roman"/>
                <w:lang w:val="fr-FR"/>
              </w:rPr>
              <w:t>Conseil national pour la base de données sur l'environnement Rapports du projet</w:t>
            </w:r>
          </w:p>
        </w:tc>
        <w:tc>
          <w:tcPr>
            <w:tcW w:w="0" w:type="auto"/>
            <w:vMerge/>
            <w:shd w:val="clear" w:color="auto" w:fill="CC99FF"/>
            <w:tcMar>
              <w:top w:w="29" w:type="dxa"/>
              <w:left w:w="72" w:type="dxa"/>
              <w:bottom w:w="29" w:type="dxa"/>
              <w:right w:w="72" w:type="dxa"/>
            </w:tcMar>
          </w:tcPr>
          <w:p w14:paraId="7866228C" w14:textId="77777777" w:rsidR="007407AE" w:rsidRPr="00C61A72" w:rsidRDefault="007407AE" w:rsidP="00684E64">
            <w:pPr>
              <w:rPr>
                <w:rFonts w:ascii="Times New Roman" w:hAnsi="Times New Roman"/>
                <w:lang w:val="fr-FR"/>
              </w:rPr>
            </w:pPr>
          </w:p>
        </w:tc>
      </w:tr>
      <w:tr w:rsidR="007407AE" w:rsidRPr="00EB27E4" w14:paraId="5E3A335D" w14:textId="77777777" w:rsidTr="00EB27E4">
        <w:trPr>
          <w:trHeight w:val="745"/>
        </w:trPr>
        <w:tc>
          <w:tcPr>
            <w:tcW w:w="0" w:type="auto"/>
            <w:vMerge w:val="restart"/>
            <w:tcMar>
              <w:top w:w="29" w:type="dxa"/>
              <w:left w:w="72" w:type="dxa"/>
              <w:bottom w:w="29" w:type="dxa"/>
              <w:right w:w="72" w:type="dxa"/>
            </w:tcMar>
            <w:vAlign w:val="center"/>
          </w:tcPr>
          <w:p w14:paraId="4B39C37F" w14:textId="77777777" w:rsidR="007407AE" w:rsidRPr="00C61A72" w:rsidRDefault="007407AE" w:rsidP="00684E64">
            <w:pPr>
              <w:rPr>
                <w:rFonts w:ascii="Times New Roman" w:hAnsi="Times New Roman"/>
                <w:lang w:val="fr-FR"/>
              </w:rPr>
            </w:pPr>
            <w:r w:rsidRPr="00C61A72">
              <w:rPr>
                <w:rFonts w:ascii="Times New Roman" w:hAnsi="Times New Roman"/>
                <w:lang w:val="fr-FR"/>
              </w:rPr>
              <w:t>Résultat 1 – Les capacités en matière de prévision et de réponse au changement climatique dans les zones côtières sont renforcées</w:t>
            </w:r>
          </w:p>
        </w:tc>
        <w:tc>
          <w:tcPr>
            <w:tcW w:w="0" w:type="auto"/>
            <w:tcMar>
              <w:top w:w="29" w:type="dxa"/>
              <w:left w:w="72" w:type="dxa"/>
              <w:bottom w:w="29" w:type="dxa"/>
              <w:right w:w="72" w:type="dxa"/>
            </w:tcMar>
          </w:tcPr>
          <w:p w14:paraId="020DB29D" w14:textId="77777777" w:rsidR="007407AE" w:rsidRPr="00C61A72" w:rsidRDefault="007407AE" w:rsidP="007407AE">
            <w:pPr>
              <w:numPr>
                <w:ilvl w:val="0"/>
                <w:numId w:val="32"/>
              </w:numPr>
              <w:spacing w:after="0" w:line="240" w:lineRule="auto"/>
              <w:ind w:left="230" w:hanging="284"/>
              <w:rPr>
                <w:rFonts w:ascii="Times New Roman" w:hAnsi="Times New Roman"/>
                <w:lang w:val="fr-FR"/>
              </w:rPr>
            </w:pPr>
            <w:r w:rsidRPr="00C61A72">
              <w:rPr>
                <w:rFonts w:ascii="Times New Roman" w:hAnsi="Times New Roman"/>
                <w:lang w:val="fr-FR"/>
              </w:rPr>
              <w:t>Nombre de CRD ayant intégré les préoccupations liées à l'adaptation au changement climatique dans leurs PDL et procédant à leur mis en œuvre</w:t>
            </w:r>
          </w:p>
        </w:tc>
        <w:tc>
          <w:tcPr>
            <w:tcW w:w="0" w:type="auto"/>
            <w:tcMar>
              <w:top w:w="29" w:type="dxa"/>
              <w:left w:w="72" w:type="dxa"/>
              <w:bottom w:w="29" w:type="dxa"/>
              <w:right w:w="72" w:type="dxa"/>
            </w:tcMar>
          </w:tcPr>
          <w:p w14:paraId="6289D6F2" w14:textId="77777777" w:rsidR="007407AE" w:rsidRPr="00C61A72" w:rsidRDefault="007407AE" w:rsidP="00684E64">
            <w:pPr>
              <w:pStyle w:val="Notedebasdepage"/>
              <w:rPr>
                <w:rFonts w:ascii="Times New Roman" w:hAnsi="Times New Roman"/>
                <w:sz w:val="22"/>
                <w:szCs w:val="22"/>
                <w:lang w:val="fr-FR"/>
              </w:rPr>
            </w:pPr>
            <w:r w:rsidRPr="00C61A72">
              <w:rPr>
                <w:rFonts w:ascii="Times New Roman" w:hAnsi="Times New Roman"/>
                <w:sz w:val="22"/>
                <w:szCs w:val="22"/>
                <w:lang w:val="fr-FR"/>
              </w:rPr>
              <w:t>0</w:t>
            </w:r>
          </w:p>
        </w:tc>
        <w:tc>
          <w:tcPr>
            <w:tcW w:w="0" w:type="auto"/>
            <w:tcMar>
              <w:top w:w="29" w:type="dxa"/>
              <w:left w:w="72" w:type="dxa"/>
              <w:bottom w:w="29" w:type="dxa"/>
              <w:right w:w="72" w:type="dxa"/>
            </w:tcMar>
          </w:tcPr>
          <w:p w14:paraId="5D07FEAC" w14:textId="77777777" w:rsidR="007407AE" w:rsidRPr="00C61A72" w:rsidRDefault="007407AE" w:rsidP="00684E64">
            <w:pPr>
              <w:ind w:left="-2"/>
              <w:rPr>
                <w:rFonts w:ascii="Times New Roman" w:hAnsi="Times New Roman"/>
                <w:lang w:val="fr-FR"/>
              </w:rPr>
            </w:pPr>
            <w:r w:rsidRPr="00C61A72">
              <w:rPr>
                <w:rFonts w:ascii="Times New Roman" w:hAnsi="Times New Roman"/>
                <w:lang w:val="fr-FR"/>
              </w:rPr>
              <w:t>15</w:t>
            </w:r>
          </w:p>
        </w:tc>
        <w:tc>
          <w:tcPr>
            <w:tcW w:w="0" w:type="auto"/>
            <w:tcMar>
              <w:top w:w="29" w:type="dxa"/>
              <w:left w:w="72" w:type="dxa"/>
              <w:bottom w:w="29" w:type="dxa"/>
              <w:right w:w="72" w:type="dxa"/>
            </w:tcMar>
          </w:tcPr>
          <w:p w14:paraId="16C1E786" w14:textId="77777777" w:rsidR="007407AE" w:rsidRPr="00C61A72" w:rsidRDefault="007407AE" w:rsidP="00684E64">
            <w:pPr>
              <w:rPr>
                <w:rFonts w:ascii="Times New Roman" w:hAnsi="Times New Roman"/>
                <w:lang w:val="fr-FR"/>
              </w:rPr>
            </w:pPr>
            <w:r w:rsidRPr="00C61A72">
              <w:rPr>
                <w:rFonts w:ascii="Times New Roman" w:hAnsi="Times New Roman"/>
                <w:lang w:val="fr-FR"/>
              </w:rPr>
              <w:t>Plans de développement local</w:t>
            </w:r>
          </w:p>
        </w:tc>
        <w:tc>
          <w:tcPr>
            <w:tcW w:w="0" w:type="auto"/>
            <w:vMerge w:val="restart"/>
            <w:tcMar>
              <w:top w:w="29" w:type="dxa"/>
              <w:left w:w="72" w:type="dxa"/>
              <w:bottom w:w="29" w:type="dxa"/>
              <w:right w:w="72" w:type="dxa"/>
            </w:tcMar>
          </w:tcPr>
          <w:p w14:paraId="27DBCDC2" w14:textId="77777777" w:rsidR="007407AE" w:rsidRPr="00C61A72" w:rsidRDefault="007407AE" w:rsidP="00684E64">
            <w:pPr>
              <w:rPr>
                <w:rFonts w:ascii="Times New Roman" w:hAnsi="Times New Roman"/>
                <w:lang w:val="fr-FR"/>
              </w:rPr>
            </w:pPr>
            <w:r w:rsidRPr="00C61A72">
              <w:rPr>
                <w:rFonts w:ascii="Times New Roman" w:hAnsi="Times New Roman"/>
                <w:lang w:val="fr-FR"/>
              </w:rPr>
              <w:t>La coordination entre ministères est faible</w:t>
            </w:r>
          </w:p>
          <w:p w14:paraId="3671494B" w14:textId="77777777" w:rsidR="007407AE" w:rsidRPr="00C61A72" w:rsidRDefault="007407AE" w:rsidP="00684E64">
            <w:pPr>
              <w:rPr>
                <w:rFonts w:ascii="Times New Roman" w:hAnsi="Times New Roman"/>
                <w:lang w:val="fr-FR"/>
              </w:rPr>
            </w:pPr>
            <w:r w:rsidRPr="00C61A72">
              <w:rPr>
                <w:rFonts w:ascii="Times New Roman" w:hAnsi="Times New Roman"/>
                <w:lang w:val="fr-FR"/>
              </w:rPr>
              <w:t>Faiblesse des capacités opérationnelles des organismes concernés</w:t>
            </w:r>
          </w:p>
          <w:p w14:paraId="33159677" w14:textId="77777777" w:rsidR="007407AE" w:rsidRPr="00C61A72" w:rsidRDefault="007407AE" w:rsidP="00684E64">
            <w:pPr>
              <w:rPr>
                <w:rFonts w:ascii="Times New Roman" w:hAnsi="Times New Roman"/>
                <w:lang w:val="fr-FR"/>
              </w:rPr>
            </w:pPr>
            <w:r w:rsidRPr="00C61A72">
              <w:rPr>
                <w:rFonts w:ascii="Times New Roman" w:hAnsi="Times New Roman"/>
                <w:lang w:val="fr-FR"/>
              </w:rPr>
              <w:t>Les capacités des élus locaux sont faibles</w:t>
            </w:r>
          </w:p>
        </w:tc>
      </w:tr>
      <w:tr w:rsidR="007407AE" w:rsidRPr="00EB27E4" w14:paraId="1EB052FF" w14:textId="77777777" w:rsidTr="00EB27E4">
        <w:trPr>
          <w:trHeight w:val="330"/>
        </w:trPr>
        <w:tc>
          <w:tcPr>
            <w:tcW w:w="0" w:type="auto"/>
            <w:vMerge/>
            <w:tcMar>
              <w:top w:w="29" w:type="dxa"/>
              <w:left w:w="72" w:type="dxa"/>
              <w:bottom w:w="29" w:type="dxa"/>
              <w:right w:w="72" w:type="dxa"/>
            </w:tcMar>
            <w:vAlign w:val="center"/>
          </w:tcPr>
          <w:p w14:paraId="79D15258" w14:textId="77777777" w:rsidR="007407AE" w:rsidRPr="00C61A72" w:rsidRDefault="007407AE" w:rsidP="00684E64">
            <w:pPr>
              <w:rPr>
                <w:rFonts w:ascii="Times New Roman" w:hAnsi="Times New Roman"/>
                <w:lang w:val="fr-FR"/>
              </w:rPr>
            </w:pPr>
          </w:p>
        </w:tc>
        <w:tc>
          <w:tcPr>
            <w:tcW w:w="0" w:type="auto"/>
            <w:tcMar>
              <w:top w:w="29" w:type="dxa"/>
              <w:left w:w="72" w:type="dxa"/>
              <w:bottom w:w="29" w:type="dxa"/>
              <w:right w:w="72" w:type="dxa"/>
            </w:tcMar>
          </w:tcPr>
          <w:p w14:paraId="6E50F8D2" w14:textId="77777777" w:rsidR="007407AE" w:rsidRPr="00C61A72" w:rsidRDefault="007407AE" w:rsidP="007407AE">
            <w:pPr>
              <w:numPr>
                <w:ilvl w:val="0"/>
                <w:numId w:val="32"/>
              </w:numPr>
              <w:spacing w:after="0" w:line="240" w:lineRule="auto"/>
              <w:ind w:left="230" w:hanging="284"/>
              <w:rPr>
                <w:rFonts w:ascii="Times New Roman" w:hAnsi="Times New Roman"/>
                <w:lang w:val="fr-FR"/>
              </w:rPr>
            </w:pPr>
            <w:r w:rsidRPr="00C61A72">
              <w:rPr>
                <w:rFonts w:ascii="Times New Roman" w:hAnsi="Times New Roman"/>
                <w:lang w:val="fr-FR"/>
              </w:rPr>
              <w:t>Nombre de règlements de zonage élaborés et / ou modifiés en vue d'y intégrer les préoccupations liées à l'adaptation au changement climatique</w:t>
            </w:r>
          </w:p>
        </w:tc>
        <w:tc>
          <w:tcPr>
            <w:tcW w:w="0" w:type="auto"/>
            <w:tcMar>
              <w:top w:w="29" w:type="dxa"/>
              <w:left w:w="72" w:type="dxa"/>
              <w:bottom w:w="29" w:type="dxa"/>
              <w:right w:w="72" w:type="dxa"/>
            </w:tcMar>
          </w:tcPr>
          <w:p w14:paraId="33667E0F" w14:textId="77777777" w:rsidR="007407AE" w:rsidRPr="00C61A72" w:rsidRDefault="007407AE" w:rsidP="00684E64">
            <w:pPr>
              <w:pStyle w:val="Notedebasdepage"/>
              <w:rPr>
                <w:rFonts w:ascii="Times New Roman" w:hAnsi="Times New Roman"/>
                <w:sz w:val="22"/>
                <w:szCs w:val="22"/>
                <w:lang w:val="fr-FR"/>
              </w:rPr>
            </w:pPr>
            <w:r w:rsidRPr="00C61A72">
              <w:rPr>
                <w:rFonts w:ascii="Times New Roman" w:hAnsi="Times New Roman"/>
                <w:sz w:val="22"/>
                <w:szCs w:val="22"/>
                <w:lang w:val="fr-FR"/>
              </w:rPr>
              <w:t>0</w:t>
            </w:r>
          </w:p>
        </w:tc>
        <w:tc>
          <w:tcPr>
            <w:tcW w:w="0" w:type="auto"/>
            <w:tcMar>
              <w:top w:w="29" w:type="dxa"/>
              <w:left w:w="72" w:type="dxa"/>
              <w:bottom w:w="29" w:type="dxa"/>
              <w:right w:w="72" w:type="dxa"/>
            </w:tcMar>
          </w:tcPr>
          <w:p w14:paraId="7DFEE355" w14:textId="77777777" w:rsidR="007407AE" w:rsidRPr="00C61A72" w:rsidRDefault="007407AE" w:rsidP="00684E64">
            <w:pPr>
              <w:ind w:left="-2"/>
              <w:rPr>
                <w:rFonts w:ascii="Times New Roman" w:hAnsi="Times New Roman"/>
                <w:lang w:val="fr-FR"/>
              </w:rPr>
            </w:pPr>
            <w:r w:rsidRPr="00C61A72">
              <w:rPr>
                <w:rFonts w:ascii="Times New Roman" w:hAnsi="Times New Roman"/>
                <w:lang w:val="fr-FR"/>
              </w:rPr>
              <w:t>6</w:t>
            </w:r>
          </w:p>
        </w:tc>
        <w:tc>
          <w:tcPr>
            <w:tcW w:w="0" w:type="auto"/>
            <w:tcMar>
              <w:top w:w="29" w:type="dxa"/>
              <w:left w:w="72" w:type="dxa"/>
              <w:bottom w:w="29" w:type="dxa"/>
              <w:right w:w="72" w:type="dxa"/>
            </w:tcMar>
          </w:tcPr>
          <w:p w14:paraId="36642492" w14:textId="77777777" w:rsidR="007407AE" w:rsidRPr="00C61A72" w:rsidRDefault="007407AE" w:rsidP="00684E64">
            <w:pPr>
              <w:rPr>
                <w:rFonts w:ascii="Times New Roman" w:hAnsi="Times New Roman"/>
                <w:lang w:val="fr-FR"/>
              </w:rPr>
            </w:pPr>
            <w:r w:rsidRPr="00C61A72">
              <w:rPr>
                <w:rFonts w:ascii="Times New Roman" w:hAnsi="Times New Roman"/>
                <w:lang w:val="fr-FR"/>
              </w:rPr>
              <w:t>Règlements de zonage locaux pour les grandes villes côtières.</w:t>
            </w:r>
          </w:p>
        </w:tc>
        <w:tc>
          <w:tcPr>
            <w:tcW w:w="0" w:type="auto"/>
            <w:vMerge/>
            <w:tcMar>
              <w:top w:w="29" w:type="dxa"/>
              <w:left w:w="72" w:type="dxa"/>
              <w:bottom w:w="29" w:type="dxa"/>
              <w:right w:w="72" w:type="dxa"/>
            </w:tcMar>
          </w:tcPr>
          <w:p w14:paraId="3ADBD612" w14:textId="77777777" w:rsidR="007407AE" w:rsidRPr="00C61A72" w:rsidRDefault="007407AE" w:rsidP="00684E64">
            <w:pPr>
              <w:rPr>
                <w:rFonts w:ascii="Times New Roman" w:hAnsi="Times New Roman"/>
                <w:lang w:val="fr-FR"/>
              </w:rPr>
            </w:pPr>
          </w:p>
        </w:tc>
      </w:tr>
      <w:tr w:rsidR="007407AE" w:rsidRPr="00EB27E4" w14:paraId="639C4AD8" w14:textId="77777777" w:rsidTr="00EB27E4">
        <w:trPr>
          <w:trHeight w:val="330"/>
        </w:trPr>
        <w:tc>
          <w:tcPr>
            <w:tcW w:w="0" w:type="auto"/>
            <w:vMerge/>
            <w:tcMar>
              <w:top w:w="29" w:type="dxa"/>
              <w:left w:w="72" w:type="dxa"/>
              <w:bottom w:w="29" w:type="dxa"/>
              <w:right w:w="72" w:type="dxa"/>
            </w:tcMar>
            <w:vAlign w:val="center"/>
          </w:tcPr>
          <w:p w14:paraId="6D6CCE09" w14:textId="77777777" w:rsidR="007407AE" w:rsidRPr="00C61A72" w:rsidRDefault="007407AE" w:rsidP="00684E64">
            <w:pPr>
              <w:rPr>
                <w:rFonts w:ascii="Times New Roman" w:hAnsi="Times New Roman"/>
                <w:lang w:val="fr-FR"/>
              </w:rPr>
            </w:pPr>
          </w:p>
        </w:tc>
        <w:tc>
          <w:tcPr>
            <w:tcW w:w="0" w:type="auto"/>
            <w:tcMar>
              <w:top w:w="29" w:type="dxa"/>
              <w:left w:w="72" w:type="dxa"/>
              <w:bottom w:w="29" w:type="dxa"/>
              <w:right w:w="72" w:type="dxa"/>
            </w:tcMar>
          </w:tcPr>
          <w:p w14:paraId="02292177" w14:textId="77777777" w:rsidR="007407AE" w:rsidRPr="00C61A72" w:rsidRDefault="007407AE" w:rsidP="007407AE">
            <w:pPr>
              <w:numPr>
                <w:ilvl w:val="0"/>
                <w:numId w:val="32"/>
              </w:numPr>
              <w:spacing w:after="0" w:line="240" w:lineRule="auto"/>
              <w:ind w:left="230" w:hanging="284"/>
              <w:rPr>
                <w:rFonts w:ascii="Times New Roman" w:hAnsi="Times New Roman"/>
                <w:lang w:val="fr-FR"/>
              </w:rPr>
            </w:pPr>
            <w:r w:rsidRPr="00C61A72">
              <w:rPr>
                <w:rFonts w:ascii="Times New Roman" w:hAnsi="Times New Roman"/>
                <w:lang w:val="fr-FR"/>
              </w:rPr>
              <w:t>Niveau de sensibilisation des principales parties prenantes concernant le changement climatique et ses impacts</w:t>
            </w:r>
          </w:p>
        </w:tc>
        <w:tc>
          <w:tcPr>
            <w:tcW w:w="0" w:type="auto"/>
            <w:tcMar>
              <w:top w:w="29" w:type="dxa"/>
              <w:left w:w="72" w:type="dxa"/>
              <w:bottom w:w="29" w:type="dxa"/>
              <w:right w:w="72" w:type="dxa"/>
            </w:tcMar>
          </w:tcPr>
          <w:p w14:paraId="7EF57ECF" w14:textId="77777777" w:rsidR="007407AE" w:rsidRPr="00C61A72" w:rsidRDefault="007407AE" w:rsidP="00684E64">
            <w:pPr>
              <w:pStyle w:val="Notedebasdepage"/>
              <w:rPr>
                <w:rFonts w:ascii="Times New Roman" w:hAnsi="Times New Roman"/>
                <w:sz w:val="22"/>
                <w:szCs w:val="22"/>
                <w:lang w:val="fr-FR"/>
              </w:rPr>
            </w:pPr>
            <w:r w:rsidRPr="00C61A72">
              <w:rPr>
                <w:rFonts w:ascii="Times New Roman" w:hAnsi="Times New Roman"/>
                <w:sz w:val="22"/>
                <w:szCs w:val="22"/>
                <w:lang w:val="fr-FR"/>
              </w:rPr>
              <w:t xml:space="preserve">Inexistant, faible </w:t>
            </w:r>
          </w:p>
        </w:tc>
        <w:tc>
          <w:tcPr>
            <w:tcW w:w="0" w:type="auto"/>
            <w:tcMar>
              <w:top w:w="29" w:type="dxa"/>
              <w:left w:w="72" w:type="dxa"/>
              <w:bottom w:w="29" w:type="dxa"/>
              <w:right w:w="72" w:type="dxa"/>
            </w:tcMar>
          </w:tcPr>
          <w:p w14:paraId="2B0ECE54" w14:textId="77777777" w:rsidR="007407AE" w:rsidRPr="00C61A72" w:rsidRDefault="007407AE" w:rsidP="00684E64">
            <w:pPr>
              <w:ind w:left="-2"/>
              <w:rPr>
                <w:rFonts w:ascii="Times New Roman" w:hAnsi="Times New Roman"/>
                <w:lang w:val="fr-FR"/>
              </w:rPr>
            </w:pPr>
            <w:r w:rsidRPr="00C61A72">
              <w:rPr>
                <w:rFonts w:ascii="Times New Roman" w:hAnsi="Times New Roman"/>
                <w:lang w:val="fr-FR"/>
              </w:rPr>
              <w:t>Haut</w:t>
            </w:r>
          </w:p>
        </w:tc>
        <w:tc>
          <w:tcPr>
            <w:tcW w:w="0" w:type="auto"/>
            <w:tcMar>
              <w:top w:w="29" w:type="dxa"/>
              <w:left w:w="72" w:type="dxa"/>
              <w:bottom w:w="29" w:type="dxa"/>
              <w:right w:w="72" w:type="dxa"/>
            </w:tcMar>
          </w:tcPr>
          <w:p w14:paraId="720E321F" w14:textId="77777777" w:rsidR="007407AE" w:rsidRPr="00C61A72" w:rsidRDefault="007407AE" w:rsidP="00684E64">
            <w:pPr>
              <w:rPr>
                <w:rFonts w:ascii="Times New Roman" w:hAnsi="Times New Roman"/>
                <w:lang w:val="fr-FR"/>
              </w:rPr>
            </w:pPr>
            <w:r w:rsidRPr="00C61A72">
              <w:rPr>
                <w:rFonts w:ascii="Times New Roman" w:hAnsi="Times New Roman"/>
                <w:lang w:val="fr-FR"/>
              </w:rPr>
              <w:t>Rapports de projet, enquêtes spécialisées, entrevues,  discussions</w:t>
            </w:r>
          </w:p>
        </w:tc>
        <w:tc>
          <w:tcPr>
            <w:tcW w:w="0" w:type="auto"/>
            <w:vMerge/>
            <w:tcMar>
              <w:top w:w="29" w:type="dxa"/>
              <w:left w:w="72" w:type="dxa"/>
              <w:bottom w:w="29" w:type="dxa"/>
              <w:right w:w="72" w:type="dxa"/>
            </w:tcMar>
          </w:tcPr>
          <w:p w14:paraId="25A5C5A6" w14:textId="77777777" w:rsidR="007407AE" w:rsidRPr="00C61A72" w:rsidRDefault="007407AE" w:rsidP="00684E64">
            <w:pPr>
              <w:rPr>
                <w:rFonts w:ascii="Times New Roman" w:hAnsi="Times New Roman"/>
                <w:lang w:val="fr-FR"/>
              </w:rPr>
            </w:pPr>
          </w:p>
        </w:tc>
      </w:tr>
      <w:tr w:rsidR="007407AE" w:rsidRPr="00EB27E4" w14:paraId="5FB355F6" w14:textId="77777777" w:rsidTr="00EB27E4">
        <w:trPr>
          <w:trHeight w:val="990"/>
        </w:trPr>
        <w:tc>
          <w:tcPr>
            <w:tcW w:w="0" w:type="auto"/>
            <w:vMerge w:val="restart"/>
            <w:tcMar>
              <w:top w:w="29" w:type="dxa"/>
              <w:left w:w="72" w:type="dxa"/>
              <w:bottom w:w="29" w:type="dxa"/>
              <w:right w:w="72" w:type="dxa"/>
            </w:tcMar>
            <w:vAlign w:val="center"/>
          </w:tcPr>
          <w:p w14:paraId="7DF01CA1" w14:textId="77777777" w:rsidR="007407AE" w:rsidRPr="00C61A72" w:rsidRDefault="007407AE" w:rsidP="00684E64">
            <w:pPr>
              <w:rPr>
                <w:rFonts w:ascii="Times New Roman" w:hAnsi="Times New Roman"/>
                <w:b/>
                <w:bCs/>
                <w:lang w:val="fr-FR"/>
              </w:rPr>
            </w:pPr>
            <w:r w:rsidRPr="00C61A72">
              <w:rPr>
                <w:rFonts w:ascii="Times New Roman" w:hAnsi="Times New Roman"/>
                <w:b/>
                <w:bCs/>
                <w:lang w:val="fr-FR"/>
              </w:rPr>
              <w:lastRenderedPageBreak/>
              <w:t xml:space="preserve">Résultat 2 – </w:t>
            </w:r>
            <w:r w:rsidRPr="00C61A72">
              <w:rPr>
                <w:rFonts w:ascii="Times New Roman" w:hAnsi="Times New Roman"/>
                <w:lang w:val="fr-FR"/>
              </w:rPr>
              <w:t>Mesures liées à la gestion des risques climatiques mises en œuvre dans les communautés côtières</w:t>
            </w:r>
          </w:p>
        </w:tc>
        <w:tc>
          <w:tcPr>
            <w:tcW w:w="0" w:type="auto"/>
            <w:tcMar>
              <w:top w:w="29" w:type="dxa"/>
              <w:left w:w="72" w:type="dxa"/>
              <w:bottom w:w="29" w:type="dxa"/>
              <w:right w:w="72" w:type="dxa"/>
            </w:tcMar>
          </w:tcPr>
          <w:p w14:paraId="7F87365C" w14:textId="77777777" w:rsidR="007407AE" w:rsidRPr="00C61A72" w:rsidRDefault="007407AE" w:rsidP="007407AE">
            <w:pPr>
              <w:numPr>
                <w:ilvl w:val="0"/>
                <w:numId w:val="32"/>
              </w:numPr>
              <w:spacing w:after="0" w:line="240" w:lineRule="auto"/>
              <w:ind w:left="230" w:hanging="284"/>
              <w:rPr>
                <w:rFonts w:ascii="Times New Roman" w:hAnsi="Times New Roman"/>
                <w:lang w:val="fr-FR"/>
              </w:rPr>
            </w:pPr>
            <w:r w:rsidRPr="00C61A72">
              <w:rPr>
                <w:rFonts w:ascii="Times New Roman" w:hAnsi="Times New Roman"/>
                <w:lang w:val="fr-FR"/>
              </w:rPr>
              <w:t>Pourcentage des parties prenantes ciblées mettant en œuvre les pratiques soutenues à travers les initiatives de démonstration</w:t>
            </w:r>
          </w:p>
        </w:tc>
        <w:tc>
          <w:tcPr>
            <w:tcW w:w="0" w:type="auto"/>
            <w:tcMar>
              <w:top w:w="29" w:type="dxa"/>
              <w:left w:w="72" w:type="dxa"/>
              <w:bottom w:w="29" w:type="dxa"/>
              <w:right w:w="72" w:type="dxa"/>
            </w:tcMar>
          </w:tcPr>
          <w:p w14:paraId="013D5A97" w14:textId="77777777" w:rsidR="007407AE" w:rsidRPr="00C61A72" w:rsidRDefault="007407AE" w:rsidP="00684E64">
            <w:pPr>
              <w:pStyle w:val="Notedebasdepage"/>
              <w:rPr>
                <w:rFonts w:ascii="Times New Roman" w:hAnsi="Times New Roman"/>
                <w:sz w:val="22"/>
                <w:szCs w:val="22"/>
                <w:lang w:val="fr-FR"/>
              </w:rPr>
            </w:pPr>
            <w:r w:rsidRPr="00C61A72">
              <w:rPr>
                <w:rFonts w:ascii="Times New Roman" w:hAnsi="Times New Roman"/>
                <w:sz w:val="22"/>
                <w:szCs w:val="22"/>
                <w:lang w:val="fr-FR"/>
              </w:rPr>
              <w:t>0 %</w:t>
            </w:r>
          </w:p>
        </w:tc>
        <w:tc>
          <w:tcPr>
            <w:tcW w:w="0" w:type="auto"/>
            <w:tcMar>
              <w:top w:w="29" w:type="dxa"/>
              <w:left w:w="72" w:type="dxa"/>
              <w:bottom w:w="29" w:type="dxa"/>
              <w:right w:w="72" w:type="dxa"/>
            </w:tcMar>
          </w:tcPr>
          <w:p w14:paraId="29C90D60" w14:textId="77777777" w:rsidR="007407AE" w:rsidRPr="00C61A72" w:rsidRDefault="007407AE" w:rsidP="00684E64">
            <w:pPr>
              <w:ind w:left="-2"/>
              <w:rPr>
                <w:rFonts w:ascii="Times New Roman" w:hAnsi="Times New Roman"/>
                <w:lang w:val="fr-FR"/>
              </w:rPr>
            </w:pPr>
            <w:r w:rsidRPr="00C61A72">
              <w:rPr>
                <w:rFonts w:ascii="Times New Roman" w:hAnsi="Times New Roman"/>
                <w:lang w:val="fr-FR"/>
              </w:rPr>
              <w:t>60% des communautés ciblées.</w:t>
            </w:r>
          </w:p>
        </w:tc>
        <w:tc>
          <w:tcPr>
            <w:tcW w:w="0" w:type="auto"/>
            <w:tcMar>
              <w:top w:w="29" w:type="dxa"/>
              <w:left w:w="72" w:type="dxa"/>
              <w:bottom w:w="29" w:type="dxa"/>
              <w:right w:w="72" w:type="dxa"/>
            </w:tcMar>
          </w:tcPr>
          <w:p w14:paraId="2112F066" w14:textId="77777777" w:rsidR="007407AE" w:rsidRPr="00C61A72" w:rsidRDefault="007407AE" w:rsidP="00684E64">
            <w:pPr>
              <w:rPr>
                <w:rFonts w:ascii="Times New Roman" w:hAnsi="Times New Roman"/>
                <w:lang w:val="fr-FR"/>
              </w:rPr>
            </w:pPr>
            <w:r w:rsidRPr="00C61A72">
              <w:rPr>
                <w:rFonts w:ascii="Times New Roman" w:hAnsi="Times New Roman"/>
                <w:lang w:val="fr-FR"/>
              </w:rPr>
              <w:t>Rapports de projet, réalisations sur le terrain</w:t>
            </w:r>
          </w:p>
        </w:tc>
        <w:tc>
          <w:tcPr>
            <w:tcW w:w="0" w:type="auto"/>
            <w:vMerge w:val="restart"/>
            <w:tcMar>
              <w:top w:w="29" w:type="dxa"/>
              <w:left w:w="72" w:type="dxa"/>
              <w:bottom w:w="29" w:type="dxa"/>
              <w:right w:w="72" w:type="dxa"/>
            </w:tcMar>
          </w:tcPr>
          <w:p w14:paraId="6E9D33D5" w14:textId="77777777" w:rsidR="007407AE" w:rsidRPr="00C61A72" w:rsidRDefault="007407AE" w:rsidP="00684E64">
            <w:pPr>
              <w:rPr>
                <w:rFonts w:ascii="Times New Roman" w:hAnsi="Times New Roman"/>
                <w:lang w:val="fr-FR"/>
              </w:rPr>
            </w:pPr>
            <w:r w:rsidRPr="00C61A72">
              <w:rPr>
                <w:rFonts w:ascii="Times New Roman" w:hAnsi="Times New Roman"/>
                <w:lang w:val="fr-FR"/>
              </w:rPr>
              <w:t>Les villageois ne voient pas l'intérêt de nouvelles pratiques et / ou les conflits sociaux entravent l'adoption de nouvelles pratiques.</w:t>
            </w:r>
          </w:p>
          <w:p w14:paraId="1FDA7279" w14:textId="77777777" w:rsidR="007407AE" w:rsidRPr="00C61A72" w:rsidRDefault="007407AE" w:rsidP="00684E64">
            <w:pPr>
              <w:rPr>
                <w:rFonts w:ascii="Times New Roman" w:hAnsi="Times New Roman"/>
                <w:lang w:val="fr-FR"/>
              </w:rPr>
            </w:pPr>
            <w:r w:rsidRPr="00C61A72">
              <w:rPr>
                <w:rFonts w:ascii="Times New Roman" w:hAnsi="Times New Roman"/>
                <w:lang w:val="fr-FR"/>
              </w:rPr>
              <w:t>L’entretien des zones de production de riz est insuffisant pour permettre des mesures d'adaptation efficaces</w:t>
            </w:r>
          </w:p>
          <w:p w14:paraId="1A664009" w14:textId="77777777" w:rsidR="007407AE" w:rsidRPr="00C61A72" w:rsidRDefault="007407AE" w:rsidP="00684E64">
            <w:pPr>
              <w:rPr>
                <w:rFonts w:ascii="Times New Roman" w:hAnsi="Times New Roman"/>
                <w:lang w:val="fr-FR"/>
              </w:rPr>
            </w:pPr>
            <w:r w:rsidRPr="00C61A72">
              <w:rPr>
                <w:rFonts w:ascii="Times New Roman" w:hAnsi="Times New Roman"/>
                <w:lang w:val="fr-FR"/>
              </w:rPr>
              <w:t>Les capacités des services nationaux sont insuffisantes pour soutenir les actions des agriculteurs (services météorologiques,  conseils / vulgarisation, etc.)</w:t>
            </w:r>
          </w:p>
        </w:tc>
      </w:tr>
      <w:tr w:rsidR="007407AE" w:rsidRPr="00EB27E4" w14:paraId="0F5F5F7D" w14:textId="77777777" w:rsidTr="00EB27E4">
        <w:trPr>
          <w:trHeight w:val="990"/>
        </w:trPr>
        <w:tc>
          <w:tcPr>
            <w:tcW w:w="0" w:type="auto"/>
            <w:vMerge/>
            <w:tcMar>
              <w:top w:w="29" w:type="dxa"/>
              <w:left w:w="72" w:type="dxa"/>
              <w:bottom w:w="29" w:type="dxa"/>
              <w:right w:w="72" w:type="dxa"/>
            </w:tcMar>
            <w:vAlign w:val="center"/>
          </w:tcPr>
          <w:p w14:paraId="7DF59D26" w14:textId="77777777" w:rsidR="007407AE" w:rsidRPr="00C61A72" w:rsidRDefault="007407AE" w:rsidP="00684E64">
            <w:pPr>
              <w:rPr>
                <w:rFonts w:ascii="Times New Roman" w:hAnsi="Times New Roman"/>
                <w:b/>
                <w:bCs/>
                <w:lang w:val="fr-FR"/>
              </w:rPr>
            </w:pPr>
          </w:p>
        </w:tc>
        <w:tc>
          <w:tcPr>
            <w:tcW w:w="0" w:type="auto"/>
            <w:tcMar>
              <w:top w:w="29" w:type="dxa"/>
              <w:left w:w="72" w:type="dxa"/>
              <w:bottom w:w="29" w:type="dxa"/>
              <w:right w:w="72" w:type="dxa"/>
            </w:tcMar>
          </w:tcPr>
          <w:p w14:paraId="529AB264" w14:textId="77777777" w:rsidR="007407AE" w:rsidRPr="00C61A72" w:rsidRDefault="007407AE" w:rsidP="007407AE">
            <w:pPr>
              <w:numPr>
                <w:ilvl w:val="0"/>
                <w:numId w:val="32"/>
              </w:numPr>
              <w:spacing w:after="0" w:line="240" w:lineRule="auto"/>
              <w:ind w:left="230" w:hanging="284"/>
              <w:rPr>
                <w:rFonts w:ascii="Times New Roman" w:hAnsi="Times New Roman"/>
                <w:lang w:val="fr-FR"/>
              </w:rPr>
            </w:pPr>
            <w:r w:rsidRPr="00C61A72">
              <w:rPr>
                <w:rFonts w:ascii="Times New Roman" w:hAnsi="Times New Roman"/>
                <w:lang w:val="fr-FR"/>
              </w:rPr>
              <w:t>Pourcentage des communautés ciblées ayant adopté et mis en œuvre des activités alternatives de subsistance génératrices de revenus</w:t>
            </w:r>
          </w:p>
        </w:tc>
        <w:tc>
          <w:tcPr>
            <w:tcW w:w="0" w:type="auto"/>
            <w:tcMar>
              <w:top w:w="29" w:type="dxa"/>
              <w:left w:w="72" w:type="dxa"/>
              <w:bottom w:w="29" w:type="dxa"/>
              <w:right w:w="72" w:type="dxa"/>
            </w:tcMar>
          </w:tcPr>
          <w:p w14:paraId="13BA7C46" w14:textId="77777777" w:rsidR="007407AE" w:rsidRPr="00C61A72" w:rsidRDefault="007407AE" w:rsidP="00684E64">
            <w:pPr>
              <w:pStyle w:val="Notedebasdepage"/>
              <w:rPr>
                <w:rFonts w:ascii="Times New Roman" w:hAnsi="Times New Roman"/>
                <w:sz w:val="22"/>
                <w:szCs w:val="22"/>
                <w:lang w:val="fr-FR"/>
              </w:rPr>
            </w:pPr>
            <w:r w:rsidRPr="00C61A72">
              <w:rPr>
                <w:rFonts w:ascii="Times New Roman" w:hAnsi="Times New Roman"/>
                <w:sz w:val="22"/>
                <w:szCs w:val="22"/>
                <w:lang w:val="fr-FR"/>
              </w:rPr>
              <w:t>0</w:t>
            </w:r>
          </w:p>
        </w:tc>
        <w:tc>
          <w:tcPr>
            <w:tcW w:w="0" w:type="auto"/>
            <w:tcMar>
              <w:top w:w="29" w:type="dxa"/>
              <w:left w:w="72" w:type="dxa"/>
              <w:bottom w:w="29" w:type="dxa"/>
              <w:right w:w="72" w:type="dxa"/>
            </w:tcMar>
          </w:tcPr>
          <w:p w14:paraId="743E4A04" w14:textId="77777777" w:rsidR="007407AE" w:rsidRPr="00C61A72" w:rsidRDefault="007407AE" w:rsidP="00684E64">
            <w:pPr>
              <w:ind w:left="-2"/>
              <w:rPr>
                <w:rFonts w:ascii="Times New Roman" w:hAnsi="Times New Roman"/>
                <w:lang w:val="fr-FR"/>
              </w:rPr>
            </w:pPr>
            <w:r w:rsidRPr="00C61A72">
              <w:rPr>
                <w:rFonts w:ascii="Times New Roman" w:hAnsi="Times New Roman"/>
                <w:lang w:val="fr-FR"/>
              </w:rPr>
              <w:t>50 %</w:t>
            </w:r>
          </w:p>
        </w:tc>
        <w:tc>
          <w:tcPr>
            <w:tcW w:w="0" w:type="auto"/>
            <w:tcMar>
              <w:top w:w="29" w:type="dxa"/>
              <w:left w:w="72" w:type="dxa"/>
              <w:bottom w:w="29" w:type="dxa"/>
              <w:right w:w="72" w:type="dxa"/>
            </w:tcMar>
          </w:tcPr>
          <w:p w14:paraId="14AA6B53" w14:textId="77777777" w:rsidR="007407AE" w:rsidRPr="00C61A72" w:rsidRDefault="007407AE" w:rsidP="00684E64">
            <w:pPr>
              <w:rPr>
                <w:rFonts w:ascii="Times New Roman" w:hAnsi="Times New Roman"/>
                <w:lang w:val="fr-FR"/>
              </w:rPr>
            </w:pPr>
            <w:r w:rsidRPr="00C61A72">
              <w:rPr>
                <w:rFonts w:ascii="Times New Roman" w:hAnsi="Times New Roman"/>
                <w:lang w:val="fr-FR"/>
              </w:rPr>
              <w:t>Rapports de projets. Rapports des agents de liaison locaux /enquêtes communautaires</w:t>
            </w:r>
          </w:p>
        </w:tc>
        <w:tc>
          <w:tcPr>
            <w:tcW w:w="0" w:type="auto"/>
            <w:vMerge/>
            <w:tcMar>
              <w:top w:w="29" w:type="dxa"/>
              <w:left w:w="72" w:type="dxa"/>
              <w:bottom w:w="29" w:type="dxa"/>
              <w:right w:w="72" w:type="dxa"/>
            </w:tcMar>
          </w:tcPr>
          <w:p w14:paraId="68E409F8" w14:textId="77777777" w:rsidR="007407AE" w:rsidRPr="00C61A72" w:rsidRDefault="007407AE" w:rsidP="00684E64">
            <w:pPr>
              <w:rPr>
                <w:rFonts w:ascii="Times New Roman" w:hAnsi="Times New Roman"/>
                <w:lang w:val="fr-FR"/>
              </w:rPr>
            </w:pPr>
          </w:p>
        </w:tc>
      </w:tr>
      <w:tr w:rsidR="007407AE" w:rsidRPr="00EB27E4" w14:paraId="077D8C26" w14:textId="77777777" w:rsidTr="00EB27E4">
        <w:trPr>
          <w:trHeight w:val="990"/>
        </w:trPr>
        <w:tc>
          <w:tcPr>
            <w:tcW w:w="0" w:type="auto"/>
            <w:vMerge/>
            <w:tcMar>
              <w:top w:w="29" w:type="dxa"/>
              <w:left w:w="72" w:type="dxa"/>
              <w:bottom w:w="29" w:type="dxa"/>
              <w:right w:w="72" w:type="dxa"/>
            </w:tcMar>
            <w:vAlign w:val="center"/>
          </w:tcPr>
          <w:p w14:paraId="58DF0391" w14:textId="77777777" w:rsidR="007407AE" w:rsidRPr="00C61A72" w:rsidRDefault="007407AE" w:rsidP="00684E64">
            <w:pPr>
              <w:rPr>
                <w:rFonts w:ascii="Times New Roman" w:hAnsi="Times New Roman"/>
                <w:b/>
                <w:bCs/>
                <w:lang w:val="fr-FR"/>
              </w:rPr>
            </w:pPr>
          </w:p>
        </w:tc>
        <w:tc>
          <w:tcPr>
            <w:tcW w:w="0" w:type="auto"/>
            <w:tcMar>
              <w:top w:w="29" w:type="dxa"/>
              <w:left w:w="72" w:type="dxa"/>
              <w:bottom w:w="29" w:type="dxa"/>
              <w:right w:w="72" w:type="dxa"/>
            </w:tcMar>
          </w:tcPr>
          <w:p w14:paraId="7E98C49D" w14:textId="77777777" w:rsidR="007407AE" w:rsidRPr="00C61A72" w:rsidRDefault="007407AE" w:rsidP="007407AE">
            <w:pPr>
              <w:numPr>
                <w:ilvl w:val="0"/>
                <w:numId w:val="32"/>
              </w:numPr>
              <w:spacing w:after="0" w:line="240" w:lineRule="auto"/>
              <w:ind w:left="230" w:hanging="284"/>
              <w:rPr>
                <w:rFonts w:ascii="Times New Roman" w:hAnsi="Times New Roman"/>
                <w:lang w:val="fr-FR"/>
              </w:rPr>
            </w:pPr>
            <w:r w:rsidRPr="00C61A72">
              <w:rPr>
                <w:rFonts w:ascii="Times New Roman" w:hAnsi="Times New Roman"/>
                <w:lang w:val="fr-FR"/>
              </w:rPr>
              <w:t>Pourcentage de terres côtières de production de riz résistant à l'élévation prévue du niveau de la mer</w:t>
            </w:r>
          </w:p>
        </w:tc>
        <w:tc>
          <w:tcPr>
            <w:tcW w:w="0" w:type="auto"/>
            <w:tcMar>
              <w:top w:w="29" w:type="dxa"/>
              <w:left w:w="72" w:type="dxa"/>
              <w:bottom w:w="29" w:type="dxa"/>
              <w:right w:w="72" w:type="dxa"/>
            </w:tcMar>
          </w:tcPr>
          <w:p w14:paraId="45BBAD4D" w14:textId="77777777" w:rsidR="007407AE" w:rsidRPr="00C61A72" w:rsidRDefault="007407AE" w:rsidP="00684E64">
            <w:pPr>
              <w:pStyle w:val="Notedebasdepage"/>
              <w:rPr>
                <w:rFonts w:ascii="Times New Roman" w:hAnsi="Times New Roman"/>
                <w:sz w:val="22"/>
                <w:szCs w:val="22"/>
                <w:lang w:val="fr-FR"/>
              </w:rPr>
            </w:pPr>
            <w:r w:rsidRPr="00C61A72">
              <w:rPr>
                <w:rFonts w:ascii="Times New Roman" w:hAnsi="Times New Roman"/>
                <w:sz w:val="22"/>
                <w:szCs w:val="22"/>
                <w:lang w:val="fr-FR"/>
              </w:rPr>
              <w:t>0</w:t>
            </w:r>
          </w:p>
        </w:tc>
        <w:tc>
          <w:tcPr>
            <w:tcW w:w="0" w:type="auto"/>
            <w:tcMar>
              <w:top w:w="29" w:type="dxa"/>
              <w:left w:w="72" w:type="dxa"/>
              <w:bottom w:w="29" w:type="dxa"/>
              <w:right w:w="72" w:type="dxa"/>
            </w:tcMar>
          </w:tcPr>
          <w:p w14:paraId="4BF43CF6" w14:textId="77777777" w:rsidR="007407AE" w:rsidRPr="00C61A72" w:rsidRDefault="007407AE" w:rsidP="00684E64">
            <w:pPr>
              <w:ind w:left="-2"/>
              <w:rPr>
                <w:rFonts w:ascii="Times New Roman" w:hAnsi="Times New Roman"/>
                <w:lang w:val="fr-FR"/>
              </w:rPr>
            </w:pPr>
            <w:r w:rsidRPr="00C61A72">
              <w:rPr>
                <w:rFonts w:ascii="Times New Roman" w:hAnsi="Times New Roman"/>
                <w:lang w:val="fr-FR"/>
              </w:rPr>
              <w:t>50 %</w:t>
            </w:r>
          </w:p>
        </w:tc>
        <w:tc>
          <w:tcPr>
            <w:tcW w:w="0" w:type="auto"/>
            <w:tcMar>
              <w:top w:w="29" w:type="dxa"/>
              <w:left w:w="72" w:type="dxa"/>
              <w:bottom w:w="29" w:type="dxa"/>
              <w:right w:w="72" w:type="dxa"/>
            </w:tcMar>
          </w:tcPr>
          <w:p w14:paraId="73D388F9" w14:textId="77777777" w:rsidR="007407AE" w:rsidRPr="00C61A72" w:rsidRDefault="007407AE" w:rsidP="00684E64">
            <w:pPr>
              <w:rPr>
                <w:rFonts w:ascii="Times New Roman" w:hAnsi="Times New Roman"/>
                <w:lang w:val="fr-FR"/>
              </w:rPr>
            </w:pPr>
            <w:r w:rsidRPr="00C61A72">
              <w:rPr>
                <w:rFonts w:ascii="Times New Roman" w:hAnsi="Times New Roman"/>
                <w:lang w:val="fr-FR"/>
              </w:rPr>
              <w:t>Rapports de projet. Rapports des agents de liaison locaux</w:t>
            </w:r>
          </w:p>
        </w:tc>
        <w:tc>
          <w:tcPr>
            <w:tcW w:w="0" w:type="auto"/>
            <w:vMerge/>
            <w:tcMar>
              <w:top w:w="29" w:type="dxa"/>
              <w:left w:w="72" w:type="dxa"/>
              <w:bottom w:w="29" w:type="dxa"/>
              <w:right w:w="72" w:type="dxa"/>
            </w:tcMar>
          </w:tcPr>
          <w:p w14:paraId="153AAFF8" w14:textId="77777777" w:rsidR="007407AE" w:rsidRPr="00C61A72" w:rsidRDefault="007407AE" w:rsidP="00684E64">
            <w:pPr>
              <w:rPr>
                <w:rFonts w:ascii="Times New Roman" w:hAnsi="Times New Roman"/>
                <w:lang w:val="fr-FR"/>
              </w:rPr>
            </w:pPr>
          </w:p>
        </w:tc>
      </w:tr>
      <w:tr w:rsidR="007407AE" w:rsidRPr="00C61A72" w14:paraId="4520E275" w14:textId="77777777" w:rsidTr="00EB27E4">
        <w:trPr>
          <w:trHeight w:val="495"/>
        </w:trPr>
        <w:tc>
          <w:tcPr>
            <w:tcW w:w="0" w:type="auto"/>
            <w:vMerge/>
            <w:tcMar>
              <w:top w:w="29" w:type="dxa"/>
              <w:left w:w="72" w:type="dxa"/>
              <w:bottom w:w="29" w:type="dxa"/>
              <w:right w:w="72" w:type="dxa"/>
            </w:tcMar>
            <w:vAlign w:val="center"/>
          </w:tcPr>
          <w:p w14:paraId="7676331E" w14:textId="77777777" w:rsidR="007407AE" w:rsidRPr="00C61A72" w:rsidRDefault="007407AE" w:rsidP="00684E64">
            <w:pPr>
              <w:rPr>
                <w:rFonts w:ascii="Times New Roman" w:hAnsi="Times New Roman"/>
                <w:b/>
                <w:bCs/>
                <w:lang w:val="fr-FR"/>
              </w:rPr>
            </w:pPr>
          </w:p>
        </w:tc>
        <w:tc>
          <w:tcPr>
            <w:tcW w:w="0" w:type="auto"/>
            <w:tcMar>
              <w:top w:w="29" w:type="dxa"/>
              <w:left w:w="72" w:type="dxa"/>
              <w:bottom w:w="29" w:type="dxa"/>
              <w:right w:w="72" w:type="dxa"/>
            </w:tcMar>
          </w:tcPr>
          <w:p w14:paraId="2F93F146" w14:textId="77777777" w:rsidR="007407AE" w:rsidRPr="00C61A72" w:rsidRDefault="007407AE" w:rsidP="007407AE">
            <w:pPr>
              <w:numPr>
                <w:ilvl w:val="0"/>
                <w:numId w:val="32"/>
              </w:numPr>
              <w:spacing w:after="0" w:line="240" w:lineRule="auto"/>
              <w:ind w:left="230" w:hanging="284"/>
              <w:rPr>
                <w:rFonts w:ascii="Times New Roman" w:hAnsi="Times New Roman"/>
                <w:lang w:val="fr-FR"/>
              </w:rPr>
            </w:pPr>
            <w:r w:rsidRPr="00C61A72">
              <w:rPr>
                <w:rFonts w:ascii="Times New Roman" w:hAnsi="Times New Roman"/>
                <w:lang w:val="fr-FR"/>
              </w:rPr>
              <w:t>Pourcentage de changement dans la couverture en mangrove des communautés ciblées.</w:t>
            </w:r>
          </w:p>
        </w:tc>
        <w:tc>
          <w:tcPr>
            <w:tcW w:w="0" w:type="auto"/>
            <w:tcMar>
              <w:top w:w="29" w:type="dxa"/>
              <w:left w:w="72" w:type="dxa"/>
              <w:bottom w:w="29" w:type="dxa"/>
              <w:right w:w="72" w:type="dxa"/>
            </w:tcMar>
          </w:tcPr>
          <w:p w14:paraId="599BC925" w14:textId="77777777" w:rsidR="007407AE" w:rsidRPr="00C61A72" w:rsidRDefault="007407AE" w:rsidP="00684E64">
            <w:pPr>
              <w:pStyle w:val="Notedebasdepage"/>
              <w:rPr>
                <w:rFonts w:ascii="Times New Roman" w:hAnsi="Times New Roman"/>
                <w:sz w:val="22"/>
                <w:szCs w:val="22"/>
                <w:lang w:val="fr-FR"/>
              </w:rPr>
            </w:pPr>
            <w:r w:rsidRPr="00C61A72">
              <w:rPr>
                <w:rFonts w:ascii="Times New Roman" w:hAnsi="Times New Roman"/>
                <w:sz w:val="22"/>
                <w:szCs w:val="22"/>
                <w:lang w:val="fr-FR"/>
              </w:rPr>
              <w:t>0</w:t>
            </w:r>
          </w:p>
        </w:tc>
        <w:tc>
          <w:tcPr>
            <w:tcW w:w="0" w:type="auto"/>
            <w:tcMar>
              <w:top w:w="29" w:type="dxa"/>
              <w:left w:w="72" w:type="dxa"/>
              <w:bottom w:w="29" w:type="dxa"/>
              <w:right w:w="72" w:type="dxa"/>
            </w:tcMar>
          </w:tcPr>
          <w:p w14:paraId="48806B8E" w14:textId="77777777" w:rsidR="007407AE" w:rsidRPr="00C61A72" w:rsidRDefault="007407AE" w:rsidP="00684E64">
            <w:pPr>
              <w:ind w:left="-2"/>
              <w:rPr>
                <w:rFonts w:ascii="Times New Roman" w:hAnsi="Times New Roman"/>
                <w:lang w:val="fr-FR"/>
              </w:rPr>
            </w:pPr>
            <w:r w:rsidRPr="00C61A72">
              <w:rPr>
                <w:rFonts w:ascii="Times New Roman" w:hAnsi="Times New Roman"/>
                <w:lang w:val="fr-FR"/>
              </w:rPr>
              <w:t>75 %</w:t>
            </w:r>
          </w:p>
        </w:tc>
        <w:tc>
          <w:tcPr>
            <w:tcW w:w="0" w:type="auto"/>
            <w:tcMar>
              <w:top w:w="29" w:type="dxa"/>
              <w:left w:w="72" w:type="dxa"/>
              <w:bottom w:w="29" w:type="dxa"/>
              <w:right w:w="72" w:type="dxa"/>
            </w:tcMar>
          </w:tcPr>
          <w:p w14:paraId="01AAFBA2" w14:textId="77777777" w:rsidR="007407AE" w:rsidRPr="00C61A72" w:rsidRDefault="007407AE" w:rsidP="00684E64">
            <w:pPr>
              <w:rPr>
                <w:rFonts w:ascii="Times New Roman" w:hAnsi="Times New Roman"/>
                <w:lang w:val="fr-FR"/>
              </w:rPr>
            </w:pPr>
            <w:r w:rsidRPr="00C61A72">
              <w:rPr>
                <w:rFonts w:ascii="Times New Roman" w:hAnsi="Times New Roman"/>
                <w:lang w:val="fr-FR"/>
              </w:rPr>
              <w:t>Rapports de projet. Rapports des officiers de liaison locaux. Rapports de diagnostic</w:t>
            </w:r>
          </w:p>
        </w:tc>
        <w:tc>
          <w:tcPr>
            <w:tcW w:w="0" w:type="auto"/>
            <w:vMerge/>
            <w:tcMar>
              <w:top w:w="29" w:type="dxa"/>
              <w:left w:w="72" w:type="dxa"/>
              <w:bottom w:w="29" w:type="dxa"/>
              <w:right w:w="72" w:type="dxa"/>
            </w:tcMar>
          </w:tcPr>
          <w:p w14:paraId="17842F8D" w14:textId="77777777" w:rsidR="007407AE" w:rsidRPr="00C61A72" w:rsidRDefault="007407AE" w:rsidP="00684E64">
            <w:pPr>
              <w:rPr>
                <w:rFonts w:ascii="Times New Roman" w:hAnsi="Times New Roman"/>
                <w:lang w:val="fr-FR"/>
              </w:rPr>
            </w:pPr>
          </w:p>
        </w:tc>
      </w:tr>
      <w:tr w:rsidR="007407AE" w:rsidRPr="00EB27E4" w14:paraId="780069BB" w14:textId="77777777" w:rsidTr="00EB27E4">
        <w:trPr>
          <w:trHeight w:val="745"/>
        </w:trPr>
        <w:tc>
          <w:tcPr>
            <w:tcW w:w="0" w:type="auto"/>
            <w:vMerge w:val="restart"/>
            <w:tcMar>
              <w:top w:w="29" w:type="dxa"/>
              <w:left w:w="72" w:type="dxa"/>
              <w:bottom w:w="29" w:type="dxa"/>
              <w:right w:w="72" w:type="dxa"/>
            </w:tcMar>
            <w:vAlign w:val="center"/>
          </w:tcPr>
          <w:p w14:paraId="199C6FC2" w14:textId="77777777" w:rsidR="007407AE" w:rsidRPr="00C61A72" w:rsidRDefault="007407AE" w:rsidP="00684E64">
            <w:pPr>
              <w:rPr>
                <w:rFonts w:ascii="Times New Roman" w:hAnsi="Times New Roman"/>
                <w:b/>
                <w:bCs/>
                <w:lang w:val="fr-FR"/>
              </w:rPr>
            </w:pPr>
            <w:r w:rsidRPr="00C61A72">
              <w:rPr>
                <w:rFonts w:ascii="Times New Roman" w:hAnsi="Times New Roman"/>
                <w:b/>
                <w:bCs/>
                <w:lang w:val="fr-FR"/>
              </w:rPr>
              <w:t xml:space="preserve">Résultat 3 </w:t>
            </w:r>
            <w:r w:rsidRPr="00C61A72">
              <w:rPr>
                <w:rFonts w:ascii="Times New Roman" w:hAnsi="Times New Roman"/>
                <w:color w:val="000000"/>
                <w:lang w:val="fr-FR"/>
              </w:rPr>
              <w:t xml:space="preserve">– Les principales capacités nationales </w:t>
            </w:r>
            <w:r w:rsidRPr="00C61A72">
              <w:rPr>
                <w:rFonts w:ascii="Times New Roman" w:hAnsi="Times New Roman"/>
                <w:color w:val="000000"/>
                <w:lang w:val="fr-FR"/>
              </w:rPr>
              <w:lastRenderedPageBreak/>
              <w:t>permettant d'entreprendre des travaux analytiques sur les aspects économiques du changement climatique sont renforcées</w:t>
            </w:r>
          </w:p>
        </w:tc>
        <w:tc>
          <w:tcPr>
            <w:tcW w:w="0" w:type="auto"/>
            <w:tcMar>
              <w:top w:w="29" w:type="dxa"/>
              <w:left w:w="72" w:type="dxa"/>
              <w:bottom w:w="29" w:type="dxa"/>
              <w:right w:w="72" w:type="dxa"/>
            </w:tcMar>
          </w:tcPr>
          <w:p w14:paraId="2178235F" w14:textId="77777777" w:rsidR="007407AE" w:rsidRPr="00C61A72" w:rsidRDefault="007407AE" w:rsidP="007407AE">
            <w:pPr>
              <w:numPr>
                <w:ilvl w:val="0"/>
                <w:numId w:val="32"/>
              </w:numPr>
              <w:spacing w:after="0" w:line="240" w:lineRule="auto"/>
              <w:ind w:left="230" w:hanging="284"/>
              <w:rPr>
                <w:rFonts w:ascii="Times New Roman" w:hAnsi="Times New Roman"/>
                <w:lang w:val="fr-FR"/>
              </w:rPr>
            </w:pPr>
            <w:r w:rsidRPr="00C61A72">
              <w:rPr>
                <w:rFonts w:ascii="Times New Roman" w:hAnsi="Times New Roman"/>
                <w:lang w:val="fr-FR"/>
              </w:rPr>
              <w:lastRenderedPageBreak/>
              <w:t xml:space="preserve">Nombre de ministères qui ont vu leurs capacités renforcées en matière d'analyse du </w:t>
            </w:r>
            <w:r w:rsidRPr="00C61A72">
              <w:rPr>
                <w:rFonts w:ascii="Times New Roman" w:hAnsi="Times New Roman"/>
                <w:lang w:val="fr-FR"/>
              </w:rPr>
              <w:lastRenderedPageBreak/>
              <w:t>rapport coût/ bénéfice lié au changement climatique</w:t>
            </w:r>
          </w:p>
        </w:tc>
        <w:tc>
          <w:tcPr>
            <w:tcW w:w="0" w:type="auto"/>
            <w:tcMar>
              <w:top w:w="29" w:type="dxa"/>
              <w:left w:w="72" w:type="dxa"/>
              <w:bottom w:w="29" w:type="dxa"/>
              <w:right w:w="72" w:type="dxa"/>
            </w:tcMar>
          </w:tcPr>
          <w:p w14:paraId="18F1A857" w14:textId="77777777" w:rsidR="007407AE" w:rsidRPr="00C61A72" w:rsidRDefault="007407AE" w:rsidP="00684E64">
            <w:pPr>
              <w:pStyle w:val="Notedebasdepage"/>
              <w:rPr>
                <w:rFonts w:ascii="Times New Roman" w:hAnsi="Times New Roman"/>
                <w:sz w:val="22"/>
                <w:szCs w:val="22"/>
                <w:lang w:val="fr-FR"/>
              </w:rPr>
            </w:pPr>
            <w:r w:rsidRPr="00C61A72">
              <w:rPr>
                <w:rFonts w:ascii="Times New Roman" w:hAnsi="Times New Roman"/>
                <w:sz w:val="22"/>
                <w:szCs w:val="22"/>
                <w:lang w:val="fr-FR"/>
              </w:rPr>
              <w:lastRenderedPageBreak/>
              <w:t>0</w:t>
            </w:r>
          </w:p>
        </w:tc>
        <w:tc>
          <w:tcPr>
            <w:tcW w:w="0" w:type="auto"/>
            <w:tcMar>
              <w:top w:w="29" w:type="dxa"/>
              <w:left w:w="72" w:type="dxa"/>
              <w:bottom w:w="29" w:type="dxa"/>
              <w:right w:w="72" w:type="dxa"/>
            </w:tcMar>
          </w:tcPr>
          <w:p w14:paraId="09D3C742" w14:textId="77777777" w:rsidR="007407AE" w:rsidRPr="00C61A72" w:rsidRDefault="007407AE" w:rsidP="00684E64">
            <w:pPr>
              <w:rPr>
                <w:rFonts w:ascii="Times New Roman" w:hAnsi="Times New Roman"/>
                <w:lang w:val="fr-FR"/>
              </w:rPr>
            </w:pPr>
            <w:r w:rsidRPr="00C61A72">
              <w:rPr>
                <w:rFonts w:ascii="Times New Roman" w:hAnsi="Times New Roman"/>
                <w:lang w:val="fr-FR"/>
              </w:rPr>
              <w:t>10</w:t>
            </w:r>
          </w:p>
        </w:tc>
        <w:tc>
          <w:tcPr>
            <w:tcW w:w="0" w:type="auto"/>
            <w:tcMar>
              <w:top w:w="29" w:type="dxa"/>
              <w:left w:w="72" w:type="dxa"/>
              <w:bottom w:w="29" w:type="dxa"/>
              <w:right w:w="72" w:type="dxa"/>
            </w:tcMar>
          </w:tcPr>
          <w:p w14:paraId="1C8FE48E" w14:textId="77777777" w:rsidR="007407AE" w:rsidRPr="00C61A72" w:rsidRDefault="007407AE" w:rsidP="00684E64">
            <w:pPr>
              <w:rPr>
                <w:rFonts w:ascii="Times New Roman" w:hAnsi="Times New Roman"/>
                <w:lang w:val="fr-FR"/>
              </w:rPr>
            </w:pPr>
            <w:r w:rsidRPr="00C61A72">
              <w:rPr>
                <w:rFonts w:ascii="Times New Roman" w:hAnsi="Times New Roman"/>
                <w:lang w:val="fr-FR"/>
              </w:rPr>
              <w:t>Rapports de projet, entrevues, discussions</w:t>
            </w:r>
          </w:p>
        </w:tc>
        <w:tc>
          <w:tcPr>
            <w:tcW w:w="0" w:type="auto"/>
            <w:vMerge w:val="restart"/>
            <w:tcMar>
              <w:top w:w="29" w:type="dxa"/>
              <w:left w:w="72" w:type="dxa"/>
              <w:bottom w:w="29" w:type="dxa"/>
              <w:right w:w="72" w:type="dxa"/>
            </w:tcMar>
          </w:tcPr>
          <w:p w14:paraId="573FCA31" w14:textId="77777777" w:rsidR="007407AE" w:rsidRPr="00C61A72" w:rsidRDefault="007407AE" w:rsidP="00684E64">
            <w:pPr>
              <w:rPr>
                <w:rFonts w:ascii="Times New Roman" w:hAnsi="Times New Roman"/>
                <w:lang w:val="fr-FR"/>
              </w:rPr>
            </w:pPr>
            <w:r w:rsidRPr="00C61A72">
              <w:rPr>
                <w:rFonts w:ascii="Times New Roman" w:hAnsi="Times New Roman"/>
                <w:lang w:val="fr-FR"/>
              </w:rPr>
              <w:t xml:space="preserve">Les connaissances relatives à l'analyse coût /bénéfice du </w:t>
            </w:r>
            <w:r w:rsidRPr="00C61A72">
              <w:rPr>
                <w:rFonts w:ascii="Times New Roman" w:hAnsi="Times New Roman"/>
                <w:lang w:val="fr-FR"/>
              </w:rPr>
              <w:lastRenderedPageBreak/>
              <w:t>changement climatique et leur intégration dans les budgets ne sont pas partagées avec les administrations concernées</w:t>
            </w:r>
          </w:p>
          <w:p w14:paraId="453C92E4" w14:textId="77777777" w:rsidR="007407AE" w:rsidRPr="00C61A72" w:rsidRDefault="007407AE" w:rsidP="00684E64">
            <w:pPr>
              <w:rPr>
                <w:rFonts w:ascii="Times New Roman" w:hAnsi="Times New Roman"/>
                <w:lang w:val="fr-FR"/>
              </w:rPr>
            </w:pPr>
            <w:r w:rsidRPr="00C61A72">
              <w:rPr>
                <w:rFonts w:ascii="Times New Roman" w:hAnsi="Times New Roman"/>
                <w:lang w:val="fr-FR"/>
              </w:rPr>
              <w:t>Faible engagement des préfectures</w:t>
            </w:r>
          </w:p>
          <w:p w14:paraId="3FDC0D8B" w14:textId="77777777" w:rsidR="007407AE" w:rsidRPr="00C61A72" w:rsidRDefault="007407AE" w:rsidP="00684E64">
            <w:pPr>
              <w:rPr>
                <w:rFonts w:ascii="Times New Roman" w:hAnsi="Times New Roman"/>
                <w:lang w:val="fr-FR"/>
              </w:rPr>
            </w:pPr>
            <w:r w:rsidRPr="00C61A72">
              <w:rPr>
                <w:rFonts w:ascii="Times New Roman" w:hAnsi="Times New Roman"/>
                <w:lang w:val="fr-FR"/>
              </w:rPr>
              <w:t>Important taux de renouvellement du personnel des institutions</w:t>
            </w:r>
          </w:p>
        </w:tc>
      </w:tr>
      <w:tr w:rsidR="007407AE" w:rsidRPr="00C61A72" w14:paraId="359E54D0" w14:textId="77777777" w:rsidTr="00EB27E4">
        <w:trPr>
          <w:trHeight w:val="745"/>
        </w:trPr>
        <w:tc>
          <w:tcPr>
            <w:tcW w:w="0" w:type="auto"/>
            <w:vMerge/>
            <w:tcMar>
              <w:top w:w="29" w:type="dxa"/>
              <w:left w:w="72" w:type="dxa"/>
              <w:bottom w:w="29" w:type="dxa"/>
              <w:right w:w="72" w:type="dxa"/>
            </w:tcMar>
            <w:vAlign w:val="center"/>
          </w:tcPr>
          <w:p w14:paraId="42E51BC7" w14:textId="77777777" w:rsidR="007407AE" w:rsidRPr="00C61A72" w:rsidRDefault="007407AE" w:rsidP="00684E64">
            <w:pPr>
              <w:rPr>
                <w:rFonts w:ascii="Times New Roman" w:hAnsi="Times New Roman"/>
                <w:b/>
                <w:bCs/>
                <w:lang w:val="fr-FR"/>
              </w:rPr>
            </w:pPr>
          </w:p>
        </w:tc>
        <w:tc>
          <w:tcPr>
            <w:tcW w:w="0" w:type="auto"/>
            <w:tcMar>
              <w:top w:w="29" w:type="dxa"/>
              <w:left w:w="72" w:type="dxa"/>
              <w:bottom w:w="29" w:type="dxa"/>
              <w:right w:w="72" w:type="dxa"/>
            </w:tcMar>
          </w:tcPr>
          <w:p w14:paraId="6A676A0C" w14:textId="77777777" w:rsidR="007407AE" w:rsidRPr="00C61A72" w:rsidRDefault="007407AE" w:rsidP="007407AE">
            <w:pPr>
              <w:numPr>
                <w:ilvl w:val="0"/>
                <w:numId w:val="32"/>
              </w:numPr>
              <w:spacing w:after="0" w:line="240" w:lineRule="auto"/>
              <w:ind w:left="230" w:hanging="284"/>
              <w:rPr>
                <w:rFonts w:ascii="Times New Roman" w:hAnsi="Times New Roman"/>
                <w:lang w:val="fr-FR"/>
              </w:rPr>
            </w:pPr>
            <w:r w:rsidRPr="00C61A72">
              <w:rPr>
                <w:rFonts w:ascii="Times New Roman" w:hAnsi="Times New Roman"/>
                <w:lang w:val="fr-FR"/>
              </w:rPr>
              <w:t>Types d'outils adoptés et fréquemment utilisés dans les mêmes ministères</w:t>
            </w:r>
          </w:p>
        </w:tc>
        <w:tc>
          <w:tcPr>
            <w:tcW w:w="0" w:type="auto"/>
            <w:tcMar>
              <w:top w:w="29" w:type="dxa"/>
              <w:left w:w="72" w:type="dxa"/>
              <w:bottom w:w="29" w:type="dxa"/>
              <w:right w:w="72" w:type="dxa"/>
            </w:tcMar>
          </w:tcPr>
          <w:p w14:paraId="1C5C3683" w14:textId="77777777" w:rsidR="007407AE" w:rsidRPr="00C61A72" w:rsidRDefault="007407AE" w:rsidP="00684E64">
            <w:pPr>
              <w:pStyle w:val="Notedebasdepage"/>
              <w:rPr>
                <w:rFonts w:ascii="Times New Roman" w:hAnsi="Times New Roman"/>
                <w:sz w:val="22"/>
                <w:szCs w:val="22"/>
                <w:lang w:val="fr-FR"/>
              </w:rPr>
            </w:pPr>
            <w:r w:rsidRPr="00C61A72">
              <w:rPr>
                <w:rFonts w:ascii="Times New Roman" w:hAnsi="Times New Roman"/>
                <w:sz w:val="22"/>
                <w:szCs w:val="22"/>
                <w:lang w:val="fr-FR"/>
              </w:rPr>
              <w:t>0</w:t>
            </w:r>
          </w:p>
        </w:tc>
        <w:tc>
          <w:tcPr>
            <w:tcW w:w="0" w:type="auto"/>
            <w:tcMar>
              <w:top w:w="29" w:type="dxa"/>
              <w:left w:w="72" w:type="dxa"/>
              <w:bottom w:w="29" w:type="dxa"/>
              <w:right w:w="72" w:type="dxa"/>
            </w:tcMar>
          </w:tcPr>
          <w:p w14:paraId="18A40580" w14:textId="77777777" w:rsidR="007407AE" w:rsidRPr="00C61A72" w:rsidRDefault="007407AE" w:rsidP="00684E64">
            <w:pPr>
              <w:ind w:left="-2"/>
              <w:rPr>
                <w:rFonts w:ascii="Times New Roman" w:hAnsi="Times New Roman"/>
                <w:lang w:val="fr-FR"/>
              </w:rPr>
            </w:pPr>
            <w:r w:rsidRPr="00C61A72">
              <w:rPr>
                <w:rFonts w:ascii="Times New Roman" w:hAnsi="Times New Roman"/>
                <w:lang w:val="fr-FR"/>
              </w:rPr>
              <w:t>Augmentation de la nature et de la fréquence d'utilisation</w:t>
            </w:r>
          </w:p>
        </w:tc>
        <w:tc>
          <w:tcPr>
            <w:tcW w:w="0" w:type="auto"/>
            <w:tcMar>
              <w:top w:w="29" w:type="dxa"/>
              <w:left w:w="72" w:type="dxa"/>
              <w:bottom w:w="29" w:type="dxa"/>
              <w:right w:w="72" w:type="dxa"/>
            </w:tcMar>
          </w:tcPr>
          <w:p w14:paraId="6773C508" w14:textId="77777777" w:rsidR="007407AE" w:rsidRPr="00C61A72" w:rsidRDefault="007407AE" w:rsidP="00684E64">
            <w:pPr>
              <w:rPr>
                <w:rFonts w:ascii="Times New Roman" w:hAnsi="Times New Roman"/>
                <w:lang w:val="fr-FR"/>
              </w:rPr>
            </w:pPr>
            <w:r w:rsidRPr="00C61A72">
              <w:rPr>
                <w:rFonts w:ascii="Times New Roman" w:hAnsi="Times New Roman"/>
                <w:lang w:val="fr-FR"/>
              </w:rPr>
              <w:t>Rapports de projet</w:t>
            </w:r>
          </w:p>
        </w:tc>
        <w:tc>
          <w:tcPr>
            <w:tcW w:w="0" w:type="auto"/>
            <w:vMerge/>
            <w:tcMar>
              <w:top w:w="29" w:type="dxa"/>
              <w:left w:w="72" w:type="dxa"/>
              <w:bottom w:w="29" w:type="dxa"/>
              <w:right w:w="72" w:type="dxa"/>
            </w:tcMar>
          </w:tcPr>
          <w:p w14:paraId="5F5AB353" w14:textId="77777777" w:rsidR="007407AE" w:rsidRPr="00C61A72" w:rsidRDefault="007407AE" w:rsidP="00684E64">
            <w:pPr>
              <w:rPr>
                <w:rFonts w:ascii="Times New Roman" w:hAnsi="Times New Roman"/>
                <w:lang w:val="fr-FR"/>
              </w:rPr>
            </w:pPr>
          </w:p>
        </w:tc>
      </w:tr>
      <w:tr w:rsidR="007407AE" w:rsidRPr="00EB27E4" w14:paraId="7FC1CBDA" w14:textId="77777777" w:rsidTr="00EB27E4">
        <w:trPr>
          <w:trHeight w:val="434"/>
        </w:trPr>
        <w:tc>
          <w:tcPr>
            <w:tcW w:w="0" w:type="auto"/>
            <w:vMerge w:val="restart"/>
            <w:tcMar>
              <w:top w:w="29" w:type="dxa"/>
              <w:left w:w="72" w:type="dxa"/>
              <w:bottom w:w="29" w:type="dxa"/>
              <w:right w:w="72" w:type="dxa"/>
            </w:tcMar>
            <w:vAlign w:val="center"/>
          </w:tcPr>
          <w:p w14:paraId="16288B5A" w14:textId="77777777" w:rsidR="007407AE" w:rsidRPr="00C61A72" w:rsidRDefault="007407AE" w:rsidP="00684E64">
            <w:pPr>
              <w:rPr>
                <w:rFonts w:ascii="Times New Roman" w:hAnsi="Times New Roman"/>
                <w:lang w:val="fr-FR"/>
              </w:rPr>
            </w:pPr>
            <w:r w:rsidRPr="00C61A72">
              <w:rPr>
                <w:rFonts w:ascii="Times New Roman" w:hAnsi="Times New Roman"/>
                <w:b/>
                <w:bCs/>
                <w:lang w:val="fr-FR"/>
              </w:rPr>
              <w:t xml:space="preserve">Résultat 4 – </w:t>
            </w:r>
            <w:r w:rsidRPr="00C61A72">
              <w:rPr>
                <w:rFonts w:ascii="Times New Roman" w:hAnsi="Times New Roman"/>
                <w:lang w:val="fr-FR"/>
              </w:rPr>
              <w:t>Les enseignements tirés des activités de démonstration pilotes, des initiatives de renforcement de capacités et des changements de politique sont rassemblés et largement diffusés</w:t>
            </w:r>
          </w:p>
        </w:tc>
        <w:tc>
          <w:tcPr>
            <w:tcW w:w="0" w:type="auto"/>
            <w:tcMar>
              <w:top w:w="29" w:type="dxa"/>
              <w:left w:w="72" w:type="dxa"/>
              <w:bottom w:w="29" w:type="dxa"/>
              <w:right w:w="72" w:type="dxa"/>
            </w:tcMar>
          </w:tcPr>
          <w:p w14:paraId="2C76C2BB" w14:textId="77777777" w:rsidR="007407AE" w:rsidRPr="00C61A72" w:rsidRDefault="007407AE" w:rsidP="007407AE">
            <w:pPr>
              <w:numPr>
                <w:ilvl w:val="0"/>
                <w:numId w:val="32"/>
              </w:numPr>
              <w:spacing w:after="0" w:line="240" w:lineRule="auto"/>
              <w:ind w:left="230" w:hanging="284"/>
              <w:rPr>
                <w:rFonts w:ascii="Times New Roman" w:hAnsi="Times New Roman"/>
                <w:lang w:val="fr-FR"/>
              </w:rPr>
            </w:pPr>
            <w:r w:rsidRPr="00C61A72">
              <w:rPr>
                <w:rFonts w:ascii="Times New Roman" w:hAnsi="Times New Roman"/>
                <w:lang w:val="fr-FR"/>
              </w:rPr>
              <w:t>Nombre d'organismes partenaires nationaux et internationaux auxquels les enseignements tirés du projet ont été transmis</w:t>
            </w:r>
          </w:p>
        </w:tc>
        <w:tc>
          <w:tcPr>
            <w:tcW w:w="0" w:type="auto"/>
            <w:tcMar>
              <w:top w:w="29" w:type="dxa"/>
              <w:left w:w="72" w:type="dxa"/>
              <w:bottom w:w="29" w:type="dxa"/>
              <w:right w:w="72" w:type="dxa"/>
            </w:tcMar>
          </w:tcPr>
          <w:p w14:paraId="63193AE6" w14:textId="77777777" w:rsidR="007407AE" w:rsidRPr="00C61A72" w:rsidRDefault="007407AE" w:rsidP="00684E64">
            <w:pPr>
              <w:pStyle w:val="Notedebasdepage"/>
              <w:rPr>
                <w:rFonts w:ascii="Times New Roman" w:hAnsi="Times New Roman"/>
                <w:sz w:val="22"/>
                <w:szCs w:val="22"/>
                <w:lang w:val="fr-FR"/>
              </w:rPr>
            </w:pPr>
            <w:r w:rsidRPr="00C61A72">
              <w:rPr>
                <w:rFonts w:ascii="Times New Roman" w:hAnsi="Times New Roman"/>
                <w:sz w:val="22"/>
                <w:szCs w:val="22"/>
                <w:lang w:val="fr-FR"/>
              </w:rPr>
              <w:t>0</w:t>
            </w:r>
          </w:p>
        </w:tc>
        <w:tc>
          <w:tcPr>
            <w:tcW w:w="0" w:type="auto"/>
            <w:tcMar>
              <w:top w:w="29" w:type="dxa"/>
              <w:left w:w="72" w:type="dxa"/>
              <w:bottom w:w="29" w:type="dxa"/>
              <w:right w:w="72" w:type="dxa"/>
            </w:tcMar>
          </w:tcPr>
          <w:p w14:paraId="59F587E2" w14:textId="77777777" w:rsidR="007407AE" w:rsidRPr="00C61A72" w:rsidRDefault="007407AE" w:rsidP="00684E64">
            <w:pPr>
              <w:ind w:left="-2"/>
              <w:rPr>
                <w:rFonts w:ascii="Times New Roman" w:hAnsi="Times New Roman"/>
                <w:lang w:val="fr-FR"/>
              </w:rPr>
            </w:pPr>
            <w:r w:rsidRPr="00C61A72">
              <w:rPr>
                <w:rFonts w:ascii="Times New Roman" w:hAnsi="Times New Roman"/>
                <w:lang w:val="fr-FR"/>
              </w:rPr>
              <w:t>50</w:t>
            </w:r>
          </w:p>
        </w:tc>
        <w:tc>
          <w:tcPr>
            <w:tcW w:w="0" w:type="auto"/>
            <w:tcMar>
              <w:top w:w="29" w:type="dxa"/>
              <w:left w:w="72" w:type="dxa"/>
              <w:bottom w:w="29" w:type="dxa"/>
              <w:right w:w="72" w:type="dxa"/>
            </w:tcMar>
          </w:tcPr>
          <w:p w14:paraId="3B6ACC62" w14:textId="77777777" w:rsidR="007407AE" w:rsidRPr="00C61A72" w:rsidRDefault="007407AE" w:rsidP="00684E64">
            <w:pPr>
              <w:rPr>
                <w:rFonts w:ascii="Times New Roman" w:hAnsi="Times New Roman"/>
                <w:lang w:val="fr-FR"/>
              </w:rPr>
            </w:pPr>
            <w:r w:rsidRPr="00C61A72">
              <w:rPr>
                <w:rFonts w:ascii="Times New Roman" w:hAnsi="Times New Roman"/>
                <w:lang w:val="fr-FR"/>
              </w:rPr>
              <w:t>Rapport d'exécution du projet,  bureaux locaux des partenaires et organismes internationaux</w:t>
            </w:r>
          </w:p>
        </w:tc>
        <w:tc>
          <w:tcPr>
            <w:tcW w:w="0" w:type="auto"/>
            <w:vMerge w:val="restart"/>
            <w:tcMar>
              <w:top w:w="29" w:type="dxa"/>
              <w:left w:w="72" w:type="dxa"/>
              <w:bottom w:w="29" w:type="dxa"/>
              <w:right w:w="72" w:type="dxa"/>
            </w:tcMar>
          </w:tcPr>
          <w:p w14:paraId="0B2F98EE" w14:textId="77777777" w:rsidR="007407AE" w:rsidRPr="00C61A72" w:rsidRDefault="007407AE" w:rsidP="00684E64">
            <w:pPr>
              <w:rPr>
                <w:rFonts w:ascii="Times New Roman" w:hAnsi="Times New Roman"/>
                <w:lang w:val="fr-FR"/>
              </w:rPr>
            </w:pPr>
            <w:r w:rsidRPr="00C61A72">
              <w:rPr>
                <w:rFonts w:ascii="Times New Roman" w:hAnsi="Times New Roman"/>
                <w:lang w:val="fr-FR"/>
              </w:rPr>
              <w:t>Les informations de base ne sont pas représentatives de la majorité des régions côtières et ainsi, les enseignements tirés ne sont pas diffusés</w:t>
            </w:r>
          </w:p>
          <w:p w14:paraId="3C0AA752" w14:textId="77777777" w:rsidR="007407AE" w:rsidRPr="00C61A72" w:rsidRDefault="007407AE" w:rsidP="00684E64">
            <w:pPr>
              <w:rPr>
                <w:rFonts w:ascii="Times New Roman" w:hAnsi="Times New Roman"/>
                <w:lang w:val="fr-FR"/>
              </w:rPr>
            </w:pPr>
            <w:r w:rsidRPr="00C61A72">
              <w:rPr>
                <w:rFonts w:ascii="Times New Roman" w:hAnsi="Times New Roman"/>
                <w:lang w:val="fr-FR"/>
              </w:rPr>
              <w:t>La connexion Internet en Guinée est peu fiable</w:t>
            </w:r>
          </w:p>
        </w:tc>
      </w:tr>
      <w:tr w:rsidR="007407AE" w:rsidRPr="00EB27E4" w14:paraId="2C3C145E" w14:textId="77777777" w:rsidTr="00EB27E4">
        <w:trPr>
          <w:trHeight w:val="590"/>
        </w:trPr>
        <w:tc>
          <w:tcPr>
            <w:tcW w:w="0" w:type="auto"/>
            <w:vMerge/>
            <w:tcMar>
              <w:top w:w="29" w:type="dxa"/>
              <w:left w:w="72" w:type="dxa"/>
              <w:bottom w:w="29" w:type="dxa"/>
              <w:right w:w="72" w:type="dxa"/>
            </w:tcMar>
            <w:vAlign w:val="center"/>
          </w:tcPr>
          <w:p w14:paraId="48B66CF2" w14:textId="77777777" w:rsidR="007407AE" w:rsidRPr="00C61A72" w:rsidRDefault="007407AE" w:rsidP="00684E64">
            <w:pPr>
              <w:rPr>
                <w:rFonts w:ascii="Times New Roman" w:hAnsi="Times New Roman"/>
                <w:b/>
                <w:bCs/>
                <w:lang w:val="fr-FR"/>
              </w:rPr>
            </w:pPr>
          </w:p>
        </w:tc>
        <w:tc>
          <w:tcPr>
            <w:tcW w:w="0" w:type="auto"/>
            <w:tcMar>
              <w:top w:w="29" w:type="dxa"/>
              <w:left w:w="72" w:type="dxa"/>
              <w:bottom w:w="29" w:type="dxa"/>
              <w:right w:w="72" w:type="dxa"/>
            </w:tcMar>
          </w:tcPr>
          <w:p w14:paraId="197E5868" w14:textId="77777777" w:rsidR="007407AE" w:rsidRPr="00C61A72" w:rsidRDefault="007407AE" w:rsidP="007407AE">
            <w:pPr>
              <w:numPr>
                <w:ilvl w:val="0"/>
                <w:numId w:val="32"/>
              </w:numPr>
              <w:spacing w:after="0" w:line="240" w:lineRule="auto"/>
              <w:ind w:left="230" w:hanging="284"/>
              <w:rPr>
                <w:rFonts w:ascii="Times New Roman" w:hAnsi="Times New Roman"/>
                <w:lang w:val="fr-FR"/>
              </w:rPr>
            </w:pPr>
            <w:r w:rsidRPr="00C61A72">
              <w:rPr>
                <w:rFonts w:ascii="Times New Roman" w:hAnsi="Times New Roman"/>
                <w:lang w:val="fr-FR"/>
              </w:rPr>
              <w:t>Nombre de visites sur les pages pertinentes des sites Internet associés au projet</w:t>
            </w:r>
          </w:p>
        </w:tc>
        <w:tc>
          <w:tcPr>
            <w:tcW w:w="0" w:type="auto"/>
            <w:tcMar>
              <w:top w:w="29" w:type="dxa"/>
              <w:left w:w="72" w:type="dxa"/>
              <w:bottom w:w="29" w:type="dxa"/>
              <w:right w:w="72" w:type="dxa"/>
            </w:tcMar>
          </w:tcPr>
          <w:p w14:paraId="1F12551E" w14:textId="77777777" w:rsidR="007407AE" w:rsidRPr="00C61A72" w:rsidRDefault="007407AE" w:rsidP="00684E64">
            <w:pPr>
              <w:pStyle w:val="Notedebasdepage"/>
              <w:rPr>
                <w:rFonts w:ascii="Times New Roman" w:hAnsi="Times New Roman"/>
                <w:sz w:val="22"/>
                <w:szCs w:val="22"/>
                <w:lang w:val="fr-FR"/>
              </w:rPr>
            </w:pPr>
            <w:r w:rsidRPr="00C61A72">
              <w:rPr>
                <w:rFonts w:ascii="Times New Roman" w:hAnsi="Times New Roman"/>
                <w:sz w:val="22"/>
                <w:szCs w:val="22"/>
                <w:lang w:val="fr-FR"/>
              </w:rPr>
              <w:t>0</w:t>
            </w:r>
          </w:p>
        </w:tc>
        <w:tc>
          <w:tcPr>
            <w:tcW w:w="0" w:type="auto"/>
            <w:tcMar>
              <w:top w:w="29" w:type="dxa"/>
              <w:left w:w="72" w:type="dxa"/>
              <w:bottom w:w="29" w:type="dxa"/>
              <w:right w:w="72" w:type="dxa"/>
            </w:tcMar>
          </w:tcPr>
          <w:p w14:paraId="1D581061" w14:textId="77777777" w:rsidR="007407AE" w:rsidRPr="00C61A72" w:rsidRDefault="007407AE" w:rsidP="00684E64">
            <w:pPr>
              <w:ind w:left="-2"/>
              <w:rPr>
                <w:rFonts w:ascii="Times New Roman" w:hAnsi="Times New Roman"/>
                <w:lang w:val="fr-FR"/>
              </w:rPr>
            </w:pPr>
            <w:r w:rsidRPr="00C61A72">
              <w:rPr>
                <w:rFonts w:ascii="Times New Roman" w:hAnsi="Times New Roman"/>
                <w:lang w:val="fr-FR"/>
              </w:rPr>
              <w:t>100/mois</w:t>
            </w:r>
          </w:p>
        </w:tc>
        <w:tc>
          <w:tcPr>
            <w:tcW w:w="0" w:type="auto"/>
            <w:tcMar>
              <w:top w:w="29" w:type="dxa"/>
              <w:left w:w="72" w:type="dxa"/>
              <w:bottom w:w="29" w:type="dxa"/>
              <w:right w:w="72" w:type="dxa"/>
            </w:tcMar>
          </w:tcPr>
          <w:p w14:paraId="567920B8" w14:textId="77777777" w:rsidR="007407AE" w:rsidRPr="00C61A72" w:rsidRDefault="007407AE" w:rsidP="00684E64">
            <w:pPr>
              <w:rPr>
                <w:rFonts w:ascii="Times New Roman" w:hAnsi="Times New Roman"/>
                <w:lang w:val="fr-FR"/>
              </w:rPr>
            </w:pPr>
            <w:r w:rsidRPr="00C61A72">
              <w:rPr>
                <w:rFonts w:ascii="Times New Roman" w:hAnsi="Times New Roman"/>
                <w:lang w:val="fr-FR"/>
              </w:rPr>
              <w:t>Site Internet qui fournira ces informations</w:t>
            </w:r>
          </w:p>
        </w:tc>
        <w:tc>
          <w:tcPr>
            <w:tcW w:w="0" w:type="auto"/>
            <w:vMerge/>
            <w:tcMar>
              <w:top w:w="29" w:type="dxa"/>
              <w:left w:w="72" w:type="dxa"/>
              <w:bottom w:w="29" w:type="dxa"/>
              <w:right w:w="72" w:type="dxa"/>
            </w:tcMar>
          </w:tcPr>
          <w:p w14:paraId="7FE9179E" w14:textId="77777777" w:rsidR="007407AE" w:rsidRPr="00C61A72" w:rsidRDefault="007407AE" w:rsidP="00684E64">
            <w:pPr>
              <w:rPr>
                <w:rFonts w:ascii="Times New Roman" w:hAnsi="Times New Roman"/>
                <w:lang w:val="fr-FR"/>
              </w:rPr>
            </w:pPr>
          </w:p>
        </w:tc>
      </w:tr>
      <w:tr w:rsidR="007407AE" w:rsidRPr="00EB27E4" w14:paraId="72B42F0E" w14:textId="77777777" w:rsidTr="00EB27E4">
        <w:trPr>
          <w:trHeight w:val="376"/>
        </w:trPr>
        <w:tc>
          <w:tcPr>
            <w:tcW w:w="0" w:type="auto"/>
            <w:vMerge/>
            <w:tcMar>
              <w:top w:w="29" w:type="dxa"/>
              <w:left w:w="72" w:type="dxa"/>
              <w:bottom w:w="29" w:type="dxa"/>
              <w:right w:w="72" w:type="dxa"/>
            </w:tcMar>
            <w:vAlign w:val="center"/>
          </w:tcPr>
          <w:p w14:paraId="17E61951" w14:textId="77777777" w:rsidR="007407AE" w:rsidRPr="00C61A72" w:rsidRDefault="007407AE" w:rsidP="00684E64">
            <w:pPr>
              <w:rPr>
                <w:rFonts w:ascii="Times New Roman" w:hAnsi="Times New Roman"/>
                <w:b/>
                <w:bCs/>
                <w:lang w:val="fr-FR"/>
              </w:rPr>
            </w:pPr>
          </w:p>
        </w:tc>
        <w:tc>
          <w:tcPr>
            <w:tcW w:w="0" w:type="auto"/>
            <w:tcMar>
              <w:top w:w="29" w:type="dxa"/>
              <w:left w:w="72" w:type="dxa"/>
              <w:bottom w:w="29" w:type="dxa"/>
              <w:right w:w="72" w:type="dxa"/>
            </w:tcMar>
          </w:tcPr>
          <w:p w14:paraId="7165F09F" w14:textId="77777777" w:rsidR="007407AE" w:rsidRPr="00C61A72" w:rsidRDefault="007407AE" w:rsidP="007407AE">
            <w:pPr>
              <w:numPr>
                <w:ilvl w:val="0"/>
                <w:numId w:val="32"/>
              </w:numPr>
              <w:spacing w:after="0" w:line="240" w:lineRule="auto"/>
              <w:ind w:left="230" w:hanging="284"/>
              <w:rPr>
                <w:rFonts w:ascii="Times New Roman" w:hAnsi="Times New Roman"/>
                <w:lang w:val="fr-FR"/>
              </w:rPr>
            </w:pPr>
            <w:r w:rsidRPr="00C61A72">
              <w:rPr>
                <w:rFonts w:ascii="Times New Roman" w:hAnsi="Times New Roman"/>
                <w:lang w:val="fr-FR"/>
              </w:rPr>
              <w:t>Nombre de contributions au mécanisme d'apprentissage en matière d'adaptation (ALM)</w:t>
            </w:r>
          </w:p>
        </w:tc>
        <w:tc>
          <w:tcPr>
            <w:tcW w:w="0" w:type="auto"/>
            <w:tcMar>
              <w:top w:w="29" w:type="dxa"/>
              <w:left w:w="72" w:type="dxa"/>
              <w:bottom w:w="29" w:type="dxa"/>
              <w:right w:w="72" w:type="dxa"/>
            </w:tcMar>
          </w:tcPr>
          <w:p w14:paraId="6ECCE671" w14:textId="77777777" w:rsidR="007407AE" w:rsidRPr="00C61A72" w:rsidRDefault="007407AE" w:rsidP="00684E64">
            <w:pPr>
              <w:pStyle w:val="Notedebasdepage"/>
              <w:rPr>
                <w:rFonts w:ascii="Times New Roman" w:hAnsi="Times New Roman"/>
                <w:sz w:val="22"/>
                <w:szCs w:val="22"/>
                <w:lang w:val="fr-FR"/>
              </w:rPr>
            </w:pPr>
            <w:r w:rsidRPr="00C61A72">
              <w:rPr>
                <w:rFonts w:ascii="Times New Roman" w:hAnsi="Times New Roman"/>
                <w:sz w:val="22"/>
                <w:szCs w:val="22"/>
                <w:lang w:val="fr-FR"/>
              </w:rPr>
              <w:t>0</w:t>
            </w:r>
          </w:p>
        </w:tc>
        <w:tc>
          <w:tcPr>
            <w:tcW w:w="0" w:type="auto"/>
            <w:tcMar>
              <w:top w:w="29" w:type="dxa"/>
              <w:left w:w="72" w:type="dxa"/>
              <w:bottom w:w="29" w:type="dxa"/>
              <w:right w:w="72" w:type="dxa"/>
            </w:tcMar>
          </w:tcPr>
          <w:p w14:paraId="45B15F6E" w14:textId="77777777" w:rsidR="007407AE" w:rsidRPr="00C61A72" w:rsidRDefault="007407AE" w:rsidP="00684E64">
            <w:pPr>
              <w:ind w:left="-2"/>
              <w:rPr>
                <w:rFonts w:ascii="Times New Roman" w:hAnsi="Times New Roman"/>
                <w:lang w:val="fr-FR"/>
              </w:rPr>
            </w:pPr>
            <w:r w:rsidRPr="00C61A72">
              <w:rPr>
                <w:rFonts w:ascii="Times New Roman" w:hAnsi="Times New Roman"/>
                <w:lang w:val="fr-FR"/>
              </w:rPr>
              <w:t>3/année</w:t>
            </w:r>
          </w:p>
        </w:tc>
        <w:tc>
          <w:tcPr>
            <w:tcW w:w="0" w:type="auto"/>
            <w:tcMar>
              <w:top w:w="29" w:type="dxa"/>
              <w:left w:w="72" w:type="dxa"/>
              <w:bottom w:w="29" w:type="dxa"/>
              <w:right w:w="72" w:type="dxa"/>
            </w:tcMar>
          </w:tcPr>
          <w:p w14:paraId="40A6EBD5" w14:textId="77777777" w:rsidR="007407AE" w:rsidRPr="00C61A72" w:rsidRDefault="007407AE" w:rsidP="00684E64">
            <w:pPr>
              <w:rPr>
                <w:rFonts w:ascii="Times New Roman" w:hAnsi="Times New Roman"/>
                <w:lang w:val="fr-FR"/>
              </w:rPr>
            </w:pPr>
            <w:r w:rsidRPr="00C61A72">
              <w:rPr>
                <w:rFonts w:ascii="Times New Roman" w:hAnsi="Times New Roman"/>
                <w:lang w:val="fr-FR"/>
              </w:rPr>
              <w:t>Siège du PNUD qui fournira ces informations</w:t>
            </w:r>
          </w:p>
        </w:tc>
        <w:tc>
          <w:tcPr>
            <w:tcW w:w="0" w:type="auto"/>
            <w:vMerge/>
            <w:tcMar>
              <w:top w:w="29" w:type="dxa"/>
              <w:left w:w="72" w:type="dxa"/>
              <w:bottom w:w="29" w:type="dxa"/>
              <w:right w:w="72" w:type="dxa"/>
            </w:tcMar>
          </w:tcPr>
          <w:p w14:paraId="5EB2214B" w14:textId="77777777" w:rsidR="007407AE" w:rsidRPr="00C61A72" w:rsidRDefault="007407AE" w:rsidP="00684E64">
            <w:pPr>
              <w:rPr>
                <w:rFonts w:ascii="Times New Roman" w:hAnsi="Times New Roman"/>
                <w:lang w:val="fr-FR"/>
              </w:rPr>
            </w:pPr>
          </w:p>
        </w:tc>
      </w:tr>
    </w:tbl>
    <w:p w14:paraId="057E331C" w14:textId="77777777" w:rsidR="007407AE" w:rsidRPr="00C61A72" w:rsidRDefault="007407AE" w:rsidP="007407AE">
      <w:pPr>
        <w:rPr>
          <w:lang w:val="fr-FR"/>
        </w:rPr>
      </w:pPr>
    </w:p>
    <w:p w14:paraId="557B78EF" w14:textId="77777777" w:rsidR="00845349" w:rsidRPr="00C61A72" w:rsidRDefault="00845349" w:rsidP="007407AE">
      <w:pPr>
        <w:rPr>
          <w:lang w:val="fr-FR"/>
        </w:rPr>
      </w:pPr>
    </w:p>
    <w:p w14:paraId="5DA20759" w14:textId="77777777" w:rsidR="006F2858" w:rsidRPr="00C61A72" w:rsidRDefault="006F2858" w:rsidP="00F05366">
      <w:pPr>
        <w:pStyle w:val="Heading31"/>
        <w:rPr>
          <w:lang w:val="fr-FR"/>
        </w:rPr>
        <w:sectPr w:rsidR="006F2858" w:rsidRPr="00C61A72" w:rsidSect="006C1964">
          <w:pgSz w:w="15840" w:h="12240" w:orient="landscape"/>
          <w:pgMar w:top="1440" w:right="900" w:bottom="1440" w:left="1440" w:header="708" w:footer="708" w:gutter="0"/>
          <w:cols w:space="708"/>
          <w:docGrid w:linePitch="360"/>
        </w:sectPr>
      </w:pPr>
      <w:bookmarkStart w:id="56" w:name="_TOR_Annex_B:"/>
      <w:bookmarkStart w:id="57" w:name="_Toc299122845"/>
      <w:bookmarkStart w:id="58" w:name="_Toc299122867"/>
      <w:bookmarkStart w:id="59" w:name="_Toc299126631"/>
      <w:bookmarkStart w:id="60" w:name="_Toc299133054"/>
      <w:bookmarkStart w:id="61" w:name="_Toc321341563"/>
      <w:bookmarkEnd w:id="56"/>
    </w:p>
    <w:p w14:paraId="7CDB58C4" w14:textId="65392DE1" w:rsidR="00D6638C" w:rsidRPr="00C61A72" w:rsidRDefault="00D6638C" w:rsidP="00F05366">
      <w:pPr>
        <w:pStyle w:val="Heading31"/>
        <w:rPr>
          <w:lang w:val="fr-FR"/>
        </w:rPr>
      </w:pPr>
      <w:r w:rsidRPr="00C61A72">
        <w:rPr>
          <w:lang w:val="fr-FR"/>
        </w:rPr>
        <w:lastRenderedPageBreak/>
        <w:t>Annexe B : Liste des documents à examiner par les évaluateurs</w:t>
      </w:r>
      <w:bookmarkEnd w:id="57"/>
      <w:bookmarkEnd w:id="58"/>
      <w:bookmarkEnd w:id="59"/>
      <w:bookmarkEnd w:id="60"/>
      <w:bookmarkEnd w:id="61"/>
    </w:p>
    <w:p w14:paraId="05E93F48" w14:textId="77777777" w:rsidR="007407AE" w:rsidRPr="00C61A72" w:rsidRDefault="007407AE" w:rsidP="007407AE">
      <w:pPr>
        <w:rPr>
          <w:lang w:val="fr-FR"/>
        </w:rPr>
      </w:pPr>
      <w:r w:rsidRPr="00C61A72">
        <w:rPr>
          <w:lang w:val="fr-FR"/>
        </w:rPr>
        <w:t>Document de Projet</w:t>
      </w:r>
    </w:p>
    <w:p w14:paraId="602D6C2B" w14:textId="77777777" w:rsidR="007407AE" w:rsidRPr="00C61A72" w:rsidRDefault="007407AE" w:rsidP="007407AE">
      <w:pPr>
        <w:rPr>
          <w:lang w:val="fr-FR"/>
        </w:rPr>
      </w:pPr>
      <w:r w:rsidRPr="00C61A72">
        <w:rPr>
          <w:lang w:val="fr-FR"/>
        </w:rPr>
        <w:t>Situation de Référence</w:t>
      </w:r>
    </w:p>
    <w:p w14:paraId="499BA49B" w14:textId="77777777" w:rsidR="007407AE" w:rsidRPr="00C61A72" w:rsidRDefault="007407AE" w:rsidP="007407AE">
      <w:pPr>
        <w:rPr>
          <w:lang w:val="fr-FR"/>
        </w:rPr>
      </w:pPr>
      <w:r w:rsidRPr="00C61A72">
        <w:rPr>
          <w:lang w:val="fr-FR"/>
        </w:rPr>
        <w:t>Rap</w:t>
      </w:r>
      <w:r w:rsidR="00684E64" w:rsidRPr="00C61A72">
        <w:rPr>
          <w:lang w:val="fr-FR"/>
        </w:rPr>
        <w:t xml:space="preserve">port Annuels d’Activités 2011 </w:t>
      </w:r>
      <w:r w:rsidR="00B404E6" w:rsidRPr="00C61A72">
        <w:rPr>
          <w:lang w:val="fr-FR"/>
        </w:rPr>
        <w:t xml:space="preserve">à </w:t>
      </w:r>
      <w:r w:rsidRPr="00C61A72">
        <w:rPr>
          <w:lang w:val="fr-FR"/>
        </w:rPr>
        <w:t>2015)</w:t>
      </w:r>
    </w:p>
    <w:p w14:paraId="7306B93A" w14:textId="77777777" w:rsidR="00B404E6" w:rsidRPr="00C61A72" w:rsidRDefault="00B404E6" w:rsidP="00845349">
      <w:pPr>
        <w:autoSpaceDE w:val="0"/>
        <w:autoSpaceDN w:val="0"/>
        <w:adjustRightInd w:val="0"/>
        <w:rPr>
          <w:rFonts w:ascii="Times New Roman" w:hAnsi="Times New Roman"/>
          <w:lang w:val="fr-FR"/>
        </w:rPr>
      </w:pPr>
      <w:r w:rsidRPr="00C61A72">
        <w:rPr>
          <w:rFonts w:ascii="Times New Roman" w:hAnsi="Times New Roman"/>
          <w:lang w:val="fr-FR"/>
        </w:rPr>
        <w:t>Plans de travail et budgets du projet</w:t>
      </w:r>
    </w:p>
    <w:p w14:paraId="63FCEDFD" w14:textId="77777777" w:rsidR="00B404E6" w:rsidRPr="00C61A72" w:rsidRDefault="00B404E6" w:rsidP="00845349">
      <w:pPr>
        <w:rPr>
          <w:rFonts w:ascii="Times New Roman" w:hAnsi="Times New Roman"/>
          <w:lang w:val="fr-FR"/>
        </w:rPr>
      </w:pPr>
      <w:r w:rsidRPr="00C61A72">
        <w:rPr>
          <w:rFonts w:ascii="Times New Roman" w:hAnsi="Times New Roman"/>
          <w:lang w:val="fr-FR"/>
        </w:rPr>
        <w:t>Rapports de mise en œuvre du projet (PIR) APR/PIR)</w:t>
      </w:r>
    </w:p>
    <w:p w14:paraId="7942EFED" w14:textId="77777777" w:rsidR="00B404E6" w:rsidRPr="00C61A72" w:rsidRDefault="00B404E6" w:rsidP="00845349">
      <w:pPr>
        <w:autoSpaceDE w:val="0"/>
        <w:autoSpaceDN w:val="0"/>
        <w:adjustRightInd w:val="0"/>
        <w:rPr>
          <w:rFonts w:ascii="Times New Roman" w:hAnsi="Times New Roman"/>
          <w:lang w:val="fr-FR"/>
        </w:rPr>
      </w:pPr>
      <w:r w:rsidRPr="00C61A72">
        <w:rPr>
          <w:rFonts w:ascii="Times New Roman" w:hAnsi="Times New Roman"/>
          <w:lang w:val="fr-FR"/>
        </w:rPr>
        <w:t xml:space="preserve">Rapports des comités de pilotage </w:t>
      </w:r>
    </w:p>
    <w:p w14:paraId="17FB6251" w14:textId="77777777" w:rsidR="00B404E6" w:rsidRPr="00C61A72" w:rsidRDefault="00B404E6" w:rsidP="00845349">
      <w:pPr>
        <w:autoSpaceDE w:val="0"/>
        <w:autoSpaceDN w:val="0"/>
        <w:adjustRightInd w:val="0"/>
        <w:rPr>
          <w:rFonts w:ascii="Times New Roman" w:hAnsi="Times New Roman"/>
          <w:lang w:val="fr-FR"/>
        </w:rPr>
      </w:pPr>
      <w:r w:rsidRPr="00C61A72">
        <w:rPr>
          <w:rFonts w:ascii="Times New Roman" w:hAnsi="Times New Roman"/>
          <w:lang w:val="fr-FR"/>
        </w:rPr>
        <w:t>Rapports techniques et publications du projet</w:t>
      </w:r>
    </w:p>
    <w:p w14:paraId="21F783C9" w14:textId="77777777" w:rsidR="00B404E6" w:rsidRPr="00C61A72" w:rsidRDefault="00B404E6" w:rsidP="00845349">
      <w:pPr>
        <w:rPr>
          <w:rFonts w:ascii="Times New Roman" w:hAnsi="Times New Roman"/>
          <w:lang w:val="fr-FR"/>
        </w:rPr>
      </w:pPr>
      <w:r w:rsidRPr="00C61A72">
        <w:rPr>
          <w:rFonts w:ascii="Times New Roman" w:hAnsi="Times New Roman"/>
          <w:lang w:val="fr-FR"/>
        </w:rPr>
        <w:t xml:space="preserve">Série de rapports de mission </w:t>
      </w:r>
    </w:p>
    <w:p w14:paraId="2F877F00" w14:textId="77777777" w:rsidR="00B404E6" w:rsidRPr="00C61A72" w:rsidRDefault="00B404E6" w:rsidP="00845349">
      <w:pPr>
        <w:rPr>
          <w:rFonts w:ascii="Times New Roman" w:hAnsi="Times New Roman"/>
          <w:lang w:val="fr-FR"/>
        </w:rPr>
      </w:pPr>
      <w:r w:rsidRPr="00C61A72">
        <w:rPr>
          <w:rFonts w:ascii="Times New Roman" w:hAnsi="Times New Roman"/>
          <w:lang w:val="fr-FR"/>
        </w:rPr>
        <w:t>Série rapports d’ateliers</w:t>
      </w:r>
    </w:p>
    <w:p w14:paraId="7C1FF9B0" w14:textId="77777777" w:rsidR="00B404E6" w:rsidRPr="00C61A72" w:rsidRDefault="00845349" w:rsidP="00845349">
      <w:pPr>
        <w:rPr>
          <w:rFonts w:ascii="Times New Roman" w:hAnsi="Times New Roman"/>
          <w:lang w:val="fr-FR"/>
        </w:rPr>
      </w:pPr>
      <w:r w:rsidRPr="00C61A72">
        <w:rPr>
          <w:rFonts w:ascii="Times New Roman" w:hAnsi="Times New Roman"/>
          <w:lang w:val="fr-FR"/>
        </w:rPr>
        <w:t>Rapport de</w:t>
      </w:r>
      <w:r w:rsidR="00B404E6" w:rsidRPr="00C61A72">
        <w:rPr>
          <w:rFonts w:ascii="Times New Roman" w:hAnsi="Times New Roman"/>
          <w:lang w:val="fr-FR"/>
        </w:rPr>
        <w:t xml:space="preserve"> l’évaluation à mi-parcours</w:t>
      </w:r>
    </w:p>
    <w:p w14:paraId="71BADB35" w14:textId="77777777" w:rsidR="00B404E6" w:rsidRPr="00C61A72" w:rsidRDefault="00B404E6" w:rsidP="00845349">
      <w:pPr>
        <w:rPr>
          <w:rFonts w:ascii="Times New Roman" w:hAnsi="Times New Roman"/>
          <w:lang w:val="fr-FR"/>
        </w:rPr>
      </w:pPr>
      <w:r w:rsidRPr="00C61A72">
        <w:rPr>
          <w:rFonts w:ascii="Times New Roman" w:hAnsi="Times New Roman"/>
          <w:lang w:val="fr-FR"/>
        </w:rPr>
        <w:t xml:space="preserve">Articles divers </w:t>
      </w:r>
    </w:p>
    <w:p w14:paraId="28786D47" w14:textId="77777777" w:rsidR="00F109D8" w:rsidRPr="00C61A72" w:rsidRDefault="00F109D8" w:rsidP="00845349">
      <w:pPr>
        <w:rPr>
          <w:rFonts w:ascii="Times New Roman" w:hAnsi="Times New Roman"/>
          <w:lang w:val="fr-FR"/>
        </w:rPr>
      </w:pPr>
      <w:r w:rsidRPr="00C61A72">
        <w:rPr>
          <w:rFonts w:ascii="Times New Roman" w:hAnsi="Times New Roman"/>
          <w:lang w:val="fr-FR"/>
        </w:rPr>
        <w:t>Plan Cadre des Nations Unies pour l’Aide au Développement</w:t>
      </w:r>
    </w:p>
    <w:p w14:paraId="2F04FB5C" w14:textId="77777777" w:rsidR="00F109D8" w:rsidRPr="00C61A72" w:rsidRDefault="00F109D8" w:rsidP="00845349">
      <w:pPr>
        <w:rPr>
          <w:rFonts w:ascii="Times New Roman" w:hAnsi="Times New Roman"/>
          <w:lang w:val="fr-FR"/>
        </w:rPr>
      </w:pPr>
      <w:r w:rsidRPr="00C61A72">
        <w:rPr>
          <w:rFonts w:ascii="Times New Roman" w:hAnsi="Times New Roman"/>
          <w:lang w:val="fr-FR"/>
        </w:rPr>
        <w:t>CPAP</w:t>
      </w:r>
    </w:p>
    <w:p w14:paraId="6D2BC598" w14:textId="0B6AFA13" w:rsidR="00F109D8" w:rsidRPr="00C61A72" w:rsidRDefault="00F109D8" w:rsidP="00845349">
      <w:pPr>
        <w:rPr>
          <w:rFonts w:ascii="Times New Roman" w:hAnsi="Times New Roman"/>
          <w:lang w:val="fr-FR"/>
        </w:rPr>
      </w:pPr>
      <w:r w:rsidRPr="00C61A72">
        <w:rPr>
          <w:rFonts w:ascii="Times New Roman" w:hAnsi="Times New Roman"/>
          <w:lang w:val="fr-FR"/>
        </w:rPr>
        <w:t xml:space="preserve">Rapport d’évaluation à </w:t>
      </w:r>
      <w:r w:rsidR="001521E6" w:rsidRPr="00C61A72">
        <w:rPr>
          <w:rFonts w:ascii="Times New Roman" w:hAnsi="Times New Roman"/>
          <w:lang w:val="fr-FR"/>
        </w:rPr>
        <w:t>mi-parcours</w:t>
      </w:r>
      <w:r w:rsidRPr="00C61A72">
        <w:rPr>
          <w:rFonts w:ascii="Times New Roman" w:hAnsi="Times New Roman"/>
          <w:lang w:val="fr-FR"/>
        </w:rPr>
        <w:t xml:space="preserve"> de l’UNDAF (2013-2017)</w:t>
      </w:r>
    </w:p>
    <w:p w14:paraId="43485BDE" w14:textId="77777777" w:rsidR="00F109D8" w:rsidRPr="00C61A72" w:rsidRDefault="00F109D8" w:rsidP="00845349">
      <w:pPr>
        <w:rPr>
          <w:rFonts w:ascii="Times New Roman" w:hAnsi="Times New Roman"/>
          <w:lang w:val="fr-FR"/>
        </w:rPr>
      </w:pPr>
      <w:r w:rsidRPr="00C61A72">
        <w:rPr>
          <w:rFonts w:ascii="Times New Roman" w:hAnsi="Times New Roman"/>
          <w:lang w:val="fr-FR"/>
        </w:rPr>
        <w:t>Document de Stratégie de Réduction de la Pauvreté</w:t>
      </w:r>
    </w:p>
    <w:p w14:paraId="49F93308" w14:textId="3CF44F5F" w:rsidR="00F109D8" w:rsidRPr="00C61A72" w:rsidRDefault="00F109D8" w:rsidP="00845349">
      <w:pPr>
        <w:rPr>
          <w:rFonts w:ascii="Times New Roman" w:hAnsi="Times New Roman"/>
          <w:lang w:val="fr-FR"/>
        </w:rPr>
      </w:pPr>
      <w:r w:rsidRPr="00C61A72">
        <w:rPr>
          <w:rFonts w:ascii="Times New Roman" w:hAnsi="Times New Roman"/>
          <w:lang w:val="fr-FR"/>
        </w:rPr>
        <w:t xml:space="preserve">Plan </w:t>
      </w:r>
      <w:r w:rsidR="001521E6" w:rsidRPr="00C61A72">
        <w:rPr>
          <w:rFonts w:ascii="Times New Roman" w:hAnsi="Times New Roman"/>
          <w:lang w:val="fr-FR"/>
        </w:rPr>
        <w:t>Quinquennal</w:t>
      </w:r>
      <w:r w:rsidRPr="00C61A72">
        <w:rPr>
          <w:rFonts w:ascii="Times New Roman" w:hAnsi="Times New Roman"/>
          <w:lang w:val="fr-FR"/>
        </w:rPr>
        <w:t xml:space="preserve"> de Développement socio-économique</w:t>
      </w:r>
    </w:p>
    <w:p w14:paraId="78279C82" w14:textId="77777777" w:rsidR="00684E64" w:rsidRPr="00C61A72" w:rsidRDefault="00684E64" w:rsidP="007407AE">
      <w:pPr>
        <w:rPr>
          <w:i/>
          <w:highlight w:val="lightGray"/>
          <w:lang w:val="fr-FR"/>
        </w:rPr>
      </w:pPr>
    </w:p>
    <w:p w14:paraId="22AC28EE" w14:textId="77777777" w:rsidR="007407AE" w:rsidRPr="00C61A72" w:rsidRDefault="007407AE" w:rsidP="00D6638C">
      <w:pPr>
        <w:spacing w:before="200"/>
        <w:rPr>
          <w:i/>
          <w:highlight w:val="lightGray"/>
          <w:lang w:val="fr-FR"/>
        </w:rPr>
      </w:pPr>
    </w:p>
    <w:p w14:paraId="362FD518" w14:textId="77777777" w:rsidR="006F2858" w:rsidRPr="00C61A72" w:rsidRDefault="006F2858" w:rsidP="00F05366">
      <w:pPr>
        <w:pStyle w:val="Heading31"/>
        <w:rPr>
          <w:lang w:val="fr-FR"/>
        </w:rPr>
        <w:sectPr w:rsidR="006F2858" w:rsidRPr="00C61A72" w:rsidSect="006F2858">
          <w:pgSz w:w="12240" w:h="15840"/>
          <w:pgMar w:top="1440" w:right="1440" w:bottom="902" w:left="1440" w:header="709" w:footer="709" w:gutter="0"/>
          <w:cols w:space="708"/>
          <w:docGrid w:linePitch="360"/>
        </w:sectPr>
      </w:pPr>
      <w:bookmarkStart w:id="62" w:name="_TOR_Annex_C:"/>
      <w:bookmarkStart w:id="63" w:name="_Toc321341564"/>
      <w:bookmarkStart w:id="64" w:name="_Toc299122846"/>
      <w:bookmarkStart w:id="65" w:name="_Toc299122868"/>
      <w:bookmarkStart w:id="66" w:name="_Toc299126632"/>
      <w:bookmarkEnd w:id="62"/>
    </w:p>
    <w:p w14:paraId="56B0DDED" w14:textId="2C00CFC7" w:rsidR="00D6638C" w:rsidRPr="00C61A72" w:rsidRDefault="00D6638C" w:rsidP="00F05366">
      <w:pPr>
        <w:pStyle w:val="Heading31"/>
        <w:rPr>
          <w:lang w:val="fr-FR"/>
        </w:rPr>
      </w:pPr>
      <w:r w:rsidRPr="00C61A72">
        <w:rPr>
          <w:lang w:val="fr-FR"/>
        </w:rPr>
        <w:lastRenderedPageBreak/>
        <w:t>Annexe C : Questions d'évaluation</w:t>
      </w:r>
      <w:bookmarkEnd w:id="63"/>
    </w:p>
    <w:p w14:paraId="5A3E9EB1" w14:textId="77777777" w:rsidR="00E23201" w:rsidRPr="00C61A72" w:rsidRDefault="00E23201" w:rsidP="00E23201">
      <w:pPr>
        <w:rPr>
          <w:lang w:val="fr-FR"/>
        </w:rPr>
      </w:pPr>
      <w:r w:rsidRPr="00C61A72">
        <w:rPr>
          <w:i/>
          <w:highlight w:val="lightGray"/>
          <w:lang w:val="fr-FR"/>
        </w:rPr>
        <w:t>Il s'agit d'une liste générique, devant être détaillé par l'ajout de questions par le bureau de pays et le Conseiller technique FEM du PNUD sur la base des spécificités du projet.</w:t>
      </w:r>
    </w:p>
    <w:tbl>
      <w:tblPr>
        <w:tblpPr w:leftFromText="180" w:rightFromText="180" w:vertAnchor="text" w:horzAnchor="page" w:tblpX="454" w:tblpY="197"/>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5471"/>
        <w:gridCol w:w="3870"/>
        <w:gridCol w:w="3643"/>
        <w:gridCol w:w="1843"/>
      </w:tblGrid>
      <w:tr w:rsidR="00310398" w:rsidRPr="00C61A72" w14:paraId="3724018F" w14:textId="77777777" w:rsidTr="00EB27E4">
        <w:trPr>
          <w:tblHeader/>
        </w:trPr>
        <w:tc>
          <w:tcPr>
            <w:tcW w:w="5670" w:type="dxa"/>
            <w:gridSpan w:val="2"/>
            <w:shd w:val="clear" w:color="auto" w:fill="D9D9D9"/>
            <w:vAlign w:val="center"/>
          </w:tcPr>
          <w:p w14:paraId="2F5AE516" w14:textId="77777777" w:rsidR="00310398" w:rsidRPr="00C61A72" w:rsidRDefault="00310398" w:rsidP="00310398">
            <w:pPr>
              <w:spacing w:after="0"/>
              <w:jc w:val="center"/>
              <w:rPr>
                <w:rFonts w:eastAsia="Times New Roman" w:cs="Calibri"/>
                <w:b/>
                <w:sz w:val="20"/>
                <w:szCs w:val="20"/>
                <w:lang w:val="fr-FR"/>
              </w:rPr>
            </w:pPr>
            <w:bookmarkStart w:id="67" w:name="_GoBack" w:colFirst="0" w:colLast="3"/>
            <w:r w:rsidRPr="00C61A72">
              <w:rPr>
                <w:b/>
                <w:sz w:val="20"/>
                <w:szCs w:val="20"/>
                <w:lang w:val="fr-FR"/>
              </w:rPr>
              <w:t>Critères des questions d'évaluation</w:t>
            </w:r>
          </w:p>
        </w:tc>
        <w:tc>
          <w:tcPr>
            <w:tcW w:w="3870" w:type="dxa"/>
            <w:shd w:val="clear" w:color="auto" w:fill="D9D9D9"/>
            <w:vAlign w:val="center"/>
          </w:tcPr>
          <w:p w14:paraId="4D134F57" w14:textId="77777777" w:rsidR="00310398" w:rsidRPr="00C61A72" w:rsidRDefault="00310398" w:rsidP="00D6638C">
            <w:pPr>
              <w:spacing w:after="0"/>
              <w:jc w:val="center"/>
              <w:rPr>
                <w:rFonts w:eastAsia="Times New Roman" w:cs="Calibri"/>
                <w:b/>
                <w:sz w:val="20"/>
                <w:szCs w:val="20"/>
                <w:lang w:val="fr-FR"/>
              </w:rPr>
            </w:pPr>
            <w:r w:rsidRPr="00C61A72">
              <w:rPr>
                <w:b/>
                <w:sz w:val="20"/>
                <w:szCs w:val="20"/>
                <w:lang w:val="fr-FR"/>
              </w:rPr>
              <w:t>Indicateurs</w:t>
            </w:r>
          </w:p>
        </w:tc>
        <w:tc>
          <w:tcPr>
            <w:tcW w:w="3643" w:type="dxa"/>
            <w:shd w:val="clear" w:color="auto" w:fill="D9D9D9"/>
            <w:vAlign w:val="center"/>
          </w:tcPr>
          <w:p w14:paraId="78D787FB" w14:textId="77777777" w:rsidR="00310398" w:rsidRPr="00C61A72" w:rsidRDefault="00310398" w:rsidP="00D6638C">
            <w:pPr>
              <w:spacing w:after="0"/>
              <w:jc w:val="center"/>
              <w:rPr>
                <w:rFonts w:eastAsia="Times New Roman" w:cs="Calibri"/>
                <w:b/>
                <w:sz w:val="20"/>
                <w:szCs w:val="20"/>
                <w:lang w:val="fr-FR"/>
              </w:rPr>
            </w:pPr>
            <w:r w:rsidRPr="00C61A72">
              <w:rPr>
                <w:b/>
                <w:sz w:val="20"/>
                <w:szCs w:val="20"/>
                <w:lang w:val="fr-FR"/>
              </w:rPr>
              <w:t>Sources</w:t>
            </w:r>
          </w:p>
        </w:tc>
        <w:tc>
          <w:tcPr>
            <w:tcW w:w="1843" w:type="dxa"/>
            <w:shd w:val="clear" w:color="auto" w:fill="D9D9D9"/>
            <w:vAlign w:val="center"/>
          </w:tcPr>
          <w:p w14:paraId="7F889E0B" w14:textId="77777777" w:rsidR="00310398" w:rsidRPr="00C61A72" w:rsidRDefault="00310398" w:rsidP="00D6638C">
            <w:pPr>
              <w:spacing w:after="0"/>
              <w:jc w:val="center"/>
              <w:rPr>
                <w:rFonts w:eastAsia="Times New Roman" w:cs="Calibri"/>
                <w:b/>
                <w:sz w:val="20"/>
                <w:szCs w:val="20"/>
                <w:lang w:val="fr-FR"/>
              </w:rPr>
            </w:pPr>
            <w:r w:rsidRPr="00C61A72">
              <w:rPr>
                <w:b/>
                <w:sz w:val="20"/>
                <w:szCs w:val="20"/>
                <w:lang w:val="fr-FR"/>
              </w:rPr>
              <w:t>Méthodologie</w:t>
            </w:r>
          </w:p>
        </w:tc>
      </w:tr>
      <w:bookmarkEnd w:id="67"/>
      <w:tr w:rsidR="00D6638C" w:rsidRPr="00EB27E4" w14:paraId="2C24EB51" w14:textId="77777777" w:rsidTr="00EB27E4">
        <w:tc>
          <w:tcPr>
            <w:tcW w:w="15026" w:type="dxa"/>
            <w:gridSpan w:val="5"/>
            <w:shd w:val="pct12" w:color="auto" w:fill="000000"/>
          </w:tcPr>
          <w:p w14:paraId="7B5CA4A3" w14:textId="77777777" w:rsidR="00D6638C" w:rsidRPr="00C61A72" w:rsidRDefault="00D6638C" w:rsidP="00950C65">
            <w:pPr>
              <w:numPr>
                <w:ilvl w:val="12"/>
                <w:numId w:val="0"/>
              </w:numPr>
              <w:spacing w:after="0"/>
              <w:rPr>
                <w:rFonts w:eastAsia="Times New Roman" w:cs="Calibri"/>
                <w:iCs/>
                <w:sz w:val="20"/>
                <w:szCs w:val="20"/>
                <w:highlight w:val="yellow"/>
                <w:lang w:val="fr-FR"/>
              </w:rPr>
            </w:pPr>
            <w:r w:rsidRPr="00C61A72">
              <w:rPr>
                <w:sz w:val="20"/>
                <w:szCs w:val="20"/>
                <w:lang w:val="fr-FR"/>
              </w:rPr>
              <w:t xml:space="preserve">Pertinence : Comment le projet se rapporte-t-il aux principaux objectifs du </w:t>
            </w:r>
            <w:r w:rsidR="00950C65" w:rsidRPr="00C61A72">
              <w:rPr>
                <w:sz w:val="20"/>
                <w:szCs w:val="20"/>
                <w:lang w:val="fr-FR"/>
              </w:rPr>
              <w:t>fonds des pays les moins avance du FEM (GEF/LDCF)</w:t>
            </w:r>
            <w:r w:rsidRPr="00C61A72">
              <w:rPr>
                <w:sz w:val="20"/>
                <w:szCs w:val="20"/>
                <w:lang w:val="fr-FR"/>
              </w:rPr>
              <w:t xml:space="preserve"> et aux priorités en matière</w:t>
            </w:r>
            <w:r w:rsidR="00950C65" w:rsidRPr="00C61A72">
              <w:rPr>
                <w:sz w:val="20"/>
                <w:szCs w:val="20"/>
                <w:lang w:val="fr-FR"/>
              </w:rPr>
              <w:t xml:space="preserve"> d’adaptation au changement climatique, </w:t>
            </w:r>
            <w:r w:rsidRPr="00C61A72">
              <w:rPr>
                <w:sz w:val="20"/>
                <w:szCs w:val="20"/>
                <w:lang w:val="fr-FR"/>
              </w:rPr>
              <w:t xml:space="preserve"> d’environnement et de développement au niveau local, régional et national ? </w:t>
            </w:r>
          </w:p>
        </w:tc>
      </w:tr>
      <w:tr w:rsidR="00D6638C" w:rsidRPr="00C61A72" w14:paraId="7B5B3565" w14:textId="77777777" w:rsidTr="00EB27E4">
        <w:tc>
          <w:tcPr>
            <w:tcW w:w="199" w:type="dxa"/>
            <w:shd w:val="pct12" w:color="auto" w:fill="FFFFFF"/>
          </w:tcPr>
          <w:p w14:paraId="1F643DB2" w14:textId="77777777" w:rsidR="00D6638C" w:rsidRPr="00C61A72"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Calibri"/>
                <w:sz w:val="20"/>
                <w:szCs w:val="20"/>
                <w:lang w:val="fr-FR"/>
              </w:rPr>
            </w:pPr>
          </w:p>
        </w:tc>
        <w:tc>
          <w:tcPr>
            <w:tcW w:w="5471" w:type="dxa"/>
          </w:tcPr>
          <w:p w14:paraId="639FA323" w14:textId="77777777" w:rsidR="00D6638C" w:rsidRPr="00C61A72" w:rsidRDefault="008D36C9" w:rsidP="004B4187">
            <w:pPr>
              <w:numPr>
                <w:ilvl w:val="0"/>
                <w:numId w:val="9"/>
              </w:numPr>
              <w:tabs>
                <w:tab w:val="left" w:pos="652"/>
              </w:tabs>
              <w:autoSpaceDE w:val="0"/>
              <w:autoSpaceDN w:val="0"/>
              <w:adjustRightInd w:val="0"/>
              <w:spacing w:after="0" w:line="240" w:lineRule="auto"/>
              <w:ind w:hanging="275"/>
              <w:rPr>
                <w:rFonts w:eastAsia="Times New Roman" w:cs="Calibri"/>
                <w:sz w:val="20"/>
                <w:szCs w:val="20"/>
                <w:lang w:val="fr-FR"/>
              </w:rPr>
            </w:pPr>
            <w:r w:rsidRPr="00C61A72">
              <w:rPr>
                <w:rFonts w:eastAsia="Times New Roman" w:cs="Calibri"/>
                <w:sz w:val="20"/>
                <w:szCs w:val="20"/>
                <w:lang w:val="fr-FR"/>
              </w:rPr>
              <w:t>Les</w:t>
            </w:r>
            <w:r w:rsidRPr="00C61A72">
              <w:rPr>
                <w:sz w:val="20"/>
                <w:szCs w:val="20"/>
                <w:lang w:val="fr-FR"/>
              </w:rPr>
              <w:t xml:space="preserve"> objectifs et les résultats attendus du projet étaient-ils pertinents avec les objectifs des plans et des stratégies nationaux et locaux dans le domaine du changement climatique? Et qu’en est-il des objectifs stratégiques du FEM et du cadre d’intervention du PNUD ?</w:t>
            </w:r>
            <w:r w:rsidRPr="00C61A72" w:rsidDel="008D36C9">
              <w:rPr>
                <w:rFonts w:eastAsia="Times New Roman" w:cs="Calibri"/>
                <w:sz w:val="20"/>
                <w:szCs w:val="20"/>
                <w:lang w:val="fr-FR"/>
              </w:rPr>
              <w:t xml:space="preserve"> </w:t>
            </w:r>
          </w:p>
        </w:tc>
        <w:tc>
          <w:tcPr>
            <w:tcW w:w="3870" w:type="dxa"/>
          </w:tcPr>
          <w:p w14:paraId="7E426EDF" w14:textId="77777777" w:rsidR="004D7ECA" w:rsidRPr="00C61A72" w:rsidRDefault="004D7ECA" w:rsidP="00D20966">
            <w:pPr>
              <w:numPr>
                <w:ilvl w:val="0"/>
                <w:numId w:val="9"/>
              </w:numPr>
              <w:tabs>
                <w:tab w:val="left" w:pos="227"/>
              </w:tabs>
              <w:autoSpaceDE w:val="0"/>
              <w:autoSpaceDN w:val="0"/>
              <w:adjustRightInd w:val="0"/>
              <w:spacing w:after="0" w:line="240" w:lineRule="auto"/>
              <w:rPr>
                <w:sz w:val="20"/>
                <w:szCs w:val="20"/>
                <w:lang w:val="fr-FR"/>
              </w:rPr>
            </w:pPr>
            <w:r w:rsidRPr="00C61A72">
              <w:rPr>
                <w:sz w:val="20"/>
                <w:szCs w:val="20"/>
                <w:lang w:val="fr-FR"/>
              </w:rPr>
              <w:t xml:space="preserve">Appréciation sur le niveau de pertinence avec les objectifs des plans et des stratégies nationaux et locaux dans le domaine du changement climatique </w:t>
            </w:r>
          </w:p>
          <w:p w14:paraId="55A45633" w14:textId="77777777" w:rsidR="00047CB1" w:rsidRPr="00C61A72" w:rsidRDefault="00047CB1" w:rsidP="00D20966">
            <w:pPr>
              <w:numPr>
                <w:ilvl w:val="0"/>
                <w:numId w:val="9"/>
              </w:numPr>
              <w:tabs>
                <w:tab w:val="left" w:pos="227"/>
              </w:tabs>
              <w:autoSpaceDE w:val="0"/>
              <w:autoSpaceDN w:val="0"/>
              <w:adjustRightInd w:val="0"/>
              <w:spacing w:after="0" w:line="240" w:lineRule="auto"/>
              <w:rPr>
                <w:sz w:val="20"/>
                <w:szCs w:val="20"/>
                <w:lang w:val="fr-FR"/>
              </w:rPr>
            </w:pPr>
            <w:r w:rsidRPr="00C61A72">
              <w:rPr>
                <w:sz w:val="20"/>
                <w:szCs w:val="20"/>
                <w:lang w:val="fr-FR"/>
              </w:rPr>
              <w:t xml:space="preserve">Appréciation sur le niveau de pertinence avec les objectifs stratégiques du FEM </w:t>
            </w:r>
          </w:p>
          <w:p w14:paraId="1C8BBFAA" w14:textId="77777777" w:rsidR="00D6638C" w:rsidRPr="00C61A72" w:rsidRDefault="00047CB1" w:rsidP="004B4187">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sz w:val="20"/>
                <w:szCs w:val="20"/>
                <w:lang w:val="fr-FR"/>
              </w:rPr>
              <w:t>Appréciation sur le niveau de cohérence avec le CPAP du PNUD et UNDAF</w:t>
            </w:r>
          </w:p>
        </w:tc>
        <w:tc>
          <w:tcPr>
            <w:tcW w:w="3643" w:type="dxa"/>
          </w:tcPr>
          <w:p w14:paraId="3844AE21" w14:textId="77777777" w:rsidR="004F1351" w:rsidRPr="00C61A72" w:rsidRDefault="004F1351" w:rsidP="00D20966">
            <w:pPr>
              <w:numPr>
                <w:ilvl w:val="0"/>
                <w:numId w:val="9"/>
              </w:numPr>
              <w:tabs>
                <w:tab w:val="left" w:pos="227"/>
              </w:tabs>
              <w:autoSpaceDE w:val="0"/>
              <w:autoSpaceDN w:val="0"/>
              <w:adjustRightInd w:val="0"/>
              <w:spacing w:after="0" w:line="240" w:lineRule="auto"/>
              <w:rPr>
                <w:sz w:val="20"/>
                <w:szCs w:val="20"/>
                <w:lang w:val="fr-FR"/>
              </w:rPr>
            </w:pPr>
            <w:r w:rsidRPr="00C61A72">
              <w:rPr>
                <w:sz w:val="20"/>
                <w:szCs w:val="20"/>
                <w:lang w:val="fr-FR"/>
              </w:rPr>
              <w:t>Cadre de programmation du PNUD</w:t>
            </w:r>
          </w:p>
          <w:p w14:paraId="3DD90BDE" w14:textId="77777777" w:rsidR="004F1351" w:rsidRPr="00C61A72" w:rsidRDefault="004F1351" w:rsidP="00D20966">
            <w:pPr>
              <w:numPr>
                <w:ilvl w:val="0"/>
                <w:numId w:val="9"/>
              </w:numPr>
              <w:tabs>
                <w:tab w:val="left" w:pos="227"/>
              </w:tabs>
              <w:autoSpaceDE w:val="0"/>
              <w:autoSpaceDN w:val="0"/>
              <w:adjustRightInd w:val="0"/>
              <w:spacing w:after="0" w:line="240" w:lineRule="auto"/>
              <w:rPr>
                <w:sz w:val="20"/>
                <w:szCs w:val="20"/>
                <w:lang w:val="fr-FR"/>
              </w:rPr>
            </w:pPr>
            <w:r w:rsidRPr="00C61A72">
              <w:rPr>
                <w:sz w:val="20"/>
                <w:szCs w:val="20"/>
                <w:lang w:val="fr-FR"/>
              </w:rPr>
              <w:t xml:space="preserve">Cadre de programmation du FEM </w:t>
            </w:r>
          </w:p>
          <w:p w14:paraId="4AA9225C" w14:textId="77777777" w:rsidR="004F1351" w:rsidRPr="00C61A72" w:rsidRDefault="004F1351" w:rsidP="00D20966">
            <w:pPr>
              <w:numPr>
                <w:ilvl w:val="0"/>
                <w:numId w:val="9"/>
              </w:numPr>
              <w:tabs>
                <w:tab w:val="left" w:pos="227"/>
              </w:tabs>
              <w:autoSpaceDE w:val="0"/>
              <w:autoSpaceDN w:val="0"/>
              <w:adjustRightInd w:val="0"/>
              <w:spacing w:after="0" w:line="240" w:lineRule="auto"/>
              <w:rPr>
                <w:sz w:val="20"/>
                <w:szCs w:val="20"/>
                <w:lang w:val="fr-FR"/>
              </w:rPr>
            </w:pPr>
            <w:r w:rsidRPr="00C61A72">
              <w:rPr>
                <w:sz w:val="20"/>
                <w:szCs w:val="20"/>
                <w:lang w:val="fr-FR"/>
              </w:rPr>
              <w:t xml:space="preserve">UNDAF </w:t>
            </w:r>
          </w:p>
          <w:p w14:paraId="5597EDAD" w14:textId="77777777" w:rsidR="004F1351" w:rsidRPr="00C61A72" w:rsidRDefault="004F1351" w:rsidP="00D20966">
            <w:pPr>
              <w:numPr>
                <w:ilvl w:val="0"/>
                <w:numId w:val="9"/>
              </w:numPr>
              <w:tabs>
                <w:tab w:val="left" w:pos="227"/>
              </w:tabs>
              <w:autoSpaceDE w:val="0"/>
              <w:autoSpaceDN w:val="0"/>
              <w:adjustRightInd w:val="0"/>
              <w:spacing w:after="0" w:line="240" w:lineRule="auto"/>
              <w:rPr>
                <w:sz w:val="20"/>
                <w:szCs w:val="20"/>
                <w:lang w:val="fr-FR"/>
              </w:rPr>
            </w:pPr>
            <w:r w:rsidRPr="00C61A72">
              <w:rPr>
                <w:sz w:val="20"/>
                <w:szCs w:val="20"/>
                <w:lang w:val="fr-FR"/>
              </w:rPr>
              <w:t xml:space="preserve">CPAP </w:t>
            </w:r>
          </w:p>
          <w:p w14:paraId="4085DFE9" w14:textId="77777777" w:rsidR="004F1351" w:rsidRPr="00C61A72" w:rsidRDefault="004F1351" w:rsidP="00D20966">
            <w:pPr>
              <w:numPr>
                <w:ilvl w:val="0"/>
                <w:numId w:val="9"/>
              </w:numPr>
              <w:tabs>
                <w:tab w:val="left" w:pos="227"/>
              </w:tabs>
              <w:autoSpaceDE w:val="0"/>
              <w:autoSpaceDN w:val="0"/>
              <w:adjustRightInd w:val="0"/>
              <w:spacing w:after="0" w:line="240" w:lineRule="auto"/>
              <w:rPr>
                <w:sz w:val="20"/>
                <w:szCs w:val="20"/>
                <w:lang w:val="fr-FR"/>
              </w:rPr>
            </w:pPr>
            <w:r w:rsidRPr="00C61A72">
              <w:rPr>
                <w:sz w:val="20"/>
                <w:szCs w:val="20"/>
                <w:lang w:val="fr-FR"/>
              </w:rPr>
              <w:t xml:space="preserve">Plans de développement nationaux </w:t>
            </w:r>
          </w:p>
          <w:p w14:paraId="6AEBD438" w14:textId="77777777" w:rsidR="004F1351" w:rsidRPr="00C61A72" w:rsidRDefault="004F1351" w:rsidP="00D20966">
            <w:pPr>
              <w:numPr>
                <w:ilvl w:val="0"/>
                <w:numId w:val="9"/>
              </w:numPr>
              <w:tabs>
                <w:tab w:val="left" w:pos="227"/>
              </w:tabs>
              <w:autoSpaceDE w:val="0"/>
              <w:autoSpaceDN w:val="0"/>
              <w:adjustRightInd w:val="0"/>
              <w:spacing w:after="0" w:line="240" w:lineRule="auto"/>
              <w:rPr>
                <w:sz w:val="20"/>
                <w:szCs w:val="20"/>
                <w:lang w:val="fr-FR"/>
              </w:rPr>
            </w:pPr>
            <w:r w:rsidRPr="00C61A72">
              <w:rPr>
                <w:sz w:val="20"/>
                <w:szCs w:val="20"/>
                <w:lang w:val="fr-FR"/>
              </w:rPr>
              <w:t xml:space="preserve">Stratégies locales </w:t>
            </w:r>
          </w:p>
          <w:p w14:paraId="74395BBB" w14:textId="77777777" w:rsidR="00D6638C" w:rsidRPr="00C61A72" w:rsidRDefault="004F1351" w:rsidP="00D6638C">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Partenaires techniques et financiers</w:t>
            </w:r>
          </w:p>
          <w:p w14:paraId="57810AA5" w14:textId="77777777" w:rsidR="004F1351" w:rsidRPr="00C61A72" w:rsidRDefault="004F1351" w:rsidP="004F1351">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Partie Nationale </w:t>
            </w:r>
          </w:p>
          <w:p w14:paraId="0C824392" w14:textId="77777777" w:rsidR="004F1351" w:rsidRPr="00C61A72" w:rsidRDefault="004F1351" w:rsidP="004F1351">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Communautés rurale</w:t>
            </w:r>
          </w:p>
          <w:p w14:paraId="7C66F387" w14:textId="77777777" w:rsidR="004F1351" w:rsidRPr="00C61A72" w:rsidRDefault="004F1351" w:rsidP="004F1351">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PDL</w:t>
            </w:r>
          </w:p>
          <w:p w14:paraId="14998ACA" w14:textId="77777777" w:rsidR="004F1351" w:rsidRPr="00C61A72" w:rsidRDefault="004F1351" w:rsidP="00D6638C">
            <w:pPr>
              <w:numPr>
                <w:ilvl w:val="0"/>
                <w:numId w:val="9"/>
              </w:numPr>
              <w:tabs>
                <w:tab w:val="left" w:pos="227"/>
              </w:tabs>
              <w:autoSpaceDE w:val="0"/>
              <w:autoSpaceDN w:val="0"/>
              <w:adjustRightInd w:val="0"/>
              <w:spacing w:after="0" w:line="240" w:lineRule="auto"/>
              <w:rPr>
                <w:rFonts w:eastAsia="Times New Roman" w:cs="Calibri"/>
                <w:sz w:val="20"/>
                <w:szCs w:val="20"/>
                <w:lang w:val="fr-FR"/>
              </w:rPr>
            </w:pPr>
          </w:p>
        </w:tc>
        <w:tc>
          <w:tcPr>
            <w:tcW w:w="1843" w:type="dxa"/>
          </w:tcPr>
          <w:p w14:paraId="616E2DE3" w14:textId="77777777" w:rsidR="00384D81" w:rsidRPr="00C61A72" w:rsidRDefault="00384D81" w:rsidP="00D20966">
            <w:pPr>
              <w:numPr>
                <w:ilvl w:val="0"/>
                <w:numId w:val="9"/>
              </w:numPr>
              <w:tabs>
                <w:tab w:val="left" w:pos="227"/>
              </w:tabs>
              <w:autoSpaceDE w:val="0"/>
              <w:autoSpaceDN w:val="0"/>
              <w:adjustRightInd w:val="0"/>
              <w:spacing w:after="0" w:line="240" w:lineRule="auto"/>
              <w:rPr>
                <w:sz w:val="20"/>
                <w:szCs w:val="20"/>
                <w:lang w:val="fr-FR"/>
              </w:rPr>
            </w:pPr>
            <w:r w:rsidRPr="00C61A72">
              <w:rPr>
                <w:sz w:val="20"/>
                <w:szCs w:val="20"/>
                <w:lang w:val="fr-FR"/>
              </w:rPr>
              <w:t xml:space="preserve">Revue documentaire </w:t>
            </w:r>
          </w:p>
          <w:p w14:paraId="5AE35ABE" w14:textId="77777777" w:rsidR="00384D81" w:rsidRPr="00C61A72" w:rsidRDefault="00384D81" w:rsidP="00D20966">
            <w:pPr>
              <w:numPr>
                <w:ilvl w:val="0"/>
                <w:numId w:val="9"/>
              </w:numPr>
              <w:tabs>
                <w:tab w:val="left" w:pos="227"/>
              </w:tabs>
              <w:autoSpaceDE w:val="0"/>
              <w:autoSpaceDN w:val="0"/>
              <w:adjustRightInd w:val="0"/>
              <w:spacing w:after="0" w:line="240" w:lineRule="auto"/>
              <w:rPr>
                <w:sz w:val="20"/>
                <w:szCs w:val="20"/>
                <w:lang w:val="fr-FR"/>
              </w:rPr>
            </w:pPr>
            <w:r w:rsidRPr="00C61A72">
              <w:rPr>
                <w:sz w:val="20"/>
                <w:szCs w:val="20"/>
                <w:lang w:val="fr-FR"/>
              </w:rPr>
              <w:t xml:space="preserve">Entretiens </w:t>
            </w:r>
          </w:p>
          <w:p w14:paraId="5F1D1FD6" w14:textId="77777777" w:rsidR="00D6638C" w:rsidRPr="00C61A72" w:rsidRDefault="00D6638C" w:rsidP="00D20966">
            <w:pPr>
              <w:pStyle w:val="Default"/>
              <w:rPr>
                <w:rFonts w:cs="Calibri"/>
                <w:sz w:val="20"/>
                <w:szCs w:val="20"/>
                <w:lang w:val="fr-FR"/>
              </w:rPr>
            </w:pPr>
          </w:p>
        </w:tc>
      </w:tr>
      <w:tr w:rsidR="004D7ECA" w:rsidRPr="00C61A72" w14:paraId="775C4243" w14:textId="77777777" w:rsidTr="00EB27E4">
        <w:tc>
          <w:tcPr>
            <w:tcW w:w="199" w:type="dxa"/>
            <w:shd w:val="pct12" w:color="auto" w:fill="FFFFFF"/>
          </w:tcPr>
          <w:p w14:paraId="751C7007" w14:textId="77777777" w:rsidR="004D7ECA" w:rsidRPr="00C61A72" w:rsidRDefault="004D7ECA" w:rsidP="00D6638C">
            <w:pPr>
              <w:numPr>
                <w:ilvl w:val="12"/>
                <w:numId w:val="0"/>
              </w:numPr>
              <w:overflowPunct w:val="0"/>
              <w:autoSpaceDE w:val="0"/>
              <w:autoSpaceDN w:val="0"/>
              <w:adjustRightInd w:val="0"/>
              <w:spacing w:after="0" w:line="240" w:lineRule="auto"/>
              <w:ind w:left="74" w:right="74"/>
              <w:textAlignment w:val="baseline"/>
              <w:rPr>
                <w:rFonts w:eastAsia="Times New Roman" w:cs="Calibri"/>
                <w:sz w:val="20"/>
                <w:szCs w:val="20"/>
                <w:lang w:val="fr-FR"/>
              </w:rPr>
            </w:pPr>
          </w:p>
        </w:tc>
        <w:tc>
          <w:tcPr>
            <w:tcW w:w="5471" w:type="dxa"/>
          </w:tcPr>
          <w:p w14:paraId="5F02C4FC" w14:textId="77777777" w:rsidR="00384D81" w:rsidRPr="00C61A72" w:rsidRDefault="00384D81" w:rsidP="00D20966">
            <w:pPr>
              <w:numPr>
                <w:ilvl w:val="0"/>
                <w:numId w:val="9"/>
              </w:numPr>
              <w:tabs>
                <w:tab w:val="left" w:pos="652"/>
              </w:tabs>
              <w:autoSpaceDE w:val="0"/>
              <w:autoSpaceDN w:val="0"/>
              <w:adjustRightInd w:val="0"/>
              <w:spacing w:after="0" w:line="240" w:lineRule="auto"/>
              <w:ind w:hanging="275"/>
              <w:rPr>
                <w:sz w:val="20"/>
                <w:szCs w:val="20"/>
                <w:lang w:val="fr-FR"/>
              </w:rPr>
            </w:pPr>
            <w:r w:rsidRPr="00C61A72">
              <w:rPr>
                <w:rFonts w:eastAsia="Times New Roman" w:cs="Calibri"/>
                <w:sz w:val="20"/>
                <w:szCs w:val="20"/>
                <w:lang w:val="fr-FR"/>
              </w:rPr>
              <w:t>Les</w:t>
            </w:r>
            <w:r w:rsidRPr="00C61A72">
              <w:rPr>
                <w:sz w:val="20"/>
                <w:szCs w:val="20"/>
                <w:lang w:val="fr-FR"/>
              </w:rPr>
              <w:t xml:space="preserve"> objectifs et les résultats attendus du projet étaient-ils cohérents avec les besoins et les aspirations des communautés bénéficiaires ? </w:t>
            </w:r>
          </w:p>
          <w:p w14:paraId="084BEEE9" w14:textId="77777777" w:rsidR="004D7ECA" w:rsidRPr="00C61A72" w:rsidRDefault="004D7ECA" w:rsidP="008D36C9">
            <w:pPr>
              <w:numPr>
                <w:ilvl w:val="0"/>
                <w:numId w:val="9"/>
              </w:numPr>
              <w:tabs>
                <w:tab w:val="left" w:pos="652"/>
              </w:tabs>
              <w:autoSpaceDE w:val="0"/>
              <w:autoSpaceDN w:val="0"/>
              <w:adjustRightInd w:val="0"/>
              <w:spacing w:after="0" w:line="240" w:lineRule="auto"/>
              <w:ind w:hanging="275"/>
              <w:rPr>
                <w:rFonts w:eastAsia="Times New Roman" w:cs="Calibri"/>
                <w:sz w:val="20"/>
                <w:szCs w:val="20"/>
                <w:lang w:val="fr-FR"/>
              </w:rPr>
            </w:pPr>
          </w:p>
        </w:tc>
        <w:tc>
          <w:tcPr>
            <w:tcW w:w="3870" w:type="dxa"/>
          </w:tcPr>
          <w:p w14:paraId="641921AE" w14:textId="77777777" w:rsidR="00384D81" w:rsidRPr="00C61A72" w:rsidRDefault="00384D81" w:rsidP="00D20966">
            <w:pPr>
              <w:numPr>
                <w:ilvl w:val="0"/>
                <w:numId w:val="9"/>
              </w:numPr>
              <w:tabs>
                <w:tab w:val="left" w:pos="652"/>
              </w:tabs>
              <w:autoSpaceDE w:val="0"/>
              <w:autoSpaceDN w:val="0"/>
              <w:adjustRightInd w:val="0"/>
              <w:spacing w:after="0" w:line="240" w:lineRule="auto"/>
              <w:ind w:hanging="275"/>
              <w:rPr>
                <w:sz w:val="20"/>
                <w:szCs w:val="20"/>
                <w:lang w:val="fr-FR"/>
              </w:rPr>
            </w:pPr>
            <w:r w:rsidRPr="00C61A72">
              <w:rPr>
                <w:sz w:val="20"/>
                <w:szCs w:val="20"/>
                <w:lang w:val="fr-FR"/>
              </w:rPr>
              <w:t xml:space="preserve">Appréciation sur le niveau de pertinence avec les besoins exprimés par les bénéficiaires au niveau des sites et leur évolution exprimés dans les plans de développement locaux et nationaux </w:t>
            </w:r>
          </w:p>
          <w:p w14:paraId="332E0387" w14:textId="77777777" w:rsidR="004D7ECA" w:rsidRPr="00C61A72" w:rsidDel="008D36C9" w:rsidRDefault="004D7ECA" w:rsidP="00EF458D">
            <w:pPr>
              <w:numPr>
                <w:ilvl w:val="0"/>
                <w:numId w:val="9"/>
              </w:numPr>
              <w:tabs>
                <w:tab w:val="left" w:pos="227"/>
              </w:tabs>
              <w:autoSpaceDE w:val="0"/>
              <w:autoSpaceDN w:val="0"/>
              <w:adjustRightInd w:val="0"/>
              <w:spacing w:after="0" w:line="240" w:lineRule="auto"/>
              <w:rPr>
                <w:rFonts w:eastAsia="Times New Roman" w:cs="Calibri"/>
                <w:sz w:val="20"/>
                <w:szCs w:val="20"/>
                <w:lang w:val="fr-FR"/>
              </w:rPr>
            </w:pPr>
          </w:p>
        </w:tc>
        <w:tc>
          <w:tcPr>
            <w:tcW w:w="3643" w:type="dxa"/>
          </w:tcPr>
          <w:p w14:paraId="074A1A6D" w14:textId="77777777" w:rsidR="00384D81" w:rsidRPr="00C61A72" w:rsidRDefault="00384D81" w:rsidP="00D20966">
            <w:pPr>
              <w:numPr>
                <w:ilvl w:val="0"/>
                <w:numId w:val="9"/>
              </w:numPr>
              <w:tabs>
                <w:tab w:val="left" w:pos="227"/>
              </w:tabs>
              <w:autoSpaceDE w:val="0"/>
              <w:autoSpaceDN w:val="0"/>
              <w:adjustRightInd w:val="0"/>
              <w:spacing w:after="0" w:line="240" w:lineRule="auto"/>
              <w:rPr>
                <w:rFonts w:cs="Calibri"/>
                <w:sz w:val="20"/>
                <w:szCs w:val="20"/>
                <w:lang w:val="fr-FR"/>
              </w:rPr>
            </w:pPr>
            <w:r w:rsidRPr="00C61A72">
              <w:rPr>
                <w:rFonts w:eastAsia="Times New Roman" w:cs="Calibri"/>
                <w:sz w:val="20"/>
                <w:szCs w:val="20"/>
                <w:lang w:val="fr-FR"/>
              </w:rPr>
              <w:t xml:space="preserve">Communautés locales bénéficiaires </w:t>
            </w:r>
          </w:p>
          <w:p w14:paraId="40E48CE8" w14:textId="77777777" w:rsidR="00384D81" w:rsidRPr="00C61A72" w:rsidRDefault="00384D81" w:rsidP="00D20966">
            <w:pPr>
              <w:numPr>
                <w:ilvl w:val="0"/>
                <w:numId w:val="9"/>
              </w:numPr>
              <w:tabs>
                <w:tab w:val="left" w:pos="227"/>
              </w:tabs>
              <w:autoSpaceDE w:val="0"/>
              <w:autoSpaceDN w:val="0"/>
              <w:adjustRightInd w:val="0"/>
              <w:spacing w:after="0" w:line="240" w:lineRule="auto"/>
              <w:rPr>
                <w:rFonts w:cs="Calibri"/>
                <w:sz w:val="20"/>
                <w:szCs w:val="20"/>
                <w:lang w:val="fr-FR"/>
              </w:rPr>
            </w:pPr>
            <w:r w:rsidRPr="00C61A72">
              <w:rPr>
                <w:rFonts w:eastAsia="Times New Roman" w:cs="Calibri"/>
                <w:sz w:val="20"/>
                <w:szCs w:val="20"/>
                <w:lang w:val="fr-FR"/>
              </w:rPr>
              <w:t xml:space="preserve">Organisations et associations locales </w:t>
            </w:r>
          </w:p>
          <w:p w14:paraId="1AFE7ACC" w14:textId="77777777" w:rsidR="00384D81" w:rsidRPr="00C61A72" w:rsidRDefault="00384D81" w:rsidP="00D20966">
            <w:pPr>
              <w:numPr>
                <w:ilvl w:val="0"/>
                <w:numId w:val="9"/>
              </w:numPr>
              <w:tabs>
                <w:tab w:val="left" w:pos="227"/>
              </w:tabs>
              <w:autoSpaceDE w:val="0"/>
              <w:autoSpaceDN w:val="0"/>
              <w:adjustRightInd w:val="0"/>
              <w:spacing w:after="0" w:line="240" w:lineRule="auto"/>
              <w:rPr>
                <w:rFonts w:cs="Calibri"/>
                <w:sz w:val="20"/>
                <w:szCs w:val="20"/>
                <w:lang w:val="fr-FR"/>
              </w:rPr>
            </w:pPr>
            <w:r w:rsidRPr="00C61A72">
              <w:rPr>
                <w:rFonts w:eastAsia="Times New Roman" w:cs="Calibri"/>
                <w:sz w:val="20"/>
                <w:szCs w:val="20"/>
                <w:lang w:val="fr-FR"/>
              </w:rPr>
              <w:t>Communes rurales</w:t>
            </w:r>
          </w:p>
          <w:p w14:paraId="2FB9A7C5" w14:textId="77777777" w:rsidR="00384D81" w:rsidRPr="00C61A72" w:rsidRDefault="00384D81" w:rsidP="00D20966">
            <w:pPr>
              <w:numPr>
                <w:ilvl w:val="0"/>
                <w:numId w:val="9"/>
              </w:numPr>
              <w:tabs>
                <w:tab w:val="left" w:pos="227"/>
              </w:tabs>
              <w:autoSpaceDE w:val="0"/>
              <w:autoSpaceDN w:val="0"/>
              <w:adjustRightInd w:val="0"/>
              <w:spacing w:after="0" w:line="240" w:lineRule="auto"/>
              <w:rPr>
                <w:rFonts w:cs="Calibri"/>
                <w:sz w:val="20"/>
                <w:szCs w:val="20"/>
                <w:lang w:val="fr-FR"/>
              </w:rPr>
            </w:pPr>
            <w:r w:rsidRPr="00C61A72">
              <w:rPr>
                <w:rFonts w:eastAsia="Times New Roman" w:cs="Calibri"/>
                <w:sz w:val="20"/>
                <w:szCs w:val="20"/>
                <w:lang w:val="fr-FR"/>
              </w:rPr>
              <w:t xml:space="preserve">ONG et bureaux d’études locaux </w:t>
            </w:r>
          </w:p>
          <w:p w14:paraId="00660B3C" w14:textId="77777777" w:rsidR="004D7ECA" w:rsidRPr="00C61A72" w:rsidRDefault="00384D81" w:rsidP="004B4187">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Plans de développement locaux et nationaux </w:t>
            </w:r>
          </w:p>
        </w:tc>
        <w:tc>
          <w:tcPr>
            <w:tcW w:w="1843" w:type="dxa"/>
          </w:tcPr>
          <w:p w14:paraId="65C9A807" w14:textId="77777777" w:rsidR="00384D81" w:rsidRPr="00C61A72" w:rsidRDefault="00384D81" w:rsidP="00D20966">
            <w:pPr>
              <w:numPr>
                <w:ilvl w:val="0"/>
                <w:numId w:val="9"/>
              </w:numPr>
              <w:tabs>
                <w:tab w:val="left" w:pos="227"/>
              </w:tabs>
              <w:autoSpaceDE w:val="0"/>
              <w:autoSpaceDN w:val="0"/>
              <w:adjustRightInd w:val="0"/>
              <w:spacing w:after="0" w:line="240" w:lineRule="auto"/>
              <w:rPr>
                <w:sz w:val="20"/>
                <w:szCs w:val="20"/>
                <w:lang w:val="fr-FR"/>
              </w:rPr>
            </w:pPr>
            <w:r w:rsidRPr="00C61A72">
              <w:rPr>
                <w:sz w:val="20"/>
                <w:szCs w:val="20"/>
                <w:lang w:val="fr-FR"/>
              </w:rPr>
              <w:t>Entretiens</w:t>
            </w:r>
          </w:p>
          <w:p w14:paraId="04400D55" w14:textId="77777777" w:rsidR="00384D81" w:rsidRPr="00C61A72" w:rsidRDefault="00384D81" w:rsidP="00D20966">
            <w:pPr>
              <w:numPr>
                <w:ilvl w:val="0"/>
                <w:numId w:val="9"/>
              </w:numPr>
              <w:tabs>
                <w:tab w:val="left" w:pos="227"/>
              </w:tabs>
              <w:autoSpaceDE w:val="0"/>
              <w:autoSpaceDN w:val="0"/>
              <w:adjustRightInd w:val="0"/>
              <w:spacing w:after="0" w:line="240" w:lineRule="auto"/>
              <w:rPr>
                <w:sz w:val="20"/>
                <w:szCs w:val="20"/>
                <w:lang w:val="fr-FR"/>
              </w:rPr>
            </w:pPr>
            <w:r w:rsidRPr="00C61A72">
              <w:rPr>
                <w:sz w:val="20"/>
                <w:szCs w:val="20"/>
                <w:lang w:val="fr-FR"/>
              </w:rPr>
              <w:t xml:space="preserve">Groupes de discussion </w:t>
            </w:r>
          </w:p>
          <w:p w14:paraId="284C3040" w14:textId="77777777" w:rsidR="00384D81" w:rsidRPr="00C61A72" w:rsidRDefault="00384D81" w:rsidP="00D20966">
            <w:pPr>
              <w:numPr>
                <w:ilvl w:val="0"/>
                <w:numId w:val="9"/>
              </w:numPr>
              <w:tabs>
                <w:tab w:val="left" w:pos="227"/>
              </w:tabs>
              <w:autoSpaceDE w:val="0"/>
              <w:autoSpaceDN w:val="0"/>
              <w:adjustRightInd w:val="0"/>
              <w:spacing w:after="0" w:line="240" w:lineRule="auto"/>
              <w:rPr>
                <w:sz w:val="20"/>
                <w:szCs w:val="20"/>
                <w:lang w:val="fr-FR"/>
              </w:rPr>
            </w:pPr>
            <w:r w:rsidRPr="00C61A72">
              <w:rPr>
                <w:sz w:val="20"/>
                <w:szCs w:val="20"/>
                <w:lang w:val="fr-FR"/>
              </w:rPr>
              <w:t xml:space="preserve">Revue documentaire </w:t>
            </w:r>
          </w:p>
          <w:p w14:paraId="0DE3CDD6" w14:textId="77777777" w:rsidR="004D7ECA" w:rsidRPr="00C61A72" w:rsidRDefault="004D7ECA" w:rsidP="00D6638C">
            <w:pPr>
              <w:numPr>
                <w:ilvl w:val="0"/>
                <w:numId w:val="9"/>
              </w:numPr>
              <w:tabs>
                <w:tab w:val="left" w:pos="227"/>
              </w:tabs>
              <w:autoSpaceDE w:val="0"/>
              <w:autoSpaceDN w:val="0"/>
              <w:adjustRightInd w:val="0"/>
              <w:spacing w:after="0" w:line="240" w:lineRule="auto"/>
              <w:rPr>
                <w:rFonts w:eastAsia="Times New Roman" w:cs="Calibri"/>
                <w:sz w:val="20"/>
                <w:szCs w:val="20"/>
                <w:lang w:val="fr-FR"/>
              </w:rPr>
            </w:pPr>
          </w:p>
        </w:tc>
      </w:tr>
      <w:tr w:rsidR="00625235" w:rsidRPr="00C61A72" w14:paraId="5B532B72" w14:textId="77777777" w:rsidTr="00EB27E4">
        <w:tc>
          <w:tcPr>
            <w:tcW w:w="199" w:type="dxa"/>
            <w:shd w:val="pct12" w:color="auto" w:fill="FFFFFF"/>
          </w:tcPr>
          <w:p w14:paraId="2966F509" w14:textId="77777777" w:rsidR="00625235" w:rsidRPr="00C61A72" w:rsidRDefault="00625235" w:rsidP="00D6638C">
            <w:pPr>
              <w:numPr>
                <w:ilvl w:val="12"/>
                <w:numId w:val="0"/>
              </w:numPr>
              <w:overflowPunct w:val="0"/>
              <w:autoSpaceDE w:val="0"/>
              <w:autoSpaceDN w:val="0"/>
              <w:adjustRightInd w:val="0"/>
              <w:spacing w:after="0" w:line="240" w:lineRule="auto"/>
              <w:ind w:left="74" w:right="74"/>
              <w:textAlignment w:val="baseline"/>
              <w:rPr>
                <w:rFonts w:eastAsia="Times New Roman" w:cs="Calibri"/>
                <w:sz w:val="20"/>
                <w:szCs w:val="20"/>
                <w:lang w:val="fr-FR"/>
              </w:rPr>
            </w:pPr>
          </w:p>
        </w:tc>
        <w:tc>
          <w:tcPr>
            <w:tcW w:w="5471" w:type="dxa"/>
          </w:tcPr>
          <w:p w14:paraId="6DD314F0" w14:textId="77777777" w:rsidR="00625235" w:rsidRPr="00C61A72" w:rsidRDefault="00625235" w:rsidP="00D20966">
            <w:pPr>
              <w:numPr>
                <w:ilvl w:val="0"/>
                <w:numId w:val="9"/>
              </w:numPr>
              <w:tabs>
                <w:tab w:val="left" w:pos="652"/>
              </w:tabs>
              <w:autoSpaceDE w:val="0"/>
              <w:autoSpaceDN w:val="0"/>
              <w:adjustRightInd w:val="0"/>
              <w:spacing w:after="0" w:line="240" w:lineRule="auto"/>
              <w:ind w:hanging="275"/>
              <w:rPr>
                <w:sz w:val="20"/>
                <w:szCs w:val="20"/>
                <w:lang w:val="fr-FR"/>
              </w:rPr>
            </w:pPr>
            <w:r w:rsidRPr="00C61A72">
              <w:rPr>
                <w:rFonts w:eastAsia="Times New Roman" w:cs="Calibri"/>
                <w:sz w:val="20"/>
                <w:szCs w:val="20"/>
                <w:lang w:val="fr-FR"/>
              </w:rPr>
              <w:t>Comment</w:t>
            </w:r>
            <w:r w:rsidRPr="00C61A72">
              <w:rPr>
                <w:sz w:val="20"/>
                <w:szCs w:val="20"/>
                <w:lang w:val="fr-FR"/>
              </w:rPr>
              <w:t xml:space="preserve"> l’approche genre a-t-elle été prise en compte dans le développement du projet et comment est-elle intégrée dans la mise en oeuvre des activités ? </w:t>
            </w:r>
          </w:p>
          <w:p w14:paraId="55D71DA4" w14:textId="77777777" w:rsidR="00625235" w:rsidRPr="00C61A72" w:rsidRDefault="00625235" w:rsidP="00D20966">
            <w:pPr>
              <w:tabs>
                <w:tab w:val="left" w:pos="652"/>
              </w:tabs>
              <w:autoSpaceDE w:val="0"/>
              <w:autoSpaceDN w:val="0"/>
              <w:adjustRightInd w:val="0"/>
              <w:spacing w:after="0" w:line="240" w:lineRule="auto"/>
              <w:ind w:left="360"/>
              <w:rPr>
                <w:rFonts w:eastAsia="Times New Roman" w:cs="Calibri"/>
                <w:sz w:val="20"/>
                <w:szCs w:val="20"/>
                <w:lang w:val="fr-FR"/>
              </w:rPr>
            </w:pPr>
          </w:p>
        </w:tc>
        <w:tc>
          <w:tcPr>
            <w:tcW w:w="3870" w:type="dxa"/>
          </w:tcPr>
          <w:p w14:paraId="3899107E" w14:textId="77777777" w:rsidR="00625235" w:rsidRPr="00C61A72" w:rsidRDefault="00625235" w:rsidP="00D20966">
            <w:pPr>
              <w:numPr>
                <w:ilvl w:val="0"/>
                <w:numId w:val="9"/>
              </w:numPr>
              <w:tabs>
                <w:tab w:val="left" w:pos="652"/>
              </w:tabs>
              <w:autoSpaceDE w:val="0"/>
              <w:autoSpaceDN w:val="0"/>
              <w:adjustRightInd w:val="0"/>
              <w:spacing w:after="0" w:line="240" w:lineRule="auto"/>
              <w:ind w:hanging="275"/>
              <w:rPr>
                <w:sz w:val="20"/>
                <w:szCs w:val="20"/>
                <w:lang w:val="fr-FR"/>
              </w:rPr>
            </w:pPr>
            <w:r w:rsidRPr="00C61A72">
              <w:rPr>
                <w:sz w:val="20"/>
                <w:szCs w:val="20"/>
                <w:lang w:val="fr-FR"/>
              </w:rPr>
              <w:t xml:space="preserve">Niveau de prise en compte de l’approche genre lors de la formulation du projet </w:t>
            </w:r>
          </w:p>
          <w:p w14:paraId="631A8B89" w14:textId="77777777" w:rsidR="00625235" w:rsidRPr="00C61A72" w:rsidRDefault="00625235" w:rsidP="00D20966">
            <w:pPr>
              <w:numPr>
                <w:ilvl w:val="0"/>
                <w:numId w:val="9"/>
              </w:numPr>
              <w:tabs>
                <w:tab w:val="left" w:pos="652"/>
              </w:tabs>
              <w:autoSpaceDE w:val="0"/>
              <w:autoSpaceDN w:val="0"/>
              <w:adjustRightInd w:val="0"/>
              <w:spacing w:after="0" w:line="240" w:lineRule="auto"/>
              <w:ind w:hanging="275"/>
              <w:rPr>
                <w:sz w:val="20"/>
                <w:szCs w:val="20"/>
                <w:lang w:val="fr-FR"/>
              </w:rPr>
            </w:pPr>
            <w:r w:rsidRPr="00C61A72">
              <w:rPr>
                <w:sz w:val="20"/>
                <w:szCs w:val="20"/>
                <w:lang w:val="fr-FR"/>
              </w:rPr>
              <w:t xml:space="preserve">Niveau d’intégration de l’approche genre dans les stratégies de mise en oeuvre des activités, au sein du comité de pilotage et des organes de gestion </w:t>
            </w:r>
          </w:p>
          <w:p w14:paraId="0C67F7D7" w14:textId="77777777" w:rsidR="00625235" w:rsidRPr="00C61A72" w:rsidRDefault="00625235" w:rsidP="00384D81">
            <w:pPr>
              <w:numPr>
                <w:ilvl w:val="0"/>
                <w:numId w:val="9"/>
              </w:numPr>
              <w:tabs>
                <w:tab w:val="left" w:pos="652"/>
              </w:tabs>
              <w:autoSpaceDE w:val="0"/>
              <w:autoSpaceDN w:val="0"/>
              <w:adjustRightInd w:val="0"/>
              <w:spacing w:after="0" w:line="240" w:lineRule="auto"/>
              <w:ind w:hanging="275"/>
              <w:rPr>
                <w:sz w:val="20"/>
                <w:szCs w:val="20"/>
                <w:lang w:val="fr-FR"/>
              </w:rPr>
            </w:pPr>
          </w:p>
        </w:tc>
        <w:tc>
          <w:tcPr>
            <w:tcW w:w="3643" w:type="dxa"/>
          </w:tcPr>
          <w:p w14:paraId="0B9BAA42" w14:textId="77777777" w:rsidR="009E5383" w:rsidRPr="00C61A72" w:rsidRDefault="009E5383" w:rsidP="00625235">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Document de projet</w:t>
            </w:r>
          </w:p>
          <w:p w14:paraId="6DDF4D76" w14:textId="77777777" w:rsidR="00625235" w:rsidRPr="00C61A72" w:rsidRDefault="00625235" w:rsidP="00625235">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Cadre logique </w:t>
            </w:r>
          </w:p>
          <w:p w14:paraId="2AAB9D82" w14:textId="77777777" w:rsidR="00625235" w:rsidRPr="00C61A72" w:rsidRDefault="00625235" w:rsidP="00625235">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Rapports d’activités </w:t>
            </w:r>
          </w:p>
          <w:p w14:paraId="14C63E99" w14:textId="77777777" w:rsidR="00625235" w:rsidRPr="00C61A72" w:rsidRDefault="00625235" w:rsidP="00625235">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Rapports thématiques </w:t>
            </w:r>
          </w:p>
          <w:p w14:paraId="145C3A2B" w14:textId="77777777" w:rsidR="00625235" w:rsidRPr="00C61A72" w:rsidRDefault="00625235" w:rsidP="00625235">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Plans de travail annuels </w:t>
            </w:r>
          </w:p>
          <w:p w14:paraId="31303B25" w14:textId="77777777" w:rsidR="009E5383" w:rsidRPr="00C61A72" w:rsidRDefault="009E5383" w:rsidP="00625235">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Membres comité de pilotage</w:t>
            </w:r>
          </w:p>
          <w:p w14:paraId="2259C4C6" w14:textId="77777777" w:rsidR="009E5383" w:rsidRPr="00C61A72" w:rsidRDefault="009E5383" w:rsidP="00D20966">
            <w:pPr>
              <w:numPr>
                <w:ilvl w:val="0"/>
                <w:numId w:val="9"/>
              </w:numPr>
              <w:tabs>
                <w:tab w:val="left" w:pos="227"/>
              </w:tabs>
              <w:autoSpaceDE w:val="0"/>
              <w:autoSpaceDN w:val="0"/>
              <w:adjustRightInd w:val="0"/>
              <w:spacing w:after="0" w:line="240" w:lineRule="auto"/>
              <w:rPr>
                <w:sz w:val="20"/>
                <w:szCs w:val="20"/>
                <w:lang w:val="fr-FR"/>
              </w:rPr>
            </w:pPr>
            <w:r w:rsidRPr="00C61A72">
              <w:rPr>
                <w:sz w:val="20"/>
                <w:szCs w:val="20"/>
                <w:lang w:val="fr-FR"/>
              </w:rPr>
              <w:t xml:space="preserve">Rapport de démarrage </w:t>
            </w:r>
          </w:p>
          <w:p w14:paraId="68DE9A99" w14:textId="77777777" w:rsidR="00625235" w:rsidRPr="00C61A72" w:rsidRDefault="00625235" w:rsidP="00625235">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lastRenderedPageBreak/>
              <w:t xml:space="preserve">PIRs </w:t>
            </w:r>
          </w:p>
          <w:p w14:paraId="3EDDC20A" w14:textId="77777777" w:rsidR="00625235" w:rsidRPr="00C61A72" w:rsidRDefault="00625235" w:rsidP="00625235">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Partie Nationale </w:t>
            </w:r>
          </w:p>
          <w:p w14:paraId="5C69C708" w14:textId="77777777" w:rsidR="00625235" w:rsidRPr="00C61A72" w:rsidRDefault="00625235" w:rsidP="00625235">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Unités de coordination </w:t>
            </w:r>
          </w:p>
          <w:p w14:paraId="61057018" w14:textId="77777777" w:rsidR="00625235" w:rsidRPr="00C61A72" w:rsidRDefault="00625235" w:rsidP="00625235">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PNUD </w:t>
            </w:r>
          </w:p>
          <w:p w14:paraId="28AA4208" w14:textId="77777777" w:rsidR="00625235" w:rsidRPr="00C61A72" w:rsidRDefault="00625235" w:rsidP="00625235">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Communautés bénéficiaires </w:t>
            </w:r>
          </w:p>
          <w:p w14:paraId="26B3E34E" w14:textId="77777777" w:rsidR="00625235" w:rsidRPr="00C61A72" w:rsidRDefault="00625235" w:rsidP="00625235">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Organisations et associations locales </w:t>
            </w:r>
          </w:p>
          <w:p w14:paraId="5E23FC3A" w14:textId="77777777" w:rsidR="00625235" w:rsidRPr="00C61A72" w:rsidRDefault="00625235" w:rsidP="00625235">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ONG et bureaux d’études locaux </w:t>
            </w:r>
          </w:p>
          <w:p w14:paraId="2590358F" w14:textId="77777777" w:rsidR="00625235" w:rsidRPr="00C61A72" w:rsidRDefault="009E5383" w:rsidP="00384D81">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Associations féminines</w:t>
            </w:r>
          </w:p>
        </w:tc>
        <w:tc>
          <w:tcPr>
            <w:tcW w:w="1843" w:type="dxa"/>
          </w:tcPr>
          <w:p w14:paraId="2863656D" w14:textId="77777777" w:rsidR="00625235" w:rsidRPr="00C61A72" w:rsidRDefault="00625235" w:rsidP="00625235">
            <w:pPr>
              <w:numPr>
                <w:ilvl w:val="0"/>
                <w:numId w:val="9"/>
              </w:numPr>
              <w:tabs>
                <w:tab w:val="left" w:pos="227"/>
              </w:tabs>
              <w:autoSpaceDE w:val="0"/>
              <w:autoSpaceDN w:val="0"/>
              <w:adjustRightInd w:val="0"/>
              <w:spacing w:after="0" w:line="240" w:lineRule="auto"/>
              <w:rPr>
                <w:sz w:val="20"/>
                <w:szCs w:val="20"/>
                <w:lang w:val="fr-FR"/>
              </w:rPr>
            </w:pPr>
            <w:r w:rsidRPr="00C61A72">
              <w:rPr>
                <w:sz w:val="20"/>
                <w:szCs w:val="20"/>
                <w:lang w:val="fr-FR"/>
              </w:rPr>
              <w:lastRenderedPageBreak/>
              <w:t>Entretiens</w:t>
            </w:r>
          </w:p>
          <w:p w14:paraId="0836BC1A" w14:textId="77777777" w:rsidR="00625235" w:rsidRPr="00C61A72" w:rsidRDefault="00625235" w:rsidP="00625235">
            <w:pPr>
              <w:numPr>
                <w:ilvl w:val="0"/>
                <w:numId w:val="9"/>
              </w:numPr>
              <w:tabs>
                <w:tab w:val="left" w:pos="227"/>
              </w:tabs>
              <w:autoSpaceDE w:val="0"/>
              <w:autoSpaceDN w:val="0"/>
              <w:adjustRightInd w:val="0"/>
              <w:spacing w:after="0" w:line="240" w:lineRule="auto"/>
              <w:rPr>
                <w:sz w:val="20"/>
                <w:szCs w:val="20"/>
                <w:lang w:val="fr-FR"/>
              </w:rPr>
            </w:pPr>
            <w:r w:rsidRPr="00C61A72">
              <w:rPr>
                <w:sz w:val="20"/>
                <w:szCs w:val="20"/>
                <w:lang w:val="fr-FR"/>
              </w:rPr>
              <w:t xml:space="preserve">Groupes de discussion </w:t>
            </w:r>
          </w:p>
          <w:p w14:paraId="36DAD915" w14:textId="77777777" w:rsidR="00625235" w:rsidRPr="00C61A72" w:rsidRDefault="00625235" w:rsidP="00625235">
            <w:pPr>
              <w:numPr>
                <w:ilvl w:val="0"/>
                <w:numId w:val="9"/>
              </w:numPr>
              <w:tabs>
                <w:tab w:val="left" w:pos="227"/>
              </w:tabs>
              <w:autoSpaceDE w:val="0"/>
              <w:autoSpaceDN w:val="0"/>
              <w:adjustRightInd w:val="0"/>
              <w:spacing w:after="0" w:line="240" w:lineRule="auto"/>
              <w:rPr>
                <w:sz w:val="20"/>
                <w:szCs w:val="20"/>
                <w:lang w:val="fr-FR"/>
              </w:rPr>
            </w:pPr>
            <w:r w:rsidRPr="00C61A72">
              <w:rPr>
                <w:sz w:val="20"/>
                <w:szCs w:val="20"/>
                <w:lang w:val="fr-FR"/>
              </w:rPr>
              <w:t xml:space="preserve">Revue documentaire </w:t>
            </w:r>
          </w:p>
          <w:p w14:paraId="04C6D7D8" w14:textId="77777777" w:rsidR="00625235" w:rsidRPr="00C61A72" w:rsidRDefault="00625235" w:rsidP="00384D81">
            <w:pPr>
              <w:numPr>
                <w:ilvl w:val="0"/>
                <w:numId w:val="9"/>
              </w:numPr>
              <w:tabs>
                <w:tab w:val="left" w:pos="227"/>
              </w:tabs>
              <w:autoSpaceDE w:val="0"/>
              <w:autoSpaceDN w:val="0"/>
              <w:adjustRightInd w:val="0"/>
              <w:spacing w:after="0" w:line="240" w:lineRule="auto"/>
              <w:rPr>
                <w:sz w:val="20"/>
                <w:szCs w:val="20"/>
                <w:lang w:val="fr-FR"/>
              </w:rPr>
            </w:pPr>
          </w:p>
        </w:tc>
      </w:tr>
      <w:tr w:rsidR="008D36C9" w:rsidRPr="00C61A72" w14:paraId="3EFF4107" w14:textId="77777777" w:rsidTr="00EB27E4">
        <w:tc>
          <w:tcPr>
            <w:tcW w:w="199" w:type="dxa"/>
            <w:shd w:val="pct12" w:color="auto" w:fill="FFFFFF"/>
          </w:tcPr>
          <w:p w14:paraId="20B6942D" w14:textId="77777777" w:rsidR="008D36C9" w:rsidRPr="00C61A72" w:rsidRDefault="008D36C9" w:rsidP="008D36C9">
            <w:pPr>
              <w:numPr>
                <w:ilvl w:val="12"/>
                <w:numId w:val="0"/>
              </w:numPr>
              <w:overflowPunct w:val="0"/>
              <w:autoSpaceDE w:val="0"/>
              <w:autoSpaceDN w:val="0"/>
              <w:adjustRightInd w:val="0"/>
              <w:spacing w:after="0" w:line="240" w:lineRule="auto"/>
              <w:ind w:left="74" w:right="74"/>
              <w:textAlignment w:val="baseline"/>
              <w:rPr>
                <w:rFonts w:eastAsia="Times New Roman" w:cs="Calibri"/>
                <w:sz w:val="20"/>
                <w:szCs w:val="20"/>
                <w:lang w:val="fr-FR"/>
              </w:rPr>
            </w:pPr>
          </w:p>
        </w:tc>
        <w:tc>
          <w:tcPr>
            <w:tcW w:w="5471" w:type="dxa"/>
          </w:tcPr>
          <w:p w14:paraId="175F3B12" w14:textId="77777777" w:rsidR="008D36C9" w:rsidRPr="00C61A72" w:rsidRDefault="008D36C9" w:rsidP="008D36C9">
            <w:pPr>
              <w:numPr>
                <w:ilvl w:val="0"/>
                <w:numId w:val="9"/>
              </w:numPr>
              <w:tabs>
                <w:tab w:val="left" w:pos="652"/>
              </w:tabs>
              <w:autoSpaceDE w:val="0"/>
              <w:autoSpaceDN w:val="0"/>
              <w:adjustRightInd w:val="0"/>
              <w:spacing w:after="0" w:line="240" w:lineRule="auto"/>
              <w:ind w:hanging="275"/>
              <w:rPr>
                <w:rFonts w:eastAsia="Times New Roman" w:cs="Calibri"/>
                <w:sz w:val="20"/>
                <w:szCs w:val="20"/>
                <w:lang w:val="fr-FR"/>
              </w:rPr>
            </w:pPr>
            <w:r w:rsidRPr="00C61A72">
              <w:rPr>
                <w:rFonts w:eastAsia="Times New Roman" w:cs="Calibri"/>
                <w:sz w:val="20"/>
                <w:szCs w:val="20"/>
                <w:lang w:val="fr-FR"/>
              </w:rPr>
              <w:t>Les activités développées ont elles permis une séquestration ou/et une réduction des émissions de C0</w:t>
            </w:r>
            <w:r w:rsidRPr="00C61A72">
              <w:rPr>
                <w:rFonts w:eastAsia="Times New Roman" w:cs="Calibri"/>
                <w:sz w:val="20"/>
                <w:szCs w:val="20"/>
                <w:vertAlign w:val="subscript"/>
                <w:lang w:val="fr-FR"/>
              </w:rPr>
              <w:t>2 </w:t>
            </w:r>
            <w:r w:rsidRPr="00C61A72">
              <w:rPr>
                <w:rFonts w:eastAsia="Times New Roman" w:cs="Calibri"/>
                <w:sz w:val="20"/>
                <w:szCs w:val="20"/>
                <w:lang w:val="fr-FR"/>
              </w:rPr>
              <w:t>?</w:t>
            </w:r>
          </w:p>
        </w:tc>
        <w:tc>
          <w:tcPr>
            <w:tcW w:w="3870" w:type="dxa"/>
          </w:tcPr>
          <w:p w14:paraId="3B69E846" w14:textId="77777777" w:rsidR="008D36C9" w:rsidRPr="00C61A72" w:rsidRDefault="008D36C9" w:rsidP="008D36C9">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Superficie reboisée, restaurée ou sauvée</w:t>
            </w:r>
          </w:p>
        </w:tc>
        <w:tc>
          <w:tcPr>
            <w:tcW w:w="3643" w:type="dxa"/>
          </w:tcPr>
          <w:p w14:paraId="69008AE3" w14:textId="77777777" w:rsidR="004B4187" w:rsidRPr="00C61A72" w:rsidRDefault="004B4187" w:rsidP="004B4187">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Rapports d’activités </w:t>
            </w:r>
          </w:p>
          <w:p w14:paraId="54DD0EEA" w14:textId="77777777" w:rsidR="004B4187" w:rsidRPr="00C61A72" w:rsidRDefault="004B4187" w:rsidP="004B4187">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Rapports thématiques </w:t>
            </w:r>
          </w:p>
          <w:p w14:paraId="3F9208CA" w14:textId="77777777" w:rsidR="004B4187" w:rsidRPr="00C61A72" w:rsidRDefault="004B4187" w:rsidP="004B4187">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Partie Nationale </w:t>
            </w:r>
          </w:p>
          <w:p w14:paraId="606808CB" w14:textId="77777777" w:rsidR="004B4187" w:rsidRPr="00C61A72" w:rsidRDefault="004B4187" w:rsidP="004B4187">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Unités de coordination </w:t>
            </w:r>
          </w:p>
          <w:p w14:paraId="122644AB" w14:textId="77777777" w:rsidR="004B4187" w:rsidRPr="00C61A72" w:rsidRDefault="004B4187" w:rsidP="004B4187">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Communautés bénéficiaires </w:t>
            </w:r>
          </w:p>
          <w:p w14:paraId="6124FD54" w14:textId="77777777" w:rsidR="004B4187" w:rsidRPr="00C61A72" w:rsidRDefault="004B4187" w:rsidP="004B4187">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Organisations et associations locales </w:t>
            </w:r>
          </w:p>
          <w:p w14:paraId="63177BF8" w14:textId="77777777" w:rsidR="008D36C9" w:rsidRPr="00C61A72" w:rsidRDefault="004B4187" w:rsidP="004B4187">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ONG et bureaux d’études locaux</w:t>
            </w:r>
          </w:p>
        </w:tc>
        <w:tc>
          <w:tcPr>
            <w:tcW w:w="1843" w:type="dxa"/>
          </w:tcPr>
          <w:p w14:paraId="16FBCDFC" w14:textId="77777777" w:rsidR="004B4187" w:rsidRPr="00C61A72" w:rsidRDefault="004B4187" w:rsidP="004B4187">
            <w:pPr>
              <w:numPr>
                <w:ilvl w:val="0"/>
                <w:numId w:val="9"/>
              </w:numPr>
              <w:tabs>
                <w:tab w:val="left" w:pos="227"/>
              </w:tabs>
              <w:autoSpaceDE w:val="0"/>
              <w:autoSpaceDN w:val="0"/>
              <w:adjustRightInd w:val="0"/>
              <w:spacing w:after="0" w:line="240" w:lineRule="auto"/>
              <w:rPr>
                <w:sz w:val="20"/>
                <w:szCs w:val="20"/>
                <w:lang w:val="fr-FR"/>
              </w:rPr>
            </w:pPr>
            <w:r w:rsidRPr="00C61A72">
              <w:rPr>
                <w:sz w:val="20"/>
                <w:szCs w:val="20"/>
                <w:lang w:val="fr-FR"/>
              </w:rPr>
              <w:t>Entretiens</w:t>
            </w:r>
          </w:p>
          <w:p w14:paraId="5519FDCF" w14:textId="77777777" w:rsidR="004B4187" w:rsidRPr="00C61A72" w:rsidRDefault="004B4187" w:rsidP="004B4187">
            <w:pPr>
              <w:numPr>
                <w:ilvl w:val="0"/>
                <w:numId w:val="9"/>
              </w:numPr>
              <w:tabs>
                <w:tab w:val="left" w:pos="227"/>
              </w:tabs>
              <w:autoSpaceDE w:val="0"/>
              <w:autoSpaceDN w:val="0"/>
              <w:adjustRightInd w:val="0"/>
              <w:spacing w:after="0" w:line="240" w:lineRule="auto"/>
              <w:rPr>
                <w:sz w:val="20"/>
                <w:szCs w:val="20"/>
                <w:lang w:val="fr-FR"/>
              </w:rPr>
            </w:pPr>
            <w:r w:rsidRPr="00C61A72">
              <w:rPr>
                <w:sz w:val="20"/>
                <w:szCs w:val="20"/>
                <w:lang w:val="fr-FR"/>
              </w:rPr>
              <w:t xml:space="preserve">Groupes de discussion </w:t>
            </w:r>
          </w:p>
          <w:p w14:paraId="612AD00E" w14:textId="77777777" w:rsidR="004B4187" w:rsidRPr="00C61A72" w:rsidRDefault="004B4187" w:rsidP="004B4187">
            <w:pPr>
              <w:numPr>
                <w:ilvl w:val="0"/>
                <w:numId w:val="9"/>
              </w:numPr>
              <w:tabs>
                <w:tab w:val="left" w:pos="227"/>
              </w:tabs>
              <w:autoSpaceDE w:val="0"/>
              <w:autoSpaceDN w:val="0"/>
              <w:adjustRightInd w:val="0"/>
              <w:spacing w:after="0" w:line="240" w:lineRule="auto"/>
              <w:rPr>
                <w:sz w:val="20"/>
                <w:szCs w:val="20"/>
                <w:lang w:val="fr-FR"/>
              </w:rPr>
            </w:pPr>
            <w:r w:rsidRPr="00C61A72">
              <w:rPr>
                <w:sz w:val="20"/>
                <w:szCs w:val="20"/>
                <w:lang w:val="fr-FR"/>
              </w:rPr>
              <w:t xml:space="preserve">Revue documentaire </w:t>
            </w:r>
          </w:p>
          <w:p w14:paraId="427C8B78" w14:textId="77777777" w:rsidR="008D36C9" w:rsidRPr="00C61A72" w:rsidRDefault="008D36C9" w:rsidP="008D36C9">
            <w:pPr>
              <w:numPr>
                <w:ilvl w:val="0"/>
                <w:numId w:val="9"/>
              </w:numPr>
              <w:tabs>
                <w:tab w:val="left" w:pos="227"/>
              </w:tabs>
              <w:autoSpaceDE w:val="0"/>
              <w:autoSpaceDN w:val="0"/>
              <w:adjustRightInd w:val="0"/>
              <w:spacing w:after="0" w:line="240" w:lineRule="auto"/>
              <w:rPr>
                <w:rFonts w:eastAsia="Times New Roman" w:cs="Calibri"/>
                <w:sz w:val="20"/>
                <w:szCs w:val="20"/>
                <w:lang w:val="fr-FR"/>
              </w:rPr>
            </w:pPr>
          </w:p>
        </w:tc>
      </w:tr>
      <w:tr w:rsidR="005C41F8" w:rsidRPr="00C61A72" w14:paraId="00ED1444" w14:textId="77777777" w:rsidTr="00EB27E4">
        <w:tc>
          <w:tcPr>
            <w:tcW w:w="199" w:type="dxa"/>
            <w:shd w:val="pct12" w:color="auto" w:fill="FFFFFF"/>
          </w:tcPr>
          <w:p w14:paraId="616E797D" w14:textId="77777777" w:rsidR="005C41F8" w:rsidRPr="00C61A72" w:rsidRDefault="005C41F8" w:rsidP="005C41F8">
            <w:pPr>
              <w:numPr>
                <w:ilvl w:val="12"/>
                <w:numId w:val="0"/>
              </w:numPr>
              <w:overflowPunct w:val="0"/>
              <w:autoSpaceDE w:val="0"/>
              <w:autoSpaceDN w:val="0"/>
              <w:adjustRightInd w:val="0"/>
              <w:spacing w:after="0" w:line="240" w:lineRule="auto"/>
              <w:ind w:left="74" w:right="74"/>
              <w:textAlignment w:val="baseline"/>
              <w:rPr>
                <w:rFonts w:eastAsia="Times New Roman" w:cs="Calibri"/>
                <w:sz w:val="20"/>
                <w:szCs w:val="20"/>
                <w:lang w:val="fr-FR"/>
              </w:rPr>
            </w:pPr>
          </w:p>
        </w:tc>
        <w:tc>
          <w:tcPr>
            <w:tcW w:w="5471" w:type="dxa"/>
          </w:tcPr>
          <w:p w14:paraId="6637A958" w14:textId="77777777" w:rsidR="005C41F8" w:rsidRPr="00C61A72" w:rsidRDefault="005C41F8" w:rsidP="005C41F8">
            <w:pPr>
              <w:numPr>
                <w:ilvl w:val="0"/>
                <w:numId w:val="9"/>
              </w:numPr>
              <w:tabs>
                <w:tab w:val="left" w:pos="652"/>
              </w:tabs>
              <w:autoSpaceDE w:val="0"/>
              <w:autoSpaceDN w:val="0"/>
              <w:adjustRightInd w:val="0"/>
              <w:spacing w:after="0" w:line="240" w:lineRule="auto"/>
              <w:ind w:hanging="275"/>
              <w:rPr>
                <w:rFonts w:eastAsia="Times New Roman" w:cs="Calibri"/>
                <w:sz w:val="20"/>
                <w:szCs w:val="20"/>
                <w:lang w:val="fr-FR"/>
              </w:rPr>
            </w:pPr>
            <w:r w:rsidRPr="00C61A72">
              <w:rPr>
                <w:rFonts w:eastAsia="Times New Roman" w:cs="Calibri"/>
                <w:sz w:val="20"/>
                <w:szCs w:val="20"/>
                <w:lang w:val="fr-FR"/>
              </w:rPr>
              <w:t>Les activités mises en œuvre ont-elles protégées les périmètres rizicoles contre les intrusions des eaux de mer ?</w:t>
            </w:r>
          </w:p>
        </w:tc>
        <w:tc>
          <w:tcPr>
            <w:tcW w:w="3870" w:type="dxa"/>
          </w:tcPr>
          <w:p w14:paraId="00687541" w14:textId="77777777" w:rsidR="005C41F8" w:rsidRPr="00C61A72" w:rsidRDefault="005C41F8" w:rsidP="005C41F8">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Superficie des rizières protégées</w:t>
            </w:r>
          </w:p>
        </w:tc>
        <w:tc>
          <w:tcPr>
            <w:tcW w:w="3643" w:type="dxa"/>
          </w:tcPr>
          <w:p w14:paraId="426701C0" w14:textId="77777777" w:rsidR="005C41F8" w:rsidRPr="00C61A72" w:rsidRDefault="005C41F8" w:rsidP="005C41F8">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Rapports d’activités </w:t>
            </w:r>
          </w:p>
          <w:p w14:paraId="04BAF301" w14:textId="77777777" w:rsidR="005C41F8" w:rsidRPr="00C61A72" w:rsidRDefault="005C41F8" w:rsidP="005C41F8">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Rapports thématiques </w:t>
            </w:r>
          </w:p>
          <w:p w14:paraId="13091D78" w14:textId="77777777" w:rsidR="005C41F8" w:rsidRPr="00C61A72" w:rsidRDefault="005C41F8" w:rsidP="005C41F8">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Partie Nationale </w:t>
            </w:r>
          </w:p>
          <w:p w14:paraId="5FBC4F98" w14:textId="77777777" w:rsidR="005C41F8" w:rsidRPr="00C61A72" w:rsidRDefault="005C41F8" w:rsidP="005C41F8">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Unités de coordination </w:t>
            </w:r>
          </w:p>
          <w:p w14:paraId="5646739A" w14:textId="77777777" w:rsidR="005C41F8" w:rsidRPr="00C61A72" w:rsidRDefault="005C41F8" w:rsidP="005C41F8">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Communautés bénéficiaires </w:t>
            </w:r>
          </w:p>
          <w:p w14:paraId="67CDBEAC" w14:textId="77777777" w:rsidR="005C41F8" w:rsidRPr="00C61A72" w:rsidRDefault="005C41F8" w:rsidP="005C41F8">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Organisations et associations locales </w:t>
            </w:r>
          </w:p>
          <w:p w14:paraId="5B18C39E" w14:textId="77777777" w:rsidR="005C41F8" w:rsidRPr="00C61A72" w:rsidRDefault="005C41F8" w:rsidP="005C41F8">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ONG et bureaux d’études locaux</w:t>
            </w:r>
          </w:p>
        </w:tc>
        <w:tc>
          <w:tcPr>
            <w:tcW w:w="1843" w:type="dxa"/>
          </w:tcPr>
          <w:p w14:paraId="60157D42" w14:textId="77777777" w:rsidR="005C41F8" w:rsidRPr="00C61A72" w:rsidRDefault="005C41F8" w:rsidP="005C41F8">
            <w:pPr>
              <w:numPr>
                <w:ilvl w:val="0"/>
                <w:numId w:val="9"/>
              </w:numPr>
              <w:tabs>
                <w:tab w:val="left" w:pos="227"/>
              </w:tabs>
              <w:autoSpaceDE w:val="0"/>
              <w:autoSpaceDN w:val="0"/>
              <w:adjustRightInd w:val="0"/>
              <w:spacing w:after="0" w:line="240" w:lineRule="auto"/>
              <w:rPr>
                <w:sz w:val="20"/>
                <w:szCs w:val="20"/>
                <w:lang w:val="fr-FR"/>
              </w:rPr>
            </w:pPr>
            <w:r w:rsidRPr="00C61A72">
              <w:rPr>
                <w:sz w:val="20"/>
                <w:szCs w:val="20"/>
                <w:lang w:val="fr-FR"/>
              </w:rPr>
              <w:t>Entretiens</w:t>
            </w:r>
          </w:p>
          <w:p w14:paraId="3373264B" w14:textId="77777777" w:rsidR="005C41F8" w:rsidRPr="00C61A72" w:rsidRDefault="005C41F8" w:rsidP="005C41F8">
            <w:pPr>
              <w:numPr>
                <w:ilvl w:val="0"/>
                <w:numId w:val="9"/>
              </w:numPr>
              <w:tabs>
                <w:tab w:val="left" w:pos="227"/>
              </w:tabs>
              <w:autoSpaceDE w:val="0"/>
              <w:autoSpaceDN w:val="0"/>
              <w:adjustRightInd w:val="0"/>
              <w:spacing w:after="0" w:line="240" w:lineRule="auto"/>
              <w:rPr>
                <w:sz w:val="20"/>
                <w:szCs w:val="20"/>
                <w:lang w:val="fr-FR"/>
              </w:rPr>
            </w:pPr>
            <w:r w:rsidRPr="00C61A72">
              <w:rPr>
                <w:sz w:val="20"/>
                <w:szCs w:val="20"/>
                <w:lang w:val="fr-FR"/>
              </w:rPr>
              <w:t xml:space="preserve">Groupes de discussion </w:t>
            </w:r>
          </w:p>
          <w:p w14:paraId="6390D280" w14:textId="77777777" w:rsidR="005C41F8" w:rsidRPr="00C61A72" w:rsidRDefault="005C41F8" w:rsidP="005C41F8">
            <w:pPr>
              <w:numPr>
                <w:ilvl w:val="0"/>
                <w:numId w:val="9"/>
              </w:numPr>
              <w:tabs>
                <w:tab w:val="left" w:pos="227"/>
              </w:tabs>
              <w:autoSpaceDE w:val="0"/>
              <w:autoSpaceDN w:val="0"/>
              <w:adjustRightInd w:val="0"/>
              <w:spacing w:after="0" w:line="240" w:lineRule="auto"/>
              <w:rPr>
                <w:sz w:val="20"/>
                <w:szCs w:val="20"/>
                <w:lang w:val="fr-FR"/>
              </w:rPr>
            </w:pPr>
            <w:r w:rsidRPr="00C61A72">
              <w:rPr>
                <w:sz w:val="20"/>
                <w:szCs w:val="20"/>
                <w:lang w:val="fr-FR"/>
              </w:rPr>
              <w:t xml:space="preserve">Revue documentaire </w:t>
            </w:r>
          </w:p>
          <w:p w14:paraId="45E86EBD" w14:textId="77777777" w:rsidR="005C41F8" w:rsidRPr="00C61A72" w:rsidRDefault="005C41F8" w:rsidP="005C41F8">
            <w:pPr>
              <w:numPr>
                <w:ilvl w:val="0"/>
                <w:numId w:val="9"/>
              </w:numPr>
              <w:tabs>
                <w:tab w:val="left" w:pos="227"/>
              </w:tabs>
              <w:autoSpaceDE w:val="0"/>
              <w:autoSpaceDN w:val="0"/>
              <w:adjustRightInd w:val="0"/>
              <w:spacing w:after="0" w:line="240" w:lineRule="auto"/>
              <w:rPr>
                <w:rFonts w:eastAsia="Times New Roman" w:cs="Calibri"/>
                <w:sz w:val="20"/>
                <w:szCs w:val="20"/>
                <w:lang w:val="fr-FR"/>
              </w:rPr>
            </w:pPr>
          </w:p>
        </w:tc>
      </w:tr>
      <w:tr w:rsidR="005C41F8" w:rsidRPr="00C61A72" w14:paraId="2E64010D" w14:textId="77777777" w:rsidTr="00EB27E4">
        <w:tc>
          <w:tcPr>
            <w:tcW w:w="199" w:type="dxa"/>
            <w:shd w:val="pct12" w:color="auto" w:fill="FFFFFF"/>
          </w:tcPr>
          <w:p w14:paraId="222F32BF" w14:textId="77777777" w:rsidR="005C41F8" w:rsidRPr="00C61A72" w:rsidRDefault="005C41F8" w:rsidP="005C41F8">
            <w:pPr>
              <w:numPr>
                <w:ilvl w:val="12"/>
                <w:numId w:val="0"/>
              </w:numPr>
              <w:overflowPunct w:val="0"/>
              <w:autoSpaceDE w:val="0"/>
              <w:autoSpaceDN w:val="0"/>
              <w:adjustRightInd w:val="0"/>
              <w:spacing w:after="0" w:line="240" w:lineRule="auto"/>
              <w:ind w:left="74" w:right="74"/>
              <w:textAlignment w:val="baseline"/>
              <w:rPr>
                <w:rFonts w:eastAsia="Times New Roman" w:cs="Calibri"/>
                <w:sz w:val="20"/>
                <w:szCs w:val="20"/>
                <w:lang w:val="fr-FR"/>
              </w:rPr>
            </w:pPr>
          </w:p>
        </w:tc>
        <w:tc>
          <w:tcPr>
            <w:tcW w:w="5471" w:type="dxa"/>
          </w:tcPr>
          <w:p w14:paraId="07BA8C27" w14:textId="77777777" w:rsidR="005C41F8" w:rsidRPr="00C61A72" w:rsidRDefault="005C41F8" w:rsidP="005C41F8">
            <w:pPr>
              <w:numPr>
                <w:ilvl w:val="0"/>
                <w:numId w:val="9"/>
              </w:numPr>
              <w:tabs>
                <w:tab w:val="left" w:pos="652"/>
              </w:tabs>
              <w:autoSpaceDE w:val="0"/>
              <w:autoSpaceDN w:val="0"/>
              <w:adjustRightInd w:val="0"/>
              <w:spacing w:after="0" w:line="240" w:lineRule="auto"/>
              <w:ind w:hanging="275"/>
              <w:rPr>
                <w:rFonts w:eastAsia="Times New Roman" w:cs="Calibri"/>
                <w:sz w:val="20"/>
                <w:szCs w:val="20"/>
                <w:lang w:val="fr-FR"/>
              </w:rPr>
            </w:pPr>
            <w:r w:rsidRPr="00C61A72">
              <w:rPr>
                <w:rFonts w:eastAsia="Times New Roman" w:cs="Calibri"/>
                <w:sz w:val="20"/>
                <w:szCs w:val="20"/>
                <w:lang w:val="fr-FR"/>
              </w:rPr>
              <w:t>Des solutions alternatives ont-elles permis l’amélioration des revenus des populations ?</w:t>
            </w:r>
          </w:p>
        </w:tc>
        <w:tc>
          <w:tcPr>
            <w:tcW w:w="3870" w:type="dxa"/>
          </w:tcPr>
          <w:p w14:paraId="1A9F6D14" w14:textId="77777777" w:rsidR="005C41F8" w:rsidRPr="00C61A72" w:rsidRDefault="005C41F8" w:rsidP="005C41F8">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Nombres de bénéficiaires, </w:t>
            </w:r>
          </w:p>
          <w:p w14:paraId="71285D3C" w14:textId="77777777" w:rsidR="005C41F8" w:rsidRPr="00C61A72" w:rsidRDefault="005C41F8" w:rsidP="005C41F8">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Taux d’accroissement des revenus</w:t>
            </w:r>
          </w:p>
          <w:p w14:paraId="348DBB80" w14:textId="77777777" w:rsidR="005C41F8" w:rsidRPr="00C61A72" w:rsidRDefault="005C41F8" w:rsidP="005C41F8">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Autres indicateurs de l’amélioration des conditions de vie</w:t>
            </w:r>
          </w:p>
        </w:tc>
        <w:tc>
          <w:tcPr>
            <w:tcW w:w="3643" w:type="dxa"/>
          </w:tcPr>
          <w:p w14:paraId="3C5EE090" w14:textId="77777777" w:rsidR="005C41F8" w:rsidRPr="00C61A72" w:rsidRDefault="005C41F8" w:rsidP="005C41F8">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Rapports d’activités </w:t>
            </w:r>
          </w:p>
          <w:p w14:paraId="1ED9BD98" w14:textId="77777777" w:rsidR="005C41F8" w:rsidRPr="00C61A72" w:rsidRDefault="005C41F8" w:rsidP="005C41F8">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Rapports financiers</w:t>
            </w:r>
          </w:p>
          <w:p w14:paraId="224B3C6C" w14:textId="77777777" w:rsidR="005C41F8" w:rsidRPr="00C61A72" w:rsidRDefault="005C41F8" w:rsidP="005C41F8">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Rapports thématiques </w:t>
            </w:r>
          </w:p>
          <w:p w14:paraId="3B59CAA9" w14:textId="77777777" w:rsidR="005C41F8" w:rsidRPr="00C61A72" w:rsidRDefault="005C41F8" w:rsidP="005C41F8">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Partie Nationale </w:t>
            </w:r>
          </w:p>
          <w:p w14:paraId="7EC07D8C" w14:textId="77777777" w:rsidR="005C41F8" w:rsidRPr="00C61A72" w:rsidRDefault="005C41F8" w:rsidP="005C41F8">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Unités de coordination </w:t>
            </w:r>
          </w:p>
          <w:p w14:paraId="399D60FE" w14:textId="77777777" w:rsidR="005C41F8" w:rsidRPr="00C61A72" w:rsidRDefault="005C41F8" w:rsidP="005C41F8">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Communautés bénéficiaires </w:t>
            </w:r>
          </w:p>
          <w:p w14:paraId="659EB0EF" w14:textId="77777777" w:rsidR="005C41F8" w:rsidRPr="00C61A72" w:rsidRDefault="005C41F8" w:rsidP="005C41F8">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Organisations et associations locales </w:t>
            </w:r>
          </w:p>
          <w:p w14:paraId="13F6B7AA" w14:textId="77777777" w:rsidR="005C41F8" w:rsidRPr="00C61A72" w:rsidRDefault="005C41F8" w:rsidP="005C41F8">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ONG et bureaux d’études locaux</w:t>
            </w:r>
          </w:p>
        </w:tc>
        <w:tc>
          <w:tcPr>
            <w:tcW w:w="1843" w:type="dxa"/>
          </w:tcPr>
          <w:p w14:paraId="7AF0AB61" w14:textId="77777777" w:rsidR="005C41F8" w:rsidRPr="00C61A72" w:rsidRDefault="005C41F8" w:rsidP="005C41F8">
            <w:pPr>
              <w:numPr>
                <w:ilvl w:val="0"/>
                <w:numId w:val="9"/>
              </w:numPr>
              <w:tabs>
                <w:tab w:val="left" w:pos="227"/>
              </w:tabs>
              <w:autoSpaceDE w:val="0"/>
              <w:autoSpaceDN w:val="0"/>
              <w:adjustRightInd w:val="0"/>
              <w:spacing w:after="0" w:line="240" w:lineRule="auto"/>
              <w:rPr>
                <w:sz w:val="20"/>
                <w:szCs w:val="20"/>
                <w:lang w:val="fr-FR"/>
              </w:rPr>
            </w:pPr>
            <w:r w:rsidRPr="00C61A72">
              <w:rPr>
                <w:sz w:val="20"/>
                <w:szCs w:val="20"/>
                <w:lang w:val="fr-FR"/>
              </w:rPr>
              <w:t>Entretiens</w:t>
            </w:r>
          </w:p>
          <w:p w14:paraId="7DEB9209" w14:textId="77777777" w:rsidR="005C41F8" w:rsidRPr="00C61A72" w:rsidRDefault="005C41F8" w:rsidP="005C41F8">
            <w:pPr>
              <w:numPr>
                <w:ilvl w:val="0"/>
                <w:numId w:val="9"/>
              </w:numPr>
              <w:tabs>
                <w:tab w:val="left" w:pos="227"/>
              </w:tabs>
              <w:autoSpaceDE w:val="0"/>
              <w:autoSpaceDN w:val="0"/>
              <w:adjustRightInd w:val="0"/>
              <w:spacing w:after="0" w:line="240" w:lineRule="auto"/>
              <w:rPr>
                <w:sz w:val="20"/>
                <w:szCs w:val="20"/>
                <w:lang w:val="fr-FR"/>
              </w:rPr>
            </w:pPr>
            <w:r w:rsidRPr="00C61A72">
              <w:rPr>
                <w:sz w:val="20"/>
                <w:szCs w:val="20"/>
                <w:lang w:val="fr-FR"/>
              </w:rPr>
              <w:t xml:space="preserve">Groupes de discussion </w:t>
            </w:r>
          </w:p>
          <w:p w14:paraId="514E4F64" w14:textId="77777777" w:rsidR="005C41F8" w:rsidRPr="00C61A72" w:rsidRDefault="005C41F8" w:rsidP="005C41F8">
            <w:pPr>
              <w:numPr>
                <w:ilvl w:val="0"/>
                <w:numId w:val="9"/>
              </w:numPr>
              <w:tabs>
                <w:tab w:val="left" w:pos="227"/>
              </w:tabs>
              <w:autoSpaceDE w:val="0"/>
              <w:autoSpaceDN w:val="0"/>
              <w:adjustRightInd w:val="0"/>
              <w:spacing w:after="0" w:line="240" w:lineRule="auto"/>
              <w:rPr>
                <w:sz w:val="20"/>
                <w:szCs w:val="20"/>
                <w:lang w:val="fr-FR"/>
              </w:rPr>
            </w:pPr>
            <w:r w:rsidRPr="00C61A72">
              <w:rPr>
                <w:sz w:val="20"/>
                <w:szCs w:val="20"/>
                <w:lang w:val="fr-FR"/>
              </w:rPr>
              <w:t xml:space="preserve">Revue documentaire </w:t>
            </w:r>
          </w:p>
          <w:p w14:paraId="44488D5D" w14:textId="77777777" w:rsidR="005C41F8" w:rsidRPr="00C61A72" w:rsidRDefault="005C41F8" w:rsidP="005C41F8">
            <w:pPr>
              <w:numPr>
                <w:ilvl w:val="0"/>
                <w:numId w:val="9"/>
              </w:numPr>
              <w:tabs>
                <w:tab w:val="left" w:pos="227"/>
              </w:tabs>
              <w:autoSpaceDE w:val="0"/>
              <w:autoSpaceDN w:val="0"/>
              <w:adjustRightInd w:val="0"/>
              <w:spacing w:after="0" w:line="240" w:lineRule="auto"/>
              <w:rPr>
                <w:rFonts w:eastAsia="Times New Roman" w:cs="Calibri"/>
                <w:sz w:val="20"/>
                <w:szCs w:val="20"/>
                <w:lang w:val="fr-FR"/>
              </w:rPr>
            </w:pPr>
          </w:p>
        </w:tc>
      </w:tr>
      <w:tr w:rsidR="005C41F8" w:rsidRPr="00C61A72" w14:paraId="47A66448" w14:textId="77777777" w:rsidTr="00EB27E4">
        <w:tc>
          <w:tcPr>
            <w:tcW w:w="199" w:type="dxa"/>
            <w:shd w:val="pct12" w:color="auto" w:fill="FFFFFF"/>
          </w:tcPr>
          <w:p w14:paraId="4D892883" w14:textId="77777777" w:rsidR="005C41F8" w:rsidRPr="00C61A72" w:rsidRDefault="005C41F8" w:rsidP="005C41F8">
            <w:pPr>
              <w:numPr>
                <w:ilvl w:val="12"/>
                <w:numId w:val="0"/>
              </w:numPr>
              <w:overflowPunct w:val="0"/>
              <w:autoSpaceDE w:val="0"/>
              <w:autoSpaceDN w:val="0"/>
              <w:adjustRightInd w:val="0"/>
              <w:spacing w:after="0" w:line="240" w:lineRule="auto"/>
              <w:ind w:left="74" w:right="74"/>
              <w:textAlignment w:val="baseline"/>
              <w:rPr>
                <w:rFonts w:eastAsia="Times New Roman" w:cs="Calibri"/>
                <w:sz w:val="20"/>
                <w:szCs w:val="20"/>
                <w:lang w:val="fr-FR"/>
              </w:rPr>
            </w:pPr>
          </w:p>
        </w:tc>
        <w:tc>
          <w:tcPr>
            <w:tcW w:w="5471" w:type="dxa"/>
          </w:tcPr>
          <w:p w14:paraId="21E40CCC" w14:textId="77777777" w:rsidR="005C41F8" w:rsidRPr="00C61A72" w:rsidRDefault="005C41F8" w:rsidP="005C41F8">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Les activités développées ont-elles contribué à l’amélioration de la sécurité alimentaire des populations ?</w:t>
            </w:r>
          </w:p>
        </w:tc>
        <w:tc>
          <w:tcPr>
            <w:tcW w:w="3870" w:type="dxa"/>
          </w:tcPr>
          <w:p w14:paraId="44CBB478" w14:textId="77777777" w:rsidR="005C41F8" w:rsidRPr="00C61A72" w:rsidRDefault="005C41F8" w:rsidP="005C41F8">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Taux d’accroissement des Rendements</w:t>
            </w:r>
          </w:p>
          <w:p w14:paraId="55D72893" w14:textId="77777777" w:rsidR="005C41F8" w:rsidRPr="00C61A72" w:rsidRDefault="005C41F8" w:rsidP="005C41F8">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Accroissement des Superficies rizicoles et des autres cultures  </w:t>
            </w:r>
          </w:p>
        </w:tc>
        <w:tc>
          <w:tcPr>
            <w:tcW w:w="3643" w:type="dxa"/>
          </w:tcPr>
          <w:p w14:paraId="3A3C6618" w14:textId="77777777" w:rsidR="005C41F8" w:rsidRPr="00C61A72" w:rsidRDefault="005C41F8" w:rsidP="005C41F8">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Rapports d’activités </w:t>
            </w:r>
          </w:p>
          <w:p w14:paraId="3A2586A1" w14:textId="77777777" w:rsidR="005C41F8" w:rsidRPr="00C61A72" w:rsidRDefault="005C41F8" w:rsidP="005C41F8">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Rapports thématiques </w:t>
            </w:r>
          </w:p>
          <w:p w14:paraId="4CAA9525" w14:textId="77777777" w:rsidR="005C41F8" w:rsidRPr="00C61A72" w:rsidRDefault="005C41F8" w:rsidP="005C41F8">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Partie Nationale </w:t>
            </w:r>
          </w:p>
          <w:p w14:paraId="4728914B" w14:textId="77777777" w:rsidR="005C41F8" w:rsidRPr="00C61A72" w:rsidRDefault="005C41F8" w:rsidP="005C41F8">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Unités de coordination </w:t>
            </w:r>
          </w:p>
          <w:p w14:paraId="7A5AD6D0" w14:textId="77777777" w:rsidR="005C41F8" w:rsidRPr="00C61A72" w:rsidRDefault="005C41F8" w:rsidP="005C41F8">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lastRenderedPageBreak/>
              <w:t xml:space="preserve">Communautés bénéficiaires </w:t>
            </w:r>
          </w:p>
          <w:p w14:paraId="09EFF156" w14:textId="77777777" w:rsidR="005C41F8" w:rsidRPr="00C61A72" w:rsidRDefault="005C41F8" w:rsidP="005C41F8">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Organisations et associations locales </w:t>
            </w:r>
          </w:p>
          <w:p w14:paraId="550A28D0" w14:textId="77777777" w:rsidR="005C41F8" w:rsidRPr="00C61A72" w:rsidRDefault="005C41F8" w:rsidP="005C41F8">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ONG et bureaux d’études locaux</w:t>
            </w:r>
          </w:p>
        </w:tc>
        <w:tc>
          <w:tcPr>
            <w:tcW w:w="1843" w:type="dxa"/>
          </w:tcPr>
          <w:p w14:paraId="01CC92BA" w14:textId="77777777" w:rsidR="005C41F8" w:rsidRPr="00C61A72" w:rsidRDefault="005C41F8" w:rsidP="005C41F8">
            <w:pPr>
              <w:numPr>
                <w:ilvl w:val="0"/>
                <w:numId w:val="9"/>
              </w:numPr>
              <w:tabs>
                <w:tab w:val="left" w:pos="227"/>
              </w:tabs>
              <w:autoSpaceDE w:val="0"/>
              <w:autoSpaceDN w:val="0"/>
              <w:adjustRightInd w:val="0"/>
              <w:spacing w:after="0" w:line="240" w:lineRule="auto"/>
              <w:rPr>
                <w:sz w:val="20"/>
                <w:szCs w:val="20"/>
                <w:lang w:val="fr-FR"/>
              </w:rPr>
            </w:pPr>
            <w:r w:rsidRPr="00C61A72">
              <w:rPr>
                <w:sz w:val="20"/>
                <w:szCs w:val="20"/>
                <w:lang w:val="fr-FR"/>
              </w:rPr>
              <w:lastRenderedPageBreak/>
              <w:t>Entretiens</w:t>
            </w:r>
          </w:p>
          <w:p w14:paraId="202590E9" w14:textId="77777777" w:rsidR="005C41F8" w:rsidRPr="00C61A72" w:rsidRDefault="005C41F8" w:rsidP="005C41F8">
            <w:pPr>
              <w:numPr>
                <w:ilvl w:val="0"/>
                <w:numId w:val="9"/>
              </w:numPr>
              <w:tabs>
                <w:tab w:val="left" w:pos="227"/>
              </w:tabs>
              <w:autoSpaceDE w:val="0"/>
              <w:autoSpaceDN w:val="0"/>
              <w:adjustRightInd w:val="0"/>
              <w:spacing w:after="0" w:line="240" w:lineRule="auto"/>
              <w:rPr>
                <w:sz w:val="20"/>
                <w:szCs w:val="20"/>
                <w:lang w:val="fr-FR"/>
              </w:rPr>
            </w:pPr>
            <w:r w:rsidRPr="00C61A72">
              <w:rPr>
                <w:sz w:val="20"/>
                <w:szCs w:val="20"/>
                <w:lang w:val="fr-FR"/>
              </w:rPr>
              <w:t xml:space="preserve">Groupes de discussion </w:t>
            </w:r>
          </w:p>
          <w:p w14:paraId="5C34FBFC" w14:textId="77777777" w:rsidR="005C41F8" w:rsidRPr="00C61A72" w:rsidRDefault="005C41F8" w:rsidP="005C41F8">
            <w:pPr>
              <w:numPr>
                <w:ilvl w:val="0"/>
                <w:numId w:val="9"/>
              </w:numPr>
              <w:tabs>
                <w:tab w:val="left" w:pos="227"/>
              </w:tabs>
              <w:autoSpaceDE w:val="0"/>
              <w:autoSpaceDN w:val="0"/>
              <w:adjustRightInd w:val="0"/>
              <w:spacing w:after="0" w:line="240" w:lineRule="auto"/>
              <w:rPr>
                <w:sz w:val="20"/>
                <w:szCs w:val="20"/>
                <w:lang w:val="fr-FR"/>
              </w:rPr>
            </w:pPr>
            <w:r w:rsidRPr="00C61A72">
              <w:rPr>
                <w:sz w:val="20"/>
                <w:szCs w:val="20"/>
                <w:lang w:val="fr-FR"/>
              </w:rPr>
              <w:lastRenderedPageBreak/>
              <w:t xml:space="preserve">Revue documentaire </w:t>
            </w:r>
          </w:p>
          <w:p w14:paraId="77B3CC02" w14:textId="77777777" w:rsidR="005C41F8" w:rsidRPr="00C61A72" w:rsidRDefault="005C41F8" w:rsidP="005C41F8">
            <w:pPr>
              <w:numPr>
                <w:ilvl w:val="0"/>
                <w:numId w:val="9"/>
              </w:numPr>
              <w:tabs>
                <w:tab w:val="left" w:pos="227"/>
              </w:tabs>
              <w:autoSpaceDE w:val="0"/>
              <w:autoSpaceDN w:val="0"/>
              <w:adjustRightInd w:val="0"/>
              <w:spacing w:after="0" w:line="240" w:lineRule="auto"/>
              <w:rPr>
                <w:rFonts w:eastAsia="Times New Roman" w:cs="Calibri"/>
                <w:sz w:val="20"/>
                <w:szCs w:val="20"/>
                <w:lang w:val="fr-FR"/>
              </w:rPr>
            </w:pPr>
          </w:p>
        </w:tc>
      </w:tr>
      <w:tr w:rsidR="00D6638C" w:rsidRPr="00EB27E4" w14:paraId="2D7BE064" w14:textId="77777777" w:rsidTr="00EB27E4">
        <w:tc>
          <w:tcPr>
            <w:tcW w:w="15026" w:type="dxa"/>
            <w:gridSpan w:val="5"/>
            <w:shd w:val="pct12" w:color="auto" w:fill="000000"/>
          </w:tcPr>
          <w:p w14:paraId="55620C3A" w14:textId="77777777" w:rsidR="00D6638C" w:rsidRPr="00C61A72" w:rsidRDefault="00D6638C" w:rsidP="00D6638C">
            <w:pPr>
              <w:numPr>
                <w:ilvl w:val="12"/>
                <w:numId w:val="0"/>
              </w:numPr>
              <w:spacing w:after="0"/>
              <w:jc w:val="both"/>
              <w:rPr>
                <w:rFonts w:eastAsia="Times New Roman" w:cs="Calibri"/>
                <w:sz w:val="20"/>
                <w:szCs w:val="20"/>
                <w:lang w:val="fr-FR"/>
              </w:rPr>
            </w:pPr>
            <w:r w:rsidRPr="00C61A72">
              <w:rPr>
                <w:sz w:val="20"/>
                <w:szCs w:val="20"/>
                <w:lang w:val="fr-FR"/>
              </w:rPr>
              <w:lastRenderedPageBreak/>
              <w:t>Efficacité : Dans quelle mesure les résultats escomptés et les objectifs du projet ont-ils été atteints ?</w:t>
            </w:r>
          </w:p>
        </w:tc>
      </w:tr>
      <w:tr w:rsidR="00D6638C" w:rsidRPr="00C61A72" w14:paraId="73EC5482" w14:textId="77777777" w:rsidTr="00EB27E4">
        <w:tc>
          <w:tcPr>
            <w:tcW w:w="199" w:type="dxa"/>
            <w:shd w:val="pct12" w:color="auto" w:fill="FFFFFF"/>
          </w:tcPr>
          <w:p w14:paraId="045C3592" w14:textId="77777777" w:rsidR="00D6638C" w:rsidRPr="00C61A72"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Calibri"/>
                <w:sz w:val="20"/>
                <w:szCs w:val="20"/>
                <w:lang w:val="fr-FR"/>
              </w:rPr>
            </w:pPr>
          </w:p>
        </w:tc>
        <w:tc>
          <w:tcPr>
            <w:tcW w:w="5471" w:type="dxa"/>
          </w:tcPr>
          <w:p w14:paraId="607FE253" w14:textId="77777777" w:rsidR="00D6638C" w:rsidRPr="00C61A72" w:rsidRDefault="00EB7918" w:rsidP="00950C65">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Les résultats relatifs </w:t>
            </w:r>
            <w:r w:rsidR="00950C65" w:rsidRPr="00C61A72">
              <w:rPr>
                <w:rFonts w:eastAsia="Times New Roman" w:cs="Calibri"/>
                <w:sz w:val="20"/>
                <w:szCs w:val="20"/>
                <w:lang w:val="fr-FR"/>
              </w:rPr>
              <w:t>au renforcement de la résilience climatique des communautés des zones cibles du projet</w:t>
            </w:r>
            <w:r w:rsidR="006E1EBC" w:rsidRPr="00C61A72">
              <w:rPr>
                <w:rFonts w:eastAsia="Times New Roman" w:cs="Calibri"/>
                <w:sz w:val="20"/>
                <w:szCs w:val="20"/>
                <w:lang w:val="fr-FR"/>
              </w:rPr>
              <w:t xml:space="preserve"> </w:t>
            </w:r>
            <w:r w:rsidRPr="00C61A72">
              <w:rPr>
                <w:rFonts w:eastAsia="Times New Roman" w:cs="Calibri"/>
                <w:sz w:val="20"/>
                <w:szCs w:val="20"/>
                <w:lang w:val="fr-FR"/>
              </w:rPr>
              <w:t>ont-ils été atteints ?</w:t>
            </w:r>
          </w:p>
        </w:tc>
        <w:tc>
          <w:tcPr>
            <w:tcW w:w="3870" w:type="dxa"/>
          </w:tcPr>
          <w:p w14:paraId="251A8483" w14:textId="77777777" w:rsidR="00D6638C" w:rsidRPr="00C61A72" w:rsidRDefault="005C41F8" w:rsidP="00D6638C">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Niveau d’atteinte des résultats</w:t>
            </w:r>
          </w:p>
        </w:tc>
        <w:tc>
          <w:tcPr>
            <w:tcW w:w="3643" w:type="dxa"/>
          </w:tcPr>
          <w:p w14:paraId="055A60D2" w14:textId="77777777" w:rsidR="005C41F8" w:rsidRPr="00C61A72" w:rsidRDefault="005C41F8" w:rsidP="005C41F8">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Rapports d’activités </w:t>
            </w:r>
          </w:p>
          <w:p w14:paraId="774119D9" w14:textId="77777777" w:rsidR="005C41F8" w:rsidRPr="00C61A72" w:rsidRDefault="005C41F8" w:rsidP="005C41F8">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Rapports thématiques </w:t>
            </w:r>
          </w:p>
          <w:p w14:paraId="17899791" w14:textId="77777777" w:rsidR="005C41F8" w:rsidRPr="00C61A72" w:rsidRDefault="005C41F8" w:rsidP="005C41F8">
            <w:pPr>
              <w:numPr>
                <w:ilvl w:val="0"/>
                <w:numId w:val="9"/>
              </w:numPr>
              <w:tabs>
                <w:tab w:val="left" w:pos="227"/>
              </w:tabs>
              <w:autoSpaceDE w:val="0"/>
              <w:autoSpaceDN w:val="0"/>
              <w:adjustRightInd w:val="0"/>
              <w:spacing w:after="0" w:line="240" w:lineRule="auto"/>
              <w:rPr>
                <w:sz w:val="20"/>
                <w:szCs w:val="20"/>
                <w:lang w:val="fr-FR"/>
              </w:rPr>
            </w:pPr>
            <w:r w:rsidRPr="00C61A72">
              <w:rPr>
                <w:sz w:val="20"/>
                <w:szCs w:val="20"/>
                <w:lang w:val="fr-FR"/>
              </w:rPr>
              <w:t xml:space="preserve">Indicateurs de suivi </w:t>
            </w:r>
          </w:p>
          <w:p w14:paraId="1488415D" w14:textId="77777777" w:rsidR="005C41F8" w:rsidRPr="00C61A72" w:rsidRDefault="005C41F8" w:rsidP="005C41F8">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PIRs </w:t>
            </w:r>
          </w:p>
          <w:p w14:paraId="4A403C4A" w14:textId="77777777" w:rsidR="005C41F8" w:rsidRPr="00C61A72" w:rsidRDefault="005C41F8" w:rsidP="005C41F8">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Partie Nationale </w:t>
            </w:r>
          </w:p>
          <w:p w14:paraId="1D55C2DE" w14:textId="77777777" w:rsidR="005C41F8" w:rsidRPr="00C61A72" w:rsidRDefault="005C41F8" w:rsidP="005C41F8">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Unités de coordination </w:t>
            </w:r>
          </w:p>
          <w:p w14:paraId="7E218C45" w14:textId="77777777" w:rsidR="005C41F8" w:rsidRPr="00C61A72" w:rsidRDefault="005C41F8" w:rsidP="005C41F8">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PNUD </w:t>
            </w:r>
          </w:p>
          <w:p w14:paraId="680F3A29" w14:textId="77777777" w:rsidR="005C41F8" w:rsidRPr="00C61A72" w:rsidRDefault="005C41F8" w:rsidP="005C41F8">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Communautés bénéficiaires </w:t>
            </w:r>
          </w:p>
          <w:p w14:paraId="2B3723EB" w14:textId="77777777" w:rsidR="005C41F8" w:rsidRPr="00C61A72" w:rsidRDefault="005C41F8" w:rsidP="005C41F8">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Organisations et associations locales </w:t>
            </w:r>
          </w:p>
          <w:p w14:paraId="7D69ACDC" w14:textId="77777777" w:rsidR="005C41F8" w:rsidRPr="00C61A72" w:rsidRDefault="005C41F8" w:rsidP="005C41F8">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ONG et bureaux d’études locaux </w:t>
            </w:r>
          </w:p>
          <w:p w14:paraId="5A19607E" w14:textId="77777777" w:rsidR="00D6638C" w:rsidRPr="00C61A72" w:rsidRDefault="00D6638C" w:rsidP="00D20966">
            <w:pPr>
              <w:tabs>
                <w:tab w:val="left" w:pos="227"/>
              </w:tabs>
              <w:autoSpaceDE w:val="0"/>
              <w:autoSpaceDN w:val="0"/>
              <w:adjustRightInd w:val="0"/>
              <w:spacing w:after="0" w:line="240" w:lineRule="auto"/>
              <w:rPr>
                <w:rFonts w:eastAsia="Times New Roman" w:cs="Calibri"/>
                <w:sz w:val="20"/>
                <w:szCs w:val="20"/>
                <w:lang w:val="fr-FR"/>
              </w:rPr>
            </w:pPr>
          </w:p>
        </w:tc>
        <w:tc>
          <w:tcPr>
            <w:tcW w:w="1843" w:type="dxa"/>
          </w:tcPr>
          <w:p w14:paraId="1A97A342" w14:textId="77777777" w:rsidR="000F0761" w:rsidRPr="00C61A72" w:rsidRDefault="000F0761" w:rsidP="000F0761">
            <w:pPr>
              <w:numPr>
                <w:ilvl w:val="0"/>
                <w:numId w:val="9"/>
              </w:numPr>
              <w:tabs>
                <w:tab w:val="left" w:pos="227"/>
              </w:tabs>
              <w:autoSpaceDE w:val="0"/>
              <w:autoSpaceDN w:val="0"/>
              <w:adjustRightInd w:val="0"/>
              <w:spacing w:after="0" w:line="240" w:lineRule="auto"/>
              <w:rPr>
                <w:sz w:val="20"/>
                <w:szCs w:val="20"/>
                <w:lang w:val="fr-FR"/>
              </w:rPr>
            </w:pPr>
            <w:r w:rsidRPr="00C61A72">
              <w:rPr>
                <w:sz w:val="20"/>
                <w:szCs w:val="20"/>
                <w:lang w:val="fr-FR"/>
              </w:rPr>
              <w:t>Entretiens</w:t>
            </w:r>
          </w:p>
          <w:p w14:paraId="465EDA84" w14:textId="77777777" w:rsidR="000F0761" w:rsidRPr="00C61A72" w:rsidRDefault="000F0761" w:rsidP="000F0761">
            <w:pPr>
              <w:numPr>
                <w:ilvl w:val="0"/>
                <w:numId w:val="9"/>
              </w:numPr>
              <w:tabs>
                <w:tab w:val="left" w:pos="227"/>
              </w:tabs>
              <w:autoSpaceDE w:val="0"/>
              <w:autoSpaceDN w:val="0"/>
              <w:adjustRightInd w:val="0"/>
              <w:spacing w:after="0" w:line="240" w:lineRule="auto"/>
              <w:rPr>
                <w:sz w:val="20"/>
                <w:szCs w:val="20"/>
                <w:lang w:val="fr-FR"/>
              </w:rPr>
            </w:pPr>
            <w:r w:rsidRPr="00C61A72">
              <w:rPr>
                <w:sz w:val="20"/>
                <w:szCs w:val="20"/>
                <w:lang w:val="fr-FR"/>
              </w:rPr>
              <w:t xml:space="preserve">Groupes de discussion </w:t>
            </w:r>
          </w:p>
          <w:p w14:paraId="3FF1D4FE" w14:textId="77777777" w:rsidR="000F0761" w:rsidRPr="00C61A72" w:rsidRDefault="000F0761" w:rsidP="000F0761">
            <w:pPr>
              <w:numPr>
                <w:ilvl w:val="0"/>
                <w:numId w:val="9"/>
              </w:numPr>
              <w:tabs>
                <w:tab w:val="left" w:pos="227"/>
              </w:tabs>
              <w:autoSpaceDE w:val="0"/>
              <w:autoSpaceDN w:val="0"/>
              <w:adjustRightInd w:val="0"/>
              <w:spacing w:after="0" w:line="240" w:lineRule="auto"/>
              <w:rPr>
                <w:sz w:val="20"/>
                <w:szCs w:val="20"/>
                <w:lang w:val="fr-FR"/>
              </w:rPr>
            </w:pPr>
            <w:r w:rsidRPr="00C61A72">
              <w:rPr>
                <w:sz w:val="20"/>
                <w:szCs w:val="20"/>
                <w:lang w:val="fr-FR"/>
              </w:rPr>
              <w:t xml:space="preserve">Revue documentaire </w:t>
            </w:r>
          </w:p>
          <w:p w14:paraId="3B84E259" w14:textId="77777777" w:rsidR="00D6638C" w:rsidRPr="00C61A72" w:rsidRDefault="00D6638C" w:rsidP="00D6638C">
            <w:pPr>
              <w:numPr>
                <w:ilvl w:val="0"/>
                <w:numId w:val="9"/>
              </w:numPr>
              <w:tabs>
                <w:tab w:val="left" w:pos="227"/>
              </w:tabs>
              <w:autoSpaceDE w:val="0"/>
              <w:autoSpaceDN w:val="0"/>
              <w:adjustRightInd w:val="0"/>
              <w:spacing w:after="0" w:line="240" w:lineRule="auto"/>
              <w:rPr>
                <w:rFonts w:eastAsia="Times New Roman" w:cs="Calibri"/>
                <w:sz w:val="20"/>
                <w:szCs w:val="20"/>
                <w:lang w:val="fr-FR"/>
              </w:rPr>
            </w:pPr>
          </w:p>
        </w:tc>
      </w:tr>
      <w:tr w:rsidR="00D6638C" w:rsidRPr="00C61A72" w14:paraId="553D2DE4" w14:textId="77777777" w:rsidTr="00EB27E4">
        <w:tc>
          <w:tcPr>
            <w:tcW w:w="199" w:type="dxa"/>
            <w:shd w:val="pct12" w:color="auto" w:fill="FFFFFF"/>
          </w:tcPr>
          <w:p w14:paraId="4C72F9CF" w14:textId="77777777" w:rsidR="00D6638C" w:rsidRPr="00C61A72"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Calibri"/>
                <w:sz w:val="20"/>
                <w:szCs w:val="20"/>
                <w:lang w:val="fr-FR"/>
              </w:rPr>
            </w:pPr>
          </w:p>
        </w:tc>
        <w:tc>
          <w:tcPr>
            <w:tcW w:w="5471" w:type="dxa"/>
          </w:tcPr>
          <w:p w14:paraId="71E65A54" w14:textId="77777777" w:rsidR="009E5383" w:rsidRPr="00C61A72" w:rsidRDefault="009E5383" w:rsidP="00D20966">
            <w:pPr>
              <w:numPr>
                <w:ilvl w:val="0"/>
                <w:numId w:val="9"/>
              </w:numPr>
              <w:tabs>
                <w:tab w:val="left" w:pos="227"/>
              </w:tabs>
              <w:autoSpaceDE w:val="0"/>
              <w:autoSpaceDN w:val="0"/>
              <w:adjustRightInd w:val="0"/>
              <w:spacing w:after="0" w:line="240" w:lineRule="auto"/>
              <w:rPr>
                <w:sz w:val="20"/>
                <w:szCs w:val="20"/>
                <w:lang w:val="fr-FR"/>
              </w:rPr>
            </w:pPr>
            <w:r w:rsidRPr="00C61A72">
              <w:rPr>
                <w:sz w:val="20"/>
                <w:szCs w:val="20"/>
                <w:lang w:val="fr-FR"/>
              </w:rPr>
              <w:t>Quel est le taux d’appropriation du projet, de ses activités et résultats par les bénéficiaires ?</w:t>
            </w:r>
          </w:p>
          <w:p w14:paraId="2D244A71" w14:textId="77777777" w:rsidR="00D6638C" w:rsidRPr="00C61A72" w:rsidRDefault="00D6638C" w:rsidP="00D6638C">
            <w:pPr>
              <w:numPr>
                <w:ilvl w:val="0"/>
                <w:numId w:val="9"/>
              </w:numPr>
              <w:tabs>
                <w:tab w:val="left" w:pos="227"/>
              </w:tabs>
              <w:autoSpaceDE w:val="0"/>
              <w:autoSpaceDN w:val="0"/>
              <w:adjustRightInd w:val="0"/>
              <w:spacing w:after="0" w:line="240" w:lineRule="auto"/>
              <w:rPr>
                <w:rFonts w:eastAsia="Times New Roman" w:cs="Calibri"/>
                <w:sz w:val="20"/>
                <w:szCs w:val="20"/>
                <w:lang w:val="fr-FR"/>
              </w:rPr>
            </w:pPr>
          </w:p>
        </w:tc>
        <w:tc>
          <w:tcPr>
            <w:tcW w:w="3870" w:type="dxa"/>
          </w:tcPr>
          <w:p w14:paraId="6448A9B0" w14:textId="77777777" w:rsidR="009E5383" w:rsidRPr="00C61A72" w:rsidRDefault="009E5383" w:rsidP="00D20966">
            <w:pPr>
              <w:numPr>
                <w:ilvl w:val="0"/>
                <w:numId w:val="9"/>
              </w:numPr>
              <w:tabs>
                <w:tab w:val="left" w:pos="227"/>
              </w:tabs>
              <w:autoSpaceDE w:val="0"/>
              <w:autoSpaceDN w:val="0"/>
              <w:adjustRightInd w:val="0"/>
              <w:spacing w:after="0" w:line="240" w:lineRule="auto"/>
              <w:rPr>
                <w:sz w:val="20"/>
                <w:szCs w:val="20"/>
                <w:lang w:val="fr-FR"/>
              </w:rPr>
            </w:pPr>
            <w:r w:rsidRPr="00C61A72">
              <w:rPr>
                <w:sz w:val="20"/>
                <w:szCs w:val="20"/>
                <w:lang w:val="fr-FR"/>
              </w:rPr>
              <w:t>Niveau d’appropriation par les bénéficiaires des activités du projet</w:t>
            </w:r>
          </w:p>
          <w:p w14:paraId="52A2C092" w14:textId="77777777" w:rsidR="009E5383" w:rsidRPr="00C61A72" w:rsidRDefault="009E5383" w:rsidP="00D20966">
            <w:pPr>
              <w:numPr>
                <w:ilvl w:val="0"/>
                <w:numId w:val="9"/>
              </w:numPr>
              <w:tabs>
                <w:tab w:val="left" w:pos="227"/>
              </w:tabs>
              <w:autoSpaceDE w:val="0"/>
              <w:autoSpaceDN w:val="0"/>
              <w:adjustRightInd w:val="0"/>
              <w:spacing w:after="0" w:line="240" w:lineRule="auto"/>
              <w:rPr>
                <w:sz w:val="20"/>
                <w:szCs w:val="20"/>
                <w:lang w:val="fr-FR"/>
              </w:rPr>
            </w:pPr>
            <w:r w:rsidRPr="00C61A72">
              <w:rPr>
                <w:sz w:val="20"/>
                <w:szCs w:val="20"/>
                <w:lang w:val="fr-FR"/>
              </w:rPr>
              <w:t xml:space="preserve">Niveau de satisfaction des partenaires et bénéficiaires vis-à-vis de l’implication dans le processus décisionnel et de gestion </w:t>
            </w:r>
          </w:p>
          <w:p w14:paraId="48C26FA3" w14:textId="77777777" w:rsidR="009E5383" w:rsidRPr="00C61A72" w:rsidRDefault="009E5383" w:rsidP="00D20966">
            <w:pPr>
              <w:numPr>
                <w:ilvl w:val="0"/>
                <w:numId w:val="9"/>
              </w:numPr>
              <w:tabs>
                <w:tab w:val="left" w:pos="227"/>
              </w:tabs>
              <w:autoSpaceDE w:val="0"/>
              <w:autoSpaceDN w:val="0"/>
              <w:adjustRightInd w:val="0"/>
              <w:spacing w:after="0" w:line="240" w:lineRule="auto"/>
              <w:rPr>
                <w:sz w:val="20"/>
                <w:szCs w:val="20"/>
                <w:lang w:val="fr-FR"/>
              </w:rPr>
            </w:pPr>
          </w:p>
          <w:p w14:paraId="6641AECF" w14:textId="77777777" w:rsidR="00D6638C" w:rsidRPr="00C61A72" w:rsidRDefault="00D6638C" w:rsidP="00D20966">
            <w:pPr>
              <w:tabs>
                <w:tab w:val="left" w:pos="227"/>
              </w:tabs>
              <w:autoSpaceDE w:val="0"/>
              <w:autoSpaceDN w:val="0"/>
              <w:adjustRightInd w:val="0"/>
              <w:spacing w:after="0" w:line="240" w:lineRule="auto"/>
              <w:ind w:left="360"/>
              <w:rPr>
                <w:rFonts w:eastAsia="Times New Roman" w:cs="Calibri"/>
                <w:sz w:val="20"/>
                <w:szCs w:val="20"/>
                <w:lang w:val="fr-FR"/>
              </w:rPr>
            </w:pPr>
          </w:p>
        </w:tc>
        <w:tc>
          <w:tcPr>
            <w:tcW w:w="3643" w:type="dxa"/>
          </w:tcPr>
          <w:p w14:paraId="00DC18F0" w14:textId="77777777" w:rsidR="00B05700" w:rsidRPr="00C61A72" w:rsidRDefault="00B05700" w:rsidP="00B05700">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Membres comité de pilotage</w:t>
            </w:r>
          </w:p>
          <w:p w14:paraId="16B56B95" w14:textId="77777777" w:rsidR="00B05700" w:rsidRPr="00C61A72" w:rsidRDefault="00B05700" w:rsidP="00B05700">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Partie Nationale </w:t>
            </w:r>
          </w:p>
          <w:p w14:paraId="48ECF60A" w14:textId="77777777" w:rsidR="00B05700" w:rsidRPr="00C61A72" w:rsidRDefault="00B05700" w:rsidP="00B05700">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Unités de coordination </w:t>
            </w:r>
          </w:p>
          <w:p w14:paraId="45A7CAD7" w14:textId="77777777" w:rsidR="00B05700" w:rsidRPr="00C61A72" w:rsidRDefault="00B05700" w:rsidP="00B05700">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PNUD </w:t>
            </w:r>
          </w:p>
          <w:p w14:paraId="511D7D29" w14:textId="77777777" w:rsidR="00B05700" w:rsidRPr="00C61A72" w:rsidRDefault="00B05700" w:rsidP="00B05700">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Communautés bénéficiaires </w:t>
            </w:r>
          </w:p>
          <w:p w14:paraId="73576CAD" w14:textId="77777777" w:rsidR="00B05700" w:rsidRPr="00C61A72" w:rsidRDefault="00B05700" w:rsidP="00B05700">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Organisations et associations locales </w:t>
            </w:r>
          </w:p>
          <w:p w14:paraId="7BF1206E" w14:textId="77777777" w:rsidR="00B05700" w:rsidRPr="00C61A72" w:rsidRDefault="00B05700" w:rsidP="00B05700">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ONG et bureaux d’études locaux </w:t>
            </w:r>
          </w:p>
          <w:p w14:paraId="6C761844" w14:textId="77777777" w:rsidR="00D6638C" w:rsidRPr="00C61A72" w:rsidRDefault="00DD4C59" w:rsidP="00D6638C">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Communes rurales</w:t>
            </w:r>
          </w:p>
        </w:tc>
        <w:tc>
          <w:tcPr>
            <w:tcW w:w="1843" w:type="dxa"/>
          </w:tcPr>
          <w:p w14:paraId="098DCFBC" w14:textId="77777777" w:rsidR="00B05700" w:rsidRPr="00C61A72" w:rsidRDefault="00B05700" w:rsidP="00B05700">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Entrevues </w:t>
            </w:r>
          </w:p>
          <w:p w14:paraId="2067097C" w14:textId="77777777" w:rsidR="00B05700" w:rsidRPr="00C61A72" w:rsidRDefault="00B05700" w:rsidP="00B05700">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Groupes de discussion </w:t>
            </w:r>
          </w:p>
          <w:p w14:paraId="2BE397A4" w14:textId="77777777" w:rsidR="00D6638C" w:rsidRPr="00C61A72" w:rsidRDefault="00D6638C" w:rsidP="00D6638C">
            <w:pPr>
              <w:numPr>
                <w:ilvl w:val="0"/>
                <w:numId w:val="9"/>
              </w:numPr>
              <w:tabs>
                <w:tab w:val="left" w:pos="227"/>
              </w:tabs>
              <w:autoSpaceDE w:val="0"/>
              <w:autoSpaceDN w:val="0"/>
              <w:adjustRightInd w:val="0"/>
              <w:spacing w:after="0" w:line="240" w:lineRule="auto"/>
              <w:rPr>
                <w:rFonts w:eastAsia="Times New Roman" w:cs="Calibri"/>
                <w:sz w:val="20"/>
                <w:szCs w:val="20"/>
                <w:lang w:val="fr-FR"/>
              </w:rPr>
            </w:pPr>
          </w:p>
        </w:tc>
      </w:tr>
      <w:tr w:rsidR="00D6638C" w:rsidRPr="00C61A72" w14:paraId="7A8B5404" w14:textId="77777777" w:rsidTr="00EB27E4">
        <w:tc>
          <w:tcPr>
            <w:tcW w:w="199" w:type="dxa"/>
            <w:shd w:val="pct12" w:color="auto" w:fill="FFFFFF"/>
          </w:tcPr>
          <w:p w14:paraId="27167053" w14:textId="77777777" w:rsidR="00D6638C" w:rsidRPr="00C61A72"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Calibri"/>
                <w:b/>
                <w:bCs/>
                <w:iCs/>
                <w:sz w:val="20"/>
                <w:szCs w:val="20"/>
                <w:lang w:val="fr-FR"/>
              </w:rPr>
            </w:pPr>
          </w:p>
        </w:tc>
        <w:tc>
          <w:tcPr>
            <w:tcW w:w="5471" w:type="dxa"/>
          </w:tcPr>
          <w:p w14:paraId="22DFFA98" w14:textId="77777777" w:rsidR="00D6638C" w:rsidRPr="00C61A72" w:rsidRDefault="00D6638C" w:rsidP="00D6638C">
            <w:pPr>
              <w:numPr>
                <w:ilvl w:val="0"/>
                <w:numId w:val="9"/>
              </w:numPr>
              <w:tabs>
                <w:tab w:val="left" w:pos="227"/>
              </w:tabs>
              <w:autoSpaceDE w:val="0"/>
              <w:autoSpaceDN w:val="0"/>
              <w:adjustRightInd w:val="0"/>
              <w:spacing w:after="0" w:line="240" w:lineRule="auto"/>
              <w:rPr>
                <w:rFonts w:eastAsia="Times New Roman" w:cs="Calibri"/>
                <w:sz w:val="20"/>
                <w:szCs w:val="20"/>
                <w:lang w:val="fr-FR"/>
              </w:rPr>
            </w:pPr>
          </w:p>
        </w:tc>
        <w:tc>
          <w:tcPr>
            <w:tcW w:w="3870" w:type="dxa"/>
          </w:tcPr>
          <w:p w14:paraId="059D55EA" w14:textId="77777777" w:rsidR="00D6638C" w:rsidRPr="00C61A72" w:rsidRDefault="00D6638C" w:rsidP="00D6638C">
            <w:pPr>
              <w:tabs>
                <w:tab w:val="left" w:pos="108"/>
                <w:tab w:val="left" w:pos="227"/>
              </w:tabs>
              <w:overflowPunct w:val="0"/>
              <w:autoSpaceDE w:val="0"/>
              <w:autoSpaceDN w:val="0"/>
              <w:adjustRightInd w:val="0"/>
              <w:spacing w:after="0" w:line="180" w:lineRule="exact"/>
              <w:ind w:right="72"/>
              <w:textAlignment w:val="baseline"/>
              <w:rPr>
                <w:rFonts w:eastAsia="Cambria" w:cs="Calibri"/>
                <w:sz w:val="20"/>
                <w:szCs w:val="20"/>
                <w:lang w:val="fr-FR"/>
              </w:rPr>
            </w:pPr>
          </w:p>
        </w:tc>
        <w:tc>
          <w:tcPr>
            <w:tcW w:w="3643" w:type="dxa"/>
          </w:tcPr>
          <w:p w14:paraId="7FF5AA6D" w14:textId="77777777" w:rsidR="00D6638C" w:rsidRPr="00C61A72" w:rsidRDefault="00D6638C" w:rsidP="00D6638C">
            <w:pPr>
              <w:numPr>
                <w:ilvl w:val="0"/>
                <w:numId w:val="9"/>
              </w:numPr>
              <w:tabs>
                <w:tab w:val="left" w:pos="227"/>
              </w:tabs>
              <w:autoSpaceDE w:val="0"/>
              <w:autoSpaceDN w:val="0"/>
              <w:adjustRightInd w:val="0"/>
              <w:spacing w:after="0" w:line="240" w:lineRule="auto"/>
              <w:rPr>
                <w:rFonts w:eastAsia="Times New Roman" w:cs="Calibri"/>
                <w:sz w:val="20"/>
                <w:szCs w:val="20"/>
                <w:lang w:val="fr-FR"/>
              </w:rPr>
            </w:pPr>
          </w:p>
        </w:tc>
        <w:tc>
          <w:tcPr>
            <w:tcW w:w="1843" w:type="dxa"/>
          </w:tcPr>
          <w:p w14:paraId="0E980F30" w14:textId="77777777" w:rsidR="00D6638C" w:rsidRPr="00C61A72" w:rsidRDefault="00D6638C" w:rsidP="00D6638C">
            <w:pPr>
              <w:numPr>
                <w:ilvl w:val="0"/>
                <w:numId w:val="9"/>
              </w:numPr>
              <w:tabs>
                <w:tab w:val="left" w:pos="227"/>
              </w:tabs>
              <w:autoSpaceDE w:val="0"/>
              <w:autoSpaceDN w:val="0"/>
              <w:adjustRightInd w:val="0"/>
              <w:spacing w:after="0" w:line="240" w:lineRule="auto"/>
              <w:rPr>
                <w:rFonts w:eastAsia="Times New Roman" w:cs="Calibri"/>
                <w:sz w:val="20"/>
                <w:szCs w:val="20"/>
                <w:lang w:val="fr-FR"/>
              </w:rPr>
            </w:pPr>
          </w:p>
        </w:tc>
      </w:tr>
      <w:tr w:rsidR="00D6638C" w:rsidRPr="00EB27E4" w14:paraId="306CD370" w14:textId="77777777" w:rsidTr="00EB27E4">
        <w:trPr>
          <w:trHeight w:val="267"/>
        </w:trPr>
        <w:tc>
          <w:tcPr>
            <w:tcW w:w="15026" w:type="dxa"/>
            <w:gridSpan w:val="5"/>
            <w:shd w:val="pct12" w:color="auto" w:fill="000000"/>
            <w:vAlign w:val="center"/>
          </w:tcPr>
          <w:p w14:paraId="4E230467" w14:textId="77777777" w:rsidR="00D6638C" w:rsidRPr="00C61A72" w:rsidRDefault="00D6638C" w:rsidP="00D6638C">
            <w:pPr>
              <w:numPr>
                <w:ilvl w:val="12"/>
                <w:numId w:val="0"/>
              </w:numPr>
              <w:spacing w:after="0"/>
              <w:rPr>
                <w:rFonts w:eastAsia="Times New Roman" w:cs="Calibri"/>
                <w:sz w:val="20"/>
                <w:szCs w:val="20"/>
                <w:lang w:val="fr-FR"/>
              </w:rPr>
            </w:pPr>
            <w:r w:rsidRPr="00C61A72">
              <w:rPr>
                <w:sz w:val="20"/>
                <w:szCs w:val="20"/>
                <w:lang w:val="fr-FR"/>
              </w:rPr>
              <w:t>Efficience : Le projet a-t-il été mis en œuvre de façon efficiente, conformément aux normes et standards nationaux et internationaux ?</w:t>
            </w:r>
          </w:p>
        </w:tc>
      </w:tr>
      <w:tr w:rsidR="004E565B" w:rsidRPr="00C61A72" w14:paraId="1FE81147" w14:textId="77777777" w:rsidTr="00EB27E4">
        <w:tc>
          <w:tcPr>
            <w:tcW w:w="199" w:type="dxa"/>
            <w:shd w:val="pct12" w:color="auto" w:fill="FFFFFF"/>
          </w:tcPr>
          <w:p w14:paraId="59F8385E" w14:textId="77777777" w:rsidR="004E565B" w:rsidRPr="00C61A72" w:rsidRDefault="004E565B" w:rsidP="004E565B">
            <w:pPr>
              <w:numPr>
                <w:ilvl w:val="12"/>
                <w:numId w:val="0"/>
              </w:numPr>
              <w:overflowPunct w:val="0"/>
              <w:autoSpaceDE w:val="0"/>
              <w:autoSpaceDN w:val="0"/>
              <w:adjustRightInd w:val="0"/>
              <w:spacing w:after="0" w:line="240" w:lineRule="auto"/>
              <w:ind w:left="74" w:right="74"/>
              <w:textAlignment w:val="baseline"/>
              <w:rPr>
                <w:rFonts w:eastAsia="Times New Roman" w:cs="Calibri"/>
                <w:sz w:val="20"/>
                <w:szCs w:val="20"/>
                <w:lang w:val="fr-FR"/>
              </w:rPr>
            </w:pPr>
          </w:p>
        </w:tc>
        <w:tc>
          <w:tcPr>
            <w:tcW w:w="5471" w:type="dxa"/>
          </w:tcPr>
          <w:p w14:paraId="22974F55" w14:textId="7D08626F" w:rsidR="004E565B" w:rsidRPr="00C61A72" w:rsidRDefault="004E565B" w:rsidP="004E565B">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Les coû</w:t>
            </w:r>
            <w:r w:rsidR="002459E1">
              <w:rPr>
                <w:rFonts w:eastAsia="Times New Roman" w:cs="Calibri"/>
                <w:sz w:val="20"/>
                <w:szCs w:val="20"/>
                <w:lang w:val="fr-FR"/>
              </w:rPr>
              <w:t xml:space="preserve">ts des activités de reboisement </w:t>
            </w:r>
            <w:r w:rsidR="002459E1" w:rsidRPr="00C61A72">
              <w:rPr>
                <w:rFonts w:eastAsia="Times New Roman" w:cs="Calibri"/>
                <w:sz w:val="20"/>
                <w:szCs w:val="20"/>
                <w:lang w:val="fr-FR"/>
              </w:rPr>
              <w:t>sont-ils</w:t>
            </w:r>
            <w:r w:rsidRPr="00C61A72">
              <w:rPr>
                <w:rFonts w:eastAsia="Times New Roman" w:cs="Calibri"/>
                <w:sz w:val="20"/>
                <w:szCs w:val="20"/>
                <w:lang w:val="fr-FR"/>
              </w:rPr>
              <w:t xml:space="preserve"> raisonnables  comparés aux bénéfices</w:t>
            </w:r>
          </w:p>
        </w:tc>
        <w:tc>
          <w:tcPr>
            <w:tcW w:w="3870" w:type="dxa"/>
          </w:tcPr>
          <w:p w14:paraId="21CB39E9" w14:textId="77777777" w:rsidR="004E565B" w:rsidRPr="00C61A72" w:rsidRDefault="004E565B" w:rsidP="004E565B">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Rapport cout-bénéfices</w:t>
            </w:r>
          </w:p>
        </w:tc>
        <w:tc>
          <w:tcPr>
            <w:tcW w:w="3643" w:type="dxa"/>
          </w:tcPr>
          <w:p w14:paraId="0C7964CF" w14:textId="77777777" w:rsidR="004E565B" w:rsidRPr="00C61A72" w:rsidRDefault="004E565B" w:rsidP="004E565B">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Rapports financiers</w:t>
            </w:r>
          </w:p>
          <w:p w14:paraId="281CFF6A" w14:textId="77777777" w:rsidR="004E565B" w:rsidRPr="00C61A72" w:rsidRDefault="004E565B" w:rsidP="004E565B">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Rapports d’activités </w:t>
            </w:r>
          </w:p>
          <w:p w14:paraId="7B7F5168" w14:textId="77777777" w:rsidR="004E565B" w:rsidRPr="00C61A72" w:rsidRDefault="004E565B" w:rsidP="004E565B">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Rapports thématiques </w:t>
            </w:r>
          </w:p>
          <w:p w14:paraId="5E63030F" w14:textId="77777777" w:rsidR="004E565B" w:rsidRPr="00C61A72" w:rsidRDefault="004E565B" w:rsidP="004E565B">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Plans de travail annuels </w:t>
            </w:r>
          </w:p>
          <w:p w14:paraId="17792F18" w14:textId="77777777" w:rsidR="004E565B" w:rsidRPr="00C61A72" w:rsidRDefault="004E565B" w:rsidP="004E565B">
            <w:pPr>
              <w:numPr>
                <w:ilvl w:val="0"/>
                <w:numId w:val="9"/>
              </w:numPr>
              <w:tabs>
                <w:tab w:val="left" w:pos="227"/>
              </w:tabs>
              <w:autoSpaceDE w:val="0"/>
              <w:autoSpaceDN w:val="0"/>
              <w:adjustRightInd w:val="0"/>
              <w:spacing w:after="0" w:line="240" w:lineRule="auto"/>
              <w:rPr>
                <w:sz w:val="20"/>
                <w:szCs w:val="20"/>
                <w:lang w:val="fr-FR"/>
              </w:rPr>
            </w:pPr>
            <w:r w:rsidRPr="00C61A72">
              <w:rPr>
                <w:sz w:val="20"/>
                <w:szCs w:val="20"/>
                <w:lang w:val="fr-FR"/>
              </w:rPr>
              <w:t xml:space="preserve">Indicateurs de suivi </w:t>
            </w:r>
          </w:p>
          <w:p w14:paraId="1F105AA0" w14:textId="77777777" w:rsidR="004E565B" w:rsidRPr="00C61A72" w:rsidRDefault="004E565B" w:rsidP="004E565B">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PIRs </w:t>
            </w:r>
          </w:p>
          <w:p w14:paraId="51717AB9" w14:textId="77777777" w:rsidR="004E565B" w:rsidRPr="00C61A72" w:rsidRDefault="004E565B" w:rsidP="004E565B">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Communautés bénéficiaires </w:t>
            </w:r>
          </w:p>
          <w:p w14:paraId="097DF9CE" w14:textId="77777777" w:rsidR="004E565B" w:rsidRPr="00C61A72" w:rsidRDefault="004E565B" w:rsidP="004E565B">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Organisations et associations locales </w:t>
            </w:r>
          </w:p>
          <w:p w14:paraId="40E50B35" w14:textId="77777777" w:rsidR="004E565B" w:rsidRPr="00C61A72" w:rsidRDefault="004E565B" w:rsidP="004E565B">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lastRenderedPageBreak/>
              <w:t xml:space="preserve">ONG et bureaux d’études locaux </w:t>
            </w:r>
          </w:p>
        </w:tc>
        <w:tc>
          <w:tcPr>
            <w:tcW w:w="1843" w:type="dxa"/>
          </w:tcPr>
          <w:p w14:paraId="2DEBD303" w14:textId="77777777" w:rsidR="004E565B" w:rsidRPr="00C61A72" w:rsidRDefault="004E565B" w:rsidP="004E565B">
            <w:pPr>
              <w:numPr>
                <w:ilvl w:val="0"/>
                <w:numId w:val="9"/>
              </w:numPr>
              <w:tabs>
                <w:tab w:val="left" w:pos="227"/>
              </w:tabs>
              <w:autoSpaceDE w:val="0"/>
              <w:autoSpaceDN w:val="0"/>
              <w:adjustRightInd w:val="0"/>
              <w:spacing w:after="0" w:line="240" w:lineRule="auto"/>
              <w:rPr>
                <w:sz w:val="20"/>
                <w:szCs w:val="20"/>
                <w:lang w:val="fr-FR"/>
              </w:rPr>
            </w:pPr>
            <w:r w:rsidRPr="00C61A72">
              <w:rPr>
                <w:sz w:val="20"/>
                <w:szCs w:val="20"/>
                <w:lang w:val="fr-FR"/>
              </w:rPr>
              <w:lastRenderedPageBreak/>
              <w:t>Entretiens</w:t>
            </w:r>
          </w:p>
          <w:p w14:paraId="4B0ADD00" w14:textId="77777777" w:rsidR="004E565B" w:rsidRPr="00C61A72" w:rsidRDefault="004E565B" w:rsidP="004E565B">
            <w:pPr>
              <w:numPr>
                <w:ilvl w:val="0"/>
                <w:numId w:val="9"/>
              </w:numPr>
              <w:tabs>
                <w:tab w:val="left" w:pos="227"/>
              </w:tabs>
              <w:autoSpaceDE w:val="0"/>
              <w:autoSpaceDN w:val="0"/>
              <w:adjustRightInd w:val="0"/>
              <w:spacing w:after="0" w:line="240" w:lineRule="auto"/>
              <w:rPr>
                <w:sz w:val="20"/>
                <w:szCs w:val="20"/>
                <w:lang w:val="fr-FR"/>
              </w:rPr>
            </w:pPr>
            <w:r w:rsidRPr="00C61A72">
              <w:rPr>
                <w:sz w:val="20"/>
                <w:szCs w:val="20"/>
                <w:lang w:val="fr-FR"/>
              </w:rPr>
              <w:t xml:space="preserve">Groupes de discussion </w:t>
            </w:r>
          </w:p>
          <w:p w14:paraId="7ACD2AB4" w14:textId="77777777" w:rsidR="004E565B" w:rsidRPr="00C61A72" w:rsidRDefault="004E565B" w:rsidP="004E565B">
            <w:pPr>
              <w:numPr>
                <w:ilvl w:val="0"/>
                <w:numId w:val="9"/>
              </w:numPr>
              <w:tabs>
                <w:tab w:val="left" w:pos="227"/>
              </w:tabs>
              <w:autoSpaceDE w:val="0"/>
              <w:autoSpaceDN w:val="0"/>
              <w:adjustRightInd w:val="0"/>
              <w:spacing w:after="0" w:line="240" w:lineRule="auto"/>
              <w:rPr>
                <w:sz w:val="20"/>
                <w:szCs w:val="20"/>
                <w:lang w:val="fr-FR"/>
              </w:rPr>
            </w:pPr>
            <w:r w:rsidRPr="00C61A72">
              <w:rPr>
                <w:sz w:val="20"/>
                <w:szCs w:val="20"/>
                <w:lang w:val="fr-FR"/>
              </w:rPr>
              <w:t xml:space="preserve">Revue documentaire </w:t>
            </w:r>
          </w:p>
          <w:p w14:paraId="2BEC3633" w14:textId="77777777" w:rsidR="004E565B" w:rsidRPr="00C61A72" w:rsidRDefault="004E565B" w:rsidP="004E565B">
            <w:pPr>
              <w:numPr>
                <w:ilvl w:val="0"/>
                <w:numId w:val="9"/>
              </w:numPr>
              <w:tabs>
                <w:tab w:val="left" w:pos="227"/>
              </w:tabs>
              <w:autoSpaceDE w:val="0"/>
              <w:autoSpaceDN w:val="0"/>
              <w:adjustRightInd w:val="0"/>
              <w:spacing w:after="0" w:line="240" w:lineRule="auto"/>
              <w:rPr>
                <w:rFonts w:eastAsia="Times New Roman" w:cs="Calibri"/>
                <w:sz w:val="20"/>
                <w:szCs w:val="20"/>
                <w:lang w:val="fr-FR"/>
              </w:rPr>
            </w:pPr>
          </w:p>
        </w:tc>
      </w:tr>
      <w:tr w:rsidR="00D6638C" w:rsidRPr="00C61A72" w14:paraId="74584C4F" w14:textId="77777777" w:rsidTr="00EB27E4">
        <w:tc>
          <w:tcPr>
            <w:tcW w:w="199" w:type="dxa"/>
            <w:shd w:val="pct12" w:color="auto" w:fill="FFFFFF"/>
          </w:tcPr>
          <w:p w14:paraId="24EBA6F6" w14:textId="77777777" w:rsidR="00D6638C" w:rsidRPr="00C61A72"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Calibri"/>
                <w:sz w:val="20"/>
                <w:szCs w:val="20"/>
                <w:lang w:val="fr-FR"/>
              </w:rPr>
            </w:pPr>
          </w:p>
        </w:tc>
        <w:tc>
          <w:tcPr>
            <w:tcW w:w="5471" w:type="dxa"/>
          </w:tcPr>
          <w:p w14:paraId="7F7100DB" w14:textId="77777777" w:rsidR="00D6638C" w:rsidRPr="00C61A72" w:rsidRDefault="00EB7918" w:rsidP="00D6638C">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Les procédures  de sélection des opérateurs ont-elles été respectées ?</w:t>
            </w:r>
          </w:p>
        </w:tc>
        <w:tc>
          <w:tcPr>
            <w:tcW w:w="3870" w:type="dxa"/>
          </w:tcPr>
          <w:p w14:paraId="2D3ADB6E" w14:textId="6CBA8562" w:rsidR="00D6638C" w:rsidRPr="00C61A72" w:rsidRDefault="00BA7390" w:rsidP="00EC2235">
            <w:pPr>
              <w:numPr>
                <w:ilvl w:val="0"/>
                <w:numId w:val="9"/>
              </w:numPr>
              <w:tabs>
                <w:tab w:val="left" w:pos="227"/>
              </w:tabs>
              <w:autoSpaceDE w:val="0"/>
              <w:autoSpaceDN w:val="0"/>
              <w:adjustRightInd w:val="0"/>
              <w:spacing w:after="0" w:line="240" w:lineRule="auto"/>
              <w:rPr>
                <w:sz w:val="20"/>
                <w:szCs w:val="20"/>
                <w:lang w:val="fr-FR"/>
              </w:rPr>
            </w:pPr>
            <w:r w:rsidRPr="00C61A72">
              <w:rPr>
                <w:sz w:val="20"/>
                <w:szCs w:val="20"/>
                <w:lang w:val="fr-FR"/>
              </w:rPr>
              <w:t xml:space="preserve">Appréciation sur les </w:t>
            </w:r>
            <w:r w:rsidR="002459E1" w:rsidRPr="00C61A72">
              <w:rPr>
                <w:sz w:val="20"/>
                <w:szCs w:val="20"/>
                <w:lang w:val="fr-FR"/>
              </w:rPr>
              <w:t>procédures</w:t>
            </w:r>
            <w:r w:rsidRPr="00C61A72">
              <w:rPr>
                <w:sz w:val="20"/>
                <w:szCs w:val="20"/>
                <w:lang w:val="fr-FR"/>
              </w:rPr>
              <w:t xml:space="preserve"> de </w:t>
            </w:r>
            <w:r w:rsidR="002459E1" w:rsidRPr="00C61A72">
              <w:rPr>
                <w:sz w:val="20"/>
                <w:szCs w:val="20"/>
                <w:lang w:val="fr-FR"/>
              </w:rPr>
              <w:t>sélection</w:t>
            </w:r>
            <w:r w:rsidRPr="00C61A72">
              <w:rPr>
                <w:sz w:val="20"/>
                <w:szCs w:val="20"/>
                <w:lang w:val="fr-FR"/>
              </w:rPr>
              <w:t xml:space="preserve"> des opérateurs</w:t>
            </w:r>
            <w:r w:rsidR="004A6F71" w:rsidRPr="00C61A72">
              <w:rPr>
                <w:sz w:val="20"/>
                <w:szCs w:val="20"/>
                <w:lang w:val="fr-FR"/>
              </w:rPr>
              <w:t xml:space="preserve"> </w:t>
            </w:r>
          </w:p>
        </w:tc>
        <w:tc>
          <w:tcPr>
            <w:tcW w:w="3643" w:type="dxa"/>
          </w:tcPr>
          <w:p w14:paraId="4600C6D4" w14:textId="77777777" w:rsidR="00BA7390" w:rsidRPr="00C61A72" w:rsidRDefault="00BA7390" w:rsidP="00D6638C">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Parties nationales</w:t>
            </w:r>
          </w:p>
          <w:p w14:paraId="26D891E0" w14:textId="77777777" w:rsidR="00BA7390" w:rsidRPr="00C61A72" w:rsidRDefault="00CC58A7" w:rsidP="00D6638C">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Unité de coordination</w:t>
            </w:r>
          </w:p>
          <w:p w14:paraId="5D611690" w14:textId="77777777" w:rsidR="00BA7390" w:rsidRPr="00C61A72" w:rsidRDefault="00BA7390" w:rsidP="00D6638C">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PNUD</w:t>
            </w:r>
          </w:p>
          <w:p w14:paraId="70AB8A7F" w14:textId="77777777" w:rsidR="00CC58A7" w:rsidRPr="00C61A72" w:rsidRDefault="00BA7390" w:rsidP="00D20966">
            <w:pPr>
              <w:numPr>
                <w:ilvl w:val="0"/>
                <w:numId w:val="9"/>
              </w:numPr>
              <w:tabs>
                <w:tab w:val="left" w:pos="227"/>
              </w:tabs>
              <w:autoSpaceDE w:val="0"/>
              <w:autoSpaceDN w:val="0"/>
              <w:adjustRightInd w:val="0"/>
              <w:spacing w:after="0" w:line="240" w:lineRule="auto"/>
              <w:rPr>
                <w:sz w:val="20"/>
                <w:szCs w:val="20"/>
                <w:lang w:val="fr-FR"/>
              </w:rPr>
            </w:pPr>
            <w:r w:rsidRPr="00C61A72">
              <w:rPr>
                <w:rFonts w:eastAsia="Times New Roman" w:cs="Calibri"/>
                <w:sz w:val="20"/>
                <w:szCs w:val="20"/>
                <w:lang w:val="fr-FR"/>
              </w:rPr>
              <w:t>Organisations et associations locales</w:t>
            </w:r>
          </w:p>
          <w:p w14:paraId="7FED1176" w14:textId="77777777" w:rsidR="00CC58A7" w:rsidRPr="00C61A72" w:rsidRDefault="00CC58A7" w:rsidP="00D20966">
            <w:pPr>
              <w:numPr>
                <w:ilvl w:val="0"/>
                <w:numId w:val="9"/>
              </w:numPr>
              <w:tabs>
                <w:tab w:val="left" w:pos="227"/>
              </w:tabs>
              <w:autoSpaceDE w:val="0"/>
              <w:autoSpaceDN w:val="0"/>
              <w:adjustRightInd w:val="0"/>
              <w:spacing w:after="0" w:line="240" w:lineRule="auto"/>
              <w:rPr>
                <w:sz w:val="20"/>
                <w:szCs w:val="20"/>
                <w:lang w:val="fr-FR"/>
              </w:rPr>
            </w:pPr>
            <w:r w:rsidRPr="00C61A72">
              <w:rPr>
                <w:sz w:val="20"/>
                <w:szCs w:val="20"/>
                <w:lang w:val="fr-FR"/>
              </w:rPr>
              <w:t xml:space="preserve">Communautés locales bénéficiaires </w:t>
            </w:r>
          </w:p>
          <w:p w14:paraId="44C3C84A" w14:textId="77777777" w:rsidR="00BA7390" w:rsidRPr="00C61A72" w:rsidRDefault="00CC58A7" w:rsidP="00EC2235">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sz w:val="20"/>
                <w:szCs w:val="20"/>
                <w:lang w:val="fr-FR"/>
              </w:rPr>
              <w:t xml:space="preserve">ONG et bureaux d’études locaux </w:t>
            </w:r>
          </w:p>
        </w:tc>
        <w:tc>
          <w:tcPr>
            <w:tcW w:w="1843" w:type="dxa"/>
          </w:tcPr>
          <w:p w14:paraId="25E7926E" w14:textId="77777777" w:rsidR="00CC58A7" w:rsidRPr="00C61A72" w:rsidRDefault="00CC58A7" w:rsidP="00CC58A7">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Entretiens</w:t>
            </w:r>
          </w:p>
          <w:p w14:paraId="3FE94DBE" w14:textId="77777777" w:rsidR="00D6638C" w:rsidRPr="00C61A72" w:rsidRDefault="00D6638C" w:rsidP="00D20966">
            <w:pPr>
              <w:pStyle w:val="Default"/>
              <w:rPr>
                <w:rFonts w:cs="Calibri"/>
                <w:sz w:val="20"/>
                <w:szCs w:val="20"/>
                <w:lang w:val="fr-FR"/>
              </w:rPr>
            </w:pPr>
          </w:p>
        </w:tc>
      </w:tr>
      <w:tr w:rsidR="00D6638C" w:rsidRPr="00C61A72" w14:paraId="0D4FB3B1" w14:textId="77777777" w:rsidTr="00EB27E4">
        <w:tc>
          <w:tcPr>
            <w:tcW w:w="199" w:type="dxa"/>
            <w:shd w:val="pct12" w:color="auto" w:fill="FFFFFF"/>
          </w:tcPr>
          <w:p w14:paraId="7A746E2E" w14:textId="77777777" w:rsidR="00D6638C" w:rsidRPr="00C61A72"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Calibri"/>
                <w:b/>
                <w:bCs/>
                <w:iCs/>
                <w:sz w:val="20"/>
                <w:szCs w:val="20"/>
                <w:lang w:val="fr-FR"/>
              </w:rPr>
            </w:pPr>
          </w:p>
        </w:tc>
        <w:tc>
          <w:tcPr>
            <w:tcW w:w="5471" w:type="dxa"/>
          </w:tcPr>
          <w:p w14:paraId="5FB3C1BC" w14:textId="77777777" w:rsidR="00D6638C" w:rsidRPr="00C61A72" w:rsidRDefault="00D414DD" w:rsidP="00D414DD">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Les coûts des endiguements des rizières </w:t>
            </w:r>
            <w:r w:rsidR="00EC2235" w:rsidRPr="00C61A72">
              <w:rPr>
                <w:rFonts w:eastAsia="Times New Roman" w:cs="Calibri"/>
                <w:sz w:val="20"/>
                <w:szCs w:val="20"/>
                <w:lang w:val="fr-FR"/>
              </w:rPr>
              <w:t>sont-ils</w:t>
            </w:r>
            <w:r w:rsidRPr="00C61A72">
              <w:rPr>
                <w:rFonts w:eastAsia="Times New Roman" w:cs="Calibri"/>
                <w:sz w:val="20"/>
                <w:szCs w:val="20"/>
                <w:lang w:val="fr-FR"/>
              </w:rPr>
              <w:t xml:space="preserve"> raisonnables </w:t>
            </w:r>
            <w:r w:rsidR="00950C65" w:rsidRPr="00C61A72">
              <w:rPr>
                <w:rFonts w:eastAsia="Times New Roman" w:cs="Calibri"/>
                <w:sz w:val="20"/>
                <w:szCs w:val="20"/>
                <w:lang w:val="fr-FR"/>
              </w:rPr>
              <w:t xml:space="preserve">comparés aux </w:t>
            </w:r>
            <w:r w:rsidR="00EC2235" w:rsidRPr="00C61A72">
              <w:rPr>
                <w:rFonts w:eastAsia="Times New Roman" w:cs="Calibri"/>
                <w:sz w:val="20"/>
                <w:szCs w:val="20"/>
                <w:lang w:val="fr-FR"/>
              </w:rPr>
              <w:t>bénéfices</w:t>
            </w:r>
            <w:r w:rsidRPr="00C61A72">
              <w:rPr>
                <w:rFonts w:eastAsia="Times New Roman" w:cs="Calibri"/>
                <w:sz w:val="20"/>
                <w:szCs w:val="20"/>
                <w:lang w:val="fr-FR"/>
              </w:rPr>
              <w:t>?</w:t>
            </w:r>
          </w:p>
        </w:tc>
        <w:tc>
          <w:tcPr>
            <w:tcW w:w="3870" w:type="dxa"/>
          </w:tcPr>
          <w:p w14:paraId="0E1C4036" w14:textId="77777777" w:rsidR="00D6638C" w:rsidRPr="00C61A72" w:rsidRDefault="00EC2235" w:rsidP="00D6638C">
            <w:pPr>
              <w:numPr>
                <w:ilvl w:val="0"/>
                <w:numId w:val="9"/>
              </w:numPr>
              <w:tabs>
                <w:tab w:val="left" w:pos="227"/>
              </w:tabs>
              <w:spacing w:after="0" w:line="240" w:lineRule="auto"/>
              <w:contextualSpacing/>
              <w:rPr>
                <w:rFonts w:eastAsia="Times New Roman" w:cs="Calibri"/>
                <w:sz w:val="20"/>
                <w:szCs w:val="20"/>
                <w:lang w:val="fr-FR"/>
              </w:rPr>
            </w:pPr>
            <w:r w:rsidRPr="00C61A72">
              <w:rPr>
                <w:rFonts w:eastAsia="Times New Roman" w:cs="Calibri"/>
                <w:sz w:val="20"/>
                <w:szCs w:val="20"/>
                <w:lang w:val="fr-FR"/>
              </w:rPr>
              <w:t>Rapport coûts -bénéfices</w:t>
            </w:r>
          </w:p>
        </w:tc>
        <w:tc>
          <w:tcPr>
            <w:tcW w:w="3643" w:type="dxa"/>
          </w:tcPr>
          <w:p w14:paraId="6CD81535" w14:textId="77777777" w:rsidR="00EC2235" w:rsidRPr="00C61A72" w:rsidRDefault="00EC2235" w:rsidP="00EC2235">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Rapports financiers</w:t>
            </w:r>
          </w:p>
          <w:p w14:paraId="38B277EF" w14:textId="77777777" w:rsidR="00EC2235" w:rsidRPr="00C61A72" w:rsidRDefault="00EC2235" w:rsidP="00EC2235">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Rapports d’activités </w:t>
            </w:r>
          </w:p>
          <w:p w14:paraId="31AFD209" w14:textId="77777777" w:rsidR="00EC2235" w:rsidRPr="00C61A72" w:rsidRDefault="00EC2235" w:rsidP="00EC2235">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Rapports thématiques </w:t>
            </w:r>
          </w:p>
          <w:p w14:paraId="41195E50" w14:textId="77777777" w:rsidR="00EC2235" w:rsidRPr="00C61A72" w:rsidRDefault="00EC2235" w:rsidP="00EC2235">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Plans de travail annuels </w:t>
            </w:r>
          </w:p>
          <w:p w14:paraId="05440200" w14:textId="77777777" w:rsidR="00EC2235" w:rsidRPr="00C61A72" w:rsidRDefault="00EC2235" w:rsidP="00EC2235">
            <w:pPr>
              <w:numPr>
                <w:ilvl w:val="0"/>
                <w:numId w:val="9"/>
              </w:numPr>
              <w:tabs>
                <w:tab w:val="left" w:pos="227"/>
              </w:tabs>
              <w:autoSpaceDE w:val="0"/>
              <w:autoSpaceDN w:val="0"/>
              <w:adjustRightInd w:val="0"/>
              <w:spacing w:after="0" w:line="240" w:lineRule="auto"/>
              <w:rPr>
                <w:sz w:val="20"/>
                <w:szCs w:val="20"/>
                <w:lang w:val="fr-FR"/>
              </w:rPr>
            </w:pPr>
            <w:r w:rsidRPr="00C61A72">
              <w:rPr>
                <w:sz w:val="20"/>
                <w:szCs w:val="20"/>
                <w:lang w:val="fr-FR"/>
              </w:rPr>
              <w:t xml:space="preserve">Indicateurs de suivi </w:t>
            </w:r>
          </w:p>
          <w:p w14:paraId="1D0D72CC" w14:textId="77777777" w:rsidR="00EC2235" w:rsidRPr="00C61A72" w:rsidRDefault="00EC2235" w:rsidP="00EC2235">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PIRs </w:t>
            </w:r>
          </w:p>
          <w:p w14:paraId="27F9C9D0" w14:textId="77777777" w:rsidR="00EC2235" w:rsidRPr="00C61A72" w:rsidRDefault="00EC2235" w:rsidP="00EC2235">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Communautés bénéficiaires </w:t>
            </w:r>
          </w:p>
          <w:p w14:paraId="34BFF1E7" w14:textId="77777777" w:rsidR="00EC2235" w:rsidRPr="00C61A72" w:rsidRDefault="00EC2235" w:rsidP="00EC2235">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Organisations et associations locales </w:t>
            </w:r>
          </w:p>
          <w:p w14:paraId="42AFED61" w14:textId="77777777" w:rsidR="00D6638C" w:rsidRPr="00C61A72" w:rsidRDefault="00EC2235" w:rsidP="00D20966">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ONG et bureaux d’études locaux </w:t>
            </w:r>
          </w:p>
        </w:tc>
        <w:tc>
          <w:tcPr>
            <w:tcW w:w="1843" w:type="dxa"/>
          </w:tcPr>
          <w:p w14:paraId="7232807F" w14:textId="77777777" w:rsidR="00EC2235" w:rsidRPr="00C61A72" w:rsidRDefault="00EC2235" w:rsidP="00EC2235">
            <w:pPr>
              <w:numPr>
                <w:ilvl w:val="0"/>
                <w:numId w:val="9"/>
              </w:numPr>
              <w:tabs>
                <w:tab w:val="left" w:pos="227"/>
              </w:tabs>
              <w:autoSpaceDE w:val="0"/>
              <w:autoSpaceDN w:val="0"/>
              <w:adjustRightInd w:val="0"/>
              <w:spacing w:after="0" w:line="240" w:lineRule="auto"/>
              <w:rPr>
                <w:sz w:val="20"/>
                <w:szCs w:val="20"/>
                <w:lang w:val="fr-FR"/>
              </w:rPr>
            </w:pPr>
            <w:r w:rsidRPr="00C61A72">
              <w:rPr>
                <w:sz w:val="20"/>
                <w:szCs w:val="20"/>
                <w:lang w:val="fr-FR"/>
              </w:rPr>
              <w:t>Entretiens</w:t>
            </w:r>
          </w:p>
          <w:p w14:paraId="1678754F" w14:textId="77777777" w:rsidR="00EC2235" w:rsidRPr="00C61A72" w:rsidRDefault="00EC2235" w:rsidP="00EC2235">
            <w:pPr>
              <w:numPr>
                <w:ilvl w:val="0"/>
                <w:numId w:val="9"/>
              </w:numPr>
              <w:tabs>
                <w:tab w:val="left" w:pos="227"/>
              </w:tabs>
              <w:autoSpaceDE w:val="0"/>
              <w:autoSpaceDN w:val="0"/>
              <w:adjustRightInd w:val="0"/>
              <w:spacing w:after="0" w:line="240" w:lineRule="auto"/>
              <w:rPr>
                <w:sz w:val="20"/>
                <w:szCs w:val="20"/>
                <w:lang w:val="fr-FR"/>
              </w:rPr>
            </w:pPr>
            <w:r w:rsidRPr="00C61A72">
              <w:rPr>
                <w:sz w:val="20"/>
                <w:szCs w:val="20"/>
                <w:lang w:val="fr-FR"/>
              </w:rPr>
              <w:t xml:space="preserve">Groupes de discussion </w:t>
            </w:r>
          </w:p>
          <w:p w14:paraId="26392434" w14:textId="77777777" w:rsidR="00EC2235" w:rsidRPr="00C61A72" w:rsidRDefault="00EC2235" w:rsidP="00EC2235">
            <w:pPr>
              <w:numPr>
                <w:ilvl w:val="0"/>
                <w:numId w:val="9"/>
              </w:numPr>
              <w:tabs>
                <w:tab w:val="left" w:pos="227"/>
              </w:tabs>
              <w:autoSpaceDE w:val="0"/>
              <w:autoSpaceDN w:val="0"/>
              <w:adjustRightInd w:val="0"/>
              <w:spacing w:after="0" w:line="240" w:lineRule="auto"/>
              <w:rPr>
                <w:sz w:val="20"/>
                <w:szCs w:val="20"/>
                <w:lang w:val="fr-FR"/>
              </w:rPr>
            </w:pPr>
            <w:r w:rsidRPr="00C61A72">
              <w:rPr>
                <w:sz w:val="20"/>
                <w:szCs w:val="20"/>
                <w:lang w:val="fr-FR"/>
              </w:rPr>
              <w:t xml:space="preserve">Revue documentaire </w:t>
            </w:r>
          </w:p>
          <w:p w14:paraId="792EA3D2" w14:textId="77777777" w:rsidR="00D6638C" w:rsidRPr="00C61A72" w:rsidRDefault="00D6638C" w:rsidP="002459E1">
            <w:pPr>
              <w:tabs>
                <w:tab w:val="left" w:pos="227"/>
              </w:tabs>
              <w:autoSpaceDE w:val="0"/>
              <w:autoSpaceDN w:val="0"/>
              <w:adjustRightInd w:val="0"/>
              <w:spacing w:after="0" w:line="240" w:lineRule="auto"/>
              <w:rPr>
                <w:rFonts w:eastAsia="Times New Roman" w:cs="Calibri"/>
                <w:sz w:val="20"/>
                <w:szCs w:val="20"/>
                <w:lang w:val="fr-FR"/>
              </w:rPr>
            </w:pPr>
          </w:p>
        </w:tc>
      </w:tr>
      <w:tr w:rsidR="00950C65" w:rsidRPr="00C61A72" w14:paraId="3A9D11DD" w14:textId="77777777" w:rsidTr="00EB27E4">
        <w:tc>
          <w:tcPr>
            <w:tcW w:w="199" w:type="dxa"/>
            <w:shd w:val="pct12" w:color="auto" w:fill="FFFFFF"/>
          </w:tcPr>
          <w:p w14:paraId="45AD3F47" w14:textId="77777777" w:rsidR="00950C65" w:rsidRPr="00C61A72" w:rsidRDefault="00950C65" w:rsidP="00D6638C">
            <w:pPr>
              <w:numPr>
                <w:ilvl w:val="12"/>
                <w:numId w:val="0"/>
              </w:numPr>
              <w:overflowPunct w:val="0"/>
              <w:autoSpaceDE w:val="0"/>
              <w:autoSpaceDN w:val="0"/>
              <w:adjustRightInd w:val="0"/>
              <w:spacing w:after="0" w:line="240" w:lineRule="auto"/>
              <w:ind w:left="74" w:right="74"/>
              <w:textAlignment w:val="baseline"/>
              <w:rPr>
                <w:rFonts w:eastAsia="Times New Roman" w:cs="Calibri"/>
                <w:b/>
                <w:bCs/>
                <w:iCs/>
                <w:sz w:val="20"/>
                <w:szCs w:val="20"/>
                <w:lang w:val="fr-FR"/>
              </w:rPr>
            </w:pPr>
          </w:p>
        </w:tc>
        <w:tc>
          <w:tcPr>
            <w:tcW w:w="5471" w:type="dxa"/>
          </w:tcPr>
          <w:p w14:paraId="2261668E" w14:textId="77777777" w:rsidR="004421EF" w:rsidRPr="00C61A72" w:rsidRDefault="00963703" w:rsidP="00D20966">
            <w:pPr>
              <w:numPr>
                <w:ilvl w:val="0"/>
                <w:numId w:val="9"/>
              </w:numPr>
              <w:tabs>
                <w:tab w:val="left" w:pos="227"/>
              </w:tabs>
              <w:autoSpaceDE w:val="0"/>
              <w:autoSpaceDN w:val="0"/>
              <w:adjustRightInd w:val="0"/>
              <w:spacing w:after="0" w:line="240" w:lineRule="auto"/>
              <w:rPr>
                <w:sz w:val="20"/>
                <w:szCs w:val="20"/>
                <w:lang w:val="fr-FR"/>
              </w:rPr>
            </w:pPr>
            <w:r w:rsidRPr="00C61A72">
              <w:rPr>
                <w:rFonts w:eastAsia="Times New Roman" w:cs="Calibri"/>
                <w:sz w:val="20"/>
                <w:szCs w:val="20"/>
                <w:lang w:val="fr-FR"/>
              </w:rPr>
              <w:t xml:space="preserve"> </w:t>
            </w:r>
            <w:r w:rsidRPr="00C61A72">
              <w:rPr>
                <w:rFonts w:ascii="Times New Roman" w:eastAsia="Times New Roman" w:hAnsi="Times New Roman"/>
                <w:sz w:val="20"/>
                <w:szCs w:val="20"/>
                <w:lang w:val="fr-FR" w:eastAsia="fr-FR"/>
              </w:rPr>
              <w:t xml:space="preserve"> </w:t>
            </w:r>
          </w:p>
          <w:p w14:paraId="0DA80E4F" w14:textId="77777777" w:rsidR="00950C65" w:rsidRPr="00C61A72" w:rsidRDefault="004421EF" w:rsidP="00D20966">
            <w:pPr>
              <w:numPr>
                <w:ilvl w:val="0"/>
                <w:numId w:val="9"/>
              </w:numPr>
              <w:tabs>
                <w:tab w:val="left" w:pos="227"/>
              </w:tabs>
              <w:spacing w:after="0" w:line="240" w:lineRule="auto"/>
              <w:contextualSpacing/>
              <w:rPr>
                <w:rFonts w:eastAsia="Times New Roman" w:cs="Calibri"/>
                <w:sz w:val="20"/>
                <w:szCs w:val="20"/>
                <w:lang w:val="fr-FR"/>
              </w:rPr>
            </w:pPr>
            <w:r w:rsidRPr="00C61A72">
              <w:rPr>
                <w:sz w:val="20"/>
                <w:szCs w:val="20"/>
                <w:lang w:val="fr-FR"/>
              </w:rPr>
              <w:t xml:space="preserve">Quelle est l’appréciation sur les cadres de collaboration mis en place entre les différentes organisations actives au sein du projet et l’appréciation sur la qualité du travail réalisé par les bureaux d’études et les ONG locales ? </w:t>
            </w:r>
          </w:p>
        </w:tc>
        <w:tc>
          <w:tcPr>
            <w:tcW w:w="3870" w:type="dxa"/>
          </w:tcPr>
          <w:p w14:paraId="0339B370" w14:textId="77777777" w:rsidR="00BA7390" w:rsidRPr="00C61A72" w:rsidRDefault="00BA7390" w:rsidP="00D20966">
            <w:pPr>
              <w:numPr>
                <w:ilvl w:val="0"/>
                <w:numId w:val="9"/>
              </w:numPr>
              <w:tabs>
                <w:tab w:val="left" w:pos="227"/>
              </w:tabs>
              <w:spacing w:after="0" w:line="240" w:lineRule="auto"/>
              <w:contextualSpacing/>
              <w:rPr>
                <w:sz w:val="20"/>
                <w:szCs w:val="20"/>
                <w:lang w:val="fr-FR"/>
              </w:rPr>
            </w:pPr>
            <w:r w:rsidRPr="00C61A72">
              <w:rPr>
                <w:sz w:val="20"/>
                <w:szCs w:val="20"/>
                <w:lang w:val="fr-FR"/>
              </w:rPr>
              <w:t xml:space="preserve">Appréciation sur le travail réalisé par les </w:t>
            </w:r>
            <w:r w:rsidRPr="00C61A72">
              <w:rPr>
                <w:rFonts w:eastAsia="Times New Roman" w:cs="Calibri"/>
                <w:sz w:val="20"/>
                <w:szCs w:val="20"/>
                <w:lang w:val="fr-FR"/>
              </w:rPr>
              <w:t>bureaux</w:t>
            </w:r>
            <w:r w:rsidRPr="00C61A72">
              <w:rPr>
                <w:sz w:val="20"/>
                <w:szCs w:val="20"/>
                <w:lang w:val="fr-FR"/>
              </w:rPr>
              <w:t xml:space="preserve"> d’études et les ONG locales </w:t>
            </w:r>
          </w:p>
          <w:p w14:paraId="57A56EC8" w14:textId="77777777" w:rsidR="00950C65" w:rsidRPr="00C61A72" w:rsidRDefault="00950C65" w:rsidP="00D6638C">
            <w:pPr>
              <w:numPr>
                <w:ilvl w:val="0"/>
                <w:numId w:val="9"/>
              </w:numPr>
              <w:tabs>
                <w:tab w:val="left" w:pos="227"/>
              </w:tabs>
              <w:spacing w:after="0" w:line="240" w:lineRule="auto"/>
              <w:contextualSpacing/>
              <w:rPr>
                <w:rFonts w:eastAsia="Times New Roman" w:cs="Calibri"/>
                <w:sz w:val="20"/>
                <w:szCs w:val="20"/>
                <w:lang w:val="fr-FR"/>
              </w:rPr>
            </w:pPr>
          </w:p>
        </w:tc>
        <w:tc>
          <w:tcPr>
            <w:tcW w:w="3643" w:type="dxa"/>
          </w:tcPr>
          <w:p w14:paraId="0097D71D" w14:textId="77777777" w:rsidR="004421EF" w:rsidRPr="00C61A72" w:rsidRDefault="004421EF" w:rsidP="004421EF">
            <w:pPr>
              <w:numPr>
                <w:ilvl w:val="0"/>
                <w:numId w:val="9"/>
              </w:numPr>
              <w:tabs>
                <w:tab w:val="left" w:pos="227"/>
              </w:tabs>
              <w:autoSpaceDE w:val="0"/>
              <w:autoSpaceDN w:val="0"/>
              <w:adjustRightInd w:val="0"/>
              <w:spacing w:after="0" w:line="240" w:lineRule="auto"/>
              <w:rPr>
                <w:rFonts w:cs="Calibri"/>
                <w:sz w:val="20"/>
                <w:szCs w:val="20"/>
                <w:lang w:val="fr-FR"/>
              </w:rPr>
            </w:pPr>
            <w:r w:rsidRPr="00C61A72">
              <w:rPr>
                <w:rFonts w:eastAsia="Times New Roman" w:cs="Calibri"/>
                <w:sz w:val="20"/>
                <w:szCs w:val="20"/>
                <w:lang w:val="fr-FR"/>
              </w:rPr>
              <w:t xml:space="preserve">Partie Nationale </w:t>
            </w:r>
          </w:p>
          <w:p w14:paraId="5C241F97" w14:textId="77777777" w:rsidR="004421EF" w:rsidRPr="00C61A72" w:rsidRDefault="004421EF" w:rsidP="004421EF">
            <w:pPr>
              <w:numPr>
                <w:ilvl w:val="0"/>
                <w:numId w:val="9"/>
              </w:numPr>
              <w:tabs>
                <w:tab w:val="left" w:pos="227"/>
              </w:tabs>
              <w:autoSpaceDE w:val="0"/>
              <w:autoSpaceDN w:val="0"/>
              <w:adjustRightInd w:val="0"/>
              <w:spacing w:after="0" w:line="240" w:lineRule="auto"/>
              <w:rPr>
                <w:rFonts w:cs="Calibri"/>
                <w:sz w:val="20"/>
                <w:szCs w:val="20"/>
                <w:lang w:val="fr-FR"/>
              </w:rPr>
            </w:pPr>
            <w:r w:rsidRPr="00C61A72">
              <w:rPr>
                <w:rFonts w:eastAsia="Times New Roman" w:cs="Calibri"/>
                <w:sz w:val="20"/>
                <w:szCs w:val="20"/>
                <w:lang w:val="fr-FR"/>
              </w:rPr>
              <w:t xml:space="preserve">Unités de coordination </w:t>
            </w:r>
          </w:p>
          <w:p w14:paraId="70DCDC90" w14:textId="77777777" w:rsidR="004421EF" w:rsidRPr="00C61A72" w:rsidRDefault="004421EF" w:rsidP="004421EF">
            <w:pPr>
              <w:numPr>
                <w:ilvl w:val="0"/>
                <w:numId w:val="9"/>
              </w:numPr>
              <w:tabs>
                <w:tab w:val="left" w:pos="227"/>
              </w:tabs>
              <w:autoSpaceDE w:val="0"/>
              <w:autoSpaceDN w:val="0"/>
              <w:adjustRightInd w:val="0"/>
              <w:spacing w:after="0" w:line="240" w:lineRule="auto"/>
              <w:rPr>
                <w:rFonts w:cs="Calibri"/>
                <w:sz w:val="20"/>
                <w:szCs w:val="20"/>
                <w:lang w:val="fr-FR"/>
              </w:rPr>
            </w:pPr>
            <w:r w:rsidRPr="00C61A72">
              <w:rPr>
                <w:rFonts w:eastAsia="Times New Roman" w:cs="Calibri"/>
                <w:sz w:val="20"/>
                <w:szCs w:val="20"/>
                <w:lang w:val="fr-FR"/>
              </w:rPr>
              <w:t xml:space="preserve">PNUD </w:t>
            </w:r>
          </w:p>
          <w:p w14:paraId="64067D84" w14:textId="77777777" w:rsidR="004421EF" w:rsidRPr="00C61A72" w:rsidRDefault="004421EF" w:rsidP="004421EF">
            <w:pPr>
              <w:numPr>
                <w:ilvl w:val="0"/>
                <w:numId w:val="9"/>
              </w:numPr>
              <w:tabs>
                <w:tab w:val="left" w:pos="227"/>
              </w:tabs>
              <w:autoSpaceDE w:val="0"/>
              <w:autoSpaceDN w:val="0"/>
              <w:adjustRightInd w:val="0"/>
              <w:spacing w:after="0" w:line="240" w:lineRule="auto"/>
              <w:rPr>
                <w:rFonts w:cs="Calibri"/>
                <w:sz w:val="20"/>
                <w:szCs w:val="20"/>
                <w:lang w:val="fr-FR"/>
              </w:rPr>
            </w:pPr>
            <w:r w:rsidRPr="00C61A72">
              <w:rPr>
                <w:rFonts w:eastAsia="Times New Roman" w:cs="Calibri"/>
                <w:sz w:val="20"/>
                <w:szCs w:val="20"/>
                <w:lang w:val="fr-FR"/>
              </w:rPr>
              <w:t xml:space="preserve">Communautés bénéficiaires </w:t>
            </w:r>
          </w:p>
          <w:p w14:paraId="680A1EDF" w14:textId="77777777" w:rsidR="004421EF" w:rsidRPr="00C61A72" w:rsidRDefault="004421EF" w:rsidP="004421EF">
            <w:pPr>
              <w:numPr>
                <w:ilvl w:val="0"/>
                <w:numId w:val="9"/>
              </w:numPr>
              <w:tabs>
                <w:tab w:val="left" w:pos="227"/>
              </w:tabs>
              <w:autoSpaceDE w:val="0"/>
              <w:autoSpaceDN w:val="0"/>
              <w:adjustRightInd w:val="0"/>
              <w:spacing w:after="0" w:line="240" w:lineRule="auto"/>
              <w:rPr>
                <w:rFonts w:cs="Calibri"/>
                <w:sz w:val="20"/>
                <w:szCs w:val="20"/>
                <w:lang w:val="fr-FR"/>
              </w:rPr>
            </w:pPr>
            <w:r w:rsidRPr="00C61A72">
              <w:rPr>
                <w:rFonts w:eastAsia="Times New Roman" w:cs="Calibri"/>
                <w:sz w:val="20"/>
                <w:szCs w:val="20"/>
                <w:lang w:val="fr-FR"/>
              </w:rPr>
              <w:t xml:space="preserve">Organisations et associations locales </w:t>
            </w:r>
          </w:p>
          <w:p w14:paraId="674F3CC2" w14:textId="77777777" w:rsidR="00950C65" w:rsidRPr="00C61A72" w:rsidRDefault="004421EF" w:rsidP="00D20966">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ONG et bureaux d’études locaux </w:t>
            </w:r>
          </w:p>
          <w:p w14:paraId="65DABFF5" w14:textId="77777777" w:rsidR="004E565B" w:rsidRPr="00C61A72" w:rsidRDefault="004E565B" w:rsidP="00D20966">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Communes rurales</w:t>
            </w:r>
          </w:p>
        </w:tc>
        <w:tc>
          <w:tcPr>
            <w:tcW w:w="1843" w:type="dxa"/>
          </w:tcPr>
          <w:p w14:paraId="1402FFE9" w14:textId="77777777" w:rsidR="004421EF" w:rsidRPr="00C61A72" w:rsidRDefault="004421EF" w:rsidP="004421EF">
            <w:pPr>
              <w:numPr>
                <w:ilvl w:val="0"/>
                <w:numId w:val="9"/>
              </w:numPr>
              <w:tabs>
                <w:tab w:val="left" w:pos="227"/>
              </w:tabs>
              <w:autoSpaceDE w:val="0"/>
              <w:autoSpaceDN w:val="0"/>
              <w:adjustRightInd w:val="0"/>
              <w:spacing w:after="0" w:line="240" w:lineRule="auto"/>
              <w:rPr>
                <w:sz w:val="20"/>
                <w:szCs w:val="20"/>
                <w:lang w:val="fr-FR"/>
              </w:rPr>
            </w:pPr>
            <w:r w:rsidRPr="00C61A72">
              <w:rPr>
                <w:sz w:val="20"/>
                <w:szCs w:val="20"/>
                <w:lang w:val="fr-FR"/>
              </w:rPr>
              <w:t>Entretiens</w:t>
            </w:r>
          </w:p>
          <w:p w14:paraId="52204251" w14:textId="77777777" w:rsidR="00950C65" w:rsidRPr="00C61A72" w:rsidRDefault="00950C65" w:rsidP="00D6638C">
            <w:pPr>
              <w:numPr>
                <w:ilvl w:val="0"/>
                <w:numId w:val="9"/>
              </w:numPr>
              <w:tabs>
                <w:tab w:val="left" w:pos="227"/>
              </w:tabs>
              <w:autoSpaceDE w:val="0"/>
              <w:autoSpaceDN w:val="0"/>
              <w:adjustRightInd w:val="0"/>
              <w:spacing w:after="0" w:line="240" w:lineRule="auto"/>
              <w:rPr>
                <w:rFonts w:eastAsia="Times New Roman" w:cs="Calibri"/>
                <w:sz w:val="20"/>
                <w:szCs w:val="20"/>
                <w:lang w:val="fr-FR"/>
              </w:rPr>
            </w:pPr>
          </w:p>
        </w:tc>
      </w:tr>
      <w:tr w:rsidR="00963703" w:rsidRPr="00C61A72" w14:paraId="5EBB8086" w14:textId="77777777" w:rsidTr="00EB27E4">
        <w:tc>
          <w:tcPr>
            <w:tcW w:w="199" w:type="dxa"/>
            <w:shd w:val="pct12" w:color="auto" w:fill="FFFFFF"/>
          </w:tcPr>
          <w:p w14:paraId="39278DE4" w14:textId="77777777" w:rsidR="00963703" w:rsidRPr="00C61A72" w:rsidRDefault="00963703" w:rsidP="00D6638C">
            <w:pPr>
              <w:numPr>
                <w:ilvl w:val="12"/>
                <w:numId w:val="0"/>
              </w:numPr>
              <w:overflowPunct w:val="0"/>
              <w:autoSpaceDE w:val="0"/>
              <w:autoSpaceDN w:val="0"/>
              <w:adjustRightInd w:val="0"/>
              <w:spacing w:after="0" w:line="240" w:lineRule="auto"/>
              <w:ind w:left="74" w:right="74"/>
              <w:textAlignment w:val="baseline"/>
              <w:rPr>
                <w:rFonts w:eastAsia="Times New Roman" w:cs="Calibri"/>
                <w:b/>
                <w:bCs/>
                <w:iCs/>
                <w:sz w:val="20"/>
                <w:szCs w:val="20"/>
                <w:lang w:val="fr-FR"/>
              </w:rPr>
            </w:pPr>
          </w:p>
        </w:tc>
        <w:tc>
          <w:tcPr>
            <w:tcW w:w="5471" w:type="dxa"/>
          </w:tcPr>
          <w:p w14:paraId="3D7B27CA" w14:textId="77777777" w:rsidR="00963703" w:rsidRPr="00C61A72" w:rsidRDefault="00963703" w:rsidP="00D20966">
            <w:pPr>
              <w:numPr>
                <w:ilvl w:val="0"/>
                <w:numId w:val="9"/>
              </w:numPr>
              <w:tabs>
                <w:tab w:val="left" w:pos="227"/>
              </w:tabs>
              <w:autoSpaceDE w:val="0"/>
              <w:autoSpaceDN w:val="0"/>
              <w:adjustRightInd w:val="0"/>
              <w:spacing w:after="0" w:line="240" w:lineRule="auto"/>
              <w:rPr>
                <w:rFonts w:ascii="Times New Roman" w:eastAsia="Times New Roman" w:hAnsi="Times New Roman"/>
                <w:sz w:val="20"/>
                <w:szCs w:val="20"/>
                <w:lang w:val="fr-FR" w:eastAsia="fr-FR"/>
              </w:rPr>
            </w:pPr>
            <w:r w:rsidRPr="00C61A72">
              <w:rPr>
                <w:rFonts w:ascii="Times New Roman" w:eastAsia="Times New Roman" w:hAnsi="Times New Roman"/>
                <w:sz w:val="20"/>
                <w:szCs w:val="20"/>
                <w:lang w:val="fr-FR" w:eastAsia="fr-FR"/>
              </w:rPr>
              <w:t>Les dispositifs de suivi, d’accompagnement et d’évaluation en interne sont-ils réalisés tel que prévu dans le document de projet?</w:t>
            </w:r>
          </w:p>
          <w:p w14:paraId="38B2408F" w14:textId="77777777" w:rsidR="00963703" w:rsidRPr="00C61A72" w:rsidDel="00963703" w:rsidRDefault="00963703" w:rsidP="00D20966">
            <w:pPr>
              <w:numPr>
                <w:ilvl w:val="0"/>
                <w:numId w:val="9"/>
              </w:numPr>
              <w:tabs>
                <w:tab w:val="left" w:pos="227"/>
              </w:tabs>
              <w:autoSpaceDE w:val="0"/>
              <w:autoSpaceDN w:val="0"/>
              <w:adjustRightInd w:val="0"/>
              <w:spacing w:after="0" w:line="240" w:lineRule="auto"/>
              <w:rPr>
                <w:rFonts w:eastAsia="Times New Roman" w:cs="Calibri"/>
                <w:sz w:val="20"/>
                <w:szCs w:val="20"/>
                <w:lang w:val="fr-FR"/>
              </w:rPr>
            </w:pPr>
          </w:p>
        </w:tc>
        <w:tc>
          <w:tcPr>
            <w:tcW w:w="3870" w:type="dxa"/>
          </w:tcPr>
          <w:p w14:paraId="29636F10" w14:textId="77777777" w:rsidR="004421EF" w:rsidRPr="00C61A72" w:rsidRDefault="004421EF" w:rsidP="00D20966">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Appréciation sur les procédures et les outils de SE et de rapportage </w:t>
            </w:r>
          </w:p>
          <w:p w14:paraId="66A88CBB" w14:textId="77777777" w:rsidR="00963703" w:rsidRPr="00C61A72" w:rsidRDefault="004421EF" w:rsidP="00D20966">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Pertinence avec les exigences du PNUD et du FEM en matière de SE </w:t>
            </w:r>
          </w:p>
        </w:tc>
        <w:tc>
          <w:tcPr>
            <w:tcW w:w="3643" w:type="dxa"/>
          </w:tcPr>
          <w:p w14:paraId="6B2BCC8E" w14:textId="77777777" w:rsidR="004421EF" w:rsidRPr="00C61A72" w:rsidRDefault="004421EF" w:rsidP="00D20966">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Document de projet </w:t>
            </w:r>
          </w:p>
          <w:p w14:paraId="0A534FA3" w14:textId="77777777" w:rsidR="004421EF" w:rsidRPr="00C61A72" w:rsidRDefault="004421EF" w:rsidP="00D20966">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Rapport atelier de démarrage </w:t>
            </w:r>
          </w:p>
          <w:p w14:paraId="3922D0FE" w14:textId="77777777" w:rsidR="004421EF" w:rsidRPr="00C61A72" w:rsidRDefault="004421EF" w:rsidP="00D20966">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Plans de travail annuels </w:t>
            </w:r>
          </w:p>
          <w:p w14:paraId="07B883A2" w14:textId="77777777" w:rsidR="004421EF" w:rsidRPr="00C61A72" w:rsidRDefault="004421EF" w:rsidP="00D20966">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Rapports d’activités </w:t>
            </w:r>
          </w:p>
          <w:p w14:paraId="4C9E8BC8" w14:textId="77777777" w:rsidR="004421EF" w:rsidRPr="00C61A72" w:rsidRDefault="004421EF" w:rsidP="00D20966">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PIRs </w:t>
            </w:r>
          </w:p>
          <w:p w14:paraId="79655EC1" w14:textId="77777777" w:rsidR="004421EF" w:rsidRPr="00C61A72" w:rsidRDefault="004421EF" w:rsidP="00D20966">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Membres comité de pilotage </w:t>
            </w:r>
          </w:p>
          <w:p w14:paraId="40F10FEB" w14:textId="77777777" w:rsidR="004421EF" w:rsidRPr="00C61A72" w:rsidRDefault="004421EF" w:rsidP="00D20966">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Unités de coordination </w:t>
            </w:r>
          </w:p>
          <w:p w14:paraId="7AFC834F" w14:textId="77777777" w:rsidR="00963703" w:rsidRPr="00C61A72" w:rsidRDefault="004421EF" w:rsidP="00D20966">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PNUD </w:t>
            </w:r>
          </w:p>
          <w:p w14:paraId="44465ED7" w14:textId="23CA3AAA" w:rsidR="00845349" w:rsidRDefault="00845349" w:rsidP="00845349">
            <w:pPr>
              <w:tabs>
                <w:tab w:val="left" w:pos="227"/>
              </w:tabs>
              <w:autoSpaceDE w:val="0"/>
              <w:autoSpaceDN w:val="0"/>
              <w:adjustRightInd w:val="0"/>
              <w:spacing w:after="0" w:line="240" w:lineRule="auto"/>
              <w:rPr>
                <w:rFonts w:eastAsia="Times New Roman" w:cs="Calibri"/>
                <w:sz w:val="20"/>
                <w:szCs w:val="20"/>
                <w:lang w:val="fr-FR"/>
              </w:rPr>
            </w:pPr>
          </w:p>
          <w:p w14:paraId="203958B6" w14:textId="77777777" w:rsidR="00EB27E4" w:rsidRPr="00C61A72" w:rsidRDefault="00EB27E4" w:rsidP="00845349">
            <w:pPr>
              <w:tabs>
                <w:tab w:val="left" w:pos="227"/>
              </w:tabs>
              <w:autoSpaceDE w:val="0"/>
              <w:autoSpaceDN w:val="0"/>
              <w:adjustRightInd w:val="0"/>
              <w:spacing w:after="0" w:line="240" w:lineRule="auto"/>
              <w:rPr>
                <w:rFonts w:eastAsia="Times New Roman" w:cs="Calibri"/>
                <w:sz w:val="20"/>
                <w:szCs w:val="20"/>
                <w:lang w:val="fr-FR"/>
              </w:rPr>
            </w:pPr>
          </w:p>
          <w:p w14:paraId="5AB142BC" w14:textId="77777777" w:rsidR="00845349" w:rsidRPr="00C61A72" w:rsidRDefault="00845349" w:rsidP="00845349">
            <w:pPr>
              <w:tabs>
                <w:tab w:val="left" w:pos="227"/>
              </w:tabs>
              <w:autoSpaceDE w:val="0"/>
              <w:autoSpaceDN w:val="0"/>
              <w:adjustRightInd w:val="0"/>
              <w:spacing w:after="0" w:line="240" w:lineRule="auto"/>
              <w:rPr>
                <w:rFonts w:eastAsia="Times New Roman" w:cs="Calibri"/>
                <w:sz w:val="20"/>
                <w:szCs w:val="20"/>
                <w:lang w:val="fr-FR"/>
              </w:rPr>
            </w:pPr>
          </w:p>
        </w:tc>
        <w:tc>
          <w:tcPr>
            <w:tcW w:w="1843" w:type="dxa"/>
          </w:tcPr>
          <w:p w14:paraId="5D59FDF6" w14:textId="77777777" w:rsidR="004421EF" w:rsidRPr="00C61A72" w:rsidRDefault="004421EF" w:rsidP="004421EF">
            <w:pPr>
              <w:numPr>
                <w:ilvl w:val="0"/>
                <w:numId w:val="9"/>
              </w:numPr>
              <w:tabs>
                <w:tab w:val="left" w:pos="227"/>
              </w:tabs>
              <w:autoSpaceDE w:val="0"/>
              <w:autoSpaceDN w:val="0"/>
              <w:adjustRightInd w:val="0"/>
              <w:spacing w:after="0" w:line="240" w:lineRule="auto"/>
              <w:rPr>
                <w:sz w:val="20"/>
                <w:szCs w:val="20"/>
                <w:lang w:val="fr-FR"/>
              </w:rPr>
            </w:pPr>
            <w:r w:rsidRPr="00C61A72">
              <w:rPr>
                <w:sz w:val="20"/>
                <w:szCs w:val="20"/>
                <w:lang w:val="fr-FR"/>
              </w:rPr>
              <w:t>Entretiens</w:t>
            </w:r>
          </w:p>
          <w:p w14:paraId="6070B423" w14:textId="77777777" w:rsidR="00963703" w:rsidRPr="00C61A72" w:rsidRDefault="004421EF" w:rsidP="00D20966">
            <w:pPr>
              <w:numPr>
                <w:ilvl w:val="0"/>
                <w:numId w:val="9"/>
              </w:numPr>
              <w:tabs>
                <w:tab w:val="left" w:pos="227"/>
              </w:tabs>
              <w:autoSpaceDE w:val="0"/>
              <w:autoSpaceDN w:val="0"/>
              <w:adjustRightInd w:val="0"/>
              <w:spacing w:after="0" w:line="240" w:lineRule="auto"/>
              <w:rPr>
                <w:sz w:val="20"/>
                <w:szCs w:val="20"/>
                <w:lang w:val="fr-FR"/>
              </w:rPr>
            </w:pPr>
            <w:r w:rsidRPr="00C61A72">
              <w:rPr>
                <w:sz w:val="20"/>
                <w:szCs w:val="20"/>
                <w:lang w:val="fr-FR"/>
              </w:rPr>
              <w:t xml:space="preserve">Revue documentaire </w:t>
            </w:r>
          </w:p>
        </w:tc>
      </w:tr>
      <w:tr w:rsidR="00D6638C" w:rsidRPr="00EB27E4" w14:paraId="2A841A93" w14:textId="77777777" w:rsidTr="00EB27E4">
        <w:trPr>
          <w:trHeight w:val="141"/>
        </w:trPr>
        <w:tc>
          <w:tcPr>
            <w:tcW w:w="15026" w:type="dxa"/>
            <w:gridSpan w:val="5"/>
            <w:shd w:val="pct12" w:color="auto" w:fill="000000"/>
          </w:tcPr>
          <w:p w14:paraId="5A3E7E67" w14:textId="77777777" w:rsidR="00D6638C" w:rsidRPr="00C61A72"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Calibri"/>
                <w:iCs/>
                <w:sz w:val="20"/>
                <w:szCs w:val="20"/>
                <w:lang w:val="fr-FR"/>
              </w:rPr>
            </w:pPr>
            <w:r w:rsidRPr="00C61A72">
              <w:rPr>
                <w:rFonts w:cs="Calibri"/>
                <w:sz w:val="20"/>
                <w:szCs w:val="20"/>
                <w:lang w:val="fr-FR"/>
              </w:rPr>
              <w:lastRenderedPageBreak/>
              <w:t xml:space="preserve"> Durabilité : Dans quelle mesure existe-t-il des risques financiers, institutionnels, socio-économiques ou environnementaux au maintien des résultats du projet à long terme ?</w:t>
            </w:r>
          </w:p>
        </w:tc>
      </w:tr>
      <w:tr w:rsidR="00D6638C" w:rsidRPr="00C61A72" w14:paraId="43F7F2ED" w14:textId="77777777" w:rsidTr="00EB27E4">
        <w:tc>
          <w:tcPr>
            <w:tcW w:w="199" w:type="dxa"/>
            <w:shd w:val="pct12" w:color="auto" w:fill="FFFFFF"/>
          </w:tcPr>
          <w:p w14:paraId="28FC351F" w14:textId="77777777" w:rsidR="00D6638C" w:rsidRPr="00C61A72"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Calibri"/>
                <w:sz w:val="20"/>
                <w:szCs w:val="20"/>
                <w:lang w:val="fr-FR"/>
              </w:rPr>
            </w:pPr>
          </w:p>
        </w:tc>
        <w:tc>
          <w:tcPr>
            <w:tcW w:w="5471" w:type="dxa"/>
          </w:tcPr>
          <w:p w14:paraId="6E8EB72F" w14:textId="529852F8" w:rsidR="00D6638C" w:rsidRPr="00C61A72" w:rsidRDefault="00D414DD" w:rsidP="00D6638C">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Les Comités Locaux</w:t>
            </w:r>
            <w:r w:rsidR="0074615F" w:rsidRPr="00C61A72">
              <w:rPr>
                <w:rFonts w:eastAsia="Times New Roman" w:cs="Calibri"/>
                <w:sz w:val="20"/>
                <w:szCs w:val="20"/>
                <w:lang w:val="fr-FR"/>
              </w:rPr>
              <w:t xml:space="preserve"> se </w:t>
            </w:r>
            <w:r w:rsidR="002459E1" w:rsidRPr="00C61A72">
              <w:rPr>
                <w:rFonts w:eastAsia="Times New Roman" w:cs="Calibri"/>
                <w:sz w:val="20"/>
                <w:szCs w:val="20"/>
                <w:lang w:val="fr-FR"/>
              </w:rPr>
              <w:t>sont-ils</w:t>
            </w:r>
            <w:r w:rsidR="0074615F" w:rsidRPr="00C61A72">
              <w:rPr>
                <w:rFonts w:eastAsia="Times New Roman" w:cs="Calibri"/>
                <w:sz w:val="20"/>
                <w:szCs w:val="20"/>
                <w:lang w:val="fr-FR"/>
              </w:rPr>
              <w:t xml:space="preserve"> appropriés des résultats du projet </w:t>
            </w:r>
          </w:p>
        </w:tc>
        <w:tc>
          <w:tcPr>
            <w:tcW w:w="3870" w:type="dxa"/>
          </w:tcPr>
          <w:p w14:paraId="74166681" w14:textId="77777777" w:rsidR="00D6638C" w:rsidRPr="00C61A72" w:rsidRDefault="004E565B" w:rsidP="00D6638C">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Niveau d’appropriation des résultats par les comités locaux</w:t>
            </w:r>
          </w:p>
        </w:tc>
        <w:tc>
          <w:tcPr>
            <w:tcW w:w="3643" w:type="dxa"/>
          </w:tcPr>
          <w:p w14:paraId="1A675A60" w14:textId="77777777" w:rsidR="004E565B" w:rsidRPr="00C61A72" w:rsidRDefault="004E565B" w:rsidP="004E565B">
            <w:pPr>
              <w:numPr>
                <w:ilvl w:val="0"/>
                <w:numId w:val="9"/>
              </w:numPr>
              <w:tabs>
                <w:tab w:val="left" w:pos="227"/>
              </w:tabs>
              <w:autoSpaceDE w:val="0"/>
              <w:autoSpaceDN w:val="0"/>
              <w:adjustRightInd w:val="0"/>
              <w:spacing w:after="0" w:line="240" w:lineRule="auto"/>
              <w:rPr>
                <w:rFonts w:cs="Calibri"/>
                <w:sz w:val="20"/>
                <w:szCs w:val="20"/>
                <w:lang w:val="fr-FR"/>
              </w:rPr>
            </w:pPr>
            <w:r w:rsidRPr="00C61A72">
              <w:rPr>
                <w:rFonts w:eastAsia="Times New Roman" w:cs="Calibri"/>
                <w:sz w:val="20"/>
                <w:szCs w:val="20"/>
                <w:lang w:val="fr-FR"/>
              </w:rPr>
              <w:t xml:space="preserve">Partie Nationale </w:t>
            </w:r>
          </w:p>
          <w:p w14:paraId="0A02E3EE" w14:textId="77777777" w:rsidR="004E565B" w:rsidRPr="00C61A72" w:rsidRDefault="004E565B" w:rsidP="004E565B">
            <w:pPr>
              <w:numPr>
                <w:ilvl w:val="0"/>
                <w:numId w:val="9"/>
              </w:numPr>
              <w:tabs>
                <w:tab w:val="left" w:pos="227"/>
              </w:tabs>
              <w:autoSpaceDE w:val="0"/>
              <w:autoSpaceDN w:val="0"/>
              <w:adjustRightInd w:val="0"/>
              <w:spacing w:after="0" w:line="240" w:lineRule="auto"/>
              <w:rPr>
                <w:rFonts w:cs="Calibri"/>
                <w:sz w:val="20"/>
                <w:szCs w:val="20"/>
                <w:lang w:val="fr-FR"/>
              </w:rPr>
            </w:pPr>
            <w:r w:rsidRPr="00C61A72">
              <w:rPr>
                <w:rFonts w:eastAsia="Times New Roman" w:cs="Calibri"/>
                <w:sz w:val="20"/>
                <w:szCs w:val="20"/>
                <w:lang w:val="fr-FR"/>
              </w:rPr>
              <w:t xml:space="preserve">Unités de coordination </w:t>
            </w:r>
          </w:p>
          <w:p w14:paraId="2BEEC6C7" w14:textId="77777777" w:rsidR="004E565B" w:rsidRPr="00C61A72" w:rsidRDefault="004E565B" w:rsidP="004E565B">
            <w:pPr>
              <w:numPr>
                <w:ilvl w:val="0"/>
                <w:numId w:val="9"/>
              </w:numPr>
              <w:tabs>
                <w:tab w:val="left" w:pos="227"/>
              </w:tabs>
              <w:autoSpaceDE w:val="0"/>
              <w:autoSpaceDN w:val="0"/>
              <w:adjustRightInd w:val="0"/>
              <w:spacing w:after="0" w:line="240" w:lineRule="auto"/>
              <w:rPr>
                <w:rFonts w:cs="Calibri"/>
                <w:sz w:val="20"/>
                <w:szCs w:val="20"/>
                <w:lang w:val="fr-FR"/>
              </w:rPr>
            </w:pPr>
            <w:r w:rsidRPr="00C61A72">
              <w:rPr>
                <w:rFonts w:eastAsia="Times New Roman" w:cs="Calibri"/>
                <w:sz w:val="20"/>
                <w:szCs w:val="20"/>
                <w:lang w:val="fr-FR"/>
              </w:rPr>
              <w:t xml:space="preserve">PNUD </w:t>
            </w:r>
          </w:p>
          <w:p w14:paraId="024C854E" w14:textId="77777777" w:rsidR="004E565B" w:rsidRPr="00C61A72" w:rsidRDefault="004E565B" w:rsidP="004E565B">
            <w:pPr>
              <w:numPr>
                <w:ilvl w:val="0"/>
                <w:numId w:val="9"/>
              </w:numPr>
              <w:tabs>
                <w:tab w:val="left" w:pos="227"/>
              </w:tabs>
              <w:autoSpaceDE w:val="0"/>
              <w:autoSpaceDN w:val="0"/>
              <w:adjustRightInd w:val="0"/>
              <w:spacing w:after="0" w:line="240" w:lineRule="auto"/>
              <w:rPr>
                <w:rFonts w:cs="Calibri"/>
                <w:sz w:val="20"/>
                <w:szCs w:val="20"/>
                <w:lang w:val="fr-FR"/>
              </w:rPr>
            </w:pPr>
            <w:r w:rsidRPr="00C61A72">
              <w:rPr>
                <w:rFonts w:eastAsia="Times New Roman" w:cs="Calibri"/>
                <w:sz w:val="20"/>
                <w:szCs w:val="20"/>
                <w:lang w:val="fr-FR"/>
              </w:rPr>
              <w:t xml:space="preserve">Communautés bénéficiaires </w:t>
            </w:r>
          </w:p>
          <w:p w14:paraId="4CA2BFFA" w14:textId="77777777" w:rsidR="004E565B" w:rsidRPr="00C61A72" w:rsidRDefault="004E565B" w:rsidP="004E565B">
            <w:pPr>
              <w:numPr>
                <w:ilvl w:val="0"/>
                <w:numId w:val="9"/>
              </w:numPr>
              <w:tabs>
                <w:tab w:val="left" w:pos="227"/>
              </w:tabs>
              <w:autoSpaceDE w:val="0"/>
              <w:autoSpaceDN w:val="0"/>
              <w:adjustRightInd w:val="0"/>
              <w:spacing w:after="0" w:line="240" w:lineRule="auto"/>
              <w:rPr>
                <w:rFonts w:cs="Calibri"/>
                <w:sz w:val="20"/>
                <w:szCs w:val="20"/>
                <w:lang w:val="fr-FR"/>
              </w:rPr>
            </w:pPr>
            <w:r w:rsidRPr="00C61A72">
              <w:rPr>
                <w:rFonts w:eastAsia="Times New Roman" w:cs="Calibri"/>
                <w:sz w:val="20"/>
                <w:szCs w:val="20"/>
                <w:lang w:val="fr-FR"/>
              </w:rPr>
              <w:t xml:space="preserve">Organisations et associations locales </w:t>
            </w:r>
          </w:p>
          <w:p w14:paraId="1AABADF8" w14:textId="77777777" w:rsidR="00D6638C" w:rsidRPr="00C61A72" w:rsidRDefault="004E565B" w:rsidP="004E565B">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ONG et bureaux d’études locaux</w:t>
            </w:r>
          </w:p>
          <w:p w14:paraId="473DCCE6" w14:textId="77777777" w:rsidR="004E565B" w:rsidRPr="00C61A72" w:rsidRDefault="004E565B" w:rsidP="004E565B">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Communes rurales</w:t>
            </w:r>
          </w:p>
        </w:tc>
        <w:tc>
          <w:tcPr>
            <w:tcW w:w="1843" w:type="dxa"/>
          </w:tcPr>
          <w:p w14:paraId="28EA6A2C" w14:textId="77777777" w:rsidR="00D6638C" w:rsidRPr="00C61A72" w:rsidRDefault="004E565B" w:rsidP="00D6638C">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Entrevues</w:t>
            </w:r>
          </w:p>
        </w:tc>
      </w:tr>
      <w:tr w:rsidR="00F109D8" w:rsidRPr="00C61A72" w14:paraId="1110F045" w14:textId="77777777" w:rsidTr="00EB27E4">
        <w:tc>
          <w:tcPr>
            <w:tcW w:w="199" w:type="dxa"/>
            <w:shd w:val="pct12" w:color="auto" w:fill="FFFFFF"/>
          </w:tcPr>
          <w:p w14:paraId="1A2F38E1" w14:textId="77777777" w:rsidR="00F109D8" w:rsidRPr="00C61A72" w:rsidRDefault="00F109D8" w:rsidP="00F109D8">
            <w:pPr>
              <w:numPr>
                <w:ilvl w:val="12"/>
                <w:numId w:val="0"/>
              </w:numPr>
              <w:overflowPunct w:val="0"/>
              <w:autoSpaceDE w:val="0"/>
              <w:autoSpaceDN w:val="0"/>
              <w:adjustRightInd w:val="0"/>
              <w:spacing w:after="0" w:line="240" w:lineRule="auto"/>
              <w:ind w:left="74" w:right="74"/>
              <w:textAlignment w:val="baseline"/>
              <w:rPr>
                <w:rFonts w:eastAsia="Times New Roman" w:cs="Calibri"/>
                <w:sz w:val="20"/>
                <w:szCs w:val="20"/>
                <w:lang w:val="fr-FR"/>
              </w:rPr>
            </w:pPr>
          </w:p>
        </w:tc>
        <w:tc>
          <w:tcPr>
            <w:tcW w:w="5471" w:type="dxa"/>
          </w:tcPr>
          <w:p w14:paraId="20A5CDDB" w14:textId="63C24913" w:rsidR="00F109D8" w:rsidRPr="00C61A72" w:rsidRDefault="00F109D8" w:rsidP="00F109D8">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Les collectivités locales, les institutions décentralisées, régionales et nationales se </w:t>
            </w:r>
            <w:r w:rsidR="002459E1" w:rsidRPr="00C61A72">
              <w:rPr>
                <w:rFonts w:eastAsia="Times New Roman" w:cs="Calibri"/>
                <w:sz w:val="20"/>
                <w:szCs w:val="20"/>
                <w:lang w:val="fr-FR"/>
              </w:rPr>
              <w:t>sont-il</w:t>
            </w:r>
            <w:r w:rsidRPr="00C61A72">
              <w:rPr>
                <w:rFonts w:eastAsia="Times New Roman" w:cs="Calibri"/>
                <w:sz w:val="20"/>
                <w:szCs w:val="20"/>
                <w:lang w:val="fr-FR"/>
              </w:rPr>
              <w:t xml:space="preserve"> appropriées les résultats </w:t>
            </w:r>
          </w:p>
        </w:tc>
        <w:tc>
          <w:tcPr>
            <w:tcW w:w="3870" w:type="dxa"/>
          </w:tcPr>
          <w:p w14:paraId="13D7144B" w14:textId="77777777" w:rsidR="00F109D8" w:rsidRPr="00C61A72" w:rsidRDefault="00F109D8" w:rsidP="00F109D8">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Niveau d’appropriation des résultats par les collectivités locales</w:t>
            </w:r>
          </w:p>
        </w:tc>
        <w:tc>
          <w:tcPr>
            <w:tcW w:w="3643" w:type="dxa"/>
          </w:tcPr>
          <w:p w14:paraId="3D322A88" w14:textId="77777777" w:rsidR="00F109D8" w:rsidRPr="00C61A72" w:rsidRDefault="00F109D8" w:rsidP="00F109D8">
            <w:pPr>
              <w:numPr>
                <w:ilvl w:val="0"/>
                <w:numId w:val="9"/>
              </w:numPr>
              <w:tabs>
                <w:tab w:val="left" w:pos="227"/>
              </w:tabs>
              <w:autoSpaceDE w:val="0"/>
              <w:autoSpaceDN w:val="0"/>
              <w:adjustRightInd w:val="0"/>
              <w:spacing w:after="0" w:line="240" w:lineRule="auto"/>
              <w:rPr>
                <w:rFonts w:cs="Calibri"/>
                <w:sz w:val="20"/>
                <w:szCs w:val="20"/>
                <w:lang w:val="fr-FR"/>
              </w:rPr>
            </w:pPr>
            <w:r w:rsidRPr="00C61A72">
              <w:rPr>
                <w:rFonts w:eastAsia="Times New Roman" w:cs="Calibri"/>
                <w:sz w:val="20"/>
                <w:szCs w:val="20"/>
                <w:lang w:val="fr-FR"/>
              </w:rPr>
              <w:t xml:space="preserve">Partie Nationale </w:t>
            </w:r>
          </w:p>
          <w:p w14:paraId="48968078" w14:textId="77777777" w:rsidR="00F109D8" w:rsidRPr="00C61A72" w:rsidRDefault="00F109D8" w:rsidP="00F109D8">
            <w:pPr>
              <w:numPr>
                <w:ilvl w:val="0"/>
                <w:numId w:val="9"/>
              </w:numPr>
              <w:tabs>
                <w:tab w:val="left" w:pos="227"/>
              </w:tabs>
              <w:autoSpaceDE w:val="0"/>
              <w:autoSpaceDN w:val="0"/>
              <w:adjustRightInd w:val="0"/>
              <w:spacing w:after="0" w:line="240" w:lineRule="auto"/>
              <w:rPr>
                <w:rFonts w:cs="Calibri"/>
                <w:sz w:val="20"/>
                <w:szCs w:val="20"/>
                <w:lang w:val="fr-FR"/>
              </w:rPr>
            </w:pPr>
            <w:r w:rsidRPr="00C61A72">
              <w:rPr>
                <w:rFonts w:eastAsia="Times New Roman" w:cs="Calibri"/>
                <w:sz w:val="20"/>
                <w:szCs w:val="20"/>
                <w:lang w:val="fr-FR"/>
              </w:rPr>
              <w:t xml:space="preserve">Unités de coordination </w:t>
            </w:r>
          </w:p>
          <w:p w14:paraId="50CB45FF" w14:textId="77777777" w:rsidR="00F109D8" w:rsidRPr="00C61A72" w:rsidRDefault="00F109D8" w:rsidP="00F109D8">
            <w:pPr>
              <w:numPr>
                <w:ilvl w:val="0"/>
                <w:numId w:val="9"/>
              </w:numPr>
              <w:tabs>
                <w:tab w:val="left" w:pos="227"/>
              </w:tabs>
              <w:autoSpaceDE w:val="0"/>
              <w:autoSpaceDN w:val="0"/>
              <w:adjustRightInd w:val="0"/>
              <w:spacing w:after="0" w:line="240" w:lineRule="auto"/>
              <w:rPr>
                <w:rFonts w:cs="Calibri"/>
                <w:sz w:val="20"/>
                <w:szCs w:val="20"/>
                <w:lang w:val="fr-FR"/>
              </w:rPr>
            </w:pPr>
            <w:r w:rsidRPr="00C61A72">
              <w:rPr>
                <w:rFonts w:eastAsia="Times New Roman" w:cs="Calibri"/>
                <w:sz w:val="20"/>
                <w:szCs w:val="20"/>
                <w:lang w:val="fr-FR"/>
              </w:rPr>
              <w:t xml:space="preserve">PNUD </w:t>
            </w:r>
          </w:p>
          <w:p w14:paraId="21492FA4" w14:textId="77777777" w:rsidR="00F109D8" w:rsidRPr="00C61A72" w:rsidRDefault="00F109D8" w:rsidP="00F109D8">
            <w:pPr>
              <w:numPr>
                <w:ilvl w:val="0"/>
                <w:numId w:val="9"/>
              </w:numPr>
              <w:tabs>
                <w:tab w:val="left" w:pos="227"/>
              </w:tabs>
              <w:autoSpaceDE w:val="0"/>
              <w:autoSpaceDN w:val="0"/>
              <w:adjustRightInd w:val="0"/>
              <w:spacing w:after="0" w:line="240" w:lineRule="auto"/>
              <w:rPr>
                <w:rFonts w:cs="Calibri"/>
                <w:sz w:val="20"/>
                <w:szCs w:val="20"/>
                <w:lang w:val="fr-FR"/>
              </w:rPr>
            </w:pPr>
            <w:r w:rsidRPr="00C61A72">
              <w:rPr>
                <w:rFonts w:eastAsia="Times New Roman" w:cs="Calibri"/>
                <w:sz w:val="20"/>
                <w:szCs w:val="20"/>
                <w:lang w:val="fr-FR"/>
              </w:rPr>
              <w:t xml:space="preserve">Communautés bénéficiaires </w:t>
            </w:r>
          </w:p>
          <w:p w14:paraId="0FB55E8E" w14:textId="77777777" w:rsidR="00F109D8" w:rsidRPr="00C61A72" w:rsidRDefault="00F109D8" w:rsidP="00F109D8">
            <w:pPr>
              <w:numPr>
                <w:ilvl w:val="0"/>
                <w:numId w:val="9"/>
              </w:numPr>
              <w:tabs>
                <w:tab w:val="left" w:pos="227"/>
              </w:tabs>
              <w:autoSpaceDE w:val="0"/>
              <w:autoSpaceDN w:val="0"/>
              <w:adjustRightInd w:val="0"/>
              <w:spacing w:after="0" w:line="240" w:lineRule="auto"/>
              <w:rPr>
                <w:rFonts w:cs="Calibri"/>
                <w:sz w:val="20"/>
                <w:szCs w:val="20"/>
                <w:lang w:val="fr-FR"/>
              </w:rPr>
            </w:pPr>
            <w:r w:rsidRPr="00C61A72">
              <w:rPr>
                <w:rFonts w:eastAsia="Times New Roman" w:cs="Calibri"/>
                <w:sz w:val="20"/>
                <w:szCs w:val="20"/>
                <w:lang w:val="fr-FR"/>
              </w:rPr>
              <w:t xml:space="preserve">Organisations et associations locales </w:t>
            </w:r>
          </w:p>
          <w:p w14:paraId="3BF91500" w14:textId="77777777" w:rsidR="00F109D8" w:rsidRPr="00C61A72" w:rsidRDefault="00F109D8" w:rsidP="00F109D8">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ONG et bureaux d’études locaux</w:t>
            </w:r>
          </w:p>
          <w:p w14:paraId="5DA7694E" w14:textId="77777777" w:rsidR="00F109D8" w:rsidRPr="00C61A72" w:rsidRDefault="00F109D8" w:rsidP="00F109D8">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Communes rurales</w:t>
            </w:r>
          </w:p>
        </w:tc>
        <w:tc>
          <w:tcPr>
            <w:tcW w:w="1843" w:type="dxa"/>
          </w:tcPr>
          <w:p w14:paraId="7A7FBA09" w14:textId="77777777" w:rsidR="00F109D8" w:rsidRPr="00C61A72" w:rsidRDefault="00F109D8" w:rsidP="00F109D8">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Entrevues</w:t>
            </w:r>
          </w:p>
        </w:tc>
      </w:tr>
      <w:tr w:rsidR="00D6638C" w:rsidRPr="00C61A72" w14:paraId="05AAA2E4" w14:textId="77777777" w:rsidTr="00EB27E4">
        <w:tc>
          <w:tcPr>
            <w:tcW w:w="199" w:type="dxa"/>
            <w:shd w:val="pct12" w:color="auto" w:fill="FFFFFF"/>
          </w:tcPr>
          <w:p w14:paraId="51DE4A6D" w14:textId="77777777" w:rsidR="00D6638C" w:rsidRPr="00C61A72"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Calibri"/>
                <w:sz w:val="20"/>
                <w:szCs w:val="20"/>
                <w:lang w:val="fr-FR"/>
              </w:rPr>
            </w:pPr>
          </w:p>
        </w:tc>
        <w:tc>
          <w:tcPr>
            <w:tcW w:w="5471" w:type="dxa"/>
          </w:tcPr>
          <w:p w14:paraId="57DA1CC0" w14:textId="77777777" w:rsidR="00D6638C" w:rsidRPr="00C61A72" w:rsidRDefault="0074615F" w:rsidP="0074615F">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Quel est le taux de réussite des activités de reboisement et de mise en défens ?</w:t>
            </w:r>
          </w:p>
        </w:tc>
        <w:tc>
          <w:tcPr>
            <w:tcW w:w="3870" w:type="dxa"/>
          </w:tcPr>
          <w:p w14:paraId="658DD3D4" w14:textId="77777777" w:rsidR="00D6638C" w:rsidRPr="00C61A72" w:rsidRDefault="008D36C9" w:rsidP="00D6638C">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Taux de réussite de reboisement et de mise en défens</w:t>
            </w:r>
          </w:p>
        </w:tc>
        <w:tc>
          <w:tcPr>
            <w:tcW w:w="3643" w:type="dxa"/>
          </w:tcPr>
          <w:p w14:paraId="0D04634E" w14:textId="77777777" w:rsidR="008D36C9" w:rsidRPr="00C61A72" w:rsidRDefault="008D36C9" w:rsidP="008D36C9">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Rapports d’activités </w:t>
            </w:r>
          </w:p>
          <w:p w14:paraId="7C626167" w14:textId="77777777" w:rsidR="008D36C9" w:rsidRPr="00C61A72" w:rsidRDefault="008D36C9" w:rsidP="008D36C9">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Rapports thématiques </w:t>
            </w:r>
          </w:p>
          <w:p w14:paraId="653FA3DA" w14:textId="77777777" w:rsidR="008D36C9" w:rsidRPr="00C61A72" w:rsidRDefault="008D36C9" w:rsidP="008D36C9">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Communautés bénéficiaires </w:t>
            </w:r>
          </w:p>
          <w:p w14:paraId="557DD0B7" w14:textId="77777777" w:rsidR="008D36C9" w:rsidRPr="00C61A72" w:rsidRDefault="008D36C9" w:rsidP="008D36C9">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Organisations et associations locales </w:t>
            </w:r>
          </w:p>
          <w:p w14:paraId="56BCD33F" w14:textId="77777777" w:rsidR="008D36C9" w:rsidRPr="00C61A72" w:rsidRDefault="008D36C9" w:rsidP="008D36C9">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ONG et bureaux d’études locaux </w:t>
            </w:r>
          </w:p>
          <w:p w14:paraId="2500FEC4" w14:textId="77777777" w:rsidR="00D6638C" w:rsidRPr="00C61A72" w:rsidRDefault="00D6638C" w:rsidP="00D20966">
            <w:pPr>
              <w:tabs>
                <w:tab w:val="left" w:pos="227"/>
              </w:tabs>
              <w:autoSpaceDE w:val="0"/>
              <w:autoSpaceDN w:val="0"/>
              <w:adjustRightInd w:val="0"/>
              <w:spacing w:after="0" w:line="240" w:lineRule="auto"/>
              <w:ind w:left="360"/>
              <w:rPr>
                <w:rFonts w:eastAsia="Times New Roman" w:cs="Calibri"/>
                <w:sz w:val="20"/>
                <w:szCs w:val="20"/>
                <w:lang w:val="fr-FR"/>
              </w:rPr>
            </w:pPr>
          </w:p>
        </w:tc>
        <w:tc>
          <w:tcPr>
            <w:tcW w:w="1843" w:type="dxa"/>
          </w:tcPr>
          <w:p w14:paraId="323A67BE" w14:textId="77777777" w:rsidR="00D6638C" w:rsidRPr="00C61A72" w:rsidRDefault="00D6638C" w:rsidP="00D6638C">
            <w:pPr>
              <w:numPr>
                <w:ilvl w:val="0"/>
                <w:numId w:val="9"/>
              </w:numPr>
              <w:tabs>
                <w:tab w:val="left" w:pos="227"/>
              </w:tabs>
              <w:autoSpaceDE w:val="0"/>
              <w:autoSpaceDN w:val="0"/>
              <w:adjustRightInd w:val="0"/>
              <w:spacing w:after="0" w:line="240" w:lineRule="auto"/>
              <w:rPr>
                <w:rFonts w:eastAsia="Times New Roman" w:cs="Calibri"/>
                <w:sz w:val="20"/>
                <w:szCs w:val="20"/>
                <w:lang w:val="fr-FR"/>
              </w:rPr>
            </w:pPr>
          </w:p>
        </w:tc>
      </w:tr>
      <w:tr w:rsidR="00D6638C" w:rsidRPr="00C61A72" w14:paraId="6CC375D4" w14:textId="77777777" w:rsidTr="00EB27E4">
        <w:trPr>
          <w:trHeight w:val="1740"/>
        </w:trPr>
        <w:tc>
          <w:tcPr>
            <w:tcW w:w="199" w:type="dxa"/>
            <w:shd w:val="pct12" w:color="auto" w:fill="FFFFFF"/>
          </w:tcPr>
          <w:p w14:paraId="7E37C783" w14:textId="77777777" w:rsidR="00D6638C" w:rsidRPr="00C61A72"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Calibri"/>
                <w:sz w:val="20"/>
                <w:szCs w:val="20"/>
                <w:lang w:val="fr-FR"/>
              </w:rPr>
            </w:pPr>
          </w:p>
        </w:tc>
        <w:tc>
          <w:tcPr>
            <w:tcW w:w="5471" w:type="dxa"/>
          </w:tcPr>
          <w:p w14:paraId="3CEDDFC1" w14:textId="77777777" w:rsidR="00D6638C" w:rsidRPr="00C61A72" w:rsidRDefault="0074615F" w:rsidP="00D6638C">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Quel est le taux de mise en valeur des rizières réhabilitées ?</w:t>
            </w:r>
          </w:p>
        </w:tc>
        <w:tc>
          <w:tcPr>
            <w:tcW w:w="3870" w:type="dxa"/>
          </w:tcPr>
          <w:p w14:paraId="0CADD000" w14:textId="77777777" w:rsidR="00D6638C" w:rsidRPr="00C61A72" w:rsidRDefault="00442554" w:rsidP="00D6638C">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Taux de mise en valeur des rizières</w:t>
            </w:r>
          </w:p>
        </w:tc>
        <w:tc>
          <w:tcPr>
            <w:tcW w:w="3643" w:type="dxa"/>
          </w:tcPr>
          <w:p w14:paraId="03113E29" w14:textId="77777777" w:rsidR="00442554" w:rsidRPr="00C61A72" w:rsidRDefault="00442554" w:rsidP="00442554">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Rapports d’activités </w:t>
            </w:r>
          </w:p>
          <w:p w14:paraId="478A5A2D" w14:textId="77777777" w:rsidR="00442554" w:rsidRPr="00C61A72" w:rsidRDefault="00442554" w:rsidP="00442554">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Rapports thématiques </w:t>
            </w:r>
          </w:p>
          <w:p w14:paraId="21B23B6E" w14:textId="77777777" w:rsidR="00442554" w:rsidRPr="00C61A72" w:rsidRDefault="00442554" w:rsidP="00442554">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Communautés bénéficiaires </w:t>
            </w:r>
          </w:p>
          <w:p w14:paraId="4D9EB597" w14:textId="77777777" w:rsidR="00442554" w:rsidRPr="00C61A72" w:rsidRDefault="00442554" w:rsidP="00442554">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Organisations et associations locales </w:t>
            </w:r>
          </w:p>
          <w:p w14:paraId="5CA93865" w14:textId="77777777" w:rsidR="00442554" w:rsidRPr="00C61A72" w:rsidRDefault="00442554" w:rsidP="00442554">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ONG et bureaux d’études locaux </w:t>
            </w:r>
          </w:p>
          <w:p w14:paraId="62E57306" w14:textId="77777777" w:rsidR="00D6638C" w:rsidRPr="00C61A72" w:rsidRDefault="008D36C9" w:rsidP="004B4187">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sz w:val="20"/>
                <w:szCs w:val="20"/>
                <w:lang w:val="fr-FR"/>
              </w:rPr>
              <w:t xml:space="preserve">Indicateurs de suivi </w:t>
            </w:r>
          </w:p>
        </w:tc>
        <w:tc>
          <w:tcPr>
            <w:tcW w:w="1843" w:type="dxa"/>
          </w:tcPr>
          <w:p w14:paraId="177AA272" w14:textId="77777777" w:rsidR="00442554" w:rsidRPr="00C61A72" w:rsidRDefault="00442554" w:rsidP="00442554">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Revue documentaire </w:t>
            </w:r>
          </w:p>
          <w:p w14:paraId="56B6AD27" w14:textId="77777777" w:rsidR="00442554" w:rsidRPr="00C61A72" w:rsidRDefault="00442554" w:rsidP="00442554">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Entrevues </w:t>
            </w:r>
          </w:p>
          <w:p w14:paraId="391DA4C8" w14:textId="77777777" w:rsidR="00442554" w:rsidRPr="00C61A72" w:rsidRDefault="00442554" w:rsidP="00442554">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Groupes de discussion </w:t>
            </w:r>
          </w:p>
          <w:p w14:paraId="414770E9" w14:textId="77777777" w:rsidR="00D6638C" w:rsidRPr="00C61A72" w:rsidRDefault="00D6638C" w:rsidP="00D6638C">
            <w:pPr>
              <w:numPr>
                <w:ilvl w:val="0"/>
                <w:numId w:val="9"/>
              </w:numPr>
              <w:tabs>
                <w:tab w:val="left" w:pos="227"/>
              </w:tabs>
              <w:autoSpaceDE w:val="0"/>
              <w:autoSpaceDN w:val="0"/>
              <w:adjustRightInd w:val="0"/>
              <w:spacing w:after="0" w:line="240" w:lineRule="auto"/>
              <w:rPr>
                <w:rFonts w:eastAsia="Times New Roman" w:cs="Calibri"/>
                <w:sz w:val="20"/>
                <w:szCs w:val="20"/>
                <w:lang w:val="fr-FR"/>
              </w:rPr>
            </w:pPr>
          </w:p>
        </w:tc>
      </w:tr>
      <w:tr w:rsidR="0074615F" w:rsidRPr="00C61A72" w14:paraId="06FC2F19" w14:textId="77777777" w:rsidTr="00EB27E4">
        <w:tc>
          <w:tcPr>
            <w:tcW w:w="199" w:type="dxa"/>
            <w:shd w:val="pct12" w:color="auto" w:fill="FFFFFF"/>
          </w:tcPr>
          <w:p w14:paraId="218C4865" w14:textId="77777777" w:rsidR="0074615F" w:rsidRPr="00C61A72" w:rsidRDefault="0074615F" w:rsidP="00D6638C">
            <w:pPr>
              <w:numPr>
                <w:ilvl w:val="12"/>
                <w:numId w:val="0"/>
              </w:numPr>
              <w:overflowPunct w:val="0"/>
              <w:autoSpaceDE w:val="0"/>
              <w:autoSpaceDN w:val="0"/>
              <w:adjustRightInd w:val="0"/>
              <w:spacing w:after="0" w:line="240" w:lineRule="auto"/>
              <w:ind w:left="74" w:right="74"/>
              <w:textAlignment w:val="baseline"/>
              <w:rPr>
                <w:rFonts w:eastAsia="Times New Roman" w:cs="Calibri"/>
                <w:sz w:val="20"/>
                <w:szCs w:val="20"/>
                <w:lang w:val="fr-FR"/>
              </w:rPr>
            </w:pPr>
          </w:p>
        </w:tc>
        <w:tc>
          <w:tcPr>
            <w:tcW w:w="5471" w:type="dxa"/>
          </w:tcPr>
          <w:p w14:paraId="1DC20044" w14:textId="77777777" w:rsidR="0074615F" w:rsidRPr="00C61A72" w:rsidRDefault="0074615F" w:rsidP="00D6638C">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Quelle a été la demande en 2016 des foyers améliorés ?</w:t>
            </w:r>
          </w:p>
        </w:tc>
        <w:tc>
          <w:tcPr>
            <w:tcW w:w="3870" w:type="dxa"/>
          </w:tcPr>
          <w:p w14:paraId="369105AC" w14:textId="77777777" w:rsidR="0074615F" w:rsidRPr="00C61A72" w:rsidRDefault="006C390E" w:rsidP="00D6638C">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Nombre de foyers améliorés demandés</w:t>
            </w:r>
          </w:p>
        </w:tc>
        <w:tc>
          <w:tcPr>
            <w:tcW w:w="3643" w:type="dxa"/>
          </w:tcPr>
          <w:p w14:paraId="74937092" w14:textId="77777777" w:rsidR="006837D4" w:rsidRPr="00C61A72" w:rsidRDefault="006837D4" w:rsidP="006837D4">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Rapports d’activités </w:t>
            </w:r>
          </w:p>
          <w:p w14:paraId="5752901E" w14:textId="77777777" w:rsidR="006837D4" w:rsidRPr="00C61A72" w:rsidRDefault="006837D4" w:rsidP="006837D4">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Rapports thématiques </w:t>
            </w:r>
          </w:p>
          <w:p w14:paraId="156FAB23" w14:textId="77777777" w:rsidR="008D36C9" w:rsidRPr="00C61A72" w:rsidRDefault="008D36C9" w:rsidP="008D36C9">
            <w:pPr>
              <w:numPr>
                <w:ilvl w:val="0"/>
                <w:numId w:val="9"/>
              </w:numPr>
              <w:tabs>
                <w:tab w:val="left" w:pos="227"/>
              </w:tabs>
              <w:autoSpaceDE w:val="0"/>
              <w:autoSpaceDN w:val="0"/>
              <w:adjustRightInd w:val="0"/>
              <w:spacing w:after="0" w:line="240" w:lineRule="auto"/>
              <w:rPr>
                <w:sz w:val="20"/>
                <w:szCs w:val="20"/>
                <w:lang w:val="fr-FR"/>
              </w:rPr>
            </w:pPr>
            <w:r w:rsidRPr="00C61A72">
              <w:rPr>
                <w:sz w:val="20"/>
                <w:szCs w:val="20"/>
                <w:lang w:val="fr-FR"/>
              </w:rPr>
              <w:t xml:space="preserve">Indicateurs de suivi </w:t>
            </w:r>
          </w:p>
          <w:p w14:paraId="78052831" w14:textId="77777777" w:rsidR="006837D4" w:rsidRPr="00C61A72" w:rsidRDefault="006837D4" w:rsidP="006837D4">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Communautés bénéficiaires </w:t>
            </w:r>
          </w:p>
          <w:p w14:paraId="78E3CEC4" w14:textId="77777777" w:rsidR="006837D4" w:rsidRPr="00C61A72" w:rsidRDefault="006837D4" w:rsidP="006837D4">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Organisations et associations locales </w:t>
            </w:r>
          </w:p>
          <w:p w14:paraId="568035DB" w14:textId="77777777" w:rsidR="0074615F" w:rsidRPr="00C61A72" w:rsidRDefault="006837D4" w:rsidP="004B4187">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ONG et bureaux d’études locaux </w:t>
            </w:r>
          </w:p>
        </w:tc>
        <w:tc>
          <w:tcPr>
            <w:tcW w:w="1843" w:type="dxa"/>
          </w:tcPr>
          <w:p w14:paraId="0F9EE7C1" w14:textId="77777777" w:rsidR="006837D4" w:rsidRPr="00C61A72" w:rsidRDefault="006837D4" w:rsidP="006837D4">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Revue documentaire </w:t>
            </w:r>
          </w:p>
          <w:p w14:paraId="5E2D9EBE" w14:textId="77777777" w:rsidR="006837D4" w:rsidRPr="00C61A72" w:rsidRDefault="006837D4" w:rsidP="006837D4">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Entrevues </w:t>
            </w:r>
          </w:p>
          <w:p w14:paraId="172FD1BE" w14:textId="77777777" w:rsidR="006837D4" w:rsidRPr="00C61A72" w:rsidRDefault="006837D4" w:rsidP="006837D4">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Groupes de discussion </w:t>
            </w:r>
          </w:p>
          <w:p w14:paraId="208E1D06" w14:textId="77777777" w:rsidR="0074615F" w:rsidRPr="00C61A72" w:rsidRDefault="0074615F" w:rsidP="00D20966">
            <w:pPr>
              <w:tabs>
                <w:tab w:val="left" w:pos="227"/>
              </w:tabs>
              <w:autoSpaceDE w:val="0"/>
              <w:autoSpaceDN w:val="0"/>
              <w:adjustRightInd w:val="0"/>
              <w:spacing w:after="0" w:line="240" w:lineRule="auto"/>
              <w:ind w:left="360"/>
              <w:rPr>
                <w:rFonts w:eastAsia="Times New Roman" w:cs="Calibri"/>
                <w:sz w:val="20"/>
                <w:szCs w:val="20"/>
                <w:lang w:val="fr-FR"/>
              </w:rPr>
            </w:pPr>
          </w:p>
        </w:tc>
      </w:tr>
      <w:tr w:rsidR="0074615F" w:rsidRPr="00C61A72" w14:paraId="42670869" w14:textId="77777777" w:rsidTr="00EB27E4">
        <w:tc>
          <w:tcPr>
            <w:tcW w:w="199" w:type="dxa"/>
            <w:shd w:val="pct12" w:color="auto" w:fill="FFFFFF"/>
          </w:tcPr>
          <w:p w14:paraId="13A7833D" w14:textId="77777777" w:rsidR="0074615F" w:rsidRPr="00C61A72" w:rsidRDefault="0074615F" w:rsidP="00D6638C">
            <w:pPr>
              <w:numPr>
                <w:ilvl w:val="12"/>
                <w:numId w:val="0"/>
              </w:numPr>
              <w:overflowPunct w:val="0"/>
              <w:autoSpaceDE w:val="0"/>
              <w:autoSpaceDN w:val="0"/>
              <w:adjustRightInd w:val="0"/>
              <w:spacing w:after="0" w:line="240" w:lineRule="auto"/>
              <w:ind w:left="74" w:right="74"/>
              <w:textAlignment w:val="baseline"/>
              <w:rPr>
                <w:rFonts w:eastAsia="Times New Roman" w:cs="Calibri"/>
                <w:sz w:val="20"/>
                <w:szCs w:val="20"/>
                <w:lang w:val="fr-FR"/>
              </w:rPr>
            </w:pPr>
          </w:p>
        </w:tc>
        <w:tc>
          <w:tcPr>
            <w:tcW w:w="5471" w:type="dxa"/>
          </w:tcPr>
          <w:p w14:paraId="1C6274A2" w14:textId="004313FB" w:rsidR="0074615F" w:rsidRPr="00C61A72" w:rsidRDefault="0074615F" w:rsidP="00D6638C">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Quel est le taux actuel de réussite des fermes </w:t>
            </w:r>
            <w:r w:rsidR="002459E1" w:rsidRPr="00C61A72">
              <w:rPr>
                <w:rFonts w:eastAsia="Times New Roman" w:cs="Calibri"/>
                <w:sz w:val="20"/>
                <w:szCs w:val="20"/>
                <w:lang w:val="fr-FR"/>
              </w:rPr>
              <w:t>ostréicoles</w:t>
            </w:r>
            <w:r w:rsidRPr="00C61A72">
              <w:rPr>
                <w:rFonts w:eastAsia="Times New Roman" w:cs="Calibri"/>
                <w:sz w:val="20"/>
                <w:szCs w:val="20"/>
                <w:lang w:val="fr-FR"/>
              </w:rPr>
              <w:t> ?</w:t>
            </w:r>
          </w:p>
        </w:tc>
        <w:tc>
          <w:tcPr>
            <w:tcW w:w="3870" w:type="dxa"/>
          </w:tcPr>
          <w:p w14:paraId="08212A8B" w14:textId="5C8DAE17" w:rsidR="0074615F" w:rsidRPr="00C61A72" w:rsidRDefault="00442554" w:rsidP="00D6638C">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Taux de réussite des fermes </w:t>
            </w:r>
            <w:r w:rsidR="002459E1" w:rsidRPr="00C61A72">
              <w:rPr>
                <w:rFonts w:eastAsia="Times New Roman" w:cs="Calibri"/>
                <w:sz w:val="20"/>
                <w:szCs w:val="20"/>
                <w:lang w:val="fr-FR"/>
              </w:rPr>
              <w:t>ostréicoles</w:t>
            </w:r>
          </w:p>
          <w:p w14:paraId="7B69D91B" w14:textId="77777777" w:rsidR="00442554" w:rsidRPr="00C61A72" w:rsidRDefault="00442554" w:rsidP="00D20966">
            <w:pPr>
              <w:tabs>
                <w:tab w:val="left" w:pos="227"/>
              </w:tabs>
              <w:autoSpaceDE w:val="0"/>
              <w:autoSpaceDN w:val="0"/>
              <w:adjustRightInd w:val="0"/>
              <w:spacing w:after="0" w:line="240" w:lineRule="auto"/>
              <w:ind w:left="360"/>
              <w:rPr>
                <w:rFonts w:eastAsia="Times New Roman" w:cs="Calibri"/>
                <w:sz w:val="20"/>
                <w:szCs w:val="20"/>
                <w:lang w:val="fr-FR"/>
              </w:rPr>
            </w:pPr>
          </w:p>
        </w:tc>
        <w:tc>
          <w:tcPr>
            <w:tcW w:w="3643" w:type="dxa"/>
          </w:tcPr>
          <w:p w14:paraId="26BACD02" w14:textId="77777777" w:rsidR="006837D4" w:rsidRPr="00C61A72" w:rsidRDefault="006837D4" w:rsidP="006837D4">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Rapports d’activités </w:t>
            </w:r>
          </w:p>
          <w:p w14:paraId="6757844A" w14:textId="77777777" w:rsidR="006837D4" w:rsidRPr="00C61A72" w:rsidRDefault="006837D4" w:rsidP="006837D4">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Rapports thématiques </w:t>
            </w:r>
          </w:p>
          <w:p w14:paraId="237AFE6D" w14:textId="77777777" w:rsidR="006837D4" w:rsidRPr="00C61A72" w:rsidRDefault="006837D4" w:rsidP="006837D4">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Communautés bénéficiaires </w:t>
            </w:r>
          </w:p>
          <w:p w14:paraId="407F5285" w14:textId="77777777" w:rsidR="006837D4" w:rsidRPr="00C61A72" w:rsidRDefault="006837D4" w:rsidP="006837D4">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Organisations et associations locales </w:t>
            </w:r>
          </w:p>
          <w:p w14:paraId="6F8D979F" w14:textId="77777777" w:rsidR="0074615F" w:rsidRPr="00C61A72" w:rsidRDefault="006837D4" w:rsidP="004B4187">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ONG et bureaux d’études locaux </w:t>
            </w:r>
          </w:p>
        </w:tc>
        <w:tc>
          <w:tcPr>
            <w:tcW w:w="1843" w:type="dxa"/>
          </w:tcPr>
          <w:p w14:paraId="25FEB0C4" w14:textId="77777777" w:rsidR="006837D4" w:rsidRPr="00C61A72" w:rsidRDefault="006837D4" w:rsidP="006837D4">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Revue documentaire </w:t>
            </w:r>
          </w:p>
          <w:p w14:paraId="36D00860" w14:textId="77777777" w:rsidR="006837D4" w:rsidRPr="00C61A72" w:rsidRDefault="006837D4" w:rsidP="006837D4">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Entrevues </w:t>
            </w:r>
          </w:p>
          <w:p w14:paraId="65DE150D" w14:textId="77777777" w:rsidR="006837D4" w:rsidRPr="00C61A72" w:rsidRDefault="006837D4" w:rsidP="006837D4">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Groupes de discussion </w:t>
            </w:r>
          </w:p>
          <w:p w14:paraId="13DA8D2F" w14:textId="77777777" w:rsidR="0074615F" w:rsidRPr="00C61A72" w:rsidRDefault="0074615F" w:rsidP="00D6638C">
            <w:pPr>
              <w:numPr>
                <w:ilvl w:val="0"/>
                <w:numId w:val="9"/>
              </w:numPr>
              <w:tabs>
                <w:tab w:val="left" w:pos="227"/>
              </w:tabs>
              <w:autoSpaceDE w:val="0"/>
              <w:autoSpaceDN w:val="0"/>
              <w:adjustRightInd w:val="0"/>
              <w:spacing w:after="0" w:line="240" w:lineRule="auto"/>
              <w:rPr>
                <w:rFonts w:eastAsia="Times New Roman" w:cs="Calibri"/>
                <w:sz w:val="20"/>
                <w:szCs w:val="20"/>
                <w:lang w:val="fr-FR"/>
              </w:rPr>
            </w:pPr>
          </w:p>
        </w:tc>
      </w:tr>
      <w:tr w:rsidR="00950C65" w:rsidRPr="00EB27E4" w14:paraId="7681A7C4" w14:textId="77777777" w:rsidTr="00EB27E4">
        <w:tc>
          <w:tcPr>
            <w:tcW w:w="199" w:type="dxa"/>
            <w:shd w:val="pct12" w:color="auto" w:fill="FFFFFF"/>
          </w:tcPr>
          <w:p w14:paraId="05BA70CD" w14:textId="77777777" w:rsidR="00950C65" w:rsidRPr="00C61A72" w:rsidRDefault="00950C65" w:rsidP="00D6638C">
            <w:pPr>
              <w:numPr>
                <w:ilvl w:val="12"/>
                <w:numId w:val="0"/>
              </w:numPr>
              <w:overflowPunct w:val="0"/>
              <w:autoSpaceDE w:val="0"/>
              <w:autoSpaceDN w:val="0"/>
              <w:adjustRightInd w:val="0"/>
              <w:spacing w:after="0" w:line="240" w:lineRule="auto"/>
              <w:ind w:left="74" w:right="74"/>
              <w:textAlignment w:val="baseline"/>
              <w:rPr>
                <w:rFonts w:eastAsia="Times New Roman" w:cs="Calibri"/>
                <w:sz w:val="20"/>
                <w:szCs w:val="20"/>
                <w:lang w:val="fr-FR"/>
              </w:rPr>
            </w:pPr>
          </w:p>
        </w:tc>
        <w:tc>
          <w:tcPr>
            <w:tcW w:w="5471" w:type="dxa"/>
          </w:tcPr>
          <w:p w14:paraId="5C8614FB" w14:textId="77777777" w:rsidR="00950C65" w:rsidRPr="00C61A72" w:rsidRDefault="00950C65" w:rsidP="00D6638C">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A</w:t>
            </w:r>
            <w:r w:rsidR="00052D84" w:rsidRPr="00C61A72">
              <w:rPr>
                <w:rFonts w:eastAsia="Times New Roman" w:cs="Calibri"/>
                <w:sz w:val="20"/>
                <w:szCs w:val="20"/>
                <w:lang w:val="fr-FR"/>
              </w:rPr>
              <w:t>j</w:t>
            </w:r>
            <w:r w:rsidRPr="00C61A72">
              <w:rPr>
                <w:rFonts w:eastAsia="Times New Roman" w:cs="Calibri"/>
                <w:sz w:val="20"/>
                <w:szCs w:val="20"/>
                <w:lang w:val="fr-FR"/>
              </w:rPr>
              <w:t>outer tout a</w:t>
            </w:r>
            <w:r w:rsidR="00052D84" w:rsidRPr="00C61A72">
              <w:rPr>
                <w:rFonts w:eastAsia="Times New Roman" w:cs="Calibri"/>
                <w:sz w:val="20"/>
                <w:szCs w:val="20"/>
                <w:lang w:val="fr-FR"/>
              </w:rPr>
              <w:t>utre indicateur</w:t>
            </w:r>
            <w:r w:rsidRPr="00C61A72">
              <w:rPr>
                <w:rFonts w:eastAsia="Times New Roman" w:cs="Calibri"/>
                <w:sz w:val="20"/>
                <w:szCs w:val="20"/>
                <w:lang w:val="fr-FR"/>
              </w:rPr>
              <w:t xml:space="preserve"> de </w:t>
            </w:r>
            <w:r w:rsidR="00052D84" w:rsidRPr="00C61A72">
              <w:rPr>
                <w:rFonts w:eastAsia="Times New Roman" w:cs="Calibri"/>
                <w:sz w:val="20"/>
                <w:szCs w:val="20"/>
                <w:lang w:val="fr-FR"/>
              </w:rPr>
              <w:t>durabilité</w:t>
            </w:r>
            <w:r w:rsidRPr="00C61A72">
              <w:rPr>
                <w:rFonts w:eastAsia="Times New Roman" w:cs="Calibri"/>
                <w:sz w:val="20"/>
                <w:szCs w:val="20"/>
                <w:lang w:val="fr-FR"/>
              </w:rPr>
              <w:t xml:space="preserve"> pertinent…</w:t>
            </w:r>
          </w:p>
        </w:tc>
        <w:tc>
          <w:tcPr>
            <w:tcW w:w="3870" w:type="dxa"/>
          </w:tcPr>
          <w:p w14:paraId="1EDFB6FB" w14:textId="77777777" w:rsidR="00950C65" w:rsidRPr="00C61A72" w:rsidRDefault="00950C65" w:rsidP="00D6638C">
            <w:pPr>
              <w:numPr>
                <w:ilvl w:val="0"/>
                <w:numId w:val="9"/>
              </w:numPr>
              <w:tabs>
                <w:tab w:val="left" w:pos="227"/>
              </w:tabs>
              <w:autoSpaceDE w:val="0"/>
              <w:autoSpaceDN w:val="0"/>
              <w:adjustRightInd w:val="0"/>
              <w:spacing w:after="0" w:line="240" w:lineRule="auto"/>
              <w:rPr>
                <w:rFonts w:eastAsia="Times New Roman" w:cs="Calibri"/>
                <w:sz w:val="20"/>
                <w:szCs w:val="20"/>
                <w:lang w:val="fr-FR"/>
              </w:rPr>
            </w:pPr>
          </w:p>
        </w:tc>
        <w:tc>
          <w:tcPr>
            <w:tcW w:w="3643" w:type="dxa"/>
          </w:tcPr>
          <w:p w14:paraId="077B6DD7" w14:textId="77777777" w:rsidR="00950C65" w:rsidRPr="00C61A72" w:rsidRDefault="00950C65" w:rsidP="00D6638C">
            <w:pPr>
              <w:numPr>
                <w:ilvl w:val="0"/>
                <w:numId w:val="9"/>
              </w:numPr>
              <w:tabs>
                <w:tab w:val="left" w:pos="227"/>
              </w:tabs>
              <w:autoSpaceDE w:val="0"/>
              <w:autoSpaceDN w:val="0"/>
              <w:adjustRightInd w:val="0"/>
              <w:spacing w:after="0" w:line="240" w:lineRule="auto"/>
              <w:rPr>
                <w:rFonts w:eastAsia="Times New Roman" w:cs="Calibri"/>
                <w:sz w:val="20"/>
                <w:szCs w:val="20"/>
                <w:lang w:val="fr-FR"/>
              </w:rPr>
            </w:pPr>
          </w:p>
        </w:tc>
        <w:tc>
          <w:tcPr>
            <w:tcW w:w="1843" w:type="dxa"/>
          </w:tcPr>
          <w:p w14:paraId="25317C7E" w14:textId="77777777" w:rsidR="00950C65" w:rsidRPr="00C61A72" w:rsidRDefault="00950C65" w:rsidP="00D6638C">
            <w:pPr>
              <w:numPr>
                <w:ilvl w:val="0"/>
                <w:numId w:val="9"/>
              </w:numPr>
              <w:tabs>
                <w:tab w:val="left" w:pos="227"/>
              </w:tabs>
              <w:autoSpaceDE w:val="0"/>
              <w:autoSpaceDN w:val="0"/>
              <w:adjustRightInd w:val="0"/>
              <w:spacing w:after="0" w:line="240" w:lineRule="auto"/>
              <w:rPr>
                <w:rFonts w:eastAsia="Times New Roman" w:cs="Calibri"/>
                <w:sz w:val="20"/>
                <w:szCs w:val="20"/>
                <w:lang w:val="fr-FR"/>
              </w:rPr>
            </w:pPr>
          </w:p>
        </w:tc>
      </w:tr>
      <w:tr w:rsidR="00D6638C" w:rsidRPr="00EB27E4" w14:paraId="1E5664B0" w14:textId="77777777" w:rsidTr="00EB27E4">
        <w:trPr>
          <w:trHeight w:val="141"/>
        </w:trPr>
        <w:tc>
          <w:tcPr>
            <w:tcW w:w="15026" w:type="dxa"/>
            <w:gridSpan w:val="5"/>
            <w:shd w:val="pct12" w:color="auto" w:fill="000000"/>
          </w:tcPr>
          <w:p w14:paraId="670DFAAB" w14:textId="77777777" w:rsidR="00D6638C" w:rsidRPr="00C61A72"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Calibri"/>
                <w:b/>
                <w:iCs/>
                <w:sz w:val="20"/>
                <w:szCs w:val="20"/>
                <w:lang w:val="fr-FR"/>
              </w:rPr>
            </w:pPr>
            <w:r w:rsidRPr="00C61A72">
              <w:rPr>
                <w:rFonts w:cs="Calibri"/>
                <w:b/>
                <w:sz w:val="20"/>
                <w:szCs w:val="20"/>
                <w:lang w:val="fr-FR"/>
              </w:rPr>
              <w:t xml:space="preserve">Impact : Existe-t-il des indications à l’effet que le projet a contribué au (ou a permis le) progrès en matière de réduction de la tension sur l’environnement, ou à l’amélioration de l’état écologique ?  </w:t>
            </w:r>
          </w:p>
        </w:tc>
      </w:tr>
      <w:tr w:rsidR="00D6638C" w:rsidRPr="00C61A72" w14:paraId="22B81BF7" w14:textId="77777777" w:rsidTr="00EB27E4">
        <w:tc>
          <w:tcPr>
            <w:tcW w:w="199" w:type="dxa"/>
            <w:shd w:val="pct12" w:color="auto" w:fill="FFFFFF"/>
          </w:tcPr>
          <w:p w14:paraId="7361835C" w14:textId="77777777" w:rsidR="00D6638C" w:rsidRPr="00C61A72"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Calibri"/>
                <w:sz w:val="20"/>
                <w:szCs w:val="20"/>
                <w:lang w:val="fr-FR"/>
              </w:rPr>
            </w:pPr>
          </w:p>
        </w:tc>
        <w:tc>
          <w:tcPr>
            <w:tcW w:w="5471" w:type="dxa"/>
          </w:tcPr>
          <w:p w14:paraId="7EF94EF0" w14:textId="77777777" w:rsidR="007D272E" w:rsidRPr="00C61A72" w:rsidRDefault="007D272E" w:rsidP="00D20966">
            <w:pPr>
              <w:numPr>
                <w:ilvl w:val="0"/>
                <w:numId w:val="9"/>
              </w:numPr>
              <w:tabs>
                <w:tab w:val="left" w:pos="227"/>
              </w:tabs>
              <w:autoSpaceDE w:val="0"/>
              <w:autoSpaceDN w:val="0"/>
              <w:adjustRightInd w:val="0"/>
              <w:spacing w:after="0" w:line="240" w:lineRule="auto"/>
              <w:rPr>
                <w:sz w:val="20"/>
                <w:szCs w:val="20"/>
                <w:lang w:val="fr-FR"/>
              </w:rPr>
            </w:pPr>
            <w:r w:rsidRPr="00C61A72">
              <w:rPr>
                <w:rFonts w:eastAsia="Times New Roman" w:cs="Calibri"/>
                <w:sz w:val="20"/>
                <w:szCs w:val="20"/>
                <w:lang w:val="fr-FR"/>
              </w:rPr>
              <w:t>Quel</w:t>
            </w:r>
            <w:r w:rsidRPr="00C61A72">
              <w:rPr>
                <w:sz w:val="20"/>
                <w:szCs w:val="20"/>
                <w:lang w:val="fr-FR"/>
              </w:rPr>
              <w:t xml:space="preserve"> est le niveau de réalisation de l’ensemble des produits attendus et des indicateurs de résultats ? </w:t>
            </w:r>
          </w:p>
          <w:p w14:paraId="3D564A65" w14:textId="77777777" w:rsidR="007D272E" w:rsidRPr="00C61A72" w:rsidRDefault="007D272E" w:rsidP="007D272E">
            <w:pPr>
              <w:pStyle w:val="Default"/>
              <w:rPr>
                <w:rFonts w:cs="Times New Roman"/>
                <w:color w:val="auto"/>
                <w:sz w:val="20"/>
                <w:szCs w:val="20"/>
                <w:lang w:val="fr-FR"/>
              </w:rPr>
            </w:pPr>
          </w:p>
          <w:p w14:paraId="3270CC40" w14:textId="77777777" w:rsidR="00D6638C" w:rsidRPr="00C61A72" w:rsidRDefault="00D6638C" w:rsidP="00D20966">
            <w:pPr>
              <w:pStyle w:val="Default"/>
              <w:rPr>
                <w:rFonts w:cs="Calibri"/>
                <w:sz w:val="20"/>
                <w:szCs w:val="20"/>
                <w:lang w:val="fr-FR"/>
              </w:rPr>
            </w:pPr>
          </w:p>
        </w:tc>
        <w:tc>
          <w:tcPr>
            <w:tcW w:w="3870" w:type="dxa"/>
          </w:tcPr>
          <w:p w14:paraId="2C5878A3" w14:textId="77777777" w:rsidR="007D272E" w:rsidRPr="00C61A72" w:rsidRDefault="007D272E" w:rsidP="00D20966">
            <w:pPr>
              <w:numPr>
                <w:ilvl w:val="0"/>
                <w:numId w:val="9"/>
              </w:numPr>
              <w:tabs>
                <w:tab w:val="left" w:pos="227"/>
              </w:tabs>
              <w:autoSpaceDE w:val="0"/>
              <w:autoSpaceDN w:val="0"/>
              <w:adjustRightInd w:val="0"/>
              <w:spacing w:after="0" w:line="240" w:lineRule="auto"/>
              <w:rPr>
                <w:sz w:val="20"/>
                <w:szCs w:val="20"/>
                <w:lang w:val="fr-FR"/>
              </w:rPr>
            </w:pPr>
            <w:r w:rsidRPr="00C61A72">
              <w:rPr>
                <w:sz w:val="20"/>
                <w:szCs w:val="20"/>
                <w:lang w:val="fr-FR"/>
              </w:rPr>
              <w:t xml:space="preserve">Niveau de réalisation de l’ensemble des produits attendus </w:t>
            </w:r>
          </w:p>
          <w:p w14:paraId="5918C055" w14:textId="77777777" w:rsidR="00EC5188" w:rsidRPr="00C61A72" w:rsidRDefault="00EC5188" w:rsidP="00D20966">
            <w:pPr>
              <w:numPr>
                <w:ilvl w:val="0"/>
                <w:numId w:val="9"/>
              </w:numPr>
              <w:tabs>
                <w:tab w:val="left" w:pos="227"/>
              </w:tabs>
              <w:autoSpaceDE w:val="0"/>
              <w:autoSpaceDN w:val="0"/>
              <w:adjustRightInd w:val="0"/>
              <w:spacing w:after="0" w:line="240" w:lineRule="auto"/>
              <w:rPr>
                <w:sz w:val="20"/>
                <w:szCs w:val="20"/>
                <w:lang w:val="fr-FR"/>
              </w:rPr>
            </w:pPr>
            <w:r w:rsidRPr="00C61A72">
              <w:rPr>
                <w:sz w:val="20"/>
                <w:szCs w:val="20"/>
                <w:lang w:val="fr-FR"/>
              </w:rPr>
              <w:t xml:space="preserve">Niveau de contribution des produits réalisés par rapport aux résultats attendus, sur la base des indicateurs de résultats </w:t>
            </w:r>
          </w:p>
          <w:p w14:paraId="259762C9" w14:textId="77777777" w:rsidR="00EC5188" w:rsidRPr="00C61A72" w:rsidRDefault="00EC5188" w:rsidP="00D20966">
            <w:pPr>
              <w:numPr>
                <w:ilvl w:val="0"/>
                <w:numId w:val="9"/>
              </w:numPr>
              <w:tabs>
                <w:tab w:val="left" w:pos="227"/>
              </w:tabs>
              <w:autoSpaceDE w:val="0"/>
              <w:autoSpaceDN w:val="0"/>
              <w:adjustRightInd w:val="0"/>
              <w:spacing w:after="0" w:line="240" w:lineRule="auto"/>
              <w:rPr>
                <w:sz w:val="20"/>
                <w:szCs w:val="20"/>
                <w:lang w:val="fr-FR"/>
              </w:rPr>
            </w:pPr>
            <w:r w:rsidRPr="00C61A72">
              <w:rPr>
                <w:sz w:val="20"/>
                <w:szCs w:val="20"/>
                <w:lang w:val="fr-FR"/>
              </w:rPr>
              <w:t xml:space="preserve">Evolution de la valeur des indicateurs </w:t>
            </w:r>
          </w:p>
          <w:p w14:paraId="3BB56DB2" w14:textId="77777777" w:rsidR="00D6638C" w:rsidRPr="00C61A72" w:rsidRDefault="00D6638C" w:rsidP="00D6638C">
            <w:pPr>
              <w:numPr>
                <w:ilvl w:val="0"/>
                <w:numId w:val="9"/>
              </w:numPr>
              <w:tabs>
                <w:tab w:val="left" w:pos="227"/>
              </w:tabs>
              <w:autoSpaceDE w:val="0"/>
              <w:autoSpaceDN w:val="0"/>
              <w:adjustRightInd w:val="0"/>
              <w:spacing w:after="0" w:line="240" w:lineRule="auto"/>
              <w:rPr>
                <w:rFonts w:eastAsia="Times New Roman" w:cs="Calibri"/>
                <w:sz w:val="20"/>
                <w:szCs w:val="20"/>
                <w:lang w:val="fr-FR"/>
              </w:rPr>
            </w:pPr>
          </w:p>
        </w:tc>
        <w:tc>
          <w:tcPr>
            <w:tcW w:w="3643" w:type="dxa"/>
          </w:tcPr>
          <w:p w14:paraId="3A3E13BD" w14:textId="77777777" w:rsidR="00EC5188" w:rsidRPr="00C61A72" w:rsidRDefault="00EC5188" w:rsidP="00D20966">
            <w:pPr>
              <w:numPr>
                <w:ilvl w:val="0"/>
                <w:numId w:val="9"/>
              </w:numPr>
              <w:tabs>
                <w:tab w:val="left" w:pos="227"/>
              </w:tabs>
              <w:autoSpaceDE w:val="0"/>
              <w:autoSpaceDN w:val="0"/>
              <w:adjustRightInd w:val="0"/>
              <w:spacing w:after="0" w:line="240" w:lineRule="auto"/>
              <w:rPr>
                <w:rFonts w:cs="Calibri"/>
                <w:sz w:val="20"/>
                <w:szCs w:val="20"/>
                <w:lang w:val="fr-FR"/>
              </w:rPr>
            </w:pPr>
            <w:r w:rsidRPr="00C61A72">
              <w:rPr>
                <w:rFonts w:eastAsia="Times New Roman" w:cs="Calibri"/>
                <w:sz w:val="20"/>
                <w:szCs w:val="20"/>
                <w:lang w:val="fr-FR"/>
              </w:rPr>
              <w:t xml:space="preserve">Cadre logique </w:t>
            </w:r>
          </w:p>
          <w:p w14:paraId="7A881DD6" w14:textId="77777777" w:rsidR="00EC5188" w:rsidRPr="00C61A72" w:rsidRDefault="00EC5188" w:rsidP="00D20966">
            <w:pPr>
              <w:numPr>
                <w:ilvl w:val="0"/>
                <w:numId w:val="9"/>
              </w:numPr>
              <w:tabs>
                <w:tab w:val="left" w:pos="227"/>
              </w:tabs>
              <w:autoSpaceDE w:val="0"/>
              <w:autoSpaceDN w:val="0"/>
              <w:adjustRightInd w:val="0"/>
              <w:spacing w:after="0" w:line="240" w:lineRule="auto"/>
              <w:rPr>
                <w:rFonts w:cs="Calibri"/>
                <w:sz w:val="20"/>
                <w:szCs w:val="20"/>
                <w:lang w:val="fr-FR"/>
              </w:rPr>
            </w:pPr>
            <w:r w:rsidRPr="00C61A72">
              <w:rPr>
                <w:rFonts w:eastAsia="Times New Roman" w:cs="Calibri"/>
                <w:sz w:val="20"/>
                <w:szCs w:val="20"/>
                <w:lang w:val="fr-FR"/>
              </w:rPr>
              <w:t xml:space="preserve">Rapports d’activités </w:t>
            </w:r>
          </w:p>
          <w:p w14:paraId="52ED9553" w14:textId="77777777" w:rsidR="00EC5188" w:rsidRPr="00C61A72" w:rsidRDefault="00EC5188" w:rsidP="00D20966">
            <w:pPr>
              <w:numPr>
                <w:ilvl w:val="0"/>
                <w:numId w:val="9"/>
              </w:numPr>
              <w:tabs>
                <w:tab w:val="left" w:pos="227"/>
              </w:tabs>
              <w:autoSpaceDE w:val="0"/>
              <w:autoSpaceDN w:val="0"/>
              <w:adjustRightInd w:val="0"/>
              <w:spacing w:after="0" w:line="240" w:lineRule="auto"/>
              <w:rPr>
                <w:rFonts w:cs="Calibri"/>
                <w:sz w:val="20"/>
                <w:szCs w:val="20"/>
                <w:lang w:val="fr-FR"/>
              </w:rPr>
            </w:pPr>
            <w:r w:rsidRPr="00C61A72">
              <w:rPr>
                <w:rFonts w:eastAsia="Times New Roman" w:cs="Calibri"/>
                <w:sz w:val="20"/>
                <w:szCs w:val="20"/>
                <w:lang w:val="fr-FR"/>
              </w:rPr>
              <w:t xml:space="preserve">Rapports thématiques </w:t>
            </w:r>
          </w:p>
          <w:p w14:paraId="7F867148" w14:textId="77777777" w:rsidR="00EC5188" w:rsidRPr="00C61A72" w:rsidRDefault="00EC5188" w:rsidP="00D20966">
            <w:pPr>
              <w:numPr>
                <w:ilvl w:val="0"/>
                <w:numId w:val="9"/>
              </w:numPr>
              <w:tabs>
                <w:tab w:val="left" w:pos="227"/>
              </w:tabs>
              <w:autoSpaceDE w:val="0"/>
              <w:autoSpaceDN w:val="0"/>
              <w:adjustRightInd w:val="0"/>
              <w:spacing w:after="0" w:line="240" w:lineRule="auto"/>
              <w:rPr>
                <w:rFonts w:cs="Calibri"/>
                <w:sz w:val="20"/>
                <w:szCs w:val="20"/>
                <w:lang w:val="fr-FR"/>
              </w:rPr>
            </w:pPr>
            <w:r w:rsidRPr="00C61A72">
              <w:rPr>
                <w:rFonts w:eastAsia="Times New Roman" w:cs="Calibri"/>
                <w:sz w:val="20"/>
                <w:szCs w:val="20"/>
                <w:lang w:val="fr-FR"/>
              </w:rPr>
              <w:t xml:space="preserve">Plans de travail annuels </w:t>
            </w:r>
          </w:p>
          <w:p w14:paraId="63B4D914" w14:textId="77777777" w:rsidR="00EC5188" w:rsidRPr="00C61A72" w:rsidRDefault="00EC5188" w:rsidP="00D20966">
            <w:pPr>
              <w:numPr>
                <w:ilvl w:val="0"/>
                <w:numId w:val="9"/>
              </w:numPr>
              <w:tabs>
                <w:tab w:val="left" w:pos="227"/>
              </w:tabs>
              <w:autoSpaceDE w:val="0"/>
              <w:autoSpaceDN w:val="0"/>
              <w:adjustRightInd w:val="0"/>
              <w:spacing w:after="0" w:line="240" w:lineRule="auto"/>
              <w:rPr>
                <w:sz w:val="20"/>
                <w:szCs w:val="20"/>
                <w:lang w:val="fr-FR"/>
              </w:rPr>
            </w:pPr>
            <w:r w:rsidRPr="00C61A72">
              <w:rPr>
                <w:sz w:val="20"/>
                <w:szCs w:val="20"/>
                <w:lang w:val="fr-FR"/>
              </w:rPr>
              <w:t xml:space="preserve">Indicateurs de suivi </w:t>
            </w:r>
          </w:p>
          <w:p w14:paraId="2BF8D345" w14:textId="77777777" w:rsidR="00EC5188" w:rsidRPr="00C61A72" w:rsidRDefault="00EC5188" w:rsidP="00D20966">
            <w:pPr>
              <w:numPr>
                <w:ilvl w:val="0"/>
                <w:numId w:val="9"/>
              </w:numPr>
              <w:tabs>
                <w:tab w:val="left" w:pos="227"/>
              </w:tabs>
              <w:autoSpaceDE w:val="0"/>
              <w:autoSpaceDN w:val="0"/>
              <w:adjustRightInd w:val="0"/>
              <w:spacing w:after="0" w:line="240" w:lineRule="auto"/>
              <w:rPr>
                <w:rFonts w:cs="Calibri"/>
                <w:sz w:val="20"/>
                <w:szCs w:val="20"/>
                <w:lang w:val="fr-FR"/>
              </w:rPr>
            </w:pPr>
            <w:r w:rsidRPr="00C61A72">
              <w:rPr>
                <w:rFonts w:eastAsia="Times New Roman" w:cs="Calibri"/>
                <w:sz w:val="20"/>
                <w:szCs w:val="20"/>
                <w:lang w:val="fr-FR"/>
              </w:rPr>
              <w:t xml:space="preserve">PIRs </w:t>
            </w:r>
          </w:p>
          <w:p w14:paraId="03CDD357" w14:textId="77777777" w:rsidR="00EC5188" w:rsidRPr="00C61A72" w:rsidRDefault="00EC5188" w:rsidP="00D20966">
            <w:pPr>
              <w:numPr>
                <w:ilvl w:val="0"/>
                <w:numId w:val="9"/>
              </w:numPr>
              <w:tabs>
                <w:tab w:val="left" w:pos="227"/>
              </w:tabs>
              <w:autoSpaceDE w:val="0"/>
              <w:autoSpaceDN w:val="0"/>
              <w:adjustRightInd w:val="0"/>
              <w:spacing w:after="0" w:line="240" w:lineRule="auto"/>
              <w:rPr>
                <w:rFonts w:cs="Calibri"/>
                <w:sz w:val="20"/>
                <w:szCs w:val="20"/>
                <w:lang w:val="fr-FR"/>
              </w:rPr>
            </w:pPr>
            <w:r w:rsidRPr="00C61A72">
              <w:rPr>
                <w:rFonts w:eastAsia="Times New Roman" w:cs="Calibri"/>
                <w:sz w:val="20"/>
                <w:szCs w:val="20"/>
                <w:lang w:val="fr-FR"/>
              </w:rPr>
              <w:t xml:space="preserve">Partie Nationale </w:t>
            </w:r>
          </w:p>
          <w:p w14:paraId="0A3158D8" w14:textId="77777777" w:rsidR="00EC5188" w:rsidRPr="00C61A72" w:rsidRDefault="00EC5188" w:rsidP="00D20966">
            <w:pPr>
              <w:numPr>
                <w:ilvl w:val="0"/>
                <w:numId w:val="9"/>
              </w:numPr>
              <w:tabs>
                <w:tab w:val="left" w:pos="227"/>
              </w:tabs>
              <w:autoSpaceDE w:val="0"/>
              <w:autoSpaceDN w:val="0"/>
              <w:adjustRightInd w:val="0"/>
              <w:spacing w:after="0" w:line="240" w:lineRule="auto"/>
              <w:rPr>
                <w:rFonts w:cs="Calibri"/>
                <w:sz w:val="20"/>
                <w:szCs w:val="20"/>
                <w:lang w:val="fr-FR"/>
              </w:rPr>
            </w:pPr>
            <w:r w:rsidRPr="00C61A72">
              <w:rPr>
                <w:rFonts w:eastAsia="Times New Roman" w:cs="Calibri"/>
                <w:sz w:val="20"/>
                <w:szCs w:val="20"/>
                <w:lang w:val="fr-FR"/>
              </w:rPr>
              <w:t xml:space="preserve">Unités de coordination </w:t>
            </w:r>
          </w:p>
          <w:p w14:paraId="222A1EB4" w14:textId="77777777" w:rsidR="00EC5188" w:rsidRPr="00C61A72" w:rsidRDefault="00EC5188" w:rsidP="00D20966">
            <w:pPr>
              <w:numPr>
                <w:ilvl w:val="0"/>
                <w:numId w:val="9"/>
              </w:numPr>
              <w:tabs>
                <w:tab w:val="left" w:pos="227"/>
              </w:tabs>
              <w:autoSpaceDE w:val="0"/>
              <w:autoSpaceDN w:val="0"/>
              <w:adjustRightInd w:val="0"/>
              <w:spacing w:after="0" w:line="240" w:lineRule="auto"/>
              <w:rPr>
                <w:rFonts w:cs="Calibri"/>
                <w:sz w:val="20"/>
                <w:szCs w:val="20"/>
                <w:lang w:val="fr-FR"/>
              </w:rPr>
            </w:pPr>
            <w:r w:rsidRPr="00C61A72">
              <w:rPr>
                <w:rFonts w:eastAsia="Times New Roman" w:cs="Calibri"/>
                <w:sz w:val="20"/>
                <w:szCs w:val="20"/>
                <w:lang w:val="fr-FR"/>
              </w:rPr>
              <w:t xml:space="preserve">PNUD </w:t>
            </w:r>
          </w:p>
          <w:p w14:paraId="44E896C3" w14:textId="77777777" w:rsidR="00EC5188" w:rsidRPr="00C61A72" w:rsidRDefault="00EC5188" w:rsidP="00D20966">
            <w:pPr>
              <w:numPr>
                <w:ilvl w:val="0"/>
                <w:numId w:val="9"/>
              </w:numPr>
              <w:tabs>
                <w:tab w:val="left" w:pos="227"/>
              </w:tabs>
              <w:autoSpaceDE w:val="0"/>
              <w:autoSpaceDN w:val="0"/>
              <w:adjustRightInd w:val="0"/>
              <w:spacing w:after="0" w:line="240" w:lineRule="auto"/>
              <w:rPr>
                <w:rFonts w:cs="Calibri"/>
                <w:sz w:val="20"/>
                <w:szCs w:val="20"/>
                <w:lang w:val="fr-FR"/>
              </w:rPr>
            </w:pPr>
            <w:r w:rsidRPr="00C61A72">
              <w:rPr>
                <w:rFonts w:eastAsia="Times New Roman" w:cs="Calibri"/>
                <w:sz w:val="20"/>
                <w:szCs w:val="20"/>
                <w:lang w:val="fr-FR"/>
              </w:rPr>
              <w:t xml:space="preserve">Communautés bénéficiaires </w:t>
            </w:r>
          </w:p>
          <w:p w14:paraId="29EC9999" w14:textId="77777777" w:rsidR="00EC5188" w:rsidRPr="00C61A72" w:rsidRDefault="00EC5188" w:rsidP="00D20966">
            <w:pPr>
              <w:numPr>
                <w:ilvl w:val="0"/>
                <w:numId w:val="9"/>
              </w:numPr>
              <w:tabs>
                <w:tab w:val="left" w:pos="227"/>
              </w:tabs>
              <w:autoSpaceDE w:val="0"/>
              <w:autoSpaceDN w:val="0"/>
              <w:adjustRightInd w:val="0"/>
              <w:spacing w:after="0" w:line="240" w:lineRule="auto"/>
              <w:rPr>
                <w:rFonts w:cs="Calibri"/>
                <w:sz w:val="20"/>
                <w:szCs w:val="20"/>
                <w:lang w:val="fr-FR"/>
              </w:rPr>
            </w:pPr>
            <w:r w:rsidRPr="00C61A72">
              <w:rPr>
                <w:rFonts w:eastAsia="Times New Roman" w:cs="Calibri"/>
                <w:sz w:val="20"/>
                <w:szCs w:val="20"/>
                <w:lang w:val="fr-FR"/>
              </w:rPr>
              <w:t xml:space="preserve">Organisations et associations locales </w:t>
            </w:r>
          </w:p>
          <w:p w14:paraId="74CD457D" w14:textId="77777777" w:rsidR="00EC5188" w:rsidRPr="00C61A72" w:rsidRDefault="00EC5188" w:rsidP="00D20966">
            <w:pPr>
              <w:numPr>
                <w:ilvl w:val="0"/>
                <w:numId w:val="9"/>
              </w:numPr>
              <w:tabs>
                <w:tab w:val="left" w:pos="227"/>
              </w:tabs>
              <w:autoSpaceDE w:val="0"/>
              <w:autoSpaceDN w:val="0"/>
              <w:adjustRightInd w:val="0"/>
              <w:spacing w:after="0" w:line="240" w:lineRule="auto"/>
              <w:rPr>
                <w:rFonts w:cs="Calibri"/>
                <w:sz w:val="20"/>
                <w:szCs w:val="20"/>
                <w:lang w:val="fr-FR"/>
              </w:rPr>
            </w:pPr>
            <w:r w:rsidRPr="00C61A72">
              <w:rPr>
                <w:rFonts w:eastAsia="Times New Roman" w:cs="Calibri"/>
                <w:sz w:val="20"/>
                <w:szCs w:val="20"/>
                <w:lang w:val="fr-FR"/>
              </w:rPr>
              <w:t xml:space="preserve">ONG et bureaux d’études locaux </w:t>
            </w:r>
          </w:p>
          <w:p w14:paraId="01EFD47C" w14:textId="77777777" w:rsidR="00D6638C" w:rsidRPr="00C61A72" w:rsidRDefault="00D6638C" w:rsidP="00D20966">
            <w:pPr>
              <w:tabs>
                <w:tab w:val="left" w:pos="227"/>
              </w:tabs>
              <w:autoSpaceDE w:val="0"/>
              <w:autoSpaceDN w:val="0"/>
              <w:adjustRightInd w:val="0"/>
              <w:spacing w:after="0" w:line="240" w:lineRule="auto"/>
              <w:ind w:left="360"/>
              <w:rPr>
                <w:rFonts w:eastAsia="Times New Roman" w:cs="Calibri"/>
                <w:sz w:val="20"/>
                <w:szCs w:val="20"/>
                <w:lang w:val="fr-FR"/>
              </w:rPr>
            </w:pPr>
          </w:p>
        </w:tc>
        <w:tc>
          <w:tcPr>
            <w:tcW w:w="1843" w:type="dxa"/>
          </w:tcPr>
          <w:p w14:paraId="68B74720" w14:textId="77777777" w:rsidR="007D272E" w:rsidRPr="00C61A72" w:rsidRDefault="007D272E" w:rsidP="00D20966">
            <w:pPr>
              <w:numPr>
                <w:ilvl w:val="0"/>
                <w:numId w:val="9"/>
              </w:numPr>
              <w:tabs>
                <w:tab w:val="left" w:pos="227"/>
              </w:tabs>
              <w:autoSpaceDE w:val="0"/>
              <w:autoSpaceDN w:val="0"/>
              <w:adjustRightInd w:val="0"/>
              <w:spacing w:after="0" w:line="240" w:lineRule="auto"/>
              <w:rPr>
                <w:rFonts w:cs="Calibri"/>
                <w:sz w:val="20"/>
                <w:szCs w:val="20"/>
                <w:lang w:val="fr-FR"/>
              </w:rPr>
            </w:pPr>
            <w:r w:rsidRPr="00C61A72">
              <w:rPr>
                <w:rFonts w:eastAsia="Times New Roman" w:cs="Calibri"/>
                <w:sz w:val="20"/>
                <w:szCs w:val="20"/>
                <w:lang w:val="fr-FR"/>
              </w:rPr>
              <w:t xml:space="preserve">Revue documentaire </w:t>
            </w:r>
          </w:p>
          <w:p w14:paraId="5A308BAA" w14:textId="77777777" w:rsidR="007D272E" w:rsidRPr="00C61A72" w:rsidRDefault="007D272E" w:rsidP="00D20966">
            <w:pPr>
              <w:numPr>
                <w:ilvl w:val="0"/>
                <w:numId w:val="9"/>
              </w:numPr>
              <w:tabs>
                <w:tab w:val="left" w:pos="227"/>
              </w:tabs>
              <w:autoSpaceDE w:val="0"/>
              <w:autoSpaceDN w:val="0"/>
              <w:adjustRightInd w:val="0"/>
              <w:spacing w:after="0" w:line="240" w:lineRule="auto"/>
              <w:rPr>
                <w:rFonts w:cs="Calibri"/>
                <w:sz w:val="20"/>
                <w:szCs w:val="20"/>
                <w:lang w:val="fr-FR"/>
              </w:rPr>
            </w:pPr>
            <w:r w:rsidRPr="00C61A72">
              <w:rPr>
                <w:rFonts w:eastAsia="Times New Roman" w:cs="Calibri"/>
                <w:sz w:val="20"/>
                <w:szCs w:val="20"/>
                <w:lang w:val="fr-FR"/>
              </w:rPr>
              <w:t xml:space="preserve">Entrevues </w:t>
            </w:r>
          </w:p>
          <w:p w14:paraId="136ADEF7" w14:textId="77777777" w:rsidR="007D272E" w:rsidRPr="00C61A72" w:rsidRDefault="007D272E" w:rsidP="00D20966">
            <w:pPr>
              <w:numPr>
                <w:ilvl w:val="0"/>
                <w:numId w:val="9"/>
              </w:numPr>
              <w:tabs>
                <w:tab w:val="left" w:pos="227"/>
              </w:tabs>
              <w:autoSpaceDE w:val="0"/>
              <w:autoSpaceDN w:val="0"/>
              <w:adjustRightInd w:val="0"/>
              <w:spacing w:after="0" w:line="240" w:lineRule="auto"/>
              <w:rPr>
                <w:rFonts w:cs="Calibri"/>
                <w:sz w:val="20"/>
                <w:szCs w:val="20"/>
                <w:lang w:val="fr-FR"/>
              </w:rPr>
            </w:pPr>
            <w:r w:rsidRPr="00C61A72">
              <w:rPr>
                <w:rFonts w:eastAsia="Times New Roman" w:cs="Calibri"/>
                <w:sz w:val="20"/>
                <w:szCs w:val="20"/>
                <w:lang w:val="fr-FR"/>
              </w:rPr>
              <w:t xml:space="preserve">Groupes de discussion </w:t>
            </w:r>
          </w:p>
          <w:p w14:paraId="05F853EB" w14:textId="77777777" w:rsidR="00D6638C" w:rsidRPr="00C61A72" w:rsidRDefault="00D6638C" w:rsidP="004B4187">
            <w:pPr>
              <w:numPr>
                <w:ilvl w:val="0"/>
                <w:numId w:val="9"/>
              </w:numPr>
              <w:tabs>
                <w:tab w:val="left" w:pos="227"/>
              </w:tabs>
              <w:autoSpaceDE w:val="0"/>
              <w:autoSpaceDN w:val="0"/>
              <w:adjustRightInd w:val="0"/>
              <w:spacing w:after="0" w:line="240" w:lineRule="auto"/>
              <w:rPr>
                <w:rFonts w:eastAsia="Times New Roman" w:cs="Calibri"/>
                <w:sz w:val="20"/>
                <w:szCs w:val="20"/>
                <w:lang w:val="fr-FR"/>
              </w:rPr>
            </w:pPr>
          </w:p>
        </w:tc>
      </w:tr>
      <w:tr w:rsidR="00D6638C" w:rsidRPr="00C61A72" w14:paraId="21BCF2A0" w14:textId="77777777" w:rsidTr="00EB27E4">
        <w:tc>
          <w:tcPr>
            <w:tcW w:w="199" w:type="dxa"/>
            <w:shd w:val="pct12" w:color="auto" w:fill="FFFFFF"/>
          </w:tcPr>
          <w:p w14:paraId="0C15920C" w14:textId="77777777" w:rsidR="00D6638C" w:rsidRPr="00C61A72"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Calibri"/>
                <w:sz w:val="20"/>
                <w:szCs w:val="20"/>
                <w:lang w:val="fr-FR"/>
              </w:rPr>
            </w:pPr>
          </w:p>
        </w:tc>
        <w:tc>
          <w:tcPr>
            <w:tcW w:w="5471" w:type="dxa"/>
          </w:tcPr>
          <w:p w14:paraId="32909C7E" w14:textId="77777777" w:rsidR="00EC5188" w:rsidRPr="00C61A72" w:rsidRDefault="00EC5188" w:rsidP="00D20966">
            <w:pPr>
              <w:numPr>
                <w:ilvl w:val="0"/>
                <w:numId w:val="9"/>
              </w:numPr>
              <w:tabs>
                <w:tab w:val="left" w:pos="227"/>
              </w:tabs>
              <w:autoSpaceDE w:val="0"/>
              <w:autoSpaceDN w:val="0"/>
              <w:adjustRightInd w:val="0"/>
              <w:spacing w:after="0" w:line="240" w:lineRule="auto"/>
              <w:rPr>
                <w:sz w:val="20"/>
                <w:szCs w:val="20"/>
                <w:lang w:val="fr-FR"/>
              </w:rPr>
            </w:pPr>
            <w:r w:rsidRPr="00C61A72">
              <w:rPr>
                <w:rFonts w:eastAsia="Times New Roman" w:cs="Calibri"/>
                <w:sz w:val="20"/>
                <w:szCs w:val="20"/>
                <w:lang w:val="fr-FR"/>
              </w:rPr>
              <w:t>Les</w:t>
            </w:r>
            <w:r w:rsidRPr="00C61A72">
              <w:rPr>
                <w:sz w:val="20"/>
                <w:szCs w:val="20"/>
                <w:lang w:val="fr-FR"/>
              </w:rPr>
              <w:t xml:space="preserve"> conditions préalables à l’obtention des impacts ont-elles été mises en place ? </w:t>
            </w:r>
          </w:p>
          <w:p w14:paraId="70D06836" w14:textId="77777777" w:rsidR="00D6638C" w:rsidRPr="00C61A72" w:rsidRDefault="00D6638C" w:rsidP="004B4187">
            <w:pPr>
              <w:numPr>
                <w:ilvl w:val="0"/>
                <w:numId w:val="9"/>
              </w:numPr>
              <w:tabs>
                <w:tab w:val="left" w:pos="227"/>
              </w:tabs>
              <w:autoSpaceDE w:val="0"/>
              <w:autoSpaceDN w:val="0"/>
              <w:adjustRightInd w:val="0"/>
              <w:spacing w:after="0" w:line="240" w:lineRule="auto"/>
              <w:rPr>
                <w:rFonts w:eastAsia="Times New Roman" w:cs="Calibri"/>
                <w:sz w:val="20"/>
                <w:szCs w:val="20"/>
                <w:lang w:val="fr-FR"/>
              </w:rPr>
            </w:pPr>
          </w:p>
        </w:tc>
        <w:tc>
          <w:tcPr>
            <w:tcW w:w="3870" w:type="dxa"/>
          </w:tcPr>
          <w:p w14:paraId="063AC2AD" w14:textId="77777777" w:rsidR="00122CA2" w:rsidRPr="00C61A72" w:rsidRDefault="00122CA2" w:rsidP="00D20966">
            <w:pPr>
              <w:numPr>
                <w:ilvl w:val="0"/>
                <w:numId w:val="9"/>
              </w:numPr>
              <w:tabs>
                <w:tab w:val="left" w:pos="227"/>
              </w:tabs>
              <w:autoSpaceDE w:val="0"/>
              <w:autoSpaceDN w:val="0"/>
              <w:adjustRightInd w:val="0"/>
              <w:spacing w:after="0" w:line="240" w:lineRule="auto"/>
              <w:rPr>
                <w:sz w:val="20"/>
                <w:szCs w:val="20"/>
                <w:lang w:val="fr-FR"/>
              </w:rPr>
            </w:pPr>
            <w:r w:rsidRPr="00C61A72">
              <w:rPr>
                <w:sz w:val="20"/>
                <w:szCs w:val="20"/>
                <w:lang w:val="fr-FR"/>
              </w:rPr>
              <w:t xml:space="preserve">Appréciation sur la probabilité d’atteinte des impacts </w:t>
            </w:r>
          </w:p>
          <w:p w14:paraId="174B1F6C" w14:textId="77777777" w:rsidR="00122CA2" w:rsidRPr="00C61A72" w:rsidRDefault="00122CA2" w:rsidP="00D20966">
            <w:pPr>
              <w:numPr>
                <w:ilvl w:val="0"/>
                <w:numId w:val="9"/>
              </w:numPr>
              <w:tabs>
                <w:tab w:val="left" w:pos="227"/>
              </w:tabs>
              <w:autoSpaceDE w:val="0"/>
              <w:autoSpaceDN w:val="0"/>
              <w:adjustRightInd w:val="0"/>
              <w:spacing w:after="0" w:line="240" w:lineRule="auto"/>
              <w:rPr>
                <w:sz w:val="20"/>
                <w:szCs w:val="20"/>
                <w:lang w:val="fr-FR"/>
              </w:rPr>
            </w:pPr>
            <w:r w:rsidRPr="00C61A72">
              <w:rPr>
                <w:sz w:val="20"/>
                <w:szCs w:val="20"/>
                <w:lang w:val="fr-FR"/>
              </w:rPr>
              <w:t xml:space="preserve">Facteurs pouvant influer sur l’atteinte des impacts </w:t>
            </w:r>
          </w:p>
          <w:p w14:paraId="38012B08" w14:textId="77777777" w:rsidR="00D6638C" w:rsidRPr="00C61A72" w:rsidRDefault="00D6638C" w:rsidP="00D6638C">
            <w:pPr>
              <w:numPr>
                <w:ilvl w:val="0"/>
                <w:numId w:val="9"/>
              </w:numPr>
              <w:tabs>
                <w:tab w:val="left" w:pos="227"/>
              </w:tabs>
              <w:autoSpaceDE w:val="0"/>
              <w:autoSpaceDN w:val="0"/>
              <w:adjustRightInd w:val="0"/>
              <w:spacing w:after="0" w:line="240" w:lineRule="auto"/>
              <w:rPr>
                <w:rFonts w:eastAsia="Times New Roman" w:cs="Calibri"/>
                <w:sz w:val="20"/>
                <w:szCs w:val="20"/>
                <w:lang w:val="fr-FR"/>
              </w:rPr>
            </w:pPr>
          </w:p>
        </w:tc>
        <w:tc>
          <w:tcPr>
            <w:tcW w:w="3643" w:type="dxa"/>
          </w:tcPr>
          <w:p w14:paraId="1FDC9F9C" w14:textId="77777777" w:rsidR="00122CA2" w:rsidRPr="00C61A72" w:rsidRDefault="00122CA2" w:rsidP="00122CA2">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Cadre logique </w:t>
            </w:r>
          </w:p>
          <w:p w14:paraId="6DE3E502" w14:textId="77777777" w:rsidR="00122CA2" w:rsidRPr="00C61A72" w:rsidRDefault="00122CA2" w:rsidP="00122CA2">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Rapports d’activités </w:t>
            </w:r>
          </w:p>
          <w:p w14:paraId="5AD5668D" w14:textId="77777777" w:rsidR="00122CA2" w:rsidRPr="00C61A72" w:rsidRDefault="00122CA2" w:rsidP="00122CA2">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Rapports thématiques </w:t>
            </w:r>
          </w:p>
          <w:p w14:paraId="47CC0D8F" w14:textId="77777777" w:rsidR="00122CA2" w:rsidRPr="00C61A72" w:rsidRDefault="00122CA2" w:rsidP="00122CA2">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Plans de travail annuels </w:t>
            </w:r>
          </w:p>
          <w:p w14:paraId="7A30F4B9" w14:textId="77777777" w:rsidR="00122CA2" w:rsidRPr="00C61A72" w:rsidRDefault="00122CA2" w:rsidP="00122CA2">
            <w:pPr>
              <w:numPr>
                <w:ilvl w:val="0"/>
                <w:numId w:val="9"/>
              </w:numPr>
              <w:tabs>
                <w:tab w:val="left" w:pos="227"/>
              </w:tabs>
              <w:autoSpaceDE w:val="0"/>
              <w:autoSpaceDN w:val="0"/>
              <w:adjustRightInd w:val="0"/>
              <w:spacing w:after="0" w:line="240" w:lineRule="auto"/>
              <w:rPr>
                <w:sz w:val="20"/>
                <w:szCs w:val="20"/>
                <w:lang w:val="fr-FR"/>
              </w:rPr>
            </w:pPr>
            <w:r w:rsidRPr="00C61A72">
              <w:rPr>
                <w:sz w:val="20"/>
                <w:szCs w:val="20"/>
                <w:lang w:val="fr-FR"/>
              </w:rPr>
              <w:t xml:space="preserve">Indicateurs de suivi </w:t>
            </w:r>
          </w:p>
          <w:p w14:paraId="43294BE0" w14:textId="77777777" w:rsidR="00122CA2" w:rsidRPr="00C61A72" w:rsidRDefault="00122CA2" w:rsidP="00122CA2">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PIRs </w:t>
            </w:r>
          </w:p>
          <w:p w14:paraId="2250B528" w14:textId="77777777" w:rsidR="00122CA2" w:rsidRPr="00C61A72" w:rsidRDefault="00122CA2" w:rsidP="00122CA2">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Partie Nationale </w:t>
            </w:r>
          </w:p>
          <w:p w14:paraId="0D427EC6" w14:textId="77777777" w:rsidR="00122CA2" w:rsidRPr="00C61A72" w:rsidRDefault="00122CA2" w:rsidP="00122CA2">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Unités de coordination </w:t>
            </w:r>
          </w:p>
          <w:p w14:paraId="4B063118" w14:textId="77777777" w:rsidR="00122CA2" w:rsidRPr="00C61A72" w:rsidRDefault="00122CA2" w:rsidP="00122CA2">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PNUD </w:t>
            </w:r>
          </w:p>
          <w:p w14:paraId="47964447" w14:textId="77777777" w:rsidR="00122CA2" w:rsidRPr="00C61A72" w:rsidRDefault="00122CA2" w:rsidP="00122CA2">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Communautés bénéficiaires </w:t>
            </w:r>
          </w:p>
          <w:p w14:paraId="6AC63A79" w14:textId="77777777" w:rsidR="00122CA2" w:rsidRPr="00C61A72" w:rsidRDefault="00122CA2" w:rsidP="00122CA2">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Organisations et associations locales </w:t>
            </w:r>
          </w:p>
          <w:p w14:paraId="51BE1643" w14:textId="77777777" w:rsidR="00122CA2" w:rsidRPr="00C61A72" w:rsidRDefault="00122CA2" w:rsidP="00122CA2">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ONG et bureaux d’études locaux </w:t>
            </w:r>
          </w:p>
          <w:p w14:paraId="0468EE2C" w14:textId="77777777" w:rsidR="00D6638C" w:rsidRPr="00C61A72" w:rsidRDefault="00D6638C" w:rsidP="00D6638C">
            <w:pPr>
              <w:numPr>
                <w:ilvl w:val="0"/>
                <w:numId w:val="9"/>
              </w:numPr>
              <w:tabs>
                <w:tab w:val="left" w:pos="227"/>
              </w:tabs>
              <w:autoSpaceDE w:val="0"/>
              <w:autoSpaceDN w:val="0"/>
              <w:adjustRightInd w:val="0"/>
              <w:spacing w:after="0" w:line="240" w:lineRule="auto"/>
              <w:rPr>
                <w:rFonts w:eastAsia="Times New Roman" w:cs="Calibri"/>
                <w:sz w:val="20"/>
                <w:szCs w:val="20"/>
                <w:lang w:val="fr-FR"/>
              </w:rPr>
            </w:pPr>
          </w:p>
        </w:tc>
        <w:tc>
          <w:tcPr>
            <w:tcW w:w="1843" w:type="dxa"/>
          </w:tcPr>
          <w:p w14:paraId="4885BBB1" w14:textId="77777777" w:rsidR="00122CA2" w:rsidRPr="00C61A72" w:rsidRDefault="00122CA2" w:rsidP="00122CA2">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lastRenderedPageBreak/>
              <w:t xml:space="preserve">Revue documentaire </w:t>
            </w:r>
          </w:p>
          <w:p w14:paraId="4D7E477F" w14:textId="77777777" w:rsidR="00122CA2" w:rsidRPr="00C61A72" w:rsidRDefault="00122CA2" w:rsidP="00122CA2">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Entrevues </w:t>
            </w:r>
          </w:p>
          <w:p w14:paraId="0089B6F2" w14:textId="77777777" w:rsidR="00122CA2" w:rsidRPr="00C61A72" w:rsidRDefault="00122CA2" w:rsidP="00122CA2">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Groupes de discussion </w:t>
            </w:r>
          </w:p>
          <w:p w14:paraId="3E3C134B" w14:textId="77777777" w:rsidR="00D6638C" w:rsidRPr="00C61A72" w:rsidRDefault="00D6638C" w:rsidP="00D6638C">
            <w:pPr>
              <w:numPr>
                <w:ilvl w:val="0"/>
                <w:numId w:val="9"/>
              </w:numPr>
              <w:tabs>
                <w:tab w:val="left" w:pos="227"/>
              </w:tabs>
              <w:autoSpaceDE w:val="0"/>
              <w:autoSpaceDN w:val="0"/>
              <w:adjustRightInd w:val="0"/>
              <w:spacing w:after="0" w:line="240" w:lineRule="auto"/>
              <w:rPr>
                <w:rFonts w:eastAsia="Times New Roman" w:cs="Calibri"/>
                <w:sz w:val="20"/>
                <w:szCs w:val="20"/>
                <w:lang w:val="fr-FR"/>
              </w:rPr>
            </w:pPr>
          </w:p>
        </w:tc>
      </w:tr>
      <w:tr w:rsidR="00EC5188" w:rsidRPr="00C61A72" w14:paraId="6C1573C5" w14:textId="77777777" w:rsidTr="00EB27E4">
        <w:tc>
          <w:tcPr>
            <w:tcW w:w="199" w:type="dxa"/>
            <w:shd w:val="pct12" w:color="auto" w:fill="FFFFFF"/>
          </w:tcPr>
          <w:p w14:paraId="68B4A2EA" w14:textId="77777777" w:rsidR="00EC5188" w:rsidRPr="00C61A72" w:rsidRDefault="00EC5188" w:rsidP="00D6638C">
            <w:pPr>
              <w:numPr>
                <w:ilvl w:val="12"/>
                <w:numId w:val="0"/>
              </w:numPr>
              <w:overflowPunct w:val="0"/>
              <w:autoSpaceDE w:val="0"/>
              <w:autoSpaceDN w:val="0"/>
              <w:adjustRightInd w:val="0"/>
              <w:spacing w:after="0" w:line="240" w:lineRule="auto"/>
              <w:ind w:left="74" w:right="74"/>
              <w:textAlignment w:val="baseline"/>
              <w:rPr>
                <w:rFonts w:eastAsia="Times New Roman" w:cs="Calibri"/>
                <w:sz w:val="20"/>
                <w:szCs w:val="20"/>
                <w:lang w:val="fr-FR"/>
              </w:rPr>
            </w:pPr>
          </w:p>
        </w:tc>
        <w:tc>
          <w:tcPr>
            <w:tcW w:w="5471" w:type="dxa"/>
          </w:tcPr>
          <w:p w14:paraId="74DACD16" w14:textId="77777777" w:rsidR="00122CA2" w:rsidRPr="00C61A72" w:rsidRDefault="00122CA2" w:rsidP="00D20966">
            <w:pPr>
              <w:numPr>
                <w:ilvl w:val="0"/>
                <w:numId w:val="9"/>
              </w:numPr>
              <w:tabs>
                <w:tab w:val="left" w:pos="227"/>
              </w:tabs>
              <w:autoSpaceDE w:val="0"/>
              <w:autoSpaceDN w:val="0"/>
              <w:adjustRightInd w:val="0"/>
              <w:spacing w:after="0" w:line="240" w:lineRule="auto"/>
              <w:rPr>
                <w:sz w:val="20"/>
                <w:szCs w:val="20"/>
                <w:lang w:val="fr-FR"/>
              </w:rPr>
            </w:pPr>
            <w:r w:rsidRPr="00C61A72">
              <w:rPr>
                <w:rFonts w:eastAsia="Times New Roman" w:cs="Calibri"/>
                <w:sz w:val="20"/>
                <w:szCs w:val="20"/>
                <w:lang w:val="fr-FR"/>
              </w:rPr>
              <w:t>Le</w:t>
            </w:r>
            <w:r w:rsidRPr="00C61A72">
              <w:rPr>
                <w:sz w:val="20"/>
                <w:szCs w:val="20"/>
                <w:lang w:val="fr-FR"/>
              </w:rPr>
              <w:t xml:space="preserve"> projet a-t-il eu des effets attendus ou non attendus sur les revenus et la vie des bénéficiaires et a-t-il contribué à la réduction du stress environnemental et/ou l’amélioration du statut écologique </w:t>
            </w:r>
          </w:p>
          <w:p w14:paraId="08FABC48" w14:textId="77777777" w:rsidR="00EC5188" w:rsidRPr="00C61A72" w:rsidRDefault="00EC5188" w:rsidP="00EC5188">
            <w:pPr>
              <w:numPr>
                <w:ilvl w:val="0"/>
                <w:numId w:val="9"/>
              </w:numPr>
              <w:tabs>
                <w:tab w:val="left" w:pos="227"/>
              </w:tabs>
              <w:autoSpaceDE w:val="0"/>
              <w:autoSpaceDN w:val="0"/>
              <w:adjustRightInd w:val="0"/>
              <w:spacing w:after="0" w:line="240" w:lineRule="auto"/>
              <w:rPr>
                <w:rFonts w:eastAsia="Times New Roman" w:cs="Calibri"/>
                <w:sz w:val="20"/>
                <w:szCs w:val="20"/>
                <w:lang w:val="fr-FR"/>
              </w:rPr>
            </w:pPr>
          </w:p>
        </w:tc>
        <w:tc>
          <w:tcPr>
            <w:tcW w:w="3870" w:type="dxa"/>
          </w:tcPr>
          <w:p w14:paraId="1615D03B" w14:textId="77777777" w:rsidR="00122CA2" w:rsidRPr="00C61A72" w:rsidRDefault="00122CA2" w:rsidP="00D20966">
            <w:pPr>
              <w:numPr>
                <w:ilvl w:val="0"/>
                <w:numId w:val="9"/>
              </w:numPr>
              <w:tabs>
                <w:tab w:val="left" w:pos="227"/>
              </w:tabs>
              <w:autoSpaceDE w:val="0"/>
              <w:autoSpaceDN w:val="0"/>
              <w:adjustRightInd w:val="0"/>
              <w:spacing w:after="0" w:line="240" w:lineRule="auto"/>
              <w:rPr>
                <w:sz w:val="20"/>
                <w:szCs w:val="20"/>
                <w:lang w:val="fr-FR"/>
              </w:rPr>
            </w:pPr>
            <w:r w:rsidRPr="00C61A72">
              <w:rPr>
                <w:sz w:val="20"/>
                <w:szCs w:val="20"/>
                <w:lang w:val="fr-FR"/>
              </w:rPr>
              <w:t xml:space="preserve">Effets et changements attendus ou non sur les revenus et la vie des bénéficiaires </w:t>
            </w:r>
          </w:p>
          <w:p w14:paraId="5DE21224" w14:textId="77777777" w:rsidR="00122CA2" w:rsidRPr="00C61A72" w:rsidRDefault="00122CA2" w:rsidP="00D20966">
            <w:pPr>
              <w:numPr>
                <w:ilvl w:val="0"/>
                <w:numId w:val="9"/>
              </w:numPr>
              <w:tabs>
                <w:tab w:val="left" w:pos="227"/>
              </w:tabs>
              <w:autoSpaceDE w:val="0"/>
              <w:autoSpaceDN w:val="0"/>
              <w:adjustRightInd w:val="0"/>
              <w:spacing w:after="0" w:line="240" w:lineRule="auto"/>
              <w:rPr>
                <w:sz w:val="20"/>
                <w:szCs w:val="20"/>
                <w:lang w:val="fr-FR"/>
              </w:rPr>
            </w:pPr>
            <w:r w:rsidRPr="00C61A72">
              <w:rPr>
                <w:sz w:val="20"/>
                <w:szCs w:val="20"/>
                <w:lang w:val="fr-FR"/>
              </w:rPr>
              <w:t xml:space="preserve">Niveau de sensibilisation du public sur les questions de conservation de la biodiversité et le soutien du public pour les activités de conservation </w:t>
            </w:r>
          </w:p>
          <w:p w14:paraId="44DEDD73" w14:textId="77777777" w:rsidR="00122CA2" w:rsidRPr="00C61A72" w:rsidRDefault="00122CA2" w:rsidP="00D20966">
            <w:pPr>
              <w:numPr>
                <w:ilvl w:val="0"/>
                <w:numId w:val="9"/>
              </w:numPr>
              <w:tabs>
                <w:tab w:val="left" w:pos="227"/>
              </w:tabs>
              <w:autoSpaceDE w:val="0"/>
              <w:autoSpaceDN w:val="0"/>
              <w:adjustRightInd w:val="0"/>
              <w:spacing w:after="0" w:line="240" w:lineRule="auto"/>
              <w:rPr>
                <w:sz w:val="20"/>
                <w:szCs w:val="20"/>
                <w:lang w:val="fr-FR"/>
              </w:rPr>
            </w:pPr>
            <w:r w:rsidRPr="00C61A72">
              <w:rPr>
                <w:sz w:val="20"/>
                <w:szCs w:val="20"/>
                <w:lang w:val="fr-FR"/>
              </w:rPr>
              <w:t>Degré de contribution des activités du projet à l’atteinte des OMD et du changement climatique avec une attention particulière concernant</w:t>
            </w:r>
            <w:r w:rsidR="008A0CDB" w:rsidRPr="00C61A72">
              <w:rPr>
                <w:sz w:val="20"/>
                <w:szCs w:val="20"/>
                <w:lang w:val="fr-FR"/>
              </w:rPr>
              <w:t xml:space="preserve">, le </w:t>
            </w:r>
            <w:r w:rsidRPr="00C61A72">
              <w:rPr>
                <w:sz w:val="20"/>
                <w:szCs w:val="20"/>
                <w:lang w:val="fr-FR"/>
              </w:rPr>
              <w:t xml:space="preserve">genre et de la réduction de la pauvreté </w:t>
            </w:r>
          </w:p>
          <w:p w14:paraId="34E24D9C" w14:textId="77777777" w:rsidR="00EC5188" w:rsidRPr="00C61A72" w:rsidRDefault="00EC5188" w:rsidP="00D6638C">
            <w:pPr>
              <w:numPr>
                <w:ilvl w:val="0"/>
                <w:numId w:val="9"/>
              </w:numPr>
              <w:tabs>
                <w:tab w:val="left" w:pos="227"/>
              </w:tabs>
              <w:autoSpaceDE w:val="0"/>
              <w:autoSpaceDN w:val="0"/>
              <w:adjustRightInd w:val="0"/>
              <w:spacing w:after="0" w:line="240" w:lineRule="auto"/>
              <w:rPr>
                <w:rFonts w:eastAsia="Times New Roman" w:cs="Calibri"/>
                <w:sz w:val="20"/>
                <w:szCs w:val="20"/>
                <w:lang w:val="fr-FR"/>
              </w:rPr>
            </w:pPr>
          </w:p>
        </w:tc>
        <w:tc>
          <w:tcPr>
            <w:tcW w:w="3643" w:type="dxa"/>
          </w:tcPr>
          <w:p w14:paraId="68C8226D" w14:textId="77777777" w:rsidR="00122CA2" w:rsidRPr="00C61A72" w:rsidRDefault="00122CA2" w:rsidP="00122CA2">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Cadre logique </w:t>
            </w:r>
          </w:p>
          <w:p w14:paraId="60DD97BF" w14:textId="77777777" w:rsidR="00122CA2" w:rsidRPr="00C61A72" w:rsidRDefault="00122CA2" w:rsidP="00122CA2">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Rapports d’activités </w:t>
            </w:r>
          </w:p>
          <w:p w14:paraId="301366A9" w14:textId="77777777" w:rsidR="00122CA2" w:rsidRPr="00C61A72" w:rsidRDefault="00122CA2" w:rsidP="00122CA2">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Rapports thématiques </w:t>
            </w:r>
          </w:p>
          <w:p w14:paraId="735626ED" w14:textId="77777777" w:rsidR="00122CA2" w:rsidRPr="00C61A72" w:rsidRDefault="00122CA2" w:rsidP="00122CA2">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Plans de travail annuels </w:t>
            </w:r>
          </w:p>
          <w:p w14:paraId="4B204184" w14:textId="77777777" w:rsidR="00122CA2" w:rsidRPr="00C61A72" w:rsidRDefault="00122CA2" w:rsidP="00122CA2">
            <w:pPr>
              <w:numPr>
                <w:ilvl w:val="0"/>
                <w:numId w:val="9"/>
              </w:numPr>
              <w:tabs>
                <w:tab w:val="left" w:pos="227"/>
              </w:tabs>
              <w:autoSpaceDE w:val="0"/>
              <w:autoSpaceDN w:val="0"/>
              <w:adjustRightInd w:val="0"/>
              <w:spacing w:after="0" w:line="240" w:lineRule="auto"/>
              <w:rPr>
                <w:sz w:val="20"/>
                <w:szCs w:val="20"/>
                <w:lang w:val="fr-FR"/>
              </w:rPr>
            </w:pPr>
            <w:r w:rsidRPr="00C61A72">
              <w:rPr>
                <w:sz w:val="20"/>
                <w:szCs w:val="20"/>
                <w:lang w:val="fr-FR"/>
              </w:rPr>
              <w:t xml:space="preserve">Indicateurs de suivi </w:t>
            </w:r>
          </w:p>
          <w:p w14:paraId="2F7E42B1" w14:textId="77777777" w:rsidR="00122CA2" w:rsidRPr="00C61A72" w:rsidRDefault="00122CA2" w:rsidP="00122CA2">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PIRs </w:t>
            </w:r>
          </w:p>
          <w:p w14:paraId="19D13CB2" w14:textId="77777777" w:rsidR="00122CA2" w:rsidRPr="00C61A72" w:rsidRDefault="00122CA2" w:rsidP="00122CA2">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Partie Nationale </w:t>
            </w:r>
          </w:p>
          <w:p w14:paraId="0B123B94" w14:textId="77777777" w:rsidR="00122CA2" w:rsidRPr="00C61A72" w:rsidRDefault="00122CA2" w:rsidP="00122CA2">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Unités de coordination </w:t>
            </w:r>
          </w:p>
          <w:p w14:paraId="5584581C" w14:textId="77777777" w:rsidR="00122CA2" w:rsidRPr="00C61A72" w:rsidRDefault="00122CA2" w:rsidP="00122CA2">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PNUD </w:t>
            </w:r>
          </w:p>
          <w:p w14:paraId="5134FE9E" w14:textId="77777777" w:rsidR="00122CA2" w:rsidRPr="00C61A72" w:rsidRDefault="00122CA2" w:rsidP="00122CA2">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Communautés bénéficiaires </w:t>
            </w:r>
          </w:p>
          <w:p w14:paraId="7918C212" w14:textId="77777777" w:rsidR="00122CA2" w:rsidRPr="00C61A72" w:rsidRDefault="00122CA2" w:rsidP="00122CA2">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Organisations et associations locales </w:t>
            </w:r>
          </w:p>
          <w:p w14:paraId="45DA221A" w14:textId="77777777" w:rsidR="00122CA2" w:rsidRPr="00C61A72" w:rsidRDefault="00122CA2" w:rsidP="00122CA2">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ONG et bureaux d’études locaux </w:t>
            </w:r>
          </w:p>
          <w:p w14:paraId="5C5B1922" w14:textId="77777777" w:rsidR="00EC5188" w:rsidRPr="00C61A72" w:rsidRDefault="00EC5188" w:rsidP="00D6638C">
            <w:pPr>
              <w:numPr>
                <w:ilvl w:val="0"/>
                <w:numId w:val="9"/>
              </w:numPr>
              <w:tabs>
                <w:tab w:val="left" w:pos="227"/>
              </w:tabs>
              <w:autoSpaceDE w:val="0"/>
              <w:autoSpaceDN w:val="0"/>
              <w:adjustRightInd w:val="0"/>
              <w:spacing w:after="0" w:line="240" w:lineRule="auto"/>
              <w:rPr>
                <w:rFonts w:eastAsia="Times New Roman" w:cs="Calibri"/>
                <w:sz w:val="20"/>
                <w:szCs w:val="20"/>
                <w:lang w:val="fr-FR"/>
              </w:rPr>
            </w:pPr>
          </w:p>
        </w:tc>
        <w:tc>
          <w:tcPr>
            <w:tcW w:w="1843" w:type="dxa"/>
          </w:tcPr>
          <w:p w14:paraId="2DE01774" w14:textId="77777777" w:rsidR="00122CA2" w:rsidRPr="00C61A72" w:rsidRDefault="00122CA2" w:rsidP="00122CA2">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Revue documentaire </w:t>
            </w:r>
          </w:p>
          <w:p w14:paraId="08F0786A" w14:textId="77777777" w:rsidR="00122CA2" w:rsidRPr="00C61A72" w:rsidRDefault="00122CA2" w:rsidP="00122CA2">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Entrevues </w:t>
            </w:r>
          </w:p>
          <w:p w14:paraId="0C4821A0" w14:textId="77777777" w:rsidR="00122CA2" w:rsidRPr="00C61A72" w:rsidRDefault="00122CA2" w:rsidP="00122CA2">
            <w:pPr>
              <w:numPr>
                <w:ilvl w:val="0"/>
                <w:numId w:val="9"/>
              </w:numPr>
              <w:tabs>
                <w:tab w:val="left" w:pos="227"/>
              </w:tabs>
              <w:autoSpaceDE w:val="0"/>
              <w:autoSpaceDN w:val="0"/>
              <w:adjustRightInd w:val="0"/>
              <w:spacing w:after="0" w:line="240" w:lineRule="auto"/>
              <w:rPr>
                <w:rFonts w:eastAsia="Times New Roman" w:cs="Calibri"/>
                <w:sz w:val="20"/>
                <w:szCs w:val="20"/>
                <w:lang w:val="fr-FR"/>
              </w:rPr>
            </w:pPr>
            <w:r w:rsidRPr="00C61A72">
              <w:rPr>
                <w:rFonts w:eastAsia="Times New Roman" w:cs="Calibri"/>
                <w:sz w:val="20"/>
                <w:szCs w:val="20"/>
                <w:lang w:val="fr-FR"/>
              </w:rPr>
              <w:t xml:space="preserve">Groupes de discussion </w:t>
            </w:r>
          </w:p>
          <w:p w14:paraId="463EA38F" w14:textId="77777777" w:rsidR="00EC5188" w:rsidRPr="00C61A72" w:rsidRDefault="00EC5188" w:rsidP="00D6638C">
            <w:pPr>
              <w:numPr>
                <w:ilvl w:val="0"/>
                <w:numId w:val="9"/>
              </w:numPr>
              <w:tabs>
                <w:tab w:val="left" w:pos="227"/>
              </w:tabs>
              <w:autoSpaceDE w:val="0"/>
              <w:autoSpaceDN w:val="0"/>
              <w:adjustRightInd w:val="0"/>
              <w:spacing w:after="0" w:line="240" w:lineRule="auto"/>
              <w:rPr>
                <w:rFonts w:eastAsia="Times New Roman" w:cs="Calibri"/>
                <w:sz w:val="20"/>
                <w:szCs w:val="20"/>
                <w:lang w:val="fr-FR"/>
              </w:rPr>
            </w:pPr>
          </w:p>
        </w:tc>
      </w:tr>
    </w:tbl>
    <w:p w14:paraId="0E075012" w14:textId="77777777" w:rsidR="00D6638C" w:rsidRPr="00C61A72" w:rsidRDefault="00D6638C" w:rsidP="00D6638C">
      <w:pPr>
        <w:spacing w:before="200"/>
        <w:rPr>
          <w:rFonts w:eastAsia="Times New Roman"/>
          <w:lang w:val="fr-FR"/>
        </w:rPr>
        <w:sectPr w:rsidR="00D6638C" w:rsidRPr="00C61A72" w:rsidSect="006C1964">
          <w:pgSz w:w="15840" w:h="12240" w:orient="landscape"/>
          <w:pgMar w:top="1440" w:right="900" w:bottom="1440" w:left="1440" w:header="708" w:footer="708" w:gutter="0"/>
          <w:cols w:space="708"/>
          <w:docGrid w:linePitch="360"/>
        </w:sectPr>
      </w:pPr>
    </w:p>
    <w:p w14:paraId="49976D9F" w14:textId="3932DD38" w:rsidR="00D6638C" w:rsidRPr="00C61A72" w:rsidRDefault="001521E6" w:rsidP="00F05366">
      <w:pPr>
        <w:pStyle w:val="Heading31"/>
        <w:rPr>
          <w:lang w:val="fr-FR"/>
        </w:rPr>
      </w:pPr>
      <w:bookmarkStart w:id="68" w:name="_TOR_Annex_D:"/>
      <w:bookmarkStart w:id="69" w:name="_Toc321341565"/>
      <w:bookmarkEnd w:id="68"/>
      <w:r w:rsidRPr="00C61A72">
        <w:rPr>
          <w:lang w:val="fr-FR"/>
        </w:rPr>
        <w:lastRenderedPageBreak/>
        <w:t>Annexe D</w:t>
      </w:r>
      <w:r w:rsidR="00D6638C" w:rsidRPr="00C61A72">
        <w:rPr>
          <w:lang w:val="fr-FR"/>
        </w:rPr>
        <w:t>: Échelles de notations</w:t>
      </w:r>
      <w:bookmarkEnd w:id="69"/>
    </w:p>
    <w:p w14:paraId="5155579C" w14:textId="77777777" w:rsidR="00E77635" w:rsidRPr="00C61A72" w:rsidRDefault="00E77635" w:rsidP="00E77635">
      <w:pPr>
        <w:pStyle w:val="Normalbullet0"/>
        <w:rPr>
          <w:lang w:val="fr-FR"/>
        </w:rPr>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722"/>
        <w:gridCol w:w="3723"/>
        <w:gridCol w:w="1817"/>
      </w:tblGrid>
      <w:tr w:rsidR="00D6638C" w:rsidRPr="00C61A72" w14:paraId="1280BD57" w14:textId="77777777" w:rsidTr="00E77635">
        <w:trPr>
          <w:trHeight w:val="548"/>
        </w:trPr>
        <w:tc>
          <w:tcPr>
            <w:tcW w:w="2009" w:type="pct"/>
            <w:shd w:val="clear" w:color="auto" w:fill="auto"/>
            <w:hideMark/>
          </w:tcPr>
          <w:p w14:paraId="520ED642" w14:textId="77777777" w:rsidR="00D6638C" w:rsidRPr="00C61A72" w:rsidRDefault="00D6638C" w:rsidP="00D6638C">
            <w:pPr>
              <w:spacing w:after="0" w:line="240" w:lineRule="auto"/>
              <w:rPr>
                <w:b/>
                <w:i/>
                <w:lang w:val="fr-FR"/>
              </w:rPr>
            </w:pPr>
            <w:r w:rsidRPr="00C61A72">
              <w:rPr>
                <w:b/>
                <w:i/>
                <w:lang w:val="fr-FR"/>
              </w:rPr>
              <w:t>Notations pour les résultats, l’efficacité, l’efficience, le suivi et l’évaluation et les enquêtes</w:t>
            </w:r>
          </w:p>
        </w:tc>
        <w:tc>
          <w:tcPr>
            <w:tcW w:w="2010" w:type="pct"/>
            <w:shd w:val="clear" w:color="auto" w:fill="auto"/>
          </w:tcPr>
          <w:p w14:paraId="1E3E92F9" w14:textId="77777777" w:rsidR="00D6638C" w:rsidRPr="00C61A72" w:rsidRDefault="00D6638C" w:rsidP="00D6638C">
            <w:pPr>
              <w:spacing w:after="0" w:line="240" w:lineRule="auto"/>
              <w:rPr>
                <w:b/>
                <w:i/>
                <w:lang w:val="fr-FR"/>
              </w:rPr>
            </w:pPr>
            <w:r w:rsidRPr="00C61A72">
              <w:rPr>
                <w:b/>
                <w:i/>
                <w:lang w:val="fr-FR"/>
              </w:rPr>
              <w:t xml:space="preserve">Notations de durabilité : </w:t>
            </w:r>
          </w:p>
          <w:p w14:paraId="61990AA2" w14:textId="77777777" w:rsidR="00D6638C" w:rsidRPr="00C61A72" w:rsidRDefault="00D6638C" w:rsidP="00D6638C">
            <w:pPr>
              <w:spacing w:after="0" w:line="240" w:lineRule="auto"/>
              <w:rPr>
                <w:rFonts w:eastAsia="Times New Roman"/>
                <w:b/>
                <w:i/>
                <w:lang w:val="fr-FR"/>
              </w:rPr>
            </w:pPr>
          </w:p>
        </w:tc>
        <w:tc>
          <w:tcPr>
            <w:tcW w:w="981" w:type="pct"/>
            <w:shd w:val="clear" w:color="auto" w:fill="auto"/>
          </w:tcPr>
          <w:p w14:paraId="4739E130" w14:textId="77777777" w:rsidR="00D6638C" w:rsidRPr="00C61A72" w:rsidRDefault="00D6638C" w:rsidP="00D6638C">
            <w:pPr>
              <w:spacing w:after="0" w:line="240" w:lineRule="auto"/>
              <w:rPr>
                <w:rFonts w:eastAsia="Times New Roman"/>
                <w:b/>
                <w:i/>
                <w:lang w:val="fr-FR"/>
              </w:rPr>
            </w:pPr>
            <w:r w:rsidRPr="00C61A72">
              <w:rPr>
                <w:b/>
                <w:i/>
                <w:lang w:val="fr-FR"/>
              </w:rPr>
              <w:t>Notations de la pertinence</w:t>
            </w:r>
          </w:p>
        </w:tc>
      </w:tr>
      <w:tr w:rsidR="00D6638C" w:rsidRPr="00C61A72" w14:paraId="4C7FBEFC" w14:textId="77777777" w:rsidTr="00E77635">
        <w:trPr>
          <w:trHeight w:val="269"/>
        </w:trPr>
        <w:tc>
          <w:tcPr>
            <w:tcW w:w="2009" w:type="pct"/>
            <w:vMerge w:val="restart"/>
            <w:shd w:val="clear" w:color="auto" w:fill="auto"/>
            <w:hideMark/>
          </w:tcPr>
          <w:p w14:paraId="6FEC7058" w14:textId="77777777" w:rsidR="00D6638C" w:rsidRPr="00C61A72" w:rsidRDefault="00D6638C" w:rsidP="00D6638C">
            <w:pPr>
              <w:spacing w:after="0" w:line="240" w:lineRule="auto"/>
              <w:ind w:left="162"/>
              <w:rPr>
                <w:rFonts w:eastAsia="Times New Roman"/>
                <w:lang w:val="fr-FR"/>
              </w:rPr>
            </w:pPr>
            <w:r w:rsidRPr="00C61A72">
              <w:rPr>
                <w:lang w:val="fr-FR"/>
              </w:rPr>
              <w:t xml:space="preserve">6 Très satisfaisant (HS) : pas de lacunes </w:t>
            </w:r>
          </w:p>
          <w:p w14:paraId="5C9ED395" w14:textId="77777777" w:rsidR="00D6638C" w:rsidRPr="00C61A72" w:rsidRDefault="00D6638C" w:rsidP="00D6638C">
            <w:pPr>
              <w:spacing w:after="0" w:line="240" w:lineRule="auto"/>
              <w:ind w:left="162"/>
              <w:rPr>
                <w:rFonts w:eastAsia="Times New Roman"/>
                <w:lang w:val="fr-FR"/>
              </w:rPr>
            </w:pPr>
            <w:r w:rsidRPr="00C61A72">
              <w:rPr>
                <w:lang w:val="fr-FR"/>
              </w:rPr>
              <w:t>5 Satisfaisant (S) : lacunes mineures</w:t>
            </w:r>
          </w:p>
          <w:p w14:paraId="5427DF75" w14:textId="77777777" w:rsidR="00D6638C" w:rsidRPr="00C61A72" w:rsidRDefault="00D6638C" w:rsidP="00D6638C">
            <w:pPr>
              <w:spacing w:after="0" w:line="240" w:lineRule="auto"/>
              <w:ind w:left="162"/>
              <w:rPr>
                <w:rFonts w:eastAsia="Times New Roman"/>
                <w:lang w:val="fr-FR"/>
              </w:rPr>
            </w:pPr>
            <w:r w:rsidRPr="00C61A72">
              <w:rPr>
                <w:lang w:val="fr-FR"/>
              </w:rPr>
              <w:t>4 Modérément satisfaisant (MS)</w:t>
            </w:r>
          </w:p>
          <w:p w14:paraId="18B46DAA" w14:textId="77777777" w:rsidR="00D6638C" w:rsidRPr="00C61A72" w:rsidRDefault="00D6638C" w:rsidP="00D6638C">
            <w:pPr>
              <w:spacing w:after="0" w:line="240" w:lineRule="auto"/>
              <w:ind w:left="162"/>
              <w:rPr>
                <w:rFonts w:eastAsia="Times New Roman"/>
                <w:lang w:val="fr-FR"/>
              </w:rPr>
            </w:pPr>
            <w:r w:rsidRPr="00C61A72">
              <w:rPr>
                <w:lang w:val="fr-FR"/>
              </w:rPr>
              <w:t>3 Modérément Insatisfaisant (MU) : des lacunes importantes</w:t>
            </w:r>
          </w:p>
          <w:p w14:paraId="5CDFC449" w14:textId="77777777" w:rsidR="00D6638C" w:rsidRPr="00C61A72" w:rsidRDefault="00D6638C" w:rsidP="00D6638C">
            <w:pPr>
              <w:spacing w:after="0" w:line="240" w:lineRule="auto"/>
              <w:ind w:left="162"/>
              <w:rPr>
                <w:rFonts w:eastAsia="Times New Roman"/>
                <w:lang w:val="fr-FR"/>
              </w:rPr>
            </w:pPr>
            <w:r w:rsidRPr="00C61A72">
              <w:rPr>
                <w:lang w:val="fr-FR"/>
              </w:rPr>
              <w:t>2 Insatisfaisant (U) : problèmes majeurs</w:t>
            </w:r>
          </w:p>
          <w:p w14:paraId="0F7A00D6" w14:textId="77777777" w:rsidR="00D6638C" w:rsidRPr="00C61A72" w:rsidRDefault="00D6638C" w:rsidP="00D6638C">
            <w:pPr>
              <w:spacing w:after="0" w:line="240" w:lineRule="auto"/>
              <w:ind w:left="162"/>
              <w:rPr>
                <w:rFonts w:eastAsia="Times New Roman"/>
                <w:lang w:val="fr-FR"/>
              </w:rPr>
            </w:pPr>
            <w:r w:rsidRPr="00C61A72">
              <w:rPr>
                <w:lang w:val="fr-FR"/>
              </w:rPr>
              <w:t>1 Très insatisfaisant (HU) : de graves problèmes</w:t>
            </w:r>
          </w:p>
          <w:p w14:paraId="567EBCD3" w14:textId="77777777" w:rsidR="00D6638C" w:rsidRPr="00C61A72" w:rsidRDefault="00D6638C" w:rsidP="00D6638C">
            <w:pPr>
              <w:spacing w:after="0" w:line="240" w:lineRule="auto"/>
              <w:rPr>
                <w:rFonts w:eastAsia="Times New Roman"/>
                <w:lang w:val="fr-FR"/>
              </w:rPr>
            </w:pPr>
          </w:p>
        </w:tc>
        <w:tc>
          <w:tcPr>
            <w:tcW w:w="2010" w:type="pct"/>
            <w:tcBorders>
              <w:bottom w:val="nil"/>
            </w:tcBorders>
            <w:shd w:val="clear" w:color="auto" w:fill="auto"/>
          </w:tcPr>
          <w:p w14:paraId="571ED580" w14:textId="77777777" w:rsidR="00D6638C" w:rsidRPr="00C61A72" w:rsidRDefault="00D6638C" w:rsidP="00D6638C">
            <w:pPr>
              <w:spacing w:after="0" w:line="240" w:lineRule="auto"/>
              <w:rPr>
                <w:rFonts w:eastAsia="Times New Roman"/>
                <w:lang w:val="fr-FR"/>
              </w:rPr>
            </w:pPr>
            <w:r w:rsidRPr="00C61A72">
              <w:rPr>
                <w:lang w:val="fr-FR"/>
              </w:rPr>
              <w:t>4 Probables (L) : risques négligeables pour la durabilité</w:t>
            </w:r>
          </w:p>
        </w:tc>
        <w:tc>
          <w:tcPr>
            <w:tcW w:w="981" w:type="pct"/>
            <w:tcBorders>
              <w:bottom w:val="nil"/>
            </w:tcBorders>
            <w:shd w:val="clear" w:color="auto" w:fill="auto"/>
          </w:tcPr>
          <w:p w14:paraId="54F16A16" w14:textId="77777777" w:rsidR="00D6638C" w:rsidRPr="00C61A72" w:rsidRDefault="00D6638C" w:rsidP="00D6638C">
            <w:pPr>
              <w:spacing w:after="0" w:line="240" w:lineRule="auto"/>
              <w:rPr>
                <w:rFonts w:eastAsia="Times New Roman"/>
                <w:lang w:val="fr-FR"/>
              </w:rPr>
            </w:pPr>
            <w:r w:rsidRPr="00C61A72">
              <w:rPr>
                <w:lang w:val="fr-FR"/>
              </w:rPr>
              <w:t>2 Pertinent (P)</w:t>
            </w:r>
          </w:p>
        </w:tc>
      </w:tr>
      <w:tr w:rsidR="00D6638C" w:rsidRPr="00C61A72" w14:paraId="4E56FB9D" w14:textId="77777777" w:rsidTr="00E77635">
        <w:trPr>
          <w:trHeight w:val="251"/>
        </w:trPr>
        <w:tc>
          <w:tcPr>
            <w:tcW w:w="2009" w:type="pct"/>
            <w:vMerge/>
            <w:shd w:val="clear" w:color="auto" w:fill="auto"/>
            <w:hideMark/>
          </w:tcPr>
          <w:p w14:paraId="5BCEA016" w14:textId="77777777" w:rsidR="00D6638C" w:rsidRPr="00C61A72" w:rsidRDefault="00D6638C" w:rsidP="00D6638C">
            <w:pPr>
              <w:spacing w:before="200"/>
              <w:rPr>
                <w:rFonts w:eastAsia="Times New Roman"/>
                <w:lang w:val="fr-FR"/>
              </w:rPr>
            </w:pPr>
          </w:p>
        </w:tc>
        <w:tc>
          <w:tcPr>
            <w:tcW w:w="2010" w:type="pct"/>
            <w:tcBorders>
              <w:top w:val="nil"/>
              <w:bottom w:val="nil"/>
            </w:tcBorders>
            <w:shd w:val="clear" w:color="auto" w:fill="auto"/>
          </w:tcPr>
          <w:p w14:paraId="20E06454" w14:textId="77777777" w:rsidR="00D6638C" w:rsidRPr="00C61A72" w:rsidRDefault="00D6638C" w:rsidP="00D6638C">
            <w:pPr>
              <w:spacing w:after="0" w:line="240" w:lineRule="auto"/>
              <w:rPr>
                <w:rFonts w:eastAsia="Times New Roman"/>
                <w:lang w:val="fr-FR"/>
              </w:rPr>
            </w:pPr>
            <w:r w:rsidRPr="00C61A72">
              <w:rPr>
                <w:lang w:val="fr-FR"/>
              </w:rPr>
              <w:t>3 Moyennement probable (MP) : risques modérés</w:t>
            </w:r>
          </w:p>
        </w:tc>
        <w:tc>
          <w:tcPr>
            <w:tcW w:w="981" w:type="pct"/>
            <w:tcBorders>
              <w:top w:val="nil"/>
              <w:bottom w:val="nil"/>
            </w:tcBorders>
            <w:shd w:val="clear" w:color="auto" w:fill="auto"/>
          </w:tcPr>
          <w:p w14:paraId="5B75B96A" w14:textId="77777777" w:rsidR="00D6638C" w:rsidRPr="00C61A72" w:rsidRDefault="00D6638C" w:rsidP="00D6638C">
            <w:pPr>
              <w:spacing w:after="0" w:line="240" w:lineRule="auto"/>
              <w:rPr>
                <w:rFonts w:eastAsia="Times New Roman"/>
                <w:lang w:val="fr-FR"/>
              </w:rPr>
            </w:pPr>
            <w:r w:rsidRPr="00C61A72">
              <w:rPr>
                <w:lang w:val="fr-FR"/>
              </w:rPr>
              <w:t>1 Pas pertinent (PP)</w:t>
            </w:r>
          </w:p>
        </w:tc>
      </w:tr>
      <w:tr w:rsidR="00D6638C" w:rsidRPr="00C61A72" w14:paraId="673BF292" w14:textId="77777777" w:rsidTr="00E77635">
        <w:tc>
          <w:tcPr>
            <w:tcW w:w="2009" w:type="pct"/>
            <w:vMerge/>
            <w:tcBorders>
              <w:bottom w:val="single" w:sz="4" w:space="0" w:color="auto"/>
            </w:tcBorders>
            <w:shd w:val="clear" w:color="auto" w:fill="auto"/>
            <w:hideMark/>
          </w:tcPr>
          <w:p w14:paraId="79FF8348" w14:textId="77777777" w:rsidR="00D6638C" w:rsidRPr="00C61A72" w:rsidRDefault="00D6638C" w:rsidP="00D6638C">
            <w:pPr>
              <w:spacing w:before="200"/>
              <w:rPr>
                <w:rFonts w:eastAsia="Times New Roman"/>
                <w:lang w:val="fr-FR"/>
              </w:rPr>
            </w:pPr>
          </w:p>
        </w:tc>
        <w:tc>
          <w:tcPr>
            <w:tcW w:w="2010" w:type="pct"/>
            <w:tcBorders>
              <w:top w:val="nil"/>
              <w:bottom w:val="single" w:sz="4" w:space="0" w:color="auto"/>
            </w:tcBorders>
            <w:shd w:val="clear" w:color="auto" w:fill="auto"/>
          </w:tcPr>
          <w:p w14:paraId="5A5C6BC6" w14:textId="77777777" w:rsidR="00D6638C" w:rsidRPr="00C61A72" w:rsidRDefault="00D6638C" w:rsidP="00D6638C">
            <w:pPr>
              <w:spacing w:after="0" w:line="240" w:lineRule="auto"/>
              <w:rPr>
                <w:rFonts w:eastAsia="Times New Roman"/>
                <w:lang w:val="fr-FR"/>
              </w:rPr>
            </w:pPr>
            <w:r w:rsidRPr="00C61A72">
              <w:rPr>
                <w:lang w:val="fr-FR"/>
              </w:rPr>
              <w:t>2 Moyennement peu probable (MU) : des risques importants</w:t>
            </w:r>
          </w:p>
          <w:p w14:paraId="269F6645" w14:textId="77777777" w:rsidR="00D6638C" w:rsidRPr="00C61A72" w:rsidRDefault="00D6638C" w:rsidP="00D6638C">
            <w:pPr>
              <w:spacing w:after="0" w:line="240" w:lineRule="auto"/>
              <w:rPr>
                <w:rFonts w:eastAsia="Times New Roman"/>
                <w:lang w:val="fr-FR"/>
              </w:rPr>
            </w:pPr>
            <w:r w:rsidRPr="00C61A72">
              <w:rPr>
                <w:lang w:val="fr-FR"/>
              </w:rPr>
              <w:t>1 Improbable (U) : risques graves</w:t>
            </w:r>
          </w:p>
        </w:tc>
        <w:tc>
          <w:tcPr>
            <w:tcW w:w="981" w:type="pct"/>
            <w:tcBorders>
              <w:top w:val="nil"/>
              <w:bottom w:val="single" w:sz="4" w:space="0" w:color="auto"/>
            </w:tcBorders>
            <w:shd w:val="clear" w:color="auto" w:fill="auto"/>
          </w:tcPr>
          <w:p w14:paraId="4C2328A7" w14:textId="77777777" w:rsidR="00D6638C" w:rsidRPr="00C61A72" w:rsidRDefault="00D6638C" w:rsidP="00D6638C">
            <w:pPr>
              <w:spacing w:after="0" w:line="240" w:lineRule="auto"/>
              <w:rPr>
                <w:rFonts w:eastAsia="Times New Roman"/>
                <w:lang w:val="fr-FR"/>
              </w:rPr>
            </w:pPr>
          </w:p>
          <w:p w14:paraId="7BDB625C" w14:textId="77777777" w:rsidR="00D6638C" w:rsidRPr="00C61A72" w:rsidRDefault="00D6638C" w:rsidP="00D6638C">
            <w:pPr>
              <w:spacing w:after="0" w:line="240" w:lineRule="auto"/>
              <w:rPr>
                <w:rFonts w:eastAsia="Times New Roman"/>
                <w:b/>
                <w:i/>
                <w:lang w:val="fr-FR"/>
              </w:rPr>
            </w:pPr>
            <w:r w:rsidRPr="00C61A72">
              <w:rPr>
                <w:b/>
                <w:i/>
                <w:lang w:val="fr-FR"/>
              </w:rPr>
              <w:t>Notations de l’impact :</w:t>
            </w:r>
          </w:p>
          <w:p w14:paraId="2A595F81" w14:textId="77777777" w:rsidR="00D6638C" w:rsidRPr="00C61A72" w:rsidRDefault="00D6638C" w:rsidP="00D6638C">
            <w:pPr>
              <w:spacing w:after="0" w:line="240" w:lineRule="auto"/>
              <w:rPr>
                <w:rFonts w:eastAsia="Times New Roman"/>
                <w:lang w:val="fr-FR"/>
              </w:rPr>
            </w:pPr>
            <w:r w:rsidRPr="00C61A72">
              <w:rPr>
                <w:lang w:val="fr-FR"/>
              </w:rPr>
              <w:t>3 Satisfaisant (S)</w:t>
            </w:r>
          </w:p>
          <w:p w14:paraId="41B1A9E9" w14:textId="77777777" w:rsidR="00D6638C" w:rsidRPr="00C61A72" w:rsidRDefault="00D6638C" w:rsidP="00D6638C">
            <w:pPr>
              <w:spacing w:after="0" w:line="240" w:lineRule="auto"/>
              <w:rPr>
                <w:rFonts w:eastAsia="Times New Roman"/>
                <w:lang w:val="fr-FR"/>
              </w:rPr>
            </w:pPr>
            <w:r w:rsidRPr="00C61A72">
              <w:rPr>
                <w:lang w:val="fr-FR"/>
              </w:rPr>
              <w:t>2 Minime (M)</w:t>
            </w:r>
          </w:p>
          <w:p w14:paraId="57D02583" w14:textId="77777777" w:rsidR="00D6638C" w:rsidRPr="00C61A72" w:rsidRDefault="00D6638C" w:rsidP="00D6638C">
            <w:pPr>
              <w:spacing w:after="0" w:line="240" w:lineRule="auto"/>
              <w:rPr>
                <w:rFonts w:eastAsia="Times New Roman"/>
                <w:lang w:val="fr-FR"/>
              </w:rPr>
            </w:pPr>
            <w:r w:rsidRPr="00C61A72">
              <w:rPr>
                <w:lang w:val="fr-FR"/>
              </w:rPr>
              <w:t>1 Négligeable (N)</w:t>
            </w:r>
          </w:p>
        </w:tc>
      </w:tr>
      <w:tr w:rsidR="00D6638C" w:rsidRPr="00EB27E4" w14:paraId="38A5A9C2" w14:textId="77777777"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1D5BF08" w14:textId="77777777" w:rsidR="00D6638C" w:rsidRPr="00C61A72" w:rsidRDefault="00D6638C" w:rsidP="00D6638C">
            <w:pPr>
              <w:spacing w:after="0" w:line="240" w:lineRule="auto"/>
              <w:rPr>
                <w:rFonts w:eastAsia="Times New Roman"/>
                <w:i/>
                <w:lang w:val="fr-FR"/>
              </w:rPr>
            </w:pPr>
            <w:r w:rsidRPr="00C61A72">
              <w:rPr>
                <w:i/>
                <w:lang w:val="fr-FR"/>
              </w:rPr>
              <w:t>Notations supplémentaires le cas échéant :</w:t>
            </w:r>
          </w:p>
          <w:p w14:paraId="000E5048" w14:textId="77777777" w:rsidR="00D6638C" w:rsidRPr="00C61A72" w:rsidRDefault="00D6638C" w:rsidP="00D6638C">
            <w:pPr>
              <w:spacing w:after="0" w:line="240" w:lineRule="auto"/>
              <w:rPr>
                <w:rFonts w:eastAsia="Times New Roman" w:cs="Calibri"/>
                <w:lang w:val="fr-FR"/>
              </w:rPr>
            </w:pPr>
            <w:r w:rsidRPr="00C61A72">
              <w:rPr>
                <w:lang w:val="fr-FR"/>
              </w:rPr>
              <w:t xml:space="preserve">Sans objet (S.O.) </w:t>
            </w:r>
          </w:p>
          <w:p w14:paraId="402A7A61" w14:textId="77777777" w:rsidR="00D6638C" w:rsidRPr="00C61A72" w:rsidRDefault="00D6638C" w:rsidP="00D6638C">
            <w:pPr>
              <w:spacing w:after="0" w:line="240" w:lineRule="auto"/>
              <w:rPr>
                <w:rFonts w:eastAsia="Times New Roman"/>
                <w:lang w:val="fr-FR"/>
              </w:rPr>
            </w:pPr>
            <w:r w:rsidRPr="00C61A72">
              <w:rPr>
                <w:lang w:val="fr-FR"/>
              </w:rPr>
              <w:t>Évaluation impossible (E.I.)</w:t>
            </w:r>
          </w:p>
        </w:tc>
      </w:tr>
    </w:tbl>
    <w:p w14:paraId="466E4E2B" w14:textId="77777777" w:rsidR="00D6638C" w:rsidRPr="00C61A72" w:rsidRDefault="00D6638C" w:rsidP="00F05366">
      <w:pPr>
        <w:pStyle w:val="Heading31"/>
        <w:rPr>
          <w:lang w:val="fr-FR"/>
        </w:rPr>
      </w:pPr>
      <w:r w:rsidRPr="00C61A72">
        <w:rPr>
          <w:lang w:val="fr-FR"/>
        </w:rPr>
        <w:br w:type="page"/>
      </w:r>
      <w:bookmarkStart w:id="70" w:name="_Toc299133056"/>
      <w:bookmarkStart w:id="71" w:name="_Toc321341566"/>
      <w:r w:rsidRPr="00C61A72">
        <w:rPr>
          <w:lang w:val="fr-FR"/>
        </w:rPr>
        <w:lastRenderedPageBreak/>
        <w:t>Annexe E : Formulaire d’acceptation du code de conduite du consultant en évaluation</w:t>
      </w:r>
      <w:bookmarkEnd w:id="64"/>
      <w:bookmarkEnd w:id="65"/>
      <w:bookmarkEnd w:id="66"/>
      <w:bookmarkEnd w:id="70"/>
      <w:bookmarkEnd w:id="71"/>
    </w:p>
    <w:p w14:paraId="10B9A788" w14:textId="77777777" w:rsidR="00B913F1" w:rsidRPr="00C61A72" w:rsidRDefault="00B913F1" w:rsidP="00B913F1">
      <w:pPr>
        <w:autoSpaceDE w:val="0"/>
        <w:autoSpaceDN w:val="0"/>
        <w:adjustRightInd w:val="0"/>
        <w:spacing w:after="0" w:line="240" w:lineRule="auto"/>
        <w:rPr>
          <w:rFonts w:ascii="Myriad-Bold" w:hAnsi="Myriad-Bold" w:cs="Myriad-Bold"/>
          <w:b/>
          <w:bCs/>
          <w:color w:val="000000"/>
          <w:lang w:val="fr-FR"/>
        </w:rPr>
      </w:pPr>
    </w:p>
    <w:p w14:paraId="3D5CD310" w14:textId="77777777" w:rsidR="00B913F1" w:rsidRPr="00C61A72" w:rsidRDefault="00B913F1" w:rsidP="00B913F1">
      <w:pPr>
        <w:autoSpaceDE w:val="0"/>
        <w:autoSpaceDN w:val="0"/>
        <w:adjustRightInd w:val="0"/>
        <w:spacing w:after="0" w:line="240" w:lineRule="auto"/>
        <w:rPr>
          <w:rFonts w:cs="Calibri"/>
          <w:b/>
          <w:bCs/>
          <w:color w:val="000000"/>
          <w:lang w:val="fr-FR"/>
        </w:rPr>
      </w:pPr>
      <w:r w:rsidRPr="00C61A72">
        <w:rPr>
          <w:rFonts w:cs="Calibri"/>
          <w:b/>
          <w:color w:val="000000"/>
          <w:lang w:val="fr-FR"/>
        </w:rPr>
        <w:t>Les évaluateurs :</w:t>
      </w:r>
    </w:p>
    <w:p w14:paraId="2D19F1AB" w14:textId="77777777" w:rsidR="00B913F1" w:rsidRPr="00C61A72" w:rsidRDefault="00B913F1" w:rsidP="00B913F1">
      <w:pPr>
        <w:pStyle w:val="Paragraphedeliste"/>
        <w:numPr>
          <w:ilvl w:val="0"/>
          <w:numId w:val="31"/>
        </w:numPr>
        <w:rPr>
          <w:rFonts w:eastAsia="ACaslon-Regular"/>
          <w:sz w:val="22"/>
          <w:szCs w:val="22"/>
          <w:lang w:val="fr-FR"/>
        </w:rPr>
      </w:pPr>
      <w:r w:rsidRPr="00C61A72">
        <w:rPr>
          <w:sz w:val="22"/>
          <w:szCs w:val="22"/>
          <w:lang w:val="fr-FR"/>
        </w:rPr>
        <w:t xml:space="preserve">Doivent présenter des informations complètes et équitables dans leur évaluation des forces et des faiblesses afin que les décisions ou les mesures prises soient bien fondées ;  </w:t>
      </w:r>
    </w:p>
    <w:p w14:paraId="5758F354" w14:textId="77777777" w:rsidR="00B913F1" w:rsidRPr="00C61A72" w:rsidRDefault="00B913F1" w:rsidP="00B913F1">
      <w:pPr>
        <w:pStyle w:val="Paragraphedeliste"/>
        <w:numPr>
          <w:ilvl w:val="0"/>
          <w:numId w:val="31"/>
        </w:numPr>
        <w:rPr>
          <w:rFonts w:eastAsia="ACaslon-Regular"/>
          <w:sz w:val="22"/>
          <w:szCs w:val="22"/>
          <w:lang w:val="fr-FR"/>
        </w:rPr>
      </w:pPr>
      <w:r w:rsidRPr="00C61A72">
        <w:rPr>
          <w:sz w:val="22"/>
          <w:szCs w:val="22"/>
          <w:lang w:val="fr-FR"/>
        </w:rPr>
        <w:t xml:space="preserve">Doivent divulguer l’ensemble des conclusions d’évaluation, ainsi que les informations sur leurs limites et les mettre à disposition de tous ceux concernés par l’évaluation et qui sont légalement habilités à recevoir les résultats ; </w:t>
      </w:r>
    </w:p>
    <w:p w14:paraId="0A7BBEED" w14:textId="77777777" w:rsidR="00B913F1" w:rsidRPr="00C61A72" w:rsidRDefault="00B913F1" w:rsidP="00B913F1">
      <w:pPr>
        <w:pStyle w:val="Paragraphedeliste"/>
        <w:numPr>
          <w:ilvl w:val="0"/>
          <w:numId w:val="31"/>
        </w:numPr>
        <w:rPr>
          <w:rFonts w:eastAsia="ACaslon-Regular"/>
          <w:sz w:val="22"/>
          <w:szCs w:val="22"/>
          <w:lang w:val="fr-FR"/>
        </w:rPr>
      </w:pPr>
      <w:r w:rsidRPr="00C61A72">
        <w:rPr>
          <w:sz w:val="22"/>
          <w:szCs w:val="22"/>
          <w:lang w:val="fr-FR"/>
        </w:rPr>
        <w:t>Doivent protéger l’anonymat et la confidentialité à laquelle ont droit les personnes qui leur communiquent des informations ; Les évaluateurs doivent accorder un délai suffisant, réduire au maximum les pertes de temps et respecter le droit des personnes à la vie privée. Les évaluateurs doivent respecter le droit des personnes à fournir des renseignements en toute confidentialité et s’assurer que les informations dites sensibles ne permettent pas de remonter jusqu’à leur source. Les évaluateurs n’ont pas à évaluer les individus et doivent maintenir un équilibre entre l’évaluation des fonctions de gestion et ce principe général.</w:t>
      </w:r>
    </w:p>
    <w:p w14:paraId="485842AB" w14:textId="77777777" w:rsidR="00B913F1" w:rsidRPr="00C61A72" w:rsidRDefault="00B913F1" w:rsidP="00B913F1">
      <w:pPr>
        <w:pStyle w:val="Paragraphedeliste"/>
        <w:numPr>
          <w:ilvl w:val="0"/>
          <w:numId w:val="31"/>
        </w:numPr>
        <w:rPr>
          <w:rFonts w:eastAsia="ACaslon-Regular"/>
          <w:sz w:val="22"/>
          <w:szCs w:val="22"/>
          <w:lang w:val="fr-FR"/>
        </w:rPr>
      </w:pPr>
      <w:r w:rsidRPr="00C61A72">
        <w:rPr>
          <w:sz w:val="22"/>
          <w:szCs w:val="22"/>
          <w:lang w:val="fr-FR"/>
        </w:rPr>
        <w:t xml:space="preserve">Découvrent parfois des éléments de preuve faisant état d’actes répréhensibles pendant qu’ils mènent des évaluations. Ces cas doivent être signalés de manière confidentielle aux autorités compétentes chargées d’enquêter sur la question. Ils doivent consulter d’autres entités compétentes en matière de supervision lorsqu’il y a le moindre doute à savoir s’il y a lieu de signaler des questions, et comment le faire. </w:t>
      </w:r>
    </w:p>
    <w:p w14:paraId="7D027947" w14:textId="77777777" w:rsidR="00B913F1" w:rsidRPr="00C61A72" w:rsidRDefault="00B913F1" w:rsidP="00B913F1">
      <w:pPr>
        <w:pStyle w:val="Paragraphedeliste"/>
        <w:numPr>
          <w:ilvl w:val="0"/>
          <w:numId w:val="31"/>
        </w:numPr>
        <w:rPr>
          <w:rFonts w:eastAsia="ACaslon-Regular"/>
          <w:sz w:val="22"/>
          <w:szCs w:val="22"/>
          <w:lang w:val="fr-FR"/>
        </w:rPr>
      </w:pPr>
      <w:r w:rsidRPr="00C61A72">
        <w:rPr>
          <w:sz w:val="22"/>
          <w:szCs w:val="22"/>
          <w:lang w:val="fr-FR"/>
        </w:rPr>
        <w:t xml:space="preserve">Doivent être attentifs aux croyances, aux us et coutumes et faire preuve d’intégrité et d’honnêteté dans leurs relations avec toutes les parties prenantes. Conformément à la Déclaration universelle des droits de l’homme, les évaluateurs doivent être attentifs aux problèmes de discrimination ainsi que de disparité entre les sexes, et s’en préoccuper. Les évaluateurs doivent éviter tout ce qui pourrait offenser la dignité ou le respect de soi-même des personnes avec lesquelles ils entrent en contact durant une évaluation. Sachant qu’une évaluation peut avoir des répercussions négatives sur les intérêts de certaines parties prenantes, les évaluateurs doivent réaliser l’évaluation et en faire connaître l’objet et les résultats d’une façon qui respecte absolument la dignité et le sentiment de respect de soi-même des parties prenantes. </w:t>
      </w:r>
    </w:p>
    <w:p w14:paraId="62F38CDB" w14:textId="77777777" w:rsidR="00B913F1" w:rsidRPr="00C61A72" w:rsidRDefault="00B913F1" w:rsidP="00B913F1">
      <w:pPr>
        <w:pStyle w:val="Paragraphedeliste"/>
        <w:numPr>
          <w:ilvl w:val="0"/>
          <w:numId w:val="31"/>
        </w:numPr>
        <w:rPr>
          <w:rFonts w:eastAsia="ACaslon-Regular"/>
          <w:sz w:val="22"/>
          <w:szCs w:val="22"/>
          <w:lang w:val="fr-FR"/>
        </w:rPr>
      </w:pPr>
      <w:r w:rsidRPr="00C61A72">
        <w:rPr>
          <w:sz w:val="22"/>
          <w:szCs w:val="22"/>
          <w:lang w:val="fr-FR"/>
        </w:rPr>
        <w:t xml:space="preserve">Sont responsables de leur performance et de ce qui en découle. Les évaluateurs doivent savoir présenter par écrit ou oralement, de manière claire, précise et honnête, l’évaluation, les limites de celle-ci, les constatations et les recommandations. </w:t>
      </w:r>
    </w:p>
    <w:p w14:paraId="346F9556" w14:textId="77777777" w:rsidR="00D6638C" w:rsidRPr="00C61A72" w:rsidRDefault="00B913F1" w:rsidP="00B913F1">
      <w:pPr>
        <w:pStyle w:val="Paragraphedeliste"/>
        <w:numPr>
          <w:ilvl w:val="0"/>
          <w:numId w:val="31"/>
        </w:numPr>
        <w:rPr>
          <w:sz w:val="22"/>
          <w:szCs w:val="22"/>
          <w:lang w:val="fr-FR"/>
        </w:rPr>
      </w:pPr>
      <w:r w:rsidRPr="00C61A72">
        <w:rPr>
          <w:sz w:val="22"/>
          <w:szCs w:val="22"/>
          <w:lang w:val="fr-FR"/>
        </w:rPr>
        <w:t>Doivent respecter des procédures comptables reconnues et faire preuve de prudence dans l’utilisation des ressources de l’évaluation.</w:t>
      </w:r>
    </w:p>
    <w:p w14:paraId="1483951C" w14:textId="77777777" w:rsidR="006F2858" w:rsidRPr="00C61A72" w:rsidRDefault="006F2858" w:rsidP="006F2858">
      <w:pPr>
        <w:rPr>
          <w:lang w:val="fr-FR"/>
        </w:rPr>
      </w:pPr>
    </w:p>
    <w:p w14:paraId="71742403" w14:textId="77777777" w:rsidR="006F2858" w:rsidRPr="00C61A72" w:rsidRDefault="006F2858" w:rsidP="006F2858">
      <w:pPr>
        <w:rPr>
          <w:lang w:val="fr-FR"/>
        </w:rPr>
      </w:pPr>
    </w:p>
    <w:p w14:paraId="0F96758A" w14:textId="77777777" w:rsidR="006F2858" w:rsidRPr="00C61A72" w:rsidRDefault="006F2858" w:rsidP="006F2858">
      <w:pPr>
        <w:rPr>
          <w:lang w:val="fr-FR"/>
        </w:rPr>
      </w:pPr>
    </w:p>
    <w:p w14:paraId="1A27D8B8" w14:textId="77777777" w:rsidR="006F2858" w:rsidRPr="00C61A72" w:rsidRDefault="006F2858" w:rsidP="006F2858">
      <w:pPr>
        <w:rPr>
          <w:lang w:val="fr-FR"/>
        </w:rPr>
      </w:pPr>
    </w:p>
    <w:p w14:paraId="05B1DD6B" w14:textId="77777777" w:rsidR="006F2858" w:rsidRPr="00C61A72" w:rsidRDefault="006F2858" w:rsidP="006F2858">
      <w:pPr>
        <w:rPr>
          <w:lang w:val="fr-FR"/>
        </w:rPr>
      </w:pPr>
    </w:p>
    <w:p w14:paraId="37C0CDAC" w14:textId="77777777" w:rsidR="00D6638C" w:rsidRPr="00C61A72"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eastAsia="Times New Roman" w:cs="Calibri"/>
          <w:color w:val="000000"/>
          <w:lang w:val="fr-FR"/>
        </w:rPr>
      </w:pPr>
      <w:r w:rsidRPr="00C61A72">
        <w:rPr>
          <w:b/>
          <w:color w:val="000000"/>
          <w:lang w:val="fr-FR"/>
        </w:rPr>
        <w:t>Formulaire d’acceptation du consultant en évaluation</w:t>
      </w:r>
      <w:r w:rsidRPr="00C61A72">
        <w:rPr>
          <w:b/>
          <w:color w:val="000000"/>
          <w:vertAlign w:val="superscript"/>
          <w:lang w:val="fr-FR"/>
        </w:rPr>
        <w:footnoteReference w:id="3"/>
      </w:r>
    </w:p>
    <w:p w14:paraId="7A9F199F" w14:textId="77777777" w:rsidR="00D6638C" w:rsidRPr="00C61A72"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eastAsia="Times New Roman" w:cs="Calibri"/>
          <w:color w:val="000000"/>
          <w:lang w:val="fr-FR"/>
        </w:rPr>
      </w:pPr>
      <w:r w:rsidRPr="00C61A72">
        <w:rPr>
          <w:b/>
          <w:color w:val="000000"/>
          <w:lang w:val="fr-FR"/>
        </w:rPr>
        <w:t xml:space="preserve">Engagement à respecter le Code de conduite des évaluateurs du système des Nations Unies </w:t>
      </w:r>
    </w:p>
    <w:p w14:paraId="44A6D64F" w14:textId="77777777" w:rsidR="00D6638C" w:rsidRPr="00C61A72"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eastAsia="Times New Roman" w:cs="Calibri"/>
          <w:color w:val="000000"/>
          <w:lang w:val="fr-FR"/>
        </w:rPr>
      </w:pPr>
      <w:r w:rsidRPr="00C61A72">
        <w:rPr>
          <w:b/>
          <w:color w:val="000000"/>
          <w:lang w:val="fr-FR"/>
        </w:rPr>
        <w:t xml:space="preserve">Nom du consultant : </w:t>
      </w:r>
      <w:r w:rsidRPr="00C61A72">
        <w:rPr>
          <w:color w:val="000000"/>
          <w:lang w:val="fr-FR"/>
        </w:rPr>
        <w:t>__</w:t>
      </w:r>
      <w:r w:rsidR="00424309" w:rsidRPr="00C61A72">
        <w:rPr>
          <w:rFonts w:eastAsia="Times New Roman" w:cs="Calibri"/>
          <w:color w:val="000000"/>
          <w:u w:val="single"/>
          <w:lang w:val="fr-FR"/>
        </w:rPr>
        <w:fldChar w:fldCharType="begin">
          <w:ffData>
            <w:name w:val="Text2"/>
            <w:enabled/>
            <w:calcOnExit w:val="0"/>
            <w:textInput/>
          </w:ffData>
        </w:fldChar>
      </w:r>
      <w:r w:rsidRPr="00C61A72">
        <w:rPr>
          <w:rFonts w:eastAsia="Times New Roman" w:cs="Calibri"/>
          <w:color w:val="000000"/>
          <w:u w:val="single"/>
          <w:lang w:val="fr-FR"/>
        </w:rPr>
        <w:instrText xml:space="preserve"> FORMTEXT </w:instrText>
      </w:r>
      <w:r w:rsidR="00424309" w:rsidRPr="00C61A72">
        <w:rPr>
          <w:rFonts w:eastAsia="Times New Roman" w:cs="Calibri"/>
          <w:color w:val="000000"/>
          <w:u w:val="single"/>
          <w:lang w:val="fr-FR"/>
        </w:rPr>
      </w:r>
      <w:r w:rsidR="00424309" w:rsidRPr="00C61A72">
        <w:rPr>
          <w:rFonts w:eastAsia="Times New Roman" w:cs="Calibri"/>
          <w:color w:val="000000"/>
          <w:u w:val="single"/>
          <w:lang w:val="fr-FR"/>
        </w:rPr>
        <w:fldChar w:fldCharType="separate"/>
      </w:r>
      <w:r w:rsidRPr="00C61A72">
        <w:rPr>
          <w:color w:val="000000"/>
          <w:u w:val="single"/>
          <w:lang w:val="fr-FR"/>
        </w:rPr>
        <w:t>     </w:t>
      </w:r>
      <w:r w:rsidR="00424309" w:rsidRPr="00C61A72">
        <w:rPr>
          <w:lang w:val="fr-FR"/>
        </w:rPr>
        <w:fldChar w:fldCharType="end"/>
      </w:r>
      <w:r w:rsidRPr="00C61A72">
        <w:rPr>
          <w:color w:val="000000"/>
          <w:lang w:val="fr-FR"/>
        </w:rPr>
        <w:t xml:space="preserve">_________________________________________________ </w:t>
      </w:r>
    </w:p>
    <w:p w14:paraId="4F785DC1" w14:textId="77777777" w:rsidR="00D6638C" w:rsidRPr="00C61A72"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eastAsia="Times New Roman" w:cs="Calibri"/>
          <w:color w:val="000000"/>
          <w:lang w:val="fr-FR"/>
        </w:rPr>
      </w:pPr>
      <w:r w:rsidRPr="00C61A72">
        <w:rPr>
          <w:b/>
          <w:lang w:val="fr-FR"/>
        </w:rPr>
        <w:t xml:space="preserve">Nom de l’organisation de consultation </w:t>
      </w:r>
      <w:r w:rsidRPr="00C61A72">
        <w:rPr>
          <w:lang w:val="fr-FR"/>
        </w:rPr>
        <w:t>(le cas échéant) :</w:t>
      </w:r>
      <w:r w:rsidRPr="00C61A72">
        <w:rPr>
          <w:b/>
          <w:color w:val="000000"/>
          <w:lang w:val="fr-FR"/>
        </w:rPr>
        <w:t xml:space="preserve"> </w:t>
      </w:r>
      <w:r w:rsidRPr="00C61A72">
        <w:rPr>
          <w:color w:val="000000"/>
          <w:lang w:val="fr-FR"/>
        </w:rPr>
        <w:t xml:space="preserve">________________________ </w:t>
      </w:r>
    </w:p>
    <w:p w14:paraId="57B192C6" w14:textId="77777777" w:rsidR="00D6638C" w:rsidRPr="00C61A72"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eastAsia="Times New Roman" w:cs="Calibri"/>
          <w:color w:val="000000"/>
          <w:lang w:val="fr-FR"/>
        </w:rPr>
      </w:pPr>
      <w:r w:rsidRPr="00C61A72">
        <w:rPr>
          <w:b/>
          <w:color w:val="000000"/>
          <w:lang w:val="fr-FR"/>
        </w:rPr>
        <w:t xml:space="preserve">Je confirme avoir reçu et compris le Code de conduite des évaluateurs des Nations Unies et je m’engage à le respecter. </w:t>
      </w:r>
    </w:p>
    <w:p w14:paraId="525891B7" w14:textId="77777777" w:rsidR="00D6638C" w:rsidRPr="00C61A72"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eastAsia="Times New Roman" w:cs="Calibri"/>
          <w:color w:val="000000"/>
          <w:lang w:val="fr-FR"/>
        </w:rPr>
      </w:pPr>
      <w:r w:rsidRPr="00C61A72">
        <w:rPr>
          <w:color w:val="000000"/>
          <w:lang w:val="fr-FR"/>
        </w:rPr>
        <w:t xml:space="preserve">Signé à </w:t>
      </w:r>
      <w:r w:rsidRPr="00C61A72">
        <w:rPr>
          <w:i/>
          <w:color w:val="000000"/>
          <w:highlight w:val="lightGray"/>
          <w:lang w:val="fr-FR"/>
        </w:rPr>
        <w:t>lieu</w:t>
      </w:r>
      <w:r w:rsidRPr="00C61A72">
        <w:rPr>
          <w:i/>
          <w:color w:val="000000"/>
          <w:lang w:val="fr-FR"/>
        </w:rPr>
        <w:t xml:space="preserve"> </w:t>
      </w:r>
      <w:r w:rsidRPr="00C61A72">
        <w:rPr>
          <w:color w:val="000000"/>
          <w:lang w:val="fr-FR"/>
        </w:rPr>
        <w:t xml:space="preserve">le </w:t>
      </w:r>
      <w:r w:rsidRPr="00C61A72">
        <w:rPr>
          <w:i/>
          <w:color w:val="000000"/>
          <w:highlight w:val="lightGray"/>
          <w:lang w:val="fr-FR"/>
        </w:rPr>
        <w:t>date</w:t>
      </w:r>
    </w:p>
    <w:p w14:paraId="2ADB06E1" w14:textId="77777777" w:rsidR="00D6638C" w:rsidRPr="00C61A72"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HIDDJN+TimesNewRoman,Bold" w:eastAsia="Times New Roman" w:hAnsi="HIDDJN+TimesNewRoman,Bold" w:cs="HIDDJN+TimesNewRoman,Bold"/>
          <w:color w:val="000000"/>
          <w:lang w:val="fr-FR"/>
        </w:rPr>
      </w:pPr>
      <w:r w:rsidRPr="00C61A72">
        <w:rPr>
          <w:lang w:val="fr-FR"/>
        </w:rPr>
        <w:t>Signature :</w:t>
      </w:r>
      <w:r w:rsidRPr="00C61A72">
        <w:rPr>
          <w:rFonts w:ascii="HIDDJN+TimesNewRoman,Bold" w:hAnsi="HIDDJN+TimesNewRoman,Bold"/>
          <w:color w:val="000000"/>
          <w:lang w:val="fr-FR"/>
        </w:rPr>
        <w:t xml:space="preserve"> ________________________________________</w:t>
      </w:r>
    </w:p>
    <w:p w14:paraId="2FA3A0B5" w14:textId="77777777" w:rsidR="00D6638C" w:rsidRPr="00C61A72" w:rsidRDefault="00D6638C" w:rsidP="00F05366">
      <w:pPr>
        <w:pStyle w:val="Heading31"/>
        <w:rPr>
          <w:lang w:val="fr-FR"/>
        </w:rPr>
      </w:pPr>
      <w:r w:rsidRPr="00C61A72">
        <w:rPr>
          <w:lang w:val="fr-FR"/>
        </w:rPr>
        <w:br w:type="page"/>
      </w:r>
      <w:bookmarkStart w:id="72" w:name="_TOR_Annex_F:"/>
      <w:bookmarkStart w:id="73" w:name="_Toc299122847"/>
      <w:bookmarkStart w:id="74" w:name="_Toc299122869"/>
      <w:bookmarkStart w:id="75" w:name="_Toc299126633"/>
      <w:bookmarkStart w:id="76" w:name="_Toc299133057"/>
      <w:bookmarkStart w:id="77" w:name="_Toc321341567"/>
      <w:bookmarkEnd w:id="72"/>
      <w:r w:rsidRPr="00C61A72">
        <w:rPr>
          <w:lang w:val="fr-FR"/>
        </w:rPr>
        <w:lastRenderedPageBreak/>
        <w:t>Annexe F : Grandes lignes du rapport d'évaluation</w:t>
      </w:r>
      <w:bookmarkEnd w:id="73"/>
      <w:bookmarkEnd w:id="74"/>
      <w:bookmarkEnd w:id="75"/>
      <w:bookmarkEnd w:id="76"/>
      <w:r w:rsidRPr="00C61A72">
        <w:rPr>
          <w:vertAlign w:val="superscript"/>
          <w:lang w:val="fr-FR"/>
        </w:rPr>
        <w:footnoteReference w:id="4"/>
      </w:r>
      <w:bookmarkEnd w:id="77"/>
    </w:p>
    <w:tbl>
      <w:tblPr>
        <w:tblW w:w="0" w:type="auto"/>
        <w:tblInd w:w="108" w:type="dxa"/>
        <w:tblLook w:val="04A0" w:firstRow="1" w:lastRow="0" w:firstColumn="1" w:lastColumn="0" w:noHBand="0" w:noVBand="1"/>
      </w:tblPr>
      <w:tblGrid>
        <w:gridCol w:w="967"/>
        <w:gridCol w:w="8285"/>
      </w:tblGrid>
      <w:tr w:rsidR="00D6638C" w:rsidRPr="00C61A72" w14:paraId="0C573866" w14:textId="77777777" w:rsidTr="006C1964">
        <w:tc>
          <w:tcPr>
            <w:tcW w:w="985" w:type="dxa"/>
          </w:tcPr>
          <w:p w14:paraId="335917B9" w14:textId="77777777" w:rsidR="00D6638C" w:rsidRPr="00C61A72" w:rsidRDefault="00D6638C" w:rsidP="00D6638C">
            <w:pPr>
              <w:spacing w:after="0"/>
              <w:rPr>
                <w:rFonts w:eastAsia="Times New Roman"/>
                <w:b/>
                <w:bCs/>
                <w:lang w:val="fr-FR"/>
              </w:rPr>
            </w:pPr>
            <w:r w:rsidRPr="00C61A72">
              <w:rPr>
                <w:b/>
                <w:lang w:val="fr-FR"/>
              </w:rPr>
              <w:t>i.</w:t>
            </w:r>
          </w:p>
        </w:tc>
        <w:tc>
          <w:tcPr>
            <w:tcW w:w="8483" w:type="dxa"/>
          </w:tcPr>
          <w:p w14:paraId="7BEFD11F" w14:textId="77777777" w:rsidR="00D6638C" w:rsidRPr="00C61A72" w:rsidRDefault="00D6638C" w:rsidP="00D6638C">
            <w:pPr>
              <w:spacing w:after="0"/>
              <w:rPr>
                <w:rFonts w:eastAsia="Times New Roman"/>
                <w:lang w:val="fr-FR"/>
              </w:rPr>
            </w:pPr>
            <w:r w:rsidRPr="00C61A72">
              <w:rPr>
                <w:lang w:val="fr-FR"/>
              </w:rPr>
              <w:t>Page d’introduction :</w:t>
            </w:r>
          </w:p>
          <w:p w14:paraId="3A3685F4" w14:textId="77777777" w:rsidR="00D6638C" w:rsidRPr="00C61A72" w:rsidRDefault="00D6638C" w:rsidP="00D6638C">
            <w:pPr>
              <w:numPr>
                <w:ilvl w:val="0"/>
                <w:numId w:val="17"/>
              </w:numPr>
              <w:spacing w:after="0" w:line="240" w:lineRule="auto"/>
              <w:rPr>
                <w:rFonts w:eastAsia="Times New Roman"/>
                <w:lang w:val="fr-FR"/>
              </w:rPr>
            </w:pPr>
            <w:r w:rsidRPr="00C61A72">
              <w:rPr>
                <w:lang w:val="fr-FR"/>
              </w:rPr>
              <w:t xml:space="preserve">Titre du projet financé par le FEM et soutenu par le PNUD </w:t>
            </w:r>
          </w:p>
          <w:p w14:paraId="58BDA680" w14:textId="77777777" w:rsidR="00D6638C" w:rsidRPr="00C61A72" w:rsidRDefault="00D6638C" w:rsidP="00D6638C">
            <w:pPr>
              <w:numPr>
                <w:ilvl w:val="0"/>
                <w:numId w:val="17"/>
              </w:numPr>
              <w:spacing w:after="0" w:line="240" w:lineRule="auto"/>
              <w:rPr>
                <w:rFonts w:eastAsia="Times New Roman"/>
                <w:lang w:val="fr-FR"/>
              </w:rPr>
            </w:pPr>
            <w:r w:rsidRPr="00C61A72">
              <w:rPr>
                <w:lang w:val="fr-FR"/>
              </w:rPr>
              <w:t xml:space="preserve">Nº d’identification des projets du PNUD et du FEM  </w:t>
            </w:r>
          </w:p>
          <w:p w14:paraId="7EA95390" w14:textId="77777777" w:rsidR="00D6638C" w:rsidRPr="00C61A72" w:rsidRDefault="00D6638C" w:rsidP="00D6638C">
            <w:pPr>
              <w:numPr>
                <w:ilvl w:val="0"/>
                <w:numId w:val="17"/>
              </w:numPr>
              <w:spacing w:after="0" w:line="240" w:lineRule="auto"/>
              <w:rPr>
                <w:rFonts w:eastAsia="Times New Roman"/>
                <w:lang w:val="fr-FR"/>
              </w:rPr>
            </w:pPr>
            <w:r w:rsidRPr="00C61A72">
              <w:rPr>
                <w:lang w:val="fr-FR"/>
              </w:rPr>
              <w:t>Calendrier de l’évaluation et date du rapport d’évaluation</w:t>
            </w:r>
          </w:p>
          <w:p w14:paraId="40F7BE10" w14:textId="77777777" w:rsidR="00D6638C" w:rsidRPr="00C61A72" w:rsidRDefault="00D6638C" w:rsidP="00D6638C">
            <w:pPr>
              <w:numPr>
                <w:ilvl w:val="0"/>
                <w:numId w:val="17"/>
              </w:numPr>
              <w:spacing w:after="0" w:line="240" w:lineRule="auto"/>
              <w:rPr>
                <w:rFonts w:eastAsia="Times New Roman"/>
                <w:lang w:val="fr-FR"/>
              </w:rPr>
            </w:pPr>
            <w:r w:rsidRPr="00C61A72">
              <w:rPr>
                <w:lang w:val="fr-FR"/>
              </w:rPr>
              <w:t>Région et pays inclus dans le projet</w:t>
            </w:r>
          </w:p>
          <w:p w14:paraId="7B43444D" w14:textId="77777777" w:rsidR="00D6638C" w:rsidRPr="00C61A72" w:rsidRDefault="00D6638C" w:rsidP="00D6638C">
            <w:pPr>
              <w:numPr>
                <w:ilvl w:val="0"/>
                <w:numId w:val="17"/>
              </w:numPr>
              <w:spacing w:after="0" w:line="240" w:lineRule="auto"/>
              <w:rPr>
                <w:rFonts w:eastAsia="Times New Roman"/>
                <w:lang w:val="fr-FR"/>
              </w:rPr>
            </w:pPr>
            <w:r w:rsidRPr="00C61A72">
              <w:rPr>
                <w:lang w:val="fr-FR"/>
              </w:rPr>
              <w:t>Programme opérationnel/stratégique du FEM</w:t>
            </w:r>
          </w:p>
          <w:p w14:paraId="5EA02BAB" w14:textId="77777777" w:rsidR="00D6638C" w:rsidRPr="00C61A72" w:rsidRDefault="00D6638C" w:rsidP="00D6638C">
            <w:pPr>
              <w:numPr>
                <w:ilvl w:val="0"/>
                <w:numId w:val="17"/>
              </w:numPr>
              <w:spacing w:after="0" w:line="240" w:lineRule="auto"/>
              <w:rPr>
                <w:rFonts w:eastAsia="Times New Roman"/>
                <w:lang w:val="fr-FR"/>
              </w:rPr>
            </w:pPr>
            <w:r w:rsidRPr="00C61A72">
              <w:rPr>
                <w:lang w:val="fr-FR"/>
              </w:rPr>
              <w:t>Partenaire de mise en œuvre et autres partenaires de projet</w:t>
            </w:r>
          </w:p>
          <w:p w14:paraId="41B815F7" w14:textId="77777777" w:rsidR="00D6638C" w:rsidRPr="00C61A72" w:rsidRDefault="00D6638C" w:rsidP="00D6638C">
            <w:pPr>
              <w:numPr>
                <w:ilvl w:val="0"/>
                <w:numId w:val="17"/>
              </w:numPr>
              <w:spacing w:after="0" w:line="240" w:lineRule="auto"/>
              <w:rPr>
                <w:rFonts w:eastAsia="Times New Roman"/>
                <w:lang w:val="fr-FR"/>
              </w:rPr>
            </w:pPr>
            <w:r w:rsidRPr="00C61A72">
              <w:rPr>
                <w:lang w:val="fr-FR"/>
              </w:rPr>
              <w:t xml:space="preserve">Membres de l’équipe d’évaluation </w:t>
            </w:r>
          </w:p>
          <w:p w14:paraId="4E2F6C36" w14:textId="77777777" w:rsidR="00D6638C" w:rsidRPr="00C61A72" w:rsidRDefault="00D6638C" w:rsidP="00D6638C">
            <w:pPr>
              <w:numPr>
                <w:ilvl w:val="0"/>
                <w:numId w:val="17"/>
              </w:numPr>
              <w:spacing w:after="0" w:line="240" w:lineRule="auto"/>
              <w:rPr>
                <w:rFonts w:eastAsia="Times New Roman"/>
                <w:lang w:val="fr-FR"/>
              </w:rPr>
            </w:pPr>
            <w:r w:rsidRPr="00C61A72">
              <w:rPr>
                <w:lang w:val="fr-FR"/>
              </w:rPr>
              <w:t>Remerciements</w:t>
            </w:r>
          </w:p>
        </w:tc>
      </w:tr>
      <w:tr w:rsidR="00D6638C" w:rsidRPr="00EB27E4" w14:paraId="112D01ED" w14:textId="77777777" w:rsidTr="006C1964">
        <w:tc>
          <w:tcPr>
            <w:tcW w:w="985" w:type="dxa"/>
          </w:tcPr>
          <w:p w14:paraId="091B604C" w14:textId="77777777" w:rsidR="00D6638C" w:rsidRPr="00C61A72" w:rsidRDefault="00D6638C" w:rsidP="00D6638C">
            <w:pPr>
              <w:spacing w:after="0"/>
              <w:rPr>
                <w:rFonts w:eastAsia="Times New Roman"/>
                <w:b/>
                <w:bCs/>
                <w:lang w:val="fr-FR"/>
              </w:rPr>
            </w:pPr>
            <w:r w:rsidRPr="00C61A72">
              <w:rPr>
                <w:b/>
                <w:lang w:val="fr-FR"/>
              </w:rPr>
              <w:t>ii.</w:t>
            </w:r>
          </w:p>
        </w:tc>
        <w:tc>
          <w:tcPr>
            <w:tcW w:w="8483" w:type="dxa"/>
          </w:tcPr>
          <w:p w14:paraId="7A4A02C5" w14:textId="77777777" w:rsidR="00D6638C" w:rsidRPr="00C61A72" w:rsidRDefault="00D6638C" w:rsidP="00D6638C">
            <w:pPr>
              <w:spacing w:after="0"/>
              <w:rPr>
                <w:rFonts w:eastAsia="Times New Roman"/>
                <w:lang w:val="fr-FR"/>
              </w:rPr>
            </w:pPr>
            <w:r w:rsidRPr="00C61A72">
              <w:rPr>
                <w:lang w:val="fr-FR"/>
              </w:rPr>
              <w:t>Résumé</w:t>
            </w:r>
          </w:p>
          <w:p w14:paraId="0459447E" w14:textId="77777777" w:rsidR="00D6638C" w:rsidRPr="00C61A72" w:rsidRDefault="00D6638C" w:rsidP="00D6638C">
            <w:pPr>
              <w:numPr>
                <w:ilvl w:val="0"/>
                <w:numId w:val="17"/>
              </w:numPr>
              <w:spacing w:after="0" w:line="240" w:lineRule="auto"/>
              <w:rPr>
                <w:rFonts w:eastAsia="Times New Roman"/>
                <w:lang w:val="fr-FR"/>
              </w:rPr>
            </w:pPr>
            <w:r w:rsidRPr="00C61A72">
              <w:rPr>
                <w:lang w:val="fr-FR"/>
              </w:rPr>
              <w:t>Tableau de résumé du projet</w:t>
            </w:r>
          </w:p>
          <w:p w14:paraId="6FA5523D" w14:textId="77777777" w:rsidR="00D6638C" w:rsidRPr="00C61A72" w:rsidRDefault="00D6638C" w:rsidP="00D6638C">
            <w:pPr>
              <w:numPr>
                <w:ilvl w:val="0"/>
                <w:numId w:val="17"/>
              </w:numPr>
              <w:spacing w:after="0" w:line="240" w:lineRule="auto"/>
              <w:rPr>
                <w:rFonts w:eastAsia="Times New Roman"/>
                <w:lang w:val="fr-FR"/>
              </w:rPr>
            </w:pPr>
            <w:r w:rsidRPr="00C61A72">
              <w:rPr>
                <w:lang w:val="fr-FR"/>
              </w:rPr>
              <w:t>Description du projet (brève)</w:t>
            </w:r>
          </w:p>
          <w:p w14:paraId="3450DE67" w14:textId="77777777" w:rsidR="00D6638C" w:rsidRPr="00C61A72" w:rsidRDefault="00D6638C" w:rsidP="00D6638C">
            <w:pPr>
              <w:numPr>
                <w:ilvl w:val="0"/>
                <w:numId w:val="17"/>
              </w:numPr>
              <w:spacing w:after="0" w:line="240" w:lineRule="auto"/>
              <w:rPr>
                <w:rFonts w:eastAsia="Times New Roman"/>
                <w:lang w:val="fr-FR"/>
              </w:rPr>
            </w:pPr>
            <w:r w:rsidRPr="00C61A72">
              <w:rPr>
                <w:lang w:val="fr-FR"/>
              </w:rPr>
              <w:t>Tableau de notations d’évaluation</w:t>
            </w:r>
          </w:p>
          <w:p w14:paraId="1D70F328" w14:textId="77777777" w:rsidR="00D6638C" w:rsidRPr="00C61A72" w:rsidRDefault="00D6638C" w:rsidP="00D6638C">
            <w:pPr>
              <w:numPr>
                <w:ilvl w:val="0"/>
                <w:numId w:val="17"/>
              </w:numPr>
              <w:spacing w:after="0" w:line="240" w:lineRule="auto"/>
              <w:rPr>
                <w:rFonts w:eastAsia="Times New Roman"/>
                <w:lang w:val="fr-FR"/>
              </w:rPr>
            </w:pPr>
            <w:r w:rsidRPr="00C61A72">
              <w:rPr>
                <w:lang w:val="fr-FR"/>
              </w:rPr>
              <w:t>Résumé des conclusions, des recommandations et des enseignements</w:t>
            </w:r>
          </w:p>
        </w:tc>
      </w:tr>
      <w:tr w:rsidR="00D6638C" w:rsidRPr="00EB27E4" w14:paraId="243F843E" w14:textId="77777777" w:rsidTr="006C1964">
        <w:tc>
          <w:tcPr>
            <w:tcW w:w="985" w:type="dxa"/>
          </w:tcPr>
          <w:p w14:paraId="06AFA403" w14:textId="77777777" w:rsidR="00D6638C" w:rsidRPr="00C61A72" w:rsidRDefault="00D6638C" w:rsidP="00D6638C">
            <w:pPr>
              <w:spacing w:after="0"/>
              <w:rPr>
                <w:rFonts w:eastAsia="Times New Roman"/>
                <w:b/>
                <w:bCs/>
                <w:lang w:val="fr-FR"/>
              </w:rPr>
            </w:pPr>
            <w:r w:rsidRPr="00C61A72">
              <w:rPr>
                <w:b/>
                <w:lang w:val="fr-FR"/>
              </w:rPr>
              <w:t>iii.</w:t>
            </w:r>
          </w:p>
        </w:tc>
        <w:tc>
          <w:tcPr>
            <w:tcW w:w="8483" w:type="dxa"/>
          </w:tcPr>
          <w:p w14:paraId="1B33C270" w14:textId="77777777" w:rsidR="00D6638C" w:rsidRPr="00C61A72" w:rsidRDefault="00D6638C" w:rsidP="00D6638C">
            <w:pPr>
              <w:spacing w:after="0"/>
              <w:rPr>
                <w:rFonts w:eastAsia="Times New Roman"/>
                <w:lang w:val="fr-FR"/>
              </w:rPr>
            </w:pPr>
            <w:r w:rsidRPr="00C61A72">
              <w:rPr>
                <w:lang w:val="fr-FR"/>
              </w:rPr>
              <w:t>Acronymes et abréviations</w:t>
            </w:r>
          </w:p>
          <w:p w14:paraId="2BB6F0C5" w14:textId="77777777" w:rsidR="00D6638C" w:rsidRPr="00C61A72" w:rsidRDefault="00D6638C" w:rsidP="00D6638C">
            <w:pPr>
              <w:spacing w:after="0"/>
              <w:rPr>
                <w:rFonts w:eastAsia="Times New Roman"/>
                <w:bCs/>
                <w:lang w:val="fr-FR"/>
              </w:rPr>
            </w:pPr>
            <w:r w:rsidRPr="00C61A72">
              <w:rPr>
                <w:lang w:val="fr-FR"/>
              </w:rPr>
              <w:t>(Voir : Manuel de rédaction du PNUD</w:t>
            </w:r>
            <w:r w:rsidRPr="00C61A72">
              <w:rPr>
                <w:vertAlign w:val="superscript"/>
                <w:lang w:val="fr-FR"/>
              </w:rPr>
              <w:footnoteReference w:id="5"/>
            </w:r>
            <w:r w:rsidRPr="00C61A72">
              <w:rPr>
                <w:lang w:val="fr-FR"/>
              </w:rPr>
              <w:t>)</w:t>
            </w:r>
          </w:p>
        </w:tc>
      </w:tr>
      <w:tr w:rsidR="00D6638C" w:rsidRPr="00C61A72" w14:paraId="1880B264" w14:textId="77777777" w:rsidTr="006C1964">
        <w:tc>
          <w:tcPr>
            <w:tcW w:w="985" w:type="dxa"/>
          </w:tcPr>
          <w:p w14:paraId="33C10DB9" w14:textId="77777777" w:rsidR="00D6638C" w:rsidRPr="00C61A72" w:rsidRDefault="00D6638C" w:rsidP="00D6638C">
            <w:pPr>
              <w:spacing w:after="0"/>
              <w:rPr>
                <w:rFonts w:eastAsia="Times New Roman"/>
                <w:b/>
                <w:bCs/>
                <w:lang w:val="fr-FR"/>
              </w:rPr>
            </w:pPr>
            <w:r w:rsidRPr="00C61A72">
              <w:rPr>
                <w:b/>
                <w:lang w:val="fr-FR"/>
              </w:rPr>
              <w:t>1</w:t>
            </w:r>
          </w:p>
        </w:tc>
        <w:tc>
          <w:tcPr>
            <w:tcW w:w="8483" w:type="dxa"/>
          </w:tcPr>
          <w:p w14:paraId="10384BD3" w14:textId="77777777" w:rsidR="00D6638C" w:rsidRPr="00C61A72" w:rsidRDefault="00D6638C" w:rsidP="00D6638C">
            <w:pPr>
              <w:spacing w:after="0"/>
              <w:rPr>
                <w:rFonts w:eastAsia="Times New Roman"/>
                <w:lang w:val="fr-FR"/>
              </w:rPr>
            </w:pPr>
            <w:r w:rsidRPr="00C61A72">
              <w:rPr>
                <w:lang w:val="fr-FR"/>
              </w:rPr>
              <w:t>Introduction</w:t>
            </w:r>
          </w:p>
          <w:p w14:paraId="5AC19A6B" w14:textId="77777777" w:rsidR="00D6638C" w:rsidRPr="00C61A72" w:rsidRDefault="00D6638C" w:rsidP="00D6638C">
            <w:pPr>
              <w:numPr>
                <w:ilvl w:val="0"/>
                <w:numId w:val="17"/>
              </w:numPr>
              <w:spacing w:after="0" w:line="240" w:lineRule="auto"/>
              <w:rPr>
                <w:rFonts w:eastAsia="Times New Roman"/>
                <w:b/>
                <w:lang w:val="fr-FR"/>
              </w:rPr>
            </w:pPr>
            <w:r w:rsidRPr="00C61A72">
              <w:rPr>
                <w:lang w:val="fr-FR"/>
              </w:rPr>
              <w:t xml:space="preserve">Objectif de l’évaluation </w:t>
            </w:r>
          </w:p>
          <w:p w14:paraId="504DE09F" w14:textId="77777777" w:rsidR="00D6638C" w:rsidRPr="00C61A72" w:rsidRDefault="00D6638C" w:rsidP="00D6638C">
            <w:pPr>
              <w:numPr>
                <w:ilvl w:val="0"/>
                <w:numId w:val="17"/>
              </w:numPr>
              <w:spacing w:after="0" w:line="240" w:lineRule="auto"/>
              <w:rPr>
                <w:rFonts w:eastAsia="Times New Roman"/>
                <w:b/>
                <w:lang w:val="fr-FR"/>
              </w:rPr>
            </w:pPr>
            <w:r w:rsidRPr="00C61A72">
              <w:rPr>
                <w:lang w:val="fr-FR"/>
              </w:rPr>
              <w:t xml:space="preserve">Champ d’application et méthodologie </w:t>
            </w:r>
          </w:p>
          <w:p w14:paraId="56AF273A" w14:textId="77777777" w:rsidR="00D6638C" w:rsidRPr="00C61A72" w:rsidRDefault="00D6638C" w:rsidP="00D6638C">
            <w:pPr>
              <w:numPr>
                <w:ilvl w:val="0"/>
                <w:numId w:val="17"/>
              </w:numPr>
              <w:spacing w:after="0" w:line="240" w:lineRule="auto"/>
              <w:rPr>
                <w:rFonts w:eastAsia="Times New Roman"/>
                <w:b/>
                <w:lang w:val="fr-FR"/>
              </w:rPr>
            </w:pPr>
            <w:r w:rsidRPr="00C61A72">
              <w:rPr>
                <w:lang w:val="fr-FR"/>
              </w:rPr>
              <w:t>Structure du rapport d’évaluation</w:t>
            </w:r>
          </w:p>
        </w:tc>
      </w:tr>
      <w:tr w:rsidR="00D6638C" w:rsidRPr="00C61A72" w14:paraId="1C61F51B" w14:textId="77777777" w:rsidTr="006C1964">
        <w:tc>
          <w:tcPr>
            <w:tcW w:w="985" w:type="dxa"/>
          </w:tcPr>
          <w:p w14:paraId="1C486366" w14:textId="77777777" w:rsidR="00D6638C" w:rsidRPr="00C61A72" w:rsidRDefault="00D6638C" w:rsidP="00D6638C">
            <w:pPr>
              <w:spacing w:after="0"/>
              <w:rPr>
                <w:rFonts w:eastAsia="Times New Roman"/>
                <w:b/>
                <w:bCs/>
                <w:lang w:val="fr-FR"/>
              </w:rPr>
            </w:pPr>
            <w:r w:rsidRPr="00C61A72">
              <w:rPr>
                <w:b/>
                <w:lang w:val="fr-FR"/>
              </w:rPr>
              <w:t>2</w:t>
            </w:r>
          </w:p>
        </w:tc>
        <w:tc>
          <w:tcPr>
            <w:tcW w:w="8483" w:type="dxa"/>
          </w:tcPr>
          <w:p w14:paraId="2019F4F5" w14:textId="77777777" w:rsidR="00D6638C" w:rsidRPr="00C61A72" w:rsidRDefault="00D6638C" w:rsidP="00D6638C">
            <w:pPr>
              <w:spacing w:after="0"/>
              <w:rPr>
                <w:rFonts w:eastAsia="Times New Roman"/>
                <w:lang w:val="fr-FR"/>
              </w:rPr>
            </w:pPr>
            <w:r w:rsidRPr="00C61A72">
              <w:rPr>
                <w:lang w:val="fr-FR"/>
              </w:rPr>
              <w:t>Description et contexte de développement du projet</w:t>
            </w:r>
          </w:p>
          <w:p w14:paraId="1ED717A0" w14:textId="77777777" w:rsidR="00D6638C" w:rsidRPr="00C61A72" w:rsidRDefault="00D6638C" w:rsidP="00D6638C">
            <w:pPr>
              <w:numPr>
                <w:ilvl w:val="0"/>
                <w:numId w:val="19"/>
              </w:numPr>
              <w:spacing w:after="0" w:line="240" w:lineRule="auto"/>
              <w:rPr>
                <w:rFonts w:eastAsia="Times New Roman"/>
                <w:lang w:val="fr-FR"/>
              </w:rPr>
            </w:pPr>
            <w:r w:rsidRPr="00C61A72">
              <w:rPr>
                <w:lang w:val="fr-FR"/>
              </w:rPr>
              <w:t>Démarrage et durée du projet</w:t>
            </w:r>
          </w:p>
          <w:p w14:paraId="3CB20694" w14:textId="77777777" w:rsidR="00D6638C" w:rsidRPr="00C61A72" w:rsidRDefault="00D6638C" w:rsidP="00D6638C">
            <w:pPr>
              <w:numPr>
                <w:ilvl w:val="0"/>
                <w:numId w:val="19"/>
              </w:numPr>
              <w:spacing w:after="0" w:line="240" w:lineRule="auto"/>
              <w:rPr>
                <w:rFonts w:eastAsia="Times New Roman"/>
                <w:lang w:val="fr-FR"/>
              </w:rPr>
            </w:pPr>
            <w:r w:rsidRPr="00C61A72">
              <w:rPr>
                <w:lang w:val="fr-FR"/>
              </w:rPr>
              <w:t>Problèmes que le projet visait à régler</w:t>
            </w:r>
          </w:p>
          <w:p w14:paraId="14B3311D" w14:textId="77777777" w:rsidR="00D6638C" w:rsidRPr="00C61A72" w:rsidRDefault="00D6638C" w:rsidP="00D6638C">
            <w:pPr>
              <w:numPr>
                <w:ilvl w:val="0"/>
                <w:numId w:val="19"/>
              </w:numPr>
              <w:spacing w:after="0" w:line="240" w:lineRule="auto"/>
              <w:rPr>
                <w:rFonts w:eastAsia="Times New Roman"/>
                <w:lang w:val="fr-FR"/>
              </w:rPr>
            </w:pPr>
            <w:r w:rsidRPr="00C61A72">
              <w:rPr>
                <w:lang w:val="fr-FR"/>
              </w:rPr>
              <w:t>Objectifs immédiats et de développement du projet</w:t>
            </w:r>
          </w:p>
          <w:p w14:paraId="396FD4BE" w14:textId="77777777" w:rsidR="00D6638C" w:rsidRPr="00C61A72" w:rsidRDefault="00D6638C" w:rsidP="00D6638C">
            <w:pPr>
              <w:numPr>
                <w:ilvl w:val="0"/>
                <w:numId w:val="19"/>
              </w:numPr>
              <w:spacing w:after="0" w:line="240" w:lineRule="auto"/>
              <w:rPr>
                <w:rFonts w:eastAsia="Times New Roman"/>
                <w:lang w:val="fr-FR"/>
              </w:rPr>
            </w:pPr>
            <w:r w:rsidRPr="00C61A72">
              <w:rPr>
                <w:lang w:val="fr-FR"/>
              </w:rPr>
              <w:t>Indicateurs de base mis en place</w:t>
            </w:r>
          </w:p>
          <w:p w14:paraId="12414123" w14:textId="77777777" w:rsidR="00D6638C" w:rsidRPr="00C61A72" w:rsidRDefault="00D6638C" w:rsidP="00D6638C">
            <w:pPr>
              <w:numPr>
                <w:ilvl w:val="0"/>
                <w:numId w:val="19"/>
              </w:numPr>
              <w:spacing w:after="0" w:line="240" w:lineRule="auto"/>
              <w:rPr>
                <w:rFonts w:eastAsia="Times New Roman"/>
                <w:lang w:val="fr-FR"/>
              </w:rPr>
            </w:pPr>
            <w:r w:rsidRPr="00C61A72">
              <w:rPr>
                <w:lang w:val="fr-FR"/>
              </w:rPr>
              <w:t>Principales parties prenantes</w:t>
            </w:r>
          </w:p>
          <w:p w14:paraId="6C6C9376" w14:textId="77777777" w:rsidR="00D6638C" w:rsidRPr="00C61A72" w:rsidRDefault="00D6638C" w:rsidP="00D6638C">
            <w:pPr>
              <w:numPr>
                <w:ilvl w:val="0"/>
                <w:numId w:val="19"/>
              </w:numPr>
              <w:spacing w:after="0" w:line="240" w:lineRule="auto"/>
              <w:rPr>
                <w:rFonts w:eastAsia="Times New Roman"/>
                <w:lang w:val="fr-FR"/>
              </w:rPr>
            </w:pPr>
            <w:r w:rsidRPr="00C61A72">
              <w:rPr>
                <w:lang w:val="fr-FR"/>
              </w:rPr>
              <w:t>Résultats escomptés</w:t>
            </w:r>
          </w:p>
        </w:tc>
      </w:tr>
      <w:tr w:rsidR="00D6638C" w:rsidRPr="00EB27E4" w14:paraId="5D6976FA" w14:textId="77777777" w:rsidTr="006C1964">
        <w:tc>
          <w:tcPr>
            <w:tcW w:w="985" w:type="dxa"/>
          </w:tcPr>
          <w:p w14:paraId="7504BB30" w14:textId="77777777" w:rsidR="00D6638C" w:rsidRPr="00C61A72" w:rsidRDefault="00D6638C" w:rsidP="00D6638C">
            <w:pPr>
              <w:spacing w:after="0"/>
              <w:rPr>
                <w:rFonts w:eastAsia="Times New Roman"/>
                <w:b/>
                <w:bCs/>
                <w:lang w:val="fr-FR"/>
              </w:rPr>
            </w:pPr>
            <w:r w:rsidRPr="00C61A72">
              <w:rPr>
                <w:b/>
                <w:lang w:val="fr-FR"/>
              </w:rPr>
              <w:t>3</w:t>
            </w:r>
          </w:p>
        </w:tc>
        <w:tc>
          <w:tcPr>
            <w:tcW w:w="8483" w:type="dxa"/>
          </w:tcPr>
          <w:p w14:paraId="518E0AFC" w14:textId="77777777" w:rsidR="00D6638C" w:rsidRPr="00C61A72" w:rsidRDefault="00D6638C" w:rsidP="00D6638C">
            <w:pPr>
              <w:spacing w:after="0"/>
              <w:rPr>
                <w:rFonts w:eastAsia="Times New Roman"/>
                <w:lang w:val="fr-FR"/>
              </w:rPr>
            </w:pPr>
            <w:r w:rsidRPr="00C61A72">
              <w:rPr>
                <w:lang w:val="fr-FR"/>
              </w:rPr>
              <w:t xml:space="preserve">Conclusions </w:t>
            </w:r>
          </w:p>
          <w:p w14:paraId="51484AC6" w14:textId="77777777" w:rsidR="00D6638C" w:rsidRPr="00C61A72" w:rsidRDefault="00D6638C" w:rsidP="00D6638C">
            <w:pPr>
              <w:spacing w:after="0"/>
              <w:rPr>
                <w:rFonts w:eastAsia="Times New Roman"/>
                <w:lang w:val="fr-FR"/>
              </w:rPr>
            </w:pPr>
            <w:r w:rsidRPr="00C61A72">
              <w:rPr>
                <w:lang w:val="fr-FR"/>
              </w:rPr>
              <w:t>(Outre une appréciation descriptive, tous les critères marqués d’un (*) doivent être notés</w:t>
            </w:r>
            <w:r w:rsidRPr="00C61A72">
              <w:rPr>
                <w:vertAlign w:val="superscript"/>
                <w:lang w:val="fr-FR"/>
              </w:rPr>
              <w:footnoteReference w:id="6"/>
            </w:r>
            <w:r w:rsidRPr="00C61A72">
              <w:rPr>
                <w:lang w:val="fr-FR"/>
              </w:rPr>
              <w:t xml:space="preserve">) </w:t>
            </w:r>
          </w:p>
        </w:tc>
      </w:tr>
      <w:tr w:rsidR="00D6638C" w:rsidRPr="00C61A72" w14:paraId="762D1778" w14:textId="77777777" w:rsidTr="006C1964">
        <w:tc>
          <w:tcPr>
            <w:tcW w:w="985" w:type="dxa"/>
          </w:tcPr>
          <w:p w14:paraId="320647FC" w14:textId="77777777" w:rsidR="00D6638C" w:rsidRPr="00C61A72" w:rsidRDefault="00D6638C" w:rsidP="00D6638C">
            <w:pPr>
              <w:spacing w:after="0"/>
              <w:rPr>
                <w:rFonts w:eastAsia="Times New Roman"/>
                <w:b/>
                <w:bCs/>
                <w:lang w:val="fr-FR"/>
              </w:rPr>
            </w:pPr>
            <w:r w:rsidRPr="00C61A72">
              <w:rPr>
                <w:b/>
                <w:lang w:val="fr-FR"/>
              </w:rPr>
              <w:t>3.1</w:t>
            </w:r>
          </w:p>
        </w:tc>
        <w:tc>
          <w:tcPr>
            <w:tcW w:w="8483" w:type="dxa"/>
          </w:tcPr>
          <w:p w14:paraId="36046F5B" w14:textId="77777777" w:rsidR="00D6638C" w:rsidRPr="00C61A72" w:rsidRDefault="00D6638C" w:rsidP="00D6638C">
            <w:pPr>
              <w:spacing w:after="0"/>
              <w:rPr>
                <w:rFonts w:eastAsia="Times New Roman"/>
                <w:lang w:val="fr-FR"/>
              </w:rPr>
            </w:pPr>
            <w:r w:rsidRPr="00C61A72">
              <w:rPr>
                <w:lang w:val="fr-FR"/>
              </w:rPr>
              <w:t>Conception/Formulation du projet</w:t>
            </w:r>
          </w:p>
          <w:p w14:paraId="6330C39C" w14:textId="77777777" w:rsidR="00D6638C" w:rsidRPr="00C61A72" w:rsidRDefault="00D6638C" w:rsidP="00D6638C">
            <w:pPr>
              <w:numPr>
                <w:ilvl w:val="0"/>
                <w:numId w:val="17"/>
              </w:numPr>
              <w:spacing w:after="0" w:line="240" w:lineRule="auto"/>
              <w:rPr>
                <w:rFonts w:eastAsia="Times New Roman"/>
                <w:lang w:val="fr-FR"/>
              </w:rPr>
            </w:pPr>
            <w:r w:rsidRPr="00C61A72">
              <w:rPr>
                <w:lang w:val="fr-FR"/>
              </w:rPr>
              <w:t>Analyse ACL/du cadre des résultats (Logique/stratégie du projet ; indicateurs)</w:t>
            </w:r>
          </w:p>
          <w:p w14:paraId="60CD116F" w14:textId="77777777" w:rsidR="00D6638C" w:rsidRPr="00C61A72" w:rsidRDefault="00D6638C" w:rsidP="00D6638C">
            <w:pPr>
              <w:numPr>
                <w:ilvl w:val="0"/>
                <w:numId w:val="17"/>
              </w:numPr>
              <w:spacing w:after="0" w:line="240" w:lineRule="auto"/>
              <w:rPr>
                <w:rFonts w:eastAsia="Times New Roman"/>
                <w:lang w:val="fr-FR"/>
              </w:rPr>
            </w:pPr>
            <w:r w:rsidRPr="00C61A72">
              <w:rPr>
                <w:lang w:val="fr-FR"/>
              </w:rPr>
              <w:t>Hypothèses et risques</w:t>
            </w:r>
          </w:p>
          <w:p w14:paraId="3622C064" w14:textId="77777777" w:rsidR="00D6638C" w:rsidRPr="00C61A72" w:rsidRDefault="00D6638C" w:rsidP="00D6638C">
            <w:pPr>
              <w:numPr>
                <w:ilvl w:val="0"/>
                <w:numId w:val="17"/>
              </w:numPr>
              <w:spacing w:after="0" w:line="240" w:lineRule="auto"/>
              <w:rPr>
                <w:rFonts w:eastAsia="Times New Roman"/>
                <w:lang w:val="fr-FR"/>
              </w:rPr>
            </w:pPr>
            <w:r w:rsidRPr="00C61A72">
              <w:rPr>
                <w:lang w:val="fr-FR"/>
              </w:rPr>
              <w:t xml:space="preserve">Enseignements tirés des autres projets pertinents (par exemple, dans le même domaine focal) incorporés dans la conception du projet </w:t>
            </w:r>
          </w:p>
          <w:p w14:paraId="6E3B99D6" w14:textId="77777777" w:rsidR="00D6638C" w:rsidRPr="00C61A72" w:rsidRDefault="00D6638C" w:rsidP="00D6638C">
            <w:pPr>
              <w:numPr>
                <w:ilvl w:val="0"/>
                <w:numId w:val="17"/>
              </w:numPr>
              <w:spacing w:after="0" w:line="240" w:lineRule="auto"/>
              <w:rPr>
                <w:rFonts w:eastAsia="Times New Roman"/>
                <w:lang w:val="fr-FR"/>
              </w:rPr>
            </w:pPr>
            <w:r w:rsidRPr="00C61A72">
              <w:rPr>
                <w:lang w:val="fr-FR"/>
              </w:rPr>
              <w:t xml:space="preserve">Participation prévue des parties prenantes </w:t>
            </w:r>
          </w:p>
          <w:p w14:paraId="7F899AF4" w14:textId="77777777" w:rsidR="00D6638C" w:rsidRPr="00C61A72" w:rsidRDefault="00D6638C" w:rsidP="00D6638C">
            <w:pPr>
              <w:numPr>
                <w:ilvl w:val="0"/>
                <w:numId w:val="17"/>
              </w:numPr>
              <w:spacing w:after="0" w:line="240" w:lineRule="auto"/>
              <w:rPr>
                <w:rFonts w:eastAsia="Times New Roman"/>
                <w:lang w:val="fr-FR"/>
              </w:rPr>
            </w:pPr>
            <w:r w:rsidRPr="00C61A72">
              <w:rPr>
                <w:lang w:val="fr-FR"/>
              </w:rPr>
              <w:t xml:space="preserve">Approche de réplication </w:t>
            </w:r>
          </w:p>
          <w:p w14:paraId="5D0A785A" w14:textId="77777777" w:rsidR="00D6638C" w:rsidRPr="00C61A72" w:rsidRDefault="00D6638C" w:rsidP="00D6638C">
            <w:pPr>
              <w:numPr>
                <w:ilvl w:val="0"/>
                <w:numId w:val="17"/>
              </w:numPr>
              <w:spacing w:after="0" w:line="240" w:lineRule="auto"/>
              <w:rPr>
                <w:rFonts w:eastAsia="Times New Roman"/>
                <w:lang w:val="fr-FR"/>
              </w:rPr>
            </w:pPr>
            <w:r w:rsidRPr="00C61A72">
              <w:rPr>
                <w:lang w:val="fr-FR"/>
              </w:rPr>
              <w:t>Avantage comparatif du PNUD</w:t>
            </w:r>
          </w:p>
          <w:p w14:paraId="75B7FC51" w14:textId="77777777" w:rsidR="00D6638C" w:rsidRPr="00C61A72" w:rsidRDefault="00D6638C" w:rsidP="00D6638C">
            <w:pPr>
              <w:numPr>
                <w:ilvl w:val="0"/>
                <w:numId w:val="17"/>
              </w:numPr>
              <w:spacing w:after="0" w:line="240" w:lineRule="auto"/>
              <w:rPr>
                <w:rFonts w:eastAsia="Times New Roman"/>
                <w:lang w:val="fr-FR"/>
              </w:rPr>
            </w:pPr>
            <w:r w:rsidRPr="00C61A72">
              <w:rPr>
                <w:lang w:val="fr-FR"/>
              </w:rPr>
              <w:lastRenderedPageBreak/>
              <w:t>Les liens entre le projet et d’autres interventions au sein du secteur</w:t>
            </w:r>
          </w:p>
          <w:p w14:paraId="2E57B7A6" w14:textId="77777777" w:rsidR="00D6638C" w:rsidRPr="00C61A72" w:rsidRDefault="00D6638C" w:rsidP="00D6638C">
            <w:pPr>
              <w:numPr>
                <w:ilvl w:val="0"/>
                <w:numId w:val="17"/>
              </w:numPr>
              <w:spacing w:after="0" w:line="240" w:lineRule="auto"/>
              <w:rPr>
                <w:rFonts w:eastAsia="Times New Roman"/>
                <w:lang w:val="fr-FR"/>
              </w:rPr>
            </w:pPr>
            <w:r w:rsidRPr="00C61A72">
              <w:rPr>
                <w:lang w:val="fr-FR"/>
              </w:rPr>
              <w:t>Modalités de gestion</w:t>
            </w:r>
          </w:p>
        </w:tc>
      </w:tr>
      <w:tr w:rsidR="00D6638C" w:rsidRPr="00EB27E4" w14:paraId="39354D67" w14:textId="77777777" w:rsidTr="006C1964">
        <w:tc>
          <w:tcPr>
            <w:tcW w:w="985" w:type="dxa"/>
          </w:tcPr>
          <w:p w14:paraId="3AEA5154" w14:textId="77777777" w:rsidR="00D6638C" w:rsidRPr="00C61A72" w:rsidRDefault="00D6638C" w:rsidP="00D6638C">
            <w:pPr>
              <w:spacing w:after="0"/>
              <w:rPr>
                <w:rFonts w:eastAsia="Times New Roman"/>
                <w:b/>
                <w:bCs/>
                <w:lang w:val="fr-FR"/>
              </w:rPr>
            </w:pPr>
            <w:r w:rsidRPr="00C61A72">
              <w:rPr>
                <w:b/>
                <w:lang w:val="fr-FR"/>
              </w:rPr>
              <w:lastRenderedPageBreak/>
              <w:t>3.2</w:t>
            </w:r>
          </w:p>
        </w:tc>
        <w:tc>
          <w:tcPr>
            <w:tcW w:w="8483" w:type="dxa"/>
          </w:tcPr>
          <w:p w14:paraId="4A3ECB5F" w14:textId="77777777" w:rsidR="00D6638C" w:rsidRPr="00C61A72" w:rsidRDefault="00D6638C" w:rsidP="00D6638C">
            <w:pPr>
              <w:spacing w:after="0"/>
              <w:rPr>
                <w:rFonts w:eastAsia="Times New Roman"/>
                <w:lang w:val="fr-FR"/>
              </w:rPr>
            </w:pPr>
            <w:r w:rsidRPr="00C61A72">
              <w:rPr>
                <w:lang w:val="fr-FR"/>
              </w:rPr>
              <w:t>Mise en œuvre du projet</w:t>
            </w:r>
          </w:p>
          <w:p w14:paraId="660CDCC4" w14:textId="77777777" w:rsidR="00D6638C" w:rsidRPr="00C61A72" w:rsidRDefault="00D6638C" w:rsidP="00D6638C">
            <w:pPr>
              <w:numPr>
                <w:ilvl w:val="0"/>
                <w:numId w:val="17"/>
              </w:numPr>
              <w:spacing w:after="0" w:line="240" w:lineRule="auto"/>
              <w:rPr>
                <w:rFonts w:eastAsia="Times New Roman"/>
                <w:lang w:val="fr-FR"/>
              </w:rPr>
            </w:pPr>
            <w:r w:rsidRPr="00C61A72">
              <w:rPr>
                <w:lang w:val="fr-FR"/>
              </w:rPr>
              <w:t>Gestion adaptative (modifications apportées à la conception du projet et résultats du projet lors de la mise en œuvre)</w:t>
            </w:r>
          </w:p>
          <w:p w14:paraId="167E4291" w14:textId="77777777" w:rsidR="00D6638C" w:rsidRPr="00C61A72" w:rsidRDefault="00D6638C" w:rsidP="00D6638C">
            <w:pPr>
              <w:numPr>
                <w:ilvl w:val="0"/>
                <w:numId w:val="17"/>
              </w:numPr>
              <w:spacing w:after="0" w:line="240" w:lineRule="auto"/>
              <w:rPr>
                <w:rFonts w:eastAsia="Times New Roman"/>
                <w:lang w:val="fr-FR"/>
              </w:rPr>
            </w:pPr>
            <w:r w:rsidRPr="00C61A72">
              <w:rPr>
                <w:lang w:val="fr-FR"/>
              </w:rPr>
              <w:t>Accords de partenariat (avec les parties prenantes pertinentes impliquées dans le pays/la région)</w:t>
            </w:r>
          </w:p>
          <w:p w14:paraId="04CC75B8" w14:textId="77777777" w:rsidR="00D6638C" w:rsidRPr="00C61A72" w:rsidRDefault="00D6638C" w:rsidP="00D6638C">
            <w:pPr>
              <w:numPr>
                <w:ilvl w:val="0"/>
                <w:numId w:val="17"/>
              </w:numPr>
              <w:spacing w:after="0" w:line="240" w:lineRule="auto"/>
              <w:rPr>
                <w:rFonts w:eastAsia="Times New Roman"/>
                <w:lang w:val="fr-FR"/>
              </w:rPr>
            </w:pPr>
            <w:r w:rsidRPr="00C61A72">
              <w:rPr>
                <w:lang w:val="fr-FR"/>
              </w:rPr>
              <w:t>Commentaires provenant des activités de suivi et d’évaluation utilisés dans le cadre de la gestion adaptative</w:t>
            </w:r>
          </w:p>
          <w:p w14:paraId="32CCBA6F" w14:textId="77777777" w:rsidR="00D6638C" w:rsidRPr="00C61A72" w:rsidRDefault="00D6638C" w:rsidP="00D6638C">
            <w:pPr>
              <w:numPr>
                <w:ilvl w:val="0"/>
                <w:numId w:val="17"/>
              </w:numPr>
              <w:spacing w:after="0" w:line="240" w:lineRule="auto"/>
              <w:rPr>
                <w:rFonts w:eastAsia="Times New Roman"/>
                <w:bCs/>
                <w:lang w:val="fr-FR"/>
              </w:rPr>
            </w:pPr>
            <w:r w:rsidRPr="00C61A72">
              <w:rPr>
                <w:lang w:val="fr-FR"/>
              </w:rPr>
              <w:t xml:space="preserve">Financement du projet :  </w:t>
            </w:r>
          </w:p>
          <w:p w14:paraId="7318FCB4" w14:textId="77777777" w:rsidR="00D6638C" w:rsidRPr="00C61A72" w:rsidRDefault="00D6638C" w:rsidP="00D6638C">
            <w:pPr>
              <w:numPr>
                <w:ilvl w:val="0"/>
                <w:numId w:val="17"/>
              </w:numPr>
              <w:spacing w:after="0" w:line="240" w:lineRule="auto"/>
              <w:rPr>
                <w:rFonts w:eastAsia="Times New Roman"/>
                <w:bCs/>
                <w:lang w:val="fr-FR"/>
              </w:rPr>
            </w:pPr>
            <w:r w:rsidRPr="00C61A72">
              <w:rPr>
                <w:lang w:val="fr-FR"/>
              </w:rPr>
              <w:t>Suivi et évaluation : conception  à l'entrée et mise en œuvre (*)</w:t>
            </w:r>
          </w:p>
          <w:p w14:paraId="20A37111" w14:textId="77777777" w:rsidR="00D6638C" w:rsidRPr="00C61A72" w:rsidRDefault="00D6638C" w:rsidP="00D6638C">
            <w:pPr>
              <w:numPr>
                <w:ilvl w:val="0"/>
                <w:numId w:val="17"/>
              </w:numPr>
              <w:spacing w:after="0" w:line="240" w:lineRule="auto"/>
              <w:rPr>
                <w:rFonts w:eastAsia="Times New Roman"/>
                <w:b/>
                <w:bCs/>
                <w:lang w:val="fr-FR"/>
              </w:rPr>
            </w:pPr>
            <w:r w:rsidRPr="00C61A72">
              <w:rPr>
                <w:lang w:val="fr-FR"/>
              </w:rPr>
              <w:t>Coordination au niveau de la mise en œuvre et de l’exécution avec PNUD et le partenaire de mise en œuvre (*) et questions opérationnelles</w:t>
            </w:r>
          </w:p>
        </w:tc>
      </w:tr>
      <w:tr w:rsidR="00D6638C" w:rsidRPr="00C61A72" w14:paraId="576E9A43" w14:textId="77777777" w:rsidTr="006C1964">
        <w:trPr>
          <w:trHeight w:val="74"/>
        </w:trPr>
        <w:tc>
          <w:tcPr>
            <w:tcW w:w="985" w:type="dxa"/>
          </w:tcPr>
          <w:p w14:paraId="4CE7330C" w14:textId="77777777" w:rsidR="00D6638C" w:rsidRPr="00C61A72" w:rsidRDefault="00D6638C" w:rsidP="00D6638C">
            <w:pPr>
              <w:spacing w:after="0"/>
              <w:rPr>
                <w:rFonts w:eastAsia="Times New Roman"/>
                <w:b/>
                <w:bCs/>
                <w:lang w:val="fr-FR"/>
              </w:rPr>
            </w:pPr>
            <w:r w:rsidRPr="00C61A72">
              <w:rPr>
                <w:b/>
                <w:lang w:val="fr-FR"/>
              </w:rPr>
              <w:t>3.3</w:t>
            </w:r>
          </w:p>
        </w:tc>
        <w:tc>
          <w:tcPr>
            <w:tcW w:w="8483" w:type="dxa"/>
          </w:tcPr>
          <w:p w14:paraId="5C9E29E6" w14:textId="77777777" w:rsidR="00D6638C" w:rsidRPr="00C61A72" w:rsidRDefault="00D6638C" w:rsidP="00D6638C">
            <w:pPr>
              <w:spacing w:after="0"/>
              <w:rPr>
                <w:rFonts w:eastAsia="Times New Roman"/>
                <w:lang w:val="fr-FR"/>
              </w:rPr>
            </w:pPr>
            <w:r w:rsidRPr="00C61A72">
              <w:rPr>
                <w:lang w:val="fr-FR"/>
              </w:rPr>
              <w:t>Résultats des projets</w:t>
            </w:r>
          </w:p>
          <w:p w14:paraId="3ABA54E4" w14:textId="77777777" w:rsidR="00D6638C" w:rsidRPr="00C61A72" w:rsidRDefault="00D6638C" w:rsidP="00D6638C">
            <w:pPr>
              <w:numPr>
                <w:ilvl w:val="0"/>
                <w:numId w:val="17"/>
              </w:numPr>
              <w:spacing w:after="0" w:line="240" w:lineRule="auto"/>
              <w:rPr>
                <w:rFonts w:eastAsia="Times New Roman"/>
                <w:bCs/>
                <w:lang w:val="fr-FR"/>
              </w:rPr>
            </w:pPr>
            <w:r w:rsidRPr="00C61A72">
              <w:rPr>
                <w:lang w:val="fr-FR"/>
              </w:rPr>
              <w:t>Résultats globaux (réalisation des objectifs) (*)</w:t>
            </w:r>
          </w:p>
          <w:p w14:paraId="19577DBB" w14:textId="77777777" w:rsidR="00D6638C" w:rsidRPr="00C61A72" w:rsidRDefault="00D6638C" w:rsidP="00D6638C">
            <w:pPr>
              <w:numPr>
                <w:ilvl w:val="0"/>
                <w:numId w:val="17"/>
              </w:numPr>
              <w:spacing w:after="0" w:line="240" w:lineRule="auto"/>
              <w:rPr>
                <w:rFonts w:eastAsia="Times New Roman"/>
                <w:bCs/>
                <w:lang w:val="fr-FR"/>
              </w:rPr>
            </w:pPr>
            <w:r w:rsidRPr="00C61A72">
              <w:rPr>
                <w:lang w:val="fr-FR"/>
              </w:rPr>
              <w:t>Pertinence(*)</w:t>
            </w:r>
          </w:p>
          <w:p w14:paraId="4C7F2CAD" w14:textId="77777777" w:rsidR="00D6638C" w:rsidRPr="00C61A72" w:rsidRDefault="00D6638C" w:rsidP="00D6638C">
            <w:pPr>
              <w:numPr>
                <w:ilvl w:val="0"/>
                <w:numId w:val="17"/>
              </w:numPr>
              <w:spacing w:after="0" w:line="240" w:lineRule="auto"/>
              <w:rPr>
                <w:rFonts w:eastAsia="Times New Roman"/>
                <w:bCs/>
                <w:lang w:val="fr-FR"/>
              </w:rPr>
            </w:pPr>
            <w:r w:rsidRPr="00C61A72">
              <w:rPr>
                <w:lang w:val="fr-FR"/>
              </w:rPr>
              <w:t>Efficacité et efficience (*)</w:t>
            </w:r>
          </w:p>
          <w:p w14:paraId="45E1B619" w14:textId="77777777" w:rsidR="00D6638C" w:rsidRPr="00C61A72" w:rsidRDefault="00D6638C" w:rsidP="00D6638C">
            <w:pPr>
              <w:numPr>
                <w:ilvl w:val="0"/>
                <w:numId w:val="17"/>
              </w:numPr>
              <w:spacing w:after="0" w:line="240" w:lineRule="auto"/>
              <w:rPr>
                <w:rFonts w:eastAsia="Times New Roman"/>
                <w:lang w:val="fr-FR"/>
              </w:rPr>
            </w:pPr>
            <w:r w:rsidRPr="00C61A72">
              <w:rPr>
                <w:lang w:val="fr-FR"/>
              </w:rPr>
              <w:t xml:space="preserve">Appropriation par le pays </w:t>
            </w:r>
          </w:p>
          <w:p w14:paraId="7F13C155" w14:textId="77777777" w:rsidR="00D6638C" w:rsidRPr="00C61A72" w:rsidRDefault="00D6638C" w:rsidP="00D6638C">
            <w:pPr>
              <w:numPr>
                <w:ilvl w:val="0"/>
                <w:numId w:val="17"/>
              </w:numPr>
              <w:spacing w:after="0" w:line="240" w:lineRule="auto"/>
              <w:rPr>
                <w:rFonts w:eastAsia="Times New Roman"/>
                <w:lang w:val="fr-FR"/>
              </w:rPr>
            </w:pPr>
            <w:r w:rsidRPr="00C61A72">
              <w:rPr>
                <w:lang w:val="fr-FR"/>
              </w:rPr>
              <w:t>Intégration</w:t>
            </w:r>
          </w:p>
          <w:p w14:paraId="33ECDB6E" w14:textId="77777777" w:rsidR="00D6638C" w:rsidRPr="00C61A72" w:rsidRDefault="00D6638C" w:rsidP="00D6638C">
            <w:pPr>
              <w:numPr>
                <w:ilvl w:val="0"/>
                <w:numId w:val="17"/>
              </w:numPr>
              <w:spacing w:after="0" w:line="240" w:lineRule="auto"/>
              <w:rPr>
                <w:rFonts w:eastAsia="Times New Roman"/>
                <w:bCs/>
                <w:lang w:val="fr-FR"/>
              </w:rPr>
            </w:pPr>
            <w:r w:rsidRPr="00C61A72">
              <w:rPr>
                <w:lang w:val="fr-FR"/>
              </w:rPr>
              <w:t xml:space="preserve">Durabilité (*) </w:t>
            </w:r>
          </w:p>
          <w:p w14:paraId="20AAE70D" w14:textId="77777777" w:rsidR="00D6638C" w:rsidRPr="00C61A72" w:rsidRDefault="00D6638C" w:rsidP="00D6638C">
            <w:pPr>
              <w:numPr>
                <w:ilvl w:val="0"/>
                <w:numId w:val="17"/>
              </w:numPr>
              <w:spacing w:after="0" w:line="240" w:lineRule="auto"/>
              <w:rPr>
                <w:rFonts w:eastAsia="Times New Roman"/>
                <w:lang w:val="fr-FR"/>
              </w:rPr>
            </w:pPr>
            <w:r w:rsidRPr="00C61A72">
              <w:rPr>
                <w:lang w:val="fr-FR"/>
              </w:rPr>
              <w:t xml:space="preserve">Impact </w:t>
            </w:r>
          </w:p>
        </w:tc>
      </w:tr>
      <w:tr w:rsidR="00D6638C" w:rsidRPr="00EB27E4" w14:paraId="63B98F48" w14:textId="77777777" w:rsidTr="006C1964">
        <w:tc>
          <w:tcPr>
            <w:tcW w:w="985" w:type="dxa"/>
          </w:tcPr>
          <w:p w14:paraId="4920F38D" w14:textId="77777777" w:rsidR="00D6638C" w:rsidRPr="00C61A72" w:rsidRDefault="00D6638C" w:rsidP="00D6638C">
            <w:pPr>
              <w:spacing w:after="0"/>
              <w:rPr>
                <w:rFonts w:eastAsia="Times New Roman"/>
                <w:b/>
                <w:bCs/>
                <w:lang w:val="fr-FR"/>
              </w:rPr>
            </w:pPr>
            <w:r w:rsidRPr="00C61A72">
              <w:rPr>
                <w:b/>
                <w:lang w:val="fr-FR"/>
              </w:rPr>
              <w:t xml:space="preserve">4 </w:t>
            </w:r>
          </w:p>
        </w:tc>
        <w:tc>
          <w:tcPr>
            <w:tcW w:w="8483" w:type="dxa"/>
          </w:tcPr>
          <w:p w14:paraId="102C41B1" w14:textId="77777777" w:rsidR="00D6638C" w:rsidRPr="00C61A72" w:rsidRDefault="00D6638C" w:rsidP="00D6638C">
            <w:pPr>
              <w:spacing w:after="0"/>
              <w:rPr>
                <w:rFonts w:eastAsia="Times New Roman"/>
                <w:lang w:val="fr-FR"/>
              </w:rPr>
            </w:pPr>
            <w:r w:rsidRPr="00C61A72">
              <w:rPr>
                <w:lang w:val="fr-FR"/>
              </w:rPr>
              <w:t>Conclusions, recommandations et enseignements</w:t>
            </w:r>
          </w:p>
          <w:p w14:paraId="0CE0D222" w14:textId="77777777" w:rsidR="00D6638C" w:rsidRPr="00C61A72" w:rsidRDefault="00D6638C" w:rsidP="00D6638C">
            <w:pPr>
              <w:numPr>
                <w:ilvl w:val="0"/>
                <w:numId w:val="17"/>
              </w:numPr>
              <w:spacing w:after="0" w:line="240" w:lineRule="auto"/>
              <w:rPr>
                <w:rFonts w:eastAsia="Times New Roman"/>
                <w:b/>
                <w:lang w:val="fr-FR"/>
              </w:rPr>
            </w:pPr>
            <w:r w:rsidRPr="00C61A72">
              <w:rPr>
                <w:lang w:val="fr-FR"/>
              </w:rPr>
              <w:t>Mesures correctives pour la conception, la mise en œuvre, le suivi et l’évaluation du projet</w:t>
            </w:r>
          </w:p>
          <w:p w14:paraId="27EA29FC" w14:textId="77777777" w:rsidR="00D6638C" w:rsidRPr="00C61A72" w:rsidRDefault="00D6638C" w:rsidP="00D6638C">
            <w:pPr>
              <w:numPr>
                <w:ilvl w:val="0"/>
                <w:numId w:val="17"/>
              </w:numPr>
              <w:spacing w:after="0" w:line="240" w:lineRule="auto"/>
              <w:rPr>
                <w:rFonts w:eastAsia="Times New Roman"/>
                <w:b/>
                <w:lang w:val="fr-FR"/>
              </w:rPr>
            </w:pPr>
            <w:r w:rsidRPr="00C61A72">
              <w:rPr>
                <w:lang w:val="fr-FR"/>
              </w:rPr>
              <w:t>Mesures visant à assurer le suivi ou à renforcer les avantages initiaux du projet</w:t>
            </w:r>
          </w:p>
          <w:p w14:paraId="5D5974E6" w14:textId="77777777" w:rsidR="00D6638C" w:rsidRPr="00C61A72" w:rsidRDefault="00D6638C" w:rsidP="00D6638C">
            <w:pPr>
              <w:numPr>
                <w:ilvl w:val="0"/>
                <w:numId w:val="17"/>
              </w:numPr>
              <w:spacing w:after="0" w:line="240" w:lineRule="auto"/>
              <w:rPr>
                <w:rFonts w:eastAsia="Times New Roman"/>
                <w:b/>
                <w:lang w:val="fr-FR"/>
              </w:rPr>
            </w:pPr>
            <w:r w:rsidRPr="00C61A72">
              <w:rPr>
                <w:lang w:val="fr-FR"/>
              </w:rPr>
              <w:t>Propositions relatives aux orientations futures favorisant les principaux objectifs</w:t>
            </w:r>
          </w:p>
          <w:p w14:paraId="4BE678EA" w14:textId="77777777" w:rsidR="00D6638C" w:rsidRPr="00C61A72" w:rsidRDefault="00D6638C" w:rsidP="00D6638C">
            <w:pPr>
              <w:numPr>
                <w:ilvl w:val="0"/>
                <w:numId w:val="17"/>
              </w:numPr>
              <w:spacing w:after="0" w:line="240" w:lineRule="auto"/>
              <w:rPr>
                <w:rFonts w:eastAsia="Times New Roman"/>
                <w:b/>
                <w:lang w:val="fr-FR"/>
              </w:rPr>
            </w:pPr>
            <w:r w:rsidRPr="00C61A72">
              <w:rPr>
                <w:lang w:val="fr-FR"/>
              </w:rPr>
              <w:t>Les meilleures et les pires pratiques lors du traitement des questions concernant la pertinence, la performance et la réussite</w:t>
            </w:r>
          </w:p>
        </w:tc>
      </w:tr>
      <w:tr w:rsidR="00D6638C" w:rsidRPr="00EB27E4" w14:paraId="445117BB" w14:textId="77777777" w:rsidTr="006C1964">
        <w:tc>
          <w:tcPr>
            <w:tcW w:w="985" w:type="dxa"/>
          </w:tcPr>
          <w:p w14:paraId="60BABB09" w14:textId="77777777" w:rsidR="00D6638C" w:rsidRPr="00C61A72" w:rsidRDefault="00D6638C" w:rsidP="00D6638C">
            <w:pPr>
              <w:spacing w:after="0"/>
              <w:rPr>
                <w:rFonts w:eastAsia="Times New Roman"/>
                <w:b/>
                <w:bCs/>
                <w:lang w:val="fr-FR"/>
              </w:rPr>
            </w:pPr>
            <w:r w:rsidRPr="00C61A72">
              <w:rPr>
                <w:b/>
                <w:lang w:val="fr-FR"/>
              </w:rPr>
              <w:t xml:space="preserve">5 </w:t>
            </w:r>
          </w:p>
        </w:tc>
        <w:tc>
          <w:tcPr>
            <w:tcW w:w="8483" w:type="dxa"/>
          </w:tcPr>
          <w:p w14:paraId="76A6281A" w14:textId="77777777" w:rsidR="00D6638C" w:rsidRPr="00C61A72" w:rsidRDefault="00D6638C" w:rsidP="00D6638C">
            <w:pPr>
              <w:spacing w:after="0"/>
              <w:rPr>
                <w:rFonts w:eastAsia="Times New Roman"/>
                <w:lang w:val="fr-FR"/>
              </w:rPr>
            </w:pPr>
            <w:r w:rsidRPr="00C61A72">
              <w:rPr>
                <w:lang w:val="fr-FR"/>
              </w:rPr>
              <w:t>Annexes</w:t>
            </w:r>
          </w:p>
          <w:p w14:paraId="5F5D537F" w14:textId="77777777" w:rsidR="00D6638C" w:rsidRPr="00C61A72" w:rsidRDefault="00D6638C" w:rsidP="00D6638C">
            <w:pPr>
              <w:numPr>
                <w:ilvl w:val="0"/>
                <w:numId w:val="17"/>
              </w:numPr>
              <w:spacing w:after="0" w:line="240" w:lineRule="auto"/>
              <w:rPr>
                <w:rFonts w:eastAsia="Times New Roman"/>
                <w:b/>
                <w:lang w:val="fr-FR"/>
              </w:rPr>
            </w:pPr>
            <w:r w:rsidRPr="00C61A72">
              <w:rPr>
                <w:lang w:val="fr-FR"/>
              </w:rPr>
              <w:t>TR</w:t>
            </w:r>
          </w:p>
          <w:p w14:paraId="1A591844" w14:textId="77777777" w:rsidR="00D6638C" w:rsidRPr="00C61A72" w:rsidRDefault="00D6638C" w:rsidP="00D6638C">
            <w:pPr>
              <w:numPr>
                <w:ilvl w:val="0"/>
                <w:numId w:val="17"/>
              </w:numPr>
              <w:spacing w:after="0" w:line="240" w:lineRule="auto"/>
              <w:rPr>
                <w:rFonts w:eastAsia="Times New Roman"/>
                <w:b/>
                <w:lang w:val="fr-FR"/>
              </w:rPr>
            </w:pPr>
            <w:r w:rsidRPr="00C61A72">
              <w:rPr>
                <w:lang w:val="fr-FR"/>
              </w:rPr>
              <w:t>Itinéraire</w:t>
            </w:r>
          </w:p>
          <w:p w14:paraId="6704961C" w14:textId="77777777" w:rsidR="00D6638C" w:rsidRPr="00C61A72" w:rsidRDefault="00D6638C" w:rsidP="00D6638C">
            <w:pPr>
              <w:numPr>
                <w:ilvl w:val="0"/>
                <w:numId w:val="17"/>
              </w:numPr>
              <w:spacing w:after="0" w:line="240" w:lineRule="auto"/>
              <w:rPr>
                <w:rFonts w:eastAsia="Times New Roman"/>
                <w:b/>
                <w:lang w:val="fr-FR"/>
              </w:rPr>
            </w:pPr>
            <w:r w:rsidRPr="00C61A72">
              <w:rPr>
                <w:lang w:val="fr-FR"/>
              </w:rPr>
              <w:t>Liste des personnes interrogées</w:t>
            </w:r>
          </w:p>
          <w:p w14:paraId="35FF8CDC" w14:textId="77777777" w:rsidR="00D6638C" w:rsidRPr="00C61A72" w:rsidRDefault="00D6638C" w:rsidP="00D6638C">
            <w:pPr>
              <w:numPr>
                <w:ilvl w:val="0"/>
                <w:numId w:val="17"/>
              </w:numPr>
              <w:spacing w:after="0" w:line="240" w:lineRule="auto"/>
              <w:rPr>
                <w:rFonts w:eastAsia="Times New Roman"/>
                <w:b/>
                <w:lang w:val="fr-FR"/>
              </w:rPr>
            </w:pPr>
            <w:r w:rsidRPr="00C61A72">
              <w:rPr>
                <w:lang w:val="fr-FR"/>
              </w:rPr>
              <w:t>Résumé des visites sur le terrain</w:t>
            </w:r>
          </w:p>
          <w:p w14:paraId="27CBA1D9" w14:textId="77777777" w:rsidR="00D6638C" w:rsidRPr="00C61A72" w:rsidRDefault="00D6638C" w:rsidP="00D6638C">
            <w:pPr>
              <w:numPr>
                <w:ilvl w:val="0"/>
                <w:numId w:val="17"/>
              </w:numPr>
              <w:spacing w:after="0" w:line="240" w:lineRule="auto"/>
              <w:rPr>
                <w:rFonts w:eastAsia="Times New Roman"/>
                <w:b/>
                <w:lang w:val="fr-FR"/>
              </w:rPr>
            </w:pPr>
            <w:r w:rsidRPr="00C61A72">
              <w:rPr>
                <w:lang w:val="fr-FR"/>
              </w:rPr>
              <w:t>Liste des documents examinés</w:t>
            </w:r>
          </w:p>
          <w:p w14:paraId="4A0CD813" w14:textId="77777777" w:rsidR="00D6638C" w:rsidRPr="00C61A72" w:rsidRDefault="00D6638C" w:rsidP="00D6638C">
            <w:pPr>
              <w:numPr>
                <w:ilvl w:val="0"/>
                <w:numId w:val="17"/>
              </w:numPr>
              <w:spacing w:after="0" w:line="240" w:lineRule="auto"/>
              <w:rPr>
                <w:rFonts w:eastAsia="Times New Roman"/>
                <w:b/>
                <w:lang w:val="fr-FR"/>
              </w:rPr>
            </w:pPr>
            <w:r w:rsidRPr="00C61A72">
              <w:rPr>
                <w:lang w:val="fr-FR"/>
              </w:rPr>
              <w:t>Tableau des questions d’évaluation</w:t>
            </w:r>
          </w:p>
          <w:p w14:paraId="69CA2D5D" w14:textId="77777777" w:rsidR="00D6638C" w:rsidRPr="00C61A72" w:rsidRDefault="00D6638C" w:rsidP="00D6638C">
            <w:pPr>
              <w:numPr>
                <w:ilvl w:val="0"/>
                <w:numId w:val="17"/>
              </w:numPr>
              <w:spacing w:after="0" w:line="240" w:lineRule="auto"/>
              <w:rPr>
                <w:rFonts w:eastAsia="Times New Roman"/>
                <w:b/>
                <w:lang w:val="fr-FR"/>
              </w:rPr>
            </w:pPr>
            <w:r w:rsidRPr="00C61A72">
              <w:rPr>
                <w:lang w:val="fr-FR"/>
              </w:rPr>
              <w:t>Questionnaire utilisé et résumé des résultats</w:t>
            </w:r>
          </w:p>
          <w:p w14:paraId="0C3B282C" w14:textId="77777777" w:rsidR="00D6638C" w:rsidRPr="00C61A72" w:rsidRDefault="00D6638C" w:rsidP="00D6638C">
            <w:pPr>
              <w:numPr>
                <w:ilvl w:val="0"/>
                <w:numId w:val="17"/>
              </w:numPr>
              <w:spacing w:after="0" w:line="240" w:lineRule="auto"/>
              <w:rPr>
                <w:rFonts w:eastAsia="Times New Roman"/>
                <w:lang w:val="fr-FR"/>
              </w:rPr>
            </w:pPr>
            <w:r w:rsidRPr="00C61A72">
              <w:rPr>
                <w:lang w:val="fr-FR"/>
              </w:rPr>
              <w:t xml:space="preserve">Formulaire d’acceptation du consultant en évaluation  </w:t>
            </w:r>
          </w:p>
          <w:p w14:paraId="5480DC3A" w14:textId="77777777" w:rsidR="00D6638C" w:rsidRPr="00C61A72" w:rsidRDefault="00D6638C" w:rsidP="00D6638C">
            <w:pPr>
              <w:spacing w:after="0"/>
              <w:rPr>
                <w:rFonts w:eastAsia="Times New Roman"/>
                <w:lang w:val="fr-FR"/>
              </w:rPr>
            </w:pPr>
          </w:p>
          <w:p w14:paraId="6E8D7868" w14:textId="77777777" w:rsidR="00D6638C" w:rsidRPr="00C61A72" w:rsidRDefault="00D6638C" w:rsidP="00D6638C">
            <w:pPr>
              <w:spacing w:after="0"/>
              <w:rPr>
                <w:rFonts w:eastAsia="Times New Roman"/>
                <w:lang w:val="fr-FR"/>
              </w:rPr>
            </w:pPr>
          </w:p>
        </w:tc>
      </w:tr>
    </w:tbl>
    <w:p w14:paraId="760834C6" w14:textId="77777777" w:rsidR="00D6638C" w:rsidRPr="00C61A72" w:rsidRDefault="00D6638C" w:rsidP="00D6638C">
      <w:pPr>
        <w:spacing w:before="200"/>
        <w:rPr>
          <w:rFonts w:eastAsia="Times New Roman"/>
          <w:lang w:val="fr-FR"/>
        </w:rPr>
      </w:pPr>
      <w:bookmarkStart w:id="78" w:name="_TOR_Annex_G:"/>
      <w:bookmarkStart w:id="79" w:name="_Toc299133058"/>
      <w:bookmarkStart w:id="80" w:name="_Toc299122848"/>
      <w:bookmarkStart w:id="81" w:name="_Toc299122870"/>
      <w:bookmarkStart w:id="82" w:name="_Toc299126634"/>
      <w:bookmarkEnd w:id="78"/>
    </w:p>
    <w:p w14:paraId="33DD99F3" w14:textId="77777777" w:rsidR="00D6638C" w:rsidRPr="00C61A72" w:rsidRDefault="00D6638C" w:rsidP="00D6638C">
      <w:pPr>
        <w:spacing w:before="200"/>
        <w:rPr>
          <w:rFonts w:eastAsia="Times New Roman"/>
          <w:color w:val="243F60"/>
          <w:spacing w:val="15"/>
          <w:lang w:val="fr-FR"/>
        </w:rPr>
      </w:pPr>
      <w:r w:rsidRPr="00C61A72">
        <w:rPr>
          <w:lang w:val="fr-FR"/>
        </w:rPr>
        <w:br w:type="page"/>
      </w:r>
    </w:p>
    <w:p w14:paraId="5767C93B" w14:textId="77777777" w:rsidR="00D6638C" w:rsidRPr="00C61A72" w:rsidRDefault="00D6638C" w:rsidP="00F05366">
      <w:pPr>
        <w:pStyle w:val="Heading31"/>
        <w:rPr>
          <w:lang w:val="fr-FR"/>
        </w:rPr>
      </w:pPr>
      <w:bookmarkStart w:id="83" w:name="_TOR_Annex_G:_1"/>
      <w:bookmarkStart w:id="84" w:name="_Toc321341568"/>
      <w:bookmarkEnd w:id="83"/>
      <w:r w:rsidRPr="00C61A72">
        <w:rPr>
          <w:lang w:val="fr-FR"/>
        </w:rPr>
        <w:lastRenderedPageBreak/>
        <w:t>Annexe G : Formulaire d'autorisation du rapport d'évaluation</w:t>
      </w:r>
      <w:bookmarkEnd w:id="79"/>
      <w:bookmarkEnd w:id="84"/>
    </w:p>
    <w:p w14:paraId="439FC0FD" w14:textId="77777777" w:rsidR="00D6638C" w:rsidRPr="00C61A72" w:rsidRDefault="00052D84" w:rsidP="00D6638C">
      <w:pPr>
        <w:spacing w:before="200"/>
        <w:rPr>
          <w:rFonts w:eastAsia="Times New Roman"/>
          <w:i/>
          <w:lang w:val="fr-FR"/>
        </w:rPr>
      </w:pPr>
      <w:r w:rsidRPr="00C61A72">
        <w:rPr>
          <w:noProof/>
          <w:lang w:bidi="ar-SA"/>
        </w:rPr>
        <mc:AlternateContent>
          <mc:Choice Requires="wps">
            <w:drawing>
              <wp:anchor distT="0" distB="0" distL="114300" distR="114300" simplePos="0" relativeHeight="251657728" behindDoc="0" locked="0" layoutInCell="1" allowOverlap="1" wp14:anchorId="6B92BDB8" wp14:editId="778525CA">
                <wp:simplePos x="0" y="0"/>
                <wp:positionH relativeFrom="column">
                  <wp:posOffset>-99060</wp:posOffset>
                </wp:positionH>
                <wp:positionV relativeFrom="paragraph">
                  <wp:posOffset>534035</wp:posOffset>
                </wp:positionV>
                <wp:extent cx="5835015" cy="2356485"/>
                <wp:effectExtent l="0" t="0" r="13335" b="2476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2356485"/>
                        </a:xfrm>
                        <a:prstGeom prst="rect">
                          <a:avLst/>
                        </a:prstGeom>
                        <a:solidFill>
                          <a:srgbClr val="FFFFFF"/>
                        </a:solidFill>
                        <a:ln w="9525">
                          <a:solidFill>
                            <a:srgbClr val="000000"/>
                          </a:solidFill>
                          <a:miter lim="800000"/>
                          <a:headEnd/>
                          <a:tailEnd/>
                        </a:ln>
                      </wps:spPr>
                      <wps:txbx>
                        <w:txbxContent>
                          <w:p w14:paraId="17B01578" w14:textId="77777777" w:rsidR="00F46CED" w:rsidRPr="00511DA8" w:rsidRDefault="00F46CED" w:rsidP="00D6638C">
                            <w:pPr>
                              <w:rPr>
                                <w:rFonts w:eastAsia="Batang"/>
                                <w:lang w:val="fr-FR"/>
                              </w:rPr>
                            </w:pPr>
                            <w:r w:rsidRPr="00511DA8">
                              <w:rPr>
                                <w:lang w:val="fr-FR"/>
                              </w:rPr>
                              <w:t>Rapport d’évaluation examiné et approuvé par</w:t>
                            </w:r>
                          </w:p>
                          <w:p w14:paraId="5934619A" w14:textId="77777777" w:rsidR="00F46CED" w:rsidRPr="00511DA8" w:rsidRDefault="00F46CED" w:rsidP="00D6638C">
                            <w:pPr>
                              <w:rPr>
                                <w:lang w:val="fr-FR"/>
                              </w:rPr>
                            </w:pPr>
                            <w:r w:rsidRPr="00511DA8">
                              <w:rPr>
                                <w:lang w:val="fr-FR"/>
                              </w:rPr>
                              <w:t>Bureau de pays du PNUD</w:t>
                            </w:r>
                          </w:p>
                          <w:p w14:paraId="499135F3" w14:textId="77777777" w:rsidR="00F46CED" w:rsidRPr="00511DA8" w:rsidRDefault="00F46CED" w:rsidP="00D6638C">
                            <w:pPr>
                              <w:rPr>
                                <w:lang w:val="fr-FR"/>
                              </w:rPr>
                            </w:pPr>
                            <w:r w:rsidRPr="00511DA8">
                              <w:rPr>
                                <w:lang w:val="fr-FR"/>
                              </w:rPr>
                              <w:t>Nom :  ___________________________________________________</w:t>
                            </w:r>
                          </w:p>
                          <w:p w14:paraId="62CF7F6C" w14:textId="77777777" w:rsidR="00F46CED" w:rsidRPr="00511DA8" w:rsidRDefault="00F46CED" w:rsidP="00D6638C">
                            <w:pPr>
                              <w:rPr>
                                <w:lang w:val="fr-FR"/>
                              </w:rPr>
                            </w:pPr>
                            <w:r w:rsidRPr="00511DA8">
                              <w:rPr>
                                <w:lang w:val="fr-FR"/>
                              </w:rPr>
                              <w:t>Signature : ______________________________ Date : _________________________________</w:t>
                            </w:r>
                          </w:p>
                          <w:p w14:paraId="4D582B66" w14:textId="77777777" w:rsidR="00F46CED" w:rsidRPr="00511DA8" w:rsidRDefault="00F46CED" w:rsidP="00D6638C">
                            <w:pPr>
                              <w:rPr>
                                <w:lang w:val="fr-FR"/>
                              </w:rPr>
                            </w:pPr>
                            <w:r w:rsidRPr="00511DA8">
                              <w:rPr>
                                <w:lang w:val="fr-FR"/>
                              </w:rPr>
                              <w:t>CTR du PNUD-FEM</w:t>
                            </w:r>
                          </w:p>
                          <w:p w14:paraId="4A85C7BD" w14:textId="77777777" w:rsidR="00F46CED" w:rsidRPr="0084083F" w:rsidRDefault="00F46CED" w:rsidP="00D6638C">
                            <w:r>
                              <w:t>Nom :  ___________________________________________________</w:t>
                            </w:r>
                          </w:p>
                          <w:p w14:paraId="094C75C8" w14:textId="77777777" w:rsidR="00F46CED" w:rsidRPr="0084083F" w:rsidRDefault="00F46CED" w:rsidP="00D6638C">
                            <w:r>
                              <w:t>Signature : ______________________________ Date : 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92BDB8" id="_x0000_t202" coordsize="21600,21600" o:spt="202" path="m,l,21600r21600,l21600,xe">
                <v:stroke joinstyle="miter"/>
                <v:path gradientshapeok="t" o:connecttype="rect"/>
              </v:shapetype>
              <v:shape id="Text Box 11" o:spid="_x0000_s1026" type="#_x0000_t202" style="position:absolute;margin-left:-7.8pt;margin-top:42.05pt;width:459.45pt;height:18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">
                <v:textbox>
                  <w:txbxContent>
                    <w:p w14:paraId="17B01578" w14:textId="77777777" w:rsidR="00F46CED" w:rsidRPr="00511DA8" w:rsidRDefault="00F46CED" w:rsidP="00D6638C">
                      <w:pPr>
                        <w:rPr>
                          <w:rFonts w:eastAsia="Batang"/>
                          <w:lang w:val="fr-FR"/>
                        </w:rPr>
                      </w:pPr>
                      <w:r w:rsidRPr="00511DA8">
                        <w:rPr>
                          <w:lang w:val="fr-FR"/>
                        </w:rPr>
                        <w:t>Rapport d’évaluation examiné et approuvé par</w:t>
                      </w:r>
                    </w:p>
                    <w:p w14:paraId="5934619A" w14:textId="77777777" w:rsidR="00F46CED" w:rsidRPr="00511DA8" w:rsidRDefault="00F46CED" w:rsidP="00D6638C">
                      <w:pPr>
                        <w:rPr>
                          <w:lang w:val="fr-FR"/>
                        </w:rPr>
                      </w:pPr>
                      <w:r w:rsidRPr="00511DA8">
                        <w:rPr>
                          <w:lang w:val="fr-FR"/>
                        </w:rPr>
                        <w:t>Bureau de pays du PNUD</w:t>
                      </w:r>
                    </w:p>
                    <w:p w14:paraId="499135F3" w14:textId="77777777" w:rsidR="00F46CED" w:rsidRPr="00511DA8" w:rsidRDefault="00F46CED" w:rsidP="00D6638C">
                      <w:pPr>
                        <w:rPr>
                          <w:lang w:val="fr-FR"/>
                        </w:rPr>
                      </w:pPr>
                      <w:r w:rsidRPr="00511DA8">
                        <w:rPr>
                          <w:lang w:val="fr-FR"/>
                        </w:rPr>
                        <w:t>Nom :  ___________________________________________________</w:t>
                      </w:r>
                    </w:p>
                    <w:p w14:paraId="62CF7F6C" w14:textId="77777777" w:rsidR="00F46CED" w:rsidRPr="00511DA8" w:rsidRDefault="00F46CED" w:rsidP="00D6638C">
                      <w:pPr>
                        <w:rPr>
                          <w:lang w:val="fr-FR"/>
                        </w:rPr>
                      </w:pPr>
                      <w:r w:rsidRPr="00511DA8">
                        <w:rPr>
                          <w:lang w:val="fr-FR"/>
                        </w:rPr>
                        <w:t>Signature : ______________________________ Date : _________________________________</w:t>
                      </w:r>
                    </w:p>
                    <w:p w14:paraId="4D582B66" w14:textId="77777777" w:rsidR="00F46CED" w:rsidRPr="00511DA8" w:rsidRDefault="00F46CED" w:rsidP="00D6638C">
                      <w:pPr>
                        <w:rPr>
                          <w:lang w:val="fr-FR"/>
                        </w:rPr>
                      </w:pPr>
                      <w:r w:rsidRPr="00511DA8">
                        <w:rPr>
                          <w:lang w:val="fr-FR"/>
                        </w:rPr>
                        <w:t>CTR du PNUD-FEM</w:t>
                      </w:r>
                    </w:p>
                    <w:p w14:paraId="4A85C7BD" w14:textId="77777777" w:rsidR="00F46CED" w:rsidRPr="0084083F" w:rsidRDefault="00F46CED" w:rsidP="00D6638C">
                      <w:r>
                        <w:t>Nom :  ___________________________________________________</w:t>
                      </w:r>
                    </w:p>
                    <w:p w14:paraId="094C75C8" w14:textId="77777777" w:rsidR="00F46CED" w:rsidRPr="0084083F" w:rsidRDefault="00F46CED" w:rsidP="00D6638C">
                      <w:r>
                        <w:t>Signature : ______________________________ Date : _________________________________</w:t>
                      </w:r>
                    </w:p>
                  </w:txbxContent>
                </v:textbox>
              </v:shape>
            </w:pict>
          </mc:Fallback>
        </mc:AlternateContent>
      </w:r>
      <w:r w:rsidR="00D6638C" w:rsidRPr="00C61A72">
        <w:rPr>
          <w:i/>
          <w:highlight w:val="lightGray"/>
          <w:lang w:val="fr-FR"/>
        </w:rPr>
        <w:t>(à remplir par le BP et le conseiller technique du PNUD-FEM affecté dans la région et à inclure dans le document final)</w:t>
      </w:r>
      <w:bookmarkEnd w:id="80"/>
      <w:bookmarkEnd w:id="81"/>
      <w:bookmarkEnd w:id="82"/>
    </w:p>
    <w:p w14:paraId="62BB7A9B" w14:textId="77777777" w:rsidR="00D6638C" w:rsidRPr="00C61A72" w:rsidRDefault="00D6638C" w:rsidP="00D6638C">
      <w:pPr>
        <w:spacing w:before="200"/>
        <w:rPr>
          <w:rFonts w:eastAsia="Times New Roman"/>
          <w:i/>
          <w:lang w:val="fr-FR"/>
        </w:rPr>
      </w:pPr>
    </w:p>
    <w:p w14:paraId="4D5B7E33" w14:textId="77777777" w:rsidR="00D6638C" w:rsidRPr="00C61A72" w:rsidRDefault="00D6638C" w:rsidP="00D6638C">
      <w:pPr>
        <w:spacing w:before="200"/>
        <w:rPr>
          <w:rFonts w:eastAsia="Times New Roman"/>
          <w:i/>
          <w:lang w:val="fr-FR"/>
        </w:rPr>
      </w:pPr>
    </w:p>
    <w:p w14:paraId="4A0547F6" w14:textId="77777777" w:rsidR="00D6638C" w:rsidRPr="00C61A72" w:rsidRDefault="00D6638C" w:rsidP="00D6638C">
      <w:pPr>
        <w:spacing w:before="200"/>
        <w:rPr>
          <w:rFonts w:eastAsia="Times New Roman"/>
          <w:i/>
          <w:lang w:val="fr-FR"/>
        </w:rPr>
      </w:pPr>
    </w:p>
    <w:p w14:paraId="47A6959D" w14:textId="77777777" w:rsidR="00D6638C" w:rsidRPr="00C61A72" w:rsidRDefault="00D6638C" w:rsidP="00D6638C">
      <w:pPr>
        <w:spacing w:before="200"/>
        <w:rPr>
          <w:rFonts w:eastAsia="Times New Roman"/>
          <w:lang w:val="fr-FR"/>
        </w:rPr>
      </w:pPr>
    </w:p>
    <w:p w14:paraId="5CC67B6E" w14:textId="77777777" w:rsidR="00D6638C" w:rsidRPr="00C61A72" w:rsidRDefault="00D6638C" w:rsidP="00D6638C">
      <w:pPr>
        <w:spacing w:before="200"/>
        <w:rPr>
          <w:rFonts w:eastAsia="Times New Roman"/>
          <w:lang w:val="fr-FR"/>
        </w:rPr>
      </w:pPr>
    </w:p>
    <w:p w14:paraId="457A0B2B" w14:textId="77777777" w:rsidR="00D6638C" w:rsidRPr="00C61A72" w:rsidRDefault="00D6638C" w:rsidP="00D6638C">
      <w:pPr>
        <w:spacing w:before="200"/>
        <w:rPr>
          <w:rFonts w:eastAsia="Times New Roman"/>
          <w:lang w:val="fr-FR"/>
        </w:rPr>
      </w:pPr>
    </w:p>
    <w:p w14:paraId="760B5326" w14:textId="77777777" w:rsidR="00D6638C" w:rsidRPr="00C61A72" w:rsidRDefault="00D6638C" w:rsidP="00D6638C">
      <w:pPr>
        <w:spacing w:before="200"/>
        <w:rPr>
          <w:rFonts w:eastAsia="Times New Roman"/>
          <w:lang w:val="fr-FR"/>
        </w:rPr>
      </w:pPr>
    </w:p>
    <w:p w14:paraId="2B81D38A" w14:textId="77777777" w:rsidR="00D6638C" w:rsidRPr="00C61A72" w:rsidRDefault="00D6638C" w:rsidP="00D6638C">
      <w:pPr>
        <w:spacing w:before="200"/>
        <w:rPr>
          <w:rFonts w:eastAsia="Times New Roman"/>
          <w:lang w:val="fr-FR"/>
        </w:rPr>
      </w:pPr>
    </w:p>
    <w:p w14:paraId="2E9D1CFE" w14:textId="77777777" w:rsidR="00D6638C" w:rsidRPr="00C61A72" w:rsidRDefault="00D6638C" w:rsidP="00D6638C">
      <w:pPr>
        <w:spacing w:before="200"/>
        <w:rPr>
          <w:rFonts w:eastAsia="Times New Roman"/>
          <w:lang w:val="fr-FR"/>
        </w:rPr>
      </w:pPr>
    </w:p>
    <w:p w14:paraId="5C6DF72A" w14:textId="77777777" w:rsidR="00D6638C" w:rsidRPr="00C61A72" w:rsidRDefault="00D6638C" w:rsidP="00D6638C">
      <w:pPr>
        <w:spacing w:before="200"/>
        <w:rPr>
          <w:rFonts w:eastAsia="Times New Roman"/>
          <w:lang w:val="fr-FR"/>
        </w:rPr>
      </w:pPr>
    </w:p>
    <w:p w14:paraId="01AFFD9F" w14:textId="77777777" w:rsidR="00D6638C" w:rsidRPr="00C61A72" w:rsidRDefault="00D6638C" w:rsidP="00D6638C">
      <w:pPr>
        <w:spacing w:before="200"/>
        <w:rPr>
          <w:rFonts w:eastAsia="Times New Roman"/>
          <w:lang w:val="fr-FR"/>
        </w:rPr>
      </w:pPr>
    </w:p>
    <w:p w14:paraId="57A17DCC" w14:textId="77777777" w:rsidR="00D6638C" w:rsidRPr="00C61A72" w:rsidRDefault="00D6638C" w:rsidP="00D6638C">
      <w:pPr>
        <w:spacing w:before="200"/>
        <w:rPr>
          <w:rFonts w:eastAsia="Times New Roman"/>
          <w:lang w:val="fr-FR"/>
        </w:rPr>
      </w:pPr>
    </w:p>
    <w:p w14:paraId="6963EE6D" w14:textId="77777777" w:rsidR="00D6638C" w:rsidRPr="00C61A72" w:rsidRDefault="00D6638C" w:rsidP="00D6638C">
      <w:pPr>
        <w:spacing w:before="200"/>
        <w:rPr>
          <w:rFonts w:eastAsia="Times New Roman"/>
          <w:lang w:val="fr-FR"/>
        </w:rPr>
      </w:pPr>
    </w:p>
    <w:p w14:paraId="39BEAAFB" w14:textId="77777777" w:rsidR="00D6638C" w:rsidRPr="00C61A72" w:rsidRDefault="00D6638C" w:rsidP="00D6638C">
      <w:pPr>
        <w:spacing w:before="200"/>
        <w:rPr>
          <w:rFonts w:eastAsia="Times New Roman"/>
          <w:lang w:val="fr-FR"/>
        </w:rPr>
      </w:pPr>
    </w:p>
    <w:p w14:paraId="62B241CA" w14:textId="77777777" w:rsidR="00303541" w:rsidRPr="00C61A72" w:rsidRDefault="00303541" w:rsidP="00D6638C">
      <w:pPr>
        <w:spacing w:before="200"/>
        <w:rPr>
          <w:lang w:val="fr-FR"/>
        </w:rPr>
      </w:pPr>
      <w:bookmarkStart w:id="85" w:name="_Annex_3._Sample"/>
      <w:bookmarkEnd w:id="85"/>
    </w:p>
    <w:sectPr w:rsidR="00303541" w:rsidRPr="00C61A72" w:rsidSect="006570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17787" w14:textId="77777777" w:rsidR="004C6D74" w:rsidRDefault="004C6D74" w:rsidP="00D6638C">
      <w:pPr>
        <w:spacing w:after="0" w:line="240" w:lineRule="auto"/>
      </w:pPr>
      <w:r>
        <w:separator/>
      </w:r>
    </w:p>
  </w:endnote>
  <w:endnote w:type="continuationSeparator" w:id="0">
    <w:p w14:paraId="758D5B87" w14:textId="77777777" w:rsidR="004C6D74" w:rsidRDefault="004C6D74"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yriad-Bold">
    <w:panose1 w:val="00000000000000000000"/>
    <w:charset w:val="00"/>
    <w:family w:val="swiss"/>
    <w:notTrueType/>
    <w:pitch w:val="default"/>
    <w:sig w:usb0="00000003" w:usb1="00000000" w:usb2="00000000" w:usb3="00000000" w:csb0="00000001" w:csb1="00000000"/>
  </w:font>
  <w:font w:name="ACaslon-Regular">
    <w:altName w:val="MS Mincho"/>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4DC74" w14:textId="7C42736B" w:rsidR="00F46CED" w:rsidRDefault="00F46CED">
    <w:pPr>
      <w:pStyle w:val="Pieddepage"/>
      <w:jc w:val="right"/>
    </w:pPr>
    <w:r>
      <w:fldChar w:fldCharType="begin"/>
    </w:r>
    <w:r>
      <w:instrText xml:space="preserve"> PAGE   \* MERGEFORMAT </w:instrText>
    </w:r>
    <w:r>
      <w:fldChar w:fldCharType="separate"/>
    </w:r>
    <w:r w:rsidR="00A73AEC">
      <w:rPr>
        <w:noProof/>
      </w:rPr>
      <w:t>14</w:t>
    </w:r>
    <w:r>
      <w:rPr>
        <w:noProof/>
      </w:rPr>
      <w:fldChar w:fldCharType="end"/>
    </w:r>
  </w:p>
  <w:p w14:paraId="35DA2DE6" w14:textId="77777777" w:rsidR="00F46CED" w:rsidRDefault="00F46CE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5F44B" w14:textId="77777777" w:rsidR="004C6D74" w:rsidRDefault="004C6D74" w:rsidP="00D6638C">
      <w:pPr>
        <w:spacing w:after="0" w:line="240" w:lineRule="auto"/>
      </w:pPr>
      <w:r>
        <w:separator/>
      </w:r>
    </w:p>
  </w:footnote>
  <w:footnote w:type="continuationSeparator" w:id="0">
    <w:p w14:paraId="52507562" w14:textId="77777777" w:rsidR="004C6D74" w:rsidRDefault="004C6D74" w:rsidP="00D6638C">
      <w:pPr>
        <w:spacing w:after="0" w:line="240" w:lineRule="auto"/>
      </w:pPr>
      <w:r>
        <w:continuationSeparator/>
      </w:r>
    </w:p>
  </w:footnote>
  <w:footnote w:id="1">
    <w:p w14:paraId="0F19DB86" w14:textId="77777777" w:rsidR="00F46CED" w:rsidRDefault="00F46CED" w:rsidP="00D6638C">
      <w:pPr>
        <w:pStyle w:val="Notedebasdepage"/>
        <w:rPr>
          <w:lang w:val="fr-FR"/>
        </w:rPr>
      </w:pPr>
      <w:r w:rsidRPr="00511DA8">
        <w:rPr>
          <w:rStyle w:val="Appelnotedebasdep"/>
          <w:rFonts w:cs="Calibri"/>
        </w:rPr>
        <w:footnoteRef/>
      </w:r>
      <w:r w:rsidRPr="00511DA8">
        <w:rPr>
          <w:lang w:val="fr-FR"/>
        </w:rPr>
        <w:t xml:space="preserve"> Pour de plus amples informations sur les méthodes, lire le chapitre 7 du </w:t>
      </w:r>
      <w:hyperlink r:id="rId1">
        <w:r w:rsidRPr="00511DA8">
          <w:rPr>
            <w:rStyle w:val="Lienhypertexte"/>
            <w:rFonts w:cs="Calibri"/>
            <w:lang w:val="fr-FR"/>
          </w:rPr>
          <w:t>Guide de la planification, du suivi et de l’évaluation axés sur les résultats de développement</w:t>
        </w:r>
      </w:hyperlink>
      <w:r w:rsidRPr="00511DA8">
        <w:rPr>
          <w:lang w:val="fr-FR"/>
        </w:rPr>
        <w:t>,  à la page  163</w:t>
      </w:r>
    </w:p>
    <w:p w14:paraId="6E0765D7" w14:textId="77777777" w:rsidR="00F46CED" w:rsidRPr="00511DA8" w:rsidRDefault="00F46CED" w:rsidP="00670355">
      <w:pPr>
        <w:pStyle w:val="Notedebasdepage"/>
        <w:rPr>
          <w:lang w:val="fr-FR"/>
        </w:rPr>
      </w:pPr>
    </w:p>
  </w:footnote>
  <w:footnote w:id="2">
    <w:p w14:paraId="2CDAD1DB" w14:textId="77777777" w:rsidR="00F46CED" w:rsidRPr="00511DA8" w:rsidRDefault="00F46CED">
      <w:pPr>
        <w:pStyle w:val="Notedebasdepage"/>
        <w:rPr>
          <w:lang w:val="fr-FR"/>
        </w:rPr>
      </w:pPr>
      <w:r>
        <w:rPr>
          <w:rStyle w:val="Appelnotedebasdep"/>
        </w:rPr>
        <w:footnoteRef/>
      </w:r>
      <w:r w:rsidRPr="00511DA8">
        <w:rPr>
          <w:lang w:val="fr-FR"/>
        </w:rPr>
        <w:t xml:space="preserve"> Un outil utile pour mesurer les progrès par rapport aux impacts est la méthode ROtI (Review of Outcomes to Impacts) mise au point par le Bureau de l'évaluation du FEM : </w:t>
      </w:r>
      <w:hyperlink r:id="rId2">
        <w:r w:rsidRPr="00511DA8">
          <w:rPr>
            <w:rStyle w:val="Lienhypertexte"/>
            <w:lang w:val="fr-FR"/>
          </w:rPr>
          <w:t xml:space="preserve"> ROTI Handbook 2009</w:t>
        </w:r>
      </w:hyperlink>
    </w:p>
  </w:footnote>
  <w:footnote w:id="3">
    <w:p w14:paraId="61B19600" w14:textId="77777777" w:rsidR="00F46CED" w:rsidRPr="00511DA8" w:rsidRDefault="00F46CED" w:rsidP="00D6638C">
      <w:pPr>
        <w:pStyle w:val="Notedebasdepage"/>
        <w:rPr>
          <w:lang w:val="fr-FR"/>
        </w:rPr>
      </w:pPr>
      <w:r>
        <w:rPr>
          <w:rStyle w:val="Appelnotedebasdep"/>
        </w:rPr>
        <w:footnoteRef/>
      </w:r>
      <w:r w:rsidRPr="00511DA8">
        <w:rPr>
          <w:lang w:val="fr-FR"/>
        </w:rPr>
        <w:t>www.unevaluation.org/unegcodeofconduct</w:t>
      </w:r>
    </w:p>
    <w:p w14:paraId="74D456DD" w14:textId="77777777" w:rsidR="00F46CED" w:rsidRPr="00511DA8" w:rsidRDefault="00F46CED" w:rsidP="00D6638C">
      <w:pPr>
        <w:pStyle w:val="Notedebasdepage"/>
        <w:rPr>
          <w:lang w:val="fr-FR"/>
        </w:rPr>
      </w:pPr>
    </w:p>
  </w:footnote>
  <w:footnote w:id="4">
    <w:p w14:paraId="11154676" w14:textId="77777777" w:rsidR="00F46CED" w:rsidRPr="00511DA8" w:rsidRDefault="00F46CED" w:rsidP="00D6638C">
      <w:pPr>
        <w:spacing w:after="0"/>
        <w:rPr>
          <w:sz w:val="18"/>
          <w:szCs w:val="18"/>
          <w:lang w:val="fr-FR"/>
        </w:rPr>
      </w:pPr>
      <w:r>
        <w:rPr>
          <w:rStyle w:val="Appelnotedebasdep"/>
          <w:sz w:val="18"/>
        </w:rPr>
        <w:footnoteRef/>
      </w:r>
      <w:r w:rsidRPr="00511DA8">
        <w:rPr>
          <w:sz w:val="18"/>
          <w:lang w:val="fr-FR"/>
        </w:rPr>
        <w:t xml:space="preserve">Le rapport ne doit pas dépasser </w:t>
      </w:r>
      <w:r w:rsidRPr="00511DA8">
        <w:rPr>
          <w:i/>
          <w:sz w:val="18"/>
          <w:highlight w:val="lightGray"/>
          <w:lang w:val="fr-FR"/>
        </w:rPr>
        <w:t>40</w:t>
      </w:r>
      <w:r w:rsidRPr="00511DA8">
        <w:rPr>
          <w:sz w:val="18"/>
          <w:lang w:val="fr-FR"/>
        </w:rPr>
        <w:t> pages au total (en excluant les annexes).</w:t>
      </w:r>
    </w:p>
  </w:footnote>
  <w:footnote w:id="5">
    <w:p w14:paraId="783CDF2D" w14:textId="77777777" w:rsidR="00F46CED" w:rsidRPr="00511DA8" w:rsidRDefault="00F46CED" w:rsidP="00D6638C">
      <w:pPr>
        <w:pStyle w:val="Notedebasdepage"/>
        <w:rPr>
          <w:szCs w:val="18"/>
          <w:lang w:val="fr-FR"/>
        </w:rPr>
      </w:pPr>
      <w:r>
        <w:rPr>
          <w:rStyle w:val="Appelnotedebasdep"/>
        </w:rPr>
        <w:footnoteRef/>
      </w:r>
      <w:r w:rsidRPr="00511DA8">
        <w:rPr>
          <w:lang w:val="fr-FR"/>
        </w:rPr>
        <w:t xml:space="preserve"> Manuel de style du PNUD, Bureau des communications, Bureau des partenariats, mis à jour en novembre 2008</w:t>
      </w:r>
    </w:p>
  </w:footnote>
  <w:footnote w:id="6">
    <w:p w14:paraId="524AB809" w14:textId="77777777" w:rsidR="00F46CED" w:rsidRPr="00511DA8" w:rsidRDefault="00F46CED" w:rsidP="00D6638C">
      <w:pPr>
        <w:pStyle w:val="Notedebasdepage"/>
        <w:rPr>
          <w:szCs w:val="18"/>
          <w:lang w:val="fr-FR"/>
        </w:rPr>
      </w:pPr>
      <w:r>
        <w:rPr>
          <w:rStyle w:val="Appelnotedebasdep"/>
        </w:rPr>
        <w:footnoteRef/>
      </w:r>
      <w:r w:rsidRPr="00511DA8">
        <w:rPr>
          <w:lang w:val="fr-FR"/>
        </w:rPr>
        <w:t xml:space="preserve"> Utilisation d’une échelle de notations de six points : 6 Très satisfaisant, 5 : Satisfaisant, 4 : Partiellement satisfaisant, 3 : Partiellement insatisfaisant, 2 : Insatisfaisant et 1 : Très insatisfaisant. Voir la section 3.5 à la page 37 pour plus d’explications sur les notations.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C4542"/>
    <w:multiLevelType w:val="hybridMultilevel"/>
    <w:tmpl w:val="940A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1B4470"/>
    <w:multiLevelType w:val="hybridMultilevel"/>
    <w:tmpl w:val="A11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42E9E"/>
    <w:multiLevelType w:val="multilevel"/>
    <w:tmpl w:val="2996A49E"/>
    <w:lvl w:ilvl="0">
      <w:start w:val="1"/>
      <w:numFmt w:val="upperRoman"/>
      <w:lvlText w:val="%1."/>
      <w:lvlJc w:val="left"/>
      <w:pPr>
        <w:ind w:left="1080" w:hanging="72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C33024"/>
    <w:multiLevelType w:val="multilevel"/>
    <w:tmpl w:val="0D24674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5CC6469"/>
    <w:multiLevelType w:val="multilevel"/>
    <w:tmpl w:val="CC042A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C03185"/>
    <w:multiLevelType w:val="hybridMultilevel"/>
    <w:tmpl w:val="F4DAD44A"/>
    <w:lvl w:ilvl="0" w:tplc="C7A233FA">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3" w15:restartNumberingAfterBreak="0">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5" w15:restartNumberingAfterBreak="0">
    <w:nsid w:val="308E65F7"/>
    <w:multiLevelType w:val="hybridMultilevel"/>
    <w:tmpl w:val="22881366"/>
    <w:lvl w:ilvl="0" w:tplc="AAA61F94">
      <w:start w:val="1"/>
      <w:numFmt w:val="decimal"/>
      <w:lvlText w:val="%1."/>
      <w:lvlJc w:val="left"/>
      <w:pPr>
        <w:ind w:left="644" w:hanging="360"/>
      </w:pPr>
      <w:rPr>
        <w:rFonts w:hint="default"/>
        <w:spacing w:val="0"/>
        <w:w w:val="100"/>
        <w:kern w:val="0"/>
        <w:position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15:restartNumberingAfterBreak="0">
    <w:nsid w:val="30DF26A3"/>
    <w:multiLevelType w:val="hybridMultilevel"/>
    <w:tmpl w:val="694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C450DF"/>
    <w:multiLevelType w:val="hybridMultilevel"/>
    <w:tmpl w:val="7FB6DE76"/>
    <w:lvl w:ilvl="0" w:tplc="31E45760">
      <w:start w:val="1"/>
      <w:numFmt w:val="bullet"/>
      <w:lvlText w:val=""/>
      <w:lvlJc w:val="left"/>
      <w:pPr>
        <w:ind w:left="-25" w:hanging="360"/>
      </w:pPr>
      <w:rPr>
        <w:rFonts w:ascii="Symbol" w:hAnsi="Symbol" w:hint="default"/>
      </w:rPr>
    </w:lvl>
    <w:lvl w:ilvl="1" w:tplc="04090003" w:tentative="1">
      <w:start w:val="1"/>
      <w:numFmt w:val="bullet"/>
      <w:lvlText w:val="o"/>
      <w:lvlJc w:val="left"/>
      <w:pPr>
        <w:ind w:left="695" w:hanging="360"/>
      </w:pPr>
      <w:rPr>
        <w:rFonts w:ascii="Courier New" w:hAnsi="Courier New" w:cs="Courier New" w:hint="default"/>
      </w:rPr>
    </w:lvl>
    <w:lvl w:ilvl="2" w:tplc="04090005" w:tentative="1">
      <w:start w:val="1"/>
      <w:numFmt w:val="bullet"/>
      <w:lvlText w:val=""/>
      <w:lvlJc w:val="left"/>
      <w:pPr>
        <w:ind w:left="1415" w:hanging="360"/>
      </w:pPr>
      <w:rPr>
        <w:rFonts w:ascii="Wingdings" w:hAnsi="Wingdings" w:hint="default"/>
      </w:rPr>
    </w:lvl>
    <w:lvl w:ilvl="3" w:tplc="04090001" w:tentative="1">
      <w:start w:val="1"/>
      <w:numFmt w:val="bullet"/>
      <w:lvlText w:val=""/>
      <w:lvlJc w:val="left"/>
      <w:pPr>
        <w:ind w:left="2135" w:hanging="360"/>
      </w:pPr>
      <w:rPr>
        <w:rFonts w:ascii="Symbol" w:hAnsi="Symbol" w:hint="default"/>
      </w:rPr>
    </w:lvl>
    <w:lvl w:ilvl="4" w:tplc="04090003" w:tentative="1">
      <w:start w:val="1"/>
      <w:numFmt w:val="bullet"/>
      <w:lvlText w:val="o"/>
      <w:lvlJc w:val="left"/>
      <w:pPr>
        <w:ind w:left="2855" w:hanging="360"/>
      </w:pPr>
      <w:rPr>
        <w:rFonts w:ascii="Courier New" w:hAnsi="Courier New" w:cs="Courier New" w:hint="default"/>
      </w:rPr>
    </w:lvl>
    <w:lvl w:ilvl="5" w:tplc="04090005" w:tentative="1">
      <w:start w:val="1"/>
      <w:numFmt w:val="bullet"/>
      <w:lvlText w:val=""/>
      <w:lvlJc w:val="left"/>
      <w:pPr>
        <w:ind w:left="3575" w:hanging="360"/>
      </w:pPr>
      <w:rPr>
        <w:rFonts w:ascii="Wingdings" w:hAnsi="Wingdings" w:hint="default"/>
      </w:rPr>
    </w:lvl>
    <w:lvl w:ilvl="6" w:tplc="04090001" w:tentative="1">
      <w:start w:val="1"/>
      <w:numFmt w:val="bullet"/>
      <w:lvlText w:val=""/>
      <w:lvlJc w:val="left"/>
      <w:pPr>
        <w:ind w:left="4295" w:hanging="360"/>
      </w:pPr>
      <w:rPr>
        <w:rFonts w:ascii="Symbol" w:hAnsi="Symbol" w:hint="default"/>
      </w:rPr>
    </w:lvl>
    <w:lvl w:ilvl="7" w:tplc="04090003" w:tentative="1">
      <w:start w:val="1"/>
      <w:numFmt w:val="bullet"/>
      <w:lvlText w:val="o"/>
      <w:lvlJc w:val="left"/>
      <w:pPr>
        <w:ind w:left="5015" w:hanging="360"/>
      </w:pPr>
      <w:rPr>
        <w:rFonts w:ascii="Courier New" w:hAnsi="Courier New" w:cs="Courier New" w:hint="default"/>
      </w:rPr>
    </w:lvl>
    <w:lvl w:ilvl="8" w:tplc="04090005" w:tentative="1">
      <w:start w:val="1"/>
      <w:numFmt w:val="bullet"/>
      <w:lvlText w:val=""/>
      <w:lvlJc w:val="left"/>
      <w:pPr>
        <w:ind w:left="5735" w:hanging="360"/>
      </w:pPr>
      <w:rPr>
        <w:rFonts w:ascii="Wingdings" w:hAnsi="Wingdings" w:hint="default"/>
      </w:rPr>
    </w:lvl>
  </w:abstractNum>
  <w:abstractNum w:abstractNumId="18" w15:restartNumberingAfterBreak="0">
    <w:nsid w:val="406F357C"/>
    <w:multiLevelType w:val="hybridMultilevel"/>
    <w:tmpl w:val="2142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E01542"/>
    <w:multiLevelType w:val="hybridMultilevel"/>
    <w:tmpl w:val="0C2A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AD34B7"/>
    <w:multiLevelType w:val="hybridMultilevel"/>
    <w:tmpl w:val="C40C723A"/>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05317B"/>
    <w:multiLevelType w:val="hybridMultilevel"/>
    <w:tmpl w:val="DE8E958E"/>
    <w:lvl w:ilvl="0" w:tplc="2E386F76">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25F4DE1"/>
    <w:multiLevelType w:val="hybridMultilevel"/>
    <w:tmpl w:val="4CEA24B0"/>
    <w:lvl w:ilvl="0" w:tplc="04090017">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4" w15:restartNumberingAfterBreak="0">
    <w:nsid w:val="55085260"/>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26"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E81A3D"/>
    <w:multiLevelType w:val="hybridMultilevel"/>
    <w:tmpl w:val="B5BEACFE"/>
    <w:lvl w:ilvl="0" w:tplc="04090001">
      <w:start w:val="1"/>
      <w:numFmt w:val="decimal"/>
      <w:lvlText w:val="%1."/>
      <w:lvlJc w:val="left"/>
      <w:pPr>
        <w:ind w:left="-720" w:hanging="360"/>
      </w:pPr>
    </w:lvl>
    <w:lvl w:ilvl="1" w:tplc="04090003">
      <w:start w:val="1"/>
      <w:numFmt w:val="lowerLetter"/>
      <w:lvlText w:val="%2."/>
      <w:lvlJc w:val="left"/>
      <w:pPr>
        <w:ind w:left="0" w:hanging="360"/>
      </w:pPr>
    </w:lvl>
    <w:lvl w:ilvl="2" w:tplc="04090005" w:tentative="1">
      <w:start w:val="1"/>
      <w:numFmt w:val="lowerRoman"/>
      <w:lvlText w:val="%3."/>
      <w:lvlJc w:val="right"/>
      <w:pPr>
        <w:ind w:left="720" w:hanging="180"/>
      </w:pPr>
    </w:lvl>
    <w:lvl w:ilvl="3" w:tplc="04090001" w:tentative="1">
      <w:start w:val="1"/>
      <w:numFmt w:val="decimal"/>
      <w:lvlText w:val="%4."/>
      <w:lvlJc w:val="left"/>
      <w:pPr>
        <w:ind w:left="1440" w:hanging="360"/>
      </w:pPr>
    </w:lvl>
    <w:lvl w:ilvl="4" w:tplc="04090003" w:tentative="1">
      <w:start w:val="1"/>
      <w:numFmt w:val="lowerLetter"/>
      <w:lvlText w:val="%5."/>
      <w:lvlJc w:val="left"/>
      <w:pPr>
        <w:ind w:left="2160" w:hanging="360"/>
      </w:pPr>
    </w:lvl>
    <w:lvl w:ilvl="5" w:tplc="04090005" w:tentative="1">
      <w:start w:val="1"/>
      <w:numFmt w:val="lowerRoman"/>
      <w:lvlText w:val="%6."/>
      <w:lvlJc w:val="right"/>
      <w:pPr>
        <w:ind w:left="2880" w:hanging="180"/>
      </w:pPr>
    </w:lvl>
    <w:lvl w:ilvl="6" w:tplc="04090001" w:tentative="1">
      <w:start w:val="1"/>
      <w:numFmt w:val="decimal"/>
      <w:lvlText w:val="%7."/>
      <w:lvlJc w:val="left"/>
      <w:pPr>
        <w:ind w:left="3600" w:hanging="360"/>
      </w:pPr>
    </w:lvl>
    <w:lvl w:ilvl="7" w:tplc="04090003" w:tentative="1">
      <w:start w:val="1"/>
      <w:numFmt w:val="lowerLetter"/>
      <w:lvlText w:val="%8."/>
      <w:lvlJc w:val="left"/>
      <w:pPr>
        <w:ind w:left="4320" w:hanging="360"/>
      </w:pPr>
    </w:lvl>
    <w:lvl w:ilvl="8" w:tplc="04090005" w:tentative="1">
      <w:start w:val="1"/>
      <w:numFmt w:val="lowerRoman"/>
      <w:lvlText w:val="%9."/>
      <w:lvlJc w:val="right"/>
      <w:pPr>
        <w:ind w:left="5040" w:hanging="180"/>
      </w:pPr>
    </w:lvl>
  </w:abstractNum>
  <w:abstractNum w:abstractNumId="28" w15:restartNumberingAfterBreak="0">
    <w:nsid w:val="620477E6"/>
    <w:multiLevelType w:val="hybridMultilevel"/>
    <w:tmpl w:val="12A6DE0E"/>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29" w15:restartNumberingAfterBreak="0">
    <w:nsid w:val="64B94D91"/>
    <w:multiLevelType w:val="hybridMultilevel"/>
    <w:tmpl w:val="FC62F4F4"/>
    <w:lvl w:ilvl="0" w:tplc="0A8AA976">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8C352FF"/>
    <w:multiLevelType w:val="hybridMultilevel"/>
    <w:tmpl w:val="7DE0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F124F9E"/>
    <w:multiLevelType w:val="hybridMultilevel"/>
    <w:tmpl w:val="3F806BD4"/>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D83B9E"/>
    <w:multiLevelType w:val="hybridMultilevel"/>
    <w:tmpl w:val="CBD0853C"/>
    <w:lvl w:ilvl="0" w:tplc="FFFFFFFF">
      <w:start w:val="1"/>
      <w:numFmt w:val="decimal"/>
      <w:lvlText w:val="%1."/>
      <w:lvlJc w:val="left"/>
      <w:pPr>
        <w:tabs>
          <w:tab w:val="num" w:pos="420"/>
        </w:tabs>
        <w:ind w:left="420" w:hanging="4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4" w15:restartNumberingAfterBreak="0">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5" w15:restartNumberingAfterBreak="0">
    <w:nsid w:val="7B58266C"/>
    <w:multiLevelType w:val="hybridMultilevel"/>
    <w:tmpl w:val="9238E01A"/>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4"/>
  </w:num>
  <w:num w:numId="3">
    <w:abstractNumId w:val="27"/>
  </w:num>
  <w:num w:numId="4">
    <w:abstractNumId w:val="20"/>
  </w:num>
  <w:num w:numId="5">
    <w:abstractNumId w:val="2"/>
  </w:num>
  <w:num w:numId="6">
    <w:abstractNumId w:val="24"/>
  </w:num>
  <w:num w:numId="7">
    <w:abstractNumId w:val="1"/>
  </w:num>
  <w:num w:numId="8">
    <w:abstractNumId w:val="29"/>
  </w:num>
  <w:num w:numId="9">
    <w:abstractNumId w:val="14"/>
  </w:num>
  <w:num w:numId="10">
    <w:abstractNumId w:val="28"/>
  </w:num>
  <w:num w:numId="11">
    <w:abstractNumId w:val="12"/>
  </w:num>
  <w:num w:numId="12">
    <w:abstractNumId w:val="25"/>
  </w:num>
  <w:num w:numId="13">
    <w:abstractNumId w:val="23"/>
  </w:num>
  <w:num w:numId="14">
    <w:abstractNumId w:val="3"/>
  </w:num>
  <w:num w:numId="15">
    <w:abstractNumId w:val="22"/>
  </w:num>
  <w:num w:numId="16">
    <w:abstractNumId w:val="17"/>
  </w:num>
  <w:num w:numId="17">
    <w:abstractNumId w:val="4"/>
  </w:num>
  <w:num w:numId="18">
    <w:abstractNumId w:val="16"/>
  </w:num>
  <w:num w:numId="19">
    <w:abstractNumId w:val="32"/>
  </w:num>
  <w:num w:numId="20">
    <w:abstractNumId w:val="18"/>
  </w:num>
  <w:num w:numId="21">
    <w:abstractNumId w:val="13"/>
  </w:num>
  <w:num w:numId="22">
    <w:abstractNumId w:val="6"/>
  </w:num>
  <w:num w:numId="23">
    <w:abstractNumId w:val="9"/>
  </w:num>
  <w:num w:numId="24">
    <w:abstractNumId w:val="30"/>
  </w:num>
  <w:num w:numId="25">
    <w:abstractNumId w:val="0"/>
  </w:num>
  <w:num w:numId="26">
    <w:abstractNumId w:val="35"/>
  </w:num>
  <w:num w:numId="27">
    <w:abstractNumId w:val="11"/>
  </w:num>
  <w:num w:numId="28">
    <w:abstractNumId w:val="31"/>
  </w:num>
  <w:num w:numId="29">
    <w:abstractNumId w:val="21"/>
  </w:num>
  <w:num w:numId="30">
    <w:abstractNumId w:val="19"/>
  </w:num>
  <w:num w:numId="31">
    <w:abstractNumId w:val="26"/>
  </w:num>
  <w:num w:numId="32">
    <w:abstractNumId w:val="15"/>
  </w:num>
  <w:num w:numId="33">
    <w:abstractNumId w:val="33"/>
  </w:num>
  <w:num w:numId="34">
    <w:abstractNumId w:val="8"/>
  </w:num>
  <w:num w:numId="35">
    <w:abstractNumId w:val="7"/>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38C"/>
    <w:rsid w:val="00022F8E"/>
    <w:rsid w:val="000340D1"/>
    <w:rsid w:val="000476B1"/>
    <w:rsid w:val="00047CB1"/>
    <w:rsid w:val="00052D84"/>
    <w:rsid w:val="000632DB"/>
    <w:rsid w:val="00074192"/>
    <w:rsid w:val="00077DE7"/>
    <w:rsid w:val="00092F68"/>
    <w:rsid w:val="00094E4F"/>
    <w:rsid w:val="000E5010"/>
    <w:rsid w:val="000F0761"/>
    <w:rsid w:val="000F127F"/>
    <w:rsid w:val="000F631E"/>
    <w:rsid w:val="00122CA2"/>
    <w:rsid w:val="001521E6"/>
    <w:rsid w:val="001756FE"/>
    <w:rsid w:val="00194E6C"/>
    <w:rsid w:val="001A054E"/>
    <w:rsid w:val="001A41D4"/>
    <w:rsid w:val="002068AA"/>
    <w:rsid w:val="0021040A"/>
    <w:rsid w:val="00224F9C"/>
    <w:rsid w:val="002459E1"/>
    <w:rsid w:val="00260BE9"/>
    <w:rsid w:val="00271BCE"/>
    <w:rsid w:val="00271F7A"/>
    <w:rsid w:val="002825E4"/>
    <w:rsid w:val="002830D1"/>
    <w:rsid w:val="002C25C1"/>
    <w:rsid w:val="002D0C7B"/>
    <w:rsid w:val="002E5C9A"/>
    <w:rsid w:val="00303541"/>
    <w:rsid w:val="00310398"/>
    <w:rsid w:val="00337313"/>
    <w:rsid w:val="0034780B"/>
    <w:rsid w:val="00354E47"/>
    <w:rsid w:val="00384D81"/>
    <w:rsid w:val="003A1C86"/>
    <w:rsid w:val="003A4A81"/>
    <w:rsid w:val="003C618B"/>
    <w:rsid w:val="003D6A9A"/>
    <w:rsid w:val="003D6F27"/>
    <w:rsid w:val="00417E7C"/>
    <w:rsid w:val="00424309"/>
    <w:rsid w:val="00435F22"/>
    <w:rsid w:val="004421EF"/>
    <w:rsid w:val="00442554"/>
    <w:rsid w:val="00457F71"/>
    <w:rsid w:val="00474B9E"/>
    <w:rsid w:val="004909CC"/>
    <w:rsid w:val="00492646"/>
    <w:rsid w:val="00496ED1"/>
    <w:rsid w:val="004A6F71"/>
    <w:rsid w:val="004B16E5"/>
    <w:rsid w:val="004B4187"/>
    <w:rsid w:val="004C0EDA"/>
    <w:rsid w:val="004C6D74"/>
    <w:rsid w:val="004D7ECA"/>
    <w:rsid w:val="004E565B"/>
    <w:rsid w:val="004F115A"/>
    <w:rsid w:val="004F1351"/>
    <w:rsid w:val="004F1BBE"/>
    <w:rsid w:val="004F394B"/>
    <w:rsid w:val="005034A4"/>
    <w:rsid w:val="00511DA8"/>
    <w:rsid w:val="00514079"/>
    <w:rsid w:val="0051756C"/>
    <w:rsid w:val="00536D2E"/>
    <w:rsid w:val="005401E4"/>
    <w:rsid w:val="00561643"/>
    <w:rsid w:val="005719F9"/>
    <w:rsid w:val="00573C7D"/>
    <w:rsid w:val="005B496D"/>
    <w:rsid w:val="005B62EB"/>
    <w:rsid w:val="005C41F8"/>
    <w:rsid w:val="005C4EBF"/>
    <w:rsid w:val="005E42C0"/>
    <w:rsid w:val="005E7681"/>
    <w:rsid w:val="005F7699"/>
    <w:rsid w:val="00625235"/>
    <w:rsid w:val="00625B48"/>
    <w:rsid w:val="0065707B"/>
    <w:rsid w:val="00662643"/>
    <w:rsid w:val="00670355"/>
    <w:rsid w:val="006837D4"/>
    <w:rsid w:val="006845B4"/>
    <w:rsid w:val="00684E64"/>
    <w:rsid w:val="006C1964"/>
    <w:rsid w:val="006C390E"/>
    <w:rsid w:val="006E1EBC"/>
    <w:rsid w:val="006F2858"/>
    <w:rsid w:val="00711A84"/>
    <w:rsid w:val="00724C85"/>
    <w:rsid w:val="007407AE"/>
    <w:rsid w:val="00743BFF"/>
    <w:rsid w:val="0074615F"/>
    <w:rsid w:val="00755343"/>
    <w:rsid w:val="00756017"/>
    <w:rsid w:val="00776FBE"/>
    <w:rsid w:val="0077720D"/>
    <w:rsid w:val="00791AAB"/>
    <w:rsid w:val="007A0F6E"/>
    <w:rsid w:val="007A234F"/>
    <w:rsid w:val="007C0FED"/>
    <w:rsid w:val="007D272E"/>
    <w:rsid w:val="00845349"/>
    <w:rsid w:val="00887364"/>
    <w:rsid w:val="008A0CDB"/>
    <w:rsid w:val="008A1BF7"/>
    <w:rsid w:val="008D36C9"/>
    <w:rsid w:val="008F3A49"/>
    <w:rsid w:val="00925B56"/>
    <w:rsid w:val="00950C65"/>
    <w:rsid w:val="00963703"/>
    <w:rsid w:val="009B4A75"/>
    <w:rsid w:val="009C4D76"/>
    <w:rsid w:val="009E056A"/>
    <w:rsid w:val="009E5383"/>
    <w:rsid w:val="009F0CB3"/>
    <w:rsid w:val="00A3732C"/>
    <w:rsid w:val="00A73AEC"/>
    <w:rsid w:val="00A77F42"/>
    <w:rsid w:val="00A85244"/>
    <w:rsid w:val="00A978E3"/>
    <w:rsid w:val="00AE5E89"/>
    <w:rsid w:val="00B05700"/>
    <w:rsid w:val="00B404E6"/>
    <w:rsid w:val="00B913F1"/>
    <w:rsid w:val="00B9640B"/>
    <w:rsid w:val="00BA7390"/>
    <w:rsid w:val="00BC7F52"/>
    <w:rsid w:val="00BD56F5"/>
    <w:rsid w:val="00C32D82"/>
    <w:rsid w:val="00C473D3"/>
    <w:rsid w:val="00C50A19"/>
    <w:rsid w:val="00C55C47"/>
    <w:rsid w:val="00C61A72"/>
    <w:rsid w:val="00C66B14"/>
    <w:rsid w:val="00C95E82"/>
    <w:rsid w:val="00CB3845"/>
    <w:rsid w:val="00CC58A7"/>
    <w:rsid w:val="00D06EE3"/>
    <w:rsid w:val="00D174B5"/>
    <w:rsid w:val="00D20966"/>
    <w:rsid w:val="00D26463"/>
    <w:rsid w:val="00D414DD"/>
    <w:rsid w:val="00D6638C"/>
    <w:rsid w:val="00D765E3"/>
    <w:rsid w:val="00D901CE"/>
    <w:rsid w:val="00DA30CF"/>
    <w:rsid w:val="00DB36EA"/>
    <w:rsid w:val="00DC4699"/>
    <w:rsid w:val="00DC4872"/>
    <w:rsid w:val="00DD4C59"/>
    <w:rsid w:val="00DE22B3"/>
    <w:rsid w:val="00E23201"/>
    <w:rsid w:val="00E70FBE"/>
    <w:rsid w:val="00E77635"/>
    <w:rsid w:val="00EB27E4"/>
    <w:rsid w:val="00EB7918"/>
    <w:rsid w:val="00EC2235"/>
    <w:rsid w:val="00EC5188"/>
    <w:rsid w:val="00EE661A"/>
    <w:rsid w:val="00EF458D"/>
    <w:rsid w:val="00F05366"/>
    <w:rsid w:val="00F109D8"/>
    <w:rsid w:val="00F349D8"/>
    <w:rsid w:val="00F46CED"/>
    <w:rsid w:val="00F75B62"/>
    <w:rsid w:val="00F85C4B"/>
    <w:rsid w:val="00F86742"/>
    <w:rsid w:val="00FA43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304B7"/>
  <w15:docId w15:val="{40E4AE04-DB4B-4B3F-91EF-28BEE868C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C85"/>
    <w:pPr>
      <w:spacing w:after="200" w:line="276" w:lineRule="auto"/>
    </w:pPr>
    <w:rPr>
      <w:sz w:val="22"/>
      <w:szCs w:val="22"/>
      <w:lang w:val="en-US" w:eastAsia="en-US" w:bidi="en-US"/>
    </w:rPr>
  </w:style>
  <w:style w:type="paragraph" w:styleId="Titre1">
    <w:name w:val="heading 1"/>
    <w:basedOn w:val="Normal"/>
    <w:next w:val="Normal"/>
    <w:link w:val="Titre1Car"/>
    <w:uiPriority w:val="9"/>
    <w:qFormat/>
    <w:rsid w:val="00D6638C"/>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
    <w:semiHidden/>
    <w:unhideWhenUsed/>
    <w:qFormat/>
    <w:rsid w:val="00D6638C"/>
    <w:pPr>
      <w:keepNext/>
      <w:keepLines/>
      <w:spacing w:before="200" w:after="0"/>
      <w:outlineLvl w:val="1"/>
    </w:pPr>
    <w:rPr>
      <w:caps/>
      <w:spacing w:val="15"/>
    </w:rPr>
  </w:style>
  <w:style w:type="paragraph" w:styleId="Titre3">
    <w:name w:val="heading 3"/>
    <w:basedOn w:val="Normal"/>
    <w:next w:val="Normal"/>
    <w:link w:val="Titre3Car"/>
    <w:uiPriority w:val="9"/>
    <w:semiHidden/>
    <w:unhideWhenUsed/>
    <w:qFormat/>
    <w:rsid w:val="00D6638C"/>
    <w:pPr>
      <w:keepNext/>
      <w:keepLines/>
      <w:spacing w:before="200" w:after="0"/>
      <w:outlineLvl w:val="2"/>
    </w:pPr>
    <w:rPr>
      <w:caps/>
      <w:color w:val="243F60"/>
      <w:spacing w:val="15"/>
    </w:rPr>
  </w:style>
  <w:style w:type="paragraph" w:styleId="Titre4">
    <w:name w:val="heading 4"/>
    <w:basedOn w:val="Normal"/>
    <w:next w:val="Normal"/>
    <w:link w:val="Titre4Car"/>
    <w:uiPriority w:val="9"/>
    <w:semiHidden/>
    <w:unhideWhenUsed/>
    <w:qFormat/>
    <w:rsid w:val="00D6638C"/>
    <w:pPr>
      <w:keepNext/>
      <w:keepLines/>
      <w:spacing w:before="200" w:after="0"/>
      <w:outlineLvl w:val="3"/>
    </w:pPr>
    <w:rPr>
      <w:caps/>
      <w:color w:val="365F91"/>
      <w:spacing w:val="10"/>
    </w:rPr>
  </w:style>
  <w:style w:type="paragraph" w:styleId="Titre5">
    <w:name w:val="heading 5"/>
    <w:basedOn w:val="Normal"/>
    <w:next w:val="Normal"/>
    <w:link w:val="Titre5Car"/>
    <w:uiPriority w:val="9"/>
    <w:semiHidden/>
    <w:unhideWhenUsed/>
    <w:qFormat/>
    <w:rsid w:val="00D6638C"/>
    <w:pPr>
      <w:keepNext/>
      <w:keepLines/>
      <w:spacing w:before="200" w:after="0"/>
      <w:outlineLvl w:val="4"/>
    </w:pPr>
    <w:rPr>
      <w:caps/>
      <w:color w:val="365F91"/>
      <w:spacing w:val="10"/>
    </w:rPr>
  </w:style>
  <w:style w:type="paragraph" w:styleId="Titre6">
    <w:name w:val="heading 6"/>
    <w:basedOn w:val="Normal"/>
    <w:next w:val="Normal"/>
    <w:link w:val="Titre6Car"/>
    <w:uiPriority w:val="9"/>
    <w:semiHidden/>
    <w:unhideWhenUsed/>
    <w:qFormat/>
    <w:rsid w:val="00D6638C"/>
    <w:pPr>
      <w:keepNext/>
      <w:keepLines/>
      <w:spacing w:before="200" w:after="0"/>
      <w:outlineLvl w:val="5"/>
    </w:pPr>
    <w:rPr>
      <w:caps/>
      <w:color w:val="365F91"/>
      <w:spacing w:val="10"/>
    </w:rPr>
  </w:style>
  <w:style w:type="paragraph" w:styleId="Titre7">
    <w:name w:val="heading 7"/>
    <w:basedOn w:val="Normal"/>
    <w:next w:val="Normal"/>
    <w:link w:val="Titre7Car"/>
    <w:uiPriority w:val="9"/>
    <w:semiHidden/>
    <w:unhideWhenUsed/>
    <w:qFormat/>
    <w:rsid w:val="00D6638C"/>
    <w:pPr>
      <w:keepNext/>
      <w:keepLines/>
      <w:spacing w:before="200" w:after="0"/>
      <w:outlineLvl w:val="6"/>
    </w:pPr>
    <w:rPr>
      <w:caps/>
      <w:color w:val="365F91"/>
      <w:spacing w:val="10"/>
    </w:rPr>
  </w:style>
  <w:style w:type="paragraph" w:styleId="Titre8">
    <w:name w:val="heading 8"/>
    <w:basedOn w:val="Normal"/>
    <w:next w:val="Normal"/>
    <w:link w:val="Titre8Car"/>
    <w:uiPriority w:val="9"/>
    <w:semiHidden/>
    <w:unhideWhenUsed/>
    <w:qFormat/>
    <w:rsid w:val="00D6638C"/>
    <w:pPr>
      <w:spacing w:before="300" w:after="0"/>
      <w:outlineLvl w:val="7"/>
    </w:pPr>
    <w:rPr>
      <w:rFonts w:eastAsia="Times New Roman"/>
      <w:caps/>
      <w:spacing w:val="10"/>
      <w:sz w:val="18"/>
      <w:szCs w:val="18"/>
    </w:rPr>
  </w:style>
  <w:style w:type="paragraph" w:styleId="Titre9">
    <w:name w:val="heading 9"/>
    <w:basedOn w:val="Normal"/>
    <w:next w:val="Normal"/>
    <w:link w:val="Titre9Car"/>
    <w:uiPriority w:val="9"/>
    <w:semiHidden/>
    <w:unhideWhenUsed/>
    <w:qFormat/>
    <w:rsid w:val="00D6638C"/>
    <w:pPr>
      <w:spacing w:before="300" w:after="0"/>
      <w:outlineLvl w:val="8"/>
    </w:pPr>
    <w:rPr>
      <w:rFonts w:eastAsia="Times New Roman"/>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Titre8Car">
    <w:name w:val="Titre 8 Car"/>
    <w:link w:val="Titre8"/>
    <w:uiPriority w:val="9"/>
    <w:semiHidden/>
    <w:rsid w:val="00D6638C"/>
    <w:rPr>
      <w:rFonts w:eastAsia="Times New Roman"/>
      <w:caps/>
      <w:spacing w:val="10"/>
      <w:sz w:val="18"/>
      <w:szCs w:val="18"/>
    </w:rPr>
  </w:style>
  <w:style w:type="character" w:customStyle="1" w:styleId="Titre9Car">
    <w:name w:val="Titre 9 Car"/>
    <w:link w:val="Titre9"/>
    <w:uiPriority w:val="9"/>
    <w:semiHidden/>
    <w:rsid w:val="00D6638C"/>
    <w:rPr>
      <w:rFonts w:eastAsia="Times New Roman"/>
      <w:i/>
      <w:caps/>
      <w:spacing w:val="10"/>
      <w:sz w:val="18"/>
      <w:szCs w:val="18"/>
    </w:rPr>
  </w:style>
  <w:style w:type="numbering" w:customStyle="1" w:styleId="NoList1">
    <w:name w:val="No List1"/>
    <w:next w:val="Aucuneliste"/>
    <w:uiPriority w:val="99"/>
    <w:semiHidden/>
    <w:unhideWhenUsed/>
    <w:rsid w:val="00D6638C"/>
  </w:style>
  <w:style w:type="character" w:customStyle="1" w:styleId="Heading1Char">
    <w:name w:val="Heading 1 Char"/>
    <w:link w:val="Heading11"/>
    <w:uiPriority w:val="9"/>
    <w:rsid w:val="00D6638C"/>
    <w:rPr>
      <w:b/>
      <w:bCs/>
      <w:caps/>
      <w:color w:val="FFFFFF"/>
      <w:spacing w:val="15"/>
      <w:shd w:val="clear" w:color="auto" w:fill="4F81BD"/>
    </w:rPr>
  </w:style>
  <w:style w:type="character" w:customStyle="1" w:styleId="Titre2Car">
    <w:name w:val="Titre 2 Car"/>
    <w:link w:val="Titre2"/>
    <w:uiPriority w:val="9"/>
    <w:rsid w:val="00D6638C"/>
    <w:rPr>
      <w:caps/>
      <w:spacing w:val="15"/>
      <w:shd w:val="clear" w:color="auto" w:fill="DBE5F1"/>
    </w:rPr>
  </w:style>
  <w:style w:type="character" w:customStyle="1" w:styleId="Titre3Car">
    <w:name w:val="Titre 3 Car"/>
    <w:link w:val="Titre3"/>
    <w:uiPriority w:val="9"/>
    <w:rsid w:val="00D6638C"/>
    <w:rPr>
      <w:caps/>
      <w:color w:val="243F60"/>
      <w:spacing w:val="15"/>
    </w:rPr>
  </w:style>
  <w:style w:type="character" w:customStyle="1" w:styleId="Titre4Car">
    <w:name w:val="Titre 4 Car"/>
    <w:link w:val="Titre4"/>
    <w:uiPriority w:val="9"/>
    <w:rsid w:val="00D6638C"/>
    <w:rPr>
      <w:caps/>
      <w:color w:val="365F91"/>
      <w:spacing w:val="10"/>
    </w:rPr>
  </w:style>
  <w:style w:type="character" w:customStyle="1" w:styleId="Titre5Car">
    <w:name w:val="Titre 5 Car"/>
    <w:link w:val="Titre5"/>
    <w:uiPriority w:val="9"/>
    <w:rsid w:val="00D6638C"/>
    <w:rPr>
      <w:caps/>
      <w:color w:val="365F91"/>
      <w:spacing w:val="10"/>
    </w:rPr>
  </w:style>
  <w:style w:type="character" w:customStyle="1" w:styleId="Titre6Car">
    <w:name w:val="Titre 6 Car"/>
    <w:link w:val="Titre6"/>
    <w:uiPriority w:val="9"/>
    <w:semiHidden/>
    <w:rsid w:val="00D6638C"/>
    <w:rPr>
      <w:caps/>
      <w:color w:val="365F91"/>
      <w:spacing w:val="10"/>
    </w:rPr>
  </w:style>
  <w:style w:type="character" w:customStyle="1" w:styleId="Titre7Car">
    <w:name w:val="Titre 7 Car"/>
    <w:link w:val="Titre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reCar">
    <w:name w:val="Titre Car"/>
    <w:link w:val="Titr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ous-titreCar">
    <w:name w:val="Sous-titre Car"/>
    <w:link w:val="Sous-titre"/>
    <w:uiPriority w:val="11"/>
    <w:rsid w:val="00D6638C"/>
    <w:rPr>
      <w:caps/>
      <w:color w:val="595959"/>
      <w:spacing w:val="10"/>
      <w:sz w:val="24"/>
      <w:szCs w:val="24"/>
    </w:rPr>
  </w:style>
  <w:style w:type="character" w:styleId="lev">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Sansinterligne">
    <w:name w:val="No Spacing"/>
    <w:basedOn w:val="Normal"/>
    <w:link w:val="SansinterligneCar"/>
    <w:uiPriority w:val="1"/>
    <w:qFormat/>
    <w:rsid w:val="00D6638C"/>
    <w:pPr>
      <w:spacing w:after="0" w:line="240" w:lineRule="auto"/>
    </w:pPr>
    <w:rPr>
      <w:rFonts w:eastAsia="Times New Roman"/>
      <w:sz w:val="20"/>
      <w:szCs w:val="20"/>
    </w:rPr>
  </w:style>
  <w:style w:type="character" w:customStyle="1" w:styleId="SansinterligneCar">
    <w:name w:val="Sans interligne Car"/>
    <w:link w:val="Sansinterligne"/>
    <w:uiPriority w:val="1"/>
    <w:rsid w:val="00D6638C"/>
    <w:rPr>
      <w:rFonts w:eastAsia="Times New Roman"/>
      <w:sz w:val="20"/>
      <w:szCs w:val="20"/>
    </w:rPr>
  </w:style>
  <w:style w:type="paragraph" w:styleId="Paragraphedeliste">
    <w:name w:val="List Paragraph"/>
    <w:basedOn w:val="Normal"/>
    <w:link w:val="ParagraphedelisteCar"/>
    <w:uiPriority w:val="34"/>
    <w:qFormat/>
    <w:rsid w:val="00D6638C"/>
    <w:pPr>
      <w:spacing w:before="200"/>
      <w:ind w:left="720"/>
      <w:contextualSpacing/>
    </w:pPr>
    <w:rPr>
      <w:rFonts w:eastAsia="Times New Roman"/>
      <w:sz w:val="20"/>
      <w:szCs w:val="20"/>
    </w:rPr>
  </w:style>
  <w:style w:type="paragraph" w:styleId="Citation">
    <w:name w:val="Quote"/>
    <w:basedOn w:val="Normal"/>
    <w:next w:val="Normal"/>
    <w:link w:val="CitationCar"/>
    <w:uiPriority w:val="29"/>
    <w:qFormat/>
    <w:rsid w:val="00D6638C"/>
    <w:pPr>
      <w:spacing w:before="200"/>
    </w:pPr>
    <w:rPr>
      <w:rFonts w:eastAsia="Times New Roman"/>
      <w:i/>
      <w:iCs/>
      <w:sz w:val="20"/>
      <w:szCs w:val="20"/>
    </w:rPr>
  </w:style>
  <w:style w:type="character" w:customStyle="1" w:styleId="CitationCar">
    <w:name w:val="Citation Car"/>
    <w:link w:val="Citation"/>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CitationintenseCar">
    <w:name w:val="Citation intense Car"/>
    <w:link w:val="Citationintens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Titredulivre">
    <w:name w:val="Book Title"/>
    <w:uiPriority w:val="33"/>
    <w:qFormat/>
    <w:rsid w:val="00D6638C"/>
    <w:rPr>
      <w:b/>
      <w:bCs/>
      <w:i/>
      <w:iCs/>
      <w:spacing w:val="9"/>
    </w:rPr>
  </w:style>
  <w:style w:type="character" w:customStyle="1" w:styleId="Titre1Car">
    <w:name w:val="Titre 1 Car"/>
    <w:link w:val="Titre1"/>
    <w:uiPriority w:val="9"/>
    <w:rsid w:val="00D6638C"/>
    <w:rPr>
      <w:rFonts w:ascii="Cambria" w:eastAsia="Times New Roman" w:hAnsi="Cambria" w:cs="Times New Roman"/>
      <w:b/>
      <w:bCs/>
      <w:color w:val="365F91"/>
      <w:sz w:val="28"/>
      <w:szCs w:val="28"/>
    </w:rPr>
  </w:style>
  <w:style w:type="paragraph" w:styleId="En-ttedetabledesmatires">
    <w:name w:val="TOC Heading"/>
    <w:basedOn w:val="Titre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hAnsi="Calibri"/>
      <w:caps/>
      <w:color w:val="FFFFFF"/>
      <w:spacing w:val="15"/>
      <w:sz w:val="22"/>
      <w:szCs w:val="22"/>
    </w:rPr>
  </w:style>
  <w:style w:type="character" w:styleId="Appelnotedebasdep">
    <w:name w:val="footnote reference"/>
    <w:aliases w:val="16 Point,Superscript 6 Point"/>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eastAsia="Times New Roman"/>
      <w:sz w:val="20"/>
      <w:szCs w:val="20"/>
    </w:rPr>
  </w:style>
  <w:style w:type="character" w:customStyle="1" w:styleId="normalbulletChar">
    <w:name w:val="normal bullet Char"/>
    <w:link w:val="normalbullet"/>
    <w:rsid w:val="00D6638C"/>
    <w:rPr>
      <w:rFonts w:ascii="Calibri" w:eastAsia="Times New Roman" w:hAnsi="Calibri" w:cs="Times New Roman"/>
      <w:sz w:val="20"/>
      <w:szCs w:val="20"/>
    </w:rPr>
  </w:style>
  <w:style w:type="paragraph" w:styleId="Notedebasdepage">
    <w:name w:val="footnote text"/>
    <w:aliases w:val="single space,Footnote Text Char Char Char Char,Footnote Text Char Char,footnote text,Footnote Text Char2,Footnote Text Char1 Char1,Footnote Text Char Char Char,Footnote Text Char2 Char Char Char,Footnote Text Char1,Geneva 9,Boston 10"/>
    <w:basedOn w:val="Normal"/>
    <w:link w:val="NotedebasdepageCar"/>
    <w:uiPriority w:val="99"/>
    <w:unhideWhenUsed/>
    <w:rsid w:val="00D6638C"/>
    <w:pPr>
      <w:spacing w:before="40" w:after="40" w:line="240" w:lineRule="auto"/>
    </w:pPr>
    <w:rPr>
      <w:rFonts w:eastAsia="Times New Roman"/>
      <w:sz w:val="18"/>
      <w:szCs w:val="20"/>
    </w:rPr>
  </w:style>
  <w:style w:type="character" w:customStyle="1" w:styleId="NotedebasdepageCar">
    <w:name w:val="Note de bas de page Car"/>
    <w:aliases w:val="single space Car,Footnote Text Char Char Char Char Car,Footnote Text Char Char Car,footnote text Car,Footnote Text Char2 Car,Footnote Text Char1 Char1 Car,Footnote Text Char Char Char Car,Footnote Text Char2 Char Char Char Car"/>
    <w:link w:val="Notedebasdepage"/>
    <w:uiPriority w:val="99"/>
    <w:rsid w:val="00D6638C"/>
    <w:rPr>
      <w:rFonts w:eastAsia="Times New Roman"/>
      <w:sz w:val="18"/>
      <w:szCs w:val="20"/>
    </w:rPr>
  </w:style>
  <w:style w:type="character" w:styleId="Lienhypertexte">
    <w:name w:val="Hyperlink"/>
    <w:uiPriority w:val="99"/>
    <w:unhideWhenUsed/>
    <w:rsid w:val="00D6638C"/>
    <w:rPr>
      <w:color w:val="0000FF"/>
      <w:u w:val="single"/>
    </w:rPr>
  </w:style>
  <w:style w:type="paragraph" w:customStyle="1" w:styleId="Normalbullet0">
    <w:name w:val="Normal bullet"/>
    <w:basedOn w:val="Normal"/>
    <w:link w:val="NormalbulletChar0"/>
    <w:qFormat/>
    <w:rsid w:val="00D6638C"/>
    <w:rPr>
      <w:rFonts w:eastAsia="Times New Roman" w:cs="Calibri"/>
      <w:bCs/>
    </w:rPr>
  </w:style>
  <w:style w:type="character" w:customStyle="1" w:styleId="NormalbulletChar0">
    <w:name w:val="Normal bullet Char"/>
    <w:link w:val="Normalbullet0"/>
    <w:rsid w:val="00D6638C"/>
    <w:rPr>
      <w:rFonts w:ascii="Calibri" w:eastAsia="Times New Roman" w:hAnsi="Calibri" w:cs="Calibri"/>
      <w:bCs/>
    </w:rPr>
  </w:style>
  <w:style w:type="paragraph" w:styleId="Corpsdetexte">
    <w:name w:val="Body Text"/>
    <w:basedOn w:val="Normal"/>
    <w:link w:val="CorpsdetexteCar"/>
    <w:rsid w:val="00D6638C"/>
    <w:pPr>
      <w:spacing w:after="120" w:line="240" w:lineRule="auto"/>
    </w:pPr>
    <w:rPr>
      <w:rFonts w:ascii="Times New Roman" w:eastAsia="Times New Roman" w:hAnsi="Times New Roman"/>
      <w:sz w:val="24"/>
      <w:szCs w:val="24"/>
    </w:rPr>
  </w:style>
  <w:style w:type="character" w:customStyle="1" w:styleId="CorpsdetexteCar">
    <w:name w:val="Corps de texte Car"/>
    <w:link w:val="Corpsdetexte"/>
    <w:rsid w:val="00D6638C"/>
    <w:rPr>
      <w:rFonts w:ascii="Times New Roman" w:eastAsia="Times New Roman" w:hAnsi="Times New Roman"/>
      <w:sz w:val="24"/>
      <w:szCs w:val="24"/>
    </w:rPr>
  </w:style>
  <w:style w:type="character" w:customStyle="1" w:styleId="ParagraphedelisteCar">
    <w:name w:val="Paragraphe de liste Car"/>
    <w:link w:val="Paragraphedeliste"/>
    <w:uiPriority w:val="34"/>
    <w:rsid w:val="00D6638C"/>
    <w:rPr>
      <w:rFonts w:eastAsia="Times New Roman"/>
      <w:sz w:val="20"/>
      <w:szCs w:val="20"/>
    </w:rPr>
  </w:style>
  <w:style w:type="paragraph" w:styleId="Textedebulles">
    <w:name w:val="Balloon Text"/>
    <w:basedOn w:val="Normal"/>
    <w:link w:val="TextedebullesCar"/>
    <w:uiPriority w:val="99"/>
    <w:semiHidden/>
    <w:unhideWhenUsed/>
    <w:rsid w:val="00D6638C"/>
    <w:pPr>
      <w:spacing w:after="0" w:line="240" w:lineRule="auto"/>
    </w:pPr>
    <w:rPr>
      <w:rFonts w:ascii="Tahoma" w:eastAsia="Times New Roman" w:hAnsi="Tahoma" w:cs="Tahoma"/>
      <w:sz w:val="16"/>
      <w:szCs w:val="16"/>
    </w:rPr>
  </w:style>
  <w:style w:type="character" w:customStyle="1" w:styleId="TextedebullesCar">
    <w:name w:val="Texte de bulles Car"/>
    <w:link w:val="Textedebulles"/>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after="200" w:line="276" w:lineRule="auto"/>
    </w:pPr>
    <w:rPr>
      <w:rFonts w:ascii="HIDDJN+TimesNewRoman,Bold" w:eastAsia="Times New Roman" w:hAnsi="HIDDJN+TimesNewRoman,Bold" w:cs="HIDDJN+TimesNewRoman,Bold"/>
      <w:color w:val="000000"/>
      <w:sz w:val="24"/>
      <w:szCs w:val="24"/>
      <w:lang w:val="en-US" w:eastAsia="en-US" w:bidi="en-US"/>
    </w:rPr>
  </w:style>
  <w:style w:type="paragraph" w:styleId="En-tte">
    <w:name w:val="header"/>
    <w:basedOn w:val="Normal"/>
    <w:link w:val="En-tteC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En-tteCar">
    <w:name w:val="En-tête Car"/>
    <w:link w:val="En-tte"/>
    <w:uiPriority w:val="99"/>
    <w:rsid w:val="00D6638C"/>
    <w:rPr>
      <w:rFonts w:eastAsia="Times New Roman"/>
      <w:sz w:val="20"/>
      <w:szCs w:val="20"/>
    </w:rPr>
  </w:style>
  <w:style w:type="paragraph" w:styleId="Pieddepage">
    <w:name w:val="footer"/>
    <w:basedOn w:val="Normal"/>
    <w:link w:val="PieddepageC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PieddepageCar">
    <w:name w:val="Pied de page Car"/>
    <w:link w:val="Pieddepage"/>
    <w:uiPriority w:val="99"/>
    <w:rsid w:val="00D6638C"/>
    <w:rPr>
      <w:rFonts w:eastAsia="Times New Roman"/>
      <w:sz w:val="20"/>
      <w:szCs w:val="20"/>
    </w:rPr>
  </w:style>
  <w:style w:type="paragraph" w:styleId="TM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M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M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Grilledutableau">
    <w:name w:val="Table Grid"/>
    <w:basedOn w:val="TableauNormal"/>
    <w:uiPriority w:val="59"/>
    <w:rsid w:val="00D6638C"/>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uiPriority w:val="99"/>
    <w:semiHidden/>
    <w:unhideWhenUsed/>
    <w:rsid w:val="00D6638C"/>
    <w:rPr>
      <w:color w:val="800080"/>
      <w:u w:val="single"/>
    </w:rPr>
  </w:style>
  <w:style w:type="character" w:styleId="CitationHTML">
    <w:name w:val="HTML Cite"/>
    <w:uiPriority w:val="99"/>
    <w:unhideWhenUsed/>
    <w:rsid w:val="00D6638C"/>
    <w:rPr>
      <w:i w:val="0"/>
      <w:iCs w:val="0"/>
      <w:color w:val="0E774A"/>
    </w:rPr>
  </w:style>
  <w:style w:type="character" w:styleId="Marquedecommentaire">
    <w:name w:val="annotation reference"/>
    <w:uiPriority w:val="99"/>
    <w:semiHidden/>
    <w:unhideWhenUsed/>
    <w:rsid w:val="00D6638C"/>
    <w:rPr>
      <w:sz w:val="16"/>
      <w:szCs w:val="16"/>
    </w:rPr>
  </w:style>
  <w:style w:type="paragraph" w:styleId="Commentaire">
    <w:name w:val="annotation text"/>
    <w:basedOn w:val="Normal"/>
    <w:link w:val="CommentaireCar"/>
    <w:unhideWhenUsed/>
    <w:rsid w:val="00D6638C"/>
    <w:pPr>
      <w:spacing w:before="200" w:line="240" w:lineRule="auto"/>
    </w:pPr>
    <w:rPr>
      <w:rFonts w:eastAsia="Times New Roman"/>
      <w:sz w:val="20"/>
      <w:szCs w:val="20"/>
    </w:rPr>
  </w:style>
  <w:style w:type="character" w:customStyle="1" w:styleId="CommentaireCar">
    <w:name w:val="Commentaire Car"/>
    <w:link w:val="Commentaire"/>
    <w:rsid w:val="00D6638C"/>
    <w:rPr>
      <w:rFonts w:eastAsia="Times New Roman"/>
      <w:sz w:val="20"/>
      <w:szCs w:val="20"/>
    </w:rPr>
  </w:style>
  <w:style w:type="paragraph" w:styleId="Objetducommentaire">
    <w:name w:val="annotation subject"/>
    <w:basedOn w:val="Commentaire"/>
    <w:next w:val="Commentaire"/>
    <w:link w:val="ObjetducommentaireCar"/>
    <w:uiPriority w:val="99"/>
    <w:semiHidden/>
    <w:unhideWhenUsed/>
    <w:rsid w:val="00D6638C"/>
    <w:rPr>
      <w:b/>
      <w:bCs/>
    </w:rPr>
  </w:style>
  <w:style w:type="character" w:customStyle="1" w:styleId="ObjetducommentaireCar">
    <w:name w:val="Objet du commentaire Car"/>
    <w:link w:val="Objetducommentaire"/>
    <w:uiPriority w:val="99"/>
    <w:semiHidden/>
    <w:rsid w:val="00D6638C"/>
    <w:rPr>
      <w:rFonts w:eastAsia="Times New Roman"/>
      <w:b/>
      <w:bCs/>
      <w:sz w:val="20"/>
      <w:szCs w:val="20"/>
    </w:rPr>
  </w:style>
  <w:style w:type="paragraph" w:styleId="Rvision">
    <w:name w:val="Revision"/>
    <w:hidden/>
    <w:uiPriority w:val="99"/>
    <w:semiHidden/>
    <w:rsid w:val="00D6638C"/>
    <w:rPr>
      <w:rFonts w:eastAsia="Times New Roman"/>
      <w:lang w:val="en-US" w:eastAsia="en-US" w:bidi="en-US"/>
    </w:rPr>
  </w:style>
  <w:style w:type="table" w:customStyle="1" w:styleId="LightList1">
    <w:name w:val="Light List1"/>
    <w:basedOn w:val="TableauNormal"/>
    <w:uiPriority w:val="61"/>
    <w:rsid w:val="00D6638C"/>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auNormal"/>
    <w:uiPriority w:val="61"/>
    <w:rsid w:val="00D6638C"/>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auNormal"/>
    <w:next w:val="Listeclaire-Accent2"/>
    <w:uiPriority w:val="61"/>
    <w:rsid w:val="00D6638C"/>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auNormal"/>
    <w:uiPriority w:val="63"/>
    <w:rsid w:val="00D6638C"/>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auNormal"/>
    <w:next w:val="Grillecouleur-Accent5"/>
    <w:uiPriority w:val="73"/>
    <w:rsid w:val="00D6638C"/>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auNormal"/>
    <w:uiPriority w:val="73"/>
    <w:rsid w:val="00D6638C"/>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auNormal"/>
    <w:next w:val="Grillecouleur-Accent1"/>
    <w:uiPriority w:val="73"/>
    <w:rsid w:val="00D6638C"/>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sz w:val="18"/>
      <w:szCs w:val="20"/>
      <w:lang w:val="fr-FR" w:bidi="ar-SA"/>
    </w:rPr>
  </w:style>
  <w:style w:type="table" w:customStyle="1" w:styleId="MediumShading1-Accent11">
    <w:name w:val="Medium Shading 1 - Accent 11"/>
    <w:basedOn w:val="TableauNormal"/>
    <w:uiPriority w:val="63"/>
    <w:rsid w:val="00D6638C"/>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Textedelespacerserv">
    <w:name w:val="Placeholder Text"/>
    <w:uiPriority w:val="99"/>
    <w:semiHidden/>
    <w:rsid w:val="00D6638C"/>
    <w:rPr>
      <w:color w:val="808080"/>
    </w:rPr>
  </w:style>
  <w:style w:type="character" w:customStyle="1" w:styleId="apple-style-span">
    <w:name w:val="apple-style-span"/>
    <w:basedOn w:val="Policepardfaut"/>
    <w:rsid w:val="00D6638C"/>
  </w:style>
  <w:style w:type="table" w:customStyle="1" w:styleId="LightShading1">
    <w:name w:val="Light Shading1"/>
    <w:basedOn w:val="TableauNormal"/>
    <w:uiPriority w:val="60"/>
    <w:rsid w:val="00D6638C"/>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xplorateurdedocuments">
    <w:name w:val="Document Map"/>
    <w:basedOn w:val="Normal"/>
    <w:link w:val="ExplorateurdedocumentsCar"/>
    <w:uiPriority w:val="99"/>
    <w:semiHidden/>
    <w:unhideWhenUsed/>
    <w:rsid w:val="00D6638C"/>
    <w:pPr>
      <w:spacing w:after="0" w:line="240" w:lineRule="auto"/>
    </w:pPr>
    <w:rPr>
      <w:rFonts w:ascii="Tahoma" w:eastAsia="Times New Roman" w:hAnsi="Tahoma" w:cs="Tahoma"/>
      <w:sz w:val="16"/>
      <w:szCs w:val="16"/>
    </w:rPr>
  </w:style>
  <w:style w:type="character" w:customStyle="1" w:styleId="ExplorateurdedocumentsCar">
    <w:name w:val="Explorateur de documents Car"/>
    <w:link w:val="Explorateurdedocuments"/>
    <w:uiPriority w:val="99"/>
    <w:semiHidden/>
    <w:rsid w:val="00D6638C"/>
    <w:rPr>
      <w:rFonts w:ascii="Tahoma" w:eastAsia="Times New Roman" w:hAnsi="Tahoma" w:cs="Tahoma"/>
      <w:sz w:val="16"/>
      <w:szCs w:val="16"/>
    </w:rPr>
  </w:style>
  <w:style w:type="paragraph" w:styleId="Corpsdetexte2">
    <w:name w:val="Body Text 2"/>
    <w:basedOn w:val="Normal"/>
    <w:link w:val="Corpsdetexte2Car"/>
    <w:uiPriority w:val="99"/>
    <w:semiHidden/>
    <w:unhideWhenUsed/>
    <w:rsid w:val="00D6638C"/>
    <w:pPr>
      <w:spacing w:before="200" w:after="120" w:line="480" w:lineRule="auto"/>
    </w:pPr>
    <w:rPr>
      <w:rFonts w:eastAsia="Times New Roman"/>
      <w:sz w:val="20"/>
      <w:szCs w:val="20"/>
    </w:rPr>
  </w:style>
  <w:style w:type="character" w:customStyle="1" w:styleId="Corpsdetexte2Car">
    <w:name w:val="Corps de texte 2 Car"/>
    <w:link w:val="Corpsdetexte2"/>
    <w:uiPriority w:val="99"/>
    <w:semiHidden/>
    <w:rsid w:val="00D6638C"/>
    <w:rPr>
      <w:rFonts w:eastAsia="Times New Roman"/>
      <w:sz w:val="20"/>
      <w:szCs w:val="20"/>
    </w:rPr>
  </w:style>
  <w:style w:type="character" w:customStyle="1" w:styleId="Heading2Char1">
    <w:name w:val="Heading 2 Char1"/>
    <w:uiPriority w:val="9"/>
    <w:semiHidden/>
    <w:rsid w:val="00D6638C"/>
    <w:rPr>
      <w:rFonts w:ascii="Cambria" w:eastAsia="Times New Roman" w:hAnsi="Cambria" w:cs="Times New Roman"/>
      <w:b/>
      <w:bCs/>
      <w:color w:val="4F81BD"/>
      <w:sz w:val="26"/>
      <w:szCs w:val="26"/>
    </w:rPr>
  </w:style>
  <w:style w:type="character" w:customStyle="1" w:styleId="Heading3Char1">
    <w:name w:val="Heading 3 Char1"/>
    <w:uiPriority w:val="9"/>
    <w:semiHidden/>
    <w:rsid w:val="00D6638C"/>
    <w:rPr>
      <w:rFonts w:ascii="Cambria" w:eastAsia="Times New Roman" w:hAnsi="Cambria" w:cs="Times New Roman"/>
      <w:b/>
      <w:bCs/>
      <w:color w:val="4F81BD"/>
    </w:rPr>
  </w:style>
  <w:style w:type="character" w:customStyle="1" w:styleId="Heading4Char1">
    <w:name w:val="Heading 4 Char1"/>
    <w:uiPriority w:val="9"/>
    <w:semiHidden/>
    <w:rsid w:val="00D6638C"/>
    <w:rPr>
      <w:rFonts w:ascii="Cambria" w:eastAsia="Times New Roman" w:hAnsi="Cambria" w:cs="Times New Roman"/>
      <w:b/>
      <w:bCs/>
      <w:i/>
      <w:iCs/>
      <w:color w:val="4F81BD"/>
    </w:rPr>
  </w:style>
  <w:style w:type="character" w:customStyle="1" w:styleId="Heading5Char1">
    <w:name w:val="Heading 5 Char1"/>
    <w:uiPriority w:val="9"/>
    <w:semiHidden/>
    <w:rsid w:val="00D6638C"/>
    <w:rPr>
      <w:rFonts w:ascii="Cambria" w:eastAsia="Times New Roman" w:hAnsi="Cambria" w:cs="Times New Roman"/>
      <w:color w:val="243F60"/>
    </w:rPr>
  </w:style>
  <w:style w:type="character" w:customStyle="1" w:styleId="Heading6Char1">
    <w:name w:val="Heading 6 Char1"/>
    <w:uiPriority w:val="9"/>
    <w:semiHidden/>
    <w:rsid w:val="00D6638C"/>
    <w:rPr>
      <w:rFonts w:ascii="Cambria" w:eastAsia="Times New Roman" w:hAnsi="Cambria" w:cs="Times New Roman"/>
      <w:i/>
      <w:iCs/>
      <w:color w:val="243F60"/>
    </w:rPr>
  </w:style>
  <w:style w:type="character" w:customStyle="1" w:styleId="Heading7Char1">
    <w:name w:val="Heading 7 Char1"/>
    <w:uiPriority w:val="9"/>
    <w:semiHidden/>
    <w:rsid w:val="00D6638C"/>
    <w:rPr>
      <w:rFonts w:ascii="Cambria" w:eastAsia="Times New Roman" w:hAnsi="Cambria" w:cs="Times New Roman"/>
      <w:i/>
      <w:iCs/>
      <w:color w:val="404040"/>
    </w:rPr>
  </w:style>
  <w:style w:type="paragraph" w:styleId="Titre">
    <w:name w:val="Title"/>
    <w:basedOn w:val="Normal"/>
    <w:next w:val="Normal"/>
    <w:link w:val="TitreCar"/>
    <w:uiPriority w:val="10"/>
    <w:qFormat/>
    <w:rsid w:val="00D6638C"/>
    <w:pPr>
      <w:pBdr>
        <w:bottom w:val="single" w:sz="8" w:space="4" w:color="4F81BD"/>
      </w:pBdr>
      <w:spacing w:after="300" w:line="240" w:lineRule="auto"/>
      <w:contextualSpacing/>
    </w:pPr>
    <w:rPr>
      <w:caps/>
      <w:color w:val="4F81BD"/>
      <w:spacing w:val="10"/>
      <w:kern w:val="28"/>
      <w:sz w:val="52"/>
      <w:szCs w:val="52"/>
    </w:rPr>
  </w:style>
  <w:style w:type="character" w:customStyle="1" w:styleId="TitleChar1">
    <w:name w:val="Title Char1"/>
    <w:uiPriority w:val="10"/>
    <w:rsid w:val="00D6638C"/>
    <w:rPr>
      <w:rFonts w:ascii="Cambria" w:eastAsia="Times New Roman" w:hAnsi="Cambria" w:cs="Times New Roman"/>
      <w:color w:val="17365D"/>
      <w:spacing w:val="5"/>
      <w:kern w:val="28"/>
      <w:sz w:val="52"/>
      <w:szCs w:val="52"/>
    </w:rPr>
  </w:style>
  <w:style w:type="paragraph" w:styleId="Sous-titre">
    <w:name w:val="Subtitle"/>
    <w:basedOn w:val="Normal"/>
    <w:next w:val="Normal"/>
    <w:link w:val="Sous-titreCar"/>
    <w:uiPriority w:val="11"/>
    <w:qFormat/>
    <w:rsid w:val="00D6638C"/>
    <w:pPr>
      <w:numPr>
        <w:ilvl w:val="1"/>
      </w:numPr>
    </w:pPr>
    <w:rPr>
      <w:caps/>
      <w:color w:val="595959"/>
      <w:spacing w:val="10"/>
      <w:sz w:val="24"/>
      <w:szCs w:val="24"/>
    </w:rPr>
  </w:style>
  <w:style w:type="character" w:customStyle="1" w:styleId="SubtitleChar1">
    <w:name w:val="Subtitle Char1"/>
    <w:uiPriority w:val="11"/>
    <w:rsid w:val="00D6638C"/>
    <w:rPr>
      <w:rFonts w:ascii="Cambria" w:eastAsia="Times New Roman" w:hAnsi="Cambria" w:cs="Times New Roman"/>
      <w:i/>
      <w:iCs/>
      <w:color w:val="4F81BD"/>
      <w:spacing w:val="15"/>
      <w:sz w:val="24"/>
      <w:szCs w:val="24"/>
    </w:rPr>
  </w:style>
  <w:style w:type="character" w:styleId="Accentuation">
    <w:name w:val="Emphasis"/>
    <w:uiPriority w:val="20"/>
    <w:qFormat/>
    <w:rsid w:val="00D6638C"/>
    <w:rPr>
      <w:i/>
      <w:iCs/>
    </w:rPr>
  </w:style>
  <w:style w:type="paragraph" w:styleId="Citationintense">
    <w:name w:val="Intense Quote"/>
    <w:basedOn w:val="Normal"/>
    <w:next w:val="Normal"/>
    <w:link w:val="CitationintenseCar"/>
    <w:uiPriority w:val="30"/>
    <w:qFormat/>
    <w:rsid w:val="00D6638C"/>
    <w:pPr>
      <w:pBdr>
        <w:bottom w:val="single" w:sz="4" w:space="4" w:color="4F81BD"/>
      </w:pBdr>
      <w:spacing w:before="200" w:after="280"/>
      <w:ind w:left="936" w:right="936"/>
    </w:pPr>
    <w:rPr>
      <w:i/>
      <w:iCs/>
      <w:color w:val="4F81BD"/>
      <w:sz w:val="20"/>
      <w:szCs w:val="20"/>
    </w:rPr>
  </w:style>
  <w:style w:type="character" w:customStyle="1" w:styleId="IntenseQuoteChar1">
    <w:name w:val="Intense Quote Char1"/>
    <w:uiPriority w:val="30"/>
    <w:rsid w:val="00D6638C"/>
    <w:rPr>
      <w:b/>
      <w:bCs/>
      <w:i/>
      <w:iCs/>
      <w:color w:val="4F81BD"/>
    </w:rPr>
  </w:style>
  <w:style w:type="character" w:styleId="Emphaseple">
    <w:name w:val="Subtle Emphasis"/>
    <w:uiPriority w:val="19"/>
    <w:qFormat/>
    <w:rsid w:val="00D6638C"/>
    <w:rPr>
      <w:i/>
      <w:iCs/>
      <w:color w:val="808080"/>
    </w:rPr>
  </w:style>
  <w:style w:type="character" w:styleId="Emphaseintense">
    <w:name w:val="Intense Emphasis"/>
    <w:uiPriority w:val="21"/>
    <w:qFormat/>
    <w:rsid w:val="00D6638C"/>
    <w:rPr>
      <w:b/>
      <w:bCs/>
      <w:i/>
      <w:iCs/>
      <w:color w:val="4F81BD"/>
    </w:rPr>
  </w:style>
  <w:style w:type="character" w:styleId="Rfrenceple">
    <w:name w:val="Subtle Reference"/>
    <w:uiPriority w:val="31"/>
    <w:qFormat/>
    <w:rsid w:val="00D6638C"/>
    <w:rPr>
      <w:smallCaps/>
      <w:color w:val="C0504D"/>
      <w:u w:val="single"/>
    </w:rPr>
  </w:style>
  <w:style w:type="character" w:styleId="Rfrenceintense">
    <w:name w:val="Intense Reference"/>
    <w:uiPriority w:val="32"/>
    <w:qFormat/>
    <w:rsid w:val="00D6638C"/>
    <w:rPr>
      <w:b/>
      <w:bCs/>
      <w:smallCaps/>
      <w:color w:val="C0504D"/>
      <w:spacing w:val="5"/>
      <w:u w:val="single"/>
    </w:rPr>
  </w:style>
  <w:style w:type="character" w:styleId="Lienhypertextesuivivisit">
    <w:name w:val="FollowedHyperlink"/>
    <w:uiPriority w:val="99"/>
    <w:semiHidden/>
    <w:unhideWhenUsed/>
    <w:rsid w:val="00D6638C"/>
    <w:rPr>
      <w:color w:val="800080"/>
      <w:u w:val="single"/>
    </w:rPr>
  </w:style>
  <w:style w:type="table" w:styleId="Listeclaire-Accent2">
    <w:name w:val="Light List Accent 2"/>
    <w:basedOn w:val="TableauNormal"/>
    <w:uiPriority w:val="61"/>
    <w:rsid w:val="00D6638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Grillecouleur-Accent5">
    <w:name w:val="Colorful Grid Accent 5"/>
    <w:basedOn w:val="TableauNormal"/>
    <w:uiPriority w:val="73"/>
    <w:rsid w:val="00D6638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1">
    <w:name w:val="Colorful Grid Accent 1"/>
    <w:basedOn w:val="TableauNormal"/>
    <w:uiPriority w:val="73"/>
    <w:rsid w:val="00D6638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NotedebasdepageCar1">
    <w:name w:val="Note de bas de page Car1"/>
    <w:aliases w:val="Geneva 9 Car1,Font: Geneva 9 Car1,Boston 10 Car1,f Car1,otnote Text Car1,Footnote Car1,single space Car1,ft Car1,Footnote Text Char2 Car1,Footnote Text Char1 Char Car1,Footnote Text Char Char Char1 Car1"/>
    <w:uiPriority w:val="99"/>
    <w:semiHidden/>
    <w:locked/>
    <w:rsid w:val="007407AE"/>
    <w:rPr>
      <w:sz w:val="20"/>
      <w:szCs w:val="20"/>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882287">
      <w:bodyDiv w:val="1"/>
      <w:marLeft w:val="0"/>
      <w:marRight w:val="0"/>
      <w:marTop w:val="0"/>
      <w:marBottom w:val="0"/>
      <w:divBdr>
        <w:top w:val="none" w:sz="0" w:space="0" w:color="auto"/>
        <w:left w:val="none" w:sz="0" w:space="0" w:color="auto"/>
        <w:bottom w:val="none" w:sz="0" w:space="0" w:color="auto"/>
        <w:right w:val="none" w:sz="0" w:space="0" w:color="auto"/>
      </w:divBdr>
    </w:div>
    <w:div w:id="1134644125">
      <w:bodyDiv w:val="1"/>
      <w:marLeft w:val="0"/>
      <w:marRight w:val="0"/>
      <w:marTop w:val="0"/>
      <w:marBottom w:val="0"/>
      <w:divBdr>
        <w:top w:val="none" w:sz="0" w:space="0" w:color="auto"/>
        <w:left w:val="none" w:sz="0" w:space="0" w:color="auto"/>
        <w:bottom w:val="none" w:sz="0" w:space="0" w:color="auto"/>
        <w:right w:val="none" w:sz="0" w:space="0" w:color="auto"/>
      </w:divBdr>
    </w:div>
    <w:div w:id="1814368874">
      <w:bodyDiv w:val="1"/>
      <w:marLeft w:val="0"/>
      <w:marRight w:val="0"/>
      <w:marTop w:val="0"/>
      <w:marBottom w:val="0"/>
      <w:divBdr>
        <w:top w:val="none" w:sz="0" w:space="0" w:color="auto"/>
        <w:left w:val="none" w:sz="0" w:space="0" w:color="auto"/>
        <w:bottom w:val="none" w:sz="0" w:space="0" w:color="auto"/>
        <w:right w:val="none" w:sz="0" w:space="0" w:color="auto"/>
      </w:divBdr>
    </w:div>
    <w:div w:id="182138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valuation.org/ethicalguidelin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rocurement-notices.undp.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145D2-50FA-41D7-B458-24A3F0466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6444</Words>
  <Characters>36736</Characters>
  <Application>Microsoft Office Word</Application>
  <DocSecurity>0</DocSecurity>
  <Lines>306</Lines>
  <Paragraphs>86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43094</CharactersWithSpaces>
  <SharedDoc>false</SharedDoc>
  <HLinks>
    <vt:vector size="42" baseType="variant">
      <vt:variant>
        <vt:i4>6029403</vt:i4>
      </vt:variant>
      <vt:variant>
        <vt:i4>129</vt:i4>
      </vt:variant>
      <vt:variant>
        <vt:i4>0</vt:i4>
      </vt:variant>
      <vt:variant>
        <vt:i4>5</vt:i4>
      </vt:variant>
      <vt:variant>
        <vt:lpwstr>http://www.unevaluation.org/ethicalguidelines</vt:lpwstr>
      </vt:variant>
      <vt:variant>
        <vt:lpwstr/>
      </vt:variant>
      <vt:variant>
        <vt:i4>1376315</vt:i4>
      </vt:variant>
      <vt:variant>
        <vt:i4>81</vt:i4>
      </vt:variant>
      <vt:variant>
        <vt:i4>0</vt:i4>
      </vt:variant>
      <vt:variant>
        <vt:i4>5</vt:i4>
      </vt:variant>
      <vt:variant>
        <vt:lpwstr/>
      </vt:variant>
      <vt:variant>
        <vt:lpwstr>_TOR_Annex_D:</vt:lpwstr>
      </vt:variant>
      <vt:variant>
        <vt:i4>1048635</vt:i4>
      </vt:variant>
      <vt:variant>
        <vt:i4>78</vt:i4>
      </vt:variant>
      <vt:variant>
        <vt:i4>0</vt:i4>
      </vt:variant>
      <vt:variant>
        <vt:i4>5</vt:i4>
      </vt:variant>
      <vt:variant>
        <vt:lpwstr/>
      </vt:variant>
      <vt:variant>
        <vt:lpwstr>_TOR_Annex_A:</vt:lpwstr>
      </vt:variant>
      <vt:variant>
        <vt:i4>1245243</vt:i4>
      </vt:variant>
      <vt:variant>
        <vt:i4>75</vt:i4>
      </vt:variant>
      <vt:variant>
        <vt:i4>0</vt:i4>
      </vt:variant>
      <vt:variant>
        <vt:i4>5</vt:i4>
      </vt:variant>
      <vt:variant>
        <vt:lpwstr/>
      </vt:variant>
      <vt:variant>
        <vt:lpwstr>_TOR_Annex_B:</vt:lpwstr>
      </vt:variant>
      <vt:variant>
        <vt:i4>1179707</vt:i4>
      </vt:variant>
      <vt:variant>
        <vt:i4>72</vt:i4>
      </vt:variant>
      <vt:variant>
        <vt:i4>0</vt:i4>
      </vt:variant>
      <vt:variant>
        <vt:i4>5</vt:i4>
      </vt:variant>
      <vt:variant>
        <vt:lpwstr/>
      </vt:variant>
      <vt:variant>
        <vt:lpwstr>_TOR_Annex_C:</vt:lpwstr>
      </vt:variant>
      <vt:variant>
        <vt:i4>6225953</vt:i4>
      </vt:variant>
      <vt:variant>
        <vt:i4>3</vt:i4>
      </vt:variant>
      <vt:variant>
        <vt:i4>0</vt:i4>
      </vt:variant>
      <vt:variant>
        <vt:i4>5</vt:i4>
      </vt:variant>
      <vt:variant>
        <vt:lpwstr>http://www.thegef.org/gef/sites/thegef.org/files/documents/M2_ROtI Handbook.pdf</vt:lpwstr>
      </vt:variant>
      <vt:variant>
        <vt:lpwstr/>
      </vt:variant>
      <vt:variant>
        <vt:i4>4063337</vt:i4>
      </vt:variant>
      <vt:variant>
        <vt:i4>0</vt:i4>
      </vt:variant>
      <vt:variant>
        <vt:i4>0</vt:i4>
      </vt:variant>
      <vt:variant>
        <vt:i4>5</vt:i4>
      </vt:variant>
      <vt:variant>
        <vt:lpwstr>http://www.undp.org/evaluation/handbook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Fox</dc:creator>
  <cp:lastModifiedBy>Mamadou kalidou Diallo</cp:lastModifiedBy>
  <cp:revision>2</cp:revision>
  <dcterms:created xsi:type="dcterms:W3CDTF">2018-11-07T16:17:00Z</dcterms:created>
  <dcterms:modified xsi:type="dcterms:W3CDTF">2018-11-07T16:17:00Z</dcterms:modified>
</cp:coreProperties>
</file>