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bookmarkStart w:id="1" w:name="_Toc321147149" w:displacedByCustomXml="next"/>
    <w:bookmarkStart w:id="2" w:name="_Toc318188227" w:displacedByCustomXml="next"/>
    <w:bookmarkStart w:id="3" w:name="_Toc318188327" w:displacedByCustomXml="next"/>
    <w:bookmarkStart w:id="4" w:name="_Toc318189312" w:displacedByCustomXml="next"/>
    <w:bookmarkStart w:id="5" w:name="_Toc321147011" w:displacedByCustomXml="next"/>
    <w:sdt>
      <w:sdtPr>
        <w:rPr>
          <w:rFonts w:ascii="Corbel" w:hAnsi="Corbel" w:cs="Calibri"/>
          <w:bCs/>
          <w:color w:val="595959" w:themeColor="text1" w:themeTint="A6"/>
          <w:sz w:val="24"/>
          <w:lang w:val="en-GB"/>
        </w:rPr>
        <w:id w:val="-1290352585"/>
        <w:docPartObj>
          <w:docPartGallery w:val="Cover Pages"/>
          <w:docPartUnique/>
        </w:docPartObj>
      </w:sdtPr>
      <w:sdtEndPr>
        <w:rPr>
          <w:color w:val="auto"/>
          <w:sz w:val="20"/>
        </w:rPr>
      </w:sdtEndPr>
      <w:sdtContent>
        <w:p w14:paraId="4D2313E6" w14:textId="77777777" w:rsidR="0097772A" w:rsidRPr="002928B7" w:rsidRDefault="0097772A" w:rsidP="0097772A">
          <w:pPr>
            <w:pStyle w:val="NoSpacing"/>
            <w:rPr>
              <w:sz w:val="24"/>
              <w:lang w:val="en-GB"/>
            </w:rPr>
          </w:pPr>
          <w:r w:rsidRPr="002928B7">
            <w:rPr>
              <w:noProof/>
              <w:lang w:val="en-JM" w:eastAsia="en-JM"/>
            </w:rPr>
            <w:drawing>
              <wp:anchor distT="0" distB="0" distL="114300" distR="114300" simplePos="0" relativeHeight="251664384" behindDoc="0" locked="0" layoutInCell="1" allowOverlap="1" wp14:anchorId="36C35CC9" wp14:editId="7FCB6B39">
                <wp:simplePos x="0" y="0"/>
                <wp:positionH relativeFrom="column">
                  <wp:posOffset>666750</wp:posOffset>
                </wp:positionH>
                <wp:positionV relativeFrom="page">
                  <wp:posOffset>523875</wp:posOffset>
                </wp:positionV>
                <wp:extent cx="5353050" cy="4010025"/>
                <wp:effectExtent l="0" t="0" r="0" b="0"/>
                <wp:wrapThrough wrapText="bothSides">
                  <wp:wrapPolygon edited="0">
                    <wp:start x="6918" y="0"/>
                    <wp:lineTo x="6457" y="1642"/>
                    <wp:lineTo x="4228" y="3284"/>
                    <wp:lineTo x="3228" y="3797"/>
                    <wp:lineTo x="2229" y="4720"/>
                    <wp:lineTo x="1153" y="6465"/>
                    <wp:lineTo x="615" y="9030"/>
                    <wp:lineTo x="538" y="11698"/>
                    <wp:lineTo x="769" y="13134"/>
                    <wp:lineTo x="1307" y="14776"/>
                    <wp:lineTo x="2229" y="16418"/>
                    <wp:lineTo x="3459" y="18060"/>
                    <wp:lineTo x="5304" y="19804"/>
                    <wp:lineTo x="8456" y="20933"/>
                    <wp:lineTo x="13529" y="20933"/>
                    <wp:lineTo x="13759" y="20728"/>
                    <wp:lineTo x="16527" y="19804"/>
                    <wp:lineTo x="18448" y="18060"/>
                    <wp:lineTo x="20601" y="14776"/>
                    <wp:lineTo x="21139" y="13134"/>
                    <wp:lineTo x="21369" y="11493"/>
                    <wp:lineTo x="21369" y="9851"/>
                    <wp:lineTo x="21216" y="8414"/>
                    <wp:lineTo x="21139" y="8209"/>
                    <wp:lineTo x="20754" y="6465"/>
                    <wp:lineTo x="19986" y="5233"/>
                    <wp:lineTo x="19755" y="4720"/>
                    <wp:lineTo x="18679" y="3797"/>
                    <wp:lineTo x="17680" y="3284"/>
                    <wp:lineTo x="16219" y="1642"/>
                    <wp:lineTo x="15758" y="0"/>
                    <wp:lineTo x="6918"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HIV.png"/>
                        <pic:cNvPicPr/>
                      </pic:nvPicPr>
                      <pic:blipFill rotWithShape="1">
                        <a:blip r:embed="rId8">
                          <a:extLst>
                            <a:ext uri="{28A0092B-C50C-407E-A947-70E740481C1C}">
                              <a14:useLocalDpi xmlns:a14="http://schemas.microsoft.com/office/drawing/2010/main" val="0"/>
                            </a:ext>
                          </a:extLst>
                        </a:blip>
                        <a:srcRect t="16403"/>
                        <a:stretch/>
                      </pic:blipFill>
                      <pic:spPr bwMode="auto">
                        <a:xfrm>
                          <a:off x="0" y="0"/>
                          <a:ext cx="5353050" cy="40100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928B7">
            <w:rPr>
              <w:noProof/>
              <w:lang w:val="en-JM" w:eastAsia="en-JM"/>
            </w:rPr>
            <w:drawing>
              <wp:anchor distT="0" distB="0" distL="114300" distR="114300" simplePos="0" relativeHeight="251662336" behindDoc="0" locked="0" layoutInCell="1" allowOverlap="1" wp14:anchorId="39DD729A" wp14:editId="7F825263">
                <wp:simplePos x="0" y="0"/>
                <wp:positionH relativeFrom="column">
                  <wp:posOffset>666750</wp:posOffset>
                </wp:positionH>
                <wp:positionV relativeFrom="page">
                  <wp:posOffset>523875</wp:posOffset>
                </wp:positionV>
                <wp:extent cx="5353050" cy="4010025"/>
                <wp:effectExtent l="0" t="0" r="0" b="0"/>
                <wp:wrapThrough wrapText="bothSides">
                  <wp:wrapPolygon edited="0">
                    <wp:start x="6918" y="0"/>
                    <wp:lineTo x="6457" y="1642"/>
                    <wp:lineTo x="4228" y="3284"/>
                    <wp:lineTo x="3228" y="3797"/>
                    <wp:lineTo x="2229" y="4720"/>
                    <wp:lineTo x="1153" y="6465"/>
                    <wp:lineTo x="615" y="9030"/>
                    <wp:lineTo x="538" y="11698"/>
                    <wp:lineTo x="769" y="13134"/>
                    <wp:lineTo x="1307" y="14776"/>
                    <wp:lineTo x="2229" y="16418"/>
                    <wp:lineTo x="3459" y="18060"/>
                    <wp:lineTo x="5304" y="19804"/>
                    <wp:lineTo x="8456" y="20933"/>
                    <wp:lineTo x="13529" y="20933"/>
                    <wp:lineTo x="13759" y="20728"/>
                    <wp:lineTo x="16527" y="19804"/>
                    <wp:lineTo x="18448" y="18060"/>
                    <wp:lineTo x="20601" y="14776"/>
                    <wp:lineTo x="21139" y="13134"/>
                    <wp:lineTo x="21369" y="11493"/>
                    <wp:lineTo x="21369" y="9851"/>
                    <wp:lineTo x="21216" y="8414"/>
                    <wp:lineTo x="21139" y="8209"/>
                    <wp:lineTo x="20754" y="6465"/>
                    <wp:lineTo x="19986" y="5233"/>
                    <wp:lineTo x="19755" y="4720"/>
                    <wp:lineTo x="18679" y="3797"/>
                    <wp:lineTo x="17680" y="3284"/>
                    <wp:lineTo x="16219" y="1642"/>
                    <wp:lineTo x="15758" y="0"/>
                    <wp:lineTo x="6918"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HIV.png"/>
                        <pic:cNvPicPr/>
                      </pic:nvPicPr>
                      <pic:blipFill rotWithShape="1">
                        <a:blip r:embed="rId8">
                          <a:extLst>
                            <a:ext uri="{28A0092B-C50C-407E-A947-70E740481C1C}">
                              <a14:useLocalDpi xmlns:a14="http://schemas.microsoft.com/office/drawing/2010/main" val="0"/>
                            </a:ext>
                          </a:extLst>
                        </a:blip>
                        <a:srcRect t="16403"/>
                        <a:stretch/>
                      </pic:blipFill>
                      <pic:spPr bwMode="auto">
                        <a:xfrm>
                          <a:off x="0" y="0"/>
                          <a:ext cx="5353050" cy="40100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5BF333A" w14:textId="585BD714" w:rsidR="0097772A" w:rsidRPr="002928B7" w:rsidRDefault="002419AA" w:rsidP="0097772A">
          <w:r>
            <w:rPr>
              <w:noProof/>
              <w:lang w:val="en-JM" w:eastAsia="en-JM"/>
            </w:rPr>
            <mc:AlternateContent>
              <mc:Choice Requires="wps">
                <w:drawing>
                  <wp:anchor distT="0" distB="0" distL="114300" distR="114300" simplePos="0" relativeHeight="251665408" behindDoc="0" locked="0" layoutInCell="1" allowOverlap="1" wp14:anchorId="5656F4EE" wp14:editId="33676B2C">
                    <wp:simplePos x="0" y="0"/>
                    <wp:positionH relativeFrom="column">
                      <wp:posOffset>-85725</wp:posOffset>
                    </wp:positionH>
                    <wp:positionV relativeFrom="paragraph">
                      <wp:posOffset>4519295</wp:posOffset>
                    </wp:positionV>
                    <wp:extent cx="7191375" cy="2171700"/>
                    <wp:effectExtent l="0" t="0" r="28575" b="19050"/>
                    <wp:wrapNone/>
                    <wp:docPr id="3" name="Rounded Rectangle 3"/>
                    <wp:cNvGraphicFramePr/>
                    <a:graphic xmlns:a="http://schemas.openxmlformats.org/drawingml/2006/main">
                      <a:graphicData uri="http://schemas.microsoft.com/office/word/2010/wordprocessingShape">
                        <wps:wsp>
                          <wps:cNvSpPr/>
                          <wps:spPr>
                            <a:xfrm>
                              <a:off x="0" y="0"/>
                              <a:ext cx="7191375" cy="21717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768FA6D" w14:textId="77777777" w:rsidR="00C50F5B" w:rsidRDefault="00C50F5B" w:rsidP="002419AA">
                                <w:pPr>
                                  <w:pStyle w:val="Subtitle"/>
                                </w:pPr>
                                <w:r>
                                  <w:rPr>
                                    <w:rFonts w:ascii="Cambria" w:hAnsi="Cambria" w:cstheme="minorBidi"/>
                                    <w:b/>
                                    <w:bCs w:val="0"/>
                                    <w:color w:val="FFFFFF" w:themeColor="background1"/>
                                    <w:sz w:val="40"/>
                                    <w:szCs w:val="56"/>
                                    <w:lang w:val="en-CA" w:eastAsia="en-US"/>
                                  </w:rPr>
                                  <w:t xml:space="preserve">Final </w:t>
                                </w:r>
                                <w:r w:rsidRPr="00007096">
                                  <w:rPr>
                                    <w:rFonts w:ascii="Cambria" w:hAnsi="Cambria" w:cstheme="minorBidi"/>
                                    <w:b/>
                                    <w:bCs w:val="0"/>
                                    <w:color w:val="FFFFFF" w:themeColor="background1"/>
                                    <w:sz w:val="40"/>
                                    <w:szCs w:val="56"/>
                                    <w:lang w:val="en-CA" w:eastAsia="en-US"/>
                                  </w:rPr>
                                  <w:t>EVALUATION REPORT</w:t>
                                </w:r>
                                <w:r>
                                  <w:rPr>
                                    <w:rFonts w:ascii="Cambria" w:hAnsi="Cambria" w:cstheme="minorBidi"/>
                                    <w:b/>
                                    <w:bCs w:val="0"/>
                                    <w:color w:val="FFFFFF" w:themeColor="background1"/>
                                    <w:sz w:val="40"/>
                                    <w:szCs w:val="56"/>
                                    <w:lang w:val="en-CA" w:eastAsia="en-US"/>
                                  </w:rPr>
                                  <w:t>:</w:t>
                                </w:r>
                                <w:r w:rsidRPr="004A7EAD">
                                  <w:t xml:space="preserve"> </w:t>
                                </w:r>
                              </w:p>
                              <w:p w14:paraId="55D5C5DB" w14:textId="315BEE08" w:rsidR="00C50F5B" w:rsidRDefault="00C50F5B" w:rsidP="002419AA">
                                <w:pPr>
                                  <w:pStyle w:val="Subtitle"/>
                                  <w:rPr>
                                    <w:rFonts w:ascii="Cambria" w:hAnsi="Cambria" w:cstheme="minorBidi"/>
                                    <w:b/>
                                    <w:bCs w:val="0"/>
                                    <w:color w:val="FFFFFF" w:themeColor="background1"/>
                                    <w:sz w:val="40"/>
                                    <w:szCs w:val="56"/>
                                    <w:lang w:val="en-CA" w:eastAsia="en-US"/>
                                  </w:rPr>
                                </w:pPr>
                                <w:r w:rsidRPr="004A7EAD">
                                  <w:rPr>
                                    <w:rFonts w:ascii="Cambria" w:hAnsi="Cambria" w:cstheme="minorBidi"/>
                                    <w:b/>
                                    <w:bCs w:val="0"/>
                                    <w:color w:val="FFFFFF" w:themeColor="background1"/>
                                    <w:sz w:val="40"/>
                                    <w:szCs w:val="56"/>
                                    <w:lang w:val="en-CA" w:eastAsia="en-US"/>
                                  </w:rPr>
                                  <w:t>Building Capacity for Reform of HIV Related Law and Policy in Jamaica</w:t>
                                </w:r>
                                <w:r>
                                  <w:rPr>
                                    <w:rFonts w:ascii="Cambria" w:hAnsi="Cambria" w:cstheme="minorBidi"/>
                                    <w:b/>
                                    <w:bCs w:val="0"/>
                                    <w:color w:val="FFFFFF" w:themeColor="background1"/>
                                    <w:sz w:val="40"/>
                                    <w:szCs w:val="56"/>
                                    <w:lang w:val="en-CA" w:eastAsia="en-US"/>
                                  </w:rPr>
                                  <w:t xml:space="preserve"> Project</w:t>
                                </w:r>
                              </w:p>
                              <w:p w14:paraId="48645876" w14:textId="378F8187" w:rsidR="00C50F5B" w:rsidRDefault="00C50F5B" w:rsidP="002419AA">
                                <w:pPr>
                                  <w:pStyle w:val="Subtitle"/>
                                  <w:rPr>
                                    <w:rFonts w:ascii="Cambria" w:hAnsi="Cambria" w:cstheme="minorBidi"/>
                                    <w:b/>
                                    <w:bCs w:val="0"/>
                                    <w:color w:val="FFFFFF" w:themeColor="background1"/>
                                    <w:sz w:val="40"/>
                                    <w:szCs w:val="56"/>
                                    <w:lang w:val="en-CA" w:eastAsia="en-US"/>
                                  </w:rPr>
                                </w:pPr>
                              </w:p>
                              <w:p w14:paraId="4CA27431" w14:textId="77777777" w:rsidR="00C50F5B" w:rsidRPr="007636BF" w:rsidRDefault="00C50F5B" w:rsidP="002419AA">
                                <w:pPr>
                                  <w:pStyle w:val="Subtitle"/>
                                  <w:rPr>
                                    <w:rFonts w:ascii="Cambria" w:hAnsi="Cambria" w:cstheme="minorBidi"/>
                                    <w:b/>
                                    <w:bCs w:val="0"/>
                                    <w:color w:val="FFFFFF" w:themeColor="background1"/>
                                    <w:sz w:val="40"/>
                                    <w:szCs w:val="56"/>
                                    <w:lang w:val="en-CA" w:eastAsia="en-US"/>
                                  </w:rPr>
                                </w:pPr>
                                <w:r>
                                  <w:rPr>
                                    <w:rFonts w:ascii="Cambria" w:hAnsi="Cambria" w:cstheme="minorBidi"/>
                                    <w:b/>
                                    <w:bCs w:val="0"/>
                                    <w:color w:val="FFFFFF" w:themeColor="background1"/>
                                    <w:sz w:val="40"/>
                                    <w:szCs w:val="56"/>
                                    <w:lang w:val="en-CA" w:eastAsia="en-US"/>
                                  </w:rPr>
                                  <w:t>Volume I</w:t>
                                </w:r>
                              </w:p>
                              <w:p w14:paraId="0E1826B0" w14:textId="77777777" w:rsidR="00C50F5B" w:rsidRDefault="00C50F5B" w:rsidP="002419A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656F4EE" id="Rounded Rectangle 3" o:spid="_x0000_s1026" style="position:absolute;margin-left:-6.75pt;margin-top:355.85pt;width:566.25pt;height:171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" filled="f" strokecolor="#1f4d78 [1604]" strokeweight="1pt">
                    <v:stroke joinstyle="miter"/>
                    <v:textbox>
                      <w:txbxContent>
                        <w:p w14:paraId="1768FA6D" w14:textId="77777777" w:rsidR="00C50F5B" w:rsidRDefault="00C50F5B" w:rsidP="002419AA">
                          <w:pPr>
                            <w:pStyle w:val="Subtitle"/>
                          </w:pPr>
                          <w:r>
                            <w:rPr>
                              <w:rFonts w:ascii="Cambria" w:hAnsi="Cambria" w:cstheme="minorBidi"/>
                              <w:b/>
                              <w:bCs w:val="0"/>
                              <w:color w:val="FFFFFF" w:themeColor="background1"/>
                              <w:sz w:val="40"/>
                              <w:szCs w:val="56"/>
                              <w:lang w:val="en-CA" w:eastAsia="en-US"/>
                            </w:rPr>
                            <w:t xml:space="preserve">Final </w:t>
                          </w:r>
                          <w:r w:rsidRPr="00007096">
                            <w:rPr>
                              <w:rFonts w:ascii="Cambria" w:hAnsi="Cambria" w:cstheme="minorBidi"/>
                              <w:b/>
                              <w:bCs w:val="0"/>
                              <w:color w:val="FFFFFF" w:themeColor="background1"/>
                              <w:sz w:val="40"/>
                              <w:szCs w:val="56"/>
                              <w:lang w:val="en-CA" w:eastAsia="en-US"/>
                            </w:rPr>
                            <w:t>EVALUATION REPORT</w:t>
                          </w:r>
                          <w:r>
                            <w:rPr>
                              <w:rFonts w:ascii="Cambria" w:hAnsi="Cambria" w:cstheme="minorBidi"/>
                              <w:b/>
                              <w:bCs w:val="0"/>
                              <w:color w:val="FFFFFF" w:themeColor="background1"/>
                              <w:sz w:val="40"/>
                              <w:szCs w:val="56"/>
                              <w:lang w:val="en-CA" w:eastAsia="en-US"/>
                            </w:rPr>
                            <w:t>:</w:t>
                          </w:r>
                          <w:r w:rsidRPr="004A7EAD">
                            <w:t xml:space="preserve"> </w:t>
                          </w:r>
                        </w:p>
                        <w:p w14:paraId="55D5C5DB" w14:textId="315BEE08" w:rsidR="00C50F5B" w:rsidRDefault="00C50F5B" w:rsidP="002419AA">
                          <w:pPr>
                            <w:pStyle w:val="Subtitle"/>
                            <w:rPr>
                              <w:rFonts w:ascii="Cambria" w:hAnsi="Cambria" w:cstheme="minorBidi"/>
                              <w:b/>
                              <w:bCs w:val="0"/>
                              <w:color w:val="FFFFFF" w:themeColor="background1"/>
                              <w:sz w:val="40"/>
                              <w:szCs w:val="56"/>
                              <w:lang w:val="en-CA" w:eastAsia="en-US"/>
                            </w:rPr>
                          </w:pPr>
                          <w:r w:rsidRPr="004A7EAD">
                            <w:rPr>
                              <w:rFonts w:ascii="Cambria" w:hAnsi="Cambria" w:cstheme="minorBidi"/>
                              <w:b/>
                              <w:bCs w:val="0"/>
                              <w:color w:val="FFFFFF" w:themeColor="background1"/>
                              <w:sz w:val="40"/>
                              <w:szCs w:val="56"/>
                              <w:lang w:val="en-CA" w:eastAsia="en-US"/>
                            </w:rPr>
                            <w:t>Building Capacity for Reform of HIV Related Law and Policy in Jamaica</w:t>
                          </w:r>
                          <w:r>
                            <w:rPr>
                              <w:rFonts w:ascii="Cambria" w:hAnsi="Cambria" w:cstheme="minorBidi"/>
                              <w:b/>
                              <w:bCs w:val="0"/>
                              <w:color w:val="FFFFFF" w:themeColor="background1"/>
                              <w:sz w:val="40"/>
                              <w:szCs w:val="56"/>
                              <w:lang w:val="en-CA" w:eastAsia="en-US"/>
                            </w:rPr>
                            <w:t xml:space="preserve"> Project</w:t>
                          </w:r>
                        </w:p>
                        <w:p w14:paraId="48645876" w14:textId="378F8187" w:rsidR="00C50F5B" w:rsidRDefault="00C50F5B" w:rsidP="002419AA">
                          <w:pPr>
                            <w:pStyle w:val="Subtitle"/>
                            <w:rPr>
                              <w:rFonts w:ascii="Cambria" w:hAnsi="Cambria" w:cstheme="minorBidi"/>
                              <w:b/>
                              <w:bCs w:val="0"/>
                              <w:color w:val="FFFFFF" w:themeColor="background1"/>
                              <w:sz w:val="40"/>
                              <w:szCs w:val="56"/>
                              <w:lang w:val="en-CA" w:eastAsia="en-US"/>
                            </w:rPr>
                          </w:pPr>
                        </w:p>
                        <w:p w14:paraId="4CA27431" w14:textId="77777777" w:rsidR="00C50F5B" w:rsidRPr="007636BF" w:rsidRDefault="00C50F5B" w:rsidP="002419AA">
                          <w:pPr>
                            <w:pStyle w:val="Subtitle"/>
                            <w:rPr>
                              <w:rFonts w:ascii="Cambria" w:hAnsi="Cambria" w:cstheme="minorBidi"/>
                              <w:b/>
                              <w:bCs w:val="0"/>
                              <w:color w:val="FFFFFF" w:themeColor="background1"/>
                              <w:sz w:val="40"/>
                              <w:szCs w:val="56"/>
                              <w:lang w:val="en-CA" w:eastAsia="en-US"/>
                            </w:rPr>
                          </w:pPr>
                          <w:r>
                            <w:rPr>
                              <w:rFonts w:ascii="Cambria" w:hAnsi="Cambria" w:cstheme="minorBidi"/>
                              <w:b/>
                              <w:bCs w:val="0"/>
                              <w:color w:val="FFFFFF" w:themeColor="background1"/>
                              <w:sz w:val="40"/>
                              <w:szCs w:val="56"/>
                              <w:lang w:val="en-CA" w:eastAsia="en-US"/>
                            </w:rPr>
                            <w:t>Volume I</w:t>
                          </w:r>
                        </w:p>
                        <w:p w14:paraId="0E1826B0" w14:textId="77777777" w:rsidR="00C50F5B" w:rsidRDefault="00C50F5B" w:rsidP="002419AA">
                          <w:pPr>
                            <w:jc w:val="center"/>
                          </w:pPr>
                        </w:p>
                      </w:txbxContent>
                    </v:textbox>
                  </v:roundrect>
                </w:pict>
              </mc:Fallback>
            </mc:AlternateContent>
          </w:r>
          <w:r w:rsidR="0097772A" w:rsidRPr="002928B7">
            <w:rPr>
              <w:noProof/>
              <w:lang w:val="en-JM" w:eastAsia="en-JM"/>
            </w:rPr>
            <mc:AlternateContent>
              <mc:Choice Requires="wps">
                <w:drawing>
                  <wp:anchor distT="0" distB="0" distL="114300" distR="114300" simplePos="0" relativeHeight="251663360" behindDoc="0" locked="0" layoutInCell="1" allowOverlap="1" wp14:anchorId="459F9501" wp14:editId="609210A8">
                    <wp:simplePos x="0" y="0"/>
                    <wp:positionH relativeFrom="column">
                      <wp:posOffset>-85725</wp:posOffset>
                    </wp:positionH>
                    <wp:positionV relativeFrom="paragraph">
                      <wp:posOffset>6881495</wp:posOffset>
                    </wp:positionV>
                    <wp:extent cx="7191375" cy="1685925"/>
                    <wp:effectExtent l="19050" t="19050" r="28575" b="28575"/>
                    <wp:wrapNone/>
                    <wp:docPr id="1" name="Rectangle 1"/>
                    <wp:cNvGraphicFramePr/>
                    <a:graphic xmlns:a="http://schemas.openxmlformats.org/drawingml/2006/main">
                      <a:graphicData uri="http://schemas.microsoft.com/office/word/2010/wordprocessingShape">
                        <wps:wsp>
                          <wps:cNvSpPr/>
                          <wps:spPr>
                            <a:xfrm>
                              <a:off x="0" y="0"/>
                              <a:ext cx="7191375" cy="1685925"/>
                            </a:xfrm>
                            <a:prstGeom prst="rect">
                              <a:avLst/>
                            </a:prstGeom>
                            <a:noFill/>
                            <a:ln w="285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3EF530" w14:textId="77777777" w:rsidR="00C50F5B" w:rsidRPr="00B92265" w:rsidRDefault="00C50F5B" w:rsidP="002419AA">
                                <w:pPr>
                                  <w:spacing w:before="0" w:line="240" w:lineRule="auto"/>
                                  <w:rPr>
                                    <w:b/>
                                    <w:color w:val="FFC000"/>
                                    <w:sz w:val="36"/>
                                    <w:szCs w:val="36"/>
                                  </w:rPr>
                                </w:pPr>
                                <w:r w:rsidRPr="00B92265">
                                  <w:rPr>
                                    <w:b/>
                                    <w:color w:val="FFC000"/>
                                    <w:sz w:val="36"/>
                                    <w:szCs w:val="36"/>
                                  </w:rPr>
                                  <w:t>Prepared for: The United Nations Development Programme (UNDP)</w:t>
                                </w:r>
                              </w:p>
                              <w:p w14:paraId="0FD972FB" w14:textId="0E3DA915" w:rsidR="00C50F5B" w:rsidRPr="00B92265" w:rsidRDefault="00C50F5B" w:rsidP="002419AA">
                                <w:pPr>
                                  <w:spacing w:before="0" w:line="240" w:lineRule="auto"/>
                                  <w:rPr>
                                    <w:color w:val="FFC000"/>
                                  </w:rPr>
                                </w:pPr>
                                <w:r>
                                  <w:rPr>
                                    <w:b/>
                                    <w:color w:val="FFC000"/>
                                    <w:sz w:val="36"/>
                                    <w:szCs w:val="36"/>
                                  </w:rPr>
                                  <w:t>April 18</w:t>
                                </w:r>
                                <w:r w:rsidRPr="00B92265">
                                  <w:rPr>
                                    <w:b/>
                                    <w:color w:val="FFC000"/>
                                    <w:sz w:val="36"/>
                                    <w:szCs w:val="36"/>
                                  </w:rPr>
                                  <w:t>, 2016</w:t>
                                </w:r>
                              </w:p>
                              <w:p w14:paraId="2EC778DB" w14:textId="77777777" w:rsidR="00C50F5B" w:rsidRDefault="00C50F5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9F9501" id="Rectangle 1" o:spid="_x0000_s1027" style="position:absolute;margin-left:-6.75pt;margin-top:541.85pt;width:566.25pt;height:13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" filled="f" strokecolor="white [3212]" strokeweight="2.25pt">
                    <v:textbox>
                      <w:txbxContent>
                        <w:p w14:paraId="063EF530" w14:textId="77777777" w:rsidR="00C50F5B" w:rsidRPr="00B92265" w:rsidRDefault="00C50F5B" w:rsidP="002419AA">
                          <w:pPr>
                            <w:spacing w:before="0" w:line="240" w:lineRule="auto"/>
                            <w:rPr>
                              <w:b/>
                              <w:color w:val="FFC000"/>
                              <w:sz w:val="36"/>
                              <w:szCs w:val="36"/>
                            </w:rPr>
                          </w:pPr>
                          <w:r w:rsidRPr="00B92265">
                            <w:rPr>
                              <w:b/>
                              <w:color w:val="FFC000"/>
                              <w:sz w:val="36"/>
                              <w:szCs w:val="36"/>
                            </w:rPr>
                            <w:t>Prepared for: The United Nations Development Programme (UNDP)</w:t>
                          </w:r>
                        </w:p>
                        <w:p w14:paraId="0FD972FB" w14:textId="0E3DA915" w:rsidR="00C50F5B" w:rsidRPr="00B92265" w:rsidRDefault="00C50F5B" w:rsidP="002419AA">
                          <w:pPr>
                            <w:spacing w:before="0" w:line="240" w:lineRule="auto"/>
                            <w:rPr>
                              <w:color w:val="FFC000"/>
                            </w:rPr>
                          </w:pPr>
                          <w:r>
                            <w:rPr>
                              <w:b/>
                              <w:color w:val="FFC000"/>
                              <w:sz w:val="36"/>
                              <w:szCs w:val="36"/>
                            </w:rPr>
                            <w:t>April 18</w:t>
                          </w:r>
                          <w:r w:rsidRPr="00B92265">
                            <w:rPr>
                              <w:b/>
                              <w:color w:val="FFC000"/>
                              <w:sz w:val="36"/>
                              <w:szCs w:val="36"/>
                            </w:rPr>
                            <w:t>, 2016</w:t>
                          </w:r>
                        </w:p>
                        <w:p w14:paraId="2EC778DB" w14:textId="77777777" w:rsidR="00C50F5B" w:rsidRDefault="00C50F5B"/>
                      </w:txbxContent>
                    </v:textbox>
                  </v:rect>
                </w:pict>
              </mc:Fallback>
            </mc:AlternateContent>
          </w:r>
          <w:r w:rsidR="0097772A" w:rsidRPr="002928B7">
            <w:rPr>
              <w:noProof/>
              <w:lang w:val="en-JM" w:eastAsia="en-JM"/>
            </w:rPr>
            <mc:AlternateContent>
              <mc:Choice Requires="wps">
                <w:drawing>
                  <wp:anchor distT="0" distB="0" distL="114300" distR="114300" simplePos="0" relativeHeight="251659264" behindDoc="0" locked="0" layoutInCell="1" allowOverlap="1" wp14:anchorId="7EF2A53A" wp14:editId="13BEE913">
                    <wp:simplePos x="0" y="0"/>
                    <wp:positionH relativeFrom="column">
                      <wp:posOffset>-1143000</wp:posOffset>
                    </wp:positionH>
                    <wp:positionV relativeFrom="paragraph">
                      <wp:posOffset>4185920</wp:posOffset>
                    </wp:positionV>
                    <wp:extent cx="8477250" cy="4566285"/>
                    <wp:effectExtent l="0" t="0" r="0" b="5715"/>
                    <wp:wrapNone/>
                    <wp:docPr id="9" name="Rectangle 9"/>
                    <wp:cNvGraphicFramePr/>
                    <a:graphic xmlns:a="http://schemas.openxmlformats.org/drawingml/2006/main">
                      <a:graphicData uri="http://schemas.microsoft.com/office/word/2010/wordprocessingShape">
                        <wps:wsp>
                          <wps:cNvSpPr/>
                          <wps:spPr>
                            <a:xfrm>
                              <a:off x="0" y="0"/>
                              <a:ext cx="8477250" cy="4566285"/>
                            </a:xfrm>
                            <a:prstGeom prst="rect">
                              <a:avLst/>
                            </a:prstGeom>
                            <a:solidFill>
                              <a:schemeClr val="tx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rect w14:anchorId="32C5FC92" id="Rectangle 9" o:spid="_x0000_s1026" style="position:absolute;margin-left:-90pt;margin-top:329.6pt;width:667.5pt;height:35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" fillcolor="#212934 [1615]" stroked="f" strokeweight="1pt"/>
                </w:pict>
              </mc:Fallback>
            </mc:AlternateContent>
          </w:r>
          <w:r w:rsidR="0097772A" w:rsidRPr="002928B7">
            <w:rPr>
              <w:noProof/>
              <w:lang w:val="en-JM" w:eastAsia="en-JM"/>
            </w:rPr>
            <mc:AlternateContent>
              <mc:Choice Requires="wps">
                <w:drawing>
                  <wp:anchor distT="0" distB="0" distL="114300" distR="114300" simplePos="0" relativeHeight="251661312" behindDoc="0" locked="0" layoutInCell="1" allowOverlap="1" wp14:anchorId="14541776" wp14:editId="7914B9F8">
                    <wp:simplePos x="0" y="0"/>
                    <wp:positionH relativeFrom="column">
                      <wp:posOffset>-427990</wp:posOffset>
                    </wp:positionH>
                    <wp:positionV relativeFrom="paragraph">
                      <wp:posOffset>3858895</wp:posOffset>
                    </wp:positionV>
                    <wp:extent cx="7839710" cy="141014"/>
                    <wp:effectExtent l="0" t="0" r="8890" b="0"/>
                    <wp:wrapNone/>
                    <wp:docPr id="11" name="Rectangle 11"/>
                    <wp:cNvGraphicFramePr/>
                    <a:graphic xmlns:a="http://schemas.openxmlformats.org/drawingml/2006/main">
                      <a:graphicData uri="http://schemas.microsoft.com/office/word/2010/wordprocessingShape">
                        <wps:wsp>
                          <wps:cNvSpPr/>
                          <wps:spPr>
                            <a:xfrm>
                              <a:off x="0" y="0"/>
                              <a:ext cx="7839710" cy="141014"/>
                            </a:xfrm>
                            <a:prstGeom prst="rect">
                              <a:avLst/>
                            </a:prstGeom>
                            <a:solidFill>
                              <a:schemeClr val="tx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rect w14:anchorId="3E9CFB09" id="Rectangle 11" o:spid="_x0000_s1026" style="position:absolute;margin-left:-33.7pt;margin-top:303.85pt;width:617.3pt;height:11.1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" fillcolor="#212934 [1615]" stroked="f" strokeweight="1pt"/>
                </w:pict>
              </mc:Fallback>
            </mc:AlternateContent>
          </w:r>
          <w:r w:rsidR="0097772A" w:rsidRPr="002928B7">
            <w:br w:type="page"/>
          </w:r>
        </w:p>
      </w:sdtContent>
    </w:sdt>
    <w:bookmarkEnd w:id="5"/>
    <w:bookmarkEnd w:id="4"/>
    <w:bookmarkEnd w:id="3"/>
    <w:bookmarkEnd w:id="2"/>
    <w:bookmarkEnd w:id="1"/>
    <w:p w14:paraId="231D0C4B" w14:textId="77777777" w:rsidR="0097772A" w:rsidRPr="002928B7" w:rsidRDefault="0097772A" w:rsidP="0097772A">
      <w:pPr>
        <w:sectPr w:rsidR="0097772A" w:rsidRPr="002928B7" w:rsidSect="0044562E">
          <w:headerReference w:type="default" r:id="rId9"/>
          <w:footerReference w:type="default" r:id="rId10"/>
          <w:footerReference w:type="first" r:id="rId11"/>
          <w:pgSz w:w="12240" w:h="15840"/>
          <w:pgMar w:top="630" w:right="720" w:bottom="720" w:left="720" w:header="720" w:footer="720" w:gutter="0"/>
          <w:pgNumType w:fmt="upperRoman" w:start="1"/>
          <w:cols w:space="720"/>
          <w:titlePg/>
          <w:docGrid w:linePitch="360"/>
        </w:sectPr>
      </w:pPr>
    </w:p>
    <w:sdt>
      <w:sdtPr>
        <w:rPr>
          <w:rFonts w:ascii="Corbel" w:eastAsiaTheme="minorHAnsi" w:hAnsi="Corbel" w:cs="Calibri"/>
          <w:b w:val="0"/>
          <w:color w:val="595959" w:themeColor="text1" w:themeTint="A6"/>
          <w:sz w:val="20"/>
        </w:rPr>
        <w:id w:val="899026138"/>
        <w:docPartObj>
          <w:docPartGallery w:val="Table of Contents"/>
          <w:docPartUnique/>
        </w:docPartObj>
      </w:sdtPr>
      <w:sdtEndPr>
        <w:rPr>
          <w:color w:val="auto"/>
        </w:rPr>
      </w:sdtEndPr>
      <w:sdtContent>
        <w:p w14:paraId="2C6D5304" w14:textId="77777777" w:rsidR="0097772A" w:rsidRPr="002928B7" w:rsidRDefault="0097772A" w:rsidP="0097772A">
          <w:pPr>
            <w:pStyle w:val="TOCHeading"/>
          </w:pPr>
          <w:r w:rsidRPr="002928B7">
            <w:t>Table of Contents</w:t>
          </w:r>
        </w:p>
        <w:p w14:paraId="7AB78920" w14:textId="77777777" w:rsidR="00580349" w:rsidRDefault="0097772A">
          <w:pPr>
            <w:pStyle w:val="TOC1"/>
            <w:tabs>
              <w:tab w:val="right" w:leader="dot" w:pos="8630"/>
            </w:tabs>
            <w:rPr>
              <w:rFonts w:eastAsiaTheme="minorEastAsia" w:cstheme="minorBidi"/>
              <w:b w:val="0"/>
              <w:bCs w:val="0"/>
              <w:caps w:val="0"/>
              <w:noProof/>
              <w:sz w:val="22"/>
              <w:szCs w:val="22"/>
              <w:lang w:val="en-JM" w:eastAsia="en-JM"/>
            </w:rPr>
          </w:pPr>
          <w:r w:rsidRPr="002928B7">
            <w:fldChar w:fldCharType="begin"/>
          </w:r>
          <w:r w:rsidRPr="002928B7">
            <w:instrText xml:space="preserve"> TOC \o "1-3" \h \z \u </w:instrText>
          </w:r>
          <w:r w:rsidRPr="002928B7">
            <w:fldChar w:fldCharType="separate"/>
          </w:r>
          <w:hyperlink w:anchor="_Toc455498274" w:history="1">
            <w:r w:rsidR="00580349" w:rsidRPr="00A81DA6">
              <w:rPr>
                <w:rStyle w:val="Hyperlink"/>
                <w:noProof/>
              </w:rPr>
              <w:t>Abbreviations and Acronyms</w:t>
            </w:r>
            <w:r w:rsidR="00580349">
              <w:rPr>
                <w:noProof/>
                <w:webHidden/>
              </w:rPr>
              <w:tab/>
            </w:r>
            <w:r w:rsidR="00580349">
              <w:rPr>
                <w:noProof/>
                <w:webHidden/>
              </w:rPr>
              <w:fldChar w:fldCharType="begin"/>
            </w:r>
            <w:r w:rsidR="00580349">
              <w:rPr>
                <w:noProof/>
                <w:webHidden/>
              </w:rPr>
              <w:instrText xml:space="preserve"> PAGEREF _Toc455498274 \h </w:instrText>
            </w:r>
            <w:r w:rsidR="00580349">
              <w:rPr>
                <w:noProof/>
                <w:webHidden/>
              </w:rPr>
            </w:r>
            <w:r w:rsidR="00580349">
              <w:rPr>
                <w:noProof/>
                <w:webHidden/>
              </w:rPr>
              <w:fldChar w:fldCharType="separate"/>
            </w:r>
            <w:r w:rsidR="00C50F5B">
              <w:rPr>
                <w:noProof/>
                <w:webHidden/>
              </w:rPr>
              <w:t>iii</w:t>
            </w:r>
            <w:r w:rsidR="00580349">
              <w:rPr>
                <w:noProof/>
                <w:webHidden/>
              </w:rPr>
              <w:fldChar w:fldCharType="end"/>
            </w:r>
          </w:hyperlink>
        </w:p>
        <w:p w14:paraId="6E1489EE" w14:textId="77777777" w:rsidR="00580349" w:rsidRDefault="00C50F5B">
          <w:pPr>
            <w:pStyle w:val="TOC1"/>
            <w:tabs>
              <w:tab w:val="right" w:leader="dot" w:pos="8630"/>
            </w:tabs>
            <w:rPr>
              <w:rFonts w:eastAsiaTheme="minorEastAsia" w:cstheme="minorBidi"/>
              <w:b w:val="0"/>
              <w:bCs w:val="0"/>
              <w:caps w:val="0"/>
              <w:noProof/>
              <w:sz w:val="22"/>
              <w:szCs w:val="22"/>
              <w:lang w:val="en-JM" w:eastAsia="en-JM"/>
            </w:rPr>
          </w:pPr>
          <w:hyperlink w:anchor="_Toc455498275" w:history="1">
            <w:r w:rsidR="00580349" w:rsidRPr="00A81DA6">
              <w:rPr>
                <w:rStyle w:val="Hyperlink"/>
                <w:noProof/>
              </w:rPr>
              <w:t>Executive Summary</w:t>
            </w:r>
            <w:r w:rsidR="00580349">
              <w:rPr>
                <w:noProof/>
                <w:webHidden/>
              </w:rPr>
              <w:tab/>
            </w:r>
            <w:r w:rsidR="00580349">
              <w:rPr>
                <w:noProof/>
                <w:webHidden/>
              </w:rPr>
              <w:fldChar w:fldCharType="begin"/>
            </w:r>
            <w:r w:rsidR="00580349">
              <w:rPr>
                <w:noProof/>
                <w:webHidden/>
              </w:rPr>
              <w:instrText xml:space="preserve"> PAGEREF _Toc455498275 \h </w:instrText>
            </w:r>
            <w:r w:rsidR="00580349">
              <w:rPr>
                <w:noProof/>
                <w:webHidden/>
              </w:rPr>
            </w:r>
            <w:r w:rsidR="00580349">
              <w:rPr>
                <w:noProof/>
                <w:webHidden/>
              </w:rPr>
              <w:fldChar w:fldCharType="separate"/>
            </w:r>
            <w:r>
              <w:rPr>
                <w:noProof/>
                <w:webHidden/>
              </w:rPr>
              <w:t>iv</w:t>
            </w:r>
            <w:r w:rsidR="00580349">
              <w:rPr>
                <w:noProof/>
                <w:webHidden/>
              </w:rPr>
              <w:fldChar w:fldCharType="end"/>
            </w:r>
          </w:hyperlink>
        </w:p>
        <w:p w14:paraId="24FC72AA" w14:textId="77777777" w:rsidR="00580349" w:rsidRDefault="00C50F5B">
          <w:pPr>
            <w:pStyle w:val="TOC1"/>
            <w:tabs>
              <w:tab w:val="left" w:pos="400"/>
              <w:tab w:val="right" w:leader="dot" w:pos="8630"/>
            </w:tabs>
            <w:rPr>
              <w:rFonts w:eastAsiaTheme="minorEastAsia" w:cstheme="minorBidi"/>
              <w:b w:val="0"/>
              <w:bCs w:val="0"/>
              <w:caps w:val="0"/>
              <w:noProof/>
              <w:sz w:val="22"/>
              <w:szCs w:val="22"/>
              <w:lang w:val="en-JM" w:eastAsia="en-JM"/>
            </w:rPr>
          </w:pPr>
          <w:hyperlink w:anchor="_Toc455498276" w:history="1">
            <w:r w:rsidR="00580349" w:rsidRPr="00A81DA6">
              <w:rPr>
                <w:rStyle w:val="Hyperlink"/>
                <w:noProof/>
              </w:rPr>
              <w:t>1</w:t>
            </w:r>
            <w:r w:rsidR="00580349">
              <w:rPr>
                <w:rFonts w:eastAsiaTheme="minorEastAsia" w:cstheme="minorBidi"/>
                <w:b w:val="0"/>
                <w:bCs w:val="0"/>
                <w:caps w:val="0"/>
                <w:noProof/>
                <w:sz w:val="22"/>
                <w:szCs w:val="22"/>
                <w:lang w:val="en-JM" w:eastAsia="en-JM"/>
              </w:rPr>
              <w:tab/>
            </w:r>
            <w:r w:rsidR="00580349" w:rsidRPr="00A81DA6">
              <w:rPr>
                <w:rStyle w:val="Hyperlink"/>
                <w:noProof/>
              </w:rPr>
              <w:t>Introduction and Background</w:t>
            </w:r>
            <w:r w:rsidR="00580349">
              <w:rPr>
                <w:noProof/>
                <w:webHidden/>
              </w:rPr>
              <w:tab/>
            </w:r>
            <w:r w:rsidR="00580349">
              <w:rPr>
                <w:noProof/>
                <w:webHidden/>
              </w:rPr>
              <w:fldChar w:fldCharType="begin"/>
            </w:r>
            <w:r w:rsidR="00580349">
              <w:rPr>
                <w:noProof/>
                <w:webHidden/>
              </w:rPr>
              <w:instrText xml:space="preserve"> PAGEREF _Toc455498276 \h </w:instrText>
            </w:r>
            <w:r w:rsidR="00580349">
              <w:rPr>
                <w:noProof/>
                <w:webHidden/>
              </w:rPr>
            </w:r>
            <w:r w:rsidR="00580349">
              <w:rPr>
                <w:noProof/>
                <w:webHidden/>
              </w:rPr>
              <w:fldChar w:fldCharType="separate"/>
            </w:r>
            <w:r>
              <w:rPr>
                <w:noProof/>
                <w:webHidden/>
              </w:rPr>
              <w:t>1</w:t>
            </w:r>
            <w:r w:rsidR="00580349">
              <w:rPr>
                <w:noProof/>
                <w:webHidden/>
              </w:rPr>
              <w:fldChar w:fldCharType="end"/>
            </w:r>
          </w:hyperlink>
        </w:p>
        <w:p w14:paraId="03C79956" w14:textId="77777777" w:rsidR="00580349" w:rsidRDefault="00C50F5B">
          <w:pPr>
            <w:pStyle w:val="TOC2"/>
            <w:tabs>
              <w:tab w:val="left" w:pos="800"/>
              <w:tab w:val="right" w:leader="dot" w:pos="8630"/>
            </w:tabs>
            <w:rPr>
              <w:rFonts w:eastAsiaTheme="minorEastAsia" w:cstheme="minorBidi"/>
              <w:smallCaps w:val="0"/>
              <w:noProof/>
              <w:sz w:val="22"/>
              <w:szCs w:val="22"/>
              <w:lang w:val="en-JM" w:eastAsia="en-JM"/>
            </w:rPr>
          </w:pPr>
          <w:hyperlink w:anchor="_Toc455498277" w:history="1">
            <w:r w:rsidR="00580349" w:rsidRPr="00A81DA6">
              <w:rPr>
                <w:rStyle w:val="Hyperlink"/>
                <w:noProof/>
              </w:rPr>
              <w:t>1.1</w:t>
            </w:r>
            <w:r w:rsidR="00580349">
              <w:rPr>
                <w:rFonts w:eastAsiaTheme="minorEastAsia" w:cstheme="minorBidi"/>
                <w:smallCaps w:val="0"/>
                <w:noProof/>
                <w:sz w:val="22"/>
                <w:szCs w:val="22"/>
                <w:lang w:val="en-JM" w:eastAsia="en-JM"/>
              </w:rPr>
              <w:tab/>
            </w:r>
            <w:r w:rsidR="00580349" w:rsidRPr="00A81DA6">
              <w:rPr>
                <w:rStyle w:val="Hyperlink"/>
                <w:noProof/>
              </w:rPr>
              <w:t>Introduction</w:t>
            </w:r>
            <w:r w:rsidR="00580349">
              <w:rPr>
                <w:noProof/>
                <w:webHidden/>
              </w:rPr>
              <w:tab/>
            </w:r>
            <w:r w:rsidR="00580349">
              <w:rPr>
                <w:noProof/>
                <w:webHidden/>
              </w:rPr>
              <w:fldChar w:fldCharType="begin"/>
            </w:r>
            <w:r w:rsidR="00580349">
              <w:rPr>
                <w:noProof/>
                <w:webHidden/>
              </w:rPr>
              <w:instrText xml:space="preserve"> PAGEREF _Toc455498277 \h </w:instrText>
            </w:r>
            <w:r w:rsidR="00580349">
              <w:rPr>
                <w:noProof/>
                <w:webHidden/>
              </w:rPr>
            </w:r>
            <w:r w:rsidR="00580349">
              <w:rPr>
                <w:noProof/>
                <w:webHidden/>
              </w:rPr>
              <w:fldChar w:fldCharType="separate"/>
            </w:r>
            <w:r>
              <w:rPr>
                <w:noProof/>
                <w:webHidden/>
              </w:rPr>
              <w:t>1</w:t>
            </w:r>
            <w:r w:rsidR="00580349">
              <w:rPr>
                <w:noProof/>
                <w:webHidden/>
              </w:rPr>
              <w:fldChar w:fldCharType="end"/>
            </w:r>
          </w:hyperlink>
        </w:p>
        <w:p w14:paraId="1B5226DA" w14:textId="77777777" w:rsidR="00580349" w:rsidRDefault="00C50F5B">
          <w:pPr>
            <w:pStyle w:val="TOC2"/>
            <w:tabs>
              <w:tab w:val="left" w:pos="800"/>
              <w:tab w:val="right" w:leader="dot" w:pos="8630"/>
            </w:tabs>
            <w:rPr>
              <w:rFonts w:eastAsiaTheme="minorEastAsia" w:cstheme="minorBidi"/>
              <w:smallCaps w:val="0"/>
              <w:noProof/>
              <w:sz w:val="22"/>
              <w:szCs w:val="22"/>
              <w:lang w:val="en-JM" w:eastAsia="en-JM"/>
            </w:rPr>
          </w:pPr>
          <w:hyperlink w:anchor="_Toc455498278" w:history="1">
            <w:r w:rsidR="00580349" w:rsidRPr="00A81DA6">
              <w:rPr>
                <w:rStyle w:val="Hyperlink"/>
                <w:noProof/>
              </w:rPr>
              <w:t>1.2</w:t>
            </w:r>
            <w:r w:rsidR="00580349">
              <w:rPr>
                <w:rFonts w:eastAsiaTheme="minorEastAsia" w:cstheme="minorBidi"/>
                <w:smallCaps w:val="0"/>
                <w:noProof/>
                <w:sz w:val="22"/>
                <w:szCs w:val="22"/>
                <w:lang w:val="en-JM" w:eastAsia="en-JM"/>
              </w:rPr>
              <w:tab/>
            </w:r>
            <w:r w:rsidR="00580349" w:rsidRPr="00A81DA6">
              <w:rPr>
                <w:rStyle w:val="Hyperlink"/>
                <w:noProof/>
              </w:rPr>
              <w:t>Background</w:t>
            </w:r>
            <w:r w:rsidR="00580349">
              <w:rPr>
                <w:noProof/>
                <w:webHidden/>
              </w:rPr>
              <w:tab/>
            </w:r>
            <w:r w:rsidR="00580349">
              <w:rPr>
                <w:noProof/>
                <w:webHidden/>
              </w:rPr>
              <w:fldChar w:fldCharType="begin"/>
            </w:r>
            <w:r w:rsidR="00580349">
              <w:rPr>
                <w:noProof/>
                <w:webHidden/>
              </w:rPr>
              <w:instrText xml:space="preserve"> PAGEREF _Toc455498278 \h </w:instrText>
            </w:r>
            <w:r w:rsidR="00580349">
              <w:rPr>
                <w:noProof/>
                <w:webHidden/>
              </w:rPr>
            </w:r>
            <w:r w:rsidR="00580349">
              <w:rPr>
                <w:noProof/>
                <w:webHidden/>
              </w:rPr>
              <w:fldChar w:fldCharType="separate"/>
            </w:r>
            <w:r>
              <w:rPr>
                <w:noProof/>
                <w:webHidden/>
              </w:rPr>
              <w:t>1</w:t>
            </w:r>
            <w:r w:rsidR="00580349">
              <w:rPr>
                <w:noProof/>
                <w:webHidden/>
              </w:rPr>
              <w:fldChar w:fldCharType="end"/>
            </w:r>
          </w:hyperlink>
        </w:p>
        <w:p w14:paraId="39A92BEC" w14:textId="77777777" w:rsidR="00580349" w:rsidRDefault="00C50F5B">
          <w:pPr>
            <w:pStyle w:val="TOC3"/>
            <w:tabs>
              <w:tab w:val="left" w:pos="1200"/>
              <w:tab w:val="right" w:leader="dot" w:pos="8630"/>
            </w:tabs>
            <w:rPr>
              <w:rFonts w:eastAsiaTheme="minorEastAsia" w:cstheme="minorBidi"/>
              <w:i w:val="0"/>
              <w:iCs w:val="0"/>
              <w:noProof/>
              <w:sz w:val="22"/>
              <w:szCs w:val="22"/>
              <w:lang w:val="en-JM" w:eastAsia="en-JM"/>
            </w:rPr>
          </w:pPr>
          <w:hyperlink w:anchor="_Toc455498279" w:history="1">
            <w:r w:rsidR="00580349" w:rsidRPr="00A81DA6">
              <w:rPr>
                <w:rStyle w:val="Hyperlink"/>
                <w:noProof/>
              </w:rPr>
              <w:t>1.2.1</w:t>
            </w:r>
            <w:r w:rsidR="00580349">
              <w:rPr>
                <w:rFonts w:eastAsiaTheme="minorEastAsia" w:cstheme="minorBidi"/>
                <w:i w:val="0"/>
                <w:iCs w:val="0"/>
                <w:noProof/>
                <w:sz w:val="22"/>
                <w:szCs w:val="22"/>
                <w:lang w:val="en-JM" w:eastAsia="en-JM"/>
              </w:rPr>
              <w:tab/>
            </w:r>
            <w:r w:rsidR="00580349" w:rsidRPr="00A81DA6">
              <w:rPr>
                <w:rStyle w:val="Hyperlink"/>
                <w:noProof/>
              </w:rPr>
              <w:t>Context</w:t>
            </w:r>
            <w:r w:rsidR="00580349">
              <w:rPr>
                <w:noProof/>
                <w:webHidden/>
              </w:rPr>
              <w:tab/>
            </w:r>
            <w:r w:rsidR="00580349">
              <w:rPr>
                <w:noProof/>
                <w:webHidden/>
              </w:rPr>
              <w:fldChar w:fldCharType="begin"/>
            </w:r>
            <w:r w:rsidR="00580349">
              <w:rPr>
                <w:noProof/>
                <w:webHidden/>
              </w:rPr>
              <w:instrText xml:space="preserve"> PAGEREF _Toc455498279 \h </w:instrText>
            </w:r>
            <w:r w:rsidR="00580349">
              <w:rPr>
                <w:noProof/>
                <w:webHidden/>
              </w:rPr>
            </w:r>
            <w:r w:rsidR="00580349">
              <w:rPr>
                <w:noProof/>
                <w:webHidden/>
              </w:rPr>
              <w:fldChar w:fldCharType="separate"/>
            </w:r>
            <w:r>
              <w:rPr>
                <w:noProof/>
                <w:webHidden/>
              </w:rPr>
              <w:t>1</w:t>
            </w:r>
            <w:r w:rsidR="00580349">
              <w:rPr>
                <w:noProof/>
                <w:webHidden/>
              </w:rPr>
              <w:fldChar w:fldCharType="end"/>
            </w:r>
          </w:hyperlink>
        </w:p>
        <w:p w14:paraId="2A06D573" w14:textId="77777777" w:rsidR="00580349" w:rsidRDefault="00C50F5B">
          <w:pPr>
            <w:pStyle w:val="TOC3"/>
            <w:tabs>
              <w:tab w:val="left" w:pos="1200"/>
              <w:tab w:val="right" w:leader="dot" w:pos="8630"/>
            </w:tabs>
            <w:rPr>
              <w:rFonts w:eastAsiaTheme="minorEastAsia" w:cstheme="minorBidi"/>
              <w:i w:val="0"/>
              <w:iCs w:val="0"/>
              <w:noProof/>
              <w:sz w:val="22"/>
              <w:szCs w:val="22"/>
              <w:lang w:val="en-JM" w:eastAsia="en-JM"/>
            </w:rPr>
          </w:pPr>
          <w:hyperlink w:anchor="_Toc455498280" w:history="1">
            <w:r w:rsidR="00580349" w:rsidRPr="00A81DA6">
              <w:rPr>
                <w:rStyle w:val="Hyperlink"/>
                <w:noProof/>
              </w:rPr>
              <w:t>1.2.2</w:t>
            </w:r>
            <w:r w:rsidR="00580349">
              <w:rPr>
                <w:rFonts w:eastAsiaTheme="minorEastAsia" w:cstheme="minorBidi"/>
                <w:i w:val="0"/>
                <w:iCs w:val="0"/>
                <w:noProof/>
                <w:sz w:val="22"/>
                <w:szCs w:val="22"/>
                <w:lang w:val="en-JM" w:eastAsia="en-JM"/>
              </w:rPr>
              <w:tab/>
            </w:r>
            <w:r w:rsidR="00580349" w:rsidRPr="00A81DA6">
              <w:rPr>
                <w:rStyle w:val="Hyperlink"/>
                <w:noProof/>
              </w:rPr>
              <w:t>Human Rights, Laws and Policies in Jamaica</w:t>
            </w:r>
            <w:r w:rsidR="00580349">
              <w:rPr>
                <w:noProof/>
                <w:webHidden/>
              </w:rPr>
              <w:tab/>
            </w:r>
            <w:r w:rsidR="00580349">
              <w:rPr>
                <w:noProof/>
                <w:webHidden/>
              </w:rPr>
              <w:fldChar w:fldCharType="begin"/>
            </w:r>
            <w:r w:rsidR="00580349">
              <w:rPr>
                <w:noProof/>
                <w:webHidden/>
              </w:rPr>
              <w:instrText xml:space="preserve"> PAGEREF _Toc455498280 \h </w:instrText>
            </w:r>
            <w:r w:rsidR="00580349">
              <w:rPr>
                <w:noProof/>
                <w:webHidden/>
              </w:rPr>
            </w:r>
            <w:r w:rsidR="00580349">
              <w:rPr>
                <w:noProof/>
                <w:webHidden/>
              </w:rPr>
              <w:fldChar w:fldCharType="separate"/>
            </w:r>
            <w:r>
              <w:rPr>
                <w:noProof/>
                <w:webHidden/>
              </w:rPr>
              <w:t>2</w:t>
            </w:r>
            <w:r w:rsidR="00580349">
              <w:rPr>
                <w:noProof/>
                <w:webHidden/>
              </w:rPr>
              <w:fldChar w:fldCharType="end"/>
            </w:r>
          </w:hyperlink>
        </w:p>
        <w:p w14:paraId="63377903" w14:textId="77777777" w:rsidR="00580349" w:rsidRDefault="00C50F5B">
          <w:pPr>
            <w:pStyle w:val="TOC1"/>
            <w:tabs>
              <w:tab w:val="left" w:pos="400"/>
              <w:tab w:val="right" w:leader="dot" w:pos="8630"/>
            </w:tabs>
            <w:rPr>
              <w:rFonts w:eastAsiaTheme="minorEastAsia" w:cstheme="minorBidi"/>
              <w:b w:val="0"/>
              <w:bCs w:val="0"/>
              <w:caps w:val="0"/>
              <w:noProof/>
              <w:sz w:val="22"/>
              <w:szCs w:val="22"/>
              <w:lang w:val="en-JM" w:eastAsia="en-JM"/>
            </w:rPr>
          </w:pPr>
          <w:hyperlink w:anchor="_Toc455498281" w:history="1">
            <w:r w:rsidR="00580349" w:rsidRPr="00A81DA6">
              <w:rPr>
                <w:rStyle w:val="Hyperlink"/>
                <w:noProof/>
              </w:rPr>
              <w:t>2</w:t>
            </w:r>
            <w:r w:rsidR="00580349">
              <w:rPr>
                <w:rFonts w:eastAsiaTheme="minorEastAsia" w:cstheme="minorBidi"/>
                <w:b w:val="0"/>
                <w:bCs w:val="0"/>
                <w:caps w:val="0"/>
                <w:noProof/>
                <w:sz w:val="22"/>
                <w:szCs w:val="22"/>
                <w:lang w:val="en-JM" w:eastAsia="en-JM"/>
              </w:rPr>
              <w:tab/>
            </w:r>
            <w:r w:rsidR="00580349" w:rsidRPr="00A81DA6">
              <w:rPr>
                <w:rStyle w:val="Hyperlink"/>
                <w:noProof/>
              </w:rPr>
              <w:t>Evaluation Background</w:t>
            </w:r>
            <w:r w:rsidR="00580349">
              <w:rPr>
                <w:noProof/>
                <w:webHidden/>
              </w:rPr>
              <w:tab/>
            </w:r>
            <w:r w:rsidR="00580349">
              <w:rPr>
                <w:noProof/>
                <w:webHidden/>
              </w:rPr>
              <w:fldChar w:fldCharType="begin"/>
            </w:r>
            <w:r w:rsidR="00580349">
              <w:rPr>
                <w:noProof/>
                <w:webHidden/>
              </w:rPr>
              <w:instrText xml:space="preserve"> PAGEREF _Toc455498281 \h </w:instrText>
            </w:r>
            <w:r w:rsidR="00580349">
              <w:rPr>
                <w:noProof/>
                <w:webHidden/>
              </w:rPr>
            </w:r>
            <w:r w:rsidR="00580349">
              <w:rPr>
                <w:noProof/>
                <w:webHidden/>
              </w:rPr>
              <w:fldChar w:fldCharType="separate"/>
            </w:r>
            <w:r>
              <w:rPr>
                <w:noProof/>
                <w:webHidden/>
              </w:rPr>
              <w:t>3</w:t>
            </w:r>
            <w:r w:rsidR="00580349">
              <w:rPr>
                <w:noProof/>
                <w:webHidden/>
              </w:rPr>
              <w:fldChar w:fldCharType="end"/>
            </w:r>
          </w:hyperlink>
        </w:p>
        <w:p w14:paraId="622A58EE" w14:textId="77777777" w:rsidR="00580349" w:rsidRDefault="00C50F5B">
          <w:pPr>
            <w:pStyle w:val="TOC2"/>
            <w:tabs>
              <w:tab w:val="left" w:pos="800"/>
              <w:tab w:val="right" w:leader="dot" w:pos="8630"/>
            </w:tabs>
            <w:rPr>
              <w:rFonts w:eastAsiaTheme="minorEastAsia" w:cstheme="minorBidi"/>
              <w:smallCaps w:val="0"/>
              <w:noProof/>
              <w:sz w:val="22"/>
              <w:szCs w:val="22"/>
              <w:lang w:val="en-JM" w:eastAsia="en-JM"/>
            </w:rPr>
          </w:pPr>
          <w:hyperlink w:anchor="_Toc455498282" w:history="1">
            <w:r w:rsidR="00580349" w:rsidRPr="00A81DA6">
              <w:rPr>
                <w:rStyle w:val="Hyperlink"/>
                <w:noProof/>
              </w:rPr>
              <w:t>2.1</w:t>
            </w:r>
            <w:r w:rsidR="00580349">
              <w:rPr>
                <w:rFonts w:eastAsiaTheme="minorEastAsia" w:cstheme="minorBidi"/>
                <w:smallCaps w:val="0"/>
                <w:noProof/>
                <w:sz w:val="22"/>
                <w:szCs w:val="22"/>
                <w:lang w:val="en-JM" w:eastAsia="en-JM"/>
              </w:rPr>
              <w:tab/>
            </w:r>
            <w:r w:rsidR="00580349" w:rsidRPr="00A81DA6">
              <w:rPr>
                <w:rStyle w:val="Hyperlink"/>
                <w:noProof/>
              </w:rPr>
              <w:t>Evaluation Purpose, Objectives, and Scope</w:t>
            </w:r>
            <w:r w:rsidR="00580349">
              <w:rPr>
                <w:noProof/>
                <w:webHidden/>
              </w:rPr>
              <w:tab/>
            </w:r>
            <w:r w:rsidR="00580349">
              <w:rPr>
                <w:noProof/>
                <w:webHidden/>
              </w:rPr>
              <w:fldChar w:fldCharType="begin"/>
            </w:r>
            <w:r w:rsidR="00580349">
              <w:rPr>
                <w:noProof/>
                <w:webHidden/>
              </w:rPr>
              <w:instrText xml:space="preserve"> PAGEREF _Toc455498282 \h </w:instrText>
            </w:r>
            <w:r w:rsidR="00580349">
              <w:rPr>
                <w:noProof/>
                <w:webHidden/>
              </w:rPr>
            </w:r>
            <w:r w:rsidR="00580349">
              <w:rPr>
                <w:noProof/>
                <w:webHidden/>
              </w:rPr>
              <w:fldChar w:fldCharType="separate"/>
            </w:r>
            <w:r>
              <w:rPr>
                <w:noProof/>
                <w:webHidden/>
              </w:rPr>
              <w:t>3</w:t>
            </w:r>
            <w:r w:rsidR="00580349">
              <w:rPr>
                <w:noProof/>
                <w:webHidden/>
              </w:rPr>
              <w:fldChar w:fldCharType="end"/>
            </w:r>
          </w:hyperlink>
        </w:p>
        <w:p w14:paraId="0DA2916F" w14:textId="77777777" w:rsidR="00580349" w:rsidRDefault="00C50F5B">
          <w:pPr>
            <w:pStyle w:val="TOC2"/>
            <w:tabs>
              <w:tab w:val="left" w:pos="800"/>
              <w:tab w:val="right" w:leader="dot" w:pos="8630"/>
            </w:tabs>
            <w:rPr>
              <w:rFonts w:eastAsiaTheme="minorEastAsia" w:cstheme="minorBidi"/>
              <w:smallCaps w:val="0"/>
              <w:noProof/>
              <w:sz w:val="22"/>
              <w:szCs w:val="22"/>
              <w:lang w:val="en-JM" w:eastAsia="en-JM"/>
            </w:rPr>
          </w:pPr>
          <w:hyperlink w:anchor="_Toc455498283" w:history="1">
            <w:r w:rsidR="00580349" w:rsidRPr="00A81DA6">
              <w:rPr>
                <w:rStyle w:val="Hyperlink"/>
                <w:noProof/>
              </w:rPr>
              <w:t>2.2</w:t>
            </w:r>
            <w:r w:rsidR="00580349">
              <w:rPr>
                <w:rFonts w:eastAsiaTheme="minorEastAsia" w:cstheme="minorBidi"/>
                <w:smallCaps w:val="0"/>
                <w:noProof/>
                <w:sz w:val="22"/>
                <w:szCs w:val="22"/>
                <w:lang w:val="en-JM" w:eastAsia="en-JM"/>
              </w:rPr>
              <w:tab/>
            </w:r>
            <w:r w:rsidR="00580349" w:rsidRPr="00A81DA6">
              <w:rPr>
                <w:rStyle w:val="Hyperlink"/>
                <w:noProof/>
              </w:rPr>
              <w:t>Evaluation Methodology</w:t>
            </w:r>
            <w:r w:rsidR="00580349">
              <w:rPr>
                <w:noProof/>
                <w:webHidden/>
              </w:rPr>
              <w:tab/>
            </w:r>
            <w:r w:rsidR="00580349">
              <w:rPr>
                <w:noProof/>
                <w:webHidden/>
              </w:rPr>
              <w:fldChar w:fldCharType="begin"/>
            </w:r>
            <w:r w:rsidR="00580349">
              <w:rPr>
                <w:noProof/>
                <w:webHidden/>
              </w:rPr>
              <w:instrText xml:space="preserve"> PAGEREF _Toc455498283 \h </w:instrText>
            </w:r>
            <w:r w:rsidR="00580349">
              <w:rPr>
                <w:noProof/>
                <w:webHidden/>
              </w:rPr>
            </w:r>
            <w:r w:rsidR="00580349">
              <w:rPr>
                <w:noProof/>
                <w:webHidden/>
              </w:rPr>
              <w:fldChar w:fldCharType="separate"/>
            </w:r>
            <w:r>
              <w:rPr>
                <w:noProof/>
                <w:webHidden/>
              </w:rPr>
              <w:t>4</w:t>
            </w:r>
            <w:r w:rsidR="00580349">
              <w:rPr>
                <w:noProof/>
                <w:webHidden/>
              </w:rPr>
              <w:fldChar w:fldCharType="end"/>
            </w:r>
          </w:hyperlink>
        </w:p>
        <w:p w14:paraId="30B2032D" w14:textId="77777777" w:rsidR="00580349" w:rsidRDefault="00C50F5B">
          <w:pPr>
            <w:pStyle w:val="TOC3"/>
            <w:tabs>
              <w:tab w:val="left" w:pos="1200"/>
              <w:tab w:val="right" w:leader="dot" w:pos="8630"/>
            </w:tabs>
            <w:rPr>
              <w:rFonts w:eastAsiaTheme="minorEastAsia" w:cstheme="minorBidi"/>
              <w:i w:val="0"/>
              <w:iCs w:val="0"/>
              <w:noProof/>
              <w:sz w:val="22"/>
              <w:szCs w:val="22"/>
              <w:lang w:val="en-JM" w:eastAsia="en-JM"/>
            </w:rPr>
          </w:pPr>
          <w:hyperlink w:anchor="_Toc455498284" w:history="1">
            <w:r w:rsidR="00580349" w:rsidRPr="00A81DA6">
              <w:rPr>
                <w:rStyle w:val="Hyperlink"/>
                <w:noProof/>
              </w:rPr>
              <w:t>2.2.1</w:t>
            </w:r>
            <w:r w:rsidR="00580349">
              <w:rPr>
                <w:rFonts w:eastAsiaTheme="minorEastAsia" w:cstheme="minorBidi"/>
                <w:i w:val="0"/>
                <w:iCs w:val="0"/>
                <w:noProof/>
                <w:sz w:val="22"/>
                <w:szCs w:val="22"/>
                <w:lang w:val="en-JM" w:eastAsia="en-JM"/>
              </w:rPr>
              <w:tab/>
            </w:r>
            <w:r w:rsidR="00580349" w:rsidRPr="00A81DA6">
              <w:rPr>
                <w:rStyle w:val="Hyperlink"/>
                <w:noProof/>
              </w:rPr>
              <w:t>Methodology</w:t>
            </w:r>
            <w:r w:rsidR="00580349">
              <w:rPr>
                <w:noProof/>
                <w:webHidden/>
              </w:rPr>
              <w:tab/>
            </w:r>
            <w:r w:rsidR="00580349">
              <w:rPr>
                <w:noProof/>
                <w:webHidden/>
              </w:rPr>
              <w:fldChar w:fldCharType="begin"/>
            </w:r>
            <w:r w:rsidR="00580349">
              <w:rPr>
                <w:noProof/>
                <w:webHidden/>
              </w:rPr>
              <w:instrText xml:space="preserve"> PAGEREF _Toc455498284 \h </w:instrText>
            </w:r>
            <w:r w:rsidR="00580349">
              <w:rPr>
                <w:noProof/>
                <w:webHidden/>
              </w:rPr>
            </w:r>
            <w:r w:rsidR="00580349">
              <w:rPr>
                <w:noProof/>
                <w:webHidden/>
              </w:rPr>
              <w:fldChar w:fldCharType="separate"/>
            </w:r>
            <w:r>
              <w:rPr>
                <w:noProof/>
                <w:webHidden/>
              </w:rPr>
              <w:t>4</w:t>
            </w:r>
            <w:r w:rsidR="00580349">
              <w:rPr>
                <w:noProof/>
                <w:webHidden/>
              </w:rPr>
              <w:fldChar w:fldCharType="end"/>
            </w:r>
          </w:hyperlink>
        </w:p>
        <w:p w14:paraId="3830A380" w14:textId="77777777" w:rsidR="00580349" w:rsidRDefault="00C50F5B">
          <w:pPr>
            <w:pStyle w:val="TOC2"/>
            <w:tabs>
              <w:tab w:val="left" w:pos="800"/>
              <w:tab w:val="right" w:leader="dot" w:pos="8630"/>
            </w:tabs>
            <w:rPr>
              <w:rFonts w:eastAsiaTheme="minorEastAsia" w:cstheme="minorBidi"/>
              <w:smallCaps w:val="0"/>
              <w:noProof/>
              <w:sz w:val="22"/>
              <w:szCs w:val="22"/>
              <w:lang w:val="en-JM" w:eastAsia="en-JM"/>
            </w:rPr>
          </w:pPr>
          <w:hyperlink w:anchor="_Toc455498285" w:history="1">
            <w:r w:rsidR="00580349" w:rsidRPr="00A81DA6">
              <w:rPr>
                <w:rStyle w:val="Hyperlink"/>
                <w:noProof/>
              </w:rPr>
              <w:t>2.3</w:t>
            </w:r>
            <w:r w:rsidR="00580349">
              <w:rPr>
                <w:rFonts w:eastAsiaTheme="minorEastAsia" w:cstheme="minorBidi"/>
                <w:smallCaps w:val="0"/>
                <w:noProof/>
                <w:sz w:val="22"/>
                <w:szCs w:val="22"/>
                <w:lang w:val="en-JM" w:eastAsia="en-JM"/>
              </w:rPr>
              <w:tab/>
            </w:r>
            <w:r w:rsidR="00580349" w:rsidRPr="00A81DA6">
              <w:rPr>
                <w:rStyle w:val="Hyperlink"/>
                <w:noProof/>
              </w:rPr>
              <w:t>Limitations of the Evaluation</w:t>
            </w:r>
            <w:r w:rsidR="00580349">
              <w:rPr>
                <w:noProof/>
                <w:webHidden/>
              </w:rPr>
              <w:tab/>
            </w:r>
            <w:r w:rsidR="00580349">
              <w:rPr>
                <w:noProof/>
                <w:webHidden/>
              </w:rPr>
              <w:fldChar w:fldCharType="begin"/>
            </w:r>
            <w:r w:rsidR="00580349">
              <w:rPr>
                <w:noProof/>
                <w:webHidden/>
              </w:rPr>
              <w:instrText xml:space="preserve"> PAGEREF _Toc455498285 \h </w:instrText>
            </w:r>
            <w:r w:rsidR="00580349">
              <w:rPr>
                <w:noProof/>
                <w:webHidden/>
              </w:rPr>
            </w:r>
            <w:r w:rsidR="00580349">
              <w:rPr>
                <w:noProof/>
                <w:webHidden/>
              </w:rPr>
              <w:fldChar w:fldCharType="separate"/>
            </w:r>
            <w:r>
              <w:rPr>
                <w:noProof/>
                <w:webHidden/>
              </w:rPr>
              <w:t>5</w:t>
            </w:r>
            <w:r w:rsidR="00580349">
              <w:rPr>
                <w:noProof/>
                <w:webHidden/>
              </w:rPr>
              <w:fldChar w:fldCharType="end"/>
            </w:r>
          </w:hyperlink>
        </w:p>
        <w:p w14:paraId="3CFD2A49" w14:textId="77777777" w:rsidR="00580349" w:rsidRDefault="00C50F5B">
          <w:pPr>
            <w:pStyle w:val="TOC1"/>
            <w:tabs>
              <w:tab w:val="left" w:pos="400"/>
              <w:tab w:val="right" w:leader="dot" w:pos="8630"/>
            </w:tabs>
            <w:rPr>
              <w:rFonts w:eastAsiaTheme="minorEastAsia" w:cstheme="minorBidi"/>
              <w:b w:val="0"/>
              <w:bCs w:val="0"/>
              <w:caps w:val="0"/>
              <w:noProof/>
              <w:sz w:val="22"/>
              <w:szCs w:val="22"/>
              <w:lang w:val="en-JM" w:eastAsia="en-JM"/>
            </w:rPr>
          </w:pPr>
          <w:hyperlink w:anchor="_Toc455498286" w:history="1">
            <w:r w:rsidR="00580349" w:rsidRPr="00A81DA6">
              <w:rPr>
                <w:rStyle w:val="Hyperlink"/>
                <w:noProof/>
              </w:rPr>
              <w:t>3</w:t>
            </w:r>
            <w:r w:rsidR="00580349">
              <w:rPr>
                <w:rFonts w:eastAsiaTheme="minorEastAsia" w:cstheme="minorBidi"/>
                <w:b w:val="0"/>
                <w:bCs w:val="0"/>
                <w:caps w:val="0"/>
                <w:noProof/>
                <w:sz w:val="22"/>
                <w:szCs w:val="22"/>
                <w:lang w:val="en-JM" w:eastAsia="en-JM"/>
              </w:rPr>
              <w:tab/>
            </w:r>
            <w:r w:rsidR="00580349" w:rsidRPr="00A81DA6">
              <w:rPr>
                <w:rStyle w:val="Hyperlink"/>
                <w:noProof/>
              </w:rPr>
              <w:t>Description of Project</w:t>
            </w:r>
            <w:r w:rsidR="00580349">
              <w:rPr>
                <w:noProof/>
                <w:webHidden/>
              </w:rPr>
              <w:tab/>
            </w:r>
            <w:r w:rsidR="00580349">
              <w:rPr>
                <w:noProof/>
                <w:webHidden/>
              </w:rPr>
              <w:fldChar w:fldCharType="begin"/>
            </w:r>
            <w:r w:rsidR="00580349">
              <w:rPr>
                <w:noProof/>
                <w:webHidden/>
              </w:rPr>
              <w:instrText xml:space="preserve"> PAGEREF _Toc455498286 \h </w:instrText>
            </w:r>
            <w:r w:rsidR="00580349">
              <w:rPr>
                <w:noProof/>
                <w:webHidden/>
              </w:rPr>
            </w:r>
            <w:r w:rsidR="00580349">
              <w:rPr>
                <w:noProof/>
                <w:webHidden/>
              </w:rPr>
              <w:fldChar w:fldCharType="separate"/>
            </w:r>
            <w:r>
              <w:rPr>
                <w:noProof/>
                <w:webHidden/>
              </w:rPr>
              <w:t>5</w:t>
            </w:r>
            <w:r w:rsidR="00580349">
              <w:rPr>
                <w:noProof/>
                <w:webHidden/>
              </w:rPr>
              <w:fldChar w:fldCharType="end"/>
            </w:r>
          </w:hyperlink>
        </w:p>
        <w:p w14:paraId="574C029E" w14:textId="77777777" w:rsidR="00580349" w:rsidRDefault="00C50F5B">
          <w:pPr>
            <w:pStyle w:val="TOC1"/>
            <w:tabs>
              <w:tab w:val="left" w:pos="400"/>
              <w:tab w:val="right" w:leader="dot" w:pos="8630"/>
            </w:tabs>
            <w:rPr>
              <w:rFonts w:eastAsiaTheme="minorEastAsia" w:cstheme="minorBidi"/>
              <w:b w:val="0"/>
              <w:bCs w:val="0"/>
              <w:caps w:val="0"/>
              <w:noProof/>
              <w:sz w:val="22"/>
              <w:szCs w:val="22"/>
              <w:lang w:val="en-JM" w:eastAsia="en-JM"/>
            </w:rPr>
          </w:pPr>
          <w:hyperlink w:anchor="_Toc455498287" w:history="1">
            <w:r w:rsidR="00580349" w:rsidRPr="00A81DA6">
              <w:rPr>
                <w:rStyle w:val="Hyperlink"/>
                <w:noProof/>
              </w:rPr>
              <w:t>4</w:t>
            </w:r>
            <w:r w:rsidR="00580349">
              <w:rPr>
                <w:rFonts w:eastAsiaTheme="minorEastAsia" w:cstheme="minorBidi"/>
                <w:b w:val="0"/>
                <w:bCs w:val="0"/>
                <w:caps w:val="0"/>
                <w:noProof/>
                <w:sz w:val="22"/>
                <w:szCs w:val="22"/>
                <w:lang w:val="en-JM" w:eastAsia="en-JM"/>
              </w:rPr>
              <w:tab/>
            </w:r>
            <w:r w:rsidR="00580349" w:rsidRPr="00A81DA6">
              <w:rPr>
                <w:rStyle w:val="Hyperlink"/>
                <w:noProof/>
              </w:rPr>
              <w:t>Evaluation Findings</w:t>
            </w:r>
            <w:r w:rsidR="00580349">
              <w:rPr>
                <w:noProof/>
                <w:webHidden/>
              </w:rPr>
              <w:tab/>
            </w:r>
            <w:r w:rsidR="00580349">
              <w:rPr>
                <w:noProof/>
                <w:webHidden/>
              </w:rPr>
              <w:fldChar w:fldCharType="begin"/>
            </w:r>
            <w:r w:rsidR="00580349">
              <w:rPr>
                <w:noProof/>
                <w:webHidden/>
              </w:rPr>
              <w:instrText xml:space="preserve"> PAGEREF _Toc455498287 \h </w:instrText>
            </w:r>
            <w:r w:rsidR="00580349">
              <w:rPr>
                <w:noProof/>
                <w:webHidden/>
              </w:rPr>
            </w:r>
            <w:r w:rsidR="00580349">
              <w:rPr>
                <w:noProof/>
                <w:webHidden/>
              </w:rPr>
              <w:fldChar w:fldCharType="separate"/>
            </w:r>
            <w:r>
              <w:rPr>
                <w:noProof/>
                <w:webHidden/>
              </w:rPr>
              <w:t>6</w:t>
            </w:r>
            <w:r w:rsidR="00580349">
              <w:rPr>
                <w:noProof/>
                <w:webHidden/>
              </w:rPr>
              <w:fldChar w:fldCharType="end"/>
            </w:r>
          </w:hyperlink>
        </w:p>
        <w:p w14:paraId="1A0D47E9" w14:textId="77777777" w:rsidR="00580349" w:rsidRDefault="00C50F5B">
          <w:pPr>
            <w:pStyle w:val="TOC2"/>
            <w:tabs>
              <w:tab w:val="left" w:pos="800"/>
              <w:tab w:val="right" w:leader="dot" w:pos="8630"/>
            </w:tabs>
            <w:rPr>
              <w:rFonts w:eastAsiaTheme="minorEastAsia" w:cstheme="minorBidi"/>
              <w:smallCaps w:val="0"/>
              <w:noProof/>
              <w:sz w:val="22"/>
              <w:szCs w:val="22"/>
              <w:lang w:val="en-JM" w:eastAsia="en-JM"/>
            </w:rPr>
          </w:pPr>
          <w:hyperlink w:anchor="_Toc455498288" w:history="1">
            <w:r w:rsidR="00580349" w:rsidRPr="00A81DA6">
              <w:rPr>
                <w:rStyle w:val="Hyperlink"/>
                <w:noProof/>
              </w:rPr>
              <w:t>4.1</w:t>
            </w:r>
            <w:r w:rsidR="00580349">
              <w:rPr>
                <w:rFonts w:eastAsiaTheme="minorEastAsia" w:cstheme="minorBidi"/>
                <w:smallCaps w:val="0"/>
                <w:noProof/>
                <w:sz w:val="22"/>
                <w:szCs w:val="22"/>
                <w:lang w:val="en-JM" w:eastAsia="en-JM"/>
              </w:rPr>
              <w:tab/>
            </w:r>
            <w:r w:rsidR="00580349" w:rsidRPr="00A81DA6">
              <w:rPr>
                <w:rStyle w:val="Hyperlink"/>
                <w:noProof/>
              </w:rPr>
              <w:t>Findings and Analysis on Relevance</w:t>
            </w:r>
            <w:r w:rsidR="00580349">
              <w:rPr>
                <w:noProof/>
                <w:webHidden/>
              </w:rPr>
              <w:tab/>
            </w:r>
            <w:r w:rsidR="00580349">
              <w:rPr>
                <w:noProof/>
                <w:webHidden/>
              </w:rPr>
              <w:fldChar w:fldCharType="begin"/>
            </w:r>
            <w:r w:rsidR="00580349">
              <w:rPr>
                <w:noProof/>
                <w:webHidden/>
              </w:rPr>
              <w:instrText xml:space="preserve"> PAGEREF _Toc455498288 \h </w:instrText>
            </w:r>
            <w:r w:rsidR="00580349">
              <w:rPr>
                <w:noProof/>
                <w:webHidden/>
              </w:rPr>
            </w:r>
            <w:r w:rsidR="00580349">
              <w:rPr>
                <w:noProof/>
                <w:webHidden/>
              </w:rPr>
              <w:fldChar w:fldCharType="separate"/>
            </w:r>
            <w:r>
              <w:rPr>
                <w:noProof/>
                <w:webHidden/>
              </w:rPr>
              <w:t>6</w:t>
            </w:r>
            <w:r w:rsidR="00580349">
              <w:rPr>
                <w:noProof/>
                <w:webHidden/>
              </w:rPr>
              <w:fldChar w:fldCharType="end"/>
            </w:r>
          </w:hyperlink>
        </w:p>
        <w:p w14:paraId="0A8C6753" w14:textId="77777777" w:rsidR="00580349" w:rsidRDefault="00C50F5B">
          <w:pPr>
            <w:pStyle w:val="TOC2"/>
            <w:tabs>
              <w:tab w:val="left" w:pos="800"/>
              <w:tab w:val="right" w:leader="dot" w:pos="8630"/>
            </w:tabs>
            <w:rPr>
              <w:rFonts w:eastAsiaTheme="minorEastAsia" w:cstheme="minorBidi"/>
              <w:smallCaps w:val="0"/>
              <w:noProof/>
              <w:sz w:val="22"/>
              <w:szCs w:val="22"/>
              <w:lang w:val="en-JM" w:eastAsia="en-JM"/>
            </w:rPr>
          </w:pPr>
          <w:hyperlink w:anchor="_Toc455498289" w:history="1">
            <w:r w:rsidR="00580349" w:rsidRPr="00A81DA6">
              <w:rPr>
                <w:rStyle w:val="Hyperlink"/>
                <w:noProof/>
              </w:rPr>
              <w:t>4.2</w:t>
            </w:r>
            <w:r w:rsidR="00580349">
              <w:rPr>
                <w:rFonts w:eastAsiaTheme="minorEastAsia" w:cstheme="minorBidi"/>
                <w:smallCaps w:val="0"/>
                <w:noProof/>
                <w:sz w:val="22"/>
                <w:szCs w:val="22"/>
                <w:lang w:val="en-JM" w:eastAsia="en-JM"/>
              </w:rPr>
              <w:tab/>
            </w:r>
            <w:r w:rsidR="00580349" w:rsidRPr="00A81DA6">
              <w:rPr>
                <w:rStyle w:val="Hyperlink"/>
                <w:noProof/>
              </w:rPr>
              <w:t>Findings and Analysis on Effectiveness</w:t>
            </w:r>
            <w:r w:rsidR="00580349">
              <w:rPr>
                <w:noProof/>
                <w:webHidden/>
              </w:rPr>
              <w:tab/>
            </w:r>
            <w:r w:rsidR="00580349">
              <w:rPr>
                <w:noProof/>
                <w:webHidden/>
              </w:rPr>
              <w:fldChar w:fldCharType="begin"/>
            </w:r>
            <w:r w:rsidR="00580349">
              <w:rPr>
                <w:noProof/>
                <w:webHidden/>
              </w:rPr>
              <w:instrText xml:space="preserve"> PAGEREF _Toc455498289 \h </w:instrText>
            </w:r>
            <w:r w:rsidR="00580349">
              <w:rPr>
                <w:noProof/>
                <w:webHidden/>
              </w:rPr>
            </w:r>
            <w:r w:rsidR="00580349">
              <w:rPr>
                <w:noProof/>
                <w:webHidden/>
              </w:rPr>
              <w:fldChar w:fldCharType="separate"/>
            </w:r>
            <w:r>
              <w:rPr>
                <w:noProof/>
                <w:webHidden/>
              </w:rPr>
              <w:t>10</w:t>
            </w:r>
            <w:r w:rsidR="00580349">
              <w:rPr>
                <w:noProof/>
                <w:webHidden/>
              </w:rPr>
              <w:fldChar w:fldCharType="end"/>
            </w:r>
          </w:hyperlink>
        </w:p>
        <w:p w14:paraId="47649F0A" w14:textId="77777777" w:rsidR="00580349" w:rsidRDefault="00C50F5B">
          <w:pPr>
            <w:pStyle w:val="TOC3"/>
            <w:tabs>
              <w:tab w:val="left" w:pos="1200"/>
              <w:tab w:val="right" w:leader="dot" w:pos="8630"/>
            </w:tabs>
            <w:rPr>
              <w:rFonts w:eastAsiaTheme="minorEastAsia" w:cstheme="minorBidi"/>
              <w:i w:val="0"/>
              <w:iCs w:val="0"/>
              <w:noProof/>
              <w:sz w:val="22"/>
              <w:szCs w:val="22"/>
              <w:lang w:val="en-JM" w:eastAsia="en-JM"/>
            </w:rPr>
          </w:pPr>
          <w:hyperlink w:anchor="_Toc455498290" w:history="1">
            <w:r w:rsidR="00580349" w:rsidRPr="00A81DA6">
              <w:rPr>
                <w:rStyle w:val="Hyperlink"/>
                <w:rFonts w:eastAsia="Times New Roman"/>
                <w:noProof/>
                <w:lang w:eastAsia="en-GB"/>
              </w:rPr>
              <w:t>4.2.1</w:t>
            </w:r>
            <w:r w:rsidR="00580349">
              <w:rPr>
                <w:rFonts w:eastAsiaTheme="minorEastAsia" w:cstheme="minorBidi"/>
                <w:i w:val="0"/>
                <w:iCs w:val="0"/>
                <w:noProof/>
                <w:sz w:val="22"/>
                <w:szCs w:val="22"/>
                <w:lang w:val="en-JM" w:eastAsia="en-JM"/>
              </w:rPr>
              <w:tab/>
            </w:r>
            <w:r w:rsidR="00580349" w:rsidRPr="00A81DA6">
              <w:rPr>
                <w:rStyle w:val="Hyperlink"/>
                <w:rFonts w:eastAsia="Times New Roman"/>
                <w:noProof/>
                <w:lang w:eastAsia="en-GB"/>
              </w:rPr>
              <w:t>Achievement of Expected Outputs</w:t>
            </w:r>
            <w:r w:rsidR="00580349">
              <w:rPr>
                <w:noProof/>
                <w:webHidden/>
              </w:rPr>
              <w:tab/>
            </w:r>
            <w:r w:rsidR="00580349">
              <w:rPr>
                <w:noProof/>
                <w:webHidden/>
              </w:rPr>
              <w:fldChar w:fldCharType="begin"/>
            </w:r>
            <w:r w:rsidR="00580349">
              <w:rPr>
                <w:noProof/>
                <w:webHidden/>
              </w:rPr>
              <w:instrText xml:space="preserve"> PAGEREF _Toc455498290 \h </w:instrText>
            </w:r>
            <w:r w:rsidR="00580349">
              <w:rPr>
                <w:noProof/>
                <w:webHidden/>
              </w:rPr>
            </w:r>
            <w:r w:rsidR="00580349">
              <w:rPr>
                <w:noProof/>
                <w:webHidden/>
              </w:rPr>
              <w:fldChar w:fldCharType="separate"/>
            </w:r>
            <w:r>
              <w:rPr>
                <w:noProof/>
                <w:webHidden/>
              </w:rPr>
              <w:t>11</w:t>
            </w:r>
            <w:r w:rsidR="00580349">
              <w:rPr>
                <w:noProof/>
                <w:webHidden/>
              </w:rPr>
              <w:fldChar w:fldCharType="end"/>
            </w:r>
          </w:hyperlink>
        </w:p>
        <w:p w14:paraId="7A360BD6" w14:textId="77777777" w:rsidR="00580349" w:rsidRDefault="00C50F5B">
          <w:pPr>
            <w:pStyle w:val="TOC3"/>
            <w:tabs>
              <w:tab w:val="left" w:pos="1200"/>
              <w:tab w:val="right" w:leader="dot" w:pos="8630"/>
            </w:tabs>
            <w:rPr>
              <w:rFonts w:eastAsiaTheme="minorEastAsia" w:cstheme="minorBidi"/>
              <w:i w:val="0"/>
              <w:iCs w:val="0"/>
              <w:noProof/>
              <w:sz w:val="22"/>
              <w:szCs w:val="22"/>
              <w:lang w:val="en-JM" w:eastAsia="en-JM"/>
            </w:rPr>
          </w:pPr>
          <w:hyperlink w:anchor="_Toc455498291" w:history="1">
            <w:r w:rsidR="00580349" w:rsidRPr="00A81DA6">
              <w:rPr>
                <w:rStyle w:val="Hyperlink"/>
                <w:noProof/>
              </w:rPr>
              <w:t>4.2.2</w:t>
            </w:r>
            <w:r w:rsidR="00580349">
              <w:rPr>
                <w:rFonts w:eastAsiaTheme="minorEastAsia" w:cstheme="minorBidi"/>
                <w:i w:val="0"/>
                <w:iCs w:val="0"/>
                <w:noProof/>
                <w:sz w:val="22"/>
                <w:szCs w:val="22"/>
                <w:lang w:val="en-JM" w:eastAsia="en-JM"/>
              </w:rPr>
              <w:tab/>
            </w:r>
            <w:r w:rsidR="00580349" w:rsidRPr="00A81DA6">
              <w:rPr>
                <w:rStyle w:val="Hyperlink"/>
                <w:noProof/>
              </w:rPr>
              <w:t>Progress Towards Outcome</w:t>
            </w:r>
            <w:r w:rsidR="00580349">
              <w:rPr>
                <w:noProof/>
                <w:webHidden/>
              </w:rPr>
              <w:tab/>
            </w:r>
            <w:r w:rsidR="00580349">
              <w:rPr>
                <w:noProof/>
                <w:webHidden/>
              </w:rPr>
              <w:fldChar w:fldCharType="begin"/>
            </w:r>
            <w:r w:rsidR="00580349">
              <w:rPr>
                <w:noProof/>
                <w:webHidden/>
              </w:rPr>
              <w:instrText xml:space="preserve"> PAGEREF _Toc455498291 \h </w:instrText>
            </w:r>
            <w:r w:rsidR="00580349">
              <w:rPr>
                <w:noProof/>
                <w:webHidden/>
              </w:rPr>
            </w:r>
            <w:r w:rsidR="00580349">
              <w:rPr>
                <w:noProof/>
                <w:webHidden/>
              </w:rPr>
              <w:fldChar w:fldCharType="separate"/>
            </w:r>
            <w:r>
              <w:rPr>
                <w:noProof/>
                <w:webHidden/>
              </w:rPr>
              <w:t>25</w:t>
            </w:r>
            <w:r w:rsidR="00580349">
              <w:rPr>
                <w:noProof/>
                <w:webHidden/>
              </w:rPr>
              <w:fldChar w:fldCharType="end"/>
            </w:r>
          </w:hyperlink>
        </w:p>
        <w:p w14:paraId="0670FC58" w14:textId="77777777" w:rsidR="00580349" w:rsidRDefault="00C50F5B">
          <w:pPr>
            <w:pStyle w:val="TOC3"/>
            <w:tabs>
              <w:tab w:val="left" w:pos="1200"/>
              <w:tab w:val="right" w:leader="dot" w:pos="8630"/>
            </w:tabs>
            <w:rPr>
              <w:rFonts w:eastAsiaTheme="minorEastAsia" w:cstheme="minorBidi"/>
              <w:i w:val="0"/>
              <w:iCs w:val="0"/>
              <w:noProof/>
              <w:sz w:val="22"/>
              <w:szCs w:val="22"/>
              <w:lang w:val="en-JM" w:eastAsia="en-JM"/>
            </w:rPr>
          </w:pPr>
          <w:hyperlink w:anchor="_Toc455498292" w:history="1">
            <w:r w:rsidR="00580349" w:rsidRPr="00A81DA6">
              <w:rPr>
                <w:rStyle w:val="Hyperlink"/>
                <w:rFonts w:eastAsia="Calibri"/>
                <w:noProof/>
                <w:lang w:eastAsia="en-GB"/>
              </w:rPr>
              <w:t>4.2.3</w:t>
            </w:r>
            <w:r w:rsidR="00580349">
              <w:rPr>
                <w:rFonts w:eastAsiaTheme="minorEastAsia" w:cstheme="minorBidi"/>
                <w:i w:val="0"/>
                <w:iCs w:val="0"/>
                <w:noProof/>
                <w:sz w:val="22"/>
                <w:szCs w:val="22"/>
                <w:lang w:val="en-JM" w:eastAsia="en-JM"/>
              </w:rPr>
              <w:tab/>
            </w:r>
            <w:r w:rsidR="00580349" w:rsidRPr="00A81DA6">
              <w:rPr>
                <w:rStyle w:val="Hyperlink"/>
                <w:rFonts w:eastAsia="Calibri"/>
                <w:noProof/>
                <w:lang w:eastAsia="en-GB"/>
              </w:rPr>
              <w:t>Factors Affecting Project Performance</w:t>
            </w:r>
            <w:r w:rsidR="00580349">
              <w:rPr>
                <w:noProof/>
                <w:webHidden/>
              </w:rPr>
              <w:tab/>
            </w:r>
            <w:r w:rsidR="00580349">
              <w:rPr>
                <w:noProof/>
                <w:webHidden/>
              </w:rPr>
              <w:fldChar w:fldCharType="begin"/>
            </w:r>
            <w:r w:rsidR="00580349">
              <w:rPr>
                <w:noProof/>
                <w:webHidden/>
              </w:rPr>
              <w:instrText xml:space="preserve"> PAGEREF _Toc455498292 \h </w:instrText>
            </w:r>
            <w:r w:rsidR="00580349">
              <w:rPr>
                <w:noProof/>
                <w:webHidden/>
              </w:rPr>
            </w:r>
            <w:r w:rsidR="00580349">
              <w:rPr>
                <w:noProof/>
                <w:webHidden/>
              </w:rPr>
              <w:fldChar w:fldCharType="separate"/>
            </w:r>
            <w:r>
              <w:rPr>
                <w:noProof/>
                <w:webHidden/>
              </w:rPr>
              <w:t>28</w:t>
            </w:r>
            <w:r w:rsidR="00580349">
              <w:rPr>
                <w:noProof/>
                <w:webHidden/>
              </w:rPr>
              <w:fldChar w:fldCharType="end"/>
            </w:r>
          </w:hyperlink>
        </w:p>
        <w:p w14:paraId="378D6927" w14:textId="77777777" w:rsidR="00580349" w:rsidRDefault="00C50F5B">
          <w:pPr>
            <w:pStyle w:val="TOC3"/>
            <w:tabs>
              <w:tab w:val="left" w:pos="1200"/>
              <w:tab w:val="right" w:leader="dot" w:pos="8630"/>
            </w:tabs>
            <w:rPr>
              <w:rFonts w:eastAsiaTheme="minorEastAsia" w:cstheme="minorBidi"/>
              <w:i w:val="0"/>
              <w:iCs w:val="0"/>
              <w:noProof/>
              <w:sz w:val="22"/>
              <w:szCs w:val="22"/>
              <w:lang w:val="en-JM" w:eastAsia="en-JM"/>
            </w:rPr>
          </w:pPr>
          <w:hyperlink w:anchor="_Toc455498293" w:history="1">
            <w:r w:rsidR="00580349" w:rsidRPr="00A81DA6">
              <w:rPr>
                <w:rStyle w:val="Hyperlink"/>
                <w:rFonts w:eastAsia="Times New Roman"/>
                <w:noProof/>
                <w:lang w:eastAsia="en-GB"/>
              </w:rPr>
              <w:t>4.2.4</w:t>
            </w:r>
            <w:r w:rsidR="00580349">
              <w:rPr>
                <w:rFonts w:eastAsiaTheme="minorEastAsia" w:cstheme="minorBidi"/>
                <w:i w:val="0"/>
                <w:iCs w:val="0"/>
                <w:noProof/>
                <w:sz w:val="22"/>
                <w:szCs w:val="22"/>
                <w:lang w:val="en-JM" w:eastAsia="en-JM"/>
              </w:rPr>
              <w:tab/>
            </w:r>
            <w:r w:rsidR="00580349" w:rsidRPr="00A81DA6">
              <w:rPr>
                <w:rStyle w:val="Hyperlink"/>
                <w:rFonts w:eastAsia="Times New Roman"/>
                <w:noProof/>
                <w:lang w:eastAsia="en-GB"/>
              </w:rPr>
              <w:t>Effects of the Project on Direct Beneficiaries</w:t>
            </w:r>
            <w:r w:rsidR="00580349">
              <w:rPr>
                <w:noProof/>
                <w:webHidden/>
              </w:rPr>
              <w:tab/>
            </w:r>
            <w:r w:rsidR="00580349">
              <w:rPr>
                <w:noProof/>
                <w:webHidden/>
              </w:rPr>
              <w:fldChar w:fldCharType="begin"/>
            </w:r>
            <w:r w:rsidR="00580349">
              <w:rPr>
                <w:noProof/>
                <w:webHidden/>
              </w:rPr>
              <w:instrText xml:space="preserve"> PAGEREF _Toc455498293 \h </w:instrText>
            </w:r>
            <w:r w:rsidR="00580349">
              <w:rPr>
                <w:noProof/>
                <w:webHidden/>
              </w:rPr>
            </w:r>
            <w:r w:rsidR="00580349">
              <w:rPr>
                <w:noProof/>
                <w:webHidden/>
              </w:rPr>
              <w:fldChar w:fldCharType="separate"/>
            </w:r>
            <w:r>
              <w:rPr>
                <w:noProof/>
                <w:webHidden/>
              </w:rPr>
              <w:t>33</w:t>
            </w:r>
            <w:r w:rsidR="00580349">
              <w:rPr>
                <w:noProof/>
                <w:webHidden/>
              </w:rPr>
              <w:fldChar w:fldCharType="end"/>
            </w:r>
          </w:hyperlink>
        </w:p>
        <w:p w14:paraId="4707C4F3" w14:textId="77777777" w:rsidR="00580349" w:rsidRDefault="00C50F5B">
          <w:pPr>
            <w:pStyle w:val="TOC3"/>
            <w:tabs>
              <w:tab w:val="left" w:pos="1200"/>
              <w:tab w:val="right" w:leader="dot" w:pos="8630"/>
            </w:tabs>
            <w:rPr>
              <w:rFonts w:eastAsiaTheme="minorEastAsia" w:cstheme="minorBidi"/>
              <w:i w:val="0"/>
              <w:iCs w:val="0"/>
              <w:noProof/>
              <w:sz w:val="22"/>
              <w:szCs w:val="22"/>
              <w:lang w:val="en-JM" w:eastAsia="en-JM"/>
            </w:rPr>
          </w:pPr>
          <w:hyperlink w:anchor="_Toc455498294" w:history="1">
            <w:r w:rsidR="00580349" w:rsidRPr="00A81DA6">
              <w:rPr>
                <w:rStyle w:val="Hyperlink"/>
                <w:rFonts w:eastAsia="Times New Roman"/>
                <w:noProof/>
                <w:lang w:eastAsia="en-GB"/>
              </w:rPr>
              <w:t>4.2.5</w:t>
            </w:r>
            <w:r w:rsidR="00580349">
              <w:rPr>
                <w:rFonts w:eastAsiaTheme="minorEastAsia" w:cstheme="minorBidi"/>
                <w:i w:val="0"/>
                <w:iCs w:val="0"/>
                <w:noProof/>
                <w:sz w:val="22"/>
                <w:szCs w:val="22"/>
                <w:lang w:val="en-JM" w:eastAsia="en-JM"/>
              </w:rPr>
              <w:tab/>
            </w:r>
            <w:r w:rsidR="00580349" w:rsidRPr="00A81DA6">
              <w:rPr>
                <w:rStyle w:val="Hyperlink"/>
                <w:rFonts w:eastAsia="Times New Roman"/>
                <w:noProof/>
                <w:lang w:eastAsia="en-GB"/>
              </w:rPr>
              <w:t>Gender Responsiveness</w:t>
            </w:r>
            <w:r w:rsidR="00580349">
              <w:rPr>
                <w:noProof/>
                <w:webHidden/>
              </w:rPr>
              <w:tab/>
            </w:r>
            <w:r w:rsidR="00580349">
              <w:rPr>
                <w:noProof/>
                <w:webHidden/>
              </w:rPr>
              <w:fldChar w:fldCharType="begin"/>
            </w:r>
            <w:r w:rsidR="00580349">
              <w:rPr>
                <w:noProof/>
                <w:webHidden/>
              </w:rPr>
              <w:instrText xml:space="preserve"> PAGEREF _Toc455498294 \h </w:instrText>
            </w:r>
            <w:r w:rsidR="00580349">
              <w:rPr>
                <w:noProof/>
                <w:webHidden/>
              </w:rPr>
            </w:r>
            <w:r w:rsidR="00580349">
              <w:rPr>
                <w:noProof/>
                <w:webHidden/>
              </w:rPr>
              <w:fldChar w:fldCharType="separate"/>
            </w:r>
            <w:r>
              <w:rPr>
                <w:noProof/>
                <w:webHidden/>
              </w:rPr>
              <w:t>33</w:t>
            </w:r>
            <w:r w:rsidR="00580349">
              <w:rPr>
                <w:noProof/>
                <w:webHidden/>
              </w:rPr>
              <w:fldChar w:fldCharType="end"/>
            </w:r>
          </w:hyperlink>
        </w:p>
        <w:p w14:paraId="101B7892" w14:textId="77777777" w:rsidR="00580349" w:rsidRDefault="00C50F5B">
          <w:pPr>
            <w:pStyle w:val="TOC2"/>
            <w:tabs>
              <w:tab w:val="left" w:pos="800"/>
              <w:tab w:val="right" w:leader="dot" w:pos="8630"/>
            </w:tabs>
            <w:rPr>
              <w:rFonts w:eastAsiaTheme="minorEastAsia" w:cstheme="minorBidi"/>
              <w:smallCaps w:val="0"/>
              <w:noProof/>
              <w:sz w:val="22"/>
              <w:szCs w:val="22"/>
              <w:lang w:val="en-JM" w:eastAsia="en-JM"/>
            </w:rPr>
          </w:pPr>
          <w:hyperlink w:anchor="_Toc455498295" w:history="1">
            <w:r w:rsidR="00580349" w:rsidRPr="00A81DA6">
              <w:rPr>
                <w:rStyle w:val="Hyperlink"/>
                <w:noProof/>
              </w:rPr>
              <w:t>4.3</w:t>
            </w:r>
            <w:r w:rsidR="00580349">
              <w:rPr>
                <w:rFonts w:eastAsiaTheme="minorEastAsia" w:cstheme="minorBidi"/>
                <w:smallCaps w:val="0"/>
                <w:noProof/>
                <w:sz w:val="22"/>
                <w:szCs w:val="22"/>
                <w:lang w:val="en-JM" w:eastAsia="en-JM"/>
              </w:rPr>
              <w:tab/>
            </w:r>
            <w:r w:rsidR="00580349" w:rsidRPr="00A81DA6">
              <w:rPr>
                <w:rStyle w:val="Hyperlink"/>
                <w:noProof/>
              </w:rPr>
              <w:t>Findings and Analysis on Efficiency</w:t>
            </w:r>
            <w:r w:rsidR="00580349">
              <w:rPr>
                <w:noProof/>
                <w:webHidden/>
              </w:rPr>
              <w:tab/>
            </w:r>
            <w:r w:rsidR="00580349">
              <w:rPr>
                <w:noProof/>
                <w:webHidden/>
              </w:rPr>
              <w:fldChar w:fldCharType="begin"/>
            </w:r>
            <w:r w:rsidR="00580349">
              <w:rPr>
                <w:noProof/>
                <w:webHidden/>
              </w:rPr>
              <w:instrText xml:space="preserve"> PAGEREF _Toc455498295 \h </w:instrText>
            </w:r>
            <w:r w:rsidR="00580349">
              <w:rPr>
                <w:noProof/>
                <w:webHidden/>
              </w:rPr>
            </w:r>
            <w:r w:rsidR="00580349">
              <w:rPr>
                <w:noProof/>
                <w:webHidden/>
              </w:rPr>
              <w:fldChar w:fldCharType="separate"/>
            </w:r>
            <w:r>
              <w:rPr>
                <w:noProof/>
                <w:webHidden/>
              </w:rPr>
              <w:t>34</w:t>
            </w:r>
            <w:r w:rsidR="00580349">
              <w:rPr>
                <w:noProof/>
                <w:webHidden/>
              </w:rPr>
              <w:fldChar w:fldCharType="end"/>
            </w:r>
          </w:hyperlink>
        </w:p>
        <w:p w14:paraId="08ED27CC" w14:textId="77777777" w:rsidR="00580349" w:rsidRDefault="00C50F5B">
          <w:pPr>
            <w:pStyle w:val="TOC3"/>
            <w:tabs>
              <w:tab w:val="left" w:pos="1200"/>
              <w:tab w:val="right" w:leader="dot" w:pos="8630"/>
            </w:tabs>
            <w:rPr>
              <w:rFonts w:eastAsiaTheme="minorEastAsia" w:cstheme="minorBidi"/>
              <w:i w:val="0"/>
              <w:iCs w:val="0"/>
              <w:noProof/>
              <w:sz w:val="22"/>
              <w:szCs w:val="22"/>
              <w:lang w:val="en-JM" w:eastAsia="en-JM"/>
            </w:rPr>
          </w:pPr>
          <w:hyperlink w:anchor="_Toc455498296" w:history="1">
            <w:r w:rsidR="00580349" w:rsidRPr="00A81DA6">
              <w:rPr>
                <w:rStyle w:val="Hyperlink"/>
                <w:noProof/>
              </w:rPr>
              <w:t>4.3.1</w:t>
            </w:r>
            <w:r w:rsidR="00580349">
              <w:rPr>
                <w:rFonts w:eastAsiaTheme="minorEastAsia" w:cstheme="minorBidi"/>
                <w:i w:val="0"/>
                <w:iCs w:val="0"/>
                <w:noProof/>
                <w:sz w:val="22"/>
                <w:szCs w:val="22"/>
                <w:lang w:val="en-JM" w:eastAsia="en-JM"/>
              </w:rPr>
              <w:tab/>
            </w:r>
            <w:r w:rsidR="00580349" w:rsidRPr="00A81DA6">
              <w:rPr>
                <w:rStyle w:val="Hyperlink"/>
                <w:noProof/>
              </w:rPr>
              <w:t>Timeliness of Implementation</w:t>
            </w:r>
            <w:r w:rsidR="00580349">
              <w:rPr>
                <w:noProof/>
                <w:webHidden/>
              </w:rPr>
              <w:tab/>
            </w:r>
            <w:r w:rsidR="00580349">
              <w:rPr>
                <w:noProof/>
                <w:webHidden/>
              </w:rPr>
              <w:fldChar w:fldCharType="begin"/>
            </w:r>
            <w:r w:rsidR="00580349">
              <w:rPr>
                <w:noProof/>
                <w:webHidden/>
              </w:rPr>
              <w:instrText xml:space="preserve"> PAGEREF _Toc455498296 \h </w:instrText>
            </w:r>
            <w:r w:rsidR="00580349">
              <w:rPr>
                <w:noProof/>
                <w:webHidden/>
              </w:rPr>
            </w:r>
            <w:r w:rsidR="00580349">
              <w:rPr>
                <w:noProof/>
                <w:webHidden/>
              </w:rPr>
              <w:fldChar w:fldCharType="separate"/>
            </w:r>
            <w:r>
              <w:rPr>
                <w:noProof/>
                <w:webHidden/>
              </w:rPr>
              <w:t>34</w:t>
            </w:r>
            <w:r w:rsidR="00580349">
              <w:rPr>
                <w:noProof/>
                <w:webHidden/>
              </w:rPr>
              <w:fldChar w:fldCharType="end"/>
            </w:r>
          </w:hyperlink>
        </w:p>
        <w:p w14:paraId="0D1C7DC7" w14:textId="77777777" w:rsidR="00580349" w:rsidRDefault="00C50F5B">
          <w:pPr>
            <w:pStyle w:val="TOC3"/>
            <w:tabs>
              <w:tab w:val="left" w:pos="1200"/>
              <w:tab w:val="right" w:leader="dot" w:pos="8630"/>
            </w:tabs>
            <w:rPr>
              <w:rFonts w:eastAsiaTheme="minorEastAsia" w:cstheme="minorBidi"/>
              <w:i w:val="0"/>
              <w:iCs w:val="0"/>
              <w:noProof/>
              <w:sz w:val="22"/>
              <w:szCs w:val="22"/>
              <w:lang w:val="en-JM" w:eastAsia="en-JM"/>
            </w:rPr>
          </w:pPr>
          <w:hyperlink w:anchor="_Toc455498297" w:history="1">
            <w:r w:rsidR="00580349" w:rsidRPr="00A81DA6">
              <w:rPr>
                <w:rStyle w:val="Hyperlink"/>
                <w:noProof/>
              </w:rPr>
              <w:t>4.3.2</w:t>
            </w:r>
            <w:r w:rsidR="00580349">
              <w:rPr>
                <w:rFonts w:eastAsiaTheme="minorEastAsia" w:cstheme="minorBidi"/>
                <w:i w:val="0"/>
                <w:iCs w:val="0"/>
                <w:noProof/>
                <w:sz w:val="22"/>
                <w:szCs w:val="22"/>
                <w:lang w:val="en-JM" w:eastAsia="en-JM"/>
              </w:rPr>
              <w:tab/>
            </w:r>
            <w:r w:rsidR="00580349" w:rsidRPr="00A81DA6">
              <w:rPr>
                <w:rStyle w:val="Hyperlink"/>
                <w:noProof/>
              </w:rPr>
              <w:t>Appropriateness of the Budget</w:t>
            </w:r>
            <w:r w:rsidR="00580349">
              <w:rPr>
                <w:noProof/>
                <w:webHidden/>
              </w:rPr>
              <w:tab/>
            </w:r>
            <w:r w:rsidR="00580349">
              <w:rPr>
                <w:noProof/>
                <w:webHidden/>
              </w:rPr>
              <w:fldChar w:fldCharType="begin"/>
            </w:r>
            <w:r w:rsidR="00580349">
              <w:rPr>
                <w:noProof/>
                <w:webHidden/>
              </w:rPr>
              <w:instrText xml:space="preserve"> PAGEREF _Toc455498297 \h </w:instrText>
            </w:r>
            <w:r w:rsidR="00580349">
              <w:rPr>
                <w:noProof/>
                <w:webHidden/>
              </w:rPr>
            </w:r>
            <w:r w:rsidR="00580349">
              <w:rPr>
                <w:noProof/>
                <w:webHidden/>
              </w:rPr>
              <w:fldChar w:fldCharType="separate"/>
            </w:r>
            <w:r>
              <w:rPr>
                <w:noProof/>
                <w:webHidden/>
              </w:rPr>
              <w:t>34</w:t>
            </w:r>
            <w:r w:rsidR="00580349">
              <w:rPr>
                <w:noProof/>
                <w:webHidden/>
              </w:rPr>
              <w:fldChar w:fldCharType="end"/>
            </w:r>
          </w:hyperlink>
        </w:p>
        <w:p w14:paraId="1911E568" w14:textId="77777777" w:rsidR="00580349" w:rsidRDefault="00C50F5B">
          <w:pPr>
            <w:pStyle w:val="TOC3"/>
            <w:tabs>
              <w:tab w:val="left" w:pos="1200"/>
              <w:tab w:val="right" w:leader="dot" w:pos="8630"/>
            </w:tabs>
            <w:rPr>
              <w:rFonts w:eastAsiaTheme="minorEastAsia" w:cstheme="minorBidi"/>
              <w:i w:val="0"/>
              <w:iCs w:val="0"/>
              <w:noProof/>
              <w:sz w:val="22"/>
              <w:szCs w:val="22"/>
              <w:lang w:val="en-JM" w:eastAsia="en-JM"/>
            </w:rPr>
          </w:pPr>
          <w:hyperlink w:anchor="_Toc455498298" w:history="1">
            <w:r w:rsidR="00580349" w:rsidRPr="00A81DA6">
              <w:rPr>
                <w:rStyle w:val="Hyperlink"/>
                <w:noProof/>
              </w:rPr>
              <w:t>4.3.3</w:t>
            </w:r>
            <w:r w:rsidR="00580349">
              <w:rPr>
                <w:rFonts w:eastAsiaTheme="minorEastAsia" w:cstheme="minorBidi"/>
                <w:i w:val="0"/>
                <w:iCs w:val="0"/>
                <w:noProof/>
                <w:sz w:val="22"/>
                <w:szCs w:val="22"/>
                <w:lang w:val="en-JM" w:eastAsia="en-JM"/>
              </w:rPr>
              <w:tab/>
            </w:r>
            <w:r w:rsidR="00580349" w:rsidRPr="00A81DA6">
              <w:rPr>
                <w:rStyle w:val="Hyperlink"/>
                <w:noProof/>
              </w:rPr>
              <w:t>Project Management &amp; DIM</w:t>
            </w:r>
            <w:r w:rsidR="00580349">
              <w:rPr>
                <w:noProof/>
                <w:webHidden/>
              </w:rPr>
              <w:tab/>
            </w:r>
            <w:r w:rsidR="00580349">
              <w:rPr>
                <w:noProof/>
                <w:webHidden/>
              </w:rPr>
              <w:fldChar w:fldCharType="begin"/>
            </w:r>
            <w:r w:rsidR="00580349">
              <w:rPr>
                <w:noProof/>
                <w:webHidden/>
              </w:rPr>
              <w:instrText xml:space="preserve"> PAGEREF _Toc455498298 \h </w:instrText>
            </w:r>
            <w:r w:rsidR="00580349">
              <w:rPr>
                <w:noProof/>
                <w:webHidden/>
              </w:rPr>
            </w:r>
            <w:r w:rsidR="00580349">
              <w:rPr>
                <w:noProof/>
                <w:webHidden/>
              </w:rPr>
              <w:fldChar w:fldCharType="separate"/>
            </w:r>
            <w:r>
              <w:rPr>
                <w:noProof/>
                <w:webHidden/>
              </w:rPr>
              <w:t>35</w:t>
            </w:r>
            <w:r w:rsidR="00580349">
              <w:rPr>
                <w:noProof/>
                <w:webHidden/>
              </w:rPr>
              <w:fldChar w:fldCharType="end"/>
            </w:r>
          </w:hyperlink>
        </w:p>
        <w:p w14:paraId="5E9A7D67" w14:textId="77777777" w:rsidR="00580349" w:rsidRDefault="00C50F5B">
          <w:pPr>
            <w:pStyle w:val="TOC2"/>
            <w:tabs>
              <w:tab w:val="left" w:pos="800"/>
              <w:tab w:val="right" w:leader="dot" w:pos="8630"/>
            </w:tabs>
            <w:rPr>
              <w:rFonts w:eastAsiaTheme="minorEastAsia" w:cstheme="minorBidi"/>
              <w:smallCaps w:val="0"/>
              <w:noProof/>
              <w:sz w:val="22"/>
              <w:szCs w:val="22"/>
              <w:lang w:val="en-JM" w:eastAsia="en-JM"/>
            </w:rPr>
          </w:pPr>
          <w:hyperlink w:anchor="_Toc455498299" w:history="1">
            <w:r w:rsidR="00580349" w:rsidRPr="00A81DA6">
              <w:rPr>
                <w:rStyle w:val="Hyperlink"/>
                <w:noProof/>
              </w:rPr>
              <w:t>4.4</w:t>
            </w:r>
            <w:r w:rsidR="00580349">
              <w:rPr>
                <w:rFonts w:eastAsiaTheme="minorEastAsia" w:cstheme="minorBidi"/>
                <w:smallCaps w:val="0"/>
                <w:noProof/>
                <w:sz w:val="22"/>
                <w:szCs w:val="22"/>
                <w:lang w:val="en-JM" w:eastAsia="en-JM"/>
              </w:rPr>
              <w:tab/>
            </w:r>
            <w:r w:rsidR="00580349" w:rsidRPr="00A81DA6">
              <w:rPr>
                <w:rStyle w:val="Hyperlink"/>
                <w:noProof/>
              </w:rPr>
              <w:t>Findings and Analysis on Sustainability</w:t>
            </w:r>
            <w:r w:rsidR="00580349">
              <w:rPr>
                <w:noProof/>
                <w:webHidden/>
              </w:rPr>
              <w:tab/>
            </w:r>
            <w:r w:rsidR="00580349">
              <w:rPr>
                <w:noProof/>
                <w:webHidden/>
              </w:rPr>
              <w:fldChar w:fldCharType="begin"/>
            </w:r>
            <w:r w:rsidR="00580349">
              <w:rPr>
                <w:noProof/>
                <w:webHidden/>
              </w:rPr>
              <w:instrText xml:space="preserve"> PAGEREF _Toc455498299 \h </w:instrText>
            </w:r>
            <w:r w:rsidR="00580349">
              <w:rPr>
                <w:noProof/>
                <w:webHidden/>
              </w:rPr>
            </w:r>
            <w:r w:rsidR="00580349">
              <w:rPr>
                <w:noProof/>
                <w:webHidden/>
              </w:rPr>
              <w:fldChar w:fldCharType="separate"/>
            </w:r>
            <w:r>
              <w:rPr>
                <w:noProof/>
                <w:webHidden/>
              </w:rPr>
              <w:t>37</w:t>
            </w:r>
            <w:r w:rsidR="00580349">
              <w:rPr>
                <w:noProof/>
                <w:webHidden/>
              </w:rPr>
              <w:fldChar w:fldCharType="end"/>
            </w:r>
          </w:hyperlink>
        </w:p>
        <w:p w14:paraId="67C9C237" w14:textId="77777777" w:rsidR="00580349" w:rsidRDefault="00C50F5B">
          <w:pPr>
            <w:pStyle w:val="TOC1"/>
            <w:tabs>
              <w:tab w:val="left" w:pos="400"/>
              <w:tab w:val="right" w:leader="dot" w:pos="8630"/>
            </w:tabs>
            <w:rPr>
              <w:rFonts w:eastAsiaTheme="minorEastAsia" w:cstheme="minorBidi"/>
              <w:b w:val="0"/>
              <w:bCs w:val="0"/>
              <w:caps w:val="0"/>
              <w:noProof/>
              <w:sz w:val="22"/>
              <w:szCs w:val="22"/>
              <w:lang w:val="en-JM" w:eastAsia="en-JM"/>
            </w:rPr>
          </w:pPr>
          <w:hyperlink w:anchor="_Toc455498300" w:history="1">
            <w:r w:rsidR="00580349" w:rsidRPr="00A81DA6">
              <w:rPr>
                <w:rStyle w:val="Hyperlink"/>
                <w:noProof/>
              </w:rPr>
              <w:t>5</w:t>
            </w:r>
            <w:r w:rsidR="00580349">
              <w:rPr>
                <w:rFonts w:eastAsiaTheme="minorEastAsia" w:cstheme="minorBidi"/>
                <w:b w:val="0"/>
                <w:bCs w:val="0"/>
                <w:caps w:val="0"/>
                <w:noProof/>
                <w:sz w:val="22"/>
                <w:szCs w:val="22"/>
                <w:lang w:val="en-JM" w:eastAsia="en-JM"/>
              </w:rPr>
              <w:tab/>
            </w:r>
            <w:r w:rsidR="00580349" w:rsidRPr="00A81DA6">
              <w:rPr>
                <w:rStyle w:val="Hyperlink"/>
                <w:noProof/>
              </w:rPr>
              <w:t>Lessons Learned, Recommendations and Conclusion</w:t>
            </w:r>
            <w:r w:rsidR="00580349">
              <w:rPr>
                <w:noProof/>
                <w:webHidden/>
              </w:rPr>
              <w:tab/>
            </w:r>
            <w:r w:rsidR="00580349">
              <w:rPr>
                <w:noProof/>
                <w:webHidden/>
              </w:rPr>
              <w:fldChar w:fldCharType="begin"/>
            </w:r>
            <w:r w:rsidR="00580349">
              <w:rPr>
                <w:noProof/>
                <w:webHidden/>
              </w:rPr>
              <w:instrText xml:space="preserve"> PAGEREF _Toc455498300 \h </w:instrText>
            </w:r>
            <w:r w:rsidR="00580349">
              <w:rPr>
                <w:noProof/>
                <w:webHidden/>
              </w:rPr>
            </w:r>
            <w:r w:rsidR="00580349">
              <w:rPr>
                <w:noProof/>
                <w:webHidden/>
              </w:rPr>
              <w:fldChar w:fldCharType="separate"/>
            </w:r>
            <w:r>
              <w:rPr>
                <w:noProof/>
                <w:webHidden/>
              </w:rPr>
              <w:t>38</w:t>
            </w:r>
            <w:r w:rsidR="00580349">
              <w:rPr>
                <w:noProof/>
                <w:webHidden/>
              </w:rPr>
              <w:fldChar w:fldCharType="end"/>
            </w:r>
          </w:hyperlink>
        </w:p>
        <w:p w14:paraId="422CA41A" w14:textId="77777777" w:rsidR="00580349" w:rsidRDefault="00C50F5B">
          <w:pPr>
            <w:pStyle w:val="TOC2"/>
            <w:tabs>
              <w:tab w:val="left" w:pos="800"/>
              <w:tab w:val="right" w:leader="dot" w:pos="8630"/>
            </w:tabs>
            <w:rPr>
              <w:rFonts w:eastAsiaTheme="minorEastAsia" w:cstheme="minorBidi"/>
              <w:smallCaps w:val="0"/>
              <w:noProof/>
              <w:sz w:val="22"/>
              <w:szCs w:val="22"/>
              <w:lang w:val="en-JM" w:eastAsia="en-JM"/>
            </w:rPr>
          </w:pPr>
          <w:hyperlink w:anchor="_Toc455498301" w:history="1">
            <w:r w:rsidR="00580349" w:rsidRPr="00A81DA6">
              <w:rPr>
                <w:rStyle w:val="Hyperlink"/>
                <w:noProof/>
              </w:rPr>
              <w:t>5.1</w:t>
            </w:r>
            <w:r w:rsidR="00580349">
              <w:rPr>
                <w:rFonts w:eastAsiaTheme="minorEastAsia" w:cstheme="minorBidi"/>
                <w:smallCaps w:val="0"/>
                <w:noProof/>
                <w:sz w:val="22"/>
                <w:szCs w:val="22"/>
                <w:lang w:val="en-JM" w:eastAsia="en-JM"/>
              </w:rPr>
              <w:tab/>
            </w:r>
            <w:r w:rsidR="00580349" w:rsidRPr="00A81DA6">
              <w:rPr>
                <w:rStyle w:val="Hyperlink"/>
                <w:noProof/>
              </w:rPr>
              <w:t>Lessons Learned</w:t>
            </w:r>
            <w:r w:rsidR="00580349">
              <w:rPr>
                <w:noProof/>
                <w:webHidden/>
              </w:rPr>
              <w:tab/>
            </w:r>
            <w:r w:rsidR="00580349">
              <w:rPr>
                <w:noProof/>
                <w:webHidden/>
              </w:rPr>
              <w:fldChar w:fldCharType="begin"/>
            </w:r>
            <w:r w:rsidR="00580349">
              <w:rPr>
                <w:noProof/>
                <w:webHidden/>
              </w:rPr>
              <w:instrText xml:space="preserve"> PAGEREF _Toc455498301 \h </w:instrText>
            </w:r>
            <w:r w:rsidR="00580349">
              <w:rPr>
                <w:noProof/>
                <w:webHidden/>
              </w:rPr>
            </w:r>
            <w:r w:rsidR="00580349">
              <w:rPr>
                <w:noProof/>
                <w:webHidden/>
              </w:rPr>
              <w:fldChar w:fldCharType="separate"/>
            </w:r>
            <w:r>
              <w:rPr>
                <w:noProof/>
                <w:webHidden/>
              </w:rPr>
              <w:t>38</w:t>
            </w:r>
            <w:r w:rsidR="00580349">
              <w:rPr>
                <w:noProof/>
                <w:webHidden/>
              </w:rPr>
              <w:fldChar w:fldCharType="end"/>
            </w:r>
          </w:hyperlink>
        </w:p>
        <w:p w14:paraId="45A05768" w14:textId="77777777" w:rsidR="00580349" w:rsidRDefault="00C50F5B">
          <w:pPr>
            <w:pStyle w:val="TOC2"/>
            <w:tabs>
              <w:tab w:val="left" w:pos="800"/>
              <w:tab w:val="right" w:leader="dot" w:pos="8630"/>
            </w:tabs>
            <w:rPr>
              <w:rFonts w:eastAsiaTheme="minorEastAsia" w:cstheme="minorBidi"/>
              <w:smallCaps w:val="0"/>
              <w:noProof/>
              <w:sz w:val="22"/>
              <w:szCs w:val="22"/>
              <w:lang w:val="en-JM" w:eastAsia="en-JM"/>
            </w:rPr>
          </w:pPr>
          <w:hyperlink w:anchor="_Toc455498302" w:history="1">
            <w:r w:rsidR="00580349" w:rsidRPr="00A81DA6">
              <w:rPr>
                <w:rStyle w:val="Hyperlink"/>
                <w:noProof/>
              </w:rPr>
              <w:t>5.2</w:t>
            </w:r>
            <w:r w:rsidR="00580349">
              <w:rPr>
                <w:rFonts w:eastAsiaTheme="minorEastAsia" w:cstheme="minorBidi"/>
                <w:smallCaps w:val="0"/>
                <w:noProof/>
                <w:sz w:val="22"/>
                <w:szCs w:val="22"/>
                <w:lang w:val="en-JM" w:eastAsia="en-JM"/>
              </w:rPr>
              <w:tab/>
            </w:r>
            <w:r w:rsidR="00580349" w:rsidRPr="00A81DA6">
              <w:rPr>
                <w:rStyle w:val="Hyperlink"/>
                <w:noProof/>
              </w:rPr>
              <w:t>Recommendations</w:t>
            </w:r>
            <w:r w:rsidR="00580349">
              <w:rPr>
                <w:noProof/>
                <w:webHidden/>
              </w:rPr>
              <w:tab/>
            </w:r>
            <w:r w:rsidR="00580349">
              <w:rPr>
                <w:noProof/>
                <w:webHidden/>
              </w:rPr>
              <w:fldChar w:fldCharType="begin"/>
            </w:r>
            <w:r w:rsidR="00580349">
              <w:rPr>
                <w:noProof/>
                <w:webHidden/>
              </w:rPr>
              <w:instrText xml:space="preserve"> PAGEREF _Toc455498302 \h </w:instrText>
            </w:r>
            <w:r w:rsidR="00580349">
              <w:rPr>
                <w:noProof/>
                <w:webHidden/>
              </w:rPr>
            </w:r>
            <w:r w:rsidR="00580349">
              <w:rPr>
                <w:noProof/>
                <w:webHidden/>
              </w:rPr>
              <w:fldChar w:fldCharType="separate"/>
            </w:r>
            <w:r>
              <w:rPr>
                <w:noProof/>
                <w:webHidden/>
              </w:rPr>
              <w:t>39</w:t>
            </w:r>
            <w:r w:rsidR="00580349">
              <w:rPr>
                <w:noProof/>
                <w:webHidden/>
              </w:rPr>
              <w:fldChar w:fldCharType="end"/>
            </w:r>
          </w:hyperlink>
        </w:p>
        <w:p w14:paraId="33460214" w14:textId="77777777" w:rsidR="00580349" w:rsidRDefault="00C50F5B">
          <w:pPr>
            <w:pStyle w:val="TOC2"/>
            <w:tabs>
              <w:tab w:val="left" w:pos="800"/>
              <w:tab w:val="right" w:leader="dot" w:pos="8630"/>
            </w:tabs>
            <w:rPr>
              <w:rFonts w:eastAsiaTheme="minorEastAsia" w:cstheme="minorBidi"/>
              <w:smallCaps w:val="0"/>
              <w:noProof/>
              <w:sz w:val="22"/>
              <w:szCs w:val="22"/>
              <w:lang w:val="en-JM" w:eastAsia="en-JM"/>
            </w:rPr>
          </w:pPr>
          <w:hyperlink w:anchor="_Toc455498303" w:history="1">
            <w:r w:rsidR="00580349" w:rsidRPr="00A81DA6">
              <w:rPr>
                <w:rStyle w:val="Hyperlink"/>
                <w:noProof/>
              </w:rPr>
              <w:t>5.3</w:t>
            </w:r>
            <w:r w:rsidR="00580349">
              <w:rPr>
                <w:rFonts w:eastAsiaTheme="minorEastAsia" w:cstheme="minorBidi"/>
                <w:smallCaps w:val="0"/>
                <w:noProof/>
                <w:sz w:val="22"/>
                <w:szCs w:val="22"/>
                <w:lang w:val="en-JM" w:eastAsia="en-JM"/>
              </w:rPr>
              <w:tab/>
            </w:r>
            <w:r w:rsidR="00580349" w:rsidRPr="00A81DA6">
              <w:rPr>
                <w:rStyle w:val="Hyperlink"/>
                <w:noProof/>
              </w:rPr>
              <w:t>Conclusion</w:t>
            </w:r>
            <w:r w:rsidR="00580349">
              <w:rPr>
                <w:noProof/>
                <w:webHidden/>
              </w:rPr>
              <w:tab/>
            </w:r>
            <w:r w:rsidR="00580349">
              <w:rPr>
                <w:noProof/>
                <w:webHidden/>
              </w:rPr>
              <w:fldChar w:fldCharType="begin"/>
            </w:r>
            <w:r w:rsidR="00580349">
              <w:rPr>
                <w:noProof/>
                <w:webHidden/>
              </w:rPr>
              <w:instrText xml:space="preserve"> PAGEREF _Toc455498303 \h </w:instrText>
            </w:r>
            <w:r w:rsidR="00580349">
              <w:rPr>
                <w:noProof/>
                <w:webHidden/>
              </w:rPr>
            </w:r>
            <w:r w:rsidR="00580349">
              <w:rPr>
                <w:noProof/>
                <w:webHidden/>
              </w:rPr>
              <w:fldChar w:fldCharType="separate"/>
            </w:r>
            <w:r>
              <w:rPr>
                <w:noProof/>
                <w:webHidden/>
              </w:rPr>
              <w:t>42</w:t>
            </w:r>
            <w:r w:rsidR="00580349">
              <w:rPr>
                <w:noProof/>
                <w:webHidden/>
              </w:rPr>
              <w:fldChar w:fldCharType="end"/>
            </w:r>
          </w:hyperlink>
        </w:p>
        <w:p w14:paraId="1FCA962E" w14:textId="77777777" w:rsidR="00580349" w:rsidRDefault="00C50F5B">
          <w:pPr>
            <w:pStyle w:val="TOC1"/>
            <w:tabs>
              <w:tab w:val="right" w:leader="dot" w:pos="8630"/>
            </w:tabs>
            <w:rPr>
              <w:rFonts w:eastAsiaTheme="minorEastAsia" w:cstheme="minorBidi"/>
              <w:b w:val="0"/>
              <w:bCs w:val="0"/>
              <w:caps w:val="0"/>
              <w:noProof/>
              <w:sz w:val="22"/>
              <w:szCs w:val="22"/>
              <w:lang w:val="en-JM" w:eastAsia="en-JM"/>
            </w:rPr>
          </w:pPr>
          <w:hyperlink w:anchor="_Toc455498304" w:history="1">
            <w:r w:rsidR="00580349" w:rsidRPr="00A81DA6">
              <w:rPr>
                <w:rStyle w:val="Hyperlink"/>
                <w:noProof/>
              </w:rPr>
              <w:t>Annex 1: Terms of Reference</w:t>
            </w:r>
            <w:r w:rsidR="00580349">
              <w:rPr>
                <w:noProof/>
                <w:webHidden/>
              </w:rPr>
              <w:tab/>
            </w:r>
            <w:r w:rsidR="00580349">
              <w:rPr>
                <w:noProof/>
                <w:webHidden/>
              </w:rPr>
              <w:fldChar w:fldCharType="begin"/>
            </w:r>
            <w:r w:rsidR="00580349">
              <w:rPr>
                <w:noProof/>
                <w:webHidden/>
              </w:rPr>
              <w:instrText xml:space="preserve"> PAGEREF _Toc455498304 \h </w:instrText>
            </w:r>
            <w:r w:rsidR="00580349">
              <w:rPr>
                <w:noProof/>
                <w:webHidden/>
              </w:rPr>
            </w:r>
            <w:r w:rsidR="00580349">
              <w:rPr>
                <w:noProof/>
                <w:webHidden/>
              </w:rPr>
              <w:fldChar w:fldCharType="separate"/>
            </w:r>
            <w:r>
              <w:rPr>
                <w:noProof/>
                <w:webHidden/>
              </w:rPr>
              <w:t>1</w:t>
            </w:r>
            <w:r w:rsidR="00580349">
              <w:rPr>
                <w:noProof/>
                <w:webHidden/>
              </w:rPr>
              <w:fldChar w:fldCharType="end"/>
            </w:r>
          </w:hyperlink>
        </w:p>
        <w:p w14:paraId="39F01F2E" w14:textId="77777777" w:rsidR="00580349" w:rsidRDefault="00C50F5B">
          <w:pPr>
            <w:pStyle w:val="TOC1"/>
            <w:tabs>
              <w:tab w:val="right" w:leader="dot" w:pos="8630"/>
            </w:tabs>
            <w:rPr>
              <w:rFonts w:eastAsiaTheme="minorEastAsia" w:cstheme="minorBidi"/>
              <w:b w:val="0"/>
              <w:bCs w:val="0"/>
              <w:caps w:val="0"/>
              <w:noProof/>
              <w:sz w:val="22"/>
              <w:szCs w:val="22"/>
              <w:lang w:val="en-JM" w:eastAsia="en-JM"/>
            </w:rPr>
          </w:pPr>
          <w:hyperlink w:anchor="_Toc455498305" w:history="1">
            <w:r w:rsidR="00580349" w:rsidRPr="00A81DA6">
              <w:rPr>
                <w:rStyle w:val="Hyperlink"/>
                <w:noProof/>
              </w:rPr>
              <w:t>Annex 2: Evaluation Matrix</w:t>
            </w:r>
            <w:r w:rsidR="00580349">
              <w:rPr>
                <w:noProof/>
                <w:webHidden/>
              </w:rPr>
              <w:tab/>
            </w:r>
            <w:r w:rsidR="00580349">
              <w:rPr>
                <w:noProof/>
                <w:webHidden/>
              </w:rPr>
              <w:fldChar w:fldCharType="begin"/>
            </w:r>
            <w:r w:rsidR="00580349">
              <w:rPr>
                <w:noProof/>
                <w:webHidden/>
              </w:rPr>
              <w:instrText xml:space="preserve"> PAGEREF _Toc455498305 \h </w:instrText>
            </w:r>
            <w:r w:rsidR="00580349">
              <w:rPr>
                <w:noProof/>
                <w:webHidden/>
              </w:rPr>
            </w:r>
            <w:r w:rsidR="00580349">
              <w:rPr>
                <w:noProof/>
                <w:webHidden/>
              </w:rPr>
              <w:fldChar w:fldCharType="separate"/>
            </w:r>
            <w:r>
              <w:rPr>
                <w:noProof/>
                <w:webHidden/>
              </w:rPr>
              <w:t>9</w:t>
            </w:r>
            <w:r w:rsidR="00580349">
              <w:rPr>
                <w:noProof/>
                <w:webHidden/>
              </w:rPr>
              <w:fldChar w:fldCharType="end"/>
            </w:r>
          </w:hyperlink>
        </w:p>
        <w:p w14:paraId="4BE8F197" w14:textId="77777777" w:rsidR="00580349" w:rsidRDefault="00C50F5B">
          <w:pPr>
            <w:pStyle w:val="TOC1"/>
            <w:tabs>
              <w:tab w:val="right" w:leader="dot" w:pos="8630"/>
            </w:tabs>
            <w:rPr>
              <w:rFonts w:eastAsiaTheme="minorEastAsia" w:cstheme="minorBidi"/>
              <w:b w:val="0"/>
              <w:bCs w:val="0"/>
              <w:caps w:val="0"/>
              <w:noProof/>
              <w:sz w:val="22"/>
              <w:szCs w:val="22"/>
              <w:lang w:val="en-JM" w:eastAsia="en-JM"/>
            </w:rPr>
          </w:pPr>
          <w:hyperlink w:anchor="_Toc455498306" w:history="1">
            <w:r w:rsidR="00580349" w:rsidRPr="00A81DA6">
              <w:rPr>
                <w:rStyle w:val="Hyperlink"/>
                <w:noProof/>
              </w:rPr>
              <w:t>Annex 3: Documents Reviewed</w:t>
            </w:r>
            <w:r w:rsidR="00580349">
              <w:rPr>
                <w:noProof/>
                <w:webHidden/>
              </w:rPr>
              <w:tab/>
            </w:r>
            <w:r w:rsidR="00580349">
              <w:rPr>
                <w:noProof/>
                <w:webHidden/>
              </w:rPr>
              <w:fldChar w:fldCharType="begin"/>
            </w:r>
            <w:r w:rsidR="00580349">
              <w:rPr>
                <w:noProof/>
                <w:webHidden/>
              </w:rPr>
              <w:instrText xml:space="preserve"> PAGEREF _Toc455498306 \h </w:instrText>
            </w:r>
            <w:r w:rsidR="00580349">
              <w:rPr>
                <w:noProof/>
                <w:webHidden/>
              </w:rPr>
            </w:r>
            <w:r w:rsidR="00580349">
              <w:rPr>
                <w:noProof/>
                <w:webHidden/>
              </w:rPr>
              <w:fldChar w:fldCharType="separate"/>
            </w:r>
            <w:r>
              <w:rPr>
                <w:noProof/>
                <w:webHidden/>
              </w:rPr>
              <w:t>16</w:t>
            </w:r>
            <w:r w:rsidR="00580349">
              <w:rPr>
                <w:noProof/>
                <w:webHidden/>
              </w:rPr>
              <w:fldChar w:fldCharType="end"/>
            </w:r>
          </w:hyperlink>
        </w:p>
        <w:p w14:paraId="42890B71" w14:textId="77777777" w:rsidR="00580349" w:rsidRDefault="00C50F5B">
          <w:pPr>
            <w:pStyle w:val="TOC1"/>
            <w:tabs>
              <w:tab w:val="right" w:leader="dot" w:pos="8630"/>
            </w:tabs>
            <w:rPr>
              <w:rFonts w:eastAsiaTheme="minorEastAsia" w:cstheme="minorBidi"/>
              <w:b w:val="0"/>
              <w:bCs w:val="0"/>
              <w:caps w:val="0"/>
              <w:noProof/>
              <w:sz w:val="22"/>
              <w:szCs w:val="22"/>
              <w:lang w:val="en-JM" w:eastAsia="en-JM"/>
            </w:rPr>
          </w:pPr>
          <w:hyperlink w:anchor="_Toc455498307" w:history="1">
            <w:r w:rsidR="00580349" w:rsidRPr="00A81DA6">
              <w:rPr>
                <w:rStyle w:val="Hyperlink"/>
                <w:noProof/>
              </w:rPr>
              <w:t>Annex 4: List of Persons Consulted</w:t>
            </w:r>
            <w:r w:rsidR="00580349">
              <w:rPr>
                <w:noProof/>
                <w:webHidden/>
              </w:rPr>
              <w:tab/>
            </w:r>
            <w:r w:rsidR="00580349">
              <w:rPr>
                <w:noProof/>
                <w:webHidden/>
              </w:rPr>
              <w:fldChar w:fldCharType="begin"/>
            </w:r>
            <w:r w:rsidR="00580349">
              <w:rPr>
                <w:noProof/>
                <w:webHidden/>
              </w:rPr>
              <w:instrText xml:space="preserve"> PAGEREF _Toc455498307 \h </w:instrText>
            </w:r>
            <w:r w:rsidR="00580349">
              <w:rPr>
                <w:noProof/>
                <w:webHidden/>
              </w:rPr>
            </w:r>
            <w:r w:rsidR="00580349">
              <w:rPr>
                <w:noProof/>
                <w:webHidden/>
              </w:rPr>
              <w:fldChar w:fldCharType="separate"/>
            </w:r>
            <w:r>
              <w:rPr>
                <w:noProof/>
                <w:webHidden/>
              </w:rPr>
              <w:t>18</w:t>
            </w:r>
            <w:r w:rsidR="00580349">
              <w:rPr>
                <w:noProof/>
                <w:webHidden/>
              </w:rPr>
              <w:fldChar w:fldCharType="end"/>
            </w:r>
          </w:hyperlink>
        </w:p>
        <w:p w14:paraId="1E88C2DF" w14:textId="77777777" w:rsidR="00580349" w:rsidRDefault="00C50F5B">
          <w:pPr>
            <w:pStyle w:val="TOC1"/>
            <w:tabs>
              <w:tab w:val="right" w:leader="dot" w:pos="8630"/>
            </w:tabs>
            <w:rPr>
              <w:rFonts w:eastAsiaTheme="minorEastAsia" w:cstheme="minorBidi"/>
              <w:b w:val="0"/>
              <w:bCs w:val="0"/>
              <w:caps w:val="0"/>
              <w:noProof/>
              <w:sz w:val="22"/>
              <w:szCs w:val="22"/>
              <w:lang w:val="en-JM" w:eastAsia="en-JM"/>
            </w:rPr>
          </w:pPr>
          <w:hyperlink w:anchor="_Toc455498308" w:history="1">
            <w:r w:rsidR="00580349" w:rsidRPr="00A81DA6">
              <w:rPr>
                <w:rStyle w:val="Hyperlink"/>
                <w:noProof/>
              </w:rPr>
              <w:t>Annex 5: Interview Guide for Project Stakeholders</w:t>
            </w:r>
            <w:r w:rsidR="00580349">
              <w:rPr>
                <w:noProof/>
                <w:webHidden/>
              </w:rPr>
              <w:tab/>
            </w:r>
            <w:r w:rsidR="00580349">
              <w:rPr>
                <w:noProof/>
                <w:webHidden/>
              </w:rPr>
              <w:fldChar w:fldCharType="begin"/>
            </w:r>
            <w:r w:rsidR="00580349">
              <w:rPr>
                <w:noProof/>
                <w:webHidden/>
              </w:rPr>
              <w:instrText xml:space="preserve"> PAGEREF _Toc455498308 \h </w:instrText>
            </w:r>
            <w:r w:rsidR="00580349">
              <w:rPr>
                <w:noProof/>
                <w:webHidden/>
              </w:rPr>
            </w:r>
            <w:r w:rsidR="00580349">
              <w:rPr>
                <w:noProof/>
                <w:webHidden/>
              </w:rPr>
              <w:fldChar w:fldCharType="separate"/>
            </w:r>
            <w:r>
              <w:rPr>
                <w:noProof/>
                <w:webHidden/>
              </w:rPr>
              <w:t>19</w:t>
            </w:r>
            <w:r w:rsidR="00580349">
              <w:rPr>
                <w:noProof/>
                <w:webHidden/>
              </w:rPr>
              <w:fldChar w:fldCharType="end"/>
            </w:r>
          </w:hyperlink>
        </w:p>
        <w:p w14:paraId="7FA8B029" w14:textId="77777777" w:rsidR="00580349" w:rsidRDefault="00C50F5B">
          <w:pPr>
            <w:pStyle w:val="TOC1"/>
            <w:tabs>
              <w:tab w:val="right" w:leader="dot" w:pos="8630"/>
            </w:tabs>
            <w:rPr>
              <w:rFonts w:eastAsiaTheme="minorEastAsia" w:cstheme="minorBidi"/>
              <w:b w:val="0"/>
              <w:bCs w:val="0"/>
              <w:caps w:val="0"/>
              <w:noProof/>
              <w:sz w:val="22"/>
              <w:szCs w:val="22"/>
              <w:lang w:val="en-JM" w:eastAsia="en-JM"/>
            </w:rPr>
          </w:pPr>
          <w:hyperlink w:anchor="_Toc455498309" w:history="1">
            <w:r w:rsidR="00580349" w:rsidRPr="00A81DA6">
              <w:rPr>
                <w:rStyle w:val="Hyperlink"/>
                <w:noProof/>
              </w:rPr>
              <w:t>Annex 6: Survey Tool</w:t>
            </w:r>
            <w:r w:rsidR="00580349">
              <w:rPr>
                <w:noProof/>
                <w:webHidden/>
              </w:rPr>
              <w:tab/>
            </w:r>
            <w:r w:rsidR="00580349">
              <w:rPr>
                <w:noProof/>
                <w:webHidden/>
              </w:rPr>
              <w:fldChar w:fldCharType="begin"/>
            </w:r>
            <w:r w:rsidR="00580349">
              <w:rPr>
                <w:noProof/>
                <w:webHidden/>
              </w:rPr>
              <w:instrText xml:space="preserve"> PAGEREF _Toc455498309 \h </w:instrText>
            </w:r>
            <w:r w:rsidR="00580349">
              <w:rPr>
                <w:noProof/>
                <w:webHidden/>
              </w:rPr>
            </w:r>
            <w:r w:rsidR="00580349">
              <w:rPr>
                <w:noProof/>
                <w:webHidden/>
              </w:rPr>
              <w:fldChar w:fldCharType="separate"/>
            </w:r>
            <w:r>
              <w:rPr>
                <w:noProof/>
                <w:webHidden/>
              </w:rPr>
              <w:t>22</w:t>
            </w:r>
            <w:r w:rsidR="00580349">
              <w:rPr>
                <w:noProof/>
                <w:webHidden/>
              </w:rPr>
              <w:fldChar w:fldCharType="end"/>
            </w:r>
          </w:hyperlink>
        </w:p>
        <w:p w14:paraId="057B1C38" w14:textId="77777777" w:rsidR="00580349" w:rsidRDefault="00C50F5B">
          <w:pPr>
            <w:pStyle w:val="TOC1"/>
            <w:tabs>
              <w:tab w:val="right" w:leader="dot" w:pos="8630"/>
            </w:tabs>
            <w:rPr>
              <w:rFonts w:eastAsiaTheme="minorEastAsia" w:cstheme="minorBidi"/>
              <w:b w:val="0"/>
              <w:bCs w:val="0"/>
              <w:caps w:val="0"/>
              <w:noProof/>
              <w:sz w:val="22"/>
              <w:szCs w:val="22"/>
              <w:lang w:val="en-JM" w:eastAsia="en-JM"/>
            </w:rPr>
          </w:pPr>
          <w:hyperlink w:anchor="_Toc455498310" w:history="1">
            <w:r w:rsidR="00580349" w:rsidRPr="00A81DA6">
              <w:rPr>
                <w:rStyle w:val="Hyperlink"/>
                <w:noProof/>
              </w:rPr>
              <w:t>Annex 7: DIM Guidelines and Checklist</w:t>
            </w:r>
            <w:r w:rsidR="00580349">
              <w:rPr>
                <w:noProof/>
                <w:webHidden/>
              </w:rPr>
              <w:tab/>
            </w:r>
            <w:r w:rsidR="00580349">
              <w:rPr>
                <w:noProof/>
                <w:webHidden/>
              </w:rPr>
              <w:fldChar w:fldCharType="begin"/>
            </w:r>
            <w:r w:rsidR="00580349">
              <w:rPr>
                <w:noProof/>
                <w:webHidden/>
              </w:rPr>
              <w:instrText xml:space="preserve"> PAGEREF _Toc455498310 \h </w:instrText>
            </w:r>
            <w:r w:rsidR="00580349">
              <w:rPr>
                <w:noProof/>
                <w:webHidden/>
              </w:rPr>
            </w:r>
            <w:r w:rsidR="00580349">
              <w:rPr>
                <w:noProof/>
                <w:webHidden/>
              </w:rPr>
              <w:fldChar w:fldCharType="separate"/>
            </w:r>
            <w:r>
              <w:rPr>
                <w:noProof/>
                <w:webHidden/>
              </w:rPr>
              <w:t>6</w:t>
            </w:r>
            <w:r w:rsidR="00580349">
              <w:rPr>
                <w:noProof/>
                <w:webHidden/>
              </w:rPr>
              <w:fldChar w:fldCharType="end"/>
            </w:r>
          </w:hyperlink>
        </w:p>
        <w:p w14:paraId="5EF6459E" w14:textId="77777777" w:rsidR="00580349" w:rsidRDefault="00C50F5B">
          <w:pPr>
            <w:pStyle w:val="TOC1"/>
            <w:tabs>
              <w:tab w:val="right" w:leader="dot" w:pos="8630"/>
            </w:tabs>
            <w:rPr>
              <w:rFonts w:eastAsiaTheme="minorEastAsia" w:cstheme="minorBidi"/>
              <w:b w:val="0"/>
              <w:bCs w:val="0"/>
              <w:caps w:val="0"/>
              <w:noProof/>
              <w:sz w:val="22"/>
              <w:szCs w:val="22"/>
              <w:lang w:val="en-JM" w:eastAsia="en-JM"/>
            </w:rPr>
          </w:pPr>
          <w:hyperlink w:anchor="_Toc455498311" w:history="1">
            <w:r w:rsidR="00580349" w:rsidRPr="00A81DA6">
              <w:rPr>
                <w:rStyle w:val="Hyperlink"/>
                <w:noProof/>
              </w:rPr>
              <w:t>Annex 8: Timeliness of Progress Reporting</w:t>
            </w:r>
            <w:r w:rsidR="00580349">
              <w:rPr>
                <w:noProof/>
                <w:webHidden/>
              </w:rPr>
              <w:tab/>
            </w:r>
            <w:r w:rsidR="00580349">
              <w:rPr>
                <w:noProof/>
                <w:webHidden/>
              </w:rPr>
              <w:fldChar w:fldCharType="begin"/>
            </w:r>
            <w:r w:rsidR="00580349">
              <w:rPr>
                <w:noProof/>
                <w:webHidden/>
              </w:rPr>
              <w:instrText xml:space="preserve"> PAGEREF _Toc455498311 \h </w:instrText>
            </w:r>
            <w:r w:rsidR="00580349">
              <w:rPr>
                <w:noProof/>
                <w:webHidden/>
              </w:rPr>
            </w:r>
            <w:r w:rsidR="00580349">
              <w:rPr>
                <w:noProof/>
                <w:webHidden/>
              </w:rPr>
              <w:fldChar w:fldCharType="separate"/>
            </w:r>
            <w:r>
              <w:rPr>
                <w:noProof/>
                <w:webHidden/>
              </w:rPr>
              <w:t>13</w:t>
            </w:r>
            <w:r w:rsidR="00580349">
              <w:rPr>
                <w:noProof/>
                <w:webHidden/>
              </w:rPr>
              <w:fldChar w:fldCharType="end"/>
            </w:r>
          </w:hyperlink>
        </w:p>
        <w:p w14:paraId="6E64D8CF" w14:textId="6B48A838" w:rsidR="0097772A" w:rsidRPr="002928B7" w:rsidRDefault="0097772A" w:rsidP="0097772A">
          <w:r w:rsidRPr="002928B7">
            <w:fldChar w:fldCharType="end"/>
          </w:r>
        </w:p>
      </w:sdtContent>
    </w:sdt>
    <w:p w14:paraId="2DDE7C81" w14:textId="77777777" w:rsidR="0097772A" w:rsidRPr="002928B7" w:rsidRDefault="0097772A" w:rsidP="0097772A">
      <w:pPr>
        <w:pStyle w:val="Heading1"/>
        <w:numPr>
          <w:ilvl w:val="0"/>
          <w:numId w:val="0"/>
        </w:numPr>
      </w:pPr>
      <w:r w:rsidRPr="002928B7">
        <w:br w:type="page"/>
      </w:r>
    </w:p>
    <w:p w14:paraId="4B5B2BB7" w14:textId="77777777" w:rsidR="0097772A" w:rsidRPr="002928B7" w:rsidRDefault="0097772A" w:rsidP="0097772A">
      <w:pPr>
        <w:pStyle w:val="Heading1"/>
        <w:numPr>
          <w:ilvl w:val="0"/>
          <w:numId w:val="0"/>
        </w:numPr>
      </w:pPr>
      <w:bookmarkStart w:id="6" w:name="_Toc455498274"/>
      <w:r w:rsidRPr="002928B7">
        <w:lastRenderedPageBreak/>
        <w:t>Abbreviations and Acronyms</w:t>
      </w:r>
      <w:bookmarkEnd w:id="6"/>
      <w:r w:rsidRPr="002928B7">
        <w:t xml:space="preserve"> </w:t>
      </w:r>
    </w:p>
    <w:p w14:paraId="03A8F6EF" w14:textId="77777777" w:rsidR="0097772A" w:rsidRPr="002928B7" w:rsidRDefault="0097772A" w:rsidP="0097772A">
      <w:pPr>
        <w:spacing w:before="0" w:line="240" w:lineRule="auto"/>
      </w:pPr>
    </w:p>
    <w:p w14:paraId="0415CE13" w14:textId="77777777" w:rsidR="0097772A" w:rsidRPr="002928B7" w:rsidRDefault="0097772A" w:rsidP="0097772A">
      <w:pPr>
        <w:spacing w:before="0" w:line="240" w:lineRule="auto"/>
      </w:pPr>
      <w:r w:rsidRPr="002928B7">
        <w:t>AIDS</w:t>
      </w:r>
      <w:r w:rsidRPr="002928B7">
        <w:tab/>
      </w:r>
      <w:r w:rsidRPr="002928B7">
        <w:tab/>
        <w:t>Acquired Immune Deficiency Syndrome</w:t>
      </w:r>
    </w:p>
    <w:p w14:paraId="538F5890" w14:textId="77777777" w:rsidR="0097772A" w:rsidRPr="002928B7" w:rsidRDefault="0097772A" w:rsidP="0097772A">
      <w:pPr>
        <w:spacing w:before="0" w:line="240" w:lineRule="auto"/>
      </w:pPr>
      <w:r w:rsidRPr="002928B7">
        <w:t xml:space="preserve">ARV </w:t>
      </w:r>
      <w:r w:rsidRPr="002928B7">
        <w:tab/>
      </w:r>
      <w:r w:rsidRPr="002928B7">
        <w:tab/>
        <w:t>Antiretroviral</w:t>
      </w:r>
    </w:p>
    <w:p w14:paraId="3D4565DA" w14:textId="77777777" w:rsidR="0097772A" w:rsidRPr="002928B7" w:rsidRDefault="0097772A" w:rsidP="0097772A">
      <w:pPr>
        <w:spacing w:before="0" w:line="240" w:lineRule="auto"/>
      </w:pPr>
      <w:r w:rsidRPr="002928B7">
        <w:t>BCC</w:t>
      </w:r>
      <w:r w:rsidRPr="002928B7">
        <w:tab/>
      </w:r>
      <w:r w:rsidRPr="002928B7">
        <w:tab/>
        <w:t>Behaviour Change Communication</w:t>
      </w:r>
    </w:p>
    <w:p w14:paraId="2A61385C" w14:textId="03FB5DD0" w:rsidR="0097772A" w:rsidRDefault="0097772A" w:rsidP="0097772A">
      <w:pPr>
        <w:spacing w:before="0" w:line="240" w:lineRule="auto"/>
      </w:pPr>
      <w:r w:rsidRPr="002928B7">
        <w:t>CBO</w:t>
      </w:r>
      <w:r w:rsidRPr="002928B7">
        <w:tab/>
      </w:r>
      <w:r w:rsidRPr="002928B7">
        <w:tab/>
        <w:t>Community-based organization</w:t>
      </w:r>
    </w:p>
    <w:p w14:paraId="5D4A95C1" w14:textId="13150BF1" w:rsidR="008C53A7" w:rsidRPr="002928B7" w:rsidRDefault="008C53A7" w:rsidP="0097772A">
      <w:pPr>
        <w:spacing w:before="0" w:line="240" w:lineRule="auto"/>
      </w:pPr>
      <w:r>
        <w:t>CO</w:t>
      </w:r>
      <w:r>
        <w:tab/>
      </w:r>
      <w:r>
        <w:tab/>
        <w:t>Country Office</w:t>
      </w:r>
    </w:p>
    <w:p w14:paraId="6EBBE4EE" w14:textId="77777777" w:rsidR="0097772A" w:rsidRPr="002928B7" w:rsidRDefault="0097772A" w:rsidP="0097772A">
      <w:pPr>
        <w:spacing w:before="0" w:line="240" w:lineRule="auto"/>
      </w:pPr>
      <w:r w:rsidRPr="002928B7">
        <w:t>CPAP</w:t>
      </w:r>
      <w:r w:rsidRPr="002928B7">
        <w:tab/>
      </w:r>
      <w:r w:rsidRPr="002928B7">
        <w:tab/>
        <w:t>Country Programme Action Plan</w:t>
      </w:r>
    </w:p>
    <w:p w14:paraId="394A718D" w14:textId="77777777" w:rsidR="0097772A" w:rsidRPr="002928B7" w:rsidRDefault="0097772A" w:rsidP="0097772A">
      <w:pPr>
        <w:spacing w:before="0" w:line="240" w:lineRule="auto"/>
      </w:pPr>
      <w:r w:rsidRPr="002928B7">
        <w:t>CSO</w:t>
      </w:r>
      <w:r w:rsidRPr="002928B7">
        <w:tab/>
      </w:r>
      <w:r w:rsidRPr="002928B7">
        <w:tab/>
        <w:t>Civil Society organization</w:t>
      </w:r>
    </w:p>
    <w:p w14:paraId="77F3080F" w14:textId="77777777" w:rsidR="004758FF" w:rsidRPr="002928B7" w:rsidRDefault="004758FF" w:rsidP="004758FF">
      <w:pPr>
        <w:spacing w:before="0" w:line="240" w:lineRule="auto"/>
      </w:pPr>
      <w:r w:rsidRPr="002928B7">
        <w:t>DIM</w:t>
      </w:r>
      <w:r w:rsidRPr="002928B7">
        <w:tab/>
      </w:r>
      <w:r w:rsidRPr="002928B7">
        <w:tab/>
        <w:t>Directly Implemented Modality</w:t>
      </w:r>
    </w:p>
    <w:p w14:paraId="41891F7C" w14:textId="77777777" w:rsidR="0097772A" w:rsidRPr="002928B7" w:rsidRDefault="0097772A" w:rsidP="0097772A">
      <w:pPr>
        <w:tabs>
          <w:tab w:val="left" w:pos="1440"/>
        </w:tabs>
        <w:spacing w:before="0" w:line="240" w:lineRule="auto"/>
        <w:ind w:left="1440" w:hanging="1440"/>
      </w:pPr>
      <w:r w:rsidRPr="002928B7">
        <w:t xml:space="preserve">ERTU-CHART   </w:t>
      </w:r>
      <w:r w:rsidRPr="002928B7">
        <w:tab/>
        <w:t xml:space="preserve">Epidemiological Research and Training Unit -Caribbean HIV and AIDS Regional Training </w:t>
      </w:r>
    </w:p>
    <w:p w14:paraId="4489B196" w14:textId="77777777" w:rsidR="0097772A" w:rsidRPr="002928B7" w:rsidRDefault="0097772A" w:rsidP="0097772A">
      <w:pPr>
        <w:spacing w:before="0" w:line="240" w:lineRule="auto"/>
      </w:pPr>
      <w:r w:rsidRPr="002928B7">
        <w:tab/>
      </w:r>
      <w:r w:rsidRPr="002928B7">
        <w:tab/>
        <w:t>Network</w:t>
      </w:r>
    </w:p>
    <w:p w14:paraId="716EA3A7" w14:textId="77777777" w:rsidR="0097772A" w:rsidRPr="002928B7" w:rsidRDefault="0097772A" w:rsidP="0097772A">
      <w:pPr>
        <w:spacing w:before="0" w:line="240" w:lineRule="auto"/>
      </w:pPr>
      <w:r w:rsidRPr="002928B7">
        <w:t>FBO</w:t>
      </w:r>
      <w:r w:rsidRPr="002928B7">
        <w:tab/>
      </w:r>
      <w:r w:rsidRPr="002928B7">
        <w:tab/>
        <w:t>Faith-Based Organization</w:t>
      </w:r>
    </w:p>
    <w:p w14:paraId="3C89278B" w14:textId="77777777" w:rsidR="0097772A" w:rsidRPr="002928B7" w:rsidRDefault="0097772A" w:rsidP="0097772A">
      <w:pPr>
        <w:spacing w:before="0" w:line="240" w:lineRule="auto"/>
      </w:pPr>
      <w:r w:rsidRPr="002928B7">
        <w:t>FGD</w:t>
      </w:r>
      <w:r w:rsidRPr="002928B7">
        <w:tab/>
      </w:r>
      <w:r w:rsidRPr="002928B7">
        <w:tab/>
        <w:t>Focus Group Discussions</w:t>
      </w:r>
    </w:p>
    <w:p w14:paraId="74BECC4B" w14:textId="77777777" w:rsidR="0097772A" w:rsidRPr="002928B7" w:rsidRDefault="0097772A" w:rsidP="0097772A">
      <w:pPr>
        <w:spacing w:before="0" w:line="240" w:lineRule="auto"/>
      </w:pPr>
      <w:r w:rsidRPr="002928B7">
        <w:t>GOJ</w:t>
      </w:r>
      <w:r w:rsidRPr="002928B7">
        <w:tab/>
      </w:r>
      <w:r w:rsidRPr="002928B7">
        <w:tab/>
        <w:t>Government of Jamaica</w:t>
      </w:r>
    </w:p>
    <w:p w14:paraId="56B0606A" w14:textId="77777777" w:rsidR="0097772A" w:rsidRPr="002928B7" w:rsidRDefault="0097772A" w:rsidP="0097772A">
      <w:pPr>
        <w:spacing w:before="0" w:line="240" w:lineRule="auto"/>
      </w:pPr>
      <w:r w:rsidRPr="002928B7">
        <w:t>HIV</w:t>
      </w:r>
      <w:r w:rsidRPr="002928B7">
        <w:tab/>
      </w:r>
      <w:r w:rsidRPr="002928B7">
        <w:tab/>
        <w:t>Human Immunodeficiency Virus</w:t>
      </w:r>
    </w:p>
    <w:p w14:paraId="476FB66C" w14:textId="77777777" w:rsidR="0097772A" w:rsidRPr="002928B7" w:rsidRDefault="0097772A" w:rsidP="0097772A">
      <w:pPr>
        <w:spacing w:before="0" w:line="240" w:lineRule="auto"/>
      </w:pPr>
      <w:r w:rsidRPr="002928B7">
        <w:t xml:space="preserve">IMF                        </w:t>
      </w:r>
      <w:r w:rsidRPr="002928B7">
        <w:tab/>
        <w:t>International Monetary Fund</w:t>
      </w:r>
    </w:p>
    <w:p w14:paraId="23B62700" w14:textId="77777777" w:rsidR="0097772A" w:rsidRPr="002928B7" w:rsidRDefault="0097772A" w:rsidP="0097772A">
      <w:pPr>
        <w:spacing w:before="0" w:line="240" w:lineRule="auto"/>
      </w:pPr>
      <w:r w:rsidRPr="002928B7">
        <w:t>IGG</w:t>
      </w:r>
      <w:r w:rsidRPr="002928B7">
        <w:tab/>
      </w:r>
      <w:r w:rsidRPr="002928B7">
        <w:tab/>
        <w:t>Income Generating Grants</w:t>
      </w:r>
    </w:p>
    <w:p w14:paraId="1E02F5B5" w14:textId="77777777" w:rsidR="0097772A" w:rsidRPr="002928B7" w:rsidRDefault="0097772A" w:rsidP="0097772A">
      <w:pPr>
        <w:spacing w:before="0" w:line="240" w:lineRule="auto"/>
      </w:pPr>
      <w:r w:rsidRPr="002928B7">
        <w:t>JASL</w:t>
      </w:r>
      <w:r w:rsidRPr="002928B7">
        <w:tab/>
      </w:r>
      <w:r w:rsidRPr="002928B7">
        <w:tab/>
        <w:t>Jamaica AIDS Support for Life</w:t>
      </w:r>
    </w:p>
    <w:p w14:paraId="7298D7E6" w14:textId="77777777" w:rsidR="0097772A" w:rsidRPr="002928B7" w:rsidRDefault="0097772A" w:rsidP="0097772A">
      <w:pPr>
        <w:spacing w:before="0" w:line="240" w:lineRule="auto"/>
      </w:pPr>
      <w:r w:rsidRPr="002928B7">
        <w:rPr>
          <w:rFonts w:cs="Times"/>
        </w:rPr>
        <w:t>JN+</w:t>
      </w:r>
      <w:r w:rsidRPr="002928B7">
        <w:rPr>
          <w:rFonts w:cs="Times"/>
        </w:rPr>
        <w:tab/>
      </w:r>
      <w:r w:rsidRPr="002928B7">
        <w:rPr>
          <w:rFonts w:cs="Times"/>
        </w:rPr>
        <w:tab/>
      </w:r>
      <w:r w:rsidRPr="002928B7">
        <w:t>Jamaica Network of Seropositive</w:t>
      </w:r>
    </w:p>
    <w:p w14:paraId="6C9F86C4" w14:textId="77777777" w:rsidR="0097772A" w:rsidRPr="002928B7" w:rsidRDefault="0097772A" w:rsidP="0097772A">
      <w:pPr>
        <w:spacing w:before="0" w:line="240" w:lineRule="auto"/>
      </w:pPr>
      <w:r w:rsidRPr="002928B7">
        <w:t>LAC</w:t>
      </w:r>
      <w:r w:rsidRPr="002928B7">
        <w:tab/>
      </w:r>
      <w:r w:rsidRPr="002928B7">
        <w:tab/>
        <w:t xml:space="preserve">Latin America and the Caribbean </w:t>
      </w:r>
    </w:p>
    <w:p w14:paraId="3F0202EA" w14:textId="77777777" w:rsidR="0044562E" w:rsidRPr="002928B7" w:rsidRDefault="0044562E" w:rsidP="0097772A">
      <w:pPr>
        <w:spacing w:before="0" w:line="240" w:lineRule="auto"/>
        <w:rPr>
          <w:rFonts w:cs="Times"/>
        </w:rPr>
      </w:pPr>
      <w:r w:rsidRPr="002928B7">
        <w:t>LEA</w:t>
      </w:r>
      <w:r w:rsidRPr="002928B7">
        <w:tab/>
      </w:r>
      <w:r w:rsidRPr="002928B7">
        <w:tab/>
        <w:t>Legislative environment assessment</w:t>
      </w:r>
    </w:p>
    <w:p w14:paraId="4B36B2A2" w14:textId="77777777" w:rsidR="0097772A" w:rsidRPr="002928B7" w:rsidRDefault="0097772A" w:rsidP="0097772A">
      <w:pPr>
        <w:spacing w:before="0" w:line="240" w:lineRule="auto"/>
      </w:pPr>
      <w:r w:rsidRPr="002928B7">
        <w:t>MARPs</w:t>
      </w:r>
      <w:r w:rsidRPr="002928B7">
        <w:tab/>
      </w:r>
      <w:r w:rsidRPr="002928B7">
        <w:tab/>
        <w:t>Most at-risk populations</w:t>
      </w:r>
    </w:p>
    <w:p w14:paraId="0C6FD2B6" w14:textId="77777777" w:rsidR="0097772A" w:rsidRPr="002928B7" w:rsidRDefault="0097772A" w:rsidP="0097772A">
      <w:pPr>
        <w:spacing w:before="0" w:line="240" w:lineRule="auto"/>
      </w:pPr>
      <w:r w:rsidRPr="002928B7">
        <w:t>MDG</w:t>
      </w:r>
      <w:r w:rsidRPr="002928B7">
        <w:tab/>
      </w:r>
      <w:r w:rsidRPr="002928B7">
        <w:tab/>
        <w:t xml:space="preserve">Millennium Development Goals </w:t>
      </w:r>
    </w:p>
    <w:p w14:paraId="38F34C23" w14:textId="77777777" w:rsidR="0097772A" w:rsidRPr="002928B7" w:rsidRDefault="0097772A" w:rsidP="0097772A">
      <w:pPr>
        <w:spacing w:before="0" w:line="240" w:lineRule="auto"/>
      </w:pPr>
      <w:r w:rsidRPr="002928B7">
        <w:t>MLSS</w:t>
      </w:r>
      <w:r w:rsidRPr="002928B7">
        <w:tab/>
      </w:r>
      <w:r w:rsidRPr="002928B7">
        <w:tab/>
        <w:t>Ministry of Labour and Social Security</w:t>
      </w:r>
    </w:p>
    <w:p w14:paraId="68BCA125" w14:textId="77777777" w:rsidR="0097772A" w:rsidRPr="002928B7" w:rsidRDefault="0097772A" w:rsidP="0097772A">
      <w:pPr>
        <w:spacing w:before="0" w:line="240" w:lineRule="auto"/>
      </w:pPr>
      <w:r w:rsidRPr="002928B7">
        <w:t>MSM</w:t>
      </w:r>
      <w:r w:rsidRPr="002928B7">
        <w:tab/>
      </w:r>
      <w:r w:rsidRPr="002928B7">
        <w:tab/>
        <w:t>Men who have sex with men</w:t>
      </w:r>
    </w:p>
    <w:p w14:paraId="277EFEC1" w14:textId="77777777" w:rsidR="0097772A" w:rsidRPr="002928B7" w:rsidRDefault="0097772A" w:rsidP="0097772A">
      <w:pPr>
        <w:spacing w:before="0" w:line="240" w:lineRule="auto"/>
      </w:pPr>
      <w:proofErr w:type="spellStart"/>
      <w:r w:rsidRPr="002928B7">
        <w:t>MoE</w:t>
      </w:r>
      <w:proofErr w:type="spellEnd"/>
      <w:r w:rsidRPr="002928B7">
        <w:tab/>
      </w:r>
      <w:r w:rsidRPr="002928B7">
        <w:tab/>
        <w:t>Ministry of Education</w:t>
      </w:r>
    </w:p>
    <w:p w14:paraId="4E0004AF" w14:textId="77777777" w:rsidR="0097772A" w:rsidRPr="002928B7" w:rsidRDefault="0097772A" w:rsidP="0097772A">
      <w:pPr>
        <w:spacing w:before="0" w:line="240" w:lineRule="auto"/>
      </w:pPr>
      <w:proofErr w:type="spellStart"/>
      <w:r w:rsidRPr="002928B7">
        <w:t>MoF</w:t>
      </w:r>
      <w:proofErr w:type="spellEnd"/>
      <w:r w:rsidRPr="002928B7">
        <w:tab/>
      </w:r>
      <w:r w:rsidRPr="002928B7">
        <w:tab/>
        <w:t>Ministry of Finance</w:t>
      </w:r>
    </w:p>
    <w:p w14:paraId="71C08DDB" w14:textId="77777777" w:rsidR="0097772A" w:rsidRPr="002928B7" w:rsidRDefault="0097772A" w:rsidP="0097772A">
      <w:pPr>
        <w:spacing w:before="0" w:line="240" w:lineRule="auto"/>
      </w:pPr>
      <w:proofErr w:type="spellStart"/>
      <w:r w:rsidRPr="002928B7">
        <w:t>MoH</w:t>
      </w:r>
      <w:proofErr w:type="spellEnd"/>
      <w:r w:rsidRPr="002928B7">
        <w:tab/>
      </w:r>
      <w:r w:rsidRPr="002928B7">
        <w:tab/>
        <w:t>Ministry of Health</w:t>
      </w:r>
    </w:p>
    <w:p w14:paraId="030EF410" w14:textId="77777777" w:rsidR="0097772A" w:rsidRPr="002928B7" w:rsidRDefault="0097772A" w:rsidP="0097772A">
      <w:pPr>
        <w:spacing w:before="0" w:line="240" w:lineRule="auto"/>
      </w:pPr>
      <w:r w:rsidRPr="002928B7">
        <w:t>NGO</w:t>
      </w:r>
      <w:r w:rsidRPr="002928B7">
        <w:tab/>
      </w:r>
      <w:r w:rsidRPr="002928B7">
        <w:tab/>
        <w:t>Nongovernmental Organization</w:t>
      </w:r>
    </w:p>
    <w:p w14:paraId="6FB5B3B2" w14:textId="77777777" w:rsidR="0097772A" w:rsidRPr="002928B7" w:rsidRDefault="0097772A" w:rsidP="0097772A">
      <w:pPr>
        <w:spacing w:before="0" w:line="240" w:lineRule="auto"/>
      </w:pPr>
      <w:r w:rsidRPr="002928B7">
        <w:t>NHP</w:t>
      </w:r>
      <w:r w:rsidRPr="002928B7">
        <w:tab/>
      </w:r>
      <w:r w:rsidRPr="002928B7">
        <w:tab/>
        <w:t>National HIV/STI Programme</w:t>
      </w:r>
    </w:p>
    <w:p w14:paraId="28BBA21D" w14:textId="77777777" w:rsidR="004758FF" w:rsidRPr="002928B7" w:rsidRDefault="004758FF" w:rsidP="0097772A">
      <w:pPr>
        <w:spacing w:before="0" w:line="240" w:lineRule="auto"/>
      </w:pPr>
      <w:r w:rsidRPr="002928B7">
        <w:t>OPC</w:t>
      </w:r>
      <w:r w:rsidRPr="002928B7">
        <w:tab/>
      </w:r>
      <w:r w:rsidRPr="002928B7">
        <w:tab/>
        <w:t>Office of the Parliamentary Counsel</w:t>
      </w:r>
    </w:p>
    <w:p w14:paraId="4146F30C" w14:textId="77777777" w:rsidR="0097772A" w:rsidRPr="002928B7" w:rsidRDefault="0097772A" w:rsidP="0097772A">
      <w:pPr>
        <w:spacing w:before="0" w:line="240" w:lineRule="auto"/>
      </w:pPr>
      <w:r w:rsidRPr="002928B7">
        <w:t>PATH</w:t>
      </w:r>
      <w:r w:rsidRPr="002928B7">
        <w:tab/>
      </w:r>
      <w:r w:rsidRPr="002928B7">
        <w:tab/>
        <w:t>Programme of Advancement Through Health and Education</w:t>
      </w:r>
    </w:p>
    <w:p w14:paraId="59E6FC42" w14:textId="77777777" w:rsidR="0097772A" w:rsidRPr="002928B7" w:rsidRDefault="0097772A" w:rsidP="0097772A">
      <w:pPr>
        <w:spacing w:before="0" w:line="240" w:lineRule="auto"/>
        <w:rPr>
          <w:rFonts w:cs="Arial"/>
        </w:rPr>
      </w:pPr>
      <w:r w:rsidRPr="002928B7">
        <w:t>PIOJ</w:t>
      </w:r>
      <w:r w:rsidRPr="002928B7">
        <w:tab/>
      </w:r>
      <w:r w:rsidRPr="002928B7">
        <w:tab/>
        <w:t>Planning Institute of Jamaica</w:t>
      </w:r>
    </w:p>
    <w:p w14:paraId="0D685535" w14:textId="77035456" w:rsidR="0097772A" w:rsidRPr="002928B7" w:rsidRDefault="0097772A" w:rsidP="0097772A">
      <w:pPr>
        <w:spacing w:before="0" w:line="240" w:lineRule="auto"/>
      </w:pPr>
      <w:r w:rsidRPr="002928B7">
        <w:t>PLHIV</w:t>
      </w:r>
      <w:r w:rsidRPr="002928B7">
        <w:tab/>
      </w:r>
      <w:r w:rsidRPr="002928B7">
        <w:tab/>
        <w:t>People L</w:t>
      </w:r>
      <w:r w:rsidR="008C53A7">
        <w:t>i</w:t>
      </w:r>
      <w:r w:rsidRPr="002928B7">
        <w:t>ving with HIV</w:t>
      </w:r>
    </w:p>
    <w:p w14:paraId="769994F0" w14:textId="77777777" w:rsidR="0097772A" w:rsidRPr="002928B7" w:rsidRDefault="0097772A" w:rsidP="0097772A">
      <w:pPr>
        <w:spacing w:before="0" w:line="240" w:lineRule="auto"/>
      </w:pPr>
      <w:r w:rsidRPr="002928B7">
        <w:t>PMTCT</w:t>
      </w:r>
      <w:r w:rsidRPr="002928B7">
        <w:tab/>
      </w:r>
      <w:r w:rsidRPr="002928B7">
        <w:tab/>
        <w:t>Prevention of mother to child transmission</w:t>
      </w:r>
    </w:p>
    <w:p w14:paraId="7CF3AE59" w14:textId="77777777" w:rsidR="0097772A" w:rsidRPr="002928B7" w:rsidRDefault="0097772A" w:rsidP="0097772A">
      <w:pPr>
        <w:spacing w:before="0" w:line="240" w:lineRule="auto"/>
      </w:pPr>
      <w:r w:rsidRPr="002928B7">
        <w:t>PWD</w:t>
      </w:r>
      <w:r w:rsidRPr="002928B7">
        <w:tab/>
      </w:r>
      <w:r w:rsidRPr="002928B7">
        <w:tab/>
        <w:t>People with Disabilities</w:t>
      </w:r>
    </w:p>
    <w:p w14:paraId="2B749394" w14:textId="77777777" w:rsidR="0097772A" w:rsidRPr="002928B7" w:rsidRDefault="0097772A" w:rsidP="0097772A">
      <w:pPr>
        <w:spacing w:before="0" w:line="240" w:lineRule="auto"/>
      </w:pPr>
      <w:r w:rsidRPr="002928B7">
        <w:t>STI</w:t>
      </w:r>
      <w:r w:rsidRPr="002928B7">
        <w:tab/>
      </w:r>
      <w:r w:rsidRPr="002928B7">
        <w:tab/>
        <w:t>Sexually Transmitted Infections</w:t>
      </w:r>
    </w:p>
    <w:p w14:paraId="324E695C" w14:textId="77777777" w:rsidR="0097772A" w:rsidRPr="002928B7" w:rsidRDefault="0097772A" w:rsidP="0097772A">
      <w:pPr>
        <w:spacing w:before="0" w:line="240" w:lineRule="auto"/>
      </w:pPr>
      <w:r w:rsidRPr="002928B7">
        <w:t xml:space="preserve">SOA                  </w:t>
      </w:r>
      <w:r w:rsidRPr="002928B7">
        <w:tab/>
        <w:t xml:space="preserve">Sexual Offenses Act                </w:t>
      </w:r>
    </w:p>
    <w:p w14:paraId="052CCB0A" w14:textId="77777777" w:rsidR="0097772A" w:rsidRPr="002928B7" w:rsidRDefault="0097772A" w:rsidP="0097772A">
      <w:pPr>
        <w:spacing w:before="0" w:line="240" w:lineRule="auto"/>
      </w:pPr>
      <w:r w:rsidRPr="002928B7">
        <w:t xml:space="preserve">UBRAF              </w:t>
      </w:r>
      <w:r w:rsidRPr="002928B7">
        <w:tab/>
        <w:t>Unified Budget Results Action Framework</w:t>
      </w:r>
    </w:p>
    <w:p w14:paraId="2275DF3B" w14:textId="77777777" w:rsidR="0097772A" w:rsidRPr="002928B7" w:rsidRDefault="0097772A" w:rsidP="0097772A">
      <w:pPr>
        <w:spacing w:before="0" w:line="240" w:lineRule="auto"/>
      </w:pPr>
      <w:r w:rsidRPr="002928B7">
        <w:t xml:space="preserve">UNAIDS </w:t>
      </w:r>
      <w:r w:rsidRPr="002928B7">
        <w:tab/>
        <w:t xml:space="preserve">United Nations Joint Programme on AIDS </w:t>
      </w:r>
    </w:p>
    <w:p w14:paraId="1F018E70" w14:textId="77777777" w:rsidR="0097772A" w:rsidRPr="002928B7" w:rsidRDefault="0097772A" w:rsidP="0097772A">
      <w:pPr>
        <w:spacing w:before="0" w:line="240" w:lineRule="auto"/>
      </w:pPr>
      <w:r w:rsidRPr="002928B7">
        <w:t xml:space="preserve">UNDAF             </w:t>
      </w:r>
      <w:r w:rsidRPr="002928B7">
        <w:tab/>
        <w:t>United Nations Development Assistance Framework</w:t>
      </w:r>
    </w:p>
    <w:p w14:paraId="19C2146A" w14:textId="77777777" w:rsidR="0097772A" w:rsidRPr="002928B7" w:rsidRDefault="0097772A" w:rsidP="0097772A">
      <w:pPr>
        <w:spacing w:before="0" w:line="240" w:lineRule="auto"/>
      </w:pPr>
      <w:r w:rsidRPr="002928B7">
        <w:t>UNDP</w:t>
      </w:r>
      <w:r w:rsidRPr="002928B7">
        <w:tab/>
      </w:r>
      <w:r w:rsidRPr="002928B7">
        <w:tab/>
        <w:t xml:space="preserve">United Nations Development Programme </w:t>
      </w:r>
    </w:p>
    <w:p w14:paraId="4595E30D" w14:textId="77777777" w:rsidR="0097772A" w:rsidRPr="002928B7" w:rsidRDefault="0097772A" w:rsidP="0097772A">
      <w:pPr>
        <w:spacing w:before="0" w:line="240" w:lineRule="auto"/>
      </w:pPr>
      <w:r w:rsidRPr="002928B7">
        <w:t>PAHO</w:t>
      </w:r>
      <w:r w:rsidRPr="002928B7">
        <w:tab/>
      </w:r>
      <w:r w:rsidRPr="002928B7">
        <w:tab/>
        <w:t>Pan-American Health Organization</w:t>
      </w:r>
    </w:p>
    <w:p w14:paraId="22343A93" w14:textId="77777777" w:rsidR="0097772A" w:rsidRPr="002928B7" w:rsidRDefault="0097772A" w:rsidP="0097772A">
      <w:pPr>
        <w:spacing w:before="0" w:line="240" w:lineRule="auto"/>
      </w:pPr>
      <w:r w:rsidRPr="002928B7">
        <w:t>PANCAP</w:t>
      </w:r>
      <w:r w:rsidRPr="002928B7">
        <w:tab/>
        <w:t>Pan Caribbean Partnership Against HIV-AIDS</w:t>
      </w:r>
    </w:p>
    <w:p w14:paraId="48B7CC81" w14:textId="77777777" w:rsidR="0097772A" w:rsidRPr="002928B7" w:rsidRDefault="0097772A" w:rsidP="0097772A">
      <w:pPr>
        <w:spacing w:before="0" w:line="240" w:lineRule="auto"/>
      </w:pPr>
      <w:r w:rsidRPr="002928B7">
        <w:t>UNESCO</w:t>
      </w:r>
      <w:r w:rsidRPr="002928B7">
        <w:tab/>
        <w:t>United Nations Educational, Scientific and Cultural Organization</w:t>
      </w:r>
      <w:r w:rsidRPr="002928B7">
        <w:tab/>
      </w:r>
    </w:p>
    <w:p w14:paraId="4E2D460E" w14:textId="77777777" w:rsidR="0097772A" w:rsidRPr="002928B7" w:rsidRDefault="0097772A" w:rsidP="0097772A">
      <w:pPr>
        <w:spacing w:before="0" w:line="240" w:lineRule="auto"/>
      </w:pPr>
      <w:r w:rsidRPr="002928B7">
        <w:t>UNICEF</w:t>
      </w:r>
      <w:r w:rsidRPr="002928B7">
        <w:tab/>
      </w:r>
      <w:r w:rsidRPr="002928B7">
        <w:tab/>
        <w:t>United Nations Children’s Fund</w:t>
      </w:r>
    </w:p>
    <w:p w14:paraId="39E57515" w14:textId="77777777" w:rsidR="0097772A" w:rsidRPr="002928B7" w:rsidRDefault="0097772A" w:rsidP="004758FF">
      <w:pPr>
        <w:spacing w:before="0" w:line="240" w:lineRule="auto"/>
      </w:pPr>
      <w:r w:rsidRPr="002928B7">
        <w:t>UNCT</w:t>
      </w:r>
      <w:r w:rsidRPr="002928B7">
        <w:tab/>
      </w:r>
      <w:r w:rsidRPr="002928B7">
        <w:tab/>
        <w:t>United Nations Country Team</w:t>
      </w:r>
    </w:p>
    <w:p w14:paraId="32C972FB" w14:textId="77777777" w:rsidR="0097772A" w:rsidRPr="002928B7" w:rsidRDefault="004758FF" w:rsidP="004758FF">
      <w:pPr>
        <w:spacing w:before="0" w:line="240" w:lineRule="auto"/>
      </w:pPr>
      <w:r w:rsidRPr="002928B7">
        <w:t>VERJ</w:t>
      </w:r>
      <w:r w:rsidRPr="002928B7">
        <w:tab/>
      </w:r>
      <w:r w:rsidRPr="002928B7">
        <w:tab/>
        <w:t xml:space="preserve">Voices for Equal Rights and Justice </w:t>
      </w:r>
      <w:r w:rsidR="0097772A" w:rsidRPr="002928B7">
        <w:br w:type="page"/>
      </w:r>
    </w:p>
    <w:p w14:paraId="754CE48B" w14:textId="77777777" w:rsidR="0097772A" w:rsidRPr="002928B7" w:rsidRDefault="0097772A" w:rsidP="0097772A">
      <w:pPr>
        <w:pStyle w:val="Heading1"/>
        <w:numPr>
          <w:ilvl w:val="0"/>
          <w:numId w:val="0"/>
        </w:numPr>
        <w:rPr>
          <w:rStyle w:val="Heading1Char"/>
        </w:rPr>
      </w:pPr>
      <w:bookmarkStart w:id="7" w:name="_Toc455498275"/>
      <w:r w:rsidRPr="002928B7">
        <w:rPr>
          <w:rStyle w:val="Heading1Char"/>
        </w:rPr>
        <w:lastRenderedPageBreak/>
        <w:t>Executive Summary</w:t>
      </w:r>
      <w:bookmarkEnd w:id="7"/>
    </w:p>
    <w:p w14:paraId="351394AE" w14:textId="3A5C4E7A" w:rsidR="002419AA" w:rsidRPr="002928B7" w:rsidRDefault="002419AA" w:rsidP="002419AA">
      <w:pPr>
        <w:spacing w:before="0" w:line="240" w:lineRule="auto"/>
        <w:jc w:val="both"/>
      </w:pPr>
      <w:r w:rsidRPr="002928B7">
        <w:t xml:space="preserve">The “Building Capacity for Reform of HIV Related Law and Policy in Jamaica” (HIV and </w:t>
      </w:r>
      <w:r w:rsidR="004A7EAD">
        <w:t xml:space="preserve">the </w:t>
      </w:r>
      <w:r w:rsidRPr="002928B7">
        <w:t xml:space="preserve">Law Project </w:t>
      </w:r>
      <w:r w:rsidR="004A7EAD">
        <w:t>hereafter</w:t>
      </w:r>
      <w:r w:rsidRPr="002928B7">
        <w:t xml:space="preserve">) was implemented by the United Nations Development Programme (UNDP) in two phases </w:t>
      </w:r>
      <w:r>
        <w:t>for</w:t>
      </w:r>
      <w:r w:rsidRPr="002928B7">
        <w:t xml:space="preserve"> </w:t>
      </w:r>
      <w:r>
        <w:t>30</w:t>
      </w:r>
      <w:r w:rsidRPr="002928B7">
        <w:t xml:space="preserve"> months between July 2012 and December 2014. </w:t>
      </w:r>
    </w:p>
    <w:p w14:paraId="71BA1985" w14:textId="77777777" w:rsidR="004753DE" w:rsidRPr="002928B7" w:rsidRDefault="004753DE" w:rsidP="00B9015A">
      <w:pPr>
        <w:spacing w:before="0" w:line="240" w:lineRule="auto"/>
        <w:jc w:val="both"/>
      </w:pPr>
    </w:p>
    <w:p w14:paraId="30EF485E" w14:textId="72FEA76B" w:rsidR="0097772A" w:rsidRPr="002928B7" w:rsidRDefault="0097772A" w:rsidP="00B9015A">
      <w:pPr>
        <w:spacing w:before="0" w:line="240" w:lineRule="auto"/>
        <w:jc w:val="both"/>
      </w:pPr>
      <w:r w:rsidRPr="002928B7">
        <w:t>The primary purpose of this evaluation was to assess both phases of the project in order to determine its contribution towards strengthening national capacity to ensure citizen’s security and human rights.</w:t>
      </w:r>
    </w:p>
    <w:p w14:paraId="777451E2" w14:textId="77777777" w:rsidR="002F73A9" w:rsidRPr="002928B7" w:rsidRDefault="002F73A9" w:rsidP="00B9015A">
      <w:pPr>
        <w:spacing w:before="0" w:line="240" w:lineRule="auto"/>
        <w:jc w:val="both"/>
      </w:pPr>
    </w:p>
    <w:p w14:paraId="5376429B" w14:textId="271405C9" w:rsidR="00C610C9" w:rsidRPr="002928B7" w:rsidRDefault="002F73A9" w:rsidP="00B9015A">
      <w:pPr>
        <w:spacing w:before="0" w:line="240" w:lineRule="auto"/>
        <w:jc w:val="both"/>
      </w:pPr>
      <w:r w:rsidRPr="002928B7">
        <w:t>The project respond</w:t>
      </w:r>
      <w:r w:rsidR="00314FB1" w:rsidRPr="002928B7">
        <w:t>ed</w:t>
      </w:r>
      <w:r w:rsidRPr="002928B7">
        <w:t xml:space="preserve"> to various </w:t>
      </w:r>
      <w:r w:rsidR="00F573E3" w:rsidRPr="002928B7">
        <w:t xml:space="preserve">international and </w:t>
      </w:r>
      <w:r w:rsidRPr="002928B7">
        <w:t xml:space="preserve">national reports </w:t>
      </w:r>
      <w:r w:rsidR="00BE1530">
        <w:t>as well as</w:t>
      </w:r>
      <w:r w:rsidRPr="002928B7">
        <w:t xml:space="preserve"> plans which highlight</w:t>
      </w:r>
      <w:r w:rsidR="00314FB1" w:rsidRPr="002928B7">
        <w:t xml:space="preserve">ed that stigma and discrimination, failure to protect privacy and confidentiality across service sectors and workplaces, widespread gender role and sexuality stereotypes, inadequate and inappropriate education, persistent poverty </w:t>
      </w:r>
      <w:r w:rsidRPr="002928B7">
        <w:t xml:space="preserve">and the criminalisation of certain sexual behaviours </w:t>
      </w:r>
      <w:r w:rsidR="00C610C9" w:rsidRPr="002928B7">
        <w:t>exacerbate the HIV epidemic in Jamaica. Widespread discrimination is posited to hinder prevention strategies and contributes to the maintenance of an environment where key populations, women and girls remain vulnerable to contracting HIV.</w:t>
      </w:r>
    </w:p>
    <w:p w14:paraId="681E0970" w14:textId="77777777" w:rsidR="00C610C9" w:rsidRPr="002928B7" w:rsidRDefault="00C610C9" w:rsidP="00B9015A">
      <w:pPr>
        <w:spacing w:before="0" w:line="240" w:lineRule="auto"/>
        <w:jc w:val="both"/>
      </w:pPr>
    </w:p>
    <w:p w14:paraId="32DA6B65" w14:textId="635D0126" w:rsidR="00314FB1" w:rsidRPr="002928B7" w:rsidRDefault="00F573E3" w:rsidP="00B9015A">
      <w:pPr>
        <w:spacing w:before="0" w:line="240" w:lineRule="auto"/>
        <w:jc w:val="both"/>
      </w:pPr>
      <w:r w:rsidRPr="002928B7">
        <w:t xml:space="preserve"> </w:t>
      </w:r>
      <w:r w:rsidR="004440B8" w:rsidRPr="002928B7">
        <w:t xml:space="preserve">The </w:t>
      </w:r>
      <w:r w:rsidR="00314FB1" w:rsidRPr="002928B7">
        <w:t xml:space="preserve">Jamaica </w:t>
      </w:r>
      <w:r w:rsidR="004440B8" w:rsidRPr="002928B7">
        <w:t xml:space="preserve">National HIV/STI Strategic Plan 2012 – 2017 </w:t>
      </w:r>
      <w:r w:rsidR="00314FB1" w:rsidRPr="002928B7">
        <w:t xml:space="preserve">puts it quite succinctly </w:t>
      </w:r>
      <w:r w:rsidR="00D26AFD" w:rsidRPr="002928B7">
        <w:t>that</w:t>
      </w:r>
      <w:r w:rsidR="00314FB1" w:rsidRPr="002928B7">
        <w:t xml:space="preserve"> “a</w:t>
      </w:r>
      <w:r w:rsidR="00D26AFD" w:rsidRPr="002928B7">
        <w:t>n enabling environment is one in which all Jamaicans including persons living with HIV, can be facilitated by policies, programmes and supportive legislation to reduce their risk of infection or re-infection and to access needed treatment and care.</w:t>
      </w:r>
      <w:r w:rsidR="00314FB1" w:rsidRPr="002928B7">
        <w:t>”</w:t>
      </w:r>
      <w:r w:rsidR="00D26AFD" w:rsidRPr="002928B7">
        <w:t xml:space="preserve"> </w:t>
      </w:r>
    </w:p>
    <w:p w14:paraId="1F647FC1" w14:textId="77777777" w:rsidR="00314FB1" w:rsidRPr="002928B7" w:rsidRDefault="00314FB1" w:rsidP="00B9015A">
      <w:pPr>
        <w:spacing w:before="0" w:line="240" w:lineRule="auto"/>
        <w:jc w:val="both"/>
        <w:rPr>
          <w:highlight w:val="yellow"/>
        </w:rPr>
      </w:pPr>
    </w:p>
    <w:p w14:paraId="5B7AFB35" w14:textId="399C56D3" w:rsidR="00F573E3" w:rsidRPr="002928B7" w:rsidRDefault="00F573E3" w:rsidP="00B9015A">
      <w:pPr>
        <w:spacing w:before="0" w:line="240" w:lineRule="auto"/>
        <w:jc w:val="both"/>
      </w:pPr>
      <w:r w:rsidRPr="002928B7">
        <w:t xml:space="preserve">The Global Commission on HIV </w:t>
      </w:r>
      <w:r w:rsidR="002A24E2" w:rsidRPr="002928B7">
        <w:t xml:space="preserve">also </w:t>
      </w:r>
      <w:r w:rsidRPr="002928B7">
        <w:t>noted that:</w:t>
      </w:r>
      <w:r w:rsidR="002A24E2" w:rsidRPr="002928B7">
        <w:t xml:space="preserve"> “</w:t>
      </w:r>
      <w:r w:rsidRPr="002928B7">
        <w:rPr>
          <w:i/>
        </w:rPr>
        <w:t>the legal environment can play a powerful role in the well-being of people living with HIV and those vulnerable to HIV. Good laws, fully resourced and rigorously enforced, can widen access to prevention and health care services, improve the quality of treatment, enhance social support for people affected by the epidemic, protect human rights that are vital to survival and save the public money</w:t>
      </w:r>
      <w:r w:rsidRPr="002928B7">
        <w:t>.”</w:t>
      </w:r>
    </w:p>
    <w:p w14:paraId="447637D3" w14:textId="77777777" w:rsidR="002F73A9" w:rsidRPr="002928B7" w:rsidRDefault="002F73A9" w:rsidP="00B9015A">
      <w:pPr>
        <w:spacing w:before="0" w:line="240" w:lineRule="auto"/>
        <w:jc w:val="both"/>
      </w:pPr>
    </w:p>
    <w:p w14:paraId="09D66ACF" w14:textId="44E4CA29" w:rsidR="002A24E2" w:rsidRPr="002928B7" w:rsidRDefault="002A24E2" w:rsidP="00BB5029">
      <w:pPr>
        <w:spacing w:before="0" w:line="240" w:lineRule="auto"/>
        <w:jc w:val="both"/>
      </w:pPr>
      <w:r w:rsidRPr="002928B7">
        <w:t>Following up on various regional consultations around issues affecting legal reform including the Global Commission on HIV and the Law Regional Dialogue in 2011, recommendations were made “to move, expedite and facilitate initiatives for law reform and the use of law to assist those most affected by HIV”. These included:</w:t>
      </w:r>
    </w:p>
    <w:p w14:paraId="79F0213E" w14:textId="77777777" w:rsidR="00B9015A" w:rsidRPr="00BB5029" w:rsidRDefault="002A24E2" w:rsidP="009D1155">
      <w:pPr>
        <w:pStyle w:val="ListParagraph"/>
        <w:numPr>
          <w:ilvl w:val="0"/>
          <w:numId w:val="43"/>
        </w:numPr>
        <w:rPr>
          <w:rFonts w:ascii="Corbel" w:hAnsi="Corbel"/>
          <w:sz w:val="20"/>
          <w:szCs w:val="20"/>
        </w:rPr>
      </w:pPr>
      <w:r w:rsidRPr="00BB5029">
        <w:rPr>
          <w:rFonts w:ascii="Corbel" w:hAnsi="Corbel"/>
          <w:sz w:val="20"/>
          <w:szCs w:val="20"/>
        </w:rPr>
        <w:t>There must be continued dialogue between government and civil society on issues of legal reform;</w:t>
      </w:r>
    </w:p>
    <w:p w14:paraId="4A9F2EF7" w14:textId="0C3851EB" w:rsidR="002A24E2" w:rsidRPr="00BB5029" w:rsidRDefault="002A24E2" w:rsidP="009D1155">
      <w:pPr>
        <w:pStyle w:val="ListParagraph"/>
        <w:numPr>
          <w:ilvl w:val="0"/>
          <w:numId w:val="43"/>
        </w:numPr>
        <w:rPr>
          <w:rFonts w:ascii="Corbel" w:hAnsi="Corbel"/>
          <w:sz w:val="20"/>
          <w:szCs w:val="20"/>
        </w:rPr>
      </w:pPr>
      <w:r w:rsidRPr="00BB5029">
        <w:rPr>
          <w:rFonts w:ascii="Corbel" w:hAnsi="Corbel"/>
          <w:sz w:val="20"/>
          <w:szCs w:val="20"/>
        </w:rPr>
        <w:t>Law reform must include the removal of prohibitive laws that make reaching vulnerable populations more difficult;</w:t>
      </w:r>
    </w:p>
    <w:p w14:paraId="57D98CFA" w14:textId="1ECF30B7" w:rsidR="002A24E2" w:rsidRPr="00BB5029" w:rsidRDefault="002A24E2" w:rsidP="009D1155">
      <w:pPr>
        <w:pStyle w:val="ListParagraph"/>
        <w:numPr>
          <w:ilvl w:val="0"/>
          <w:numId w:val="43"/>
        </w:numPr>
        <w:rPr>
          <w:rFonts w:ascii="Corbel" w:hAnsi="Corbel"/>
          <w:sz w:val="20"/>
          <w:szCs w:val="20"/>
        </w:rPr>
      </w:pPr>
      <w:r w:rsidRPr="00BB5029">
        <w:rPr>
          <w:rFonts w:ascii="Corbel" w:hAnsi="Corbel"/>
          <w:sz w:val="20"/>
          <w:szCs w:val="20"/>
        </w:rPr>
        <w:t>Legislative reform should include a harmonization of government policies and practices;</w:t>
      </w:r>
    </w:p>
    <w:p w14:paraId="50022517" w14:textId="22747A67" w:rsidR="002A24E2" w:rsidRPr="00BB5029" w:rsidRDefault="002A24E2" w:rsidP="009D1155">
      <w:pPr>
        <w:pStyle w:val="ListParagraph"/>
        <w:numPr>
          <w:ilvl w:val="0"/>
          <w:numId w:val="43"/>
        </w:numPr>
        <w:rPr>
          <w:rFonts w:ascii="Corbel" w:hAnsi="Corbel"/>
          <w:sz w:val="20"/>
          <w:szCs w:val="20"/>
        </w:rPr>
      </w:pPr>
      <w:r w:rsidRPr="00BB5029">
        <w:rPr>
          <w:rFonts w:ascii="Corbel" w:hAnsi="Corbel"/>
          <w:sz w:val="20"/>
          <w:szCs w:val="20"/>
        </w:rPr>
        <w:t>Legal reform has to include education of the population on human rights issues; and</w:t>
      </w:r>
    </w:p>
    <w:p w14:paraId="75186B99" w14:textId="6EFF90DA" w:rsidR="002A24E2" w:rsidRPr="00BB5029" w:rsidRDefault="002A24E2" w:rsidP="009D1155">
      <w:pPr>
        <w:pStyle w:val="ListParagraph"/>
        <w:numPr>
          <w:ilvl w:val="0"/>
          <w:numId w:val="43"/>
        </w:numPr>
        <w:rPr>
          <w:rFonts w:ascii="Corbel" w:hAnsi="Corbel"/>
          <w:sz w:val="20"/>
          <w:szCs w:val="20"/>
        </w:rPr>
      </w:pPr>
      <w:r w:rsidRPr="00BB5029">
        <w:rPr>
          <w:rFonts w:ascii="Corbel" w:hAnsi="Corbel"/>
          <w:sz w:val="20"/>
          <w:szCs w:val="20"/>
        </w:rPr>
        <w:t>There is a need to identify legislative champions to take up the case of reform</w:t>
      </w:r>
      <w:r w:rsidR="002419AA">
        <w:rPr>
          <w:rFonts w:ascii="Corbel" w:hAnsi="Corbel"/>
          <w:sz w:val="20"/>
          <w:szCs w:val="20"/>
        </w:rPr>
        <w:t>.</w:t>
      </w:r>
    </w:p>
    <w:p w14:paraId="182C7138" w14:textId="77777777" w:rsidR="002A24E2" w:rsidRPr="002928B7" w:rsidRDefault="002A24E2" w:rsidP="00BB5029">
      <w:pPr>
        <w:spacing w:before="0" w:line="240" w:lineRule="auto"/>
        <w:jc w:val="both"/>
      </w:pPr>
    </w:p>
    <w:p w14:paraId="3BF67F31" w14:textId="77777777" w:rsidR="0097772A" w:rsidRPr="002928B7" w:rsidRDefault="0097772A" w:rsidP="00B9015A">
      <w:pPr>
        <w:spacing w:before="0" w:line="240" w:lineRule="auto"/>
        <w:jc w:val="both"/>
        <w:rPr>
          <w:b/>
        </w:rPr>
      </w:pPr>
      <w:r w:rsidRPr="002928B7">
        <w:rPr>
          <w:b/>
        </w:rPr>
        <w:t>Summary of Findings</w:t>
      </w:r>
    </w:p>
    <w:p w14:paraId="7A7A49D9" w14:textId="1C05665B" w:rsidR="0097772A" w:rsidRPr="002928B7" w:rsidRDefault="0097772A" w:rsidP="00D0147F">
      <w:pPr>
        <w:spacing w:before="0" w:line="240" w:lineRule="auto"/>
        <w:jc w:val="both"/>
      </w:pPr>
      <w:r w:rsidRPr="002928B7">
        <w:t xml:space="preserve">The evaluation has produced </w:t>
      </w:r>
      <w:r w:rsidR="00AA7206">
        <w:t>a number of</w:t>
      </w:r>
      <w:r w:rsidRPr="002928B7">
        <w:t xml:space="preserve"> findings </w:t>
      </w:r>
      <w:r w:rsidR="00AA7206">
        <w:t xml:space="preserve">which are </w:t>
      </w:r>
      <w:r w:rsidRPr="002928B7">
        <w:t>presented explicitly in chapter 4. They are presented here summarily under the followin</w:t>
      </w:r>
      <w:r w:rsidR="00D0147F">
        <w:t>g OECD evaluation criteria of relevance, effectiveness, efficiency and sustainability.</w:t>
      </w:r>
    </w:p>
    <w:p w14:paraId="406FFBE0" w14:textId="77777777" w:rsidR="0097772A" w:rsidRPr="002928B7" w:rsidRDefault="0097772A" w:rsidP="00B9015A">
      <w:pPr>
        <w:spacing w:before="0" w:line="240" w:lineRule="auto"/>
        <w:jc w:val="both"/>
      </w:pPr>
    </w:p>
    <w:p w14:paraId="231E8589" w14:textId="77777777" w:rsidR="0097772A" w:rsidRPr="002928B7" w:rsidRDefault="0097772A" w:rsidP="00B9015A">
      <w:pPr>
        <w:spacing w:before="0" w:line="240" w:lineRule="auto"/>
        <w:jc w:val="both"/>
        <w:rPr>
          <w:b/>
        </w:rPr>
      </w:pPr>
      <w:r w:rsidRPr="002928B7">
        <w:rPr>
          <w:b/>
        </w:rPr>
        <w:t>Relevance</w:t>
      </w:r>
    </w:p>
    <w:p w14:paraId="5A3A349B" w14:textId="4598F560" w:rsidR="00D0147F" w:rsidRDefault="00D0147F" w:rsidP="00B9015A">
      <w:pPr>
        <w:spacing w:before="0" w:line="240" w:lineRule="auto"/>
        <w:jc w:val="both"/>
        <w:rPr>
          <w:rFonts w:eastAsia="Times New Roman" w:cs="Times New Roman"/>
          <w:bCs w:val="0"/>
          <w:color w:val="000000"/>
          <w:lang w:eastAsia="en-GB"/>
        </w:rPr>
      </w:pPr>
      <w:r w:rsidRPr="00D0147F">
        <w:rPr>
          <w:rFonts w:eastAsia="Times New Roman" w:cs="Times New Roman"/>
          <w:bCs w:val="0"/>
          <w:color w:val="000000"/>
          <w:lang w:eastAsia="en-GB"/>
        </w:rPr>
        <w:t xml:space="preserve">The evaluation found that the project was highly relevant to the local context and the countries development challenges. There was, however, significant shortcomings in relation to the project design which was found to be internally incoherent. </w:t>
      </w:r>
    </w:p>
    <w:p w14:paraId="74A342F4" w14:textId="77777777" w:rsidR="00D0147F" w:rsidRDefault="00D0147F" w:rsidP="00B9015A">
      <w:pPr>
        <w:spacing w:before="0" w:line="240" w:lineRule="auto"/>
        <w:jc w:val="both"/>
        <w:rPr>
          <w:rFonts w:eastAsia="Times New Roman" w:cs="Times New Roman"/>
          <w:bCs w:val="0"/>
          <w:color w:val="000000"/>
          <w:lang w:eastAsia="en-GB"/>
        </w:rPr>
      </w:pPr>
    </w:p>
    <w:p w14:paraId="64F5A558" w14:textId="060B2551" w:rsidR="0097772A" w:rsidRPr="002928B7" w:rsidRDefault="00AA7206" w:rsidP="00B9015A">
      <w:pPr>
        <w:spacing w:before="0" w:line="240" w:lineRule="auto"/>
        <w:jc w:val="both"/>
        <w:rPr>
          <w:rFonts w:eastAsia="Times New Roman" w:cs="Times New Roman"/>
          <w:bCs w:val="0"/>
          <w:color w:val="000000"/>
          <w:lang w:eastAsia="en-GB"/>
        </w:rPr>
      </w:pPr>
      <w:r>
        <w:rPr>
          <w:rFonts w:eastAsia="Times New Roman" w:cs="Times New Roman"/>
          <w:bCs w:val="0"/>
          <w:color w:val="000000"/>
          <w:lang w:eastAsia="en-GB"/>
        </w:rPr>
        <w:t>A</w:t>
      </w:r>
      <w:r w:rsidR="0097772A" w:rsidRPr="002928B7">
        <w:rPr>
          <w:rFonts w:eastAsia="Times New Roman" w:cs="Times New Roman"/>
          <w:bCs w:val="0"/>
          <w:color w:val="000000"/>
          <w:lang w:eastAsia="en-GB"/>
        </w:rPr>
        <w:t>mong the key findings of the evaluation as it relates to relevance</w:t>
      </w:r>
      <w:r>
        <w:rPr>
          <w:rFonts w:eastAsia="Times New Roman" w:cs="Times New Roman"/>
          <w:bCs w:val="0"/>
          <w:color w:val="000000"/>
          <w:lang w:eastAsia="en-GB"/>
        </w:rPr>
        <w:t xml:space="preserve"> are the following:</w:t>
      </w:r>
    </w:p>
    <w:p w14:paraId="09DA0239" w14:textId="49F964B0" w:rsidR="002016E6" w:rsidRPr="002016E6" w:rsidRDefault="002016E6" w:rsidP="009D1155">
      <w:pPr>
        <w:pStyle w:val="ListParagraph"/>
        <w:numPr>
          <w:ilvl w:val="0"/>
          <w:numId w:val="35"/>
        </w:numPr>
        <w:spacing w:after="0"/>
        <w:contextualSpacing w:val="0"/>
        <w:rPr>
          <w:rFonts w:ascii="Corbel" w:hAnsi="Corbel"/>
          <w:sz w:val="20"/>
          <w:szCs w:val="20"/>
        </w:rPr>
      </w:pPr>
      <w:r w:rsidRPr="002016E6">
        <w:rPr>
          <w:rFonts w:ascii="Corbel" w:hAnsi="Corbel"/>
          <w:sz w:val="20"/>
          <w:szCs w:val="20"/>
        </w:rPr>
        <w:lastRenderedPageBreak/>
        <w:t>The project was highly relevant in addressing the needs and widely shared concerns of policy makers, state/non-state actors about stigma and discrimination, access to prevention, treatment and care services and access to justice and human rights for persons living with and affected by HIV-AIDS.</w:t>
      </w:r>
    </w:p>
    <w:p w14:paraId="0B93E7A1" w14:textId="138C55E1" w:rsidR="002016E6" w:rsidRPr="002016E6" w:rsidRDefault="002016E6" w:rsidP="009D1155">
      <w:pPr>
        <w:pStyle w:val="ListParagraph"/>
        <w:numPr>
          <w:ilvl w:val="0"/>
          <w:numId w:val="35"/>
        </w:numPr>
        <w:spacing w:after="0"/>
        <w:contextualSpacing w:val="0"/>
        <w:rPr>
          <w:rFonts w:ascii="Corbel" w:hAnsi="Corbel"/>
          <w:sz w:val="20"/>
          <w:szCs w:val="20"/>
        </w:rPr>
      </w:pPr>
      <w:r>
        <w:rPr>
          <w:rFonts w:ascii="Corbel" w:hAnsi="Corbel"/>
          <w:sz w:val="20"/>
          <w:szCs w:val="20"/>
        </w:rPr>
        <w:t>T</w:t>
      </w:r>
      <w:r w:rsidRPr="002016E6">
        <w:rPr>
          <w:rFonts w:ascii="Corbel" w:hAnsi="Corbel"/>
          <w:sz w:val="20"/>
          <w:szCs w:val="20"/>
        </w:rPr>
        <w:t>he project was well aligned to the national development priorities and expected results.</w:t>
      </w:r>
    </w:p>
    <w:p w14:paraId="4429B154" w14:textId="1B02DB52" w:rsidR="002016E6" w:rsidRPr="002016E6" w:rsidRDefault="002016E6" w:rsidP="009D1155">
      <w:pPr>
        <w:pStyle w:val="ListParagraph"/>
        <w:numPr>
          <w:ilvl w:val="0"/>
          <w:numId w:val="35"/>
        </w:numPr>
        <w:spacing w:after="0"/>
        <w:contextualSpacing w:val="0"/>
        <w:rPr>
          <w:rFonts w:ascii="Corbel" w:hAnsi="Corbel"/>
          <w:sz w:val="20"/>
          <w:szCs w:val="20"/>
        </w:rPr>
      </w:pPr>
      <w:r w:rsidRPr="002016E6">
        <w:rPr>
          <w:rFonts w:ascii="Corbel" w:hAnsi="Corbel"/>
          <w:sz w:val="20"/>
          <w:szCs w:val="20"/>
        </w:rPr>
        <w:t xml:space="preserve">The project is relevant to specified UN stakeholders and responds to their main objectives, mandates and priorities. </w:t>
      </w:r>
    </w:p>
    <w:p w14:paraId="7548F43E" w14:textId="02314606" w:rsidR="002016E6" w:rsidRDefault="002016E6" w:rsidP="00B9015A">
      <w:pPr>
        <w:spacing w:before="0" w:line="240" w:lineRule="auto"/>
      </w:pPr>
    </w:p>
    <w:p w14:paraId="5A18A4EC" w14:textId="77777777" w:rsidR="0097772A" w:rsidRPr="002928B7" w:rsidRDefault="0097772A" w:rsidP="00B9015A">
      <w:pPr>
        <w:spacing w:before="0" w:line="240" w:lineRule="auto"/>
        <w:jc w:val="both"/>
        <w:rPr>
          <w:b/>
        </w:rPr>
      </w:pPr>
      <w:r w:rsidRPr="002928B7">
        <w:rPr>
          <w:b/>
        </w:rPr>
        <w:t>Effectiveness</w:t>
      </w:r>
    </w:p>
    <w:p w14:paraId="71FDACE0" w14:textId="715F17AC" w:rsidR="0097772A" w:rsidRDefault="00BF6359" w:rsidP="00B9015A">
      <w:pPr>
        <w:spacing w:before="0" w:line="240" w:lineRule="auto"/>
        <w:jc w:val="both"/>
        <w:rPr>
          <w:rFonts w:eastAsia="Times New Roman" w:cs="Times New Roman"/>
          <w:bCs w:val="0"/>
          <w:color w:val="000000"/>
          <w:lang w:eastAsia="en-GB"/>
        </w:rPr>
      </w:pPr>
      <w:r w:rsidRPr="00BF6359">
        <w:rPr>
          <w:rFonts w:eastAsia="Times New Roman" w:cs="Times New Roman"/>
          <w:bCs w:val="0"/>
          <w:color w:val="000000"/>
          <w:lang w:eastAsia="en-GB"/>
        </w:rPr>
        <w:t>Project outputs were only partially achieved.</w:t>
      </w:r>
      <w:r>
        <w:rPr>
          <w:rFonts w:eastAsia="Times New Roman" w:cs="Times New Roman"/>
          <w:bCs w:val="0"/>
          <w:color w:val="000000"/>
          <w:lang w:eastAsia="en-GB"/>
        </w:rPr>
        <w:t xml:space="preserve"> </w:t>
      </w:r>
      <w:r w:rsidRPr="00BF6359">
        <w:rPr>
          <w:rFonts w:eastAsia="Times New Roman" w:cs="Times New Roman"/>
          <w:bCs w:val="0"/>
          <w:color w:val="000000"/>
          <w:lang w:eastAsia="en-GB"/>
        </w:rPr>
        <w:t>The extent to which the project has effected any sustained legal reform is too early to determine.  Nonetheless, the project has successfully created a springboard from which advocacy for policy and legislative changes can be increased. Key outputs such as the ground-breaking LEA created an opportunity for resource mobilization by CSOs and is a key reference document for important national policy and strategic documents.</w:t>
      </w:r>
    </w:p>
    <w:p w14:paraId="783D7999" w14:textId="77777777" w:rsidR="00BF6359" w:rsidRPr="002928B7" w:rsidRDefault="00BF6359" w:rsidP="00B9015A">
      <w:pPr>
        <w:spacing w:before="0" w:line="240" w:lineRule="auto"/>
        <w:jc w:val="both"/>
        <w:rPr>
          <w:rFonts w:eastAsia="Times New Roman" w:cs="Times New Roman"/>
          <w:bCs w:val="0"/>
          <w:color w:val="000000"/>
          <w:lang w:eastAsia="en-GB"/>
        </w:rPr>
      </w:pPr>
    </w:p>
    <w:p w14:paraId="2BDE11C6" w14:textId="77777777" w:rsidR="0097772A" w:rsidRPr="002928B7" w:rsidRDefault="0097772A" w:rsidP="00B9015A">
      <w:pPr>
        <w:spacing w:before="0" w:line="240" w:lineRule="auto"/>
        <w:jc w:val="both"/>
        <w:rPr>
          <w:rFonts w:eastAsia="Times New Roman" w:cs="Times New Roman"/>
          <w:bCs w:val="0"/>
          <w:color w:val="000000"/>
          <w:lang w:eastAsia="en-GB"/>
        </w:rPr>
      </w:pPr>
      <w:r w:rsidRPr="002928B7">
        <w:rPr>
          <w:rFonts w:eastAsia="Times New Roman" w:cs="Times New Roman"/>
          <w:bCs w:val="0"/>
          <w:color w:val="000000"/>
          <w:lang w:eastAsia="en-GB"/>
        </w:rPr>
        <w:t>The following are the main findings for effectiveness:</w:t>
      </w:r>
    </w:p>
    <w:p w14:paraId="767439EE" w14:textId="77777777" w:rsidR="00CF3F52" w:rsidRPr="00CF3F52" w:rsidRDefault="00CF3F52" w:rsidP="009D1155">
      <w:pPr>
        <w:pStyle w:val="ListParagraph"/>
        <w:numPr>
          <w:ilvl w:val="0"/>
          <w:numId w:val="34"/>
        </w:numPr>
        <w:rPr>
          <w:rFonts w:ascii="Corbel" w:eastAsia="Times New Roman" w:hAnsi="Corbel" w:cs="Times New Roman"/>
          <w:bCs w:val="0"/>
          <w:color w:val="000000"/>
          <w:sz w:val="20"/>
          <w:szCs w:val="20"/>
          <w:lang w:eastAsia="en-GB"/>
        </w:rPr>
      </w:pPr>
      <w:r w:rsidRPr="00CF3F52">
        <w:rPr>
          <w:rFonts w:ascii="Corbel" w:eastAsia="Times New Roman" w:hAnsi="Corbel" w:cs="Times New Roman"/>
          <w:bCs w:val="0"/>
          <w:color w:val="000000"/>
          <w:sz w:val="20"/>
          <w:szCs w:val="20"/>
          <w:lang w:eastAsia="en-GB"/>
        </w:rPr>
        <w:t xml:space="preserve">Two high quality knowledge products that are useful as a common platform for advocacy for the reform of laws that hinder effective access to prevention and treatment services as well as for resource mobilization were developed as part of Phase I of the project.  </w:t>
      </w:r>
    </w:p>
    <w:p w14:paraId="63DF52A0" w14:textId="77777777" w:rsidR="00CF3F52" w:rsidRPr="00CF3F52" w:rsidRDefault="00CF3F52" w:rsidP="009D1155">
      <w:pPr>
        <w:pStyle w:val="ListParagraph"/>
        <w:numPr>
          <w:ilvl w:val="0"/>
          <w:numId w:val="34"/>
        </w:numPr>
        <w:rPr>
          <w:rFonts w:ascii="Corbel" w:eastAsia="Times New Roman" w:hAnsi="Corbel" w:cs="Times New Roman"/>
          <w:bCs w:val="0"/>
          <w:color w:val="000000"/>
          <w:sz w:val="20"/>
          <w:szCs w:val="20"/>
          <w:lang w:eastAsia="en-GB"/>
        </w:rPr>
      </w:pPr>
      <w:r w:rsidRPr="00CF3F52">
        <w:rPr>
          <w:rFonts w:ascii="Corbel" w:eastAsia="Times New Roman" w:hAnsi="Corbel" w:cs="Times New Roman"/>
          <w:bCs w:val="0"/>
          <w:color w:val="000000"/>
          <w:sz w:val="20"/>
          <w:szCs w:val="20"/>
          <w:lang w:eastAsia="en-GB"/>
        </w:rPr>
        <w:t xml:space="preserve">Whilst the HIV/AIDS Legal Assessment for Jamaica: Plan of Action document attempted to prioritise key actions by lead actors, it was not costed as planned.    </w:t>
      </w:r>
    </w:p>
    <w:p w14:paraId="0971A503" w14:textId="77777777" w:rsidR="00CF3F52" w:rsidRPr="00CF3F52" w:rsidRDefault="00CF3F52" w:rsidP="009D1155">
      <w:pPr>
        <w:pStyle w:val="ListParagraph"/>
        <w:numPr>
          <w:ilvl w:val="0"/>
          <w:numId w:val="34"/>
        </w:numPr>
        <w:rPr>
          <w:rFonts w:ascii="Corbel" w:eastAsia="Times New Roman" w:hAnsi="Corbel" w:cs="Times New Roman"/>
          <w:bCs w:val="0"/>
          <w:color w:val="000000"/>
          <w:sz w:val="20"/>
          <w:szCs w:val="20"/>
          <w:lang w:eastAsia="en-GB"/>
        </w:rPr>
      </w:pPr>
      <w:r w:rsidRPr="00CF3F52">
        <w:rPr>
          <w:rFonts w:ascii="Corbel" w:eastAsia="Times New Roman" w:hAnsi="Corbel" w:cs="Times New Roman"/>
          <w:bCs w:val="0"/>
          <w:color w:val="000000"/>
          <w:sz w:val="20"/>
          <w:szCs w:val="20"/>
          <w:lang w:eastAsia="en-GB"/>
        </w:rPr>
        <w:t>The project facilitated some dialogue with Parliamentarians around HIV and Human Rights issues, but only minimally.</w:t>
      </w:r>
    </w:p>
    <w:p w14:paraId="67D4123E" w14:textId="2EFC5A82" w:rsidR="00CF3F52" w:rsidRDefault="00CF3F52" w:rsidP="009D1155">
      <w:pPr>
        <w:pStyle w:val="ListParagraph"/>
        <w:numPr>
          <w:ilvl w:val="0"/>
          <w:numId w:val="34"/>
        </w:numPr>
        <w:rPr>
          <w:rFonts w:ascii="Corbel" w:eastAsia="Times New Roman" w:hAnsi="Corbel" w:cs="Times New Roman"/>
          <w:bCs w:val="0"/>
          <w:color w:val="000000"/>
          <w:sz w:val="20"/>
          <w:szCs w:val="20"/>
          <w:lang w:eastAsia="en-GB"/>
        </w:rPr>
      </w:pPr>
      <w:r w:rsidRPr="00CF3F52">
        <w:rPr>
          <w:rFonts w:ascii="Corbel" w:eastAsia="Times New Roman" w:hAnsi="Corbel" w:cs="Times New Roman"/>
          <w:bCs w:val="0"/>
          <w:color w:val="000000"/>
          <w:sz w:val="20"/>
          <w:szCs w:val="20"/>
          <w:lang w:eastAsia="en-GB"/>
        </w:rPr>
        <w:t>The project has helped to raise awareness and has contributed to standardizing practice within the courts especially as it relates children, people living with disabilities, PLHIV, and other vulnerable populations.</w:t>
      </w:r>
    </w:p>
    <w:p w14:paraId="3618A9F1" w14:textId="77777777" w:rsidR="003108A2" w:rsidRPr="002928B7" w:rsidRDefault="003108A2" w:rsidP="009D1155">
      <w:pPr>
        <w:pStyle w:val="ListParagraph"/>
        <w:numPr>
          <w:ilvl w:val="0"/>
          <w:numId w:val="34"/>
        </w:numPr>
        <w:spacing w:after="0"/>
        <w:contextualSpacing w:val="0"/>
        <w:rPr>
          <w:rFonts w:ascii="Corbel" w:eastAsia="Times New Roman" w:hAnsi="Corbel" w:cs="Times New Roman"/>
          <w:bCs w:val="0"/>
          <w:color w:val="000000"/>
          <w:sz w:val="20"/>
          <w:szCs w:val="20"/>
          <w:lang w:eastAsia="en-GB"/>
        </w:rPr>
      </w:pPr>
      <w:r w:rsidRPr="002928B7">
        <w:rPr>
          <w:rFonts w:ascii="Corbel" w:eastAsia="Times New Roman" w:hAnsi="Corbel" w:cs="Times New Roman"/>
          <w:bCs w:val="0"/>
          <w:color w:val="000000"/>
          <w:sz w:val="20"/>
          <w:szCs w:val="20"/>
          <w:lang w:eastAsia="en-GB"/>
        </w:rPr>
        <w:t>The UNDP’s role in the project was considered to be important and reflects its area of comparativ</w:t>
      </w:r>
      <w:r>
        <w:rPr>
          <w:rFonts w:ascii="Corbel" w:eastAsia="Times New Roman" w:hAnsi="Corbel" w:cs="Times New Roman"/>
          <w:bCs w:val="0"/>
          <w:color w:val="000000"/>
          <w:sz w:val="20"/>
          <w:szCs w:val="20"/>
          <w:lang w:eastAsia="en-GB"/>
        </w:rPr>
        <w:t>e advantage as an honest broker.</w:t>
      </w:r>
    </w:p>
    <w:p w14:paraId="1D1B16DA" w14:textId="29443895" w:rsidR="00CF3F52" w:rsidRPr="00CF3F52" w:rsidRDefault="00CF3F52" w:rsidP="009D1155">
      <w:pPr>
        <w:pStyle w:val="ListParagraph"/>
        <w:numPr>
          <w:ilvl w:val="0"/>
          <w:numId w:val="34"/>
        </w:numPr>
        <w:rPr>
          <w:rFonts w:ascii="Corbel" w:eastAsia="Times New Roman" w:hAnsi="Corbel" w:cs="Times New Roman"/>
          <w:bCs w:val="0"/>
          <w:color w:val="000000"/>
          <w:sz w:val="20"/>
          <w:szCs w:val="20"/>
          <w:lang w:eastAsia="en-GB"/>
        </w:rPr>
      </w:pPr>
      <w:r w:rsidRPr="00CF3F52">
        <w:rPr>
          <w:rFonts w:ascii="Corbel" w:eastAsia="Times New Roman" w:hAnsi="Corbel" w:cs="Times New Roman"/>
          <w:bCs w:val="0"/>
          <w:color w:val="000000"/>
          <w:sz w:val="20"/>
          <w:szCs w:val="20"/>
          <w:lang w:eastAsia="en-GB"/>
        </w:rPr>
        <w:t>The three-month extended time frame for achieving the outputs under Phase I was over-ambitious and did not yield any significant change beyond the previous period</w:t>
      </w:r>
      <w:r>
        <w:rPr>
          <w:rFonts w:ascii="Corbel" w:eastAsia="Times New Roman" w:hAnsi="Corbel" w:cs="Times New Roman"/>
          <w:bCs w:val="0"/>
          <w:color w:val="000000"/>
          <w:sz w:val="20"/>
          <w:szCs w:val="20"/>
          <w:lang w:eastAsia="en-GB"/>
        </w:rPr>
        <w:t>.</w:t>
      </w:r>
      <w:r w:rsidRPr="00CF3F52">
        <w:rPr>
          <w:rFonts w:ascii="Corbel" w:eastAsia="Times New Roman" w:hAnsi="Corbel" w:cs="Times New Roman"/>
          <w:bCs w:val="0"/>
          <w:color w:val="000000"/>
          <w:sz w:val="20"/>
          <w:szCs w:val="20"/>
          <w:lang w:eastAsia="en-GB"/>
        </w:rPr>
        <w:t xml:space="preserve"> </w:t>
      </w:r>
    </w:p>
    <w:p w14:paraId="33485DA5" w14:textId="54A81DF2" w:rsidR="00CF3F52" w:rsidRPr="00CF3F52" w:rsidRDefault="00CF3F52" w:rsidP="009D1155">
      <w:pPr>
        <w:pStyle w:val="ListParagraph"/>
        <w:numPr>
          <w:ilvl w:val="0"/>
          <w:numId w:val="34"/>
        </w:numPr>
        <w:rPr>
          <w:rFonts w:ascii="Corbel" w:eastAsia="Times New Roman" w:hAnsi="Corbel" w:cs="Times New Roman"/>
          <w:bCs w:val="0"/>
          <w:color w:val="000000"/>
          <w:sz w:val="20"/>
          <w:szCs w:val="20"/>
          <w:lang w:eastAsia="en-GB"/>
        </w:rPr>
      </w:pPr>
      <w:r w:rsidRPr="00CF3F52">
        <w:rPr>
          <w:rFonts w:ascii="Corbel" w:eastAsia="Times New Roman" w:hAnsi="Corbel" w:cs="Times New Roman"/>
          <w:bCs w:val="0"/>
          <w:color w:val="000000"/>
          <w:sz w:val="20"/>
          <w:szCs w:val="20"/>
          <w:lang w:eastAsia="en-GB"/>
        </w:rPr>
        <w:t xml:space="preserve">The project failed to produce an advocacy or communication strategy that would guide activism towards specific legislative reform identified by the legal assessment.  </w:t>
      </w:r>
    </w:p>
    <w:p w14:paraId="24CB8523" w14:textId="3D3FBBB8" w:rsidR="00CF3F52" w:rsidRDefault="00CF3F52" w:rsidP="009D1155">
      <w:pPr>
        <w:pStyle w:val="ListParagraph"/>
        <w:numPr>
          <w:ilvl w:val="0"/>
          <w:numId w:val="34"/>
        </w:numPr>
        <w:rPr>
          <w:rFonts w:ascii="Corbel" w:eastAsia="Times New Roman" w:hAnsi="Corbel" w:cs="Times New Roman"/>
          <w:bCs w:val="0"/>
          <w:color w:val="000000"/>
          <w:sz w:val="20"/>
          <w:szCs w:val="20"/>
          <w:lang w:eastAsia="en-GB"/>
        </w:rPr>
      </w:pPr>
      <w:r w:rsidRPr="00CF3F52">
        <w:rPr>
          <w:rFonts w:ascii="Corbel" w:eastAsia="Times New Roman" w:hAnsi="Corbel" w:cs="Times New Roman"/>
          <w:bCs w:val="0"/>
          <w:color w:val="000000"/>
          <w:sz w:val="20"/>
          <w:szCs w:val="20"/>
          <w:lang w:eastAsia="en-GB"/>
        </w:rPr>
        <w:t>The project resulted in increased knowledge and understanding of social protection mechanisms among social workers and adherence counsellors</w:t>
      </w:r>
      <w:r>
        <w:rPr>
          <w:rFonts w:ascii="Corbel" w:eastAsia="Times New Roman" w:hAnsi="Corbel" w:cs="Times New Roman"/>
          <w:bCs w:val="0"/>
          <w:color w:val="000000"/>
          <w:sz w:val="20"/>
          <w:szCs w:val="20"/>
          <w:lang w:eastAsia="en-GB"/>
        </w:rPr>
        <w:t>.</w:t>
      </w:r>
    </w:p>
    <w:p w14:paraId="6B2AD4D4" w14:textId="2C5103AA" w:rsidR="00CF3F52" w:rsidRPr="00CF3F52" w:rsidRDefault="00CF3F52" w:rsidP="009D1155">
      <w:pPr>
        <w:pStyle w:val="ListParagraph"/>
        <w:numPr>
          <w:ilvl w:val="0"/>
          <w:numId w:val="34"/>
        </w:numPr>
        <w:mirrorIndents/>
        <w:rPr>
          <w:rFonts w:ascii="Corbel" w:hAnsi="Corbel"/>
          <w:sz w:val="20"/>
          <w:szCs w:val="20"/>
        </w:rPr>
      </w:pPr>
      <w:r w:rsidRPr="00CF3F52">
        <w:rPr>
          <w:rFonts w:ascii="Corbel" w:hAnsi="Corbel"/>
          <w:sz w:val="20"/>
          <w:szCs w:val="20"/>
        </w:rPr>
        <w:t>The project contributed to influencing the strategic direction of the EEHR Unit of the NFPB and the content of the new HIV policy and the National Integrated Strategic Plan</w:t>
      </w:r>
      <w:r w:rsidR="003108A2">
        <w:rPr>
          <w:rFonts w:ascii="Corbel" w:hAnsi="Corbel"/>
          <w:sz w:val="20"/>
          <w:szCs w:val="20"/>
        </w:rPr>
        <w:t>.</w:t>
      </w:r>
    </w:p>
    <w:p w14:paraId="6533C445" w14:textId="7F82B674" w:rsidR="00CF3F52" w:rsidRPr="00CF3F52" w:rsidRDefault="00CF3F52" w:rsidP="009D1155">
      <w:pPr>
        <w:pStyle w:val="ListParagraph"/>
        <w:numPr>
          <w:ilvl w:val="0"/>
          <w:numId w:val="34"/>
        </w:numPr>
        <w:rPr>
          <w:rFonts w:ascii="Corbel" w:eastAsia="Calibri" w:hAnsi="Corbel"/>
          <w:bCs w:val="0"/>
          <w:color w:val="000000"/>
          <w:sz w:val="20"/>
          <w:szCs w:val="20"/>
          <w:lang w:eastAsia="en-GB"/>
        </w:rPr>
      </w:pPr>
      <w:r w:rsidRPr="00CF3F52">
        <w:rPr>
          <w:rFonts w:ascii="Corbel" w:eastAsia="Calibri" w:hAnsi="Corbel"/>
          <w:bCs w:val="0"/>
          <w:color w:val="000000"/>
          <w:sz w:val="20"/>
          <w:szCs w:val="20"/>
          <w:lang w:eastAsia="en-GB"/>
        </w:rPr>
        <w:t>The project created opportunities for dialogue among CSOs around legal reform and HIV, but only one resulted in any institutionalized space for dialogue</w:t>
      </w:r>
      <w:r w:rsidR="003108A2">
        <w:rPr>
          <w:rFonts w:ascii="Corbel" w:eastAsia="Calibri" w:hAnsi="Corbel"/>
          <w:bCs w:val="0"/>
          <w:color w:val="000000"/>
          <w:sz w:val="20"/>
          <w:szCs w:val="20"/>
          <w:lang w:eastAsia="en-GB"/>
        </w:rPr>
        <w:t>.</w:t>
      </w:r>
    </w:p>
    <w:p w14:paraId="0DFD83A1" w14:textId="086B4AE4" w:rsidR="00CF3F52" w:rsidRPr="00CF3F52" w:rsidRDefault="00CF3F52" w:rsidP="009D1155">
      <w:pPr>
        <w:pStyle w:val="ListParagraph"/>
        <w:numPr>
          <w:ilvl w:val="0"/>
          <w:numId w:val="34"/>
        </w:numPr>
        <w:rPr>
          <w:rFonts w:ascii="Corbel" w:eastAsia="Calibri" w:hAnsi="Corbel"/>
          <w:bCs w:val="0"/>
          <w:color w:val="000000"/>
          <w:sz w:val="20"/>
          <w:szCs w:val="20"/>
          <w:lang w:eastAsia="en-GB"/>
        </w:rPr>
      </w:pPr>
      <w:r w:rsidRPr="00CF3F52">
        <w:rPr>
          <w:rFonts w:ascii="Corbel" w:eastAsia="Calibri" w:hAnsi="Corbel"/>
          <w:bCs w:val="0"/>
          <w:color w:val="000000"/>
          <w:sz w:val="20"/>
          <w:szCs w:val="20"/>
          <w:lang w:eastAsia="en-GB"/>
        </w:rPr>
        <w:t>The Legal Environment Assessment (LEA) significantly influenced Jamaica’s proposal to the Global Fund and indirectly to resource allocations to support policy and human rights actions with key populations</w:t>
      </w:r>
      <w:r w:rsidR="003108A2">
        <w:rPr>
          <w:rFonts w:ascii="Corbel" w:eastAsia="Calibri" w:hAnsi="Corbel"/>
          <w:bCs w:val="0"/>
          <w:color w:val="000000"/>
          <w:sz w:val="20"/>
          <w:szCs w:val="20"/>
          <w:lang w:eastAsia="en-GB"/>
        </w:rPr>
        <w:t>.</w:t>
      </w:r>
    </w:p>
    <w:p w14:paraId="51AF74EE" w14:textId="0C288776" w:rsidR="00CF3F52" w:rsidRPr="00CF3F52" w:rsidRDefault="00CF3F52" w:rsidP="009D1155">
      <w:pPr>
        <w:pStyle w:val="ListParagraph"/>
        <w:numPr>
          <w:ilvl w:val="0"/>
          <w:numId w:val="34"/>
        </w:numPr>
        <w:rPr>
          <w:rFonts w:ascii="Corbel" w:eastAsia="Calibri" w:hAnsi="Corbel"/>
          <w:bCs w:val="0"/>
          <w:color w:val="000000"/>
          <w:sz w:val="20"/>
          <w:szCs w:val="20"/>
          <w:lang w:eastAsia="en-GB"/>
        </w:rPr>
      </w:pPr>
      <w:r w:rsidRPr="00CF3F52">
        <w:rPr>
          <w:rFonts w:ascii="Corbel" w:eastAsia="Calibri" w:hAnsi="Corbel"/>
          <w:bCs w:val="0"/>
          <w:color w:val="000000"/>
          <w:sz w:val="20"/>
          <w:szCs w:val="20"/>
          <w:lang w:eastAsia="en-GB"/>
        </w:rPr>
        <w:t>The omission of the strong and vocal religious lobby as key beneficiaries and stakeholders in the project negatively affected the project in the public sphere</w:t>
      </w:r>
      <w:r w:rsidR="003108A2">
        <w:rPr>
          <w:rFonts w:ascii="Corbel" w:eastAsia="Calibri" w:hAnsi="Corbel"/>
          <w:bCs w:val="0"/>
          <w:color w:val="000000"/>
          <w:sz w:val="20"/>
          <w:szCs w:val="20"/>
          <w:lang w:eastAsia="en-GB"/>
        </w:rPr>
        <w:t>.</w:t>
      </w:r>
    </w:p>
    <w:p w14:paraId="53055850" w14:textId="77777777" w:rsidR="003108A2" w:rsidRDefault="003108A2" w:rsidP="00B9015A">
      <w:pPr>
        <w:spacing w:before="0" w:line="240" w:lineRule="auto"/>
        <w:jc w:val="both"/>
        <w:rPr>
          <w:b/>
        </w:rPr>
      </w:pPr>
    </w:p>
    <w:p w14:paraId="6A3D0556" w14:textId="6DDD0492" w:rsidR="0097772A" w:rsidRPr="002928B7" w:rsidRDefault="0097772A" w:rsidP="00B9015A">
      <w:pPr>
        <w:spacing w:before="0" w:line="240" w:lineRule="auto"/>
        <w:jc w:val="both"/>
        <w:rPr>
          <w:b/>
        </w:rPr>
      </w:pPr>
      <w:r w:rsidRPr="002928B7">
        <w:rPr>
          <w:b/>
        </w:rPr>
        <w:t>Efficiency</w:t>
      </w:r>
    </w:p>
    <w:p w14:paraId="4D5884AF" w14:textId="6C3DD393" w:rsidR="003108A2" w:rsidRDefault="003108A2" w:rsidP="003108A2">
      <w:pPr>
        <w:spacing w:before="0" w:line="240" w:lineRule="auto"/>
        <w:jc w:val="both"/>
        <w:rPr>
          <w:rFonts w:eastAsia="Times New Roman" w:cs="Times New Roman"/>
          <w:bCs w:val="0"/>
          <w:color w:val="000000"/>
          <w:lang w:eastAsia="en-GB"/>
        </w:rPr>
      </w:pPr>
      <w:r>
        <w:rPr>
          <w:rFonts w:eastAsia="Times New Roman" w:cs="Times New Roman"/>
          <w:bCs w:val="0"/>
          <w:color w:val="000000"/>
          <w:lang w:eastAsia="en-GB"/>
        </w:rPr>
        <w:t>E</w:t>
      </w:r>
      <w:r w:rsidRPr="002E0405">
        <w:rPr>
          <w:rFonts w:eastAsia="Times New Roman" w:cs="Times New Roman"/>
          <w:bCs w:val="0"/>
          <w:color w:val="000000"/>
          <w:lang w:eastAsia="en-GB"/>
        </w:rPr>
        <w:t>fficiency w</w:t>
      </w:r>
      <w:r>
        <w:rPr>
          <w:rFonts w:eastAsia="Times New Roman" w:cs="Times New Roman"/>
          <w:bCs w:val="0"/>
          <w:color w:val="000000"/>
          <w:lang w:eastAsia="en-GB"/>
        </w:rPr>
        <w:t xml:space="preserve">as </w:t>
      </w:r>
      <w:r w:rsidRPr="002E0405">
        <w:rPr>
          <w:rFonts w:eastAsia="Times New Roman" w:cs="Times New Roman"/>
          <w:bCs w:val="0"/>
          <w:color w:val="000000"/>
          <w:lang w:eastAsia="en-GB"/>
        </w:rPr>
        <w:t>assessed in terms of</w:t>
      </w:r>
      <w:r>
        <w:rPr>
          <w:rFonts w:eastAsia="Times New Roman" w:cs="Times New Roman"/>
          <w:bCs w:val="0"/>
          <w:color w:val="000000"/>
          <w:lang w:eastAsia="en-GB"/>
        </w:rPr>
        <w:t xml:space="preserve"> the timeliness and appropriateness of the budget, and the </w:t>
      </w:r>
      <w:r w:rsidRPr="002E0405">
        <w:rPr>
          <w:rFonts w:eastAsia="Times New Roman" w:cs="Times New Roman"/>
          <w:bCs w:val="0"/>
          <w:color w:val="000000"/>
          <w:lang w:eastAsia="en-GB"/>
        </w:rPr>
        <w:t>quality of management arrangements of the project</w:t>
      </w:r>
      <w:r>
        <w:rPr>
          <w:rFonts w:eastAsia="Times New Roman" w:cs="Times New Roman"/>
          <w:bCs w:val="0"/>
          <w:color w:val="000000"/>
          <w:lang w:eastAsia="en-GB"/>
        </w:rPr>
        <w:t xml:space="preserve"> with </w:t>
      </w:r>
      <w:r w:rsidRPr="002928B7">
        <w:rPr>
          <w:rFonts w:eastAsia="Times New Roman" w:cs="Times New Roman"/>
          <w:bCs w:val="0"/>
          <w:color w:val="000000"/>
          <w:lang w:eastAsia="en-GB"/>
        </w:rPr>
        <w:t>specific focus on the Direc</w:t>
      </w:r>
      <w:r>
        <w:rPr>
          <w:rFonts w:eastAsia="Times New Roman" w:cs="Times New Roman"/>
          <w:bCs w:val="0"/>
          <w:color w:val="000000"/>
          <w:lang w:eastAsia="en-GB"/>
        </w:rPr>
        <w:t>t Implementation Modality utiliz</w:t>
      </w:r>
      <w:r w:rsidRPr="002928B7">
        <w:rPr>
          <w:rFonts w:eastAsia="Times New Roman" w:cs="Times New Roman"/>
          <w:bCs w:val="0"/>
          <w:color w:val="000000"/>
          <w:lang w:eastAsia="en-GB"/>
        </w:rPr>
        <w:t>ed</w:t>
      </w:r>
      <w:r>
        <w:rPr>
          <w:rFonts w:eastAsia="Times New Roman" w:cs="Times New Roman"/>
          <w:bCs w:val="0"/>
          <w:color w:val="000000"/>
          <w:lang w:eastAsia="en-GB"/>
        </w:rPr>
        <w:t xml:space="preserve">. </w:t>
      </w:r>
    </w:p>
    <w:p w14:paraId="069B0F80" w14:textId="77777777" w:rsidR="00BA4D43" w:rsidRDefault="00BA4D43" w:rsidP="00B9015A">
      <w:pPr>
        <w:spacing w:before="0" w:line="240" w:lineRule="auto"/>
        <w:jc w:val="both"/>
      </w:pPr>
    </w:p>
    <w:p w14:paraId="4202B56B" w14:textId="5025A9EB" w:rsidR="0097772A" w:rsidRPr="002928B7" w:rsidRDefault="007A1037" w:rsidP="00B9015A">
      <w:pPr>
        <w:spacing w:before="0" w:line="240" w:lineRule="auto"/>
        <w:jc w:val="both"/>
      </w:pPr>
      <w:r>
        <w:t>T</w:t>
      </w:r>
      <w:r w:rsidR="0097772A" w:rsidRPr="002928B7">
        <w:t>he</w:t>
      </w:r>
      <w:r w:rsidR="003108A2">
        <w:t xml:space="preserve"> following are the</w:t>
      </w:r>
      <w:r w:rsidR="0097772A" w:rsidRPr="002928B7">
        <w:t xml:space="preserve"> main findings with respect to efficiency: </w:t>
      </w:r>
    </w:p>
    <w:p w14:paraId="75068F4D" w14:textId="77777777" w:rsidR="003108A2" w:rsidRDefault="003108A2" w:rsidP="009D1155">
      <w:pPr>
        <w:pStyle w:val="ListParagraph"/>
        <w:numPr>
          <w:ilvl w:val="0"/>
          <w:numId w:val="33"/>
        </w:numPr>
        <w:spacing w:after="0"/>
        <w:contextualSpacing w:val="0"/>
        <w:rPr>
          <w:rFonts w:ascii="Corbel" w:eastAsia="Times New Roman" w:hAnsi="Corbel" w:cs="Times New Roman"/>
          <w:bCs w:val="0"/>
          <w:color w:val="000000"/>
          <w:sz w:val="20"/>
          <w:szCs w:val="20"/>
          <w:lang w:eastAsia="en-GB"/>
        </w:rPr>
      </w:pPr>
      <w:r w:rsidRPr="003108A2">
        <w:rPr>
          <w:rFonts w:ascii="Corbel" w:eastAsia="Times New Roman" w:hAnsi="Corbel" w:cs="Times New Roman"/>
          <w:bCs w:val="0"/>
          <w:color w:val="000000"/>
          <w:sz w:val="20"/>
          <w:szCs w:val="20"/>
          <w:lang w:eastAsia="en-GB"/>
        </w:rPr>
        <w:lastRenderedPageBreak/>
        <w:t xml:space="preserve">The project was not implemented within the specified timeframe and was characterised by delays. </w:t>
      </w:r>
    </w:p>
    <w:p w14:paraId="4F642751" w14:textId="57FF37A5" w:rsidR="003108A2" w:rsidRDefault="003108A2" w:rsidP="009D1155">
      <w:pPr>
        <w:pStyle w:val="ListParagraph"/>
        <w:numPr>
          <w:ilvl w:val="0"/>
          <w:numId w:val="33"/>
        </w:numPr>
        <w:spacing w:after="0"/>
        <w:contextualSpacing w:val="0"/>
        <w:rPr>
          <w:rFonts w:ascii="Corbel" w:eastAsia="Times New Roman" w:hAnsi="Corbel" w:cs="Times New Roman"/>
          <w:bCs w:val="0"/>
          <w:color w:val="000000"/>
          <w:sz w:val="20"/>
          <w:szCs w:val="20"/>
          <w:lang w:eastAsia="en-GB"/>
        </w:rPr>
      </w:pPr>
      <w:r w:rsidRPr="003108A2">
        <w:rPr>
          <w:rFonts w:ascii="Corbel" w:eastAsia="Times New Roman" w:hAnsi="Corbel" w:cs="Times New Roman"/>
          <w:bCs w:val="0"/>
          <w:color w:val="000000"/>
          <w:sz w:val="20"/>
          <w:szCs w:val="20"/>
          <w:lang w:eastAsia="en-GB"/>
        </w:rPr>
        <w:t xml:space="preserve">The data showed that the project budget was 96% expended although several activities were not completed and others were either partially or minimally completed.  </w:t>
      </w:r>
    </w:p>
    <w:p w14:paraId="2E996989" w14:textId="31CE38C2" w:rsidR="0097772A" w:rsidRPr="00255925" w:rsidRDefault="00DB4FB8" w:rsidP="009D1155">
      <w:pPr>
        <w:pStyle w:val="ListParagraph"/>
        <w:numPr>
          <w:ilvl w:val="0"/>
          <w:numId w:val="33"/>
        </w:numPr>
        <w:spacing w:after="0"/>
        <w:contextualSpacing w:val="0"/>
        <w:rPr>
          <w:rFonts w:ascii="Corbel" w:eastAsia="Times New Roman" w:hAnsi="Corbel" w:cs="Times New Roman"/>
          <w:bCs w:val="0"/>
          <w:color w:val="000000"/>
          <w:sz w:val="20"/>
          <w:szCs w:val="20"/>
          <w:lang w:eastAsia="en-GB"/>
        </w:rPr>
      </w:pPr>
      <w:r w:rsidRPr="00255925">
        <w:rPr>
          <w:rFonts w:ascii="Corbel" w:eastAsia="Times New Roman" w:hAnsi="Corbel" w:cs="Times New Roman"/>
          <w:bCs w:val="0"/>
          <w:color w:val="000000"/>
          <w:sz w:val="20"/>
          <w:szCs w:val="20"/>
          <w:lang w:eastAsia="en-GB"/>
        </w:rPr>
        <w:t xml:space="preserve">A thorough assessment was not done by RBLAC using the guidelines and checklists to determine the UNDP CO’s capacity to effectively </w:t>
      </w:r>
      <w:r w:rsidR="00255925" w:rsidRPr="00255925">
        <w:rPr>
          <w:rFonts w:ascii="Corbel" w:eastAsia="Times New Roman" w:hAnsi="Corbel" w:cs="Times New Roman"/>
          <w:bCs w:val="0"/>
          <w:color w:val="000000"/>
          <w:sz w:val="20"/>
          <w:szCs w:val="20"/>
          <w:lang w:eastAsia="en-GB"/>
        </w:rPr>
        <w:t xml:space="preserve">implement </w:t>
      </w:r>
      <w:r w:rsidRPr="00255925">
        <w:rPr>
          <w:rFonts w:ascii="Corbel" w:eastAsia="Times New Roman" w:hAnsi="Corbel" w:cs="Times New Roman"/>
          <w:bCs w:val="0"/>
          <w:color w:val="000000"/>
          <w:sz w:val="20"/>
          <w:szCs w:val="20"/>
          <w:lang w:eastAsia="en-GB"/>
        </w:rPr>
        <w:t>the DIM modality.</w:t>
      </w:r>
    </w:p>
    <w:p w14:paraId="53D2823A" w14:textId="44EEC2F2" w:rsidR="00255925" w:rsidRPr="00255925" w:rsidRDefault="00255925" w:rsidP="009D1155">
      <w:pPr>
        <w:pStyle w:val="ListParagraph"/>
        <w:numPr>
          <w:ilvl w:val="0"/>
          <w:numId w:val="33"/>
        </w:numPr>
        <w:spacing w:after="0"/>
        <w:contextualSpacing w:val="0"/>
        <w:rPr>
          <w:rFonts w:ascii="Corbel" w:eastAsia="Times New Roman" w:hAnsi="Corbel" w:cs="Times New Roman"/>
          <w:bCs w:val="0"/>
          <w:color w:val="000000"/>
          <w:sz w:val="20"/>
          <w:szCs w:val="20"/>
          <w:lang w:eastAsia="en-GB"/>
        </w:rPr>
      </w:pPr>
      <w:r w:rsidRPr="00255925">
        <w:rPr>
          <w:rFonts w:ascii="Corbel" w:eastAsia="Times New Roman" w:hAnsi="Corbel" w:cs="Times New Roman"/>
          <w:bCs w:val="0"/>
          <w:color w:val="000000"/>
          <w:sz w:val="20"/>
          <w:szCs w:val="20"/>
          <w:lang w:eastAsia="en-GB"/>
        </w:rPr>
        <w:t xml:space="preserve">Although the DIM </w:t>
      </w:r>
      <w:r>
        <w:rPr>
          <w:rFonts w:ascii="Corbel" w:eastAsia="Times New Roman" w:hAnsi="Corbel" w:cs="Times New Roman"/>
          <w:bCs w:val="0"/>
          <w:color w:val="000000"/>
          <w:sz w:val="20"/>
          <w:szCs w:val="20"/>
          <w:lang w:eastAsia="en-GB"/>
        </w:rPr>
        <w:t>m</w:t>
      </w:r>
      <w:r w:rsidRPr="00255925">
        <w:rPr>
          <w:rFonts w:ascii="Corbel" w:eastAsia="Times New Roman" w:hAnsi="Corbel" w:cs="Times New Roman"/>
          <w:bCs w:val="0"/>
          <w:color w:val="000000"/>
          <w:sz w:val="20"/>
          <w:szCs w:val="20"/>
          <w:lang w:eastAsia="en-GB"/>
        </w:rPr>
        <w:t>odality was suitable given the nature of the intervention, project governance and management arrangements did not allow its advantages to be maximised.</w:t>
      </w:r>
    </w:p>
    <w:p w14:paraId="75700DCD" w14:textId="77777777" w:rsidR="003108A2" w:rsidRDefault="003108A2" w:rsidP="00BB5029">
      <w:pPr>
        <w:spacing w:before="0" w:line="240" w:lineRule="auto"/>
        <w:jc w:val="both"/>
        <w:rPr>
          <w:b/>
          <w:bCs w:val="0"/>
        </w:rPr>
      </w:pPr>
    </w:p>
    <w:p w14:paraId="3B35B591" w14:textId="4C946EEB" w:rsidR="0097772A" w:rsidRPr="002928B7" w:rsidRDefault="0097772A" w:rsidP="00BB5029">
      <w:pPr>
        <w:spacing w:before="0" w:line="240" w:lineRule="auto"/>
        <w:jc w:val="both"/>
        <w:rPr>
          <w:b/>
          <w:bCs w:val="0"/>
        </w:rPr>
      </w:pPr>
      <w:r w:rsidRPr="002928B7">
        <w:rPr>
          <w:b/>
          <w:bCs w:val="0"/>
        </w:rPr>
        <w:t>Sustainability</w:t>
      </w:r>
    </w:p>
    <w:p w14:paraId="3FD853D0" w14:textId="50968ECF" w:rsidR="00BA4D43" w:rsidRPr="009B7491" w:rsidRDefault="00BA4D43" w:rsidP="00BA4D43">
      <w:pPr>
        <w:pStyle w:val="ListParagraph"/>
        <w:spacing w:after="0" w:line="276" w:lineRule="auto"/>
        <w:ind w:left="0"/>
        <w:rPr>
          <w:rFonts w:ascii="Corbel" w:hAnsi="Corbel"/>
          <w:sz w:val="20"/>
          <w:szCs w:val="20"/>
        </w:rPr>
      </w:pPr>
      <w:r w:rsidRPr="009B7491">
        <w:rPr>
          <w:rFonts w:ascii="Corbel" w:hAnsi="Corbel"/>
          <w:sz w:val="20"/>
          <w:szCs w:val="20"/>
        </w:rPr>
        <w:t>With respect to sustaining the results of the project, the main concerns include:</w:t>
      </w:r>
    </w:p>
    <w:p w14:paraId="69142701" w14:textId="77777777" w:rsidR="00BA4D43" w:rsidRPr="0016166B" w:rsidRDefault="00BA4D43" w:rsidP="009D1155">
      <w:pPr>
        <w:pStyle w:val="ListParagraph"/>
        <w:numPr>
          <w:ilvl w:val="0"/>
          <w:numId w:val="24"/>
        </w:numPr>
        <w:rPr>
          <w:rFonts w:ascii="Corbel" w:eastAsia="Times New Roman" w:hAnsi="Corbel" w:cs="Times New Roman"/>
          <w:bCs w:val="0"/>
          <w:color w:val="000000"/>
          <w:sz w:val="20"/>
          <w:szCs w:val="20"/>
          <w:lang w:eastAsia="en-GB"/>
        </w:rPr>
      </w:pPr>
      <w:r w:rsidRPr="0016166B">
        <w:rPr>
          <w:rFonts w:ascii="Corbel" w:eastAsia="Times New Roman" w:hAnsi="Corbel" w:cs="Times New Roman"/>
          <w:bCs w:val="0"/>
          <w:color w:val="000000"/>
          <w:sz w:val="20"/>
          <w:szCs w:val="20"/>
          <w:lang w:eastAsia="en-GB"/>
        </w:rPr>
        <w:t xml:space="preserve">The project design did not adequately address the issues of sustainability and ownership by the Government. </w:t>
      </w:r>
    </w:p>
    <w:p w14:paraId="45294667" w14:textId="59813F1A" w:rsidR="00BA4D43" w:rsidRPr="0016166B" w:rsidRDefault="00BA4D43" w:rsidP="009D1155">
      <w:pPr>
        <w:pStyle w:val="ListParagraph"/>
        <w:numPr>
          <w:ilvl w:val="0"/>
          <w:numId w:val="24"/>
        </w:numPr>
        <w:rPr>
          <w:rFonts w:ascii="Corbel" w:eastAsia="Times New Roman" w:hAnsi="Corbel" w:cs="Times New Roman"/>
          <w:bCs w:val="0"/>
          <w:color w:val="000000"/>
          <w:sz w:val="20"/>
          <w:szCs w:val="20"/>
          <w:lang w:eastAsia="en-GB"/>
        </w:rPr>
      </w:pPr>
      <w:r w:rsidRPr="0016166B">
        <w:rPr>
          <w:rFonts w:ascii="Corbel" w:eastAsia="Times New Roman" w:hAnsi="Corbel" w:cs="Times New Roman"/>
          <w:bCs w:val="0"/>
          <w:color w:val="000000"/>
          <w:sz w:val="20"/>
          <w:szCs w:val="20"/>
          <w:lang w:eastAsia="en-GB"/>
        </w:rPr>
        <w:t xml:space="preserve">The issue of scalability and institutionalization were not factored into the project; </w:t>
      </w:r>
      <w:r>
        <w:rPr>
          <w:rFonts w:ascii="Corbel" w:eastAsia="Times New Roman" w:hAnsi="Corbel" w:cs="Times New Roman"/>
          <w:bCs w:val="0"/>
          <w:color w:val="000000"/>
          <w:sz w:val="20"/>
          <w:szCs w:val="20"/>
          <w:lang w:eastAsia="en-GB"/>
        </w:rPr>
        <w:t xml:space="preserve">there </w:t>
      </w:r>
      <w:r w:rsidR="00320575">
        <w:rPr>
          <w:rFonts w:ascii="Corbel" w:eastAsia="Times New Roman" w:hAnsi="Corbel" w:cs="Times New Roman"/>
          <w:bCs w:val="0"/>
          <w:color w:val="000000"/>
          <w:sz w:val="20"/>
          <w:szCs w:val="20"/>
          <w:lang w:eastAsia="en-GB"/>
        </w:rPr>
        <w:t>was</w:t>
      </w:r>
      <w:r>
        <w:rPr>
          <w:rFonts w:ascii="Corbel" w:eastAsia="Times New Roman" w:hAnsi="Corbel" w:cs="Times New Roman"/>
          <w:bCs w:val="0"/>
          <w:color w:val="000000"/>
          <w:sz w:val="20"/>
          <w:szCs w:val="20"/>
          <w:lang w:eastAsia="en-GB"/>
        </w:rPr>
        <w:t xml:space="preserve"> </w:t>
      </w:r>
      <w:r w:rsidRPr="0016166B">
        <w:rPr>
          <w:rFonts w:ascii="Corbel" w:eastAsia="Times New Roman" w:hAnsi="Corbel" w:cs="Times New Roman"/>
          <w:bCs w:val="0"/>
          <w:color w:val="000000"/>
          <w:sz w:val="20"/>
          <w:szCs w:val="20"/>
          <w:lang w:eastAsia="en-GB"/>
        </w:rPr>
        <w:t>no</w:t>
      </w:r>
      <w:r w:rsidR="00320575">
        <w:rPr>
          <w:rFonts w:ascii="Corbel" w:eastAsia="Times New Roman" w:hAnsi="Corbel" w:cs="Times New Roman"/>
          <w:bCs w:val="0"/>
          <w:color w:val="000000"/>
          <w:sz w:val="20"/>
          <w:szCs w:val="20"/>
          <w:lang w:eastAsia="en-GB"/>
        </w:rPr>
        <w:t xml:space="preserve"> mutually agreed </w:t>
      </w:r>
      <w:r w:rsidRPr="0016166B">
        <w:rPr>
          <w:rFonts w:ascii="Corbel" w:eastAsia="Times New Roman" w:hAnsi="Corbel" w:cs="Times New Roman"/>
          <w:bCs w:val="0"/>
          <w:color w:val="000000"/>
          <w:sz w:val="20"/>
          <w:szCs w:val="20"/>
          <w:lang w:eastAsia="en-GB"/>
        </w:rPr>
        <w:t xml:space="preserve">sustainability plan </w:t>
      </w:r>
      <w:r w:rsidR="00320575">
        <w:rPr>
          <w:rFonts w:ascii="Corbel" w:eastAsia="Times New Roman" w:hAnsi="Corbel" w:cs="Times New Roman"/>
          <w:bCs w:val="0"/>
          <w:color w:val="000000"/>
          <w:sz w:val="20"/>
          <w:szCs w:val="20"/>
          <w:lang w:eastAsia="en-GB"/>
        </w:rPr>
        <w:t>with specified roles and responsibilities and exit strategies</w:t>
      </w:r>
    </w:p>
    <w:p w14:paraId="5B7EAC9E" w14:textId="77777777" w:rsidR="00BA4D43" w:rsidRPr="002928B7" w:rsidRDefault="00BA4D43" w:rsidP="009D1155">
      <w:pPr>
        <w:pStyle w:val="ListParagraph"/>
        <w:numPr>
          <w:ilvl w:val="0"/>
          <w:numId w:val="24"/>
        </w:numPr>
        <w:rPr>
          <w:rFonts w:ascii="Corbel" w:eastAsia="Times New Roman" w:hAnsi="Corbel" w:cs="Times New Roman"/>
          <w:bCs w:val="0"/>
          <w:color w:val="000000"/>
          <w:sz w:val="20"/>
          <w:szCs w:val="20"/>
          <w:lang w:eastAsia="en-GB"/>
        </w:rPr>
      </w:pPr>
      <w:r w:rsidRPr="002928B7">
        <w:rPr>
          <w:rFonts w:ascii="Corbel" w:eastAsia="Times New Roman" w:hAnsi="Corbel" w:cs="Times New Roman"/>
          <w:bCs w:val="0"/>
          <w:color w:val="000000"/>
          <w:sz w:val="20"/>
          <w:szCs w:val="20"/>
          <w:lang w:eastAsia="en-GB"/>
        </w:rPr>
        <w:t>The limited number of parliamentarians that were reached by the project</w:t>
      </w:r>
    </w:p>
    <w:p w14:paraId="25B10304" w14:textId="77777777" w:rsidR="00BA4D43" w:rsidRPr="002928B7" w:rsidRDefault="00BA4D43" w:rsidP="009D1155">
      <w:pPr>
        <w:pStyle w:val="ListParagraph"/>
        <w:numPr>
          <w:ilvl w:val="0"/>
          <w:numId w:val="24"/>
        </w:numPr>
        <w:rPr>
          <w:rFonts w:ascii="Corbel" w:eastAsia="Times New Roman" w:hAnsi="Corbel" w:cs="Times New Roman"/>
          <w:bCs w:val="0"/>
          <w:color w:val="000000"/>
          <w:sz w:val="20"/>
          <w:szCs w:val="20"/>
          <w:lang w:eastAsia="en-GB"/>
        </w:rPr>
      </w:pPr>
      <w:r w:rsidRPr="002928B7">
        <w:rPr>
          <w:rFonts w:ascii="Corbel" w:eastAsia="Times New Roman" w:hAnsi="Corbel" w:cs="Times New Roman"/>
          <w:bCs w:val="0"/>
          <w:color w:val="000000"/>
          <w:sz w:val="20"/>
          <w:szCs w:val="20"/>
          <w:lang w:eastAsia="en-GB"/>
        </w:rPr>
        <w:t>The role of the church in addressing human rights and HIV issues</w:t>
      </w:r>
    </w:p>
    <w:p w14:paraId="12CD6D39" w14:textId="77777777" w:rsidR="00BA4D43" w:rsidRPr="002928B7" w:rsidRDefault="00BA4D43" w:rsidP="009D1155">
      <w:pPr>
        <w:pStyle w:val="ListParagraph"/>
        <w:numPr>
          <w:ilvl w:val="0"/>
          <w:numId w:val="24"/>
        </w:numPr>
        <w:rPr>
          <w:rFonts w:ascii="Corbel" w:eastAsia="Times New Roman" w:hAnsi="Corbel" w:cs="Times New Roman"/>
          <w:bCs w:val="0"/>
          <w:color w:val="000000"/>
          <w:sz w:val="20"/>
          <w:szCs w:val="20"/>
          <w:lang w:eastAsia="en-GB"/>
        </w:rPr>
      </w:pPr>
      <w:r>
        <w:rPr>
          <w:rFonts w:ascii="Corbel" w:eastAsia="Times New Roman" w:hAnsi="Corbel" w:cs="Times New Roman"/>
          <w:bCs w:val="0"/>
          <w:color w:val="000000"/>
          <w:sz w:val="20"/>
          <w:szCs w:val="20"/>
          <w:lang w:eastAsia="en-GB"/>
        </w:rPr>
        <w:t>Limited u</w:t>
      </w:r>
      <w:r w:rsidRPr="002928B7">
        <w:rPr>
          <w:rFonts w:ascii="Corbel" w:eastAsia="Times New Roman" w:hAnsi="Corbel" w:cs="Times New Roman"/>
          <w:bCs w:val="0"/>
          <w:color w:val="000000"/>
          <w:sz w:val="20"/>
          <w:szCs w:val="20"/>
          <w:lang w:eastAsia="en-GB"/>
        </w:rPr>
        <w:t>ptake and ownership of main results by key stakeholders</w:t>
      </w:r>
    </w:p>
    <w:p w14:paraId="44868164" w14:textId="77777777" w:rsidR="0097772A" w:rsidRPr="002928B7" w:rsidRDefault="0097772A" w:rsidP="00BB5029">
      <w:pPr>
        <w:spacing w:before="0" w:line="240" w:lineRule="auto"/>
        <w:jc w:val="both"/>
      </w:pPr>
    </w:p>
    <w:p w14:paraId="771EB988" w14:textId="77777777" w:rsidR="0097772A" w:rsidRPr="002928B7" w:rsidRDefault="0097772A" w:rsidP="00BB5029">
      <w:pPr>
        <w:spacing w:before="0" w:line="240" w:lineRule="auto"/>
        <w:jc w:val="both"/>
        <w:rPr>
          <w:b/>
          <w:bCs w:val="0"/>
        </w:rPr>
      </w:pPr>
      <w:r w:rsidRPr="002928B7">
        <w:rPr>
          <w:b/>
          <w:bCs w:val="0"/>
        </w:rPr>
        <w:t>Lessons Learned</w:t>
      </w:r>
    </w:p>
    <w:p w14:paraId="70C09F4C" w14:textId="1CBC5EB9" w:rsidR="0097772A" w:rsidRPr="002928B7" w:rsidRDefault="00263AB0" w:rsidP="00BB5029">
      <w:pPr>
        <w:spacing w:before="0" w:line="240" w:lineRule="auto"/>
        <w:jc w:val="both"/>
      </w:pPr>
      <w:r>
        <w:t>L</w:t>
      </w:r>
      <w:r w:rsidR="0097772A" w:rsidRPr="002928B7">
        <w:t>essons learned from the implementation of the project include:</w:t>
      </w:r>
    </w:p>
    <w:p w14:paraId="28AC216B" w14:textId="77777777" w:rsidR="0097772A" w:rsidRPr="002928B7" w:rsidRDefault="0097772A" w:rsidP="009D1155">
      <w:pPr>
        <w:pStyle w:val="ListParagraph"/>
        <w:numPr>
          <w:ilvl w:val="0"/>
          <w:numId w:val="32"/>
        </w:numPr>
        <w:spacing w:after="0"/>
        <w:contextualSpacing w:val="0"/>
        <w:rPr>
          <w:rFonts w:ascii="Corbel" w:hAnsi="Corbel"/>
          <w:sz w:val="20"/>
          <w:szCs w:val="20"/>
        </w:rPr>
      </w:pPr>
      <w:r w:rsidRPr="002928B7">
        <w:rPr>
          <w:rFonts w:ascii="Corbel" w:hAnsi="Corbel"/>
          <w:sz w:val="20"/>
          <w:szCs w:val="20"/>
        </w:rPr>
        <w:t>The LEA has provided the evidence needed for increased and quality actions to further the human rights of PLHIV and other key populations. It is also evidence for scaling up activities to improve access to discrimination free treatment and prevention services;</w:t>
      </w:r>
    </w:p>
    <w:p w14:paraId="6E8AD49E" w14:textId="77777777" w:rsidR="0097772A" w:rsidRPr="002928B7" w:rsidRDefault="0097772A" w:rsidP="009D1155">
      <w:pPr>
        <w:pStyle w:val="ListParagraph"/>
        <w:numPr>
          <w:ilvl w:val="0"/>
          <w:numId w:val="32"/>
        </w:numPr>
        <w:spacing w:after="0"/>
        <w:contextualSpacing w:val="0"/>
        <w:rPr>
          <w:rFonts w:ascii="Corbel" w:hAnsi="Corbel"/>
          <w:sz w:val="20"/>
          <w:szCs w:val="20"/>
        </w:rPr>
      </w:pPr>
      <w:r w:rsidRPr="002928B7">
        <w:rPr>
          <w:rFonts w:ascii="Corbel" w:hAnsi="Corbel"/>
          <w:sz w:val="20"/>
          <w:szCs w:val="20"/>
        </w:rPr>
        <w:t>The process of law reform takes a very long time, strategic planning and a significant amount of time and resources. The project was a very good initiative but needed more time, planning and resources for transformational changes to take place;</w:t>
      </w:r>
    </w:p>
    <w:p w14:paraId="5F0BADED" w14:textId="77777777" w:rsidR="0097772A" w:rsidRPr="002928B7" w:rsidRDefault="0097772A" w:rsidP="009D1155">
      <w:pPr>
        <w:pStyle w:val="ListParagraph"/>
        <w:numPr>
          <w:ilvl w:val="0"/>
          <w:numId w:val="32"/>
        </w:numPr>
        <w:spacing w:after="0"/>
        <w:contextualSpacing w:val="0"/>
        <w:rPr>
          <w:rFonts w:ascii="Corbel" w:hAnsi="Corbel"/>
          <w:sz w:val="20"/>
          <w:szCs w:val="20"/>
        </w:rPr>
      </w:pPr>
      <w:r w:rsidRPr="002928B7">
        <w:rPr>
          <w:rFonts w:ascii="Corbel" w:hAnsi="Corbel"/>
          <w:sz w:val="20"/>
          <w:szCs w:val="20"/>
        </w:rPr>
        <w:t>Strong leadership and effective project management/administration are important for the success of any project;</w:t>
      </w:r>
    </w:p>
    <w:p w14:paraId="5E1C591A" w14:textId="7C26097F" w:rsidR="0097772A" w:rsidRPr="002928B7" w:rsidRDefault="0097772A" w:rsidP="009D1155">
      <w:pPr>
        <w:pStyle w:val="ListParagraph"/>
        <w:numPr>
          <w:ilvl w:val="0"/>
          <w:numId w:val="32"/>
        </w:numPr>
        <w:spacing w:after="0"/>
        <w:contextualSpacing w:val="0"/>
        <w:rPr>
          <w:rFonts w:ascii="Corbel" w:hAnsi="Corbel"/>
          <w:sz w:val="20"/>
          <w:szCs w:val="20"/>
        </w:rPr>
      </w:pPr>
      <w:r w:rsidRPr="002928B7">
        <w:rPr>
          <w:rFonts w:ascii="Corbel" w:hAnsi="Corbel"/>
          <w:sz w:val="20"/>
          <w:szCs w:val="20"/>
        </w:rPr>
        <w:t xml:space="preserve">Length of time for project implementation was too short: A project of this nature which </w:t>
      </w:r>
      <w:r w:rsidR="003A163A" w:rsidRPr="002928B7">
        <w:rPr>
          <w:rFonts w:ascii="Corbel" w:hAnsi="Corbel"/>
          <w:sz w:val="20"/>
          <w:szCs w:val="20"/>
        </w:rPr>
        <w:t xml:space="preserve">aimed </w:t>
      </w:r>
      <w:r w:rsidRPr="002928B7">
        <w:rPr>
          <w:rFonts w:ascii="Corbel" w:hAnsi="Corbel"/>
          <w:sz w:val="20"/>
          <w:szCs w:val="20"/>
        </w:rPr>
        <w:t>at legal reform and changing attitudes and practices within less than three years was overly ambitious given its original one-year timeline. Even when granted three months and a further 9 months for Phase II, the time allotted prove</w:t>
      </w:r>
      <w:r w:rsidR="00263AB0">
        <w:rPr>
          <w:rFonts w:ascii="Corbel" w:hAnsi="Corbel"/>
          <w:sz w:val="20"/>
          <w:szCs w:val="20"/>
        </w:rPr>
        <w:t>d</w:t>
      </w:r>
      <w:r w:rsidRPr="002928B7">
        <w:rPr>
          <w:rFonts w:ascii="Corbel" w:hAnsi="Corbel"/>
          <w:sz w:val="20"/>
          <w:szCs w:val="20"/>
        </w:rPr>
        <w:t xml:space="preserve"> insufficient to cement the project’s real achievements;</w:t>
      </w:r>
    </w:p>
    <w:p w14:paraId="00932BE4" w14:textId="77777777" w:rsidR="0097772A" w:rsidRPr="002928B7" w:rsidRDefault="0097772A" w:rsidP="009D1155">
      <w:pPr>
        <w:pStyle w:val="ListParagraph"/>
        <w:numPr>
          <w:ilvl w:val="0"/>
          <w:numId w:val="32"/>
        </w:numPr>
        <w:spacing w:after="0"/>
        <w:contextualSpacing w:val="0"/>
        <w:rPr>
          <w:rFonts w:ascii="Corbel" w:hAnsi="Corbel"/>
          <w:sz w:val="20"/>
          <w:szCs w:val="20"/>
        </w:rPr>
      </w:pPr>
      <w:r w:rsidRPr="002928B7">
        <w:rPr>
          <w:rFonts w:ascii="Corbel" w:hAnsi="Corbel"/>
          <w:sz w:val="20"/>
          <w:szCs w:val="20"/>
        </w:rPr>
        <w:t>The involvement of the Planning Institute of Jamaica at all stages of the project cycle is critical for government ownership and sustainability of benefits;</w:t>
      </w:r>
    </w:p>
    <w:p w14:paraId="5D9FE957" w14:textId="1C385061" w:rsidR="00F20FFD" w:rsidRPr="002928B7" w:rsidRDefault="0097772A" w:rsidP="009D1155">
      <w:pPr>
        <w:pStyle w:val="ListParagraph"/>
        <w:numPr>
          <w:ilvl w:val="0"/>
          <w:numId w:val="32"/>
        </w:numPr>
        <w:spacing w:after="0"/>
        <w:contextualSpacing w:val="0"/>
        <w:rPr>
          <w:rFonts w:ascii="Corbel" w:hAnsi="Corbel"/>
          <w:sz w:val="20"/>
          <w:szCs w:val="20"/>
        </w:rPr>
      </w:pPr>
      <w:r w:rsidRPr="002928B7">
        <w:rPr>
          <w:rFonts w:ascii="Corbel" w:hAnsi="Corbel"/>
          <w:sz w:val="20"/>
          <w:szCs w:val="20"/>
        </w:rPr>
        <w:t>Success of a project such as this is dependent on a number of technical factors related to the planning, design and implementation of the intervention. Success or failure may also depend</w:t>
      </w:r>
      <w:r w:rsidR="00F20FFD" w:rsidRPr="002928B7">
        <w:rPr>
          <w:rFonts w:ascii="Corbel" w:hAnsi="Corbel"/>
          <w:sz w:val="20"/>
          <w:szCs w:val="20"/>
        </w:rPr>
        <w:t xml:space="preserve"> on factors such as political and institutional commitment to effect changes in </w:t>
      </w:r>
      <w:r w:rsidR="002039B1" w:rsidRPr="002928B7">
        <w:rPr>
          <w:rFonts w:ascii="Corbel" w:hAnsi="Corbel"/>
          <w:sz w:val="20"/>
          <w:szCs w:val="20"/>
        </w:rPr>
        <w:t>mind-set</w:t>
      </w:r>
      <w:r w:rsidR="00F20FFD" w:rsidRPr="002928B7">
        <w:rPr>
          <w:rFonts w:ascii="Corbel" w:hAnsi="Corbel"/>
          <w:sz w:val="20"/>
          <w:szCs w:val="20"/>
        </w:rPr>
        <w:t xml:space="preserve"> (philosophy) and practices to allow for the vulnerable to access their rights;</w:t>
      </w:r>
    </w:p>
    <w:p w14:paraId="73F76465" w14:textId="07B14EE7" w:rsidR="0097772A" w:rsidRPr="002928B7" w:rsidRDefault="0097772A" w:rsidP="009D1155">
      <w:pPr>
        <w:pStyle w:val="ListParagraph"/>
        <w:numPr>
          <w:ilvl w:val="0"/>
          <w:numId w:val="32"/>
        </w:numPr>
        <w:spacing w:after="0"/>
        <w:contextualSpacing w:val="0"/>
        <w:rPr>
          <w:rFonts w:ascii="Corbel" w:hAnsi="Corbel"/>
          <w:sz w:val="20"/>
          <w:szCs w:val="20"/>
        </w:rPr>
      </w:pPr>
      <w:r w:rsidRPr="002928B7">
        <w:rPr>
          <w:rFonts w:ascii="Corbel" w:hAnsi="Corbel"/>
          <w:sz w:val="20"/>
          <w:szCs w:val="20"/>
        </w:rPr>
        <w:t xml:space="preserve"> Effective Project management is important for the success of any project;</w:t>
      </w:r>
    </w:p>
    <w:p w14:paraId="74D37AAD" w14:textId="77777777" w:rsidR="0097772A" w:rsidRPr="002928B7" w:rsidRDefault="0097772A" w:rsidP="009D1155">
      <w:pPr>
        <w:pStyle w:val="ListParagraph"/>
        <w:numPr>
          <w:ilvl w:val="0"/>
          <w:numId w:val="32"/>
        </w:numPr>
        <w:spacing w:after="0"/>
        <w:contextualSpacing w:val="0"/>
        <w:rPr>
          <w:rFonts w:ascii="Corbel" w:hAnsi="Corbel"/>
          <w:sz w:val="20"/>
          <w:szCs w:val="20"/>
        </w:rPr>
      </w:pPr>
      <w:r w:rsidRPr="002928B7">
        <w:rPr>
          <w:rFonts w:ascii="Corbel" w:hAnsi="Corbel"/>
          <w:sz w:val="20"/>
          <w:szCs w:val="20"/>
        </w:rPr>
        <w:t>Effective and timely communication of results is critical to sustain interest and continued support/ownership.</w:t>
      </w:r>
    </w:p>
    <w:p w14:paraId="70162A5E" w14:textId="77777777" w:rsidR="0097772A" w:rsidRPr="002928B7" w:rsidRDefault="0097772A" w:rsidP="00BB5029">
      <w:pPr>
        <w:spacing w:before="0" w:line="240" w:lineRule="auto"/>
        <w:jc w:val="both"/>
        <w:rPr>
          <w:b/>
          <w:bCs w:val="0"/>
        </w:rPr>
      </w:pPr>
    </w:p>
    <w:p w14:paraId="1D644B2A" w14:textId="77777777" w:rsidR="0097772A" w:rsidRPr="002928B7" w:rsidRDefault="0097772A" w:rsidP="00BB5029">
      <w:pPr>
        <w:spacing w:before="0" w:line="240" w:lineRule="auto"/>
        <w:jc w:val="both"/>
        <w:rPr>
          <w:b/>
          <w:bCs w:val="0"/>
        </w:rPr>
      </w:pPr>
      <w:r w:rsidRPr="002928B7">
        <w:rPr>
          <w:b/>
          <w:bCs w:val="0"/>
        </w:rPr>
        <w:t>Recommendations</w:t>
      </w:r>
    </w:p>
    <w:p w14:paraId="2BA45D34" w14:textId="4761624A" w:rsidR="0097772A" w:rsidRDefault="0097772A" w:rsidP="00BB5029">
      <w:pPr>
        <w:spacing w:before="0" w:line="240" w:lineRule="auto"/>
      </w:pPr>
      <w:r w:rsidRPr="002928B7">
        <w:t xml:space="preserve">The following recommendations are for UNDP </w:t>
      </w:r>
      <w:r w:rsidR="006925C0">
        <w:t xml:space="preserve">and the UNCT </w:t>
      </w:r>
      <w:r w:rsidRPr="002928B7">
        <w:t xml:space="preserve">to consider as it designs future programming on </w:t>
      </w:r>
      <w:r w:rsidR="00F20FFD" w:rsidRPr="002928B7">
        <w:t>HIV and legal reforms</w:t>
      </w:r>
      <w:r w:rsidRPr="002928B7">
        <w:t>.</w:t>
      </w:r>
    </w:p>
    <w:p w14:paraId="0F442227" w14:textId="77777777" w:rsidR="00C04B39" w:rsidRPr="00C04B39" w:rsidRDefault="00C04B39" w:rsidP="009D1155">
      <w:pPr>
        <w:pStyle w:val="ListParagraph"/>
        <w:numPr>
          <w:ilvl w:val="0"/>
          <w:numId w:val="31"/>
        </w:numPr>
        <w:spacing w:after="0"/>
        <w:contextualSpacing w:val="0"/>
        <w:rPr>
          <w:rFonts w:ascii="Corbel" w:hAnsi="Corbel"/>
          <w:sz w:val="20"/>
          <w:szCs w:val="20"/>
        </w:rPr>
      </w:pPr>
      <w:r w:rsidRPr="006925C0">
        <w:rPr>
          <w:rFonts w:ascii="Corbel" w:hAnsi="Corbel"/>
          <w:b/>
          <w:sz w:val="20"/>
          <w:szCs w:val="20"/>
        </w:rPr>
        <w:t>Recommendation 1:</w:t>
      </w:r>
      <w:r w:rsidRPr="00C04B39">
        <w:rPr>
          <w:rFonts w:ascii="Corbel" w:hAnsi="Corbel"/>
          <w:sz w:val="20"/>
          <w:szCs w:val="20"/>
        </w:rPr>
        <w:t xml:space="preserve"> Extend project timeline to reflect the nature of the project and the requirements for engaging high level stakeholders</w:t>
      </w:r>
    </w:p>
    <w:p w14:paraId="43DEFBD3" w14:textId="68D50194" w:rsidR="00C04B39" w:rsidRPr="00C04B39" w:rsidRDefault="00C04B39" w:rsidP="009D1155">
      <w:pPr>
        <w:pStyle w:val="ListParagraph"/>
        <w:numPr>
          <w:ilvl w:val="0"/>
          <w:numId w:val="31"/>
        </w:numPr>
        <w:spacing w:after="0"/>
        <w:contextualSpacing w:val="0"/>
        <w:rPr>
          <w:rFonts w:ascii="Corbel" w:hAnsi="Corbel"/>
          <w:sz w:val="20"/>
          <w:szCs w:val="20"/>
        </w:rPr>
      </w:pPr>
      <w:r w:rsidRPr="006925C0">
        <w:rPr>
          <w:rFonts w:ascii="Corbel" w:hAnsi="Corbel"/>
          <w:b/>
          <w:sz w:val="20"/>
          <w:szCs w:val="20"/>
        </w:rPr>
        <w:lastRenderedPageBreak/>
        <w:t>Recommendation 2:</w:t>
      </w:r>
      <w:r w:rsidRPr="00C04B39">
        <w:rPr>
          <w:rFonts w:ascii="Corbel" w:hAnsi="Corbel"/>
          <w:sz w:val="20"/>
          <w:szCs w:val="20"/>
        </w:rPr>
        <w:t xml:space="preserve"> </w:t>
      </w:r>
      <w:r>
        <w:rPr>
          <w:rFonts w:ascii="Corbel" w:hAnsi="Corbel"/>
          <w:sz w:val="20"/>
          <w:szCs w:val="20"/>
        </w:rPr>
        <w:t>S</w:t>
      </w:r>
      <w:r w:rsidRPr="00C04B39">
        <w:rPr>
          <w:rFonts w:ascii="Corbel" w:hAnsi="Corbel"/>
          <w:sz w:val="20"/>
          <w:szCs w:val="20"/>
        </w:rPr>
        <w:t>trengthen</w:t>
      </w:r>
      <w:r>
        <w:rPr>
          <w:rFonts w:ascii="Corbel" w:hAnsi="Corbel"/>
          <w:sz w:val="20"/>
          <w:szCs w:val="20"/>
        </w:rPr>
        <w:t xml:space="preserve"> </w:t>
      </w:r>
      <w:r w:rsidRPr="00C04B39">
        <w:rPr>
          <w:rFonts w:ascii="Corbel" w:hAnsi="Corbel"/>
          <w:sz w:val="20"/>
          <w:szCs w:val="20"/>
        </w:rPr>
        <w:t xml:space="preserve">project oversight, management, administration, monitoring and reporting </w:t>
      </w:r>
      <w:r w:rsidR="00671C27">
        <w:rPr>
          <w:rFonts w:ascii="Corbel" w:hAnsi="Corbel"/>
          <w:sz w:val="20"/>
          <w:szCs w:val="20"/>
        </w:rPr>
        <w:t>inclusive of a project steering committee to provide guidance and direction towards greater effectiveness and efficiency</w:t>
      </w:r>
    </w:p>
    <w:p w14:paraId="5C6F9655" w14:textId="4F488047" w:rsidR="00C04B39" w:rsidRPr="00C04B39" w:rsidRDefault="00C04B39" w:rsidP="009D1155">
      <w:pPr>
        <w:pStyle w:val="ListParagraph"/>
        <w:numPr>
          <w:ilvl w:val="0"/>
          <w:numId w:val="31"/>
        </w:numPr>
        <w:spacing w:after="0"/>
        <w:contextualSpacing w:val="0"/>
        <w:rPr>
          <w:rFonts w:ascii="Corbel" w:hAnsi="Corbel"/>
          <w:sz w:val="20"/>
          <w:szCs w:val="20"/>
        </w:rPr>
      </w:pPr>
      <w:r w:rsidRPr="006925C0">
        <w:rPr>
          <w:rFonts w:ascii="Corbel" w:hAnsi="Corbel"/>
          <w:b/>
          <w:sz w:val="20"/>
          <w:szCs w:val="20"/>
        </w:rPr>
        <w:t>Recommendation 3:</w:t>
      </w:r>
      <w:r w:rsidRPr="00C04B39">
        <w:rPr>
          <w:rFonts w:ascii="Corbel" w:hAnsi="Corbel"/>
          <w:sz w:val="20"/>
          <w:szCs w:val="20"/>
        </w:rPr>
        <w:t xml:space="preserve"> Provide support for a broad-based education and sensitisation campaign around key priorities from the LEA and other knowledge products resulting from the project</w:t>
      </w:r>
      <w:r w:rsidR="006925C0">
        <w:rPr>
          <w:rFonts w:ascii="Corbel" w:hAnsi="Corbel"/>
          <w:sz w:val="20"/>
          <w:szCs w:val="20"/>
        </w:rPr>
        <w:t>. T</w:t>
      </w:r>
      <w:r w:rsidR="006925C0" w:rsidRPr="006925C0">
        <w:rPr>
          <w:rFonts w:ascii="Corbel" w:hAnsi="Corbel"/>
          <w:sz w:val="20"/>
          <w:szCs w:val="20"/>
        </w:rPr>
        <w:t>he UNDP CO needs to adequately transfer the project outputs and the knowledge that was created by developing and implementing a dissemination plan for the LEA. In addition, it should establish a mechanism for ongoing update of project achievement.  Ownership of the outputs and results especially by government is important.</w:t>
      </w:r>
    </w:p>
    <w:p w14:paraId="3FE71C10" w14:textId="34995818" w:rsidR="00C04B39" w:rsidRPr="00C04B39" w:rsidRDefault="00C04B39" w:rsidP="009D1155">
      <w:pPr>
        <w:pStyle w:val="ListParagraph"/>
        <w:numPr>
          <w:ilvl w:val="0"/>
          <w:numId w:val="31"/>
        </w:numPr>
        <w:spacing w:after="0"/>
        <w:contextualSpacing w:val="0"/>
        <w:rPr>
          <w:rFonts w:ascii="Corbel" w:hAnsi="Corbel"/>
          <w:sz w:val="20"/>
          <w:szCs w:val="20"/>
        </w:rPr>
      </w:pPr>
      <w:r w:rsidRPr="006925C0">
        <w:rPr>
          <w:rFonts w:ascii="Corbel" w:hAnsi="Corbel"/>
          <w:b/>
          <w:sz w:val="20"/>
          <w:szCs w:val="20"/>
        </w:rPr>
        <w:t xml:space="preserve">Recommendation 4: </w:t>
      </w:r>
      <w:r w:rsidRPr="00C04B39">
        <w:rPr>
          <w:rFonts w:ascii="Corbel" w:hAnsi="Corbel"/>
          <w:sz w:val="20"/>
          <w:szCs w:val="20"/>
        </w:rPr>
        <w:t>Support the capacity strengthening of CSOs in policy monitoring and advocacy around human rights, legislative reform and HIV.</w:t>
      </w:r>
      <w:r w:rsidR="00671C27">
        <w:rPr>
          <w:rFonts w:ascii="Corbel" w:hAnsi="Corbel"/>
          <w:sz w:val="20"/>
          <w:szCs w:val="20"/>
        </w:rPr>
        <w:t xml:space="preserve">  In </w:t>
      </w:r>
      <w:r w:rsidR="006925C0">
        <w:rPr>
          <w:rFonts w:ascii="Corbel" w:hAnsi="Corbel"/>
          <w:sz w:val="20"/>
          <w:szCs w:val="20"/>
        </w:rPr>
        <w:t>particular</w:t>
      </w:r>
      <w:r w:rsidR="00671C27">
        <w:rPr>
          <w:rFonts w:ascii="Corbel" w:hAnsi="Corbel"/>
          <w:sz w:val="20"/>
          <w:szCs w:val="20"/>
        </w:rPr>
        <w:t xml:space="preserve">, </w:t>
      </w:r>
      <w:r w:rsidR="006925C0">
        <w:rPr>
          <w:rFonts w:ascii="Corbel" w:hAnsi="Corbel"/>
          <w:sz w:val="20"/>
          <w:szCs w:val="20"/>
        </w:rPr>
        <w:t>p</w:t>
      </w:r>
      <w:r w:rsidR="00671C27" w:rsidRPr="00671C27">
        <w:rPr>
          <w:rFonts w:ascii="Corbel" w:hAnsi="Corbel"/>
          <w:sz w:val="20"/>
          <w:szCs w:val="20"/>
        </w:rPr>
        <w:t>rovide ongoing support for Voices for Equal Rights and Justice (VERJ) to strengthen its capabilities in policy advocacy and monitoring and towards increasing the capacity of CSOs in legal literacy, that is on rights and how to access them</w:t>
      </w:r>
    </w:p>
    <w:p w14:paraId="202C5BD8" w14:textId="77777777" w:rsidR="00C04B39" w:rsidRPr="00C04B39" w:rsidRDefault="00C04B39" w:rsidP="009D1155">
      <w:pPr>
        <w:pStyle w:val="ListParagraph"/>
        <w:numPr>
          <w:ilvl w:val="0"/>
          <w:numId w:val="31"/>
        </w:numPr>
        <w:spacing w:after="0"/>
        <w:contextualSpacing w:val="0"/>
        <w:rPr>
          <w:rFonts w:ascii="Corbel" w:hAnsi="Corbel"/>
          <w:sz w:val="20"/>
          <w:szCs w:val="20"/>
        </w:rPr>
      </w:pPr>
      <w:r w:rsidRPr="006925C0">
        <w:rPr>
          <w:rFonts w:ascii="Corbel" w:hAnsi="Corbel"/>
          <w:b/>
          <w:sz w:val="20"/>
          <w:szCs w:val="20"/>
        </w:rPr>
        <w:t xml:space="preserve">Recommendation 5: </w:t>
      </w:r>
      <w:r w:rsidRPr="00C04B39">
        <w:rPr>
          <w:rFonts w:ascii="Corbel" w:hAnsi="Corbel"/>
          <w:sz w:val="20"/>
          <w:szCs w:val="20"/>
        </w:rPr>
        <w:t xml:space="preserve">The UNDP should identify opportunities to improve the relationship between government and CSOs.  </w:t>
      </w:r>
    </w:p>
    <w:p w14:paraId="60CC32A0" w14:textId="77777777" w:rsidR="00C04B39" w:rsidRPr="00C04B39" w:rsidRDefault="00C04B39" w:rsidP="009D1155">
      <w:pPr>
        <w:pStyle w:val="ListParagraph"/>
        <w:numPr>
          <w:ilvl w:val="0"/>
          <w:numId w:val="31"/>
        </w:numPr>
        <w:spacing w:after="0"/>
        <w:contextualSpacing w:val="0"/>
        <w:rPr>
          <w:rFonts w:ascii="Corbel" w:hAnsi="Corbel"/>
          <w:sz w:val="20"/>
          <w:szCs w:val="20"/>
        </w:rPr>
      </w:pPr>
      <w:r w:rsidRPr="006925C0">
        <w:rPr>
          <w:rFonts w:ascii="Corbel" w:hAnsi="Corbel"/>
          <w:b/>
          <w:sz w:val="20"/>
          <w:szCs w:val="20"/>
        </w:rPr>
        <w:t xml:space="preserve">Recommendation 6: </w:t>
      </w:r>
      <w:r w:rsidRPr="00C04B39">
        <w:rPr>
          <w:rFonts w:ascii="Corbel" w:hAnsi="Corbel"/>
          <w:sz w:val="20"/>
          <w:szCs w:val="20"/>
        </w:rPr>
        <w:t>Engaging human right champions in the public, private and third sectors.</w:t>
      </w:r>
    </w:p>
    <w:p w14:paraId="14BF1711" w14:textId="2F44E2DE" w:rsidR="00C04B39" w:rsidRPr="00C04B39" w:rsidRDefault="00C04B39" w:rsidP="009D1155">
      <w:pPr>
        <w:pStyle w:val="ListParagraph"/>
        <w:numPr>
          <w:ilvl w:val="0"/>
          <w:numId w:val="31"/>
        </w:numPr>
        <w:spacing w:after="0"/>
        <w:contextualSpacing w:val="0"/>
        <w:rPr>
          <w:rFonts w:ascii="Corbel" w:hAnsi="Corbel"/>
          <w:sz w:val="20"/>
          <w:szCs w:val="20"/>
        </w:rPr>
      </w:pPr>
      <w:r w:rsidRPr="006925C0">
        <w:rPr>
          <w:rFonts w:ascii="Corbel" w:hAnsi="Corbel"/>
          <w:b/>
          <w:sz w:val="20"/>
          <w:szCs w:val="20"/>
        </w:rPr>
        <w:t xml:space="preserve">Recommendation 7: </w:t>
      </w:r>
      <w:r w:rsidRPr="00C04B39">
        <w:rPr>
          <w:rFonts w:ascii="Corbel" w:hAnsi="Corbel"/>
          <w:sz w:val="20"/>
          <w:szCs w:val="20"/>
        </w:rPr>
        <w:t>Review and strengthen the Plan of Action</w:t>
      </w:r>
      <w:r>
        <w:rPr>
          <w:rFonts w:ascii="Corbel" w:hAnsi="Corbel"/>
          <w:sz w:val="20"/>
          <w:szCs w:val="20"/>
        </w:rPr>
        <w:t xml:space="preserve"> to make it more results based and ea</w:t>
      </w:r>
      <w:r w:rsidR="009E0154">
        <w:rPr>
          <w:rFonts w:ascii="Corbel" w:hAnsi="Corbel"/>
          <w:sz w:val="20"/>
          <w:szCs w:val="20"/>
        </w:rPr>
        <w:t xml:space="preserve">sy to </w:t>
      </w:r>
      <w:r>
        <w:rPr>
          <w:rFonts w:ascii="Corbel" w:hAnsi="Corbel"/>
          <w:sz w:val="20"/>
          <w:szCs w:val="20"/>
        </w:rPr>
        <w:t>monitor</w:t>
      </w:r>
      <w:r w:rsidR="006925C0">
        <w:rPr>
          <w:rFonts w:ascii="Corbel" w:hAnsi="Corbel"/>
          <w:sz w:val="20"/>
          <w:szCs w:val="20"/>
        </w:rPr>
        <w:t>.  There is need to prioritiz</w:t>
      </w:r>
      <w:r w:rsidR="006925C0" w:rsidRPr="006925C0">
        <w:rPr>
          <w:rFonts w:ascii="Corbel" w:hAnsi="Corbel"/>
          <w:sz w:val="20"/>
          <w:szCs w:val="20"/>
        </w:rPr>
        <w:t>e recommended actions from the Action Plan, assign responsibilities to different actors; cost the prioritised actions and develop a monitoring and evaluation framework to track progress</w:t>
      </w:r>
      <w:r w:rsidR="006925C0">
        <w:rPr>
          <w:rFonts w:ascii="Corbel" w:hAnsi="Corbel"/>
          <w:sz w:val="20"/>
          <w:szCs w:val="20"/>
        </w:rPr>
        <w:t>.</w:t>
      </w:r>
    </w:p>
    <w:p w14:paraId="41314939" w14:textId="77777777" w:rsidR="00671C27" w:rsidRDefault="00C04B39" w:rsidP="009D1155">
      <w:pPr>
        <w:pStyle w:val="ListParagraph"/>
        <w:numPr>
          <w:ilvl w:val="0"/>
          <w:numId w:val="31"/>
        </w:numPr>
        <w:spacing w:after="0"/>
        <w:contextualSpacing w:val="0"/>
        <w:rPr>
          <w:rFonts w:ascii="Corbel" w:hAnsi="Corbel"/>
          <w:sz w:val="20"/>
          <w:szCs w:val="20"/>
        </w:rPr>
      </w:pPr>
      <w:r w:rsidRPr="006925C0">
        <w:rPr>
          <w:rFonts w:ascii="Corbel" w:hAnsi="Corbel"/>
          <w:b/>
          <w:sz w:val="20"/>
          <w:szCs w:val="20"/>
        </w:rPr>
        <w:t>Recommendation 8:</w:t>
      </w:r>
      <w:r w:rsidRPr="009E0154">
        <w:rPr>
          <w:rFonts w:ascii="Corbel" w:hAnsi="Corbel"/>
          <w:sz w:val="20"/>
          <w:szCs w:val="20"/>
        </w:rPr>
        <w:t xml:space="preserve"> </w:t>
      </w:r>
      <w:r w:rsidR="009E0154" w:rsidRPr="009E0154">
        <w:rPr>
          <w:rFonts w:ascii="Corbel" w:hAnsi="Corbel"/>
          <w:sz w:val="20"/>
          <w:szCs w:val="20"/>
        </w:rPr>
        <w:t xml:space="preserve">Develop a 3-5 years’ program concerned with advancing human rights literacy among vulnerable populations and promoting increased access to justice through legal reform based on 1) a comprehensive review of the actions in the evaluated project that were successfully completed and those that were not, and 2) </w:t>
      </w:r>
      <w:r w:rsidRPr="009E0154">
        <w:rPr>
          <w:rFonts w:ascii="Corbel" w:hAnsi="Corbel"/>
          <w:sz w:val="20"/>
          <w:szCs w:val="20"/>
        </w:rPr>
        <w:t>recommendations</w:t>
      </w:r>
      <w:r w:rsidR="009E0154" w:rsidRPr="009E0154">
        <w:rPr>
          <w:rFonts w:ascii="Corbel" w:hAnsi="Corbel"/>
          <w:sz w:val="20"/>
          <w:szCs w:val="20"/>
        </w:rPr>
        <w:t xml:space="preserve"> </w:t>
      </w:r>
      <w:r w:rsidR="009E0154">
        <w:rPr>
          <w:rFonts w:ascii="Corbel" w:hAnsi="Corbel"/>
          <w:sz w:val="20"/>
          <w:szCs w:val="20"/>
        </w:rPr>
        <w:t>emanating from s</w:t>
      </w:r>
      <w:r w:rsidR="009E0154" w:rsidRPr="009E0154">
        <w:rPr>
          <w:rFonts w:ascii="Corbel" w:hAnsi="Corbel"/>
          <w:sz w:val="20"/>
          <w:szCs w:val="20"/>
        </w:rPr>
        <w:t xml:space="preserve">takeholders </w:t>
      </w:r>
      <w:r w:rsidR="009E0154">
        <w:rPr>
          <w:rFonts w:ascii="Corbel" w:hAnsi="Corbel"/>
          <w:sz w:val="20"/>
          <w:szCs w:val="20"/>
        </w:rPr>
        <w:t xml:space="preserve">engaged during the project. </w:t>
      </w:r>
    </w:p>
    <w:p w14:paraId="51B5F8C2" w14:textId="5A992CBE" w:rsidR="00671C27" w:rsidRPr="00C04B39" w:rsidRDefault="00671C27" w:rsidP="009D1155">
      <w:pPr>
        <w:pStyle w:val="ListParagraph"/>
        <w:numPr>
          <w:ilvl w:val="0"/>
          <w:numId w:val="31"/>
        </w:numPr>
        <w:spacing w:after="0"/>
        <w:contextualSpacing w:val="0"/>
        <w:rPr>
          <w:rFonts w:ascii="Corbel" w:hAnsi="Corbel"/>
          <w:sz w:val="20"/>
          <w:szCs w:val="20"/>
        </w:rPr>
      </w:pPr>
      <w:r w:rsidRPr="006925C0">
        <w:rPr>
          <w:rFonts w:ascii="Corbel" w:hAnsi="Corbel"/>
          <w:b/>
          <w:sz w:val="20"/>
          <w:szCs w:val="20"/>
        </w:rPr>
        <w:t>Recommendation 9:</w:t>
      </w:r>
      <w:r w:rsidRPr="00C04B39">
        <w:rPr>
          <w:rFonts w:ascii="Corbel" w:hAnsi="Corbel"/>
          <w:sz w:val="20"/>
          <w:szCs w:val="20"/>
        </w:rPr>
        <w:t xml:space="preserve"> Target fundamental faith-based organisations from the outset.</w:t>
      </w:r>
      <w:r w:rsidR="006925C0">
        <w:rPr>
          <w:rFonts w:ascii="Corbel" w:hAnsi="Corbel"/>
          <w:sz w:val="20"/>
          <w:szCs w:val="20"/>
        </w:rPr>
        <w:t xml:space="preserve"> </w:t>
      </w:r>
      <w:r w:rsidR="006925C0" w:rsidRPr="006925C0">
        <w:rPr>
          <w:rFonts w:ascii="Corbel" w:hAnsi="Corbel"/>
          <w:sz w:val="20"/>
          <w:szCs w:val="20"/>
        </w:rPr>
        <w:t>Due to the power of religious leaders in Jamaica and their significant influence on people, faith-based groups should have been targeted at the same level as parliamentarians and the Judiciary</w:t>
      </w:r>
      <w:r w:rsidR="006925C0">
        <w:rPr>
          <w:rFonts w:ascii="Corbel" w:hAnsi="Corbel"/>
          <w:sz w:val="20"/>
          <w:szCs w:val="20"/>
        </w:rPr>
        <w:t>.</w:t>
      </w:r>
    </w:p>
    <w:p w14:paraId="59131FF5" w14:textId="3555D1E7" w:rsidR="00671C27" w:rsidRPr="00671C27" w:rsidRDefault="00671C27" w:rsidP="009D1155">
      <w:pPr>
        <w:pStyle w:val="ListParagraph"/>
        <w:numPr>
          <w:ilvl w:val="0"/>
          <w:numId w:val="31"/>
        </w:numPr>
        <w:spacing w:after="0"/>
        <w:contextualSpacing w:val="0"/>
        <w:rPr>
          <w:rFonts w:ascii="Corbel" w:hAnsi="Corbel"/>
          <w:sz w:val="20"/>
          <w:szCs w:val="20"/>
        </w:rPr>
      </w:pPr>
      <w:r w:rsidRPr="006925C0">
        <w:rPr>
          <w:rFonts w:ascii="Corbel" w:hAnsi="Corbel"/>
          <w:b/>
          <w:sz w:val="20"/>
          <w:szCs w:val="20"/>
        </w:rPr>
        <w:t xml:space="preserve">Recommendation </w:t>
      </w:r>
      <w:r w:rsidR="006925C0" w:rsidRPr="006925C0">
        <w:rPr>
          <w:rFonts w:ascii="Corbel" w:hAnsi="Corbel"/>
          <w:b/>
          <w:sz w:val="20"/>
          <w:szCs w:val="20"/>
        </w:rPr>
        <w:t>10</w:t>
      </w:r>
      <w:r w:rsidRPr="006925C0">
        <w:rPr>
          <w:rFonts w:ascii="Corbel" w:hAnsi="Corbel"/>
          <w:b/>
          <w:sz w:val="20"/>
          <w:szCs w:val="20"/>
        </w:rPr>
        <w:t>:</w:t>
      </w:r>
      <w:r w:rsidRPr="00671C27">
        <w:rPr>
          <w:rFonts w:ascii="Corbel" w:hAnsi="Corbel"/>
          <w:sz w:val="20"/>
          <w:szCs w:val="20"/>
        </w:rPr>
        <w:t xml:space="preserve"> Undertake a national assessment of religious beliefs and practices that might support or impede HIV-related legal reform</w:t>
      </w:r>
      <w:r w:rsidR="006925C0">
        <w:rPr>
          <w:rFonts w:ascii="Corbel" w:hAnsi="Corbel"/>
          <w:sz w:val="20"/>
          <w:szCs w:val="20"/>
        </w:rPr>
        <w:t>.</w:t>
      </w:r>
      <w:r w:rsidRPr="00671C27">
        <w:rPr>
          <w:rFonts w:ascii="Corbel" w:hAnsi="Corbel"/>
          <w:sz w:val="20"/>
          <w:szCs w:val="20"/>
        </w:rPr>
        <w:t xml:space="preserve"> </w:t>
      </w:r>
    </w:p>
    <w:p w14:paraId="2BC31D5B" w14:textId="17255234" w:rsidR="00C04B39" w:rsidRPr="00671C27" w:rsidRDefault="00C04B39" w:rsidP="009D1155">
      <w:pPr>
        <w:pStyle w:val="ListParagraph"/>
        <w:numPr>
          <w:ilvl w:val="0"/>
          <w:numId w:val="31"/>
        </w:numPr>
        <w:spacing w:after="0"/>
        <w:contextualSpacing w:val="0"/>
        <w:rPr>
          <w:rFonts w:ascii="Corbel" w:hAnsi="Corbel"/>
          <w:sz w:val="20"/>
          <w:szCs w:val="20"/>
        </w:rPr>
      </w:pPr>
      <w:r w:rsidRPr="00671C27">
        <w:rPr>
          <w:rFonts w:ascii="Corbel" w:hAnsi="Corbel"/>
          <w:sz w:val="20"/>
          <w:szCs w:val="20"/>
        </w:rPr>
        <w:t xml:space="preserve"> Ensure a broader representation of stakeholders. </w:t>
      </w:r>
    </w:p>
    <w:p w14:paraId="399B37C9" w14:textId="085A991A" w:rsidR="00C04B39" w:rsidRDefault="00C04B39" w:rsidP="00BB5029">
      <w:pPr>
        <w:spacing w:before="0" w:line="240" w:lineRule="auto"/>
      </w:pPr>
    </w:p>
    <w:p w14:paraId="5EBE0B0A" w14:textId="77777777" w:rsidR="0097772A" w:rsidRPr="002928B7" w:rsidRDefault="0097772A" w:rsidP="00BB5029">
      <w:pPr>
        <w:spacing w:before="0" w:line="240" w:lineRule="auto"/>
        <w:jc w:val="both"/>
        <w:rPr>
          <w:rStyle w:val="Heading1Char"/>
        </w:rPr>
        <w:sectPr w:rsidR="0097772A" w:rsidRPr="002928B7" w:rsidSect="0044562E">
          <w:footerReference w:type="default" r:id="rId12"/>
          <w:footerReference w:type="first" r:id="rId13"/>
          <w:pgSz w:w="12240" w:h="15840"/>
          <w:pgMar w:top="1728" w:right="1800" w:bottom="1440" w:left="1800" w:header="720" w:footer="720" w:gutter="0"/>
          <w:pgNumType w:fmt="lowerRoman" w:start="1"/>
          <w:cols w:space="720"/>
          <w:titlePg/>
          <w:docGrid w:linePitch="360"/>
        </w:sectPr>
      </w:pPr>
      <w:r w:rsidRPr="002928B7">
        <w:rPr>
          <w:b/>
          <w:bCs w:val="0"/>
        </w:rPr>
        <w:br w:type="page"/>
      </w:r>
    </w:p>
    <w:p w14:paraId="3BBA78FE" w14:textId="1B0781FE" w:rsidR="0097772A" w:rsidRPr="002928B7" w:rsidRDefault="0097772A" w:rsidP="009D1155">
      <w:pPr>
        <w:pStyle w:val="Heading1"/>
        <w:numPr>
          <w:ilvl w:val="0"/>
          <w:numId w:val="30"/>
        </w:numPr>
      </w:pPr>
      <w:bookmarkStart w:id="8" w:name="_Toc440332732"/>
      <w:bookmarkStart w:id="9" w:name="_Toc455498276"/>
      <w:r w:rsidRPr="002928B7">
        <w:lastRenderedPageBreak/>
        <w:t xml:space="preserve">Introduction </w:t>
      </w:r>
      <w:bookmarkEnd w:id="8"/>
      <w:r w:rsidR="00D35728" w:rsidRPr="002928B7">
        <w:t>and Background</w:t>
      </w:r>
      <w:bookmarkEnd w:id="9"/>
    </w:p>
    <w:p w14:paraId="211BDD6E" w14:textId="6A38F068" w:rsidR="00A61264" w:rsidRPr="002928B7" w:rsidRDefault="00D35728" w:rsidP="00D35728">
      <w:pPr>
        <w:pStyle w:val="Heading2"/>
      </w:pPr>
      <w:bookmarkStart w:id="10" w:name="_Toc455498277"/>
      <w:r w:rsidRPr="002928B7">
        <w:t>Introduction</w:t>
      </w:r>
      <w:bookmarkEnd w:id="10"/>
    </w:p>
    <w:p w14:paraId="43A91263" w14:textId="77777777" w:rsidR="00B22FF0" w:rsidRDefault="00B22FF0" w:rsidP="00B22FF0">
      <w:pPr>
        <w:spacing w:before="0" w:line="240" w:lineRule="auto"/>
        <w:mirrorIndents/>
        <w:jc w:val="both"/>
      </w:pPr>
      <w:bookmarkStart w:id="11" w:name="_Toc440332737"/>
      <w:bookmarkStart w:id="12" w:name="_Toc340287502"/>
      <w:bookmarkStart w:id="13" w:name="_Toc340417279"/>
      <w:bookmarkStart w:id="14" w:name="_Toc440332745"/>
      <w:bookmarkStart w:id="15" w:name="_Toc326912399"/>
      <w:r w:rsidRPr="002928B7">
        <w:t>This is the Evaluation Report</w:t>
      </w:r>
      <w:r>
        <w:t xml:space="preserve"> for th</w:t>
      </w:r>
      <w:r w:rsidRPr="006B4BE8">
        <w:t xml:space="preserve">e </w:t>
      </w:r>
      <w:r w:rsidRPr="006B4BE8">
        <w:rPr>
          <w:i/>
        </w:rPr>
        <w:t>“Building Capacity for Reform of HIV Related Law and Policy in Jamaica”</w:t>
      </w:r>
      <w:r w:rsidRPr="006B4BE8">
        <w:t xml:space="preserve"> </w:t>
      </w:r>
      <w:r>
        <w:t xml:space="preserve">project which </w:t>
      </w:r>
      <w:r w:rsidRPr="006B4BE8">
        <w:t>was implemented in two phases over two and half years between July 2012 and December 2014. UNDP Jamaica, supported by UNAIDS, and in collaboration with UNFPA, UNESCO, PAHO UNICEF and Ministry of Health implemented the project at a total cost of US$175,000</w:t>
      </w:r>
      <w:r w:rsidRPr="002928B7">
        <w:rPr>
          <w:rStyle w:val="FootnoteReference"/>
        </w:rPr>
        <w:footnoteReference w:id="1"/>
      </w:r>
      <w:r>
        <w:t>.</w:t>
      </w:r>
    </w:p>
    <w:p w14:paraId="4833359C" w14:textId="77777777" w:rsidR="00B22FF0" w:rsidRPr="002928B7" w:rsidRDefault="00B22FF0" w:rsidP="00B22FF0">
      <w:pPr>
        <w:spacing w:before="0" w:line="240" w:lineRule="auto"/>
        <w:mirrorIndents/>
        <w:jc w:val="both"/>
      </w:pPr>
    </w:p>
    <w:p w14:paraId="6F9C6CBF" w14:textId="7A234FFE" w:rsidR="00B22FF0" w:rsidRPr="002928B7" w:rsidRDefault="00B22FF0" w:rsidP="00B22FF0">
      <w:pPr>
        <w:spacing w:before="0" w:line="240" w:lineRule="auto"/>
        <w:mirrorIndents/>
        <w:jc w:val="both"/>
      </w:pPr>
      <w:r w:rsidRPr="002928B7">
        <w:t xml:space="preserve">This document, is organized as follows:  </w:t>
      </w:r>
    </w:p>
    <w:p w14:paraId="5F04DBBD" w14:textId="77777777" w:rsidR="00B22FF0" w:rsidRPr="002928B7" w:rsidRDefault="00B22FF0" w:rsidP="00B22FF0">
      <w:pPr>
        <w:spacing w:before="0" w:line="240" w:lineRule="auto"/>
        <w:ind w:left="2160" w:firstLine="720"/>
        <w:mirrorIndents/>
        <w:jc w:val="both"/>
      </w:pPr>
      <w:r w:rsidRPr="002928B7">
        <w:t>Section 1 – Introduction and Background</w:t>
      </w:r>
    </w:p>
    <w:p w14:paraId="586EC158" w14:textId="77777777" w:rsidR="00B22FF0" w:rsidRPr="002928B7" w:rsidRDefault="00B22FF0" w:rsidP="00B22FF0">
      <w:pPr>
        <w:spacing w:before="0" w:line="240" w:lineRule="auto"/>
        <w:ind w:left="2160" w:firstLine="720"/>
        <w:mirrorIndents/>
        <w:jc w:val="both"/>
      </w:pPr>
      <w:r w:rsidRPr="002928B7">
        <w:t xml:space="preserve">Section 2 – Description of Project  </w:t>
      </w:r>
    </w:p>
    <w:p w14:paraId="2BFC2516" w14:textId="77777777" w:rsidR="00B22FF0" w:rsidRPr="002928B7" w:rsidRDefault="00B22FF0" w:rsidP="00B22FF0">
      <w:pPr>
        <w:spacing w:before="0" w:line="240" w:lineRule="auto"/>
        <w:ind w:left="2160" w:firstLine="720"/>
        <w:mirrorIndents/>
        <w:jc w:val="both"/>
      </w:pPr>
      <w:r w:rsidRPr="002928B7">
        <w:t>Section 3 – Evaluation Methodology</w:t>
      </w:r>
    </w:p>
    <w:p w14:paraId="032787D9" w14:textId="77777777" w:rsidR="00B22FF0" w:rsidRPr="002928B7" w:rsidRDefault="00B22FF0" w:rsidP="00B22FF0">
      <w:pPr>
        <w:spacing w:before="0" w:line="240" w:lineRule="auto"/>
        <w:ind w:left="2160" w:firstLine="720"/>
        <w:mirrorIndents/>
        <w:jc w:val="both"/>
      </w:pPr>
      <w:r w:rsidRPr="002928B7">
        <w:t>Section 4 – Evaluation Findings</w:t>
      </w:r>
    </w:p>
    <w:p w14:paraId="1E9354EB" w14:textId="77777777" w:rsidR="00B22FF0" w:rsidRPr="002928B7" w:rsidRDefault="00B22FF0" w:rsidP="00B22FF0">
      <w:pPr>
        <w:spacing w:before="0" w:line="240" w:lineRule="auto"/>
        <w:ind w:left="2160" w:firstLine="720"/>
        <w:mirrorIndents/>
        <w:jc w:val="both"/>
      </w:pPr>
      <w:r w:rsidRPr="002928B7">
        <w:t xml:space="preserve">Section 5 – Conclusions  </w:t>
      </w:r>
    </w:p>
    <w:p w14:paraId="152D80FC" w14:textId="77777777" w:rsidR="00B22FF0" w:rsidRPr="002928B7" w:rsidRDefault="00B22FF0" w:rsidP="00B22FF0">
      <w:pPr>
        <w:spacing w:before="0" w:line="240" w:lineRule="auto"/>
        <w:ind w:left="2160" w:firstLine="720"/>
        <w:mirrorIndents/>
        <w:jc w:val="both"/>
      </w:pPr>
      <w:r w:rsidRPr="002928B7">
        <w:t xml:space="preserve">Section 6 – Lessons Learned </w:t>
      </w:r>
    </w:p>
    <w:p w14:paraId="0DBA0437" w14:textId="77777777" w:rsidR="00B22FF0" w:rsidRDefault="00B22FF0" w:rsidP="00B22FF0">
      <w:pPr>
        <w:spacing w:before="0" w:line="240" w:lineRule="auto"/>
        <w:ind w:left="2160" w:firstLine="720"/>
        <w:mirrorIndents/>
        <w:jc w:val="both"/>
      </w:pPr>
      <w:r w:rsidRPr="002928B7">
        <w:t xml:space="preserve">Section 7 – Recommendations   </w:t>
      </w:r>
    </w:p>
    <w:p w14:paraId="37C0C6B3" w14:textId="7169FA57" w:rsidR="0040168E" w:rsidRPr="002928B7" w:rsidRDefault="0040168E" w:rsidP="00B22FF0">
      <w:pPr>
        <w:spacing w:before="0" w:line="240" w:lineRule="auto"/>
        <w:ind w:left="2160" w:firstLine="720"/>
        <w:mirrorIndents/>
        <w:jc w:val="both"/>
      </w:pPr>
      <w:r>
        <w:t>Annexes 1-8</w:t>
      </w:r>
    </w:p>
    <w:p w14:paraId="34405C17" w14:textId="77777777" w:rsidR="00B22FF0" w:rsidRPr="002928B7" w:rsidRDefault="00B22FF0" w:rsidP="00B22FF0">
      <w:pPr>
        <w:spacing w:before="0" w:line="240" w:lineRule="auto"/>
        <w:mirrorIndents/>
        <w:jc w:val="both"/>
      </w:pPr>
    </w:p>
    <w:p w14:paraId="2419BB58" w14:textId="34C60405" w:rsidR="00B22FF0" w:rsidRPr="002928B7" w:rsidRDefault="00B22FF0" w:rsidP="00B22FF0">
      <w:pPr>
        <w:spacing w:before="0" w:line="240" w:lineRule="auto"/>
        <w:mirrorIndents/>
        <w:jc w:val="both"/>
      </w:pPr>
      <w:r>
        <w:t xml:space="preserve">Annexes include </w:t>
      </w:r>
      <w:r w:rsidRPr="002928B7">
        <w:t>Terms of Reference</w:t>
      </w:r>
      <w:r>
        <w:t xml:space="preserve"> (TOR), </w:t>
      </w:r>
      <w:r w:rsidRPr="002928B7">
        <w:t>Evaluation Matrix</w:t>
      </w:r>
      <w:r>
        <w:t xml:space="preserve">, </w:t>
      </w:r>
      <w:r w:rsidRPr="002928B7">
        <w:t xml:space="preserve">List of </w:t>
      </w:r>
      <w:r>
        <w:t xml:space="preserve">Persons/Organisations consulted, </w:t>
      </w:r>
      <w:r w:rsidRPr="002928B7">
        <w:t>List of Documents Consulted</w:t>
      </w:r>
      <w:r>
        <w:t xml:space="preserve"> and D</w:t>
      </w:r>
      <w:r w:rsidRPr="002928B7">
        <w:t>ata Collection Tools</w:t>
      </w:r>
      <w:r w:rsidR="004A7EAD">
        <w:t>.</w:t>
      </w:r>
    </w:p>
    <w:p w14:paraId="0A34E268" w14:textId="77777777" w:rsidR="00B22FF0" w:rsidRPr="002928B7" w:rsidRDefault="00B22FF0" w:rsidP="00B22FF0">
      <w:pPr>
        <w:pStyle w:val="Heading2"/>
      </w:pPr>
      <w:bookmarkStart w:id="16" w:name="_Toc455498278"/>
      <w:r w:rsidRPr="002928B7">
        <w:t>Background</w:t>
      </w:r>
      <w:bookmarkEnd w:id="16"/>
    </w:p>
    <w:p w14:paraId="29DE758B" w14:textId="77777777" w:rsidR="00B22FF0" w:rsidRPr="002928B7" w:rsidRDefault="00B22FF0" w:rsidP="00B22FF0">
      <w:pPr>
        <w:pStyle w:val="Heading3"/>
      </w:pPr>
      <w:bookmarkStart w:id="17" w:name="_Toc455498279"/>
      <w:r w:rsidRPr="002928B7">
        <w:t>Context</w:t>
      </w:r>
      <w:bookmarkEnd w:id="17"/>
    </w:p>
    <w:p w14:paraId="56500D18" w14:textId="77777777" w:rsidR="00B22FF0" w:rsidRPr="002928B7" w:rsidRDefault="00B22FF0" w:rsidP="00B22FF0">
      <w:pPr>
        <w:spacing w:before="0" w:line="240" w:lineRule="auto"/>
        <w:mirrorIndents/>
        <w:jc w:val="both"/>
      </w:pPr>
      <w:r w:rsidRPr="002928B7">
        <w:t>HIV and AIDS continue to be a major development and public health issue in Jamaica. The number of HIV and AIDS cases increased steadily from the first documented case in 1982 to 29,364 reported cases of people living with HIV (PLHIV) in 2015</w:t>
      </w:r>
      <w:r w:rsidRPr="002928B7">
        <w:rPr>
          <w:rStyle w:val="FootnoteReference"/>
        </w:rPr>
        <w:footnoteReference w:id="2"/>
      </w:r>
      <w:r w:rsidRPr="002928B7">
        <w:t>. The estimated HIV prevalence based on 201</w:t>
      </w:r>
      <w:r>
        <w:t>4</w:t>
      </w:r>
      <w:r w:rsidRPr="002928B7">
        <w:t xml:space="preserve"> data indicates a rate of 1.8% of the adult population. </w:t>
      </w:r>
    </w:p>
    <w:p w14:paraId="58132304" w14:textId="77777777" w:rsidR="00B22FF0" w:rsidRPr="002928B7" w:rsidRDefault="00B22FF0" w:rsidP="00B22FF0">
      <w:pPr>
        <w:spacing w:before="0" w:line="240" w:lineRule="auto"/>
        <w:mirrorIndents/>
        <w:jc w:val="both"/>
      </w:pPr>
    </w:p>
    <w:p w14:paraId="71332D5D" w14:textId="77777777" w:rsidR="00B22FF0" w:rsidRPr="002928B7" w:rsidRDefault="00B22FF0" w:rsidP="00B22FF0">
      <w:pPr>
        <w:spacing w:before="0" w:line="240" w:lineRule="auto"/>
        <w:mirrorIndents/>
        <w:jc w:val="both"/>
      </w:pPr>
      <w:r w:rsidRPr="002928B7">
        <w:t>Higher HIV prevalence is recorded among key populations such as men who have sex with men (MSM) at 31.4%, female sex workers (FSW) at 2.9%, homeless/drug users at 4% and 3% among inmates.</w:t>
      </w:r>
    </w:p>
    <w:p w14:paraId="53602B9D" w14:textId="77777777" w:rsidR="00B22FF0" w:rsidRPr="002928B7" w:rsidRDefault="00B22FF0" w:rsidP="00B22FF0">
      <w:pPr>
        <w:spacing w:before="0" w:line="240" w:lineRule="auto"/>
        <w:mirrorIndents/>
        <w:jc w:val="both"/>
      </w:pPr>
    </w:p>
    <w:p w14:paraId="2B76165B" w14:textId="77777777" w:rsidR="00B22FF0" w:rsidRDefault="00B22FF0" w:rsidP="00B22FF0">
      <w:pPr>
        <w:spacing w:before="0" w:line="240" w:lineRule="auto"/>
        <w:mirrorIndents/>
        <w:jc w:val="both"/>
      </w:pPr>
      <w:r w:rsidRPr="002928B7">
        <w:t>An amalgamation of issues contributes to the high prevalence among key populations. Among MSM, who have the highest prevalence rate, it includes the criminalization of same-sex male intercourse which makes the promotion and facilitation of safer sexual practices among MSM an act which goes against the law. Further, gender norms relating to sexuality and masculinity tend to make MSM reluctant to get tested due to stigma and discrimination, which is often caused by attitudes against homosexuality and/or bisexuality. Many MSM become homeless due to</w:t>
      </w:r>
      <w:r>
        <w:t>,</w:t>
      </w:r>
      <w:r w:rsidRPr="002928B7">
        <w:t xml:space="preserve"> inter alia, family, social and community rejection; and victimization through violence, threats and abuse. This situation leads to high risk survival sex, sex work and situational sex.</w:t>
      </w:r>
    </w:p>
    <w:p w14:paraId="6C445F3F" w14:textId="77777777" w:rsidR="00B22FF0" w:rsidRPr="002928B7" w:rsidRDefault="00B22FF0" w:rsidP="00B22FF0">
      <w:pPr>
        <w:spacing w:before="0" w:line="240" w:lineRule="auto"/>
        <w:mirrorIndents/>
        <w:jc w:val="both"/>
      </w:pPr>
    </w:p>
    <w:p w14:paraId="1606EAF3" w14:textId="77777777" w:rsidR="00B22FF0" w:rsidRPr="002928B7" w:rsidRDefault="00B22FF0" w:rsidP="00B22FF0">
      <w:pPr>
        <w:spacing w:before="0" w:line="240" w:lineRule="auto"/>
        <w:mirrorIndents/>
        <w:jc w:val="both"/>
      </w:pPr>
      <w:r>
        <w:t>T</w:t>
      </w:r>
      <w:r w:rsidRPr="002928B7">
        <w:t xml:space="preserve">he Knowledge Attitude Practice and Behaviour Survey (KAPB) 2012 indicated that 66.2% of Jamaicans 15-49 years of age expressed negative attitudes towards people with HIV and AIDS.  Similarly accepting attitudes towards persons engaged in same sex relationships tended to be low.  Data from a survey commissioned by the Jamaica Forum for Lesbians All </w:t>
      </w:r>
      <w:proofErr w:type="spellStart"/>
      <w:r w:rsidRPr="002928B7">
        <w:t>Sexuals</w:t>
      </w:r>
      <w:proofErr w:type="spellEnd"/>
      <w:r w:rsidRPr="002928B7">
        <w:t xml:space="preserve"> and Gays (JFLAG) highlighted that most respondents (88% males/84% females) felt that homosexuality was immoral. </w:t>
      </w:r>
    </w:p>
    <w:p w14:paraId="227037E2" w14:textId="77777777" w:rsidR="00B22FF0" w:rsidRPr="002928B7" w:rsidRDefault="00B22FF0" w:rsidP="00B22FF0">
      <w:pPr>
        <w:spacing w:before="0" w:line="240" w:lineRule="auto"/>
        <w:mirrorIndents/>
        <w:jc w:val="both"/>
      </w:pPr>
    </w:p>
    <w:p w14:paraId="461C9724" w14:textId="77777777" w:rsidR="00B22FF0" w:rsidRPr="002928B7" w:rsidRDefault="00B22FF0" w:rsidP="00B22FF0">
      <w:pPr>
        <w:spacing w:before="0" w:line="240" w:lineRule="auto"/>
        <w:mirrorIndents/>
        <w:jc w:val="both"/>
      </w:pPr>
      <w:r w:rsidRPr="002928B7">
        <w:lastRenderedPageBreak/>
        <w:t>Most persons (76%) also disagreed with amending both the ‘buggery law’ and the Charter of Fundamental Rights and Freedoms to protect the rights of LGBT persons.</w:t>
      </w:r>
      <w:r w:rsidRPr="002928B7">
        <w:rPr>
          <w:rStyle w:val="FootnoteReference"/>
        </w:rPr>
        <w:footnoteReference w:id="3"/>
      </w:r>
    </w:p>
    <w:p w14:paraId="51DF2934" w14:textId="77777777" w:rsidR="00B22FF0" w:rsidRPr="002928B7" w:rsidRDefault="00B22FF0" w:rsidP="00B22FF0">
      <w:pPr>
        <w:spacing w:before="0" w:line="240" w:lineRule="auto"/>
        <w:mirrorIndents/>
        <w:jc w:val="both"/>
      </w:pPr>
    </w:p>
    <w:p w14:paraId="793C83A8" w14:textId="77777777" w:rsidR="00B22FF0" w:rsidRPr="002928B7" w:rsidRDefault="00B22FF0" w:rsidP="00B22FF0">
      <w:pPr>
        <w:spacing w:before="0" w:line="240" w:lineRule="auto"/>
        <w:mirrorIndents/>
        <w:jc w:val="both"/>
      </w:pPr>
      <w:r w:rsidRPr="002928B7">
        <w:t>It is widely recognised that the protection of human rights, both of those vulnerable to HIV infection and those already infected, is fundamental to halting and reversing the HIV epidemic. Particularly, it is posited that:</w:t>
      </w:r>
    </w:p>
    <w:p w14:paraId="2193C715" w14:textId="77777777" w:rsidR="00B22FF0" w:rsidRPr="002928B7" w:rsidRDefault="00B22FF0" w:rsidP="009D1155">
      <w:pPr>
        <w:pStyle w:val="ListParagraph"/>
        <w:numPr>
          <w:ilvl w:val="0"/>
          <w:numId w:val="37"/>
        </w:numPr>
        <w:mirrorIndents/>
        <w:rPr>
          <w:rFonts w:ascii="Corbel" w:hAnsi="Corbel"/>
          <w:sz w:val="20"/>
          <w:szCs w:val="20"/>
        </w:rPr>
      </w:pPr>
      <w:r w:rsidRPr="002928B7">
        <w:rPr>
          <w:rFonts w:ascii="Corbel" w:hAnsi="Corbel"/>
          <w:sz w:val="20"/>
          <w:szCs w:val="20"/>
        </w:rPr>
        <w:t>Supportive policy and legal frameworks are essential to an effective HIV response</w:t>
      </w:r>
    </w:p>
    <w:p w14:paraId="3D493EA1" w14:textId="77777777" w:rsidR="00B22FF0" w:rsidRPr="002928B7" w:rsidRDefault="00B22FF0" w:rsidP="009D1155">
      <w:pPr>
        <w:pStyle w:val="ListParagraph"/>
        <w:numPr>
          <w:ilvl w:val="0"/>
          <w:numId w:val="37"/>
        </w:numPr>
        <w:mirrorIndents/>
        <w:rPr>
          <w:rFonts w:ascii="Corbel" w:hAnsi="Corbel"/>
          <w:sz w:val="20"/>
          <w:szCs w:val="20"/>
        </w:rPr>
      </w:pPr>
      <w:r w:rsidRPr="002928B7">
        <w:rPr>
          <w:rFonts w:ascii="Corbel" w:hAnsi="Corbel"/>
          <w:sz w:val="20"/>
          <w:szCs w:val="20"/>
        </w:rPr>
        <w:t>National responses to HIV will not produce the intended results without the full engagement and participation of those affected by HIV, particularly people living with HIV;</w:t>
      </w:r>
    </w:p>
    <w:p w14:paraId="3DF483B3" w14:textId="77777777" w:rsidR="00B22FF0" w:rsidRPr="002928B7" w:rsidRDefault="00B22FF0" w:rsidP="009D1155">
      <w:pPr>
        <w:pStyle w:val="ListParagraph"/>
        <w:numPr>
          <w:ilvl w:val="0"/>
          <w:numId w:val="37"/>
        </w:numPr>
        <w:mirrorIndents/>
        <w:rPr>
          <w:rFonts w:ascii="Corbel" w:hAnsi="Corbel"/>
          <w:sz w:val="20"/>
          <w:szCs w:val="20"/>
        </w:rPr>
      </w:pPr>
      <w:r w:rsidRPr="002928B7">
        <w:rPr>
          <w:rFonts w:ascii="Corbel" w:hAnsi="Corbel"/>
          <w:sz w:val="20"/>
          <w:szCs w:val="20"/>
        </w:rPr>
        <w:t>The human rights of key populations (sex workers, people who use drugs, men who have sex with men, prisoners) must be fulfilled for the response to HIV to be effective;</w:t>
      </w:r>
    </w:p>
    <w:p w14:paraId="686D425E" w14:textId="77777777" w:rsidR="00B22FF0" w:rsidRPr="002928B7" w:rsidRDefault="00B22FF0" w:rsidP="009D1155">
      <w:pPr>
        <w:pStyle w:val="ListParagraph"/>
        <w:numPr>
          <w:ilvl w:val="0"/>
          <w:numId w:val="37"/>
        </w:numPr>
        <w:mirrorIndents/>
        <w:rPr>
          <w:rFonts w:ascii="Corbel" w:hAnsi="Corbel"/>
          <w:sz w:val="20"/>
          <w:szCs w:val="20"/>
        </w:rPr>
      </w:pPr>
      <w:r w:rsidRPr="002928B7">
        <w:rPr>
          <w:rFonts w:ascii="Corbel" w:hAnsi="Corbel"/>
          <w:sz w:val="20"/>
          <w:szCs w:val="20"/>
        </w:rPr>
        <w:t>The human rights of women, youth, and children must be protected if they are to withstand the impact of HIV</w:t>
      </w:r>
    </w:p>
    <w:p w14:paraId="4297EFE8" w14:textId="77777777" w:rsidR="00B22FF0" w:rsidRPr="002928B7" w:rsidRDefault="00B22FF0" w:rsidP="00B22FF0">
      <w:pPr>
        <w:pStyle w:val="Heading3"/>
      </w:pPr>
      <w:bookmarkStart w:id="18" w:name="_Toc455498280"/>
      <w:r w:rsidRPr="002928B7">
        <w:t>Human Rights, Laws and Policies in Jamaica</w:t>
      </w:r>
      <w:bookmarkEnd w:id="18"/>
      <w:r w:rsidRPr="002928B7">
        <w:t xml:space="preserve"> </w:t>
      </w:r>
    </w:p>
    <w:p w14:paraId="59DB765D" w14:textId="77777777" w:rsidR="00B22FF0" w:rsidRPr="002928B7" w:rsidRDefault="00B22FF0" w:rsidP="00B22FF0">
      <w:pPr>
        <w:spacing w:before="0" w:line="240" w:lineRule="auto"/>
        <w:mirrorIndents/>
        <w:jc w:val="both"/>
      </w:pPr>
      <w:r w:rsidRPr="002928B7">
        <w:t>The National Strategic Plan on HIV 2012 – 2017 in its ‘Lessons Learnt’ section noted that “Laws and policies that counter stigma and discrimination against people living with HIV and vulnerable populations reduce the negative impact of the disease and enhance prevention, health-promotion, treatment and care efforts.”</w:t>
      </w:r>
    </w:p>
    <w:p w14:paraId="5358BAE1" w14:textId="77777777" w:rsidR="00B22FF0" w:rsidRPr="002928B7" w:rsidRDefault="00B22FF0" w:rsidP="00B22FF0">
      <w:pPr>
        <w:spacing w:before="0" w:line="240" w:lineRule="auto"/>
        <w:mirrorIndents/>
        <w:jc w:val="both"/>
      </w:pPr>
    </w:p>
    <w:p w14:paraId="0E063590" w14:textId="77777777" w:rsidR="00B22FF0" w:rsidRPr="002928B7" w:rsidRDefault="00B22FF0" w:rsidP="00B22FF0">
      <w:pPr>
        <w:spacing w:before="0" w:line="240" w:lineRule="auto"/>
        <w:mirrorIndents/>
        <w:jc w:val="both"/>
      </w:pPr>
      <w:r w:rsidRPr="002928B7">
        <w:t>It further notes that “an enabling environment is one in which all Jamaicans including persons living with HIV, can be facilitated by policies, programmes and supportive legislation to reduce their risk of infection or re-infection and to access needed treatment and care.”</w:t>
      </w:r>
    </w:p>
    <w:p w14:paraId="1F419767" w14:textId="77777777" w:rsidR="00B22FF0" w:rsidRPr="002928B7" w:rsidRDefault="00B22FF0" w:rsidP="00B22FF0">
      <w:pPr>
        <w:spacing w:before="0" w:line="240" w:lineRule="auto"/>
        <w:mirrorIndents/>
        <w:jc w:val="both"/>
      </w:pPr>
    </w:p>
    <w:p w14:paraId="325A05D6" w14:textId="77777777" w:rsidR="00B22FF0" w:rsidRPr="002928B7" w:rsidRDefault="00B22FF0" w:rsidP="00B22FF0">
      <w:pPr>
        <w:spacing w:before="0" w:line="240" w:lineRule="auto"/>
        <w:mirrorIndents/>
        <w:jc w:val="both"/>
      </w:pPr>
      <w:r w:rsidRPr="002928B7">
        <w:t xml:space="preserve">Currently, (and also in 2012) there are no HIV-specific protective laws in Jamaica or laws that specifically address the human rights aspects of HIV. There are no laws that specifically: </w:t>
      </w:r>
    </w:p>
    <w:p w14:paraId="429EBE28" w14:textId="77777777" w:rsidR="00B22FF0" w:rsidRPr="002928B7" w:rsidRDefault="00B22FF0" w:rsidP="009D1155">
      <w:pPr>
        <w:pStyle w:val="ListParagraph"/>
        <w:numPr>
          <w:ilvl w:val="0"/>
          <w:numId w:val="38"/>
        </w:numPr>
        <w:mirrorIndents/>
        <w:rPr>
          <w:rFonts w:ascii="Corbel" w:hAnsi="Corbel"/>
          <w:sz w:val="20"/>
          <w:szCs w:val="20"/>
        </w:rPr>
      </w:pPr>
      <w:r w:rsidRPr="002928B7">
        <w:rPr>
          <w:rFonts w:ascii="Corbel" w:hAnsi="Corbel"/>
          <w:sz w:val="20"/>
          <w:szCs w:val="20"/>
        </w:rPr>
        <w:t>Protect people living with HIV from discrimination in employment, health care, education or other areas of life;</w:t>
      </w:r>
    </w:p>
    <w:p w14:paraId="5EF1CF15" w14:textId="77777777" w:rsidR="00B22FF0" w:rsidRPr="002928B7" w:rsidRDefault="00B22FF0" w:rsidP="009D1155">
      <w:pPr>
        <w:pStyle w:val="ListParagraph"/>
        <w:numPr>
          <w:ilvl w:val="0"/>
          <w:numId w:val="38"/>
        </w:numPr>
        <w:mirrorIndents/>
        <w:rPr>
          <w:rFonts w:ascii="Corbel" w:hAnsi="Corbel"/>
          <w:sz w:val="20"/>
          <w:szCs w:val="20"/>
        </w:rPr>
      </w:pPr>
      <w:r w:rsidRPr="002928B7">
        <w:rPr>
          <w:rFonts w:ascii="Corbel" w:hAnsi="Corbel"/>
          <w:sz w:val="20"/>
          <w:szCs w:val="20"/>
        </w:rPr>
        <w:t>Protect people living with HIV from breach of confidentiality or non-consensual HIV testing;</w:t>
      </w:r>
    </w:p>
    <w:p w14:paraId="7DA24E90" w14:textId="77777777" w:rsidR="00B22FF0" w:rsidRPr="002928B7" w:rsidRDefault="00B22FF0" w:rsidP="009D1155">
      <w:pPr>
        <w:pStyle w:val="ListParagraph"/>
        <w:numPr>
          <w:ilvl w:val="0"/>
          <w:numId w:val="38"/>
        </w:numPr>
        <w:mirrorIndents/>
        <w:rPr>
          <w:rFonts w:ascii="Corbel" w:hAnsi="Corbel"/>
          <w:sz w:val="20"/>
          <w:szCs w:val="20"/>
        </w:rPr>
      </w:pPr>
      <w:r w:rsidRPr="002928B7">
        <w:rPr>
          <w:rFonts w:ascii="Corbel" w:hAnsi="Corbel"/>
          <w:sz w:val="20"/>
          <w:szCs w:val="20"/>
        </w:rPr>
        <w:t>Define the rights of people living with HIV to treatment and care including antiretroviral therapy (ART) and treatments for opportunistic infections (OIs); or</w:t>
      </w:r>
    </w:p>
    <w:p w14:paraId="56ACE6C4" w14:textId="77777777" w:rsidR="00B22FF0" w:rsidRPr="002928B7" w:rsidRDefault="00B22FF0" w:rsidP="009D1155">
      <w:pPr>
        <w:pStyle w:val="ListParagraph"/>
        <w:numPr>
          <w:ilvl w:val="0"/>
          <w:numId w:val="38"/>
        </w:numPr>
        <w:mirrorIndents/>
        <w:rPr>
          <w:rFonts w:ascii="Corbel" w:hAnsi="Corbel"/>
          <w:sz w:val="20"/>
          <w:szCs w:val="20"/>
        </w:rPr>
      </w:pPr>
      <w:r w:rsidRPr="002928B7">
        <w:rPr>
          <w:rFonts w:ascii="Corbel" w:hAnsi="Corbel"/>
          <w:sz w:val="20"/>
          <w:szCs w:val="20"/>
        </w:rPr>
        <w:t>Define the rights of people living with HIV and key populations to prevention including condoms, lubricants or HIV-related information and education.</w:t>
      </w:r>
      <w:r>
        <w:rPr>
          <w:rStyle w:val="FootnoteReference"/>
          <w:rFonts w:ascii="Corbel" w:hAnsi="Corbel"/>
          <w:sz w:val="20"/>
          <w:szCs w:val="20"/>
        </w:rPr>
        <w:footnoteReference w:id="4"/>
      </w:r>
    </w:p>
    <w:p w14:paraId="421DE22B" w14:textId="77777777" w:rsidR="00B22FF0" w:rsidRDefault="00B22FF0" w:rsidP="00B22FF0">
      <w:pPr>
        <w:spacing w:before="0" w:line="240" w:lineRule="auto"/>
        <w:mirrorIndents/>
        <w:jc w:val="both"/>
      </w:pPr>
      <w:r w:rsidRPr="002928B7">
        <w:t xml:space="preserve">The National HIV/STI Strategic Plan 2012 – 2017 highlighted a number of challenges to the creation of an enabling environment. These included assertions that policy makers were reluctant to take steps to promote an enabling environment that would reduce the vulnerability of those most at risk and better facilitate the provision of services and practice of safer sex due to political and or religious reasons. Others were stigma and discrimination and slow progress with social policy and legislation. </w:t>
      </w:r>
    </w:p>
    <w:p w14:paraId="0F7A53DB" w14:textId="77777777" w:rsidR="00B22FF0" w:rsidRDefault="00B22FF0" w:rsidP="00B22FF0">
      <w:pPr>
        <w:spacing w:before="0" w:line="240" w:lineRule="auto"/>
        <w:mirrorIndents/>
        <w:jc w:val="both"/>
      </w:pPr>
    </w:p>
    <w:p w14:paraId="62EFAFEE" w14:textId="77777777" w:rsidR="00B22FF0" w:rsidRPr="002928B7" w:rsidRDefault="00B22FF0" w:rsidP="00B22FF0">
      <w:pPr>
        <w:spacing w:before="0" w:line="240" w:lineRule="auto"/>
        <w:mirrorIndents/>
        <w:jc w:val="both"/>
      </w:pPr>
      <w:r w:rsidRPr="002928B7">
        <w:t>Following up on various regional consultations around issues affecting legal reform including the Global Commission on HIV and the Law Regional Dialogue in 2011, recommendations were made “to move, expedite and facilitate initiatives for law reform and the use of law to assist those most affected by HIV”</w:t>
      </w:r>
      <w:r>
        <w:t xml:space="preserve"> in the Caribbean</w:t>
      </w:r>
      <w:r w:rsidRPr="002928B7">
        <w:t>. These included:</w:t>
      </w:r>
    </w:p>
    <w:p w14:paraId="203D2038" w14:textId="77777777" w:rsidR="00B22FF0" w:rsidRPr="002928B7" w:rsidRDefault="00B22FF0" w:rsidP="009D1155">
      <w:pPr>
        <w:pStyle w:val="ListParagraph"/>
        <w:numPr>
          <w:ilvl w:val="0"/>
          <w:numId w:val="42"/>
        </w:numPr>
        <w:mirrorIndents/>
        <w:rPr>
          <w:rFonts w:ascii="Corbel" w:hAnsi="Corbel"/>
          <w:sz w:val="20"/>
          <w:szCs w:val="20"/>
        </w:rPr>
      </w:pPr>
      <w:r w:rsidRPr="002928B7">
        <w:rPr>
          <w:rFonts w:ascii="Corbel" w:hAnsi="Corbel"/>
          <w:sz w:val="20"/>
          <w:szCs w:val="20"/>
        </w:rPr>
        <w:t>There must be continued dialogue between government and civil society on issues of legal reform;</w:t>
      </w:r>
    </w:p>
    <w:p w14:paraId="6409C741" w14:textId="77777777" w:rsidR="00B22FF0" w:rsidRPr="002928B7" w:rsidRDefault="00B22FF0" w:rsidP="009D1155">
      <w:pPr>
        <w:pStyle w:val="ListParagraph"/>
        <w:numPr>
          <w:ilvl w:val="0"/>
          <w:numId w:val="42"/>
        </w:numPr>
        <w:mirrorIndents/>
        <w:rPr>
          <w:rFonts w:ascii="Corbel" w:hAnsi="Corbel"/>
          <w:sz w:val="20"/>
          <w:szCs w:val="20"/>
        </w:rPr>
      </w:pPr>
      <w:r w:rsidRPr="002928B7">
        <w:rPr>
          <w:rFonts w:ascii="Corbel" w:hAnsi="Corbel"/>
          <w:sz w:val="20"/>
          <w:szCs w:val="20"/>
        </w:rPr>
        <w:t>Law reform must include the removal of prohibitive laws that make reaching vulnerable populations more difficult;</w:t>
      </w:r>
    </w:p>
    <w:p w14:paraId="662DEA51" w14:textId="77777777" w:rsidR="00B22FF0" w:rsidRPr="002928B7" w:rsidRDefault="00B22FF0" w:rsidP="009D1155">
      <w:pPr>
        <w:pStyle w:val="ListParagraph"/>
        <w:numPr>
          <w:ilvl w:val="0"/>
          <w:numId w:val="42"/>
        </w:numPr>
        <w:mirrorIndents/>
        <w:rPr>
          <w:rFonts w:ascii="Corbel" w:hAnsi="Corbel"/>
          <w:sz w:val="20"/>
          <w:szCs w:val="20"/>
        </w:rPr>
      </w:pPr>
      <w:r w:rsidRPr="002928B7">
        <w:rPr>
          <w:rFonts w:ascii="Corbel" w:hAnsi="Corbel"/>
          <w:sz w:val="20"/>
          <w:szCs w:val="20"/>
        </w:rPr>
        <w:t>Legislative reform should include a harmonization of government policies and practices;</w:t>
      </w:r>
    </w:p>
    <w:p w14:paraId="0A83203D" w14:textId="77777777" w:rsidR="00B22FF0" w:rsidRPr="002928B7" w:rsidRDefault="00B22FF0" w:rsidP="009D1155">
      <w:pPr>
        <w:pStyle w:val="ListParagraph"/>
        <w:numPr>
          <w:ilvl w:val="0"/>
          <w:numId w:val="42"/>
        </w:numPr>
        <w:mirrorIndents/>
        <w:rPr>
          <w:rFonts w:ascii="Corbel" w:hAnsi="Corbel"/>
          <w:sz w:val="20"/>
          <w:szCs w:val="20"/>
        </w:rPr>
      </w:pPr>
      <w:r w:rsidRPr="002928B7">
        <w:rPr>
          <w:rFonts w:ascii="Corbel" w:hAnsi="Corbel"/>
          <w:sz w:val="20"/>
          <w:szCs w:val="20"/>
        </w:rPr>
        <w:t>Legal reform has to include education of the population on human rights issues; and</w:t>
      </w:r>
    </w:p>
    <w:p w14:paraId="63786C78" w14:textId="77777777" w:rsidR="00B22FF0" w:rsidRPr="002928B7" w:rsidRDefault="00B22FF0" w:rsidP="009D1155">
      <w:pPr>
        <w:pStyle w:val="ListParagraph"/>
        <w:numPr>
          <w:ilvl w:val="0"/>
          <w:numId w:val="42"/>
        </w:numPr>
        <w:mirrorIndents/>
        <w:rPr>
          <w:rFonts w:ascii="Corbel" w:hAnsi="Corbel"/>
          <w:sz w:val="20"/>
          <w:szCs w:val="20"/>
        </w:rPr>
      </w:pPr>
      <w:r w:rsidRPr="002928B7">
        <w:rPr>
          <w:rFonts w:ascii="Corbel" w:hAnsi="Corbel"/>
          <w:sz w:val="20"/>
          <w:szCs w:val="20"/>
        </w:rPr>
        <w:t>There is a need to identify legislative champions to take up the case of reform;</w:t>
      </w:r>
    </w:p>
    <w:p w14:paraId="1DE62D29" w14:textId="77777777" w:rsidR="00B22FF0" w:rsidRDefault="00B22FF0" w:rsidP="00B22FF0">
      <w:pPr>
        <w:spacing w:before="0" w:line="240" w:lineRule="auto"/>
        <w:mirrorIndents/>
        <w:jc w:val="both"/>
      </w:pPr>
    </w:p>
    <w:p w14:paraId="225F3126" w14:textId="77777777" w:rsidR="00B22FF0" w:rsidRPr="002928B7" w:rsidRDefault="00B22FF0" w:rsidP="00B22FF0">
      <w:pPr>
        <w:spacing w:before="0" w:line="240" w:lineRule="auto"/>
        <w:mirrorIndents/>
        <w:jc w:val="both"/>
      </w:pPr>
      <w:r w:rsidRPr="002928B7">
        <w:lastRenderedPageBreak/>
        <w:t>The need for reform of legislation relating to PLHIV has been recognized in Jamaica for more than a decade and was the impetus for the development and implementation of the “HIV and the Law” Project. The United Nations commitment to the protection and promotion of human rights as central to development assistance led to the conceptualization of this project. The project sought to contribute to changing the legal environment to ensure that it is truly inclusive and supportive in providing for the care, treatment and prevention needs of persons most at risk of contracting HIV.</w:t>
      </w:r>
    </w:p>
    <w:p w14:paraId="38ED3B93" w14:textId="77777777" w:rsidR="00B22FF0" w:rsidRPr="002928B7" w:rsidRDefault="00B22FF0" w:rsidP="00B22FF0">
      <w:pPr>
        <w:spacing w:before="0" w:line="240" w:lineRule="auto"/>
        <w:mirrorIndents/>
        <w:jc w:val="both"/>
      </w:pPr>
    </w:p>
    <w:p w14:paraId="001335CC" w14:textId="77777777" w:rsidR="00B22FF0" w:rsidRPr="002928B7" w:rsidRDefault="00B22FF0" w:rsidP="00B22FF0">
      <w:pPr>
        <w:spacing w:before="0" w:line="240" w:lineRule="auto"/>
        <w:mirrorIndents/>
        <w:jc w:val="both"/>
      </w:pPr>
      <w:r w:rsidRPr="002928B7">
        <w:t>Specifically, the project sought to address the issue of legal reform by addressing:</w:t>
      </w:r>
    </w:p>
    <w:p w14:paraId="7C0379D8" w14:textId="77777777" w:rsidR="00B22FF0" w:rsidRPr="002928B7" w:rsidRDefault="00B22FF0" w:rsidP="009D1155">
      <w:pPr>
        <w:pStyle w:val="ListParagraph"/>
        <w:numPr>
          <w:ilvl w:val="0"/>
          <w:numId w:val="39"/>
        </w:numPr>
        <w:mirrorIndents/>
        <w:rPr>
          <w:rFonts w:ascii="Corbel" w:hAnsi="Corbel"/>
          <w:sz w:val="20"/>
          <w:szCs w:val="20"/>
        </w:rPr>
      </w:pPr>
      <w:r w:rsidRPr="002928B7">
        <w:rPr>
          <w:rFonts w:ascii="Corbel" w:hAnsi="Corbel"/>
          <w:b/>
          <w:sz w:val="20"/>
          <w:szCs w:val="20"/>
        </w:rPr>
        <w:t>Punitive Laws</w:t>
      </w:r>
      <w:r w:rsidRPr="002928B7">
        <w:rPr>
          <w:rFonts w:ascii="Corbel" w:hAnsi="Corbel"/>
          <w:sz w:val="20"/>
          <w:szCs w:val="20"/>
        </w:rPr>
        <w:t xml:space="preserve"> that criminalizes people living with HIV including Public Health Act in which HIV is classified as a communicable disease, Quarantine Act, Leprosy Act, Venereal Diseases Act, National Insurance and Mortgage Act (within this Act there is a section which speaks to the ability of HIV positive persons to access their full insurance benefits), the Offenses Against the Persons Act (which criminalises sexual intercourse between adults of the same sex) and the Corrections Act (which has no provisions for the education of prisoners about HIV, or regarding interaction between and among prisoners who are HIV positive).</w:t>
      </w:r>
    </w:p>
    <w:p w14:paraId="2C665027" w14:textId="77777777" w:rsidR="00B22FF0" w:rsidRPr="002928B7" w:rsidRDefault="00B22FF0" w:rsidP="009D1155">
      <w:pPr>
        <w:pStyle w:val="ListParagraph"/>
        <w:numPr>
          <w:ilvl w:val="0"/>
          <w:numId w:val="39"/>
        </w:numPr>
        <w:mirrorIndents/>
        <w:rPr>
          <w:rFonts w:ascii="Corbel" w:hAnsi="Corbel"/>
          <w:sz w:val="20"/>
          <w:szCs w:val="20"/>
        </w:rPr>
      </w:pPr>
      <w:r w:rsidRPr="002928B7">
        <w:rPr>
          <w:rFonts w:ascii="Corbel" w:hAnsi="Corbel"/>
          <w:b/>
          <w:sz w:val="20"/>
          <w:szCs w:val="20"/>
        </w:rPr>
        <w:t>Criminal Law</w:t>
      </w:r>
      <w:r w:rsidRPr="002928B7">
        <w:rPr>
          <w:rFonts w:ascii="Corbel" w:hAnsi="Corbel"/>
          <w:sz w:val="20"/>
          <w:szCs w:val="20"/>
        </w:rPr>
        <w:t xml:space="preserve"> that prohibit sexual acts between consenting adults in private, but no legislation protecting the occupational health safety of sex workers and their clients. In terms of drug users, there is no legislation to support reduced risk in transmission, and a lack of regulation that protects criminal offenders in correctional facilities from sexual violence and coercion.</w:t>
      </w:r>
    </w:p>
    <w:p w14:paraId="6C1DB305" w14:textId="77777777" w:rsidR="00B22FF0" w:rsidRPr="002928B7" w:rsidRDefault="00B22FF0" w:rsidP="009D1155">
      <w:pPr>
        <w:pStyle w:val="ListParagraph"/>
        <w:numPr>
          <w:ilvl w:val="0"/>
          <w:numId w:val="39"/>
        </w:numPr>
        <w:mirrorIndents/>
        <w:rPr>
          <w:rFonts w:ascii="Corbel" w:hAnsi="Corbel"/>
          <w:sz w:val="20"/>
          <w:szCs w:val="20"/>
        </w:rPr>
      </w:pPr>
      <w:r w:rsidRPr="002928B7">
        <w:rPr>
          <w:rFonts w:ascii="Corbel" w:hAnsi="Corbel"/>
          <w:b/>
          <w:sz w:val="20"/>
          <w:szCs w:val="20"/>
        </w:rPr>
        <w:t>Anti-discrimination Legislation Gaps</w:t>
      </w:r>
      <w:r w:rsidRPr="002928B7">
        <w:rPr>
          <w:rFonts w:ascii="Corbel" w:hAnsi="Corbel"/>
          <w:sz w:val="20"/>
          <w:szCs w:val="20"/>
        </w:rPr>
        <w:t>: There is need for wide scale laws and policies to cover health care, social security, social benefits, employment, education, sports, housing, clubs, trade unions, access to transport and other services for persons living with HIV or AIDS.</w:t>
      </w:r>
    </w:p>
    <w:p w14:paraId="4A69B243" w14:textId="77777777" w:rsidR="00B22FF0" w:rsidRPr="002928B7" w:rsidRDefault="00B22FF0" w:rsidP="009D1155">
      <w:pPr>
        <w:pStyle w:val="ListParagraph"/>
        <w:numPr>
          <w:ilvl w:val="0"/>
          <w:numId w:val="39"/>
        </w:numPr>
        <w:mirrorIndents/>
        <w:rPr>
          <w:rFonts w:ascii="Corbel" w:hAnsi="Corbel"/>
          <w:sz w:val="20"/>
          <w:szCs w:val="20"/>
        </w:rPr>
      </w:pPr>
      <w:r w:rsidRPr="002928B7">
        <w:rPr>
          <w:rFonts w:ascii="Corbel" w:hAnsi="Corbel"/>
          <w:b/>
          <w:sz w:val="20"/>
          <w:szCs w:val="20"/>
        </w:rPr>
        <w:t>Structural Weaknesses</w:t>
      </w:r>
      <w:r w:rsidRPr="002928B7">
        <w:rPr>
          <w:rFonts w:ascii="Corbel" w:hAnsi="Corbel"/>
          <w:sz w:val="20"/>
          <w:szCs w:val="20"/>
        </w:rPr>
        <w:t>: These include the limited state supported legal aid systems for HIV related discrimination as well as social protection for persons living with HIV.</w:t>
      </w:r>
    </w:p>
    <w:p w14:paraId="53E8A076" w14:textId="77777777" w:rsidR="00B22FF0" w:rsidRPr="002928B7" w:rsidRDefault="00B22FF0" w:rsidP="00B22FF0">
      <w:pPr>
        <w:spacing w:before="0" w:line="240" w:lineRule="auto"/>
        <w:mirrorIndents/>
        <w:jc w:val="both"/>
      </w:pPr>
    </w:p>
    <w:p w14:paraId="1E60ACD4" w14:textId="77777777" w:rsidR="00B22FF0" w:rsidRPr="002928B7" w:rsidRDefault="00B22FF0" w:rsidP="00B22FF0">
      <w:pPr>
        <w:pStyle w:val="Heading1"/>
        <w:spacing w:before="0" w:after="0" w:line="240" w:lineRule="auto"/>
        <w:mirrorIndents/>
      </w:pPr>
      <w:bookmarkStart w:id="19" w:name="_Toc440332740"/>
      <w:bookmarkStart w:id="20" w:name="_Toc455498281"/>
      <w:r w:rsidRPr="002928B7">
        <w:t>Evaluation Background</w:t>
      </w:r>
      <w:bookmarkEnd w:id="19"/>
      <w:bookmarkEnd w:id="20"/>
      <w:r w:rsidRPr="002928B7">
        <w:t xml:space="preserve">  </w:t>
      </w:r>
    </w:p>
    <w:p w14:paraId="7DD3124F" w14:textId="77777777" w:rsidR="00B22FF0" w:rsidRPr="002928B7" w:rsidRDefault="00B22FF0" w:rsidP="00B22FF0">
      <w:pPr>
        <w:pStyle w:val="Heading2"/>
      </w:pPr>
      <w:bookmarkStart w:id="21" w:name="_Toc440332741"/>
      <w:bookmarkStart w:id="22" w:name="_Toc455498282"/>
      <w:r w:rsidRPr="002928B7">
        <w:t>Evaluation Purpose</w:t>
      </w:r>
      <w:bookmarkEnd w:id="21"/>
      <w:r>
        <w:t>, Objectives, and Scope</w:t>
      </w:r>
      <w:bookmarkEnd w:id="22"/>
    </w:p>
    <w:p w14:paraId="257263FA" w14:textId="77777777" w:rsidR="00B22FF0" w:rsidRPr="002928B7" w:rsidRDefault="00B22FF0" w:rsidP="00B22FF0">
      <w:pPr>
        <w:spacing w:before="0" w:line="240" w:lineRule="auto"/>
        <w:mirrorIndents/>
        <w:jc w:val="both"/>
      </w:pPr>
      <w:r w:rsidRPr="002928B7">
        <w:t xml:space="preserve">The </w:t>
      </w:r>
      <w:r>
        <w:t xml:space="preserve">key purpose of the </w:t>
      </w:r>
      <w:r w:rsidRPr="002928B7">
        <w:t xml:space="preserve">evaluation </w:t>
      </w:r>
      <w:r>
        <w:t xml:space="preserve">was to </w:t>
      </w:r>
      <w:r w:rsidRPr="002928B7">
        <w:t>address</w:t>
      </w:r>
      <w:r>
        <w:t xml:space="preserve"> </w:t>
      </w:r>
      <w:r w:rsidRPr="002928B7">
        <w:t>both phases of the project “</w:t>
      </w:r>
      <w:r w:rsidRPr="002928B7">
        <w:rPr>
          <w:i/>
        </w:rPr>
        <w:t>Building Capacity for Reform of HIV-related Law and Policy in Jamaica”</w:t>
      </w:r>
      <w:r>
        <w:t xml:space="preserve"> (hereafter HIV and the Law Project) </w:t>
      </w:r>
      <w:r w:rsidRPr="005C6DD5">
        <w:t>to determine its contribution towards strengthening national capacity to ensure citizen’s security and human rights</w:t>
      </w:r>
      <w:r w:rsidRPr="005C6DD5">
        <w:rPr>
          <w:rStyle w:val="FootnoteReference"/>
          <w:vertAlign w:val="baseline"/>
        </w:rPr>
        <w:t xml:space="preserve"> </w:t>
      </w:r>
      <w:r w:rsidRPr="002928B7">
        <w:rPr>
          <w:rStyle w:val="FootnoteReference"/>
          <w:rFonts w:eastAsia="Times New Roman" w:cs="Times New Roman"/>
          <w:szCs w:val="24"/>
        </w:rPr>
        <w:footnoteReference w:id="5"/>
      </w:r>
      <w:r w:rsidRPr="002928B7">
        <w:t>.</w:t>
      </w:r>
      <w:r>
        <w:t xml:space="preserve"> The evaluation also sought to </w:t>
      </w:r>
      <w:r w:rsidRPr="002928B7">
        <w:t>determine:</w:t>
      </w:r>
    </w:p>
    <w:p w14:paraId="30722A4A" w14:textId="77777777" w:rsidR="00B22FF0" w:rsidRPr="002928B7" w:rsidRDefault="00B22FF0" w:rsidP="00B22FF0">
      <w:pPr>
        <w:pStyle w:val="ListParagraph"/>
        <w:numPr>
          <w:ilvl w:val="0"/>
          <w:numId w:val="6"/>
        </w:numPr>
        <w:spacing w:after="0"/>
        <w:contextualSpacing w:val="0"/>
        <w:mirrorIndents/>
        <w:rPr>
          <w:rFonts w:ascii="Corbel" w:hAnsi="Corbel"/>
          <w:sz w:val="20"/>
          <w:szCs w:val="20"/>
        </w:rPr>
      </w:pPr>
      <w:r w:rsidRPr="002928B7">
        <w:rPr>
          <w:rFonts w:ascii="Corbel" w:hAnsi="Corbel"/>
          <w:sz w:val="20"/>
          <w:szCs w:val="20"/>
        </w:rPr>
        <w:t>The extent to which the project has improved policy, technical frameworks and technical capacity of state human rights institutions;</w:t>
      </w:r>
    </w:p>
    <w:p w14:paraId="26CD22C4" w14:textId="77777777" w:rsidR="00B22FF0" w:rsidRPr="002928B7" w:rsidRDefault="00B22FF0" w:rsidP="00B22FF0">
      <w:pPr>
        <w:pStyle w:val="ListParagraph"/>
        <w:numPr>
          <w:ilvl w:val="0"/>
          <w:numId w:val="6"/>
        </w:numPr>
        <w:spacing w:after="0"/>
        <w:contextualSpacing w:val="0"/>
        <w:mirrorIndents/>
        <w:rPr>
          <w:rFonts w:ascii="Corbel" w:hAnsi="Corbel"/>
          <w:sz w:val="20"/>
          <w:szCs w:val="20"/>
        </w:rPr>
      </w:pPr>
      <w:r w:rsidRPr="002928B7">
        <w:rPr>
          <w:rFonts w:ascii="Corbel" w:hAnsi="Corbel"/>
          <w:sz w:val="20"/>
          <w:szCs w:val="20"/>
        </w:rPr>
        <w:t>The extent to which the project has progressed towards its intended impact;</w:t>
      </w:r>
    </w:p>
    <w:p w14:paraId="26BB706D" w14:textId="77777777" w:rsidR="00B22FF0" w:rsidRPr="002928B7" w:rsidRDefault="00B22FF0" w:rsidP="00B22FF0">
      <w:pPr>
        <w:pStyle w:val="ListParagraph"/>
        <w:numPr>
          <w:ilvl w:val="0"/>
          <w:numId w:val="6"/>
        </w:numPr>
        <w:spacing w:after="0"/>
        <w:contextualSpacing w:val="0"/>
        <w:mirrorIndents/>
        <w:rPr>
          <w:rFonts w:ascii="Corbel" w:hAnsi="Corbel"/>
          <w:sz w:val="20"/>
          <w:szCs w:val="20"/>
        </w:rPr>
      </w:pPr>
      <w:r w:rsidRPr="002928B7">
        <w:rPr>
          <w:rFonts w:ascii="Corbel" w:hAnsi="Corbel"/>
          <w:sz w:val="20"/>
          <w:szCs w:val="20"/>
        </w:rPr>
        <w:t xml:space="preserve">The quality of implementation and management arrangements of the project and make recommendations/suggestions for future implementation of Directly Implemented Projects (DIM) based on lessons learned and/or best practices. </w:t>
      </w:r>
    </w:p>
    <w:p w14:paraId="7FD4DA6A" w14:textId="77777777" w:rsidR="00B22FF0" w:rsidRDefault="00B22FF0" w:rsidP="00B22FF0">
      <w:pPr>
        <w:spacing w:before="0" w:line="240" w:lineRule="auto"/>
        <w:mirrorIndents/>
      </w:pPr>
    </w:p>
    <w:p w14:paraId="23CC0607" w14:textId="77777777" w:rsidR="00B22FF0" w:rsidRPr="002928B7" w:rsidRDefault="00B22FF0" w:rsidP="00B22FF0">
      <w:pPr>
        <w:spacing w:before="0" w:line="240" w:lineRule="auto"/>
        <w:mirrorIndents/>
      </w:pPr>
      <w:r>
        <w:t xml:space="preserve">According to the TOR, the objectives of the </w:t>
      </w:r>
      <w:r w:rsidRPr="002928B7">
        <w:t xml:space="preserve">evaluation </w:t>
      </w:r>
      <w:r>
        <w:t>were to</w:t>
      </w:r>
      <w:r w:rsidRPr="002928B7">
        <w:t xml:space="preserve">: </w:t>
      </w:r>
    </w:p>
    <w:p w14:paraId="650FF536" w14:textId="77777777" w:rsidR="00B22FF0" w:rsidRPr="002928B7" w:rsidRDefault="00B22FF0" w:rsidP="00B22FF0">
      <w:pPr>
        <w:pStyle w:val="ListParagraph"/>
        <w:numPr>
          <w:ilvl w:val="0"/>
          <w:numId w:val="4"/>
        </w:numPr>
        <w:spacing w:after="0"/>
        <w:contextualSpacing w:val="0"/>
        <w:mirrorIndents/>
        <w:rPr>
          <w:rFonts w:ascii="Corbel" w:hAnsi="Corbel"/>
          <w:sz w:val="20"/>
          <w:szCs w:val="20"/>
        </w:rPr>
      </w:pPr>
      <w:r w:rsidRPr="002928B7">
        <w:rPr>
          <w:rFonts w:ascii="Corbel" w:hAnsi="Corbel"/>
          <w:sz w:val="20"/>
          <w:szCs w:val="20"/>
        </w:rPr>
        <w:t xml:space="preserve">Identify outputs produced by the project; </w:t>
      </w:r>
    </w:p>
    <w:p w14:paraId="303EFB13" w14:textId="77777777" w:rsidR="00B22FF0" w:rsidRPr="002928B7" w:rsidRDefault="00B22FF0" w:rsidP="00B22FF0">
      <w:pPr>
        <w:pStyle w:val="ListParagraph"/>
        <w:numPr>
          <w:ilvl w:val="0"/>
          <w:numId w:val="4"/>
        </w:numPr>
        <w:spacing w:after="0"/>
        <w:contextualSpacing w:val="0"/>
        <w:mirrorIndents/>
        <w:rPr>
          <w:rFonts w:ascii="Corbel" w:hAnsi="Corbel"/>
          <w:sz w:val="20"/>
          <w:szCs w:val="20"/>
        </w:rPr>
      </w:pPr>
      <w:r w:rsidRPr="002928B7">
        <w:rPr>
          <w:rFonts w:ascii="Corbel" w:hAnsi="Corbel"/>
          <w:sz w:val="20"/>
          <w:szCs w:val="20"/>
        </w:rPr>
        <w:t xml:space="preserve">Elaborate on how outputs have or have not contributed to outcome;  </w:t>
      </w:r>
    </w:p>
    <w:p w14:paraId="7B32D54D" w14:textId="77777777" w:rsidR="00B22FF0" w:rsidRPr="002928B7" w:rsidRDefault="00B22FF0" w:rsidP="00B22FF0">
      <w:pPr>
        <w:pStyle w:val="ListParagraph"/>
        <w:numPr>
          <w:ilvl w:val="0"/>
          <w:numId w:val="4"/>
        </w:numPr>
        <w:spacing w:after="0"/>
        <w:contextualSpacing w:val="0"/>
        <w:mirrorIndents/>
        <w:rPr>
          <w:rFonts w:ascii="Corbel" w:hAnsi="Corbel"/>
          <w:sz w:val="20"/>
          <w:szCs w:val="20"/>
        </w:rPr>
      </w:pPr>
      <w:r w:rsidRPr="002928B7">
        <w:rPr>
          <w:rFonts w:ascii="Corbel" w:hAnsi="Corbel"/>
          <w:sz w:val="20"/>
          <w:szCs w:val="20"/>
        </w:rPr>
        <w:t xml:space="preserve">Identify results and transformational changes, if any, that have been produced by the project; </w:t>
      </w:r>
    </w:p>
    <w:p w14:paraId="682DDD29" w14:textId="77777777" w:rsidR="00B22FF0" w:rsidRPr="002928B7" w:rsidRDefault="00B22FF0" w:rsidP="00B22FF0">
      <w:pPr>
        <w:pStyle w:val="ListParagraph"/>
        <w:numPr>
          <w:ilvl w:val="0"/>
          <w:numId w:val="4"/>
        </w:numPr>
        <w:spacing w:after="0"/>
        <w:contextualSpacing w:val="0"/>
        <w:mirrorIndents/>
        <w:rPr>
          <w:rFonts w:ascii="Corbel" w:hAnsi="Corbel"/>
          <w:sz w:val="20"/>
          <w:szCs w:val="20"/>
        </w:rPr>
      </w:pPr>
      <w:r w:rsidRPr="002928B7">
        <w:rPr>
          <w:rFonts w:ascii="Corbel" w:hAnsi="Corbel"/>
          <w:sz w:val="20"/>
          <w:szCs w:val="20"/>
        </w:rPr>
        <w:t xml:space="preserve">Give recommendations regarding changes to be made, if any, in sustaining the Project. </w:t>
      </w:r>
    </w:p>
    <w:p w14:paraId="428A6734" w14:textId="77777777" w:rsidR="00B22FF0" w:rsidRPr="002928B7" w:rsidRDefault="00B22FF0" w:rsidP="00B22FF0">
      <w:pPr>
        <w:spacing w:before="0" w:line="240" w:lineRule="auto"/>
        <w:mirrorIndents/>
      </w:pPr>
    </w:p>
    <w:p w14:paraId="52A612A7" w14:textId="77777777" w:rsidR="00B22FF0" w:rsidRPr="002928B7" w:rsidRDefault="00B22FF0" w:rsidP="00B22FF0">
      <w:pPr>
        <w:spacing w:before="0" w:line="240" w:lineRule="auto"/>
        <w:mirrorIndents/>
      </w:pPr>
      <w:r w:rsidRPr="002928B7">
        <w:t>Specifically, the evaluation w</w:t>
      </w:r>
      <w:r>
        <w:t xml:space="preserve">as to </w:t>
      </w:r>
      <w:r w:rsidRPr="002928B7">
        <w:t>assess:</w:t>
      </w:r>
    </w:p>
    <w:p w14:paraId="48266590" w14:textId="77777777" w:rsidR="00B22FF0" w:rsidRPr="002928B7" w:rsidRDefault="00B22FF0" w:rsidP="00B22FF0">
      <w:pPr>
        <w:pStyle w:val="ListParagraph"/>
        <w:numPr>
          <w:ilvl w:val="0"/>
          <w:numId w:val="4"/>
        </w:numPr>
        <w:spacing w:after="0"/>
        <w:contextualSpacing w:val="0"/>
        <w:mirrorIndents/>
        <w:rPr>
          <w:rFonts w:ascii="Corbel" w:hAnsi="Corbel"/>
          <w:sz w:val="20"/>
          <w:szCs w:val="20"/>
        </w:rPr>
      </w:pPr>
      <w:r w:rsidRPr="002928B7">
        <w:rPr>
          <w:rFonts w:ascii="Corbel" w:hAnsi="Corbel"/>
          <w:i/>
          <w:sz w:val="20"/>
          <w:szCs w:val="20"/>
        </w:rPr>
        <w:t>Relevance</w:t>
      </w:r>
      <w:r w:rsidRPr="002928B7">
        <w:rPr>
          <w:rFonts w:ascii="Corbel" w:hAnsi="Corbel"/>
          <w:sz w:val="20"/>
          <w:szCs w:val="20"/>
        </w:rPr>
        <w:t>: The degree to which the project takes into account the local context and development problems</w:t>
      </w:r>
    </w:p>
    <w:p w14:paraId="04131770" w14:textId="77777777" w:rsidR="00B22FF0" w:rsidRPr="002928B7" w:rsidRDefault="00B22FF0" w:rsidP="00B22FF0">
      <w:pPr>
        <w:pStyle w:val="ListParagraph"/>
        <w:numPr>
          <w:ilvl w:val="0"/>
          <w:numId w:val="4"/>
        </w:numPr>
        <w:spacing w:after="0"/>
        <w:contextualSpacing w:val="0"/>
        <w:mirrorIndents/>
        <w:rPr>
          <w:rFonts w:ascii="Corbel" w:hAnsi="Corbel"/>
          <w:sz w:val="20"/>
          <w:szCs w:val="20"/>
        </w:rPr>
      </w:pPr>
      <w:r w:rsidRPr="002928B7">
        <w:rPr>
          <w:rFonts w:ascii="Corbel" w:hAnsi="Corbel"/>
          <w:i/>
          <w:sz w:val="20"/>
          <w:szCs w:val="20"/>
        </w:rPr>
        <w:t>Effectiveness</w:t>
      </w:r>
      <w:r w:rsidRPr="002928B7">
        <w:rPr>
          <w:rFonts w:ascii="Corbel" w:hAnsi="Corbel"/>
          <w:sz w:val="20"/>
          <w:szCs w:val="20"/>
        </w:rPr>
        <w:t>: The extent to which the Project's objectives have been achieved, compared to the overall project purpose</w:t>
      </w:r>
    </w:p>
    <w:p w14:paraId="6B76DA28" w14:textId="77777777" w:rsidR="00B22FF0" w:rsidRPr="002928B7" w:rsidRDefault="00B22FF0" w:rsidP="00B22FF0">
      <w:pPr>
        <w:pStyle w:val="ListParagraph"/>
        <w:numPr>
          <w:ilvl w:val="0"/>
          <w:numId w:val="4"/>
        </w:numPr>
        <w:spacing w:after="0"/>
        <w:contextualSpacing w:val="0"/>
        <w:mirrorIndents/>
        <w:rPr>
          <w:rFonts w:ascii="Corbel" w:hAnsi="Corbel"/>
          <w:sz w:val="20"/>
          <w:szCs w:val="20"/>
        </w:rPr>
      </w:pPr>
      <w:r w:rsidRPr="002928B7">
        <w:rPr>
          <w:rFonts w:ascii="Corbel" w:hAnsi="Corbel"/>
          <w:i/>
          <w:sz w:val="20"/>
          <w:szCs w:val="20"/>
        </w:rPr>
        <w:t>Efficiency</w:t>
      </w:r>
      <w:r w:rsidRPr="002928B7">
        <w:rPr>
          <w:rFonts w:ascii="Corbel" w:hAnsi="Corbel"/>
          <w:sz w:val="20"/>
          <w:szCs w:val="20"/>
        </w:rPr>
        <w:t>: The evaluation will assess the extent to which results have been delivered with the least costly resources possible.</w:t>
      </w:r>
    </w:p>
    <w:p w14:paraId="499C32C2" w14:textId="77777777" w:rsidR="00B22FF0" w:rsidRPr="002928B7" w:rsidRDefault="00B22FF0" w:rsidP="00B22FF0">
      <w:pPr>
        <w:pStyle w:val="ListParagraph"/>
        <w:numPr>
          <w:ilvl w:val="0"/>
          <w:numId w:val="4"/>
        </w:numPr>
        <w:spacing w:after="0"/>
        <w:contextualSpacing w:val="0"/>
        <w:mirrorIndents/>
        <w:rPr>
          <w:rFonts w:ascii="Corbel" w:hAnsi="Corbel"/>
          <w:sz w:val="20"/>
          <w:szCs w:val="20"/>
        </w:rPr>
      </w:pPr>
      <w:r w:rsidRPr="002928B7">
        <w:rPr>
          <w:rFonts w:ascii="Corbel" w:hAnsi="Corbel"/>
          <w:i/>
          <w:iCs/>
          <w:sz w:val="20"/>
          <w:szCs w:val="20"/>
        </w:rPr>
        <w:t>Impact:</w:t>
      </w:r>
      <w:r w:rsidRPr="002928B7">
        <w:rPr>
          <w:rFonts w:ascii="Corbel" w:hAnsi="Corbel"/>
          <w:sz w:val="20"/>
          <w:szCs w:val="20"/>
        </w:rPr>
        <w:t xml:space="preserve"> The evaluation will assess any evidence and early indication of the intended impact of the project </w:t>
      </w:r>
    </w:p>
    <w:p w14:paraId="08540AA1" w14:textId="77777777" w:rsidR="00B22FF0" w:rsidRPr="002928B7" w:rsidRDefault="00B22FF0" w:rsidP="00B22FF0">
      <w:pPr>
        <w:pStyle w:val="ListParagraph"/>
        <w:numPr>
          <w:ilvl w:val="0"/>
          <w:numId w:val="4"/>
        </w:numPr>
        <w:spacing w:after="0"/>
        <w:contextualSpacing w:val="0"/>
        <w:mirrorIndents/>
        <w:rPr>
          <w:rFonts w:ascii="Corbel" w:hAnsi="Corbel"/>
          <w:sz w:val="20"/>
          <w:szCs w:val="20"/>
        </w:rPr>
      </w:pPr>
      <w:r w:rsidRPr="002928B7">
        <w:rPr>
          <w:rFonts w:ascii="Corbel" w:hAnsi="Corbel"/>
          <w:i/>
          <w:iCs/>
          <w:sz w:val="20"/>
          <w:szCs w:val="20"/>
        </w:rPr>
        <w:lastRenderedPageBreak/>
        <w:t>Sustainability:</w:t>
      </w:r>
      <w:r w:rsidRPr="002928B7">
        <w:rPr>
          <w:rFonts w:ascii="Corbel" w:hAnsi="Corbel"/>
          <w:sz w:val="20"/>
          <w:szCs w:val="20"/>
        </w:rPr>
        <w:t> The project’s capacity to produce and to reproduce benefits over time.</w:t>
      </w:r>
    </w:p>
    <w:p w14:paraId="1B288746" w14:textId="77777777" w:rsidR="00B22FF0" w:rsidRPr="002928B7" w:rsidRDefault="00B22FF0" w:rsidP="00B22FF0">
      <w:pPr>
        <w:spacing w:before="0" w:line="240" w:lineRule="auto"/>
        <w:mirrorIndents/>
      </w:pPr>
    </w:p>
    <w:p w14:paraId="7CDA5886" w14:textId="77777777" w:rsidR="00B22FF0" w:rsidRPr="002928B7" w:rsidRDefault="00B22FF0" w:rsidP="00B22FF0">
      <w:pPr>
        <w:pStyle w:val="Heading2"/>
      </w:pPr>
      <w:bookmarkStart w:id="23" w:name="_Toc455498283"/>
      <w:r w:rsidRPr="002928B7">
        <w:t>Evaluation Methodology</w:t>
      </w:r>
      <w:bookmarkEnd w:id="23"/>
      <w:r w:rsidRPr="002928B7">
        <w:t xml:space="preserve"> </w:t>
      </w:r>
    </w:p>
    <w:p w14:paraId="5F83138D" w14:textId="77777777" w:rsidR="00B22FF0" w:rsidRPr="002928B7" w:rsidRDefault="00B22FF0" w:rsidP="00B22FF0">
      <w:pPr>
        <w:spacing w:before="0" w:line="240" w:lineRule="auto"/>
        <w:mirrorIndents/>
      </w:pPr>
    </w:p>
    <w:p w14:paraId="4291E043" w14:textId="649E4D87" w:rsidR="00B22FF0" w:rsidRPr="002928B7" w:rsidRDefault="00B22FF0" w:rsidP="00B22FF0">
      <w:pPr>
        <w:spacing w:before="0" w:line="240" w:lineRule="auto"/>
        <w:mirrorIndents/>
        <w:jc w:val="both"/>
      </w:pPr>
      <w:r w:rsidRPr="002928B7">
        <w:t>The evaluation was conducted between December 2015 and March 2016. The evaluation was based on the Terms of Reference (see Volume II, Annex I) and guided by an evaluation matrix that outlined the key evaluation questions, sub-questions, indicators, methods of data colle</w:t>
      </w:r>
      <w:r w:rsidR="0040168E">
        <w:t>ction, and sources of data (see</w:t>
      </w:r>
      <w:r w:rsidRPr="002928B7">
        <w:t xml:space="preserve"> Annex II). Primary questions were disaggregated or refined into sub-questions that guided the data collection process.</w:t>
      </w:r>
    </w:p>
    <w:p w14:paraId="71555496" w14:textId="77777777" w:rsidR="00B22FF0" w:rsidRPr="002928B7" w:rsidRDefault="00B22FF0" w:rsidP="00B22FF0">
      <w:pPr>
        <w:spacing w:before="0" w:line="240" w:lineRule="auto"/>
        <w:mirrorIndents/>
        <w:jc w:val="both"/>
      </w:pPr>
    </w:p>
    <w:p w14:paraId="719AEE0F" w14:textId="77777777" w:rsidR="00B22FF0" w:rsidRPr="002928B7" w:rsidRDefault="00B22FF0" w:rsidP="00B22FF0">
      <w:pPr>
        <w:spacing w:before="0" w:line="240" w:lineRule="auto"/>
        <w:mirrorIndents/>
        <w:jc w:val="both"/>
      </w:pPr>
      <w:r w:rsidRPr="002928B7">
        <w:t>The evaluation fully adhered to the United Nations Evaluation Group (UNEG) guidelines stating that: “...evaluations should be carried out in a participatory and ethical manner</w:t>
      </w:r>
      <w:r w:rsidRPr="002928B7">
        <w:rPr>
          <w:rStyle w:val="FootnoteReference"/>
          <w:szCs w:val="24"/>
        </w:rPr>
        <w:footnoteReference w:id="6"/>
      </w:r>
      <w:r w:rsidRPr="002928B7">
        <w:t xml:space="preserve">...” The process </w:t>
      </w:r>
      <w:r>
        <w:t>was</w:t>
      </w:r>
      <w:r w:rsidRPr="002928B7">
        <w:t xml:space="preserve"> iterative and participatory, requiring the engagement of stakeholders throughout. Other key guiding principles included drawing on international best practices used in conducting similar evaluations and assessing complementarities of other projects implemented in the sector.</w:t>
      </w:r>
    </w:p>
    <w:p w14:paraId="5FABA11F" w14:textId="77777777" w:rsidR="00B22FF0" w:rsidRPr="002928B7" w:rsidRDefault="00B22FF0" w:rsidP="00B22FF0">
      <w:pPr>
        <w:pStyle w:val="Heading3"/>
      </w:pPr>
      <w:bookmarkStart w:id="24" w:name="_Toc455498284"/>
      <w:r w:rsidRPr="002928B7">
        <w:t>Methodology</w:t>
      </w:r>
      <w:bookmarkEnd w:id="24"/>
      <w:r w:rsidRPr="002928B7">
        <w:t xml:space="preserve"> </w:t>
      </w:r>
    </w:p>
    <w:p w14:paraId="5650FCD9" w14:textId="77777777" w:rsidR="00B22FF0" w:rsidRPr="002928B7" w:rsidRDefault="00B22FF0" w:rsidP="00B22FF0">
      <w:pPr>
        <w:spacing w:before="0" w:line="240" w:lineRule="auto"/>
        <w:mirrorIndents/>
        <w:jc w:val="both"/>
      </w:pPr>
    </w:p>
    <w:p w14:paraId="7C0101D2" w14:textId="77777777" w:rsidR="00B22FF0" w:rsidRDefault="00B22FF0" w:rsidP="00B22FF0">
      <w:pPr>
        <w:spacing w:before="0" w:line="240" w:lineRule="auto"/>
        <w:mirrorIndents/>
        <w:jc w:val="both"/>
      </w:pPr>
      <w:r w:rsidRPr="002928B7">
        <w:t>To fully address the objectives of the consultancy, a mixed methods approach was used and both primary and secondary data were collected.  Data collection methods included document review, interviews and online survey, as described below.</w:t>
      </w:r>
      <w:r w:rsidRPr="00E62C8B">
        <w:t xml:space="preserve"> Data analysis involved triangulation between different data sources.</w:t>
      </w:r>
    </w:p>
    <w:p w14:paraId="4DAFD232" w14:textId="77777777" w:rsidR="00B22FF0" w:rsidRDefault="00B22FF0" w:rsidP="00B22FF0">
      <w:pPr>
        <w:spacing w:before="0" w:line="240" w:lineRule="auto"/>
        <w:mirrorIndents/>
        <w:jc w:val="both"/>
      </w:pPr>
    </w:p>
    <w:p w14:paraId="6D1F9A35" w14:textId="77777777" w:rsidR="00B22FF0" w:rsidRPr="00F0151B" w:rsidRDefault="00B22FF0" w:rsidP="00B22FF0">
      <w:pPr>
        <w:spacing w:before="0" w:line="240" w:lineRule="auto"/>
        <w:mirrorIndents/>
        <w:jc w:val="both"/>
        <w:rPr>
          <w:b/>
        </w:rPr>
      </w:pPr>
      <w:r w:rsidRPr="00F0151B">
        <w:rPr>
          <w:b/>
        </w:rPr>
        <w:t>Data Collection</w:t>
      </w:r>
    </w:p>
    <w:p w14:paraId="706BDF7B" w14:textId="77777777" w:rsidR="00B22FF0" w:rsidRPr="002928B7" w:rsidRDefault="00B22FF0" w:rsidP="00B22FF0">
      <w:pPr>
        <w:spacing w:before="0" w:line="240" w:lineRule="auto"/>
        <w:mirrorIndents/>
        <w:jc w:val="both"/>
      </w:pPr>
      <w:r w:rsidRPr="002928B7">
        <w:rPr>
          <w:b/>
          <w:i/>
        </w:rPr>
        <w:t>Document Review:</w:t>
      </w:r>
      <w:r w:rsidRPr="002928B7">
        <w:t xml:space="preserve"> As part of this phase, a comprehensive document review of project files, project progress reports, baseline studies, project outputs, and relevant documentation available from, and identified by the UNDP in the TOR was undertaken. The consultant also reviewed other relevant documents identified in the course of the evaluation, including those highlighted by key stakeholders.  Document review and analysis provided the consultants with background information, baseline information, performance measurement and reporting, documented outputs and outcomes, lessons learned and management of risk, which supported or challenged the findings from the field work phase.  See Annex 5 for list of document that were received from the UNDP and were reviewed.</w:t>
      </w:r>
    </w:p>
    <w:p w14:paraId="7569782D" w14:textId="77777777" w:rsidR="00B22FF0" w:rsidRPr="002928B7" w:rsidRDefault="00B22FF0" w:rsidP="00B22FF0">
      <w:pPr>
        <w:spacing w:before="0" w:line="240" w:lineRule="auto"/>
        <w:mirrorIndents/>
        <w:jc w:val="both"/>
      </w:pPr>
    </w:p>
    <w:p w14:paraId="6A345859" w14:textId="77777777" w:rsidR="00B22FF0" w:rsidRPr="002928B7" w:rsidRDefault="00B22FF0" w:rsidP="00B22FF0">
      <w:pPr>
        <w:pStyle w:val="Default"/>
        <w:mirrorIndents/>
        <w:jc w:val="both"/>
        <w:rPr>
          <w:lang w:val="en-GB"/>
        </w:rPr>
      </w:pPr>
      <w:r w:rsidRPr="002928B7">
        <w:rPr>
          <w:rFonts w:ascii="Corbel" w:hAnsi="Corbel" w:cs="Arial"/>
          <w:b/>
          <w:i/>
          <w:color w:val="auto"/>
          <w:sz w:val="20"/>
          <w:szCs w:val="20"/>
          <w:lang w:val="en-GB"/>
        </w:rPr>
        <w:t>Interviews:</w:t>
      </w:r>
      <w:r w:rsidRPr="002928B7">
        <w:rPr>
          <w:rFonts w:ascii="Corbel" w:hAnsi="Corbel" w:cs="Arial"/>
          <w:color w:val="auto"/>
          <w:sz w:val="20"/>
          <w:szCs w:val="20"/>
          <w:lang w:val="en-GB"/>
        </w:rPr>
        <w:t xml:space="preserve"> Utilizing the data collection instruments prepared, information was collected from </w:t>
      </w:r>
      <w:r w:rsidRPr="003754EE">
        <w:rPr>
          <w:rFonts w:ascii="Corbel" w:hAnsi="Corbel" w:cs="Arial"/>
          <w:color w:val="auto"/>
          <w:sz w:val="20"/>
          <w:szCs w:val="20"/>
          <w:lang w:val="en-GB"/>
        </w:rPr>
        <w:t>26 key stakeholders</w:t>
      </w:r>
      <w:r w:rsidRPr="002928B7">
        <w:rPr>
          <w:rFonts w:ascii="Corbel" w:hAnsi="Corbel" w:cs="Arial"/>
          <w:color w:val="auto"/>
          <w:sz w:val="20"/>
          <w:szCs w:val="20"/>
          <w:lang w:val="en-GB"/>
        </w:rPr>
        <w:t xml:space="preserve"> who were interviewed.  </w:t>
      </w:r>
      <w:r w:rsidRPr="002928B7">
        <w:rPr>
          <w:rFonts w:ascii="Corbel" w:hAnsi="Corbel"/>
          <w:color w:val="auto"/>
          <w:sz w:val="20"/>
          <w:szCs w:val="20"/>
          <w:lang w:val="en-GB"/>
        </w:rPr>
        <w:t xml:space="preserve">The aim of the interviews was to gather feedback on the effectiveness of the project model and its sustainability, lessons learned and recommendations for future programming and to document stories of most significant changes resulting from the project.  </w:t>
      </w:r>
      <w:r w:rsidRPr="00E62C8B">
        <w:rPr>
          <w:rFonts w:ascii="Corbel" w:hAnsi="Corbel"/>
          <w:sz w:val="20"/>
          <w:szCs w:val="20"/>
          <w:lang w:val="en-GB"/>
        </w:rPr>
        <w:t>See Volume II Annex List of Stakeholders Consulted.</w:t>
      </w:r>
      <w:r w:rsidRPr="002928B7">
        <w:rPr>
          <w:lang w:val="en-GB"/>
        </w:rPr>
        <w:t xml:space="preserve">  </w:t>
      </w:r>
    </w:p>
    <w:p w14:paraId="752E2DDD" w14:textId="77777777" w:rsidR="00B22FF0" w:rsidRPr="002928B7" w:rsidRDefault="00B22FF0" w:rsidP="00B22FF0">
      <w:pPr>
        <w:spacing w:before="0" w:line="240" w:lineRule="auto"/>
        <w:mirrorIndents/>
        <w:jc w:val="both"/>
        <w:rPr>
          <w:highlight w:val="yellow"/>
        </w:rPr>
      </w:pPr>
    </w:p>
    <w:p w14:paraId="07A267D5" w14:textId="77777777" w:rsidR="00B22FF0" w:rsidRPr="002928B7" w:rsidRDefault="00B22FF0" w:rsidP="00B22FF0">
      <w:pPr>
        <w:pStyle w:val="Default"/>
        <w:mirrorIndents/>
        <w:jc w:val="both"/>
        <w:rPr>
          <w:rFonts w:ascii="Corbel" w:hAnsi="Corbel"/>
          <w:color w:val="auto"/>
          <w:sz w:val="20"/>
          <w:szCs w:val="20"/>
          <w:lang w:val="en-GB"/>
        </w:rPr>
      </w:pPr>
      <w:r w:rsidRPr="00E62C8B">
        <w:rPr>
          <w:rFonts w:ascii="Corbel" w:hAnsi="Corbel"/>
          <w:b/>
          <w:i/>
          <w:color w:val="auto"/>
          <w:sz w:val="20"/>
          <w:szCs w:val="20"/>
          <w:lang w:val="en-GB"/>
        </w:rPr>
        <w:t>E-Survey:</w:t>
      </w:r>
      <w:r w:rsidRPr="002928B7">
        <w:rPr>
          <w:rFonts w:ascii="Corbel" w:hAnsi="Corbel"/>
          <w:color w:val="auto"/>
          <w:sz w:val="20"/>
          <w:szCs w:val="20"/>
          <w:lang w:val="en-GB"/>
        </w:rPr>
        <w:t xml:space="preserve"> </w:t>
      </w:r>
      <w:r>
        <w:rPr>
          <w:rFonts w:ascii="Corbel" w:hAnsi="Corbel"/>
          <w:color w:val="auto"/>
          <w:sz w:val="20"/>
          <w:szCs w:val="20"/>
          <w:lang w:val="en-GB"/>
        </w:rPr>
        <w:t xml:space="preserve">A survey </w:t>
      </w:r>
      <w:r w:rsidRPr="002928B7">
        <w:rPr>
          <w:rFonts w:ascii="Corbel" w:hAnsi="Corbel"/>
          <w:color w:val="auto"/>
          <w:sz w:val="20"/>
          <w:szCs w:val="20"/>
          <w:lang w:val="en-GB"/>
        </w:rPr>
        <w:t>instrument compris</w:t>
      </w:r>
      <w:r>
        <w:rPr>
          <w:rFonts w:ascii="Corbel" w:hAnsi="Corbel"/>
          <w:color w:val="auto"/>
          <w:sz w:val="20"/>
          <w:szCs w:val="20"/>
          <w:lang w:val="en-GB"/>
        </w:rPr>
        <w:t>ing</w:t>
      </w:r>
      <w:r w:rsidRPr="002928B7">
        <w:rPr>
          <w:rFonts w:ascii="Corbel" w:hAnsi="Corbel"/>
          <w:color w:val="auto"/>
          <w:sz w:val="20"/>
          <w:szCs w:val="20"/>
          <w:lang w:val="en-GB"/>
        </w:rPr>
        <w:t xml:space="preserve"> both open-ended and close ended questions</w:t>
      </w:r>
      <w:r>
        <w:rPr>
          <w:rFonts w:ascii="Corbel" w:hAnsi="Corbel"/>
          <w:color w:val="auto"/>
          <w:sz w:val="20"/>
          <w:szCs w:val="20"/>
          <w:lang w:val="en-GB"/>
        </w:rPr>
        <w:t xml:space="preserve"> was administered </w:t>
      </w:r>
      <w:r w:rsidRPr="002928B7">
        <w:rPr>
          <w:rFonts w:ascii="Corbel" w:hAnsi="Corbel"/>
          <w:color w:val="auto"/>
          <w:sz w:val="20"/>
          <w:szCs w:val="20"/>
          <w:lang w:val="en-GB"/>
        </w:rPr>
        <w:t xml:space="preserve">to a </w:t>
      </w:r>
      <w:r>
        <w:rPr>
          <w:rFonts w:ascii="Corbel" w:hAnsi="Corbel"/>
          <w:color w:val="auto"/>
          <w:sz w:val="20"/>
          <w:szCs w:val="20"/>
          <w:lang w:val="en-GB"/>
        </w:rPr>
        <w:t xml:space="preserve">convenient </w:t>
      </w:r>
      <w:r w:rsidRPr="003B7B14">
        <w:rPr>
          <w:rFonts w:ascii="Corbel" w:hAnsi="Corbel"/>
          <w:color w:val="auto"/>
          <w:sz w:val="20"/>
          <w:szCs w:val="20"/>
          <w:lang w:val="en-GB"/>
        </w:rPr>
        <w:t>sample</w:t>
      </w:r>
      <w:r w:rsidRPr="00E62C8B">
        <w:rPr>
          <w:rFonts w:ascii="Corbel" w:hAnsi="Corbel"/>
          <w:color w:val="auto"/>
          <w:sz w:val="20"/>
          <w:szCs w:val="20"/>
          <w:lang w:val="en-GB"/>
        </w:rPr>
        <w:t xml:space="preserve"> of 42 individuals</w:t>
      </w:r>
      <w:r w:rsidRPr="002928B7">
        <w:rPr>
          <w:rFonts w:ascii="Corbel" w:hAnsi="Corbel"/>
          <w:color w:val="auto"/>
          <w:sz w:val="20"/>
          <w:szCs w:val="20"/>
          <w:lang w:val="en-GB"/>
        </w:rPr>
        <w:t xml:space="preserve"> </w:t>
      </w:r>
      <w:r>
        <w:rPr>
          <w:rFonts w:ascii="Corbel" w:hAnsi="Corbel"/>
          <w:color w:val="auto"/>
          <w:sz w:val="20"/>
          <w:szCs w:val="20"/>
          <w:lang w:val="en-GB"/>
        </w:rPr>
        <w:t>whose names were found in the documents reviewed.   P</w:t>
      </w:r>
      <w:r w:rsidRPr="002928B7">
        <w:rPr>
          <w:rFonts w:ascii="Corbel" w:hAnsi="Corbel"/>
          <w:color w:val="auto"/>
          <w:sz w:val="20"/>
          <w:szCs w:val="20"/>
          <w:lang w:val="en-GB"/>
        </w:rPr>
        <w:t>ersons w</w:t>
      </w:r>
      <w:r>
        <w:rPr>
          <w:rFonts w:ascii="Corbel" w:hAnsi="Corbel"/>
          <w:color w:val="auto"/>
          <w:sz w:val="20"/>
          <w:szCs w:val="20"/>
          <w:lang w:val="en-GB"/>
        </w:rPr>
        <w:t>ere selected on the basis that they</w:t>
      </w:r>
      <w:r w:rsidRPr="002928B7">
        <w:rPr>
          <w:rFonts w:ascii="Corbel" w:hAnsi="Corbel"/>
          <w:color w:val="auto"/>
          <w:sz w:val="20"/>
          <w:szCs w:val="20"/>
          <w:lang w:val="en-GB"/>
        </w:rPr>
        <w:t xml:space="preserve"> participated in one or more project activities </w:t>
      </w:r>
      <w:r>
        <w:rPr>
          <w:rFonts w:ascii="Corbel" w:hAnsi="Corbel"/>
          <w:color w:val="auto"/>
          <w:sz w:val="20"/>
          <w:szCs w:val="20"/>
          <w:lang w:val="en-GB"/>
        </w:rPr>
        <w:t xml:space="preserve">and an email address could be found for them.  Over an extended three weeks’ period with reminders, only 6 persons or 14% responded.  </w:t>
      </w:r>
    </w:p>
    <w:p w14:paraId="7C760342" w14:textId="77777777" w:rsidR="00B22FF0" w:rsidRPr="002928B7" w:rsidRDefault="00B22FF0" w:rsidP="00B22FF0">
      <w:pPr>
        <w:pStyle w:val="Default"/>
        <w:mirrorIndents/>
        <w:jc w:val="both"/>
        <w:rPr>
          <w:rFonts w:ascii="Corbel" w:hAnsi="Corbel"/>
          <w:color w:val="auto"/>
          <w:sz w:val="20"/>
          <w:szCs w:val="20"/>
          <w:lang w:val="en-GB"/>
        </w:rPr>
      </w:pPr>
    </w:p>
    <w:p w14:paraId="5667F39C" w14:textId="77777777" w:rsidR="00B22FF0" w:rsidRPr="00F0151B" w:rsidRDefault="00B22FF0" w:rsidP="00B22FF0">
      <w:pPr>
        <w:spacing w:before="0" w:line="240" w:lineRule="auto"/>
        <w:mirrorIndents/>
        <w:rPr>
          <w:b/>
        </w:rPr>
      </w:pPr>
      <w:r w:rsidRPr="00F0151B">
        <w:rPr>
          <w:b/>
        </w:rPr>
        <w:t>Data Analysis and Reporting</w:t>
      </w:r>
    </w:p>
    <w:p w14:paraId="6CF99298" w14:textId="77777777" w:rsidR="00B22FF0" w:rsidRPr="00F0151B" w:rsidRDefault="00B22FF0" w:rsidP="00B22FF0">
      <w:pPr>
        <w:pStyle w:val="Default"/>
        <w:mirrorIndents/>
        <w:jc w:val="both"/>
        <w:rPr>
          <w:rFonts w:ascii="Corbel" w:hAnsi="Corbel"/>
          <w:color w:val="auto"/>
          <w:sz w:val="20"/>
          <w:szCs w:val="20"/>
          <w:lang w:val="en-GB"/>
        </w:rPr>
      </w:pPr>
      <w:r w:rsidRPr="00F0151B">
        <w:rPr>
          <w:rFonts w:ascii="Corbel" w:hAnsi="Corbel"/>
          <w:color w:val="auto"/>
          <w:sz w:val="20"/>
          <w:szCs w:val="20"/>
          <w:lang w:val="en-GB"/>
        </w:rPr>
        <w:t>Data analysis involved triangulation between different data sources.  Similar questions were asked of different stakeholders and the responses were assessed against information gleaned from the documents reviewed.  This allowed for the assessment of performance against the overarching evaluation criteria. Qualitative responses were reviewed and compared to answer the overarching evaluation questions. Content and narrative analysis, in addition to comparative analysis were the main forms of analysis.  Content analysis provided the framework for classifying qualitative information, particularly from document review and interviews, into relevant issues and themes.  Comparative analysis made it possible to highlight best practices and/or lessons learned in relation to the different methods and program approaches. The results of the analyses were synthesized in the development of evaluation findings.</w:t>
      </w:r>
    </w:p>
    <w:p w14:paraId="3D79B2C7" w14:textId="77777777" w:rsidR="00B22FF0" w:rsidRPr="002928B7" w:rsidRDefault="00B22FF0" w:rsidP="00B22FF0">
      <w:pPr>
        <w:spacing w:before="0" w:line="240" w:lineRule="auto"/>
        <w:mirrorIndents/>
      </w:pPr>
    </w:p>
    <w:p w14:paraId="00CC42F4" w14:textId="77777777" w:rsidR="00B22FF0" w:rsidRPr="002928B7" w:rsidRDefault="00B22FF0" w:rsidP="00B22FF0">
      <w:pPr>
        <w:pStyle w:val="Heading2"/>
        <w:spacing w:before="0" w:line="240" w:lineRule="auto"/>
        <w:mirrorIndents/>
      </w:pPr>
      <w:bookmarkStart w:id="25" w:name="_Toc455498285"/>
      <w:r w:rsidRPr="002928B7">
        <w:lastRenderedPageBreak/>
        <w:t>Limitations of the Evaluation</w:t>
      </w:r>
      <w:bookmarkEnd w:id="25"/>
    </w:p>
    <w:p w14:paraId="37314922" w14:textId="77777777" w:rsidR="00B22FF0" w:rsidRPr="002928B7" w:rsidRDefault="00B22FF0" w:rsidP="00B22FF0">
      <w:pPr>
        <w:spacing w:before="0" w:line="240" w:lineRule="auto"/>
        <w:mirrorIndents/>
      </w:pPr>
    </w:p>
    <w:p w14:paraId="78CF638F" w14:textId="77777777" w:rsidR="00B22FF0" w:rsidRPr="002928B7" w:rsidRDefault="00B22FF0" w:rsidP="00B22FF0">
      <w:pPr>
        <w:pStyle w:val="BodyTextFirstIndent"/>
        <w:numPr>
          <w:ilvl w:val="0"/>
          <w:numId w:val="0"/>
        </w:numPr>
        <w:spacing w:after="0"/>
        <w:rPr>
          <w:rFonts w:ascii="Corbel" w:hAnsi="Corbel" w:cs="Calibri"/>
          <w:sz w:val="20"/>
          <w:szCs w:val="20"/>
          <w:lang w:val="en-GB"/>
        </w:rPr>
      </w:pPr>
      <w:r w:rsidRPr="002928B7">
        <w:rPr>
          <w:rFonts w:ascii="Corbel" w:hAnsi="Corbel" w:cs="Calibri"/>
          <w:sz w:val="20"/>
          <w:szCs w:val="20"/>
          <w:lang w:val="en-GB"/>
        </w:rPr>
        <w:t>The evaluation met with the following challenges including: -</w:t>
      </w:r>
    </w:p>
    <w:p w14:paraId="472B51D2" w14:textId="77777777" w:rsidR="00B22FF0" w:rsidRPr="002928B7" w:rsidRDefault="00B22FF0" w:rsidP="00B22FF0">
      <w:pPr>
        <w:pStyle w:val="BodyTextFirstIndent"/>
        <w:spacing w:after="60"/>
        <w:jc w:val="both"/>
        <w:rPr>
          <w:rFonts w:ascii="Corbel" w:hAnsi="Corbel" w:cs="Calibri"/>
          <w:sz w:val="20"/>
          <w:szCs w:val="20"/>
          <w:lang w:val="en-GB"/>
        </w:rPr>
      </w:pPr>
      <w:r w:rsidRPr="002928B7">
        <w:rPr>
          <w:rFonts w:ascii="Corbel" w:hAnsi="Corbel" w:cs="Calibri"/>
          <w:sz w:val="20"/>
          <w:szCs w:val="20"/>
          <w:lang w:val="en-GB"/>
        </w:rPr>
        <w:t>Timing for the evaluation was not optimal for the following reasons:</w:t>
      </w:r>
    </w:p>
    <w:p w14:paraId="63EEBC47" w14:textId="77777777" w:rsidR="00B22FF0" w:rsidRDefault="00B22FF0" w:rsidP="009D1155">
      <w:pPr>
        <w:pStyle w:val="BodyTextFirstIndent"/>
        <w:numPr>
          <w:ilvl w:val="0"/>
          <w:numId w:val="26"/>
        </w:numPr>
        <w:spacing w:after="60"/>
        <w:rPr>
          <w:rFonts w:ascii="Corbel" w:hAnsi="Corbel" w:cs="Calibri"/>
          <w:sz w:val="20"/>
          <w:szCs w:val="20"/>
          <w:lang w:val="en-GB"/>
        </w:rPr>
      </w:pPr>
      <w:r w:rsidRPr="002928B7">
        <w:rPr>
          <w:rFonts w:ascii="Corbel" w:hAnsi="Corbel" w:cs="Calibri"/>
          <w:sz w:val="20"/>
          <w:szCs w:val="20"/>
          <w:lang w:val="en-GB"/>
        </w:rPr>
        <w:t>The conduct of th</w:t>
      </w:r>
      <w:r>
        <w:rPr>
          <w:rFonts w:ascii="Corbel" w:hAnsi="Corbel" w:cs="Calibri"/>
          <w:sz w:val="20"/>
          <w:szCs w:val="20"/>
          <w:lang w:val="en-GB"/>
        </w:rPr>
        <w:t xml:space="preserve">is </w:t>
      </w:r>
      <w:r w:rsidRPr="002928B7">
        <w:rPr>
          <w:rFonts w:ascii="Corbel" w:hAnsi="Corbel" w:cs="Calibri"/>
          <w:sz w:val="20"/>
          <w:szCs w:val="20"/>
          <w:lang w:val="en-GB"/>
        </w:rPr>
        <w:t xml:space="preserve">final evaluation is one year after project completion.  As such, the recall (memory) of the project stakeholders </w:t>
      </w:r>
      <w:r>
        <w:rPr>
          <w:rFonts w:ascii="Corbel" w:hAnsi="Corbel" w:cs="Calibri"/>
          <w:sz w:val="20"/>
          <w:szCs w:val="20"/>
          <w:lang w:val="en-GB"/>
        </w:rPr>
        <w:t>was</w:t>
      </w:r>
      <w:r w:rsidRPr="002928B7">
        <w:rPr>
          <w:rFonts w:ascii="Corbel" w:hAnsi="Corbel" w:cs="Calibri"/>
          <w:sz w:val="20"/>
          <w:szCs w:val="20"/>
          <w:lang w:val="en-GB"/>
        </w:rPr>
        <w:t xml:space="preserve"> not as sharp as it could have been had the evaluation taken place earlier.  In some instances, persons who had participated in the design and </w:t>
      </w:r>
      <w:r>
        <w:rPr>
          <w:rFonts w:ascii="Corbel" w:hAnsi="Corbel" w:cs="Calibri"/>
          <w:sz w:val="20"/>
          <w:szCs w:val="20"/>
          <w:lang w:val="en-GB"/>
        </w:rPr>
        <w:t xml:space="preserve">initial </w:t>
      </w:r>
      <w:r w:rsidRPr="002928B7">
        <w:rPr>
          <w:rFonts w:ascii="Corbel" w:hAnsi="Corbel" w:cs="Calibri"/>
          <w:sz w:val="20"/>
          <w:szCs w:val="20"/>
          <w:lang w:val="en-GB"/>
        </w:rPr>
        <w:t xml:space="preserve">implementation of the project </w:t>
      </w:r>
      <w:r>
        <w:rPr>
          <w:rFonts w:ascii="Corbel" w:hAnsi="Corbel" w:cs="Calibri"/>
          <w:sz w:val="20"/>
          <w:szCs w:val="20"/>
          <w:lang w:val="en-GB"/>
        </w:rPr>
        <w:t>were no longer available</w:t>
      </w:r>
      <w:r w:rsidRPr="002928B7">
        <w:rPr>
          <w:rFonts w:ascii="Corbel" w:hAnsi="Corbel" w:cs="Calibri"/>
          <w:sz w:val="20"/>
          <w:szCs w:val="20"/>
          <w:lang w:val="en-GB"/>
        </w:rPr>
        <w:t>.</w:t>
      </w:r>
    </w:p>
    <w:p w14:paraId="58B9EB93" w14:textId="77777777" w:rsidR="00B22FF0" w:rsidRPr="002928B7" w:rsidRDefault="00B22FF0" w:rsidP="009D1155">
      <w:pPr>
        <w:pStyle w:val="BodyTextFirstIndent"/>
        <w:numPr>
          <w:ilvl w:val="0"/>
          <w:numId w:val="26"/>
        </w:numPr>
        <w:spacing w:after="60"/>
        <w:rPr>
          <w:rFonts w:ascii="Corbel" w:hAnsi="Corbel" w:cs="Calibri"/>
          <w:sz w:val="20"/>
          <w:szCs w:val="20"/>
          <w:lang w:val="en-GB"/>
        </w:rPr>
      </w:pPr>
      <w:r>
        <w:rPr>
          <w:rFonts w:ascii="Corbel" w:hAnsi="Corbel" w:cs="Calibri"/>
          <w:sz w:val="20"/>
          <w:szCs w:val="20"/>
          <w:lang w:val="en-GB"/>
        </w:rPr>
        <w:t>Christmas season: slowdown of activities in mid-December as the country prepares for the Christmas holiday.</w:t>
      </w:r>
    </w:p>
    <w:p w14:paraId="6F8F42F0" w14:textId="77777777" w:rsidR="00B22FF0" w:rsidRPr="002928B7" w:rsidRDefault="00B22FF0" w:rsidP="009D1155">
      <w:pPr>
        <w:pStyle w:val="BodyTextFirstIndent"/>
        <w:numPr>
          <w:ilvl w:val="0"/>
          <w:numId w:val="26"/>
        </w:numPr>
        <w:spacing w:after="60"/>
        <w:rPr>
          <w:rFonts w:ascii="Corbel" w:hAnsi="Corbel" w:cs="Calibri"/>
          <w:sz w:val="20"/>
          <w:szCs w:val="20"/>
          <w:lang w:val="en-GB"/>
        </w:rPr>
      </w:pPr>
      <w:r w:rsidRPr="002928B7">
        <w:rPr>
          <w:rFonts w:ascii="Corbel" w:hAnsi="Corbel" w:cs="Calibri"/>
          <w:sz w:val="20"/>
          <w:szCs w:val="20"/>
          <w:lang w:val="en-GB"/>
        </w:rPr>
        <w:t>Campaigning for the General Elections</w:t>
      </w:r>
      <w:r>
        <w:rPr>
          <w:rFonts w:ascii="Corbel" w:hAnsi="Corbel" w:cs="Calibri"/>
          <w:sz w:val="20"/>
          <w:szCs w:val="20"/>
          <w:lang w:val="en-GB"/>
        </w:rPr>
        <w:t xml:space="preserve"> was </w:t>
      </w:r>
      <w:r w:rsidRPr="002928B7">
        <w:rPr>
          <w:rFonts w:ascii="Corbel" w:hAnsi="Corbel" w:cs="Calibri"/>
          <w:sz w:val="20"/>
          <w:szCs w:val="20"/>
          <w:lang w:val="en-GB"/>
        </w:rPr>
        <w:t xml:space="preserve">at a peak and Parliamentarians who </w:t>
      </w:r>
      <w:r>
        <w:rPr>
          <w:rFonts w:ascii="Corbel" w:hAnsi="Corbel" w:cs="Calibri"/>
          <w:sz w:val="20"/>
          <w:szCs w:val="20"/>
          <w:lang w:val="en-GB"/>
        </w:rPr>
        <w:t xml:space="preserve">were </w:t>
      </w:r>
      <w:r w:rsidRPr="002928B7">
        <w:rPr>
          <w:rFonts w:ascii="Corbel" w:hAnsi="Corbel" w:cs="Calibri"/>
          <w:sz w:val="20"/>
          <w:szCs w:val="20"/>
          <w:lang w:val="en-GB"/>
        </w:rPr>
        <w:t>important project stakeholders,</w:t>
      </w:r>
      <w:r>
        <w:rPr>
          <w:rFonts w:ascii="Corbel" w:hAnsi="Corbel" w:cs="Calibri"/>
          <w:sz w:val="20"/>
          <w:szCs w:val="20"/>
          <w:lang w:val="en-GB"/>
        </w:rPr>
        <w:t xml:space="preserve"> ind</w:t>
      </w:r>
      <w:r w:rsidRPr="002928B7">
        <w:rPr>
          <w:rFonts w:ascii="Corbel" w:hAnsi="Corbel" w:cs="Calibri"/>
          <w:sz w:val="20"/>
          <w:szCs w:val="20"/>
          <w:lang w:val="en-GB"/>
        </w:rPr>
        <w:t xml:space="preserve">icated that they should be consulted after the event.  </w:t>
      </w:r>
      <w:r>
        <w:rPr>
          <w:rFonts w:ascii="Corbel" w:hAnsi="Corbel" w:cs="Calibri"/>
          <w:sz w:val="20"/>
          <w:szCs w:val="20"/>
          <w:lang w:val="en-GB"/>
        </w:rPr>
        <w:t>After the elections, the Parliamentarians were still not available. Absence of these voices has resulted in a major gap in the evaluation.</w:t>
      </w:r>
    </w:p>
    <w:p w14:paraId="6607D78A" w14:textId="77777777" w:rsidR="00B22FF0" w:rsidRDefault="00B22FF0" w:rsidP="00B22FF0">
      <w:pPr>
        <w:pStyle w:val="BodyTextFirstIndent"/>
        <w:spacing w:after="60"/>
        <w:jc w:val="both"/>
        <w:rPr>
          <w:rFonts w:ascii="Corbel" w:hAnsi="Corbel" w:cs="Calibri"/>
          <w:sz w:val="20"/>
          <w:szCs w:val="20"/>
          <w:lang w:val="en-GB"/>
        </w:rPr>
      </w:pPr>
      <w:r w:rsidRPr="00ED06DB">
        <w:rPr>
          <w:rFonts w:ascii="Corbel" w:hAnsi="Corbel" w:cs="Calibri"/>
          <w:sz w:val="20"/>
          <w:szCs w:val="20"/>
          <w:lang w:val="en-GB"/>
        </w:rPr>
        <w:t xml:space="preserve">Receipt of project documents from the UNDP was </w:t>
      </w:r>
      <w:r w:rsidRPr="00ED06DB">
        <w:rPr>
          <w:rFonts w:ascii="Corbel" w:hAnsi="Corbel" w:cs="Calibri"/>
          <w:i/>
          <w:sz w:val="20"/>
          <w:szCs w:val="20"/>
          <w:lang w:val="en-GB"/>
        </w:rPr>
        <w:t>ad hoc</w:t>
      </w:r>
      <w:r w:rsidRPr="00ED06DB">
        <w:rPr>
          <w:rFonts w:ascii="Corbel" w:hAnsi="Corbel" w:cs="Calibri"/>
          <w:sz w:val="20"/>
          <w:szCs w:val="20"/>
          <w:lang w:val="en-GB"/>
        </w:rPr>
        <w:t xml:space="preserve"> and not always timely</w:t>
      </w:r>
      <w:r>
        <w:rPr>
          <w:rFonts w:ascii="Corbel" w:hAnsi="Corbel" w:cs="Calibri"/>
          <w:sz w:val="20"/>
          <w:szCs w:val="20"/>
          <w:lang w:val="en-GB"/>
        </w:rPr>
        <w:t>.</w:t>
      </w:r>
    </w:p>
    <w:p w14:paraId="55E4A7C4" w14:textId="77777777" w:rsidR="00B22FF0" w:rsidRDefault="00B22FF0" w:rsidP="00B22FF0">
      <w:pPr>
        <w:pStyle w:val="BodyTextFirstIndent"/>
        <w:spacing w:after="60"/>
        <w:jc w:val="both"/>
        <w:rPr>
          <w:rFonts w:ascii="Corbel" w:hAnsi="Corbel" w:cs="Calibri"/>
          <w:sz w:val="20"/>
          <w:szCs w:val="20"/>
          <w:lang w:val="en-GB"/>
        </w:rPr>
      </w:pPr>
      <w:r>
        <w:rPr>
          <w:rFonts w:ascii="Corbel" w:hAnsi="Corbel" w:cs="Calibri"/>
          <w:sz w:val="20"/>
          <w:szCs w:val="20"/>
          <w:lang w:val="en-GB"/>
        </w:rPr>
        <w:t>Limited availability of adequate data to assess specific evaluation questions.</w:t>
      </w:r>
    </w:p>
    <w:p w14:paraId="4004F3DA" w14:textId="77777777" w:rsidR="00B22FF0" w:rsidRPr="002928B7" w:rsidRDefault="00B22FF0" w:rsidP="00B22FF0">
      <w:pPr>
        <w:pStyle w:val="BodyTextFirstIndent"/>
        <w:spacing w:after="60"/>
        <w:jc w:val="both"/>
        <w:rPr>
          <w:rFonts w:ascii="Corbel" w:hAnsi="Corbel"/>
          <w:sz w:val="20"/>
          <w:szCs w:val="20"/>
          <w:lang w:val="en-GB"/>
        </w:rPr>
      </w:pPr>
      <w:r>
        <w:rPr>
          <w:rFonts w:ascii="Corbel" w:hAnsi="Corbel" w:cs="Calibri"/>
          <w:sz w:val="20"/>
          <w:szCs w:val="20"/>
          <w:lang w:val="en-GB"/>
        </w:rPr>
        <w:t xml:space="preserve">Unavailability of UNDP Panama to provide perspectives on specific evaluation questions related to project administration and management. </w:t>
      </w:r>
    </w:p>
    <w:p w14:paraId="190BD062" w14:textId="77777777" w:rsidR="00B22FF0" w:rsidRPr="002928B7" w:rsidRDefault="00B22FF0" w:rsidP="00B22FF0">
      <w:pPr>
        <w:spacing w:before="0" w:line="240" w:lineRule="auto"/>
        <w:mirrorIndents/>
      </w:pPr>
    </w:p>
    <w:p w14:paraId="7545FF70" w14:textId="77777777" w:rsidR="00B22FF0" w:rsidRPr="002928B7" w:rsidRDefault="00B22FF0" w:rsidP="00B22FF0">
      <w:pPr>
        <w:pStyle w:val="Heading1"/>
        <w:spacing w:before="0" w:after="0" w:line="240" w:lineRule="auto"/>
        <w:mirrorIndents/>
      </w:pPr>
      <w:bookmarkStart w:id="26" w:name="_Toc455498286"/>
      <w:r w:rsidRPr="002928B7">
        <w:t>Description of Project</w:t>
      </w:r>
      <w:bookmarkEnd w:id="26"/>
    </w:p>
    <w:p w14:paraId="1965629A" w14:textId="77777777" w:rsidR="00B22FF0" w:rsidRDefault="00B22FF0" w:rsidP="00B22FF0">
      <w:pPr>
        <w:spacing w:before="0" w:line="240" w:lineRule="auto"/>
        <w:mirrorIndents/>
        <w:jc w:val="both"/>
      </w:pPr>
    </w:p>
    <w:p w14:paraId="61846B9C" w14:textId="77777777" w:rsidR="00B22FF0" w:rsidRPr="002928B7" w:rsidRDefault="00B22FF0" w:rsidP="00B22FF0">
      <w:pPr>
        <w:spacing w:before="0" w:line="240" w:lineRule="auto"/>
        <w:mirrorIndents/>
        <w:jc w:val="both"/>
      </w:pPr>
      <w:r w:rsidRPr="002928B7">
        <w:t xml:space="preserve">The HIV </w:t>
      </w:r>
      <w:r>
        <w:t xml:space="preserve">and the </w:t>
      </w:r>
      <w:r w:rsidRPr="002928B7">
        <w:t>Law</w:t>
      </w:r>
      <w:r>
        <w:t xml:space="preserve"> project </w:t>
      </w:r>
      <w:r w:rsidRPr="002928B7">
        <w:t xml:space="preserve">was implemented over </w:t>
      </w:r>
      <w:r>
        <w:t xml:space="preserve">two and half years </w:t>
      </w:r>
      <w:r w:rsidRPr="002928B7">
        <w:t>between July 2012 and December 2014</w:t>
      </w:r>
      <w:r w:rsidRPr="000169C4">
        <w:t xml:space="preserve"> </w:t>
      </w:r>
      <w:r w:rsidRPr="002928B7">
        <w:t xml:space="preserve">in two phases. </w:t>
      </w:r>
      <w:r>
        <w:t xml:space="preserve"> The first phase of the project </w:t>
      </w:r>
      <w:r w:rsidRPr="002928B7">
        <w:t>began implementation in July 2012 with an intended end date of December 31, 2013</w:t>
      </w:r>
      <w:r>
        <w:t>.  H</w:t>
      </w:r>
      <w:r w:rsidRPr="002928B7">
        <w:t>owever, the phase ended March 31, 2014 to facilitate the completion of activities related to sensitization of the Parliamentarian and to widen the scope to cover members of the judiciary.  Phase II was implemented over a nine-month period from April to December 2014.</w:t>
      </w:r>
    </w:p>
    <w:p w14:paraId="30212C52" w14:textId="77777777" w:rsidR="00B22FF0" w:rsidRPr="002928B7" w:rsidRDefault="00B22FF0" w:rsidP="00B22FF0">
      <w:pPr>
        <w:spacing w:before="0" w:line="240" w:lineRule="auto"/>
        <w:mirrorIndents/>
        <w:jc w:val="both"/>
      </w:pPr>
    </w:p>
    <w:p w14:paraId="03AE07CE" w14:textId="77777777" w:rsidR="00B22FF0" w:rsidRPr="002928B7" w:rsidRDefault="00B22FF0" w:rsidP="00B22FF0">
      <w:pPr>
        <w:spacing w:before="0" w:line="240" w:lineRule="auto"/>
        <w:mirrorIndents/>
        <w:jc w:val="both"/>
      </w:pPr>
      <w:r w:rsidRPr="002928B7">
        <w:t>Phase I focused on gathering evidence for advocacy in support of legal change, whilst building awareness of the laws and policies that hinder effective access to prevention and treatment services. The evidence provided in the legal assessment and the assessment of legal aid services for PLHIV’s indicated the need for increased efforts at leveraging broader UNDP work on national human rights institutions. Similarly, broader development issues related to gender equality, access to justice, and inclusion of marginalized populations dealt with by existing UNDP programmes would be important for the creation of more effective national human rights framework.</w:t>
      </w:r>
    </w:p>
    <w:p w14:paraId="466E1E49" w14:textId="77777777" w:rsidR="00B22FF0" w:rsidRPr="002928B7" w:rsidRDefault="00B22FF0" w:rsidP="00B22FF0">
      <w:pPr>
        <w:spacing w:before="0" w:line="240" w:lineRule="auto"/>
        <w:mirrorIndents/>
        <w:jc w:val="both"/>
      </w:pPr>
    </w:p>
    <w:p w14:paraId="098CB60F" w14:textId="77777777" w:rsidR="00B22FF0" w:rsidRPr="002928B7" w:rsidRDefault="00B22FF0" w:rsidP="00B22FF0">
      <w:pPr>
        <w:spacing w:before="0" w:line="240" w:lineRule="auto"/>
        <w:mirrorIndents/>
        <w:jc w:val="both"/>
      </w:pPr>
      <w:r w:rsidRPr="002928B7">
        <w:t xml:space="preserve">In Phase II of the project, UNDP worked with the National HIV Programme to support legal reform initiatives by providing support to advocacy on legislative and policy changes. Continuing the sensitization of the Judiciary was also a priority action area with the development of a course on HIV Human Rights and the law in partnership with the Norman Manley Law School. </w:t>
      </w:r>
    </w:p>
    <w:p w14:paraId="76310143" w14:textId="77777777" w:rsidR="00B22FF0" w:rsidRPr="002928B7" w:rsidRDefault="00B22FF0" w:rsidP="00B22FF0">
      <w:pPr>
        <w:spacing w:before="0" w:line="240" w:lineRule="auto"/>
        <w:mirrorIndents/>
        <w:jc w:val="both"/>
      </w:pPr>
    </w:p>
    <w:p w14:paraId="510A60CC" w14:textId="77777777" w:rsidR="00B22FF0" w:rsidRPr="002928B7" w:rsidRDefault="00B22FF0" w:rsidP="00B22FF0">
      <w:pPr>
        <w:spacing w:before="0" w:line="240" w:lineRule="auto"/>
        <w:mirrorIndents/>
        <w:jc w:val="both"/>
      </w:pPr>
      <w:r w:rsidRPr="002928B7">
        <w:t xml:space="preserve">The following were the main project outputs to be achieved according to the Results and Resources Framework in the various project documents.  </w:t>
      </w:r>
    </w:p>
    <w:p w14:paraId="16305CE3" w14:textId="77777777" w:rsidR="00B22FF0" w:rsidRPr="002928B7" w:rsidRDefault="00B22FF0" w:rsidP="00B22FF0">
      <w:pPr>
        <w:spacing w:before="0" w:line="240" w:lineRule="auto"/>
        <w:mirrorIndents/>
      </w:pPr>
    </w:p>
    <w:p w14:paraId="58681DB8" w14:textId="77777777" w:rsidR="00B22FF0" w:rsidRPr="002928B7" w:rsidRDefault="00B22FF0" w:rsidP="00B22FF0">
      <w:pPr>
        <w:spacing w:before="0" w:line="240" w:lineRule="auto"/>
        <w:mirrorIndents/>
        <w:jc w:val="both"/>
        <w:rPr>
          <w:b/>
        </w:rPr>
      </w:pPr>
      <w:r w:rsidRPr="002928B7">
        <w:rPr>
          <w:b/>
        </w:rPr>
        <w:t>Phase 1</w:t>
      </w:r>
    </w:p>
    <w:p w14:paraId="2D4910F5" w14:textId="77777777" w:rsidR="00B22FF0" w:rsidRPr="002928B7" w:rsidRDefault="00B22FF0" w:rsidP="00B22FF0">
      <w:pPr>
        <w:pStyle w:val="ListParagraph"/>
        <w:numPr>
          <w:ilvl w:val="0"/>
          <w:numId w:val="5"/>
        </w:numPr>
        <w:spacing w:after="0"/>
        <w:contextualSpacing w:val="0"/>
        <w:mirrorIndents/>
        <w:rPr>
          <w:rFonts w:ascii="Corbel" w:hAnsi="Corbel"/>
          <w:sz w:val="20"/>
          <w:szCs w:val="20"/>
        </w:rPr>
      </w:pPr>
      <w:r w:rsidRPr="002928B7">
        <w:rPr>
          <w:rFonts w:ascii="Corbel" w:hAnsi="Corbel"/>
          <w:sz w:val="20"/>
          <w:szCs w:val="20"/>
        </w:rPr>
        <w:t xml:space="preserve">Output 1: Plan of Action for amendment of HIV-related legislation and policy development </w:t>
      </w:r>
    </w:p>
    <w:p w14:paraId="671C5D2B" w14:textId="77777777" w:rsidR="00B22FF0" w:rsidRPr="002928B7" w:rsidRDefault="00B22FF0" w:rsidP="00B22FF0">
      <w:pPr>
        <w:pStyle w:val="ListParagraph"/>
        <w:numPr>
          <w:ilvl w:val="0"/>
          <w:numId w:val="5"/>
        </w:numPr>
        <w:spacing w:after="0"/>
        <w:contextualSpacing w:val="0"/>
        <w:mirrorIndents/>
        <w:rPr>
          <w:rFonts w:ascii="Corbel" w:hAnsi="Corbel"/>
          <w:sz w:val="20"/>
          <w:szCs w:val="20"/>
        </w:rPr>
      </w:pPr>
      <w:r w:rsidRPr="002928B7">
        <w:rPr>
          <w:rFonts w:ascii="Corbel" w:hAnsi="Corbel"/>
          <w:sz w:val="20"/>
          <w:szCs w:val="20"/>
        </w:rPr>
        <w:t>Output 2: Jamaican Parliamentarians sensitised to the direct and indirect effects of outdated, inconsistent, and discriminatory HIV-related laws on the incidence of HIV and AIDS in Jamaica</w:t>
      </w:r>
    </w:p>
    <w:p w14:paraId="462F367A" w14:textId="77777777" w:rsidR="00B22FF0" w:rsidRPr="002928B7" w:rsidRDefault="00B22FF0" w:rsidP="00B22FF0">
      <w:pPr>
        <w:pStyle w:val="ListParagraph"/>
        <w:numPr>
          <w:ilvl w:val="0"/>
          <w:numId w:val="5"/>
        </w:numPr>
        <w:spacing w:after="0"/>
        <w:contextualSpacing w:val="0"/>
        <w:mirrorIndents/>
        <w:rPr>
          <w:rFonts w:ascii="Corbel" w:hAnsi="Corbel"/>
          <w:sz w:val="20"/>
          <w:szCs w:val="20"/>
        </w:rPr>
      </w:pPr>
      <w:r w:rsidRPr="002928B7">
        <w:rPr>
          <w:rFonts w:ascii="Corbel" w:hAnsi="Corbel"/>
          <w:sz w:val="20"/>
          <w:szCs w:val="20"/>
        </w:rPr>
        <w:t>Output 3: Access to legal services for groups vulnerable to HIV related human rights abuses</w:t>
      </w:r>
    </w:p>
    <w:p w14:paraId="1C49C9D4" w14:textId="77777777" w:rsidR="00B22FF0" w:rsidRPr="002928B7" w:rsidRDefault="00B22FF0" w:rsidP="00B22FF0">
      <w:pPr>
        <w:pStyle w:val="ListParagraph"/>
        <w:numPr>
          <w:ilvl w:val="0"/>
          <w:numId w:val="5"/>
        </w:numPr>
        <w:spacing w:after="0"/>
        <w:contextualSpacing w:val="0"/>
        <w:mirrorIndents/>
        <w:rPr>
          <w:rFonts w:ascii="Corbel" w:hAnsi="Corbel"/>
          <w:sz w:val="20"/>
          <w:szCs w:val="20"/>
        </w:rPr>
      </w:pPr>
      <w:r w:rsidRPr="002928B7">
        <w:rPr>
          <w:rFonts w:ascii="Corbel" w:hAnsi="Corbel"/>
          <w:sz w:val="20"/>
          <w:szCs w:val="20"/>
        </w:rPr>
        <w:t>Output 4: Jamaican Judiciary sensitised to the impact of outdated and discriminatory laws on HIV and other key issues raised within the scope of work of the Global Commission on HIV and the Law</w:t>
      </w:r>
    </w:p>
    <w:p w14:paraId="55D085E2" w14:textId="77777777" w:rsidR="00B22FF0" w:rsidRPr="002928B7" w:rsidRDefault="00B22FF0" w:rsidP="00B22FF0">
      <w:pPr>
        <w:pStyle w:val="ListParagraph"/>
        <w:numPr>
          <w:ilvl w:val="0"/>
          <w:numId w:val="5"/>
        </w:numPr>
        <w:spacing w:after="0"/>
        <w:contextualSpacing w:val="0"/>
        <w:mirrorIndents/>
        <w:rPr>
          <w:rFonts w:ascii="Corbel" w:hAnsi="Corbel"/>
          <w:sz w:val="20"/>
          <w:szCs w:val="20"/>
        </w:rPr>
      </w:pPr>
      <w:r w:rsidRPr="002928B7">
        <w:rPr>
          <w:rFonts w:ascii="Corbel" w:hAnsi="Corbel"/>
          <w:sz w:val="20"/>
          <w:szCs w:val="20"/>
        </w:rPr>
        <w:t>Output 5: Management of HIV and the Law project, including fulfilment of all DIM project reporting requirements.</w:t>
      </w:r>
    </w:p>
    <w:p w14:paraId="3BAD0DF6" w14:textId="77777777" w:rsidR="00B22FF0" w:rsidRPr="002928B7" w:rsidRDefault="00B22FF0" w:rsidP="00B22FF0">
      <w:pPr>
        <w:spacing w:before="0" w:line="240" w:lineRule="auto"/>
        <w:mirrorIndents/>
        <w:jc w:val="both"/>
        <w:rPr>
          <w:b/>
        </w:rPr>
      </w:pPr>
      <w:r w:rsidRPr="002928B7">
        <w:rPr>
          <w:b/>
        </w:rPr>
        <w:lastRenderedPageBreak/>
        <w:t>Phase 1 Extension</w:t>
      </w:r>
    </w:p>
    <w:p w14:paraId="78FD6E8E" w14:textId="77777777" w:rsidR="00B22FF0" w:rsidRPr="002928B7" w:rsidRDefault="00B22FF0" w:rsidP="00B22FF0">
      <w:pPr>
        <w:pStyle w:val="ListParagraph"/>
        <w:numPr>
          <w:ilvl w:val="0"/>
          <w:numId w:val="5"/>
        </w:numPr>
        <w:spacing w:after="0"/>
        <w:contextualSpacing w:val="0"/>
        <w:mirrorIndents/>
        <w:rPr>
          <w:rFonts w:ascii="Corbel" w:hAnsi="Corbel"/>
          <w:sz w:val="20"/>
          <w:szCs w:val="20"/>
        </w:rPr>
      </w:pPr>
      <w:r w:rsidRPr="002928B7">
        <w:rPr>
          <w:rFonts w:ascii="Corbel" w:hAnsi="Corbel"/>
          <w:sz w:val="20"/>
          <w:szCs w:val="20"/>
        </w:rPr>
        <w:t>Output 1: Sensitization of Parliamentarians and members of the Judiciary to the direct and indirect effects of outdated, inconsistent, and discriminatory HIV-related laws on the incidence of HIV and AIDS in Jamaica</w:t>
      </w:r>
    </w:p>
    <w:p w14:paraId="2D8735C6" w14:textId="77777777" w:rsidR="00B22FF0" w:rsidRPr="002928B7" w:rsidRDefault="00B22FF0" w:rsidP="00B22FF0">
      <w:pPr>
        <w:pStyle w:val="ListParagraph"/>
        <w:numPr>
          <w:ilvl w:val="0"/>
          <w:numId w:val="5"/>
        </w:numPr>
        <w:spacing w:after="0"/>
        <w:contextualSpacing w:val="0"/>
        <w:mirrorIndents/>
        <w:rPr>
          <w:rFonts w:ascii="Corbel" w:hAnsi="Corbel"/>
          <w:sz w:val="20"/>
          <w:szCs w:val="20"/>
        </w:rPr>
      </w:pPr>
      <w:r w:rsidRPr="002928B7">
        <w:rPr>
          <w:rFonts w:ascii="Corbel" w:hAnsi="Corbel"/>
          <w:sz w:val="20"/>
          <w:szCs w:val="20"/>
        </w:rPr>
        <w:t>Output 2: Development of UNDP HIV Programme incorporating priorities from the Draft Plan of Action</w:t>
      </w:r>
    </w:p>
    <w:p w14:paraId="3726ADE5" w14:textId="77777777" w:rsidR="00B22FF0" w:rsidRPr="002928B7" w:rsidRDefault="00B22FF0" w:rsidP="00B22FF0">
      <w:pPr>
        <w:spacing w:before="0" w:line="240" w:lineRule="auto"/>
        <w:mirrorIndents/>
        <w:jc w:val="both"/>
      </w:pPr>
    </w:p>
    <w:p w14:paraId="61E9F02C" w14:textId="77777777" w:rsidR="00B22FF0" w:rsidRPr="002928B7" w:rsidRDefault="00B22FF0" w:rsidP="00B22FF0">
      <w:pPr>
        <w:spacing w:before="0" w:line="240" w:lineRule="auto"/>
        <w:mirrorIndents/>
        <w:jc w:val="both"/>
        <w:rPr>
          <w:b/>
        </w:rPr>
      </w:pPr>
      <w:r w:rsidRPr="002928B7">
        <w:rPr>
          <w:b/>
        </w:rPr>
        <w:t>Phase 2</w:t>
      </w:r>
    </w:p>
    <w:p w14:paraId="66AFBAD9" w14:textId="77777777" w:rsidR="00B22FF0" w:rsidRPr="002928B7" w:rsidRDefault="00B22FF0" w:rsidP="00B22FF0">
      <w:pPr>
        <w:pStyle w:val="ListParagraph"/>
        <w:numPr>
          <w:ilvl w:val="0"/>
          <w:numId w:val="5"/>
        </w:numPr>
        <w:spacing w:after="0"/>
        <w:contextualSpacing w:val="0"/>
        <w:mirrorIndents/>
        <w:rPr>
          <w:rFonts w:ascii="Corbel" w:hAnsi="Corbel"/>
          <w:sz w:val="20"/>
          <w:szCs w:val="20"/>
        </w:rPr>
      </w:pPr>
      <w:r w:rsidRPr="002928B7">
        <w:rPr>
          <w:rFonts w:ascii="Corbel" w:hAnsi="Corbel"/>
          <w:sz w:val="20"/>
          <w:szCs w:val="20"/>
        </w:rPr>
        <w:t>Output 1: Sensitization of Parliamentarians and members of the judiciary to the direct and indirect effects of outdated, inconsistent, and discriminatory HIV-related laws on the incidence of HIV and AIDS in Jamaica</w:t>
      </w:r>
    </w:p>
    <w:p w14:paraId="7EA00220" w14:textId="77777777" w:rsidR="00B22FF0" w:rsidRPr="002928B7" w:rsidRDefault="00B22FF0" w:rsidP="00B22FF0">
      <w:pPr>
        <w:pStyle w:val="ListParagraph"/>
        <w:numPr>
          <w:ilvl w:val="0"/>
          <w:numId w:val="5"/>
        </w:numPr>
        <w:spacing w:after="0"/>
        <w:contextualSpacing w:val="0"/>
        <w:mirrorIndents/>
        <w:rPr>
          <w:rFonts w:ascii="Corbel" w:hAnsi="Corbel"/>
          <w:sz w:val="20"/>
          <w:szCs w:val="20"/>
        </w:rPr>
      </w:pPr>
      <w:r w:rsidRPr="002928B7">
        <w:rPr>
          <w:rFonts w:ascii="Corbel" w:hAnsi="Corbel"/>
          <w:sz w:val="20"/>
          <w:szCs w:val="20"/>
        </w:rPr>
        <w:t xml:space="preserve">Output 2: Advocacy support for HIV related legal reform </w:t>
      </w:r>
    </w:p>
    <w:p w14:paraId="5B7E8A06" w14:textId="77777777" w:rsidR="00B22FF0" w:rsidRPr="002928B7" w:rsidRDefault="00B22FF0" w:rsidP="00B22FF0">
      <w:pPr>
        <w:pStyle w:val="ListParagraph"/>
        <w:numPr>
          <w:ilvl w:val="0"/>
          <w:numId w:val="5"/>
        </w:numPr>
        <w:spacing w:after="0"/>
        <w:contextualSpacing w:val="0"/>
        <w:mirrorIndents/>
        <w:rPr>
          <w:rFonts w:ascii="Corbel" w:hAnsi="Corbel"/>
          <w:sz w:val="20"/>
          <w:szCs w:val="20"/>
        </w:rPr>
      </w:pPr>
      <w:r w:rsidRPr="002928B7">
        <w:rPr>
          <w:rFonts w:ascii="Corbel" w:hAnsi="Corbel"/>
          <w:sz w:val="20"/>
          <w:szCs w:val="20"/>
        </w:rPr>
        <w:t>Output 3: Plan developed to support increased access to Social Protection by PLHIV's</w:t>
      </w:r>
    </w:p>
    <w:p w14:paraId="5CE76DFC" w14:textId="2A36964A" w:rsidR="00B22FF0" w:rsidRPr="002928B7" w:rsidRDefault="00B22FF0" w:rsidP="00B22FF0">
      <w:pPr>
        <w:pStyle w:val="Default"/>
        <w:mirrorIndents/>
        <w:jc w:val="both"/>
        <w:rPr>
          <w:rFonts w:cstheme="minorBidi"/>
          <w:lang w:val="en-GB"/>
        </w:rPr>
      </w:pPr>
    </w:p>
    <w:p w14:paraId="357349A5" w14:textId="77777777" w:rsidR="00B22FF0" w:rsidRPr="002928B7" w:rsidRDefault="00B22FF0" w:rsidP="00B22FF0">
      <w:pPr>
        <w:pStyle w:val="Default"/>
        <w:mirrorIndents/>
        <w:jc w:val="both"/>
        <w:rPr>
          <w:rFonts w:ascii="Corbel" w:hAnsi="Corbel" w:cstheme="minorBidi"/>
          <w:b/>
          <w:color w:val="auto"/>
          <w:sz w:val="20"/>
          <w:szCs w:val="20"/>
          <w:lang w:val="en-GB"/>
        </w:rPr>
      </w:pPr>
      <w:r w:rsidRPr="002928B7">
        <w:rPr>
          <w:rFonts w:ascii="Corbel" w:hAnsi="Corbel" w:cstheme="minorBidi"/>
          <w:b/>
          <w:color w:val="auto"/>
          <w:sz w:val="20"/>
          <w:szCs w:val="20"/>
          <w:lang w:val="en-GB"/>
        </w:rPr>
        <w:t>Project Implementation and Management</w:t>
      </w:r>
    </w:p>
    <w:p w14:paraId="22DD0467" w14:textId="77777777" w:rsidR="00B22FF0" w:rsidRPr="002928B7" w:rsidRDefault="00B22FF0" w:rsidP="00B22FF0">
      <w:pPr>
        <w:pStyle w:val="Default"/>
        <w:mirrorIndents/>
        <w:jc w:val="both"/>
        <w:rPr>
          <w:rFonts w:ascii="Corbel" w:hAnsi="Corbel" w:cstheme="minorBidi"/>
          <w:color w:val="auto"/>
          <w:sz w:val="20"/>
          <w:szCs w:val="20"/>
          <w:lang w:val="en-GB"/>
        </w:rPr>
      </w:pPr>
      <w:r w:rsidRPr="002928B7">
        <w:rPr>
          <w:rFonts w:ascii="Corbel" w:hAnsi="Corbel" w:cstheme="minorBidi"/>
          <w:color w:val="auto"/>
          <w:sz w:val="20"/>
          <w:szCs w:val="20"/>
          <w:lang w:val="en-GB"/>
        </w:rPr>
        <w:t>Implementation of the project was undertaken by the United Nations Development Programme (UNDP), using the Direct Implementation (DIM) Modality. DIM is the modality whereby UNDP takes on the role of Implementing Partner. In utilizing this modality, UNDP has the technical and administrative capacity to assume the responsibility for mobilizing and applying effectively the required inputs in order to achieve the expected outputs. The agency assumes overall management responsibility and accountability for project implementation.</w:t>
      </w:r>
    </w:p>
    <w:p w14:paraId="13FEA582" w14:textId="77777777" w:rsidR="00B22FF0" w:rsidRPr="002928B7" w:rsidRDefault="00B22FF0" w:rsidP="00B22FF0">
      <w:pPr>
        <w:pStyle w:val="Default"/>
        <w:mirrorIndents/>
        <w:jc w:val="both"/>
        <w:rPr>
          <w:rFonts w:ascii="Corbel" w:hAnsi="Corbel" w:cstheme="minorBidi"/>
          <w:color w:val="auto"/>
          <w:sz w:val="20"/>
          <w:szCs w:val="20"/>
          <w:lang w:val="en-GB"/>
        </w:rPr>
      </w:pPr>
    </w:p>
    <w:p w14:paraId="2B2027A5" w14:textId="77777777" w:rsidR="00B22FF0" w:rsidRPr="002928B7" w:rsidRDefault="00B22FF0" w:rsidP="00B22FF0">
      <w:pPr>
        <w:pStyle w:val="Default"/>
        <w:mirrorIndents/>
        <w:jc w:val="both"/>
        <w:rPr>
          <w:rFonts w:ascii="Corbel" w:hAnsi="Corbel" w:cstheme="minorBidi"/>
          <w:color w:val="auto"/>
          <w:sz w:val="20"/>
          <w:szCs w:val="20"/>
          <w:lang w:val="en-GB"/>
        </w:rPr>
      </w:pPr>
      <w:r w:rsidRPr="002928B7">
        <w:rPr>
          <w:rFonts w:ascii="Corbel" w:hAnsi="Corbel" w:cstheme="minorBidi"/>
          <w:color w:val="auto"/>
          <w:sz w:val="20"/>
          <w:szCs w:val="20"/>
          <w:lang w:val="en-GB"/>
        </w:rPr>
        <w:t xml:space="preserve">The Project also benefitted from technical support from other members </w:t>
      </w:r>
      <w:r>
        <w:rPr>
          <w:rFonts w:ascii="Corbel" w:hAnsi="Corbel" w:cstheme="minorBidi"/>
          <w:color w:val="auto"/>
          <w:sz w:val="20"/>
          <w:szCs w:val="20"/>
          <w:lang w:val="en-GB"/>
        </w:rPr>
        <w:t>(</w:t>
      </w:r>
      <w:r w:rsidRPr="0013278C">
        <w:rPr>
          <w:rFonts w:ascii="Corbel" w:hAnsi="Corbel" w:cstheme="minorBidi"/>
          <w:color w:val="auto"/>
          <w:sz w:val="20"/>
          <w:szCs w:val="20"/>
          <w:lang w:val="en-GB"/>
        </w:rPr>
        <w:t>UNAIDS, UNFPA, UNESCO, PAHO</w:t>
      </w:r>
      <w:r>
        <w:rPr>
          <w:rFonts w:ascii="Corbel" w:hAnsi="Corbel" w:cstheme="minorBidi"/>
          <w:color w:val="auto"/>
          <w:sz w:val="20"/>
          <w:szCs w:val="20"/>
          <w:lang w:val="en-GB"/>
        </w:rPr>
        <w:t>,</w:t>
      </w:r>
      <w:r w:rsidRPr="0013278C">
        <w:rPr>
          <w:rFonts w:ascii="Corbel" w:hAnsi="Corbel" w:cstheme="minorBidi"/>
          <w:color w:val="auto"/>
          <w:sz w:val="20"/>
          <w:szCs w:val="20"/>
          <w:lang w:val="en-GB"/>
        </w:rPr>
        <w:t xml:space="preserve"> UNICEF</w:t>
      </w:r>
      <w:r>
        <w:rPr>
          <w:rFonts w:ascii="Corbel" w:hAnsi="Corbel" w:cstheme="minorBidi"/>
          <w:color w:val="auto"/>
          <w:sz w:val="20"/>
          <w:szCs w:val="20"/>
          <w:lang w:val="en-GB"/>
        </w:rPr>
        <w:t>)</w:t>
      </w:r>
      <w:r w:rsidRPr="002928B7">
        <w:rPr>
          <w:rFonts w:ascii="Corbel" w:hAnsi="Corbel" w:cstheme="minorBidi"/>
          <w:color w:val="auto"/>
          <w:sz w:val="20"/>
          <w:szCs w:val="20"/>
          <w:lang w:val="en-GB"/>
        </w:rPr>
        <w:t xml:space="preserve"> of the United Nations Country Team (UNCT)</w:t>
      </w:r>
      <w:r w:rsidRPr="0013278C">
        <w:t xml:space="preserve"> </w:t>
      </w:r>
      <w:r w:rsidRPr="002928B7">
        <w:rPr>
          <w:rFonts w:ascii="Corbel" w:hAnsi="Corbel" w:cstheme="minorBidi"/>
          <w:color w:val="auto"/>
          <w:sz w:val="20"/>
          <w:szCs w:val="20"/>
          <w:lang w:val="en-GB"/>
        </w:rPr>
        <w:t>in Jamaica. Given the sensitivity and complexity of the issues, it was crucial that dialogue and action on HIV-related law reform be supported by multiple UN agencies, demonstrating a united front on such a critical issue.</w:t>
      </w:r>
    </w:p>
    <w:p w14:paraId="0B9DC05C" w14:textId="77777777" w:rsidR="00B22FF0" w:rsidRPr="002928B7" w:rsidRDefault="00B22FF0" w:rsidP="00B22FF0">
      <w:pPr>
        <w:pStyle w:val="Default"/>
        <w:mirrorIndents/>
        <w:jc w:val="both"/>
        <w:rPr>
          <w:rFonts w:ascii="Corbel" w:hAnsi="Corbel" w:cstheme="minorBidi"/>
          <w:color w:val="auto"/>
          <w:sz w:val="20"/>
          <w:szCs w:val="20"/>
          <w:lang w:val="en-GB"/>
        </w:rPr>
      </w:pPr>
    </w:p>
    <w:p w14:paraId="3DE92D9D" w14:textId="77777777" w:rsidR="00B22FF0" w:rsidRPr="002928B7" w:rsidRDefault="00B22FF0" w:rsidP="00B22FF0">
      <w:pPr>
        <w:pStyle w:val="Default"/>
        <w:mirrorIndents/>
        <w:jc w:val="both"/>
        <w:rPr>
          <w:rFonts w:ascii="Corbel" w:hAnsi="Corbel" w:cstheme="minorBidi"/>
          <w:b/>
          <w:color w:val="auto"/>
          <w:sz w:val="20"/>
          <w:szCs w:val="20"/>
          <w:lang w:val="en-GB"/>
        </w:rPr>
      </w:pPr>
      <w:r w:rsidRPr="002928B7">
        <w:rPr>
          <w:rFonts w:ascii="Corbel" w:hAnsi="Corbel" w:cstheme="minorBidi"/>
          <w:b/>
          <w:color w:val="auto"/>
          <w:sz w:val="20"/>
          <w:szCs w:val="20"/>
          <w:lang w:val="en-GB"/>
        </w:rPr>
        <w:t>Project Stakeholders</w:t>
      </w:r>
    </w:p>
    <w:p w14:paraId="3587AF9C" w14:textId="46F5D271" w:rsidR="00B22FF0" w:rsidRDefault="00B22FF0" w:rsidP="00B22FF0">
      <w:pPr>
        <w:pStyle w:val="Default"/>
        <w:mirrorIndents/>
        <w:jc w:val="both"/>
        <w:rPr>
          <w:rFonts w:ascii="Corbel" w:hAnsi="Corbel" w:cstheme="minorBidi"/>
          <w:color w:val="auto"/>
          <w:sz w:val="20"/>
          <w:szCs w:val="20"/>
          <w:lang w:val="en-GB"/>
        </w:rPr>
      </w:pPr>
      <w:r>
        <w:rPr>
          <w:rFonts w:ascii="Corbel" w:hAnsi="Corbel" w:cstheme="minorBidi"/>
          <w:color w:val="auto"/>
          <w:sz w:val="20"/>
          <w:szCs w:val="20"/>
          <w:lang w:val="en-GB"/>
        </w:rPr>
        <w:t>B</w:t>
      </w:r>
      <w:r w:rsidRPr="002928B7">
        <w:rPr>
          <w:rFonts w:ascii="Corbel" w:hAnsi="Corbel" w:cstheme="minorBidi"/>
          <w:color w:val="auto"/>
          <w:sz w:val="20"/>
          <w:szCs w:val="20"/>
          <w:lang w:val="en-GB"/>
        </w:rPr>
        <w:t>uilding partnership was a critical component of this project</w:t>
      </w:r>
      <w:r>
        <w:rPr>
          <w:rFonts w:ascii="Corbel" w:hAnsi="Corbel" w:cstheme="minorBidi"/>
          <w:color w:val="auto"/>
          <w:sz w:val="20"/>
          <w:szCs w:val="20"/>
          <w:lang w:val="en-GB"/>
        </w:rPr>
        <w:t xml:space="preserve"> and th</w:t>
      </w:r>
      <w:r w:rsidRPr="002928B7">
        <w:rPr>
          <w:rFonts w:ascii="Corbel" w:hAnsi="Corbel" w:cstheme="minorBidi"/>
          <w:color w:val="auto"/>
          <w:sz w:val="20"/>
          <w:szCs w:val="20"/>
          <w:lang w:val="en-GB"/>
        </w:rPr>
        <w:t xml:space="preserve">e project’s design, implementation and management were a shared responsibility across many stakeholders.  </w:t>
      </w:r>
      <w:r>
        <w:rPr>
          <w:rFonts w:ascii="Corbel" w:hAnsi="Corbel" w:cstheme="minorBidi"/>
          <w:color w:val="auto"/>
          <w:sz w:val="20"/>
          <w:szCs w:val="20"/>
          <w:lang w:val="en-GB"/>
        </w:rPr>
        <w:t xml:space="preserve">In addition to the </w:t>
      </w:r>
      <w:r w:rsidRPr="002928B7">
        <w:rPr>
          <w:rFonts w:ascii="Corbel" w:hAnsi="Corbel" w:cstheme="minorBidi"/>
          <w:color w:val="auto"/>
          <w:sz w:val="20"/>
          <w:szCs w:val="20"/>
          <w:lang w:val="en-GB"/>
        </w:rPr>
        <w:t>UNCT</w:t>
      </w:r>
      <w:r>
        <w:rPr>
          <w:rFonts w:ascii="Corbel" w:hAnsi="Corbel" w:cstheme="minorBidi"/>
          <w:color w:val="auto"/>
          <w:sz w:val="20"/>
          <w:szCs w:val="20"/>
          <w:lang w:val="en-GB"/>
        </w:rPr>
        <w:t xml:space="preserve"> highlighted earlier</w:t>
      </w:r>
      <w:r w:rsidRPr="002928B7">
        <w:rPr>
          <w:rFonts w:ascii="Corbel" w:hAnsi="Corbel" w:cstheme="minorBidi"/>
          <w:color w:val="auto"/>
          <w:sz w:val="20"/>
          <w:szCs w:val="20"/>
          <w:lang w:val="en-GB"/>
        </w:rPr>
        <w:t>; representatives from government agencies in particular the National HIV/STI Programme</w:t>
      </w:r>
      <w:r>
        <w:rPr>
          <w:rFonts w:ascii="Corbel" w:hAnsi="Corbel" w:cstheme="minorBidi"/>
          <w:color w:val="auto"/>
          <w:sz w:val="20"/>
          <w:szCs w:val="20"/>
          <w:lang w:val="en-GB"/>
        </w:rPr>
        <w:t xml:space="preserve"> (</w:t>
      </w:r>
      <w:r w:rsidRPr="002928B7">
        <w:rPr>
          <w:rFonts w:ascii="Corbel" w:hAnsi="Corbel" w:cstheme="minorBidi"/>
          <w:color w:val="auto"/>
          <w:sz w:val="20"/>
          <w:szCs w:val="20"/>
          <w:lang w:val="en-GB"/>
        </w:rPr>
        <w:t>main project partne</w:t>
      </w:r>
      <w:r>
        <w:rPr>
          <w:rFonts w:ascii="Corbel" w:hAnsi="Corbel" w:cstheme="minorBidi"/>
          <w:color w:val="auto"/>
          <w:sz w:val="20"/>
          <w:szCs w:val="20"/>
          <w:lang w:val="en-GB"/>
        </w:rPr>
        <w:t xml:space="preserve">r) and </w:t>
      </w:r>
      <w:r w:rsidRPr="002928B7">
        <w:rPr>
          <w:rFonts w:ascii="Corbel" w:hAnsi="Corbel" w:cstheme="minorBidi"/>
          <w:color w:val="auto"/>
          <w:sz w:val="20"/>
          <w:szCs w:val="20"/>
          <w:lang w:val="en-GB"/>
        </w:rPr>
        <w:t>civil society organizations (CSO)</w:t>
      </w:r>
      <w:r>
        <w:rPr>
          <w:rFonts w:ascii="Corbel" w:hAnsi="Corbel" w:cstheme="minorBidi"/>
          <w:color w:val="auto"/>
          <w:sz w:val="20"/>
          <w:szCs w:val="20"/>
          <w:lang w:val="en-GB"/>
        </w:rPr>
        <w:t xml:space="preserve"> were the main project stakeholders</w:t>
      </w:r>
      <w:r w:rsidRPr="002928B7">
        <w:rPr>
          <w:rFonts w:ascii="Corbel" w:hAnsi="Corbel" w:cstheme="minorBidi"/>
          <w:color w:val="auto"/>
          <w:sz w:val="20"/>
          <w:szCs w:val="20"/>
          <w:lang w:val="en-GB"/>
        </w:rPr>
        <w:t xml:space="preserve">. </w:t>
      </w:r>
    </w:p>
    <w:p w14:paraId="5F97070D" w14:textId="0FC0AFAE" w:rsidR="00B22FF0" w:rsidRDefault="00B22FF0" w:rsidP="00B22FF0">
      <w:pPr>
        <w:pStyle w:val="Default"/>
        <w:mirrorIndents/>
        <w:jc w:val="both"/>
        <w:rPr>
          <w:rFonts w:ascii="Corbel" w:hAnsi="Corbel" w:cstheme="minorBidi"/>
          <w:color w:val="auto"/>
          <w:sz w:val="20"/>
          <w:szCs w:val="20"/>
          <w:lang w:val="en-GB"/>
        </w:rPr>
      </w:pPr>
    </w:p>
    <w:p w14:paraId="6E2056FD" w14:textId="77777777" w:rsidR="00B22FF0" w:rsidRPr="002928B7" w:rsidRDefault="00B22FF0" w:rsidP="00B22FF0">
      <w:pPr>
        <w:pStyle w:val="Default"/>
        <w:mirrorIndents/>
        <w:jc w:val="both"/>
        <w:rPr>
          <w:rFonts w:ascii="Corbel" w:hAnsi="Corbel" w:cstheme="minorBidi"/>
          <w:color w:val="auto"/>
          <w:sz w:val="20"/>
          <w:szCs w:val="20"/>
          <w:lang w:val="en-GB"/>
        </w:rPr>
      </w:pPr>
    </w:p>
    <w:p w14:paraId="47AF8F70" w14:textId="77777777" w:rsidR="0097772A" w:rsidRPr="002928B7" w:rsidRDefault="0097772A" w:rsidP="0097772A">
      <w:pPr>
        <w:pStyle w:val="Heading1"/>
        <w:spacing w:before="0" w:after="0" w:line="240" w:lineRule="auto"/>
        <w:mirrorIndents/>
      </w:pPr>
      <w:bookmarkStart w:id="27" w:name="_Toc455498287"/>
      <w:bookmarkStart w:id="28" w:name="_Toc440332749"/>
      <w:bookmarkEnd w:id="11"/>
      <w:bookmarkEnd w:id="12"/>
      <w:bookmarkEnd w:id="13"/>
      <w:bookmarkEnd w:id="14"/>
      <w:r w:rsidRPr="002928B7">
        <w:t>Evaluation Findings</w:t>
      </w:r>
      <w:bookmarkEnd w:id="27"/>
      <w:r w:rsidRPr="002928B7">
        <w:t xml:space="preserve"> </w:t>
      </w:r>
      <w:bookmarkEnd w:id="28"/>
    </w:p>
    <w:p w14:paraId="3EBDBEFB" w14:textId="77777777" w:rsidR="00B22FF0" w:rsidRPr="002928B7" w:rsidRDefault="00B22FF0" w:rsidP="00B22FF0">
      <w:pPr>
        <w:spacing w:before="0"/>
        <w:mirrorIndents/>
      </w:pPr>
      <w:bookmarkStart w:id="29" w:name="_Toc349010984"/>
      <w:bookmarkEnd w:id="15"/>
    </w:p>
    <w:p w14:paraId="105475E8" w14:textId="25ADFC50" w:rsidR="00B22FF0" w:rsidRDefault="00B22FF0" w:rsidP="00B22FF0">
      <w:pPr>
        <w:spacing w:before="0"/>
        <w:jc w:val="both"/>
        <w:rPr>
          <w:rFonts w:eastAsia="Times New Roman" w:cs="Times New Roman"/>
          <w:bCs w:val="0"/>
          <w:color w:val="000000"/>
          <w:lang w:eastAsia="en-GB"/>
        </w:rPr>
      </w:pPr>
      <w:r w:rsidRPr="002928B7">
        <w:rPr>
          <w:rFonts w:eastAsia="Times New Roman" w:cs="Times New Roman"/>
          <w:bCs w:val="0"/>
          <w:color w:val="000000"/>
          <w:lang w:eastAsia="en-GB"/>
        </w:rPr>
        <w:t>The findings discussed in this chapter are based on a synthesis of data from document reviews, face-to-face interviews, telephone conversations, Skype interviews with key informants and responses from the e-survey.</w:t>
      </w:r>
      <w:r>
        <w:rPr>
          <w:rFonts w:eastAsia="Times New Roman" w:cs="Times New Roman"/>
          <w:bCs w:val="0"/>
          <w:color w:val="000000"/>
          <w:lang w:eastAsia="en-GB"/>
        </w:rPr>
        <w:t xml:space="preserve"> </w:t>
      </w:r>
      <w:r w:rsidRPr="002928B7">
        <w:rPr>
          <w:rFonts w:eastAsia="Times New Roman" w:cs="Times New Roman"/>
          <w:bCs w:val="0"/>
          <w:color w:val="000000"/>
          <w:lang w:eastAsia="en-GB"/>
        </w:rPr>
        <w:t>Sections 4.1 to 4.4 below present findings on the performance of the project, in line with standard evaluation criteria: relevance, effectiveness, efficiency, and sustainability. Findings on the factors affecting performance are addressed in Section 4.5 and include an assessment of programme design, programme management, and the approach to the implementation of the project.</w:t>
      </w:r>
    </w:p>
    <w:p w14:paraId="1EB5515F" w14:textId="77777777" w:rsidR="00B22FF0" w:rsidRDefault="00B22FF0" w:rsidP="00B22FF0">
      <w:pPr>
        <w:spacing w:before="0"/>
        <w:jc w:val="both"/>
        <w:rPr>
          <w:rFonts w:eastAsia="Times New Roman" w:cs="Times New Roman"/>
          <w:bCs w:val="0"/>
          <w:color w:val="000000"/>
          <w:lang w:eastAsia="en-GB"/>
        </w:rPr>
      </w:pPr>
    </w:p>
    <w:p w14:paraId="582B41CC" w14:textId="77777777" w:rsidR="0097772A" w:rsidRPr="002928B7" w:rsidRDefault="0097772A" w:rsidP="0097772A">
      <w:pPr>
        <w:pStyle w:val="Heading2"/>
        <w:spacing w:before="0" w:line="240" w:lineRule="auto"/>
      </w:pPr>
      <w:bookmarkStart w:id="30" w:name="_Toc455498288"/>
      <w:r w:rsidRPr="002928B7">
        <w:t>Findings and Analysis on Relevance</w:t>
      </w:r>
      <w:bookmarkEnd w:id="30"/>
    </w:p>
    <w:p w14:paraId="0E881B62" w14:textId="77777777" w:rsidR="0097772A" w:rsidRPr="002928B7" w:rsidRDefault="0097772A" w:rsidP="0097772A">
      <w:pPr>
        <w:spacing w:before="0" w:line="240" w:lineRule="auto"/>
        <w:jc w:val="both"/>
        <w:rPr>
          <w:rFonts w:eastAsia="Times New Roman" w:cs="Times New Roman"/>
          <w:bCs w:val="0"/>
          <w:color w:val="000000"/>
          <w:lang w:eastAsia="en-GB"/>
        </w:rPr>
      </w:pPr>
      <w:r w:rsidRPr="002928B7">
        <w:rPr>
          <w:rFonts w:eastAsia="Times New Roman" w:cs="Times New Roman"/>
          <w:bCs w:val="0"/>
          <w:color w:val="000000"/>
          <w:lang w:eastAsia="en-GB"/>
        </w:rPr>
        <w:t>Relevance is defined as “the extent to which the objectives of a development intervention are consistent with beneficiaries’ requirements, country needs, global priorities, and partners’ and donors’ policies</w:t>
      </w:r>
      <w:r w:rsidRPr="002928B7">
        <w:rPr>
          <w:rStyle w:val="FootnoteReference"/>
          <w:rFonts w:eastAsia="Times New Roman" w:cs="Times New Roman"/>
          <w:bCs w:val="0"/>
          <w:color w:val="000000"/>
          <w:lang w:eastAsia="en-GB"/>
        </w:rPr>
        <w:footnoteReference w:id="7"/>
      </w:r>
      <w:r w:rsidRPr="002928B7">
        <w:rPr>
          <w:rFonts w:eastAsia="Times New Roman" w:cs="Times New Roman"/>
          <w:bCs w:val="0"/>
          <w:color w:val="000000"/>
          <w:lang w:eastAsia="en-GB"/>
        </w:rPr>
        <w:t>.</w:t>
      </w:r>
    </w:p>
    <w:p w14:paraId="2CC3173B" w14:textId="77777777" w:rsidR="00B66CD2" w:rsidRPr="002928B7" w:rsidRDefault="00B66CD2" w:rsidP="0097772A">
      <w:pPr>
        <w:spacing w:before="0" w:line="240" w:lineRule="auto"/>
        <w:jc w:val="both"/>
        <w:rPr>
          <w:rFonts w:eastAsia="Times New Roman" w:cs="Times New Roman"/>
          <w:bCs w:val="0"/>
          <w:color w:val="000000"/>
          <w:lang w:eastAsia="en-GB"/>
        </w:rPr>
      </w:pPr>
    </w:p>
    <w:p w14:paraId="1135BBC6" w14:textId="1C3BB100" w:rsidR="0097772A" w:rsidRPr="002928B7" w:rsidRDefault="0097772A" w:rsidP="0097772A">
      <w:pPr>
        <w:spacing w:before="0" w:line="240" w:lineRule="auto"/>
        <w:jc w:val="both"/>
        <w:rPr>
          <w:rFonts w:eastAsia="Times New Roman" w:cs="Times New Roman"/>
          <w:bCs w:val="0"/>
          <w:color w:val="000000"/>
          <w:lang w:eastAsia="en-GB"/>
        </w:rPr>
      </w:pPr>
      <w:r w:rsidRPr="002928B7">
        <w:rPr>
          <w:rFonts w:eastAsia="Times New Roman" w:cs="Times New Roman"/>
          <w:bCs w:val="0"/>
          <w:color w:val="000000"/>
          <w:lang w:eastAsia="en-GB"/>
        </w:rPr>
        <w:t xml:space="preserve">This section presents </w:t>
      </w:r>
      <w:r w:rsidR="00B66CD2" w:rsidRPr="002928B7">
        <w:rPr>
          <w:rFonts w:eastAsia="Times New Roman" w:cs="Times New Roman"/>
          <w:bCs w:val="0"/>
          <w:color w:val="000000"/>
          <w:lang w:eastAsia="en-GB"/>
        </w:rPr>
        <w:t xml:space="preserve">some key findings and analysis </w:t>
      </w:r>
      <w:r w:rsidR="00D838A3">
        <w:rPr>
          <w:rFonts w:eastAsia="Times New Roman" w:cs="Times New Roman"/>
          <w:bCs w:val="0"/>
          <w:color w:val="000000"/>
          <w:lang w:eastAsia="en-GB"/>
        </w:rPr>
        <w:t xml:space="preserve">of </w:t>
      </w:r>
      <w:r w:rsidR="009C4D34">
        <w:rPr>
          <w:rFonts w:eastAsia="Times New Roman" w:cs="Times New Roman"/>
          <w:bCs w:val="0"/>
          <w:color w:val="000000"/>
          <w:lang w:eastAsia="en-GB"/>
        </w:rPr>
        <w:t xml:space="preserve">the </w:t>
      </w:r>
      <w:r w:rsidR="00D838A3">
        <w:rPr>
          <w:rFonts w:eastAsia="Times New Roman" w:cs="Times New Roman"/>
          <w:bCs w:val="0"/>
          <w:color w:val="000000"/>
          <w:lang w:eastAsia="en-GB"/>
        </w:rPr>
        <w:t xml:space="preserve">relevance of the </w:t>
      </w:r>
      <w:r w:rsidR="009C4D34">
        <w:rPr>
          <w:rFonts w:eastAsia="Times New Roman" w:cs="Times New Roman"/>
          <w:bCs w:val="0"/>
          <w:color w:val="000000"/>
          <w:lang w:eastAsia="en-GB"/>
        </w:rPr>
        <w:t xml:space="preserve">project </w:t>
      </w:r>
      <w:r w:rsidRPr="002928B7">
        <w:rPr>
          <w:rFonts w:eastAsia="Times New Roman" w:cs="Times New Roman"/>
          <w:bCs w:val="0"/>
          <w:color w:val="000000"/>
          <w:lang w:eastAsia="en-GB"/>
        </w:rPr>
        <w:t>in relation to the country context and stakeholder needs and priorities</w:t>
      </w:r>
      <w:r w:rsidR="00D838A3">
        <w:rPr>
          <w:rFonts w:eastAsia="Times New Roman" w:cs="Times New Roman"/>
          <w:bCs w:val="0"/>
          <w:color w:val="000000"/>
          <w:lang w:eastAsia="en-GB"/>
        </w:rPr>
        <w:t>.</w:t>
      </w:r>
    </w:p>
    <w:p w14:paraId="2D861049" w14:textId="77777777" w:rsidR="00255925" w:rsidRDefault="00255925" w:rsidP="00255925">
      <w:pPr>
        <w:spacing w:before="0" w:line="240" w:lineRule="auto"/>
        <w:jc w:val="both"/>
        <w:rPr>
          <w:rFonts w:eastAsia="Times New Roman" w:cs="Times New Roman"/>
          <w:b/>
          <w:bCs w:val="0"/>
          <w:color w:val="000000"/>
          <w:lang w:eastAsia="en-GB"/>
        </w:rPr>
      </w:pPr>
      <w:r w:rsidRPr="002928B7">
        <w:rPr>
          <w:rFonts w:eastAsia="Times New Roman" w:cs="Times New Roman"/>
          <w:b/>
          <w:bCs w:val="0"/>
          <w:color w:val="000000"/>
          <w:lang w:eastAsia="en-GB"/>
        </w:rPr>
        <w:t xml:space="preserve">Finding </w:t>
      </w:r>
      <w:r>
        <w:rPr>
          <w:rFonts w:eastAsia="Times New Roman" w:cs="Times New Roman"/>
          <w:b/>
          <w:bCs w:val="0"/>
          <w:color w:val="000000"/>
          <w:lang w:eastAsia="en-GB"/>
        </w:rPr>
        <w:t>1</w:t>
      </w:r>
      <w:r w:rsidRPr="002928B7">
        <w:rPr>
          <w:rFonts w:eastAsia="Times New Roman" w:cs="Times New Roman"/>
          <w:b/>
          <w:bCs w:val="0"/>
          <w:color w:val="000000"/>
          <w:lang w:eastAsia="en-GB"/>
        </w:rPr>
        <w:t>:</w:t>
      </w:r>
      <w:r w:rsidRPr="002928B7">
        <w:rPr>
          <w:rFonts w:eastAsia="Times New Roman" w:cs="Times New Roman"/>
          <w:bCs w:val="0"/>
          <w:color w:val="000000"/>
          <w:lang w:eastAsia="en-GB"/>
        </w:rPr>
        <w:t xml:space="preserve"> </w:t>
      </w:r>
      <w:r w:rsidRPr="00003127">
        <w:rPr>
          <w:rFonts w:eastAsia="Times New Roman" w:cs="Times New Roman"/>
          <w:b/>
          <w:bCs w:val="0"/>
          <w:color w:val="000000"/>
          <w:lang w:eastAsia="en-GB"/>
        </w:rPr>
        <w:t xml:space="preserve">The </w:t>
      </w:r>
      <w:r>
        <w:rPr>
          <w:rFonts w:eastAsia="Times New Roman" w:cs="Times New Roman"/>
          <w:b/>
          <w:bCs w:val="0"/>
          <w:color w:val="000000"/>
          <w:lang w:eastAsia="en-GB"/>
        </w:rPr>
        <w:t>project</w:t>
      </w:r>
      <w:r w:rsidRPr="00003127">
        <w:rPr>
          <w:rFonts w:eastAsia="Times New Roman" w:cs="Times New Roman"/>
          <w:b/>
          <w:bCs w:val="0"/>
          <w:color w:val="000000"/>
          <w:lang w:eastAsia="en-GB"/>
        </w:rPr>
        <w:t xml:space="preserve"> was highly relevant in addressing </w:t>
      </w:r>
      <w:r>
        <w:rPr>
          <w:rFonts w:eastAsia="Times New Roman" w:cs="Times New Roman"/>
          <w:b/>
          <w:bCs w:val="0"/>
          <w:color w:val="000000"/>
          <w:lang w:eastAsia="en-GB"/>
        </w:rPr>
        <w:t xml:space="preserve">the needs and </w:t>
      </w:r>
      <w:r w:rsidRPr="00003127">
        <w:rPr>
          <w:rFonts w:eastAsia="Times New Roman" w:cs="Times New Roman"/>
          <w:b/>
          <w:bCs w:val="0"/>
          <w:color w:val="000000"/>
          <w:lang w:eastAsia="en-GB"/>
        </w:rPr>
        <w:t xml:space="preserve">widely shared concerns </w:t>
      </w:r>
      <w:r w:rsidRPr="002928B7">
        <w:rPr>
          <w:b/>
          <w:color w:val="000000"/>
        </w:rPr>
        <w:t xml:space="preserve">of policy makers, state/non-state actors </w:t>
      </w:r>
      <w:r>
        <w:rPr>
          <w:rFonts w:eastAsia="Times New Roman" w:cs="Times New Roman"/>
          <w:b/>
          <w:bCs w:val="0"/>
          <w:color w:val="000000"/>
          <w:lang w:eastAsia="en-GB"/>
        </w:rPr>
        <w:t>about</w:t>
      </w:r>
      <w:r w:rsidRPr="00003127">
        <w:rPr>
          <w:rFonts w:eastAsia="Times New Roman" w:cs="Times New Roman"/>
          <w:b/>
          <w:bCs w:val="0"/>
          <w:color w:val="000000"/>
          <w:lang w:eastAsia="en-GB"/>
        </w:rPr>
        <w:t xml:space="preserve"> </w:t>
      </w:r>
      <w:r w:rsidRPr="00FF3ECE">
        <w:rPr>
          <w:rFonts w:eastAsia="Times New Roman" w:cs="Times New Roman"/>
          <w:b/>
          <w:bCs w:val="0"/>
          <w:color w:val="000000"/>
          <w:lang w:eastAsia="en-GB"/>
        </w:rPr>
        <w:t>stigma and discrimination</w:t>
      </w:r>
      <w:r>
        <w:rPr>
          <w:rFonts w:eastAsia="Times New Roman" w:cs="Times New Roman"/>
          <w:b/>
          <w:bCs w:val="0"/>
          <w:color w:val="000000"/>
          <w:lang w:eastAsia="en-GB"/>
        </w:rPr>
        <w:t xml:space="preserve">, </w:t>
      </w:r>
      <w:r w:rsidRPr="00FF3ECE">
        <w:rPr>
          <w:rFonts w:eastAsia="Times New Roman" w:cs="Times New Roman"/>
          <w:b/>
          <w:bCs w:val="0"/>
          <w:color w:val="000000"/>
          <w:lang w:eastAsia="en-GB"/>
        </w:rPr>
        <w:t xml:space="preserve">access to prevention, treatment and care </w:t>
      </w:r>
      <w:r>
        <w:rPr>
          <w:rFonts w:eastAsia="Times New Roman" w:cs="Times New Roman"/>
          <w:b/>
          <w:bCs w:val="0"/>
          <w:color w:val="000000"/>
          <w:lang w:eastAsia="en-GB"/>
        </w:rPr>
        <w:t>services and access to justice and human rights for persons living with and affected by HIV-AIDS.</w:t>
      </w:r>
    </w:p>
    <w:p w14:paraId="0B2B96C5" w14:textId="77777777" w:rsidR="00255925" w:rsidRDefault="00255925" w:rsidP="00255925">
      <w:pPr>
        <w:spacing w:before="0" w:line="240" w:lineRule="auto"/>
        <w:jc w:val="both"/>
        <w:rPr>
          <w:rFonts w:eastAsia="Times New Roman" w:cs="Times New Roman"/>
          <w:b/>
          <w:bCs w:val="0"/>
          <w:color w:val="000000"/>
          <w:lang w:eastAsia="en-GB"/>
        </w:rPr>
      </w:pPr>
    </w:p>
    <w:p w14:paraId="2243AA4E" w14:textId="77777777" w:rsidR="00255925" w:rsidRPr="002928B7" w:rsidRDefault="00255925" w:rsidP="00255925">
      <w:pPr>
        <w:spacing w:before="0" w:line="240" w:lineRule="auto"/>
        <w:jc w:val="both"/>
        <w:rPr>
          <w:rFonts w:eastAsia="Times New Roman" w:cs="Times New Roman"/>
          <w:bCs w:val="0"/>
          <w:color w:val="000000"/>
          <w:lang w:eastAsia="en-GB"/>
        </w:rPr>
      </w:pPr>
      <w:r w:rsidRPr="002928B7">
        <w:rPr>
          <w:rFonts w:eastAsia="Times New Roman" w:cs="Times New Roman"/>
          <w:bCs w:val="0"/>
          <w:color w:val="000000"/>
          <w:lang w:eastAsia="en-GB"/>
        </w:rPr>
        <w:t>Stigma, discrimination and other human rights violations against people living with HIV (PLHIV) work to limit their access to HIV and related services. In Jamaica, PLHIV continue to face stigma and discrimination and has been associated with low social, mental and psychological well-being of many affected persons. The People Living with HIV Stigma Index Jamaica Report indicates that stigma and discrimination remain major obstacles to increasing levels of testing and treatment as well as improving the quality of life for PLHIV.  The report showed that 54% of study participants reported being gossiped about, 30% had experienced verbal harassment, 12% had suffered physical harassment and 8% experienced physical assault. Although data is unavailable in Jamaica, research shows that globally, PLHIV experience unemployment rates that are three times higher than national unemployment rates - 37.7% among people living with HIV compared to average national unemployment rates of 11.7%. The main reasons reported for unemployment include stigma, discrimination, restrictive policies and practices and ill health</w:t>
      </w:r>
      <w:r w:rsidRPr="002928B7">
        <w:rPr>
          <w:rStyle w:val="FootnoteReference"/>
          <w:rFonts w:eastAsia="Times New Roman" w:cs="Times New Roman"/>
          <w:bCs w:val="0"/>
          <w:color w:val="000000"/>
          <w:lang w:eastAsia="en-GB"/>
        </w:rPr>
        <w:footnoteReference w:id="8"/>
      </w:r>
      <w:r w:rsidRPr="002928B7">
        <w:rPr>
          <w:rFonts w:eastAsia="Times New Roman" w:cs="Times New Roman"/>
          <w:bCs w:val="0"/>
          <w:color w:val="000000"/>
          <w:lang w:eastAsia="en-GB"/>
        </w:rPr>
        <w:t>.</w:t>
      </w:r>
    </w:p>
    <w:p w14:paraId="18E948A8" w14:textId="77777777" w:rsidR="00255925" w:rsidRPr="002928B7" w:rsidRDefault="00255925" w:rsidP="00255925">
      <w:pPr>
        <w:spacing w:before="0" w:line="240" w:lineRule="auto"/>
        <w:jc w:val="both"/>
        <w:rPr>
          <w:rFonts w:eastAsia="Times New Roman" w:cs="Times New Roman"/>
          <w:bCs w:val="0"/>
          <w:color w:val="000000"/>
          <w:lang w:eastAsia="en-GB"/>
        </w:rPr>
      </w:pPr>
    </w:p>
    <w:p w14:paraId="48951219" w14:textId="77777777" w:rsidR="00255925" w:rsidRPr="002928B7" w:rsidRDefault="00255925" w:rsidP="00255925">
      <w:pPr>
        <w:spacing w:before="0" w:line="240" w:lineRule="auto"/>
        <w:jc w:val="both"/>
        <w:rPr>
          <w:rFonts w:eastAsia="Times New Roman" w:cs="Times New Roman"/>
          <w:bCs w:val="0"/>
          <w:color w:val="000000"/>
          <w:lang w:eastAsia="en-GB"/>
        </w:rPr>
      </w:pPr>
      <w:r w:rsidRPr="002928B7">
        <w:rPr>
          <w:rFonts w:eastAsia="Times New Roman" w:cs="Times New Roman"/>
          <w:bCs w:val="0"/>
          <w:color w:val="000000"/>
          <w:lang w:eastAsia="en-GB"/>
        </w:rPr>
        <w:t xml:space="preserve">Health-care providers in Jamaica have also been cited as the source of stigma affecting people living with HIV especially at treatment sites. This includes breaches in confidentiality, provision of below par treatment due to HIV status and denying care to PLHIV and persons identified as key population. </w:t>
      </w:r>
    </w:p>
    <w:p w14:paraId="19E42459" w14:textId="77777777" w:rsidR="00255925" w:rsidRPr="002928B7" w:rsidRDefault="00255925" w:rsidP="00255925">
      <w:pPr>
        <w:spacing w:before="0" w:line="240" w:lineRule="auto"/>
        <w:jc w:val="both"/>
        <w:rPr>
          <w:rFonts w:eastAsia="Times New Roman" w:cs="Times New Roman"/>
          <w:bCs w:val="0"/>
          <w:color w:val="000000"/>
          <w:lang w:eastAsia="en-GB"/>
        </w:rPr>
      </w:pPr>
    </w:p>
    <w:p w14:paraId="605326F3" w14:textId="77777777" w:rsidR="00255925" w:rsidRPr="002928B7" w:rsidRDefault="00255925" w:rsidP="00255925">
      <w:pPr>
        <w:spacing w:before="0" w:line="240" w:lineRule="auto"/>
        <w:jc w:val="both"/>
        <w:rPr>
          <w:rFonts w:eastAsia="Times New Roman" w:cs="Times New Roman"/>
          <w:bCs w:val="0"/>
          <w:color w:val="000000"/>
          <w:lang w:eastAsia="en-GB"/>
        </w:rPr>
      </w:pPr>
      <w:r w:rsidRPr="002928B7">
        <w:rPr>
          <w:rFonts w:eastAsia="Times New Roman" w:cs="Times New Roman"/>
          <w:bCs w:val="0"/>
          <w:color w:val="000000"/>
          <w:lang w:eastAsia="en-GB"/>
        </w:rPr>
        <w:t>Legal provisions related to sexual behaviour, gender, age and orientation limit access to HIV services. The criminalization of sex work and same-sex relationships among consenting adults hinders reaching persons at higher risk of HIV infection in many countries including Jamaica. Globally, same-sex practices are criminalized in 78 countries; sex work is illegal and criminalized in 116 countries and 61 countries have legislation that specifically allows for criminalization. Prosecutions for HIV nondisclosure, exposure and transmission were also identified in 49 countries.</w:t>
      </w:r>
      <w:r w:rsidRPr="002928B7">
        <w:rPr>
          <w:rStyle w:val="FootnoteReference"/>
          <w:rFonts w:eastAsia="Times New Roman" w:cs="Times New Roman"/>
          <w:bCs w:val="0"/>
          <w:color w:val="000000"/>
          <w:lang w:eastAsia="en-GB"/>
        </w:rPr>
        <w:footnoteReference w:id="9"/>
      </w:r>
      <w:r w:rsidRPr="002928B7">
        <w:rPr>
          <w:rFonts w:eastAsia="Times New Roman" w:cs="Times New Roman"/>
          <w:bCs w:val="0"/>
          <w:color w:val="000000"/>
          <w:lang w:eastAsia="en-GB"/>
        </w:rPr>
        <w:t xml:space="preserve"> The lack of recognition by political, law enforcement and religious leaders about the relationships between criminalization, discrimination, and HIV vulnerability is a major challenge globally and hinders HIV-related legal and policy reforms.</w:t>
      </w:r>
    </w:p>
    <w:p w14:paraId="710A1017" w14:textId="77777777" w:rsidR="00255925" w:rsidRPr="002928B7" w:rsidRDefault="00255925" w:rsidP="00255925">
      <w:pPr>
        <w:spacing w:before="0" w:line="240" w:lineRule="auto"/>
        <w:jc w:val="both"/>
        <w:rPr>
          <w:rFonts w:eastAsia="Times New Roman" w:cs="Times New Roman"/>
          <w:bCs w:val="0"/>
          <w:color w:val="000000"/>
          <w:lang w:eastAsia="en-GB"/>
        </w:rPr>
      </w:pPr>
    </w:p>
    <w:p w14:paraId="2A183E10" w14:textId="77777777" w:rsidR="00255925" w:rsidRPr="002928B7" w:rsidRDefault="00255925" w:rsidP="00255925">
      <w:pPr>
        <w:spacing w:before="0" w:line="240" w:lineRule="auto"/>
        <w:jc w:val="both"/>
        <w:rPr>
          <w:rFonts w:eastAsia="Times New Roman" w:cs="Times New Roman"/>
          <w:bCs w:val="0"/>
          <w:color w:val="000000"/>
          <w:lang w:eastAsia="en-GB"/>
        </w:rPr>
      </w:pPr>
      <w:r>
        <w:rPr>
          <w:rFonts w:eastAsia="Times New Roman" w:cs="Times New Roman"/>
          <w:bCs w:val="0"/>
          <w:color w:val="000000"/>
          <w:lang w:eastAsia="en-GB"/>
        </w:rPr>
        <w:t>D</w:t>
      </w:r>
      <w:r w:rsidRPr="002928B7">
        <w:rPr>
          <w:rFonts w:eastAsia="Times New Roman" w:cs="Times New Roman"/>
          <w:bCs w:val="0"/>
          <w:color w:val="000000"/>
          <w:lang w:eastAsia="en-GB"/>
        </w:rPr>
        <w:t xml:space="preserve">ata from </w:t>
      </w:r>
      <w:r>
        <w:rPr>
          <w:rFonts w:eastAsia="Times New Roman" w:cs="Times New Roman"/>
          <w:bCs w:val="0"/>
          <w:color w:val="000000"/>
          <w:lang w:eastAsia="en-GB"/>
        </w:rPr>
        <w:t xml:space="preserve">the </w:t>
      </w:r>
      <w:r w:rsidRPr="002928B7">
        <w:rPr>
          <w:rFonts w:eastAsia="Times New Roman" w:cs="Times New Roman"/>
          <w:bCs w:val="0"/>
          <w:color w:val="000000"/>
          <w:lang w:eastAsia="en-GB"/>
        </w:rPr>
        <w:t>various country reports to UNGASS highlighted that populations such as women, children, MSM and sex workers are disproportionately vulnerable to the impact of HIV. The national responses to HIV are not necessarily targeted at addressing the particular needs of women or children affected by HIV and AIDS. Social stigma and the illegality of same-sex, sex acts also create barriers to adequately addressing the epidemic among MSM.</w:t>
      </w:r>
    </w:p>
    <w:p w14:paraId="7F11C174" w14:textId="77777777" w:rsidR="00255925" w:rsidRPr="002928B7" w:rsidRDefault="00255925" w:rsidP="00255925">
      <w:pPr>
        <w:spacing w:before="0" w:line="240" w:lineRule="auto"/>
        <w:jc w:val="both"/>
        <w:rPr>
          <w:rFonts w:eastAsia="Times New Roman" w:cs="Times New Roman"/>
          <w:bCs w:val="0"/>
          <w:color w:val="000000"/>
          <w:highlight w:val="cyan"/>
          <w:lang w:eastAsia="en-GB"/>
        </w:rPr>
      </w:pPr>
    </w:p>
    <w:p w14:paraId="67377094" w14:textId="77777777" w:rsidR="00255925" w:rsidRPr="002928B7" w:rsidRDefault="00255925" w:rsidP="00255925">
      <w:pPr>
        <w:spacing w:before="0" w:line="240" w:lineRule="auto"/>
        <w:jc w:val="both"/>
        <w:rPr>
          <w:rFonts w:eastAsia="Times New Roman" w:cs="Times New Roman"/>
          <w:bCs w:val="0"/>
          <w:color w:val="000000"/>
          <w:lang w:eastAsia="en-GB"/>
        </w:rPr>
      </w:pPr>
      <w:r w:rsidRPr="002928B7">
        <w:rPr>
          <w:rFonts w:eastAsia="Times New Roman" w:cs="Times New Roman"/>
          <w:bCs w:val="0"/>
          <w:color w:val="000000"/>
          <w:lang w:eastAsia="en-GB"/>
        </w:rPr>
        <w:t>Other major human rights issues facing PLHIV in Jamaica included the lack of legal services specifically targeting the population. Since many PLHIV do not have the resources to mount legal actions against institutions or individuals who discriminate against them, it means such breaches never get resolved. Another involves treatment and care of children under the age of consent. Many health professionals are reluctant to provide treatment to minors due to fear of prosecution for “aiding and abetting” a criminal act - sex with minor - prohibited by the Sexual Offences Act.</w:t>
      </w:r>
    </w:p>
    <w:p w14:paraId="54E6DE44" w14:textId="77777777" w:rsidR="00255925" w:rsidRPr="002928B7" w:rsidRDefault="00255925" w:rsidP="00255925">
      <w:pPr>
        <w:spacing w:before="0" w:line="240" w:lineRule="auto"/>
        <w:jc w:val="both"/>
        <w:rPr>
          <w:rFonts w:eastAsia="Times New Roman" w:cs="Times New Roman"/>
          <w:bCs w:val="0"/>
          <w:color w:val="000000"/>
          <w:lang w:eastAsia="en-GB"/>
        </w:rPr>
      </w:pPr>
    </w:p>
    <w:p w14:paraId="37E9C440" w14:textId="77777777" w:rsidR="00255925" w:rsidRPr="002928B7" w:rsidRDefault="00255925" w:rsidP="00255925">
      <w:pPr>
        <w:spacing w:before="0" w:line="240" w:lineRule="auto"/>
        <w:jc w:val="both"/>
        <w:rPr>
          <w:rFonts w:eastAsia="Times New Roman" w:cs="Times New Roman"/>
          <w:bCs w:val="0"/>
          <w:color w:val="000000"/>
          <w:lang w:eastAsia="en-GB"/>
        </w:rPr>
      </w:pPr>
      <w:r>
        <w:rPr>
          <w:rFonts w:eastAsia="Times New Roman" w:cs="Times New Roman"/>
          <w:bCs w:val="0"/>
          <w:color w:val="000000"/>
          <w:lang w:eastAsia="en-GB"/>
        </w:rPr>
        <w:t>The b</w:t>
      </w:r>
      <w:r w:rsidRPr="002928B7">
        <w:rPr>
          <w:rFonts w:eastAsia="Times New Roman" w:cs="Times New Roman"/>
          <w:bCs w:val="0"/>
          <w:color w:val="000000"/>
          <w:lang w:eastAsia="en-GB"/>
        </w:rPr>
        <w:t xml:space="preserve">ackground note to </w:t>
      </w:r>
      <w:r>
        <w:rPr>
          <w:rFonts w:eastAsia="Times New Roman" w:cs="Times New Roman"/>
          <w:bCs w:val="0"/>
          <w:color w:val="000000"/>
          <w:lang w:eastAsia="en-GB"/>
        </w:rPr>
        <w:t xml:space="preserve">“HIV and the </w:t>
      </w:r>
      <w:r w:rsidRPr="002928B7">
        <w:rPr>
          <w:rFonts w:eastAsia="Times New Roman" w:cs="Times New Roman"/>
          <w:bCs w:val="0"/>
          <w:color w:val="000000"/>
          <w:lang w:eastAsia="en-GB"/>
        </w:rPr>
        <w:t>Law</w:t>
      </w:r>
      <w:r>
        <w:rPr>
          <w:rFonts w:eastAsia="Times New Roman" w:cs="Times New Roman"/>
          <w:bCs w:val="0"/>
          <w:color w:val="000000"/>
          <w:lang w:eastAsia="en-GB"/>
        </w:rPr>
        <w:t xml:space="preserve">” </w:t>
      </w:r>
      <w:r w:rsidRPr="002928B7">
        <w:rPr>
          <w:rFonts w:eastAsia="Times New Roman" w:cs="Times New Roman"/>
          <w:bCs w:val="0"/>
          <w:color w:val="000000"/>
          <w:lang w:eastAsia="en-GB"/>
        </w:rPr>
        <w:t xml:space="preserve">project </w:t>
      </w:r>
      <w:r>
        <w:rPr>
          <w:rFonts w:eastAsia="Times New Roman" w:cs="Times New Roman"/>
          <w:bCs w:val="0"/>
          <w:color w:val="000000"/>
          <w:lang w:eastAsia="en-GB"/>
        </w:rPr>
        <w:t>succinctly corroborated the foregoing assessments</w:t>
      </w:r>
      <w:r w:rsidRPr="002928B7">
        <w:rPr>
          <w:rFonts w:eastAsia="Times New Roman" w:cs="Times New Roman"/>
          <w:bCs w:val="0"/>
          <w:color w:val="000000"/>
          <w:lang w:eastAsia="en-GB"/>
        </w:rPr>
        <w:t>:</w:t>
      </w:r>
    </w:p>
    <w:p w14:paraId="1E1A9428" w14:textId="77777777" w:rsidR="00255925" w:rsidRPr="002928B7" w:rsidRDefault="00255925" w:rsidP="00255925">
      <w:pPr>
        <w:spacing w:before="0" w:line="240" w:lineRule="auto"/>
        <w:ind w:left="720"/>
        <w:jc w:val="both"/>
        <w:rPr>
          <w:rFonts w:eastAsia="Times New Roman" w:cs="Times New Roman"/>
          <w:bCs w:val="0"/>
          <w:i/>
          <w:color w:val="000000"/>
          <w:lang w:eastAsia="en-GB"/>
        </w:rPr>
      </w:pPr>
      <w:r w:rsidRPr="002928B7">
        <w:rPr>
          <w:rFonts w:eastAsia="Times New Roman" w:cs="Times New Roman"/>
          <w:bCs w:val="0"/>
          <w:i/>
          <w:color w:val="000000"/>
          <w:lang w:eastAsia="en-GB"/>
        </w:rPr>
        <w:t>“Examples of the direct negative impact of laws and law enforcement practices on HIV prevention include the influence of anti-buggery laws (Section 76 of the Sexual Offences Act) in preventing MSM from seeking HIV services or revealing their sexual contact to service providers, and the legal disparity in the age of consent for sex vis-à-vis the age of consent for autonomous access to medical services, including HIV testing and contraception.  The indirect impact includes the influence of the legal environment on prevention programme spending and discriminatory attitudes and practices, by the police, health workers, other agents of the state and the general public.  The weak response of the formal legal system, the courts and the police to gender based violence, also reinforces an environment of impunity and even acceptance of such behaviour. Even though the Charter of Rights was amended in 2011, the Constitution provides no specific protection against discrimination because of health status.  In addition, there are no specific statutes or regulations protecting people living with HIV from discrimination.  Also, while women are recognized in the National Strategic Plan on HIV-AIDS as a priority group, the enforcement of measures to address violence against women is limited.</w:t>
      </w:r>
      <w:r>
        <w:rPr>
          <w:rFonts w:eastAsia="Times New Roman" w:cs="Times New Roman"/>
          <w:bCs w:val="0"/>
          <w:i/>
          <w:color w:val="000000"/>
          <w:lang w:eastAsia="en-GB"/>
        </w:rPr>
        <w:t>”</w:t>
      </w:r>
    </w:p>
    <w:p w14:paraId="7CB29240" w14:textId="77777777" w:rsidR="00255925" w:rsidRPr="002928B7" w:rsidRDefault="00255925" w:rsidP="00255925">
      <w:pPr>
        <w:spacing w:before="0" w:line="240" w:lineRule="auto"/>
        <w:jc w:val="both"/>
        <w:rPr>
          <w:rFonts w:eastAsia="Times New Roman" w:cs="Times New Roman"/>
          <w:bCs w:val="0"/>
          <w:color w:val="000000"/>
          <w:lang w:eastAsia="en-GB"/>
        </w:rPr>
      </w:pPr>
      <w:r w:rsidRPr="002928B7">
        <w:rPr>
          <w:rFonts w:eastAsia="Times New Roman" w:cs="Times New Roman"/>
          <w:bCs w:val="0"/>
          <w:color w:val="000000"/>
          <w:lang w:eastAsia="en-GB"/>
        </w:rPr>
        <w:t xml:space="preserve"> </w:t>
      </w:r>
    </w:p>
    <w:p w14:paraId="69A1ABA4" w14:textId="77777777" w:rsidR="00255925" w:rsidRPr="002928B7" w:rsidRDefault="00255925" w:rsidP="00255925">
      <w:pPr>
        <w:spacing w:before="0"/>
        <w:jc w:val="both"/>
        <w:rPr>
          <w:rFonts w:eastAsia="Times New Roman" w:cs="Times New Roman"/>
          <w:bCs w:val="0"/>
          <w:color w:val="000000"/>
          <w:lang w:eastAsia="en-GB"/>
        </w:rPr>
      </w:pPr>
      <w:r w:rsidRPr="002928B7">
        <w:rPr>
          <w:rFonts w:eastAsia="Times New Roman" w:cs="Times New Roman"/>
          <w:bCs w:val="0"/>
          <w:color w:val="000000"/>
          <w:lang w:eastAsia="en-GB"/>
        </w:rPr>
        <w:lastRenderedPageBreak/>
        <w:t xml:space="preserve">The stakeholders interviewed </w:t>
      </w:r>
      <w:r>
        <w:rPr>
          <w:rFonts w:eastAsia="Times New Roman" w:cs="Times New Roman"/>
          <w:bCs w:val="0"/>
          <w:color w:val="000000"/>
          <w:lang w:eastAsia="en-GB"/>
        </w:rPr>
        <w:t xml:space="preserve">during this evaluation </w:t>
      </w:r>
      <w:r w:rsidRPr="002928B7">
        <w:rPr>
          <w:rFonts w:eastAsia="Times New Roman" w:cs="Times New Roman"/>
          <w:bCs w:val="0"/>
          <w:color w:val="000000"/>
          <w:lang w:eastAsia="en-GB"/>
        </w:rPr>
        <w:t xml:space="preserve">confirmed that their work with people living with HIV and key populations has been hampered significantly by legislative and policy barriers as well as limited access to social protection programmes as indicated in the </w:t>
      </w:r>
      <w:r>
        <w:rPr>
          <w:rFonts w:eastAsia="Times New Roman" w:cs="Times New Roman"/>
          <w:bCs w:val="0"/>
          <w:color w:val="000000"/>
          <w:lang w:eastAsia="en-GB"/>
        </w:rPr>
        <w:t>b</w:t>
      </w:r>
      <w:r w:rsidRPr="002928B7">
        <w:rPr>
          <w:rFonts w:eastAsia="Times New Roman" w:cs="Times New Roman"/>
          <w:bCs w:val="0"/>
          <w:color w:val="000000"/>
          <w:lang w:eastAsia="en-GB"/>
        </w:rPr>
        <w:t>ackground note.</w:t>
      </w:r>
    </w:p>
    <w:p w14:paraId="7A429F4C" w14:textId="77777777" w:rsidR="00255925" w:rsidRPr="002928B7" w:rsidRDefault="00255925" w:rsidP="00255925">
      <w:pPr>
        <w:spacing w:before="0"/>
        <w:jc w:val="both"/>
        <w:rPr>
          <w:rFonts w:eastAsia="Times New Roman" w:cs="Times New Roman"/>
          <w:bCs w:val="0"/>
          <w:color w:val="000000"/>
          <w:lang w:eastAsia="en-GB"/>
        </w:rPr>
      </w:pPr>
    </w:p>
    <w:p w14:paraId="68E615F3" w14:textId="77777777" w:rsidR="00255925" w:rsidRDefault="00255925" w:rsidP="00255925">
      <w:pPr>
        <w:spacing w:before="0"/>
        <w:jc w:val="both"/>
        <w:rPr>
          <w:rFonts w:eastAsia="Times New Roman" w:cs="Times New Roman"/>
          <w:bCs w:val="0"/>
          <w:color w:val="000000"/>
          <w:lang w:eastAsia="en-GB"/>
        </w:rPr>
      </w:pPr>
      <w:r w:rsidRPr="002928B7">
        <w:rPr>
          <w:rFonts w:eastAsia="Times New Roman" w:cs="Times New Roman"/>
          <w:bCs w:val="0"/>
          <w:color w:val="000000"/>
          <w:lang w:eastAsia="en-GB"/>
        </w:rPr>
        <w:t>Jamaica’s 2012-2017 National HIV Strategic Plan also indicated the need to address barriers in the enabling environment including, “</w:t>
      </w:r>
      <w:r>
        <w:rPr>
          <w:rFonts w:eastAsia="Times New Roman" w:cs="Times New Roman"/>
          <w:bCs w:val="0"/>
          <w:color w:val="000000"/>
          <w:lang w:eastAsia="en-GB"/>
        </w:rPr>
        <w:t>a</w:t>
      </w:r>
      <w:r w:rsidRPr="002928B7">
        <w:rPr>
          <w:rFonts w:eastAsia="Times New Roman" w:cs="Times New Roman"/>
          <w:bCs w:val="0"/>
          <w:color w:val="000000"/>
          <w:lang w:eastAsia="en-GB"/>
        </w:rPr>
        <w:t xml:space="preserve">dvocating for social policy change and legislation… and raising awareness and changing attitudes towards stigma and discrimination against persons living with HIV and most at risk populations.” </w:t>
      </w:r>
    </w:p>
    <w:p w14:paraId="5DE5087B" w14:textId="77777777" w:rsidR="00255925" w:rsidRDefault="00255925" w:rsidP="00255925">
      <w:pPr>
        <w:spacing w:before="0"/>
        <w:jc w:val="both"/>
        <w:rPr>
          <w:rFonts w:eastAsia="Times New Roman" w:cs="Times New Roman"/>
          <w:bCs w:val="0"/>
          <w:color w:val="000000"/>
          <w:lang w:eastAsia="en-GB"/>
        </w:rPr>
      </w:pPr>
    </w:p>
    <w:p w14:paraId="36834488" w14:textId="77777777" w:rsidR="00255925" w:rsidRDefault="00255925" w:rsidP="00255925">
      <w:pPr>
        <w:spacing w:before="0"/>
        <w:jc w:val="both"/>
        <w:rPr>
          <w:rFonts w:eastAsia="Times New Roman" w:cs="Times New Roman"/>
          <w:bCs w:val="0"/>
          <w:color w:val="000000"/>
          <w:lang w:eastAsia="en-GB"/>
        </w:rPr>
      </w:pPr>
      <w:r w:rsidRPr="002928B7">
        <w:rPr>
          <w:rFonts w:eastAsia="Times New Roman" w:cs="Times New Roman"/>
          <w:bCs w:val="0"/>
          <w:color w:val="000000"/>
          <w:lang w:eastAsia="en-GB"/>
        </w:rPr>
        <w:t xml:space="preserve">The project </w:t>
      </w:r>
      <w:r>
        <w:rPr>
          <w:rFonts w:eastAsia="Times New Roman" w:cs="Times New Roman"/>
          <w:bCs w:val="0"/>
          <w:color w:val="000000"/>
          <w:lang w:eastAsia="en-GB"/>
        </w:rPr>
        <w:t xml:space="preserve">is therefore </w:t>
      </w:r>
      <w:r w:rsidRPr="002928B7">
        <w:rPr>
          <w:rFonts w:eastAsia="Times New Roman" w:cs="Times New Roman"/>
          <w:bCs w:val="0"/>
          <w:color w:val="000000"/>
          <w:lang w:eastAsia="en-GB"/>
        </w:rPr>
        <w:t xml:space="preserve">highly relevant </w:t>
      </w:r>
      <w:r>
        <w:rPr>
          <w:rFonts w:eastAsia="Times New Roman" w:cs="Times New Roman"/>
          <w:bCs w:val="0"/>
          <w:color w:val="000000"/>
          <w:lang w:eastAsia="en-GB"/>
        </w:rPr>
        <w:t>i</w:t>
      </w:r>
      <w:r w:rsidRPr="002928B7">
        <w:rPr>
          <w:rFonts w:eastAsia="Times New Roman" w:cs="Times New Roman"/>
          <w:bCs w:val="0"/>
          <w:color w:val="000000"/>
          <w:lang w:eastAsia="en-GB"/>
        </w:rPr>
        <w:t xml:space="preserve">n </w:t>
      </w:r>
      <w:r>
        <w:rPr>
          <w:rFonts w:eastAsia="Times New Roman" w:cs="Times New Roman"/>
          <w:bCs w:val="0"/>
          <w:color w:val="000000"/>
          <w:lang w:eastAsia="en-GB"/>
        </w:rPr>
        <w:t xml:space="preserve">that it addresses the </w:t>
      </w:r>
      <w:r w:rsidRPr="00180C46">
        <w:rPr>
          <w:rFonts w:eastAsia="Times New Roman" w:cs="Times New Roman"/>
          <w:bCs w:val="0"/>
          <w:color w:val="000000"/>
          <w:lang w:eastAsia="en-GB"/>
        </w:rPr>
        <w:t>need for an enabling legal, social and policy environment conducive to the elimination of stigma and discrimination, the promotion of equitable access to prevention, treatment and care services</w:t>
      </w:r>
      <w:r>
        <w:rPr>
          <w:rFonts w:eastAsia="Times New Roman" w:cs="Times New Roman"/>
          <w:bCs w:val="0"/>
          <w:color w:val="000000"/>
          <w:lang w:eastAsia="en-GB"/>
        </w:rPr>
        <w:t xml:space="preserve">, </w:t>
      </w:r>
      <w:r w:rsidRPr="00180C46">
        <w:rPr>
          <w:rFonts w:eastAsia="Times New Roman" w:cs="Times New Roman"/>
          <w:bCs w:val="0"/>
          <w:color w:val="000000"/>
          <w:lang w:eastAsia="en-GB"/>
        </w:rPr>
        <w:t xml:space="preserve">access to justice for vulnerable groups </w:t>
      </w:r>
      <w:r>
        <w:rPr>
          <w:rFonts w:eastAsia="Times New Roman" w:cs="Times New Roman"/>
          <w:bCs w:val="0"/>
          <w:color w:val="000000"/>
          <w:lang w:eastAsia="en-GB"/>
        </w:rPr>
        <w:t xml:space="preserve">whilst </w:t>
      </w:r>
      <w:r w:rsidRPr="002928B7">
        <w:rPr>
          <w:rFonts w:eastAsia="Times New Roman" w:cs="Times New Roman"/>
          <w:bCs w:val="0"/>
          <w:color w:val="000000"/>
          <w:lang w:eastAsia="en-GB"/>
        </w:rPr>
        <w:t>focus</w:t>
      </w:r>
      <w:r>
        <w:rPr>
          <w:rFonts w:eastAsia="Times New Roman" w:cs="Times New Roman"/>
          <w:bCs w:val="0"/>
          <w:color w:val="000000"/>
          <w:lang w:eastAsia="en-GB"/>
        </w:rPr>
        <w:t xml:space="preserve">ing attention </w:t>
      </w:r>
      <w:r w:rsidRPr="002928B7">
        <w:rPr>
          <w:rFonts w:eastAsia="Times New Roman" w:cs="Times New Roman"/>
          <w:bCs w:val="0"/>
          <w:color w:val="000000"/>
          <w:lang w:eastAsia="en-GB"/>
        </w:rPr>
        <w:t>on the human rights and legislative gaps impacting the HIV and AIDS response in Jamaica</w:t>
      </w:r>
      <w:r>
        <w:rPr>
          <w:rFonts w:eastAsia="Times New Roman" w:cs="Times New Roman"/>
          <w:bCs w:val="0"/>
          <w:color w:val="000000"/>
          <w:lang w:eastAsia="en-GB"/>
        </w:rPr>
        <w:t xml:space="preserve">.  At a broader level, the project is relevant in raising awareness around the </w:t>
      </w:r>
      <w:r w:rsidRPr="00D02146">
        <w:rPr>
          <w:rFonts w:eastAsia="Times New Roman" w:cs="Times New Roman"/>
          <w:bCs w:val="0"/>
          <w:color w:val="000000"/>
          <w:lang w:eastAsia="en-GB"/>
        </w:rPr>
        <w:t xml:space="preserve">country’s </w:t>
      </w:r>
      <w:r>
        <w:rPr>
          <w:rFonts w:eastAsia="Times New Roman" w:cs="Times New Roman"/>
          <w:bCs w:val="0"/>
          <w:color w:val="000000"/>
          <w:lang w:eastAsia="en-GB"/>
        </w:rPr>
        <w:t xml:space="preserve">progress (or lack of compliance) with respect to </w:t>
      </w:r>
      <w:r w:rsidRPr="00D02146">
        <w:rPr>
          <w:rFonts w:eastAsia="Times New Roman" w:cs="Times New Roman"/>
          <w:bCs w:val="0"/>
          <w:color w:val="000000"/>
          <w:lang w:eastAsia="en-GB"/>
        </w:rPr>
        <w:t xml:space="preserve">international </w:t>
      </w:r>
      <w:r>
        <w:rPr>
          <w:rFonts w:eastAsia="Times New Roman" w:cs="Times New Roman"/>
          <w:bCs w:val="0"/>
          <w:color w:val="000000"/>
          <w:lang w:eastAsia="en-GB"/>
        </w:rPr>
        <w:t xml:space="preserve">and regional human rights </w:t>
      </w:r>
      <w:r w:rsidRPr="00D02146">
        <w:rPr>
          <w:rFonts w:eastAsia="Times New Roman" w:cs="Times New Roman"/>
          <w:bCs w:val="0"/>
          <w:color w:val="000000"/>
          <w:lang w:eastAsia="en-GB"/>
        </w:rPr>
        <w:t>agreements</w:t>
      </w:r>
      <w:r>
        <w:rPr>
          <w:rFonts w:eastAsia="Times New Roman" w:cs="Times New Roman"/>
          <w:bCs w:val="0"/>
          <w:color w:val="000000"/>
          <w:lang w:eastAsia="en-GB"/>
        </w:rPr>
        <w:t xml:space="preserve">/treaties particularly those related to public </w:t>
      </w:r>
      <w:r w:rsidRPr="00D02146">
        <w:rPr>
          <w:rFonts w:eastAsia="Times New Roman" w:cs="Times New Roman"/>
          <w:bCs w:val="0"/>
          <w:color w:val="000000"/>
          <w:lang w:eastAsia="en-GB"/>
        </w:rPr>
        <w:t>health and HIV</w:t>
      </w:r>
      <w:r>
        <w:rPr>
          <w:rFonts w:eastAsia="Times New Roman" w:cs="Times New Roman"/>
          <w:bCs w:val="0"/>
          <w:color w:val="000000"/>
          <w:lang w:eastAsia="en-GB"/>
        </w:rPr>
        <w:t xml:space="preserve">.  </w:t>
      </w:r>
    </w:p>
    <w:p w14:paraId="64E8D3D2" w14:textId="77777777" w:rsidR="00255925" w:rsidRDefault="00255925" w:rsidP="00255925">
      <w:pPr>
        <w:spacing w:before="0"/>
        <w:rPr>
          <w:rFonts w:eastAsia="Times New Roman" w:cs="Times New Roman"/>
          <w:bCs w:val="0"/>
          <w:color w:val="000000"/>
          <w:lang w:eastAsia="en-GB"/>
        </w:rPr>
      </w:pPr>
    </w:p>
    <w:p w14:paraId="531304E4" w14:textId="77777777" w:rsidR="00255925" w:rsidRDefault="00255925" w:rsidP="00255925">
      <w:pPr>
        <w:spacing w:before="0" w:line="240" w:lineRule="auto"/>
        <w:jc w:val="both"/>
        <w:rPr>
          <w:b/>
          <w:color w:val="000000"/>
        </w:rPr>
      </w:pPr>
      <w:r w:rsidRPr="002928B7">
        <w:rPr>
          <w:rFonts w:eastAsia="Times New Roman" w:cs="Times New Roman"/>
          <w:b/>
          <w:bCs w:val="0"/>
          <w:color w:val="000000"/>
          <w:lang w:eastAsia="en-GB"/>
        </w:rPr>
        <w:t xml:space="preserve">Finding </w:t>
      </w:r>
      <w:r>
        <w:rPr>
          <w:rFonts w:eastAsia="Times New Roman" w:cs="Times New Roman"/>
          <w:b/>
          <w:bCs w:val="0"/>
          <w:color w:val="000000"/>
          <w:lang w:eastAsia="en-GB"/>
        </w:rPr>
        <w:t>2</w:t>
      </w:r>
      <w:r w:rsidRPr="002928B7">
        <w:rPr>
          <w:rFonts w:eastAsia="Times New Roman" w:cs="Times New Roman"/>
          <w:b/>
          <w:bCs w:val="0"/>
          <w:color w:val="000000"/>
          <w:lang w:eastAsia="en-GB"/>
        </w:rPr>
        <w:t xml:space="preserve">: </w:t>
      </w:r>
      <w:r w:rsidRPr="00AA465E">
        <w:rPr>
          <w:b/>
          <w:color w:val="000000"/>
        </w:rPr>
        <w:t xml:space="preserve">The project </w:t>
      </w:r>
      <w:r>
        <w:rPr>
          <w:b/>
          <w:color w:val="000000"/>
        </w:rPr>
        <w:t xml:space="preserve">was well aligned to the national development </w:t>
      </w:r>
      <w:r w:rsidRPr="00AA465E">
        <w:rPr>
          <w:b/>
          <w:color w:val="000000"/>
        </w:rPr>
        <w:t xml:space="preserve">priorities </w:t>
      </w:r>
      <w:r>
        <w:rPr>
          <w:b/>
          <w:color w:val="000000"/>
        </w:rPr>
        <w:t>and expected results.</w:t>
      </w:r>
    </w:p>
    <w:p w14:paraId="1BAF845C" w14:textId="77777777" w:rsidR="00255925" w:rsidRDefault="00255925" w:rsidP="00255925">
      <w:pPr>
        <w:spacing w:before="0" w:line="240" w:lineRule="auto"/>
        <w:jc w:val="both"/>
        <w:rPr>
          <w:b/>
          <w:color w:val="000000"/>
        </w:rPr>
      </w:pPr>
    </w:p>
    <w:p w14:paraId="3775759E" w14:textId="77777777" w:rsidR="00255925" w:rsidRPr="006267FC" w:rsidRDefault="00255925" w:rsidP="00255925">
      <w:pPr>
        <w:spacing w:before="0"/>
        <w:jc w:val="both"/>
        <w:rPr>
          <w:rFonts w:eastAsia="Times New Roman" w:cs="Times New Roman"/>
          <w:bCs w:val="0"/>
          <w:color w:val="000000"/>
          <w:lang w:eastAsia="en-GB"/>
        </w:rPr>
      </w:pPr>
      <w:r w:rsidRPr="006267FC">
        <w:rPr>
          <w:rFonts w:eastAsia="Times New Roman" w:cs="Times New Roman"/>
          <w:bCs w:val="0"/>
          <w:color w:val="000000"/>
          <w:lang w:eastAsia="en-GB"/>
        </w:rPr>
        <w:t xml:space="preserve">Within the context of the </w:t>
      </w:r>
      <w:r>
        <w:rPr>
          <w:rFonts w:eastAsia="Times New Roman" w:cs="Times New Roman"/>
          <w:bCs w:val="0"/>
          <w:color w:val="000000"/>
          <w:lang w:eastAsia="en-GB"/>
        </w:rPr>
        <w:t xml:space="preserve">Jamaica </w:t>
      </w:r>
      <w:r w:rsidRPr="006267FC">
        <w:rPr>
          <w:rFonts w:eastAsia="Times New Roman" w:cs="Times New Roman"/>
          <w:bCs w:val="0"/>
          <w:color w:val="000000"/>
          <w:lang w:eastAsia="en-GB"/>
        </w:rPr>
        <w:t xml:space="preserve">National </w:t>
      </w:r>
      <w:r>
        <w:rPr>
          <w:rFonts w:eastAsia="Times New Roman" w:cs="Times New Roman"/>
          <w:bCs w:val="0"/>
          <w:color w:val="000000"/>
          <w:lang w:eastAsia="en-GB"/>
        </w:rPr>
        <w:t xml:space="preserve">HIV </w:t>
      </w:r>
      <w:r w:rsidRPr="006267FC">
        <w:rPr>
          <w:rFonts w:eastAsia="Times New Roman" w:cs="Times New Roman"/>
          <w:bCs w:val="0"/>
          <w:color w:val="000000"/>
          <w:lang w:eastAsia="en-GB"/>
        </w:rPr>
        <w:t xml:space="preserve">Strategic Plan 2012 -2017, the project was of relevance and supported priority area Enabling Environment and Human Rights.  The project </w:t>
      </w:r>
      <w:r>
        <w:rPr>
          <w:rFonts w:eastAsia="Times New Roman" w:cs="Times New Roman"/>
          <w:bCs w:val="0"/>
          <w:color w:val="000000"/>
          <w:lang w:eastAsia="en-GB"/>
        </w:rPr>
        <w:t>was</w:t>
      </w:r>
      <w:r w:rsidRPr="006267FC">
        <w:rPr>
          <w:rFonts w:eastAsia="Times New Roman" w:cs="Times New Roman"/>
          <w:bCs w:val="0"/>
          <w:color w:val="000000"/>
          <w:lang w:eastAsia="en-GB"/>
        </w:rPr>
        <w:t xml:space="preserve"> specifically consistent with the following three strategic outcomes under this priority area</w:t>
      </w:r>
      <w:r>
        <w:rPr>
          <w:rFonts w:eastAsia="Times New Roman" w:cs="Times New Roman"/>
          <w:bCs w:val="0"/>
          <w:color w:val="000000"/>
          <w:lang w:eastAsia="en-GB"/>
        </w:rPr>
        <w:t>:</w:t>
      </w:r>
      <w:r w:rsidRPr="006267FC">
        <w:rPr>
          <w:rFonts w:eastAsia="Times New Roman" w:cs="Times New Roman"/>
          <w:bCs w:val="0"/>
          <w:color w:val="000000"/>
          <w:lang w:eastAsia="en-GB"/>
        </w:rPr>
        <w:t xml:space="preserve">  </w:t>
      </w:r>
    </w:p>
    <w:p w14:paraId="302E1115" w14:textId="77777777" w:rsidR="00255925" w:rsidRPr="006267FC" w:rsidRDefault="00255925" w:rsidP="009D1155">
      <w:pPr>
        <w:pStyle w:val="ListParagraph"/>
        <w:numPr>
          <w:ilvl w:val="0"/>
          <w:numId w:val="46"/>
        </w:numPr>
        <w:spacing w:after="0" w:line="276" w:lineRule="auto"/>
        <w:rPr>
          <w:rFonts w:ascii="Corbel" w:eastAsia="Times New Roman" w:hAnsi="Corbel" w:cs="Times New Roman"/>
          <w:bCs w:val="0"/>
          <w:color w:val="000000"/>
          <w:sz w:val="20"/>
          <w:szCs w:val="20"/>
          <w:lang w:eastAsia="en-GB"/>
        </w:rPr>
      </w:pPr>
      <w:r w:rsidRPr="006267FC">
        <w:rPr>
          <w:rFonts w:ascii="Corbel" w:eastAsia="Times New Roman" w:hAnsi="Corbel" w:cs="Times New Roman"/>
          <w:bCs w:val="0"/>
          <w:color w:val="000000"/>
          <w:sz w:val="20"/>
          <w:szCs w:val="20"/>
          <w:lang w:eastAsia="en-GB"/>
        </w:rPr>
        <w:t>Strategic outcome 1: Increased advocacy for legislative, policy and systems changes</w:t>
      </w:r>
    </w:p>
    <w:p w14:paraId="72520E92" w14:textId="77777777" w:rsidR="00255925" w:rsidRPr="006267FC" w:rsidRDefault="00255925" w:rsidP="009D1155">
      <w:pPr>
        <w:pStyle w:val="ListParagraph"/>
        <w:numPr>
          <w:ilvl w:val="0"/>
          <w:numId w:val="46"/>
        </w:numPr>
        <w:spacing w:after="0" w:line="276" w:lineRule="auto"/>
        <w:rPr>
          <w:rFonts w:ascii="Corbel" w:eastAsia="Times New Roman" w:hAnsi="Corbel" w:cs="Times New Roman"/>
          <w:bCs w:val="0"/>
          <w:color w:val="000000"/>
          <w:sz w:val="20"/>
          <w:szCs w:val="20"/>
          <w:lang w:eastAsia="en-GB"/>
        </w:rPr>
      </w:pPr>
      <w:r w:rsidRPr="006267FC">
        <w:rPr>
          <w:rFonts w:ascii="Corbel" w:eastAsia="Times New Roman" w:hAnsi="Corbel" w:cs="Times New Roman"/>
          <w:bCs w:val="0"/>
          <w:color w:val="000000"/>
          <w:sz w:val="20"/>
          <w:szCs w:val="20"/>
          <w:lang w:eastAsia="en-GB"/>
        </w:rPr>
        <w:t>Strategic Outcome 2: Reduced Stigma and Discrimination within the Health Sector</w:t>
      </w:r>
    </w:p>
    <w:p w14:paraId="5105DCDE" w14:textId="77777777" w:rsidR="00255925" w:rsidRPr="006267FC" w:rsidRDefault="00255925" w:rsidP="009D1155">
      <w:pPr>
        <w:pStyle w:val="ListParagraph"/>
        <w:numPr>
          <w:ilvl w:val="0"/>
          <w:numId w:val="46"/>
        </w:numPr>
        <w:spacing w:after="0" w:line="276" w:lineRule="auto"/>
        <w:rPr>
          <w:rFonts w:ascii="Corbel" w:eastAsia="Times New Roman" w:hAnsi="Corbel" w:cs="Times New Roman"/>
          <w:bCs w:val="0"/>
          <w:color w:val="000000"/>
          <w:sz w:val="20"/>
          <w:szCs w:val="20"/>
          <w:lang w:eastAsia="en-GB"/>
        </w:rPr>
      </w:pPr>
      <w:r w:rsidRPr="006267FC">
        <w:rPr>
          <w:rFonts w:ascii="Corbel" w:eastAsia="Times New Roman" w:hAnsi="Corbel" w:cs="Times New Roman"/>
          <w:bCs w:val="0"/>
          <w:color w:val="000000"/>
          <w:sz w:val="20"/>
          <w:szCs w:val="20"/>
          <w:lang w:eastAsia="en-GB"/>
        </w:rPr>
        <w:t>Strategic Outcome 3:  Improved accountability to Human Rights Standard in relation to HIV</w:t>
      </w:r>
    </w:p>
    <w:p w14:paraId="68F704CA" w14:textId="77777777" w:rsidR="00255925" w:rsidRDefault="00255925" w:rsidP="00255925">
      <w:pPr>
        <w:spacing w:before="0"/>
        <w:jc w:val="both"/>
        <w:rPr>
          <w:rFonts w:eastAsia="Times New Roman" w:cs="Times New Roman"/>
          <w:bCs w:val="0"/>
          <w:color w:val="000000"/>
          <w:lang w:eastAsia="en-GB"/>
        </w:rPr>
      </w:pPr>
    </w:p>
    <w:p w14:paraId="677FB8E9" w14:textId="77777777" w:rsidR="00255925" w:rsidRPr="002928B7" w:rsidRDefault="00255925" w:rsidP="00255925">
      <w:pPr>
        <w:spacing w:before="0"/>
        <w:jc w:val="both"/>
        <w:rPr>
          <w:rFonts w:eastAsia="Times New Roman" w:cs="Times New Roman"/>
          <w:bCs w:val="0"/>
          <w:color w:val="000000"/>
          <w:lang w:eastAsia="en-GB"/>
        </w:rPr>
      </w:pPr>
      <w:r w:rsidRPr="004A7349">
        <w:rPr>
          <w:rFonts w:eastAsia="Times New Roman" w:cs="Times New Roman"/>
          <w:bCs w:val="0"/>
          <w:color w:val="000000"/>
          <w:lang w:eastAsia="en-GB"/>
        </w:rPr>
        <w:t xml:space="preserve">It is expected that execution </w:t>
      </w:r>
      <w:r>
        <w:rPr>
          <w:rFonts w:eastAsia="Times New Roman" w:cs="Times New Roman"/>
          <w:bCs w:val="0"/>
          <w:color w:val="000000"/>
          <w:lang w:eastAsia="en-GB"/>
        </w:rPr>
        <w:t xml:space="preserve">of the NSP </w:t>
      </w:r>
      <w:r w:rsidRPr="004A7349">
        <w:rPr>
          <w:rFonts w:eastAsia="Times New Roman" w:cs="Times New Roman"/>
          <w:bCs w:val="0"/>
          <w:color w:val="000000"/>
          <w:lang w:eastAsia="en-GB"/>
        </w:rPr>
        <w:t xml:space="preserve">over the next five years will play an important role in </w:t>
      </w:r>
      <w:r>
        <w:rPr>
          <w:rFonts w:eastAsia="Times New Roman" w:cs="Times New Roman"/>
          <w:bCs w:val="0"/>
          <w:color w:val="000000"/>
          <w:lang w:eastAsia="en-GB"/>
        </w:rPr>
        <w:t xml:space="preserve">the achievement of </w:t>
      </w:r>
      <w:r w:rsidRPr="004A7349">
        <w:rPr>
          <w:rFonts w:eastAsia="Times New Roman" w:cs="Times New Roman"/>
          <w:bCs w:val="0"/>
          <w:color w:val="000000"/>
          <w:lang w:eastAsia="en-GB"/>
        </w:rPr>
        <w:t>Vision 2030 Jamaica – National Development Plan</w:t>
      </w:r>
      <w:r>
        <w:rPr>
          <w:rFonts w:eastAsia="Times New Roman" w:cs="Times New Roman"/>
          <w:bCs w:val="0"/>
          <w:color w:val="000000"/>
          <w:lang w:eastAsia="en-GB"/>
        </w:rPr>
        <w:t>.</w:t>
      </w:r>
      <w:r w:rsidRPr="002928B7">
        <w:rPr>
          <w:rFonts w:eastAsia="Times New Roman" w:cs="Times New Roman"/>
          <w:bCs w:val="0"/>
          <w:color w:val="000000"/>
          <w:lang w:eastAsia="en-GB"/>
        </w:rPr>
        <w:t xml:space="preserve"> National Outcome 6 states that the “Plan recognizes the following as</w:t>
      </w:r>
      <w:r w:rsidRPr="002928B7">
        <w:t xml:space="preserve"> </w:t>
      </w:r>
      <w:r w:rsidRPr="002928B7">
        <w:rPr>
          <w:rFonts w:eastAsia="Times New Roman" w:cs="Times New Roman"/>
          <w:bCs w:val="0"/>
          <w:color w:val="000000"/>
          <w:lang w:eastAsia="en-GB"/>
        </w:rPr>
        <w:t xml:space="preserve">fundamental to the development of our society: strong and accountable institutions; political commitment to effective management of the State; transparency in government; a justice system that is accessible and accountable; equity in all spheres of society; and tolerance and respect for human rights and freedoms.” </w:t>
      </w:r>
      <w:r>
        <w:rPr>
          <w:rFonts w:eastAsia="Times New Roman" w:cs="Times New Roman"/>
          <w:bCs w:val="0"/>
          <w:color w:val="000000"/>
          <w:lang w:eastAsia="en-GB"/>
        </w:rPr>
        <w:t xml:space="preserve">Vision 2030 Jamaica </w:t>
      </w:r>
      <w:r w:rsidRPr="002928B7">
        <w:rPr>
          <w:rFonts w:eastAsia="Times New Roman" w:cs="Times New Roman"/>
          <w:bCs w:val="0"/>
          <w:color w:val="000000"/>
          <w:lang w:eastAsia="en-GB"/>
        </w:rPr>
        <w:t>further gives a commitment to</w:t>
      </w:r>
      <w:r>
        <w:rPr>
          <w:rFonts w:eastAsia="Times New Roman" w:cs="Times New Roman"/>
          <w:bCs w:val="0"/>
          <w:color w:val="000000"/>
          <w:lang w:eastAsia="en-GB"/>
        </w:rPr>
        <w:t xml:space="preserve"> the</w:t>
      </w:r>
      <w:r w:rsidRPr="002928B7">
        <w:rPr>
          <w:rFonts w:eastAsia="Times New Roman" w:cs="Times New Roman"/>
          <w:bCs w:val="0"/>
          <w:color w:val="000000"/>
          <w:lang w:eastAsia="en-GB"/>
        </w:rPr>
        <w:t xml:space="preserve"> justice sector and constitutional reform as well as creating an environment for a vibrant civil society that will balance the power of Government “and hold it accountable for delivering better services and improving the well-being of all.”</w:t>
      </w:r>
    </w:p>
    <w:p w14:paraId="29E5A254" w14:textId="77777777" w:rsidR="00255925" w:rsidRDefault="00255925" w:rsidP="00255925">
      <w:pPr>
        <w:spacing w:before="0" w:line="240" w:lineRule="auto"/>
        <w:jc w:val="both"/>
        <w:rPr>
          <w:rFonts w:eastAsia="Times New Roman" w:cs="Times New Roman"/>
          <w:bCs w:val="0"/>
          <w:color w:val="000000"/>
          <w:sz w:val="24"/>
          <w:szCs w:val="24"/>
          <w:lang w:eastAsia="en-GB"/>
        </w:rPr>
      </w:pPr>
    </w:p>
    <w:p w14:paraId="699148A1" w14:textId="77777777" w:rsidR="00255925" w:rsidRDefault="00255925" w:rsidP="00255925">
      <w:pPr>
        <w:spacing w:before="0" w:line="240" w:lineRule="auto"/>
        <w:jc w:val="both"/>
        <w:rPr>
          <w:b/>
          <w:color w:val="000000"/>
        </w:rPr>
      </w:pPr>
      <w:r w:rsidRPr="002928B7">
        <w:rPr>
          <w:rFonts w:eastAsia="Times New Roman" w:cs="Times New Roman"/>
          <w:b/>
          <w:bCs w:val="0"/>
          <w:color w:val="000000"/>
          <w:lang w:eastAsia="en-GB"/>
        </w:rPr>
        <w:t xml:space="preserve">Finding </w:t>
      </w:r>
      <w:r>
        <w:rPr>
          <w:rFonts w:eastAsia="Times New Roman" w:cs="Times New Roman"/>
          <w:b/>
          <w:bCs w:val="0"/>
          <w:color w:val="000000"/>
          <w:lang w:eastAsia="en-GB"/>
        </w:rPr>
        <w:t>3</w:t>
      </w:r>
      <w:r w:rsidRPr="002928B7">
        <w:rPr>
          <w:rFonts w:eastAsia="Times New Roman" w:cs="Times New Roman"/>
          <w:b/>
          <w:bCs w:val="0"/>
          <w:color w:val="000000"/>
          <w:lang w:eastAsia="en-GB"/>
        </w:rPr>
        <w:t xml:space="preserve">: </w:t>
      </w:r>
      <w:r w:rsidRPr="00AA465E">
        <w:rPr>
          <w:b/>
          <w:color w:val="000000"/>
        </w:rPr>
        <w:t xml:space="preserve">The project </w:t>
      </w:r>
      <w:r>
        <w:rPr>
          <w:b/>
          <w:color w:val="000000"/>
        </w:rPr>
        <w:t xml:space="preserve">is relevant to specified UN stakeholders and responds to their </w:t>
      </w:r>
      <w:r w:rsidRPr="00020A5C">
        <w:rPr>
          <w:b/>
          <w:color w:val="000000"/>
        </w:rPr>
        <w:t>main objectives, mandates and priorities</w:t>
      </w:r>
      <w:r>
        <w:rPr>
          <w:b/>
          <w:color w:val="000000"/>
        </w:rPr>
        <w:t>.</w:t>
      </w:r>
      <w:r w:rsidRPr="00020A5C">
        <w:rPr>
          <w:b/>
          <w:color w:val="000000"/>
        </w:rPr>
        <w:t xml:space="preserve"> </w:t>
      </w:r>
    </w:p>
    <w:p w14:paraId="059C39B5" w14:textId="77777777" w:rsidR="00255925" w:rsidRPr="002928B7" w:rsidRDefault="00255925" w:rsidP="00255925">
      <w:pPr>
        <w:spacing w:before="0" w:line="240" w:lineRule="auto"/>
        <w:jc w:val="both"/>
        <w:rPr>
          <w:rFonts w:eastAsia="Times New Roman" w:cs="Times New Roman"/>
          <w:bCs w:val="0"/>
          <w:color w:val="000000"/>
          <w:sz w:val="24"/>
          <w:szCs w:val="24"/>
          <w:lang w:eastAsia="en-GB"/>
        </w:rPr>
      </w:pPr>
    </w:p>
    <w:p w14:paraId="555E99D6" w14:textId="77777777" w:rsidR="00255925" w:rsidRPr="002928B7" w:rsidRDefault="00255925" w:rsidP="00255925">
      <w:pPr>
        <w:spacing w:before="0" w:line="240" w:lineRule="auto"/>
        <w:jc w:val="both"/>
        <w:rPr>
          <w:rFonts w:eastAsia="Times New Roman" w:cs="Times New Roman"/>
          <w:bCs w:val="0"/>
          <w:color w:val="000000"/>
          <w:lang w:eastAsia="en-GB"/>
        </w:rPr>
      </w:pPr>
      <w:r w:rsidRPr="00020A5C">
        <w:rPr>
          <w:b/>
          <w:color w:val="000000"/>
        </w:rPr>
        <w:t>UNDP’s Country Programme Action Plan</w:t>
      </w:r>
      <w:r>
        <w:rPr>
          <w:b/>
          <w:color w:val="000000"/>
        </w:rPr>
        <w:t xml:space="preserve">: </w:t>
      </w:r>
      <w:r w:rsidRPr="002928B7">
        <w:rPr>
          <w:rFonts w:eastAsia="Times New Roman" w:cs="Times New Roman"/>
          <w:bCs w:val="0"/>
          <w:color w:val="000000"/>
          <w:lang w:eastAsia="en-GB"/>
        </w:rPr>
        <w:t xml:space="preserve">The </w:t>
      </w:r>
      <w:r>
        <w:rPr>
          <w:rFonts w:eastAsia="Times New Roman" w:cs="Times New Roman"/>
          <w:bCs w:val="0"/>
          <w:color w:val="000000"/>
          <w:lang w:eastAsia="en-GB"/>
        </w:rPr>
        <w:t xml:space="preserve">HIV and the Law </w:t>
      </w:r>
      <w:r w:rsidRPr="002928B7">
        <w:rPr>
          <w:rFonts w:eastAsia="Times New Roman" w:cs="Times New Roman"/>
          <w:bCs w:val="0"/>
          <w:color w:val="000000"/>
          <w:lang w:eastAsia="en-GB"/>
        </w:rPr>
        <w:t xml:space="preserve">project </w:t>
      </w:r>
      <w:r>
        <w:rPr>
          <w:rFonts w:eastAsia="Times New Roman" w:cs="Times New Roman"/>
          <w:bCs w:val="0"/>
          <w:color w:val="000000"/>
          <w:lang w:eastAsia="en-GB"/>
        </w:rPr>
        <w:t xml:space="preserve">was coherent with </w:t>
      </w:r>
      <w:r w:rsidRPr="002928B7">
        <w:rPr>
          <w:rFonts w:eastAsia="Times New Roman" w:cs="Times New Roman"/>
          <w:bCs w:val="0"/>
          <w:color w:val="000000"/>
          <w:lang w:eastAsia="en-GB"/>
        </w:rPr>
        <w:t>the main objectives, mandates and priorities of the UNDP’s Country Programme Action Plan Jamaica 2012 – 2016. The main aim of the CPAP is to promote the coordination, efficiency and effectiveness of development assistance and outlined the following as the main focus:</w:t>
      </w:r>
    </w:p>
    <w:p w14:paraId="294092B7" w14:textId="77777777" w:rsidR="00255925" w:rsidRPr="002928B7" w:rsidRDefault="00255925" w:rsidP="004B7EB4">
      <w:pPr>
        <w:pStyle w:val="ListParagraph"/>
        <w:numPr>
          <w:ilvl w:val="0"/>
          <w:numId w:val="7"/>
        </w:numPr>
        <w:rPr>
          <w:rFonts w:ascii="Corbel" w:eastAsia="Times New Roman" w:hAnsi="Corbel" w:cs="Times New Roman"/>
          <w:bCs w:val="0"/>
          <w:color w:val="000000"/>
          <w:sz w:val="20"/>
          <w:szCs w:val="20"/>
          <w:lang w:eastAsia="en-GB"/>
        </w:rPr>
      </w:pPr>
      <w:r w:rsidRPr="002928B7">
        <w:rPr>
          <w:rFonts w:ascii="Corbel" w:eastAsia="Times New Roman" w:hAnsi="Corbel" w:cs="Times New Roman"/>
          <w:bCs w:val="0"/>
          <w:color w:val="000000"/>
          <w:sz w:val="20"/>
          <w:szCs w:val="20"/>
          <w:lang w:eastAsia="en-GB"/>
        </w:rPr>
        <w:t>Poverty Reduction and Achievement of MDGs</w:t>
      </w:r>
    </w:p>
    <w:p w14:paraId="2D494681" w14:textId="77777777" w:rsidR="00255925" w:rsidRPr="002928B7" w:rsidRDefault="00255925" w:rsidP="004B7EB4">
      <w:pPr>
        <w:pStyle w:val="ListParagraph"/>
        <w:numPr>
          <w:ilvl w:val="0"/>
          <w:numId w:val="7"/>
        </w:numPr>
        <w:rPr>
          <w:rFonts w:ascii="Corbel" w:eastAsia="Times New Roman" w:hAnsi="Corbel" w:cs="Times New Roman"/>
          <w:bCs w:val="0"/>
          <w:color w:val="000000"/>
          <w:sz w:val="20"/>
          <w:szCs w:val="20"/>
          <w:lang w:eastAsia="en-GB"/>
        </w:rPr>
      </w:pPr>
      <w:r w:rsidRPr="002928B7">
        <w:rPr>
          <w:rFonts w:ascii="Corbel" w:eastAsia="Times New Roman" w:hAnsi="Corbel" w:cs="Times New Roman"/>
          <w:bCs w:val="0"/>
          <w:color w:val="000000"/>
          <w:sz w:val="20"/>
          <w:szCs w:val="20"/>
          <w:lang w:eastAsia="en-GB"/>
        </w:rPr>
        <w:t>Democratic Governance</w:t>
      </w:r>
    </w:p>
    <w:p w14:paraId="6F229C66" w14:textId="77777777" w:rsidR="00255925" w:rsidRPr="002928B7" w:rsidRDefault="00255925" w:rsidP="004B7EB4">
      <w:pPr>
        <w:pStyle w:val="ListParagraph"/>
        <w:numPr>
          <w:ilvl w:val="0"/>
          <w:numId w:val="7"/>
        </w:numPr>
        <w:rPr>
          <w:rFonts w:ascii="Corbel" w:eastAsia="Times New Roman" w:hAnsi="Corbel" w:cs="Times New Roman"/>
          <w:bCs w:val="0"/>
          <w:color w:val="000000"/>
          <w:sz w:val="20"/>
          <w:szCs w:val="20"/>
          <w:lang w:eastAsia="en-GB"/>
        </w:rPr>
      </w:pPr>
      <w:r w:rsidRPr="002928B7">
        <w:rPr>
          <w:rFonts w:ascii="Corbel" w:eastAsia="Times New Roman" w:hAnsi="Corbel" w:cs="Times New Roman"/>
          <w:bCs w:val="0"/>
          <w:color w:val="000000"/>
          <w:sz w:val="20"/>
          <w:szCs w:val="20"/>
          <w:lang w:eastAsia="en-GB"/>
        </w:rPr>
        <w:t>Environmental</w:t>
      </w:r>
      <w:r w:rsidRPr="002928B7">
        <w:rPr>
          <w:rFonts w:ascii="Corbel" w:hAnsi="Corbel"/>
          <w:sz w:val="20"/>
          <w:szCs w:val="20"/>
        </w:rPr>
        <w:t xml:space="preserve"> </w:t>
      </w:r>
      <w:r w:rsidRPr="002928B7">
        <w:rPr>
          <w:rFonts w:ascii="Corbel" w:eastAsia="Times New Roman" w:hAnsi="Corbel" w:cs="Times New Roman"/>
          <w:bCs w:val="0"/>
          <w:color w:val="000000"/>
          <w:sz w:val="20"/>
          <w:szCs w:val="20"/>
          <w:lang w:eastAsia="en-GB"/>
        </w:rPr>
        <w:t>Sustainability and Energy Security</w:t>
      </w:r>
    </w:p>
    <w:p w14:paraId="1DD6F795" w14:textId="77777777" w:rsidR="00255925" w:rsidRPr="002928B7" w:rsidRDefault="00255925" w:rsidP="00255925">
      <w:pPr>
        <w:spacing w:before="0" w:line="240" w:lineRule="auto"/>
        <w:jc w:val="both"/>
        <w:rPr>
          <w:rFonts w:eastAsia="Times New Roman" w:cs="Times New Roman"/>
          <w:bCs w:val="0"/>
          <w:color w:val="000000"/>
          <w:lang w:eastAsia="en-GB"/>
        </w:rPr>
      </w:pPr>
      <w:r w:rsidRPr="002928B7">
        <w:rPr>
          <w:rFonts w:eastAsia="Times New Roman" w:cs="Times New Roman"/>
          <w:bCs w:val="0"/>
          <w:color w:val="000000"/>
          <w:lang w:eastAsia="en-GB"/>
        </w:rPr>
        <w:t>Crosscutting issues include gender, capacity development and human rights based approach.</w:t>
      </w:r>
    </w:p>
    <w:p w14:paraId="5AE4D2CA" w14:textId="77777777" w:rsidR="00255925" w:rsidRPr="002928B7" w:rsidRDefault="00255925" w:rsidP="00255925">
      <w:pPr>
        <w:spacing w:before="0" w:line="240" w:lineRule="auto"/>
        <w:jc w:val="both"/>
        <w:rPr>
          <w:rFonts w:eastAsia="Times New Roman" w:cs="Times New Roman"/>
          <w:bCs w:val="0"/>
          <w:color w:val="000000"/>
          <w:lang w:eastAsia="en-GB"/>
        </w:rPr>
      </w:pPr>
      <w:r w:rsidRPr="002928B7">
        <w:rPr>
          <w:rFonts w:eastAsia="Times New Roman" w:cs="Times New Roman"/>
          <w:bCs w:val="0"/>
          <w:color w:val="000000"/>
          <w:lang w:eastAsia="en-GB"/>
        </w:rPr>
        <w:t xml:space="preserve">The project falls into the Democratic Governance pillar, Subsection A. National capacity strengthened to ensure citizens’ security and human rights. The CPAP notes that it will “support capacity development of key national human rights </w:t>
      </w:r>
      <w:r w:rsidRPr="002928B7">
        <w:rPr>
          <w:rFonts w:eastAsia="Times New Roman" w:cs="Times New Roman"/>
          <w:bCs w:val="0"/>
          <w:color w:val="000000"/>
          <w:lang w:eastAsia="en-GB"/>
        </w:rPr>
        <w:lastRenderedPageBreak/>
        <w:t xml:space="preserve">institutions, and support the establishment of a national oversight mechanism. The mechanism will contribute to facilitation of gender equality and monitoring of Jamaica’s CEDAW implementation.” Further, the HIV and Law project </w:t>
      </w:r>
    </w:p>
    <w:p w14:paraId="17776A0D" w14:textId="77777777" w:rsidR="00255925" w:rsidRPr="002928B7" w:rsidRDefault="00255925" w:rsidP="00255925">
      <w:pPr>
        <w:spacing w:before="0" w:line="240" w:lineRule="auto"/>
        <w:jc w:val="both"/>
        <w:rPr>
          <w:rFonts w:eastAsia="Times New Roman" w:cs="Times New Roman"/>
          <w:bCs w:val="0"/>
          <w:color w:val="000000"/>
          <w:lang w:eastAsia="en-GB"/>
        </w:rPr>
      </w:pPr>
      <w:r w:rsidRPr="002928B7">
        <w:rPr>
          <w:rFonts w:eastAsia="Times New Roman" w:cs="Times New Roman"/>
          <w:bCs w:val="0"/>
          <w:color w:val="000000"/>
          <w:lang w:eastAsia="en-GB"/>
        </w:rPr>
        <w:t>demonstrates the UNDP’s commitment to protecting the human rights of the most vulnerable and was specifically aligned to Output 3.1: Improved policy, technical frameworks and technical capacity of state human rights institutions which focused on ‘strengthening national capacity to protect human rights; increased national &amp; local institutions capacity for citizen security community safety &amp; equitable services; effective &amp; accessible justice system focusing on rights of the vulnerable.’</w:t>
      </w:r>
    </w:p>
    <w:p w14:paraId="5B2C1FF4" w14:textId="77777777" w:rsidR="00255925" w:rsidRPr="002928B7" w:rsidRDefault="00255925" w:rsidP="00255925">
      <w:pPr>
        <w:spacing w:before="0" w:line="240" w:lineRule="auto"/>
        <w:jc w:val="both"/>
        <w:rPr>
          <w:rFonts w:eastAsia="Times New Roman" w:cs="Times New Roman"/>
          <w:bCs w:val="0"/>
          <w:color w:val="000000"/>
          <w:lang w:eastAsia="en-GB"/>
        </w:rPr>
      </w:pPr>
    </w:p>
    <w:p w14:paraId="46D2CC6D" w14:textId="77777777" w:rsidR="00255925" w:rsidRPr="002928B7" w:rsidRDefault="00255925" w:rsidP="00255925">
      <w:pPr>
        <w:spacing w:before="0" w:line="240" w:lineRule="auto"/>
        <w:jc w:val="both"/>
        <w:rPr>
          <w:rFonts w:eastAsia="Times New Roman" w:cs="Times New Roman"/>
          <w:bCs w:val="0"/>
          <w:color w:val="000000"/>
          <w:lang w:eastAsia="en-GB"/>
        </w:rPr>
      </w:pPr>
      <w:r w:rsidRPr="002928B7">
        <w:rPr>
          <w:rFonts w:eastAsia="Times New Roman" w:cs="Times New Roman"/>
          <w:bCs w:val="0"/>
          <w:color w:val="000000"/>
          <w:lang w:eastAsia="en-GB"/>
        </w:rPr>
        <w:t xml:space="preserve">The final </w:t>
      </w:r>
      <w:r>
        <w:rPr>
          <w:rFonts w:eastAsia="Times New Roman" w:cs="Times New Roman"/>
          <w:bCs w:val="0"/>
          <w:color w:val="000000"/>
          <w:lang w:eastAsia="en-GB"/>
        </w:rPr>
        <w:t xml:space="preserve">project </w:t>
      </w:r>
      <w:r w:rsidRPr="002928B7">
        <w:rPr>
          <w:rFonts w:eastAsia="Times New Roman" w:cs="Times New Roman"/>
          <w:bCs w:val="0"/>
          <w:color w:val="000000"/>
          <w:lang w:eastAsia="en-GB"/>
        </w:rPr>
        <w:t>report highlighted that the project has ensured that the foundations were laid for the improvement of policy, technical frameworks and technical capacity of the state to address human rights issues specific to PLHIV as well as the strengthening of state institutions to deal with these issues.</w:t>
      </w:r>
    </w:p>
    <w:p w14:paraId="1FF943F2" w14:textId="77777777" w:rsidR="00255925" w:rsidRPr="002928B7" w:rsidRDefault="00255925" w:rsidP="00255925">
      <w:pPr>
        <w:spacing w:before="0" w:line="240" w:lineRule="auto"/>
        <w:jc w:val="both"/>
        <w:rPr>
          <w:rFonts w:eastAsia="Times New Roman" w:cs="Times New Roman"/>
          <w:bCs w:val="0"/>
          <w:color w:val="000000"/>
          <w:lang w:eastAsia="en-GB"/>
        </w:rPr>
      </w:pPr>
    </w:p>
    <w:p w14:paraId="38B0664B" w14:textId="77777777" w:rsidR="00255925" w:rsidRPr="002928B7" w:rsidRDefault="00255925" w:rsidP="00255925">
      <w:pPr>
        <w:spacing w:before="0" w:line="240" w:lineRule="auto"/>
        <w:jc w:val="both"/>
        <w:rPr>
          <w:rFonts w:eastAsia="Calibri"/>
          <w:bCs w:val="0"/>
          <w:color w:val="000000"/>
          <w:lang w:eastAsia="en-GB"/>
        </w:rPr>
      </w:pPr>
      <w:r w:rsidRPr="00BC0358">
        <w:rPr>
          <w:rFonts w:eastAsia="Times New Roman" w:cs="Times New Roman"/>
          <w:b/>
          <w:bCs w:val="0"/>
          <w:color w:val="000000"/>
          <w:lang w:eastAsia="en-GB"/>
        </w:rPr>
        <w:t>UN Development Assistance Framework (UNDAF)</w:t>
      </w:r>
      <w:r w:rsidRPr="00BC0358">
        <w:rPr>
          <w:rFonts w:eastAsia="Calibri"/>
          <w:b/>
          <w:bCs w:val="0"/>
          <w:color w:val="000000"/>
          <w:lang w:eastAsia="en-GB"/>
        </w:rPr>
        <w:t>:</w:t>
      </w:r>
      <w:r>
        <w:rPr>
          <w:rFonts w:eastAsia="Calibri"/>
          <w:b/>
          <w:bCs w:val="0"/>
          <w:color w:val="000000"/>
          <w:lang w:eastAsia="en-GB"/>
        </w:rPr>
        <w:t xml:space="preserve"> </w:t>
      </w:r>
      <w:r w:rsidRPr="002928B7">
        <w:rPr>
          <w:rFonts w:eastAsia="Times New Roman" w:cs="Times New Roman"/>
          <w:bCs w:val="0"/>
          <w:color w:val="000000"/>
          <w:lang w:eastAsia="en-GB"/>
        </w:rPr>
        <w:t xml:space="preserve">The UN in Jamaica is committed to a rights-based response to HIV and AIDS and through the UN Development Assistance Framework (UNDAF), it has stipulated human rights as central to its assistance to the country. The project under evaluation responds to the UNDAF 2012 - 2016 Pillar 3 “ensuring human rights for all, particularly for children, poor women and men, including people living with HIV and AIDS”. UNDAF Outcome 3 states: ‘Government and civil society organizations improve access to comprehensive protection, prevention, and justice systems and services for individuals and groups vulnerable to multiple safety and violence risks.’ Under this outcome the UN notes that “promoting and protecting the rights of children and women, ensuring national and personal security and safety, ensuring equal access to timely justice for all and reducing injustices and discrimination will forge a strong, peaceful, unified and respectful society </w:t>
      </w:r>
      <w:r w:rsidRPr="002928B7">
        <w:rPr>
          <w:rFonts w:eastAsia="Calibri"/>
          <w:bCs w:val="0"/>
          <w:color w:val="000000"/>
          <w:lang w:eastAsia="en-GB"/>
        </w:rPr>
        <w:t xml:space="preserve">in which participation and partnership thrives.” </w:t>
      </w:r>
    </w:p>
    <w:p w14:paraId="62511ABE" w14:textId="77777777" w:rsidR="00255925" w:rsidRPr="002928B7" w:rsidRDefault="00255925" w:rsidP="00255925">
      <w:pPr>
        <w:spacing w:before="0" w:line="240" w:lineRule="auto"/>
        <w:jc w:val="both"/>
        <w:rPr>
          <w:rFonts w:eastAsia="Calibri"/>
          <w:bCs w:val="0"/>
          <w:color w:val="000000"/>
          <w:lang w:eastAsia="en-GB"/>
        </w:rPr>
      </w:pPr>
    </w:p>
    <w:p w14:paraId="5C7BE082" w14:textId="77777777" w:rsidR="00255925" w:rsidRPr="002928B7" w:rsidRDefault="00255925" w:rsidP="00255925">
      <w:pPr>
        <w:spacing w:before="0" w:line="240" w:lineRule="auto"/>
        <w:jc w:val="both"/>
        <w:rPr>
          <w:rFonts w:eastAsia="Calibri"/>
          <w:bCs w:val="0"/>
          <w:color w:val="000000"/>
          <w:lang w:eastAsia="en-GB"/>
        </w:rPr>
      </w:pPr>
      <w:r w:rsidRPr="002928B7">
        <w:rPr>
          <w:rFonts w:eastAsia="Calibri"/>
          <w:b/>
          <w:bCs w:val="0"/>
          <w:color w:val="000000"/>
          <w:lang w:eastAsia="en-GB"/>
        </w:rPr>
        <w:t>UN Political Declaration on HIV and AIDS 2011</w:t>
      </w:r>
      <w:r>
        <w:rPr>
          <w:rFonts w:eastAsia="Calibri"/>
          <w:b/>
          <w:bCs w:val="0"/>
          <w:color w:val="000000"/>
          <w:lang w:eastAsia="en-GB"/>
        </w:rPr>
        <w:t xml:space="preserve">: </w:t>
      </w:r>
      <w:r w:rsidRPr="002928B7">
        <w:rPr>
          <w:rFonts w:eastAsia="Calibri"/>
          <w:bCs w:val="0"/>
          <w:color w:val="000000"/>
          <w:lang w:eastAsia="en-GB"/>
        </w:rPr>
        <w:t>The 2011 Political Declaration has many areas directly relevant to the project being evaluated. The following is directly relevant to the goals and objectives of the project.</w:t>
      </w:r>
    </w:p>
    <w:p w14:paraId="1760D43D" w14:textId="77777777" w:rsidR="00255925" w:rsidRPr="002928B7" w:rsidRDefault="00255925" w:rsidP="00255925">
      <w:pPr>
        <w:spacing w:before="0" w:line="240" w:lineRule="auto"/>
        <w:jc w:val="both"/>
        <w:rPr>
          <w:rFonts w:eastAsia="Calibri"/>
          <w:b/>
          <w:bCs w:val="0"/>
          <w:color w:val="000000"/>
          <w:lang w:eastAsia="en-GB"/>
        </w:rPr>
      </w:pPr>
    </w:p>
    <w:p w14:paraId="78BAE90C" w14:textId="2DEF6497" w:rsidR="00255925" w:rsidRPr="002928B7" w:rsidRDefault="00255925" w:rsidP="00255925">
      <w:pPr>
        <w:spacing w:before="0" w:line="240" w:lineRule="auto"/>
        <w:jc w:val="both"/>
        <w:rPr>
          <w:rFonts w:eastAsia="Calibri"/>
          <w:bCs w:val="0"/>
          <w:color w:val="000000"/>
          <w:lang w:eastAsia="en-GB"/>
        </w:rPr>
      </w:pPr>
      <w:r w:rsidRPr="002928B7">
        <w:rPr>
          <w:rFonts w:eastAsia="Calibri"/>
          <w:b/>
          <w:bCs w:val="0"/>
          <w:color w:val="000000"/>
          <w:lang w:eastAsia="en-GB"/>
        </w:rPr>
        <w:t>Para 76</w:t>
      </w:r>
      <w:r w:rsidRPr="002928B7">
        <w:rPr>
          <w:rFonts w:eastAsia="Calibri"/>
          <w:bCs w:val="0"/>
          <w:color w:val="000000"/>
          <w:lang w:eastAsia="en-GB"/>
        </w:rPr>
        <w:t>: “Advancing human rights to reduce stigma, discrimination and violence related to HIV. Commit to intensify national efforts to create enabling legal, social and policy frameworks in each national context in order to eliminate stigma, discrimination and violence related to HIV and promote access to HIV prevention, treatment, care and support and non-discriminatory access to education, health care, employment and social services, provide legal protections for people affected by HIV, including inheritance rights and respect for privacy and confidentiality, and promote and protect all human rights and fundamental freedoms, with particular attention to all people vulnerable to and affected by HIV”.</w:t>
      </w:r>
    </w:p>
    <w:p w14:paraId="35293057" w14:textId="42A238AB" w:rsidR="0097772A" w:rsidRPr="002928B7" w:rsidRDefault="0097772A" w:rsidP="00D11AD0">
      <w:pPr>
        <w:spacing w:before="0" w:line="240" w:lineRule="auto"/>
        <w:jc w:val="both"/>
        <w:rPr>
          <w:rFonts w:eastAsia="Times New Roman" w:cs="Times New Roman"/>
          <w:bCs w:val="0"/>
          <w:color w:val="000000"/>
          <w:lang w:eastAsia="en-GB"/>
        </w:rPr>
      </w:pPr>
    </w:p>
    <w:p w14:paraId="7137D727" w14:textId="28B39E71" w:rsidR="00AA465E" w:rsidRDefault="0097772A" w:rsidP="0097772A">
      <w:pPr>
        <w:spacing w:before="0" w:line="240" w:lineRule="auto"/>
        <w:jc w:val="both"/>
        <w:rPr>
          <w:rFonts w:eastAsia="Times New Roman" w:cs="Times New Roman"/>
          <w:b/>
          <w:bCs w:val="0"/>
          <w:color w:val="000000"/>
          <w:lang w:eastAsia="en-GB"/>
        </w:rPr>
      </w:pPr>
      <w:r w:rsidRPr="002928B7">
        <w:rPr>
          <w:rFonts w:eastAsia="Times New Roman" w:cs="Times New Roman"/>
          <w:b/>
          <w:bCs w:val="0"/>
          <w:color w:val="000000"/>
          <w:lang w:eastAsia="en-GB"/>
        </w:rPr>
        <w:t xml:space="preserve">Finding </w:t>
      </w:r>
      <w:r w:rsidR="00B22FF0">
        <w:rPr>
          <w:rFonts w:eastAsia="Times New Roman" w:cs="Times New Roman"/>
          <w:b/>
          <w:bCs w:val="0"/>
          <w:color w:val="000000"/>
          <w:lang w:eastAsia="en-GB"/>
        </w:rPr>
        <w:t>4</w:t>
      </w:r>
      <w:r w:rsidRPr="002928B7">
        <w:rPr>
          <w:rFonts w:eastAsia="Times New Roman" w:cs="Times New Roman"/>
          <w:b/>
          <w:bCs w:val="0"/>
          <w:color w:val="000000"/>
          <w:lang w:eastAsia="en-GB"/>
        </w:rPr>
        <w:t>:</w:t>
      </w:r>
      <w:r w:rsidR="00AA465E">
        <w:rPr>
          <w:rFonts w:eastAsia="Times New Roman" w:cs="Times New Roman"/>
          <w:b/>
          <w:bCs w:val="0"/>
          <w:color w:val="000000"/>
          <w:lang w:eastAsia="en-GB"/>
        </w:rPr>
        <w:t xml:space="preserve"> </w:t>
      </w:r>
      <w:r w:rsidR="00AA465E" w:rsidRPr="00AA465E">
        <w:rPr>
          <w:rFonts w:eastAsia="Times New Roman" w:cs="Times New Roman"/>
          <w:b/>
          <w:bCs w:val="0"/>
          <w:color w:val="000000"/>
          <w:lang w:eastAsia="en-GB"/>
        </w:rPr>
        <w:t>In terms of design</w:t>
      </w:r>
      <w:r w:rsidR="00255925">
        <w:rPr>
          <w:rFonts w:eastAsia="Times New Roman" w:cs="Times New Roman"/>
          <w:b/>
          <w:bCs w:val="0"/>
          <w:color w:val="000000"/>
          <w:lang w:eastAsia="en-GB"/>
        </w:rPr>
        <w:t>, th</w:t>
      </w:r>
      <w:r w:rsidR="00AA465E" w:rsidRPr="00AA465E">
        <w:rPr>
          <w:rFonts w:eastAsia="Times New Roman" w:cs="Times New Roman"/>
          <w:b/>
          <w:bCs w:val="0"/>
          <w:color w:val="000000"/>
          <w:lang w:eastAsia="en-GB"/>
        </w:rPr>
        <w:t xml:space="preserve">e project did not encompass the right elements in terms of </w:t>
      </w:r>
      <w:r w:rsidR="00160849">
        <w:rPr>
          <w:rFonts w:eastAsia="Times New Roman" w:cs="Times New Roman"/>
          <w:b/>
          <w:bCs w:val="0"/>
          <w:color w:val="000000"/>
          <w:lang w:eastAsia="en-GB"/>
        </w:rPr>
        <w:t>clearly</w:t>
      </w:r>
      <w:r w:rsidR="00AA465E" w:rsidRPr="00AA465E">
        <w:rPr>
          <w:rFonts w:eastAsia="Times New Roman" w:cs="Times New Roman"/>
          <w:b/>
          <w:bCs w:val="0"/>
          <w:color w:val="000000"/>
          <w:lang w:eastAsia="en-GB"/>
        </w:rPr>
        <w:t xml:space="preserve"> </w:t>
      </w:r>
      <w:r w:rsidR="00160849" w:rsidRPr="00AA465E">
        <w:rPr>
          <w:rFonts w:eastAsia="Times New Roman" w:cs="Times New Roman"/>
          <w:b/>
          <w:bCs w:val="0"/>
          <w:color w:val="000000"/>
          <w:lang w:eastAsia="en-GB"/>
        </w:rPr>
        <w:t>defined outputs</w:t>
      </w:r>
      <w:r w:rsidR="00AA465E" w:rsidRPr="00AA465E">
        <w:rPr>
          <w:rFonts w:eastAsia="Times New Roman" w:cs="Times New Roman"/>
          <w:b/>
          <w:bCs w:val="0"/>
          <w:color w:val="000000"/>
          <w:lang w:eastAsia="en-GB"/>
        </w:rPr>
        <w:t>/activities</w:t>
      </w:r>
      <w:r w:rsidR="00255925">
        <w:rPr>
          <w:rFonts w:eastAsia="Times New Roman" w:cs="Times New Roman"/>
          <w:b/>
          <w:bCs w:val="0"/>
          <w:color w:val="000000"/>
          <w:lang w:eastAsia="en-GB"/>
        </w:rPr>
        <w:t xml:space="preserve"> and indicators</w:t>
      </w:r>
      <w:r w:rsidR="00BC3813">
        <w:rPr>
          <w:rFonts w:eastAsia="Times New Roman" w:cs="Times New Roman"/>
          <w:b/>
          <w:bCs w:val="0"/>
          <w:color w:val="000000"/>
          <w:lang w:eastAsia="en-GB"/>
        </w:rPr>
        <w:t xml:space="preserve"> linked to outcomes.</w:t>
      </w:r>
    </w:p>
    <w:p w14:paraId="65CD15EF" w14:textId="77777777" w:rsidR="0097772A" w:rsidRPr="002928B7" w:rsidRDefault="0097772A" w:rsidP="0097772A">
      <w:pPr>
        <w:spacing w:before="0" w:line="240" w:lineRule="auto"/>
        <w:jc w:val="both"/>
        <w:rPr>
          <w:rFonts w:eastAsia="Calibri"/>
          <w:bCs w:val="0"/>
          <w:color w:val="000000"/>
          <w:lang w:eastAsia="en-GB"/>
        </w:rPr>
      </w:pPr>
    </w:p>
    <w:p w14:paraId="07CF6811" w14:textId="14E0CC3A" w:rsidR="0097772A" w:rsidRPr="002928B7" w:rsidRDefault="0097772A" w:rsidP="0097772A">
      <w:pPr>
        <w:spacing w:before="0"/>
        <w:jc w:val="both"/>
        <w:rPr>
          <w:rFonts w:eastAsia="Times New Roman" w:cs="Times New Roman"/>
          <w:bCs w:val="0"/>
          <w:color w:val="000000"/>
          <w:lang w:eastAsia="en-GB"/>
        </w:rPr>
      </w:pPr>
      <w:r w:rsidRPr="002928B7">
        <w:rPr>
          <w:rFonts w:eastAsia="Times New Roman" w:cs="Times New Roman"/>
          <w:bCs w:val="0"/>
          <w:color w:val="000000"/>
          <w:lang w:eastAsia="en-GB"/>
        </w:rPr>
        <w:t xml:space="preserve">There were some key gaps in the design of the project that became evident in the review of the documents and with stakeholders who were integrally involved in the process. The project did not propose an explicit theory of change and this was evident in the haphazard nature of the outputs and the activities associated with </w:t>
      </w:r>
      <w:r w:rsidR="007F7F92" w:rsidRPr="0016487C">
        <w:rPr>
          <w:rFonts w:eastAsia="Times New Roman" w:cs="Times New Roman"/>
          <w:bCs w:val="0"/>
          <w:color w:val="000000"/>
          <w:lang w:eastAsia="en-GB"/>
        </w:rPr>
        <w:t>them.</w:t>
      </w:r>
      <w:r w:rsidR="007F7F92" w:rsidRPr="002928B7">
        <w:rPr>
          <w:rFonts w:eastAsia="Times New Roman" w:cs="Times New Roman"/>
          <w:bCs w:val="0"/>
          <w:color w:val="000000"/>
          <w:lang w:eastAsia="en-GB"/>
        </w:rPr>
        <w:t xml:space="preserve"> </w:t>
      </w:r>
      <w:r w:rsidRPr="002928B7">
        <w:rPr>
          <w:rFonts w:eastAsia="Times New Roman" w:cs="Times New Roman"/>
          <w:bCs w:val="0"/>
          <w:color w:val="000000"/>
          <w:lang w:eastAsia="en-GB"/>
        </w:rPr>
        <w:t xml:space="preserve"> Coherence between activities, outputs and outcomes was generally lacking. Thus, the intended links between capacity development and progress towards policy change was not clearly articulated or monitored.</w:t>
      </w:r>
    </w:p>
    <w:p w14:paraId="78EF046B" w14:textId="77777777" w:rsidR="00BC3813" w:rsidRDefault="00BC3813" w:rsidP="0097772A">
      <w:pPr>
        <w:spacing w:before="0" w:line="240" w:lineRule="auto"/>
        <w:jc w:val="both"/>
        <w:rPr>
          <w:rFonts w:eastAsia="Calibri"/>
          <w:bCs w:val="0"/>
          <w:color w:val="000000"/>
          <w:lang w:eastAsia="en-GB"/>
        </w:rPr>
      </w:pPr>
    </w:p>
    <w:p w14:paraId="3DAE69E6" w14:textId="06965D2E" w:rsidR="00BC3813" w:rsidRDefault="0097772A" w:rsidP="0097772A">
      <w:pPr>
        <w:spacing w:before="0" w:line="240" w:lineRule="auto"/>
        <w:jc w:val="both"/>
        <w:rPr>
          <w:rFonts w:eastAsia="Calibri"/>
          <w:bCs w:val="0"/>
          <w:color w:val="000000"/>
          <w:lang w:eastAsia="en-GB"/>
        </w:rPr>
      </w:pPr>
      <w:r w:rsidRPr="002928B7">
        <w:rPr>
          <w:rFonts w:eastAsia="Calibri"/>
          <w:bCs w:val="0"/>
          <w:color w:val="000000"/>
          <w:lang w:eastAsia="en-GB"/>
        </w:rPr>
        <w:t xml:space="preserve">A major issue detected </w:t>
      </w:r>
      <w:r w:rsidR="00BC3813">
        <w:rPr>
          <w:rFonts w:eastAsia="Calibri"/>
          <w:bCs w:val="0"/>
          <w:color w:val="000000"/>
          <w:lang w:eastAsia="en-GB"/>
        </w:rPr>
        <w:t>with respect to t</w:t>
      </w:r>
      <w:r w:rsidRPr="002928B7">
        <w:rPr>
          <w:rFonts w:eastAsia="Calibri"/>
          <w:bCs w:val="0"/>
          <w:color w:val="000000"/>
          <w:lang w:eastAsia="en-GB"/>
        </w:rPr>
        <w:t xml:space="preserve">he project design were the moving outputs with no clear picture of how they related with each other, why they were added or how they would contribute to the expected result. There was little coherence between the outputs in the project narrative and the Result Framework developed for the project. From a monitoring and evaluation perspective, it was very difficult to follow what the project sought to achieve and how. Outputs were moving targets and added without a clear picture of how they related. </w:t>
      </w:r>
    </w:p>
    <w:p w14:paraId="2F4E1E94" w14:textId="77777777" w:rsidR="00BC3813" w:rsidRDefault="00BC3813" w:rsidP="0097772A">
      <w:pPr>
        <w:spacing w:before="0" w:line="240" w:lineRule="auto"/>
        <w:jc w:val="both"/>
        <w:rPr>
          <w:rFonts w:eastAsia="Calibri"/>
          <w:bCs w:val="0"/>
          <w:color w:val="000000"/>
          <w:lang w:eastAsia="en-GB"/>
        </w:rPr>
      </w:pPr>
    </w:p>
    <w:p w14:paraId="6604A578" w14:textId="69063C8F" w:rsidR="0097772A" w:rsidRPr="002928B7" w:rsidRDefault="0097772A" w:rsidP="0097772A">
      <w:pPr>
        <w:spacing w:before="0" w:line="240" w:lineRule="auto"/>
        <w:jc w:val="both"/>
        <w:rPr>
          <w:rFonts w:eastAsia="Times New Roman" w:cs="Times New Roman"/>
          <w:bCs w:val="0"/>
          <w:color w:val="000000"/>
          <w:lang w:eastAsia="en-GB"/>
        </w:rPr>
      </w:pPr>
      <w:r w:rsidRPr="002928B7">
        <w:rPr>
          <w:rFonts w:eastAsia="Calibri"/>
          <w:bCs w:val="0"/>
          <w:color w:val="000000"/>
          <w:lang w:eastAsia="en-GB"/>
        </w:rPr>
        <w:t xml:space="preserve">The Results Framework for </w:t>
      </w:r>
      <w:r w:rsidRPr="002928B7">
        <w:rPr>
          <w:rFonts w:eastAsia="Calibri"/>
          <w:b/>
          <w:bCs w:val="0"/>
          <w:color w:val="000000"/>
          <w:lang w:eastAsia="en-GB"/>
        </w:rPr>
        <w:t>Phase 1</w:t>
      </w:r>
      <w:r w:rsidRPr="002928B7">
        <w:rPr>
          <w:rFonts w:eastAsia="Calibri"/>
          <w:bCs w:val="0"/>
          <w:color w:val="000000"/>
          <w:lang w:eastAsia="en-GB"/>
        </w:rPr>
        <w:t xml:space="preserve"> did not include </w:t>
      </w:r>
      <w:r w:rsidRPr="00BA0B9E">
        <w:rPr>
          <w:rFonts w:eastAsia="Calibri"/>
          <w:bCs w:val="0"/>
          <w:i/>
          <w:color w:val="000000"/>
          <w:lang w:eastAsia="en-GB"/>
        </w:rPr>
        <w:t>Output 2</w:t>
      </w:r>
      <w:r w:rsidRPr="002928B7">
        <w:rPr>
          <w:rFonts w:eastAsia="Calibri"/>
          <w:bCs w:val="0"/>
          <w:color w:val="000000"/>
          <w:lang w:eastAsia="en-GB"/>
        </w:rPr>
        <w:t xml:space="preserve">: Development of a costed Plan of Action for amendment of HIV-related legislation and policy and </w:t>
      </w:r>
      <w:r w:rsidRPr="00BA0B9E">
        <w:rPr>
          <w:rFonts w:eastAsia="Calibri"/>
          <w:bCs w:val="0"/>
          <w:i/>
          <w:color w:val="000000"/>
          <w:lang w:eastAsia="en-GB"/>
        </w:rPr>
        <w:t>Output 3</w:t>
      </w:r>
      <w:r w:rsidRPr="002928B7">
        <w:rPr>
          <w:rFonts w:eastAsia="Calibri"/>
          <w:bCs w:val="0"/>
          <w:color w:val="000000"/>
          <w:lang w:eastAsia="en-GB"/>
        </w:rPr>
        <w:t xml:space="preserve">: </w:t>
      </w:r>
      <w:r w:rsidRPr="002928B7">
        <w:rPr>
          <w:rFonts w:eastAsia="Times New Roman" w:cs="Times New Roman"/>
          <w:bCs w:val="0"/>
          <w:color w:val="000000"/>
          <w:lang w:eastAsia="en-GB"/>
        </w:rPr>
        <w:t xml:space="preserve">Jamaican Parliamentarians sensitised to the direct and indirect effects of outdated, inconsistent and discriminatory HIV-related laws on the incidence of HIV and AIDS in Jamaica is listed as Output 2. Output 3 in the Framework was “Access to legal services by groups vulnerable to HIV related Human rights abuses” and </w:t>
      </w:r>
      <w:r w:rsidRPr="002928B7">
        <w:rPr>
          <w:rFonts w:eastAsia="Times New Roman" w:cs="Times New Roman"/>
          <w:bCs w:val="0"/>
          <w:color w:val="000000"/>
          <w:lang w:eastAsia="en-GB"/>
        </w:rPr>
        <w:lastRenderedPageBreak/>
        <w:t xml:space="preserve">Output 4 was: Jamaican Judiciary sensitised to the impact of outdated and discriminatory laws on HIV and other key issues raised within the scope of work of the Global Commission on HIV and the law. </w:t>
      </w:r>
    </w:p>
    <w:p w14:paraId="5B4CECDF" w14:textId="77777777" w:rsidR="0097772A" w:rsidRPr="002928B7" w:rsidRDefault="0097772A" w:rsidP="0097772A">
      <w:pPr>
        <w:spacing w:before="0" w:line="240" w:lineRule="auto"/>
        <w:jc w:val="both"/>
        <w:rPr>
          <w:rFonts w:eastAsia="Calibri"/>
          <w:b/>
          <w:bCs w:val="0"/>
          <w:color w:val="000000"/>
          <w:lang w:eastAsia="en-GB"/>
        </w:rPr>
      </w:pPr>
    </w:p>
    <w:p w14:paraId="3127FFA7" w14:textId="77777777" w:rsidR="0097772A" w:rsidRPr="002928B7" w:rsidRDefault="0097772A" w:rsidP="0097772A">
      <w:pPr>
        <w:spacing w:before="0" w:line="240" w:lineRule="auto"/>
        <w:jc w:val="both"/>
        <w:rPr>
          <w:rFonts w:eastAsia="Calibri"/>
          <w:bCs w:val="0"/>
          <w:color w:val="000000"/>
          <w:lang w:eastAsia="en-GB"/>
        </w:rPr>
      </w:pPr>
      <w:r w:rsidRPr="002928B7">
        <w:rPr>
          <w:rFonts w:eastAsia="Calibri"/>
          <w:bCs w:val="0"/>
          <w:color w:val="000000"/>
          <w:lang w:eastAsia="en-GB"/>
        </w:rPr>
        <w:t xml:space="preserve">In </w:t>
      </w:r>
      <w:r w:rsidRPr="00BA0B9E">
        <w:rPr>
          <w:rFonts w:eastAsia="Calibri"/>
          <w:b/>
          <w:bCs w:val="0"/>
          <w:color w:val="000000"/>
          <w:lang w:eastAsia="en-GB"/>
        </w:rPr>
        <w:t>Phase II</w:t>
      </w:r>
      <w:r w:rsidRPr="002928B7">
        <w:rPr>
          <w:rFonts w:eastAsia="Calibri"/>
          <w:bCs w:val="0"/>
          <w:color w:val="000000"/>
          <w:lang w:eastAsia="en-GB"/>
        </w:rPr>
        <w:t xml:space="preserve">, the Results Framework Output 1 remained the same as indicated in the project document. Output 2 as indicated in the project document is not reflected in the Results Framework and a new </w:t>
      </w:r>
      <w:r w:rsidRPr="00BA0B9E">
        <w:rPr>
          <w:rFonts w:eastAsia="Calibri"/>
          <w:bCs w:val="0"/>
          <w:i/>
          <w:color w:val="000000"/>
          <w:lang w:eastAsia="en-GB"/>
        </w:rPr>
        <w:t>Output 2</w:t>
      </w:r>
      <w:r w:rsidRPr="002928B7">
        <w:rPr>
          <w:rFonts w:eastAsia="Calibri"/>
          <w:bCs w:val="0"/>
          <w:color w:val="000000"/>
          <w:lang w:eastAsia="en-GB"/>
        </w:rPr>
        <w:t>: Development of UNDP HIV Programme incorporating priorities from the Draft Plan of Action was added.</w:t>
      </w:r>
    </w:p>
    <w:p w14:paraId="66877EEF" w14:textId="77777777" w:rsidR="0097772A" w:rsidRPr="002928B7" w:rsidRDefault="0097772A" w:rsidP="0097772A">
      <w:pPr>
        <w:spacing w:before="0" w:line="240" w:lineRule="auto"/>
        <w:jc w:val="both"/>
        <w:rPr>
          <w:rFonts w:eastAsia="Calibri"/>
          <w:bCs w:val="0"/>
          <w:color w:val="000000"/>
          <w:lang w:eastAsia="en-GB"/>
        </w:rPr>
      </w:pPr>
    </w:p>
    <w:p w14:paraId="771D8BC9" w14:textId="77777777" w:rsidR="0097772A" w:rsidRPr="002928B7" w:rsidRDefault="0097772A" w:rsidP="0097772A">
      <w:pPr>
        <w:spacing w:before="0" w:line="240" w:lineRule="auto"/>
        <w:jc w:val="both"/>
        <w:rPr>
          <w:rFonts w:eastAsia="Calibri"/>
          <w:bCs w:val="0"/>
          <w:color w:val="000000"/>
          <w:lang w:eastAsia="en-GB"/>
        </w:rPr>
      </w:pPr>
      <w:r w:rsidRPr="002928B7">
        <w:rPr>
          <w:rFonts w:eastAsia="Calibri"/>
          <w:bCs w:val="0"/>
          <w:color w:val="000000"/>
          <w:lang w:eastAsia="en-GB"/>
        </w:rPr>
        <w:t xml:space="preserve">The Results Framework does not capture Output 2 in the </w:t>
      </w:r>
      <w:r w:rsidRPr="00BA0B9E">
        <w:rPr>
          <w:rFonts w:eastAsia="Calibri"/>
          <w:b/>
          <w:bCs w:val="0"/>
          <w:color w:val="000000"/>
          <w:lang w:eastAsia="en-GB"/>
        </w:rPr>
        <w:t>Phase I</w:t>
      </w:r>
      <w:r w:rsidRPr="002928B7">
        <w:rPr>
          <w:rFonts w:eastAsia="Calibri"/>
          <w:bCs w:val="0"/>
          <w:color w:val="000000"/>
          <w:lang w:eastAsia="en-GB"/>
        </w:rPr>
        <w:t xml:space="preserve"> extension, neither does it include Outputs 2 and 3 in Phase II.</w:t>
      </w:r>
    </w:p>
    <w:p w14:paraId="43888C9D" w14:textId="77777777" w:rsidR="0097772A" w:rsidRPr="002928B7" w:rsidRDefault="0097772A" w:rsidP="0097772A">
      <w:pPr>
        <w:spacing w:before="0" w:line="240" w:lineRule="auto"/>
        <w:jc w:val="both"/>
        <w:rPr>
          <w:rFonts w:eastAsia="Calibri"/>
          <w:bCs w:val="0"/>
          <w:color w:val="000000"/>
          <w:lang w:eastAsia="en-GB"/>
        </w:rPr>
      </w:pPr>
    </w:p>
    <w:p w14:paraId="688740C5" w14:textId="77777777" w:rsidR="0097772A" w:rsidRPr="002928B7" w:rsidRDefault="0097772A" w:rsidP="0097772A">
      <w:pPr>
        <w:spacing w:before="0" w:line="240" w:lineRule="auto"/>
        <w:jc w:val="both"/>
        <w:rPr>
          <w:rFonts w:eastAsia="Calibri"/>
          <w:bCs w:val="0"/>
          <w:color w:val="000000"/>
          <w:lang w:eastAsia="en-GB"/>
        </w:rPr>
      </w:pPr>
      <w:r w:rsidRPr="002928B7">
        <w:rPr>
          <w:rFonts w:eastAsia="Calibri"/>
          <w:bCs w:val="0"/>
          <w:color w:val="000000"/>
          <w:lang w:eastAsia="en-GB"/>
        </w:rPr>
        <w:t xml:space="preserve">Interestingly, the quarterly and annual reports for </w:t>
      </w:r>
      <w:r w:rsidRPr="00BA0B9E">
        <w:rPr>
          <w:rFonts w:eastAsia="Calibri"/>
          <w:b/>
          <w:bCs w:val="0"/>
          <w:color w:val="000000"/>
          <w:lang w:eastAsia="en-GB"/>
        </w:rPr>
        <w:t>Phase 1</w:t>
      </w:r>
      <w:r w:rsidRPr="002928B7">
        <w:rPr>
          <w:rFonts w:eastAsia="Calibri"/>
          <w:bCs w:val="0"/>
          <w:color w:val="000000"/>
          <w:lang w:eastAsia="en-GB"/>
        </w:rPr>
        <w:t xml:space="preserve"> followed the Results Framework, but the end of phase narrative report reported on the original outputs in the Project document. </w:t>
      </w:r>
    </w:p>
    <w:p w14:paraId="27CCA853" w14:textId="77777777" w:rsidR="0097772A" w:rsidRPr="002928B7" w:rsidRDefault="0097772A" w:rsidP="0097772A">
      <w:pPr>
        <w:spacing w:before="0" w:line="240" w:lineRule="auto"/>
        <w:jc w:val="both"/>
        <w:rPr>
          <w:rFonts w:eastAsia="Calibri"/>
          <w:bCs w:val="0"/>
          <w:color w:val="000000"/>
          <w:lang w:eastAsia="en-GB"/>
        </w:rPr>
      </w:pPr>
    </w:p>
    <w:p w14:paraId="71623B10" w14:textId="491AC452" w:rsidR="0097772A" w:rsidRPr="002928B7" w:rsidRDefault="0097772A" w:rsidP="0097772A">
      <w:pPr>
        <w:spacing w:before="0" w:line="240" w:lineRule="auto"/>
        <w:jc w:val="both"/>
        <w:rPr>
          <w:rFonts w:eastAsia="Calibri"/>
          <w:bCs w:val="0"/>
          <w:color w:val="000000"/>
          <w:lang w:eastAsia="en-GB"/>
        </w:rPr>
      </w:pPr>
      <w:r w:rsidRPr="002928B7">
        <w:rPr>
          <w:rFonts w:eastAsia="Calibri"/>
          <w:bCs w:val="0"/>
          <w:color w:val="000000"/>
          <w:lang w:eastAsia="en-GB"/>
        </w:rPr>
        <w:t>From an evaluation perspective, the indicators used to track progress towards achieving programme goals are crucial. The finding of the evaluation was that whilst numbers of participation in the various activities is important, it does not fully validate the appropriateness of the strategies used to achieve the expected results, nor does it effectively highlight the overall impact of the intervention. The indicators set by UNDP were mainly process indicators to be measured numerically. There are no indicators for transformational change required in a project of this nature.</w:t>
      </w:r>
    </w:p>
    <w:p w14:paraId="6080B684" w14:textId="77777777" w:rsidR="0097772A" w:rsidRPr="002928B7" w:rsidRDefault="0097772A" w:rsidP="0097772A">
      <w:pPr>
        <w:spacing w:before="0" w:line="240" w:lineRule="auto"/>
        <w:jc w:val="both"/>
        <w:rPr>
          <w:rFonts w:eastAsia="Calibri"/>
          <w:bCs w:val="0"/>
          <w:color w:val="000000"/>
          <w:lang w:eastAsia="en-GB"/>
        </w:rPr>
      </w:pPr>
    </w:p>
    <w:p w14:paraId="44E6E0C3" w14:textId="77777777" w:rsidR="0097772A" w:rsidRPr="002928B7" w:rsidRDefault="0097772A" w:rsidP="0097772A">
      <w:pPr>
        <w:spacing w:before="0" w:line="240" w:lineRule="auto"/>
        <w:jc w:val="both"/>
        <w:rPr>
          <w:rFonts w:eastAsia="Calibri"/>
          <w:bCs w:val="0"/>
          <w:color w:val="000000"/>
          <w:lang w:eastAsia="en-GB"/>
        </w:rPr>
      </w:pPr>
      <w:r w:rsidRPr="002928B7">
        <w:rPr>
          <w:rFonts w:eastAsia="Calibri"/>
          <w:bCs w:val="0"/>
          <w:color w:val="000000"/>
          <w:lang w:eastAsia="en-GB"/>
        </w:rPr>
        <w:t xml:space="preserve">It was good practice that assessments of the ‘current situation’ were done under outputs 1 and 3 in Phase 1. This allowed the UNDP to create a baseline for future actions. </w:t>
      </w:r>
    </w:p>
    <w:p w14:paraId="38006BC8" w14:textId="60EA96DF" w:rsidR="0097772A" w:rsidRDefault="0097772A" w:rsidP="0097772A">
      <w:pPr>
        <w:spacing w:before="0" w:line="240" w:lineRule="auto"/>
        <w:jc w:val="both"/>
        <w:rPr>
          <w:rFonts w:eastAsia="Calibri"/>
          <w:bCs w:val="0"/>
          <w:color w:val="000000"/>
          <w:lang w:eastAsia="en-GB"/>
        </w:rPr>
      </w:pPr>
    </w:p>
    <w:p w14:paraId="515B21EE" w14:textId="7C115BA5" w:rsidR="009C4D34" w:rsidRPr="002928B7" w:rsidRDefault="009C4D34" w:rsidP="009C4D34">
      <w:pPr>
        <w:spacing w:before="0" w:line="240" w:lineRule="auto"/>
        <w:jc w:val="both"/>
        <w:rPr>
          <w:rFonts w:eastAsia="Times New Roman" w:cs="Times New Roman"/>
          <w:bCs w:val="0"/>
          <w:color w:val="000000"/>
          <w:lang w:eastAsia="en-GB"/>
        </w:rPr>
      </w:pPr>
      <w:r w:rsidRPr="009C4D34">
        <w:rPr>
          <w:rFonts w:eastAsia="Calibri"/>
          <w:b/>
          <w:bCs w:val="0"/>
          <w:color w:val="000000"/>
          <w:lang w:eastAsia="en-GB"/>
        </w:rPr>
        <w:t>Conclusion:</w:t>
      </w:r>
      <w:r>
        <w:rPr>
          <w:rFonts w:eastAsia="Calibri"/>
          <w:bCs w:val="0"/>
          <w:color w:val="000000"/>
          <w:lang w:eastAsia="en-GB"/>
        </w:rPr>
        <w:t xml:space="preserve"> </w:t>
      </w:r>
      <w:r w:rsidRPr="0016487C">
        <w:rPr>
          <w:rFonts w:eastAsia="Times New Roman" w:cs="Times New Roman"/>
          <w:bCs w:val="0"/>
          <w:color w:val="000000"/>
          <w:lang w:eastAsia="en-GB"/>
        </w:rPr>
        <w:t>The evaluation found that the project was</w:t>
      </w:r>
      <w:r w:rsidR="00D838A3">
        <w:rPr>
          <w:rFonts w:eastAsia="Times New Roman" w:cs="Times New Roman"/>
          <w:bCs w:val="0"/>
          <w:color w:val="000000"/>
          <w:lang w:eastAsia="en-GB"/>
        </w:rPr>
        <w:t xml:space="preserve"> </w:t>
      </w:r>
      <w:r w:rsidR="00D838A3" w:rsidRPr="00D838A3">
        <w:rPr>
          <w:rFonts w:eastAsia="Times New Roman" w:cs="Times New Roman"/>
          <w:bCs w:val="0"/>
          <w:i/>
          <w:color w:val="000000"/>
          <w:lang w:eastAsia="en-GB"/>
        </w:rPr>
        <w:t>highly</w:t>
      </w:r>
      <w:r w:rsidRPr="00D838A3">
        <w:rPr>
          <w:rFonts w:eastAsia="Times New Roman" w:cs="Times New Roman"/>
          <w:bCs w:val="0"/>
          <w:i/>
          <w:color w:val="000000"/>
          <w:lang w:eastAsia="en-GB"/>
        </w:rPr>
        <w:t xml:space="preserve"> r</w:t>
      </w:r>
      <w:r w:rsidRPr="0016487C">
        <w:rPr>
          <w:rFonts w:eastAsia="Times New Roman" w:cs="Times New Roman"/>
          <w:bCs w:val="0"/>
          <w:i/>
          <w:color w:val="000000"/>
          <w:lang w:eastAsia="en-GB"/>
        </w:rPr>
        <w:t>elevant</w:t>
      </w:r>
      <w:r w:rsidR="00D838A3" w:rsidRPr="00D838A3">
        <w:t xml:space="preserve"> </w:t>
      </w:r>
      <w:r w:rsidR="00D838A3">
        <w:t xml:space="preserve">to the </w:t>
      </w:r>
      <w:r w:rsidR="00D838A3" w:rsidRPr="002928B7">
        <w:t xml:space="preserve">local context and </w:t>
      </w:r>
      <w:r w:rsidR="00D838A3">
        <w:t xml:space="preserve">the countries </w:t>
      </w:r>
      <w:r w:rsidR="00D838A3" w:rsidRPr="002928B7">
        <w:t xml:space="preserve">development </w:t>
      </w:r>
      <w:r w:rsidR="00D838A3">
        <w:t>challenges. T</w:t>
      </w:r>
      <w:r w:rsidRPr="0016487C">
        <w:rPr>
          <w:rFonts w:eastAsia="Times New Roman" w:cs="Times New Roman"/>
          <w:bCs w:val="0"/>
          <w:color w:val="000000"/>
          <w:lang w:eastAsia="en-GB"/>
        </w:rPr>
        <w:t>here was</w:t>
      </w:r>
      <w:r w:rsidR="00D838A3">
        <w:rPr>
          <w:rFonts w:eastAsia="Times New Roman" w:cs="Times New Roman"/>
          <w:bCs w:val="0"/>
          <w:color w:val="000000"/>
          <w:lang w:eastAsia="en-GB"/>
        </w:rPr>
        <w:t xml:space="preserve">, </w:t>
      </w:r>
      <w:r w:rsidR="00D838A3" w:rsidRPr="0016487C">
        <w:rPr>
          <w:rFonts w:eastAsia="Times New Roman" w:cs="Times New Roman"/>
          <w:bCs w:val="0"/>
          <w:color w:val="000000"/>
          <w:lang w:eastAsia="en-GB"/>
        </w:rPr>
        <w:t>however,</w:t>
      </w:r>
      <w:r w:rsidRPr="0016487C">
        <w:rPr>
          <w:rFonts w:eastAsia="Times New Roman" w:cs="Times New Roman"/>
          <w:bCs w:val="0"/>
          <w:color w:val="000000"/>
          <w:lang w:eastAsia="en-GB"/>
        </w:rPr>
        <w:t xml:space="preserve"> significant shortcomings in relation to the project design which was found to be internally incoherent. There were limited logical linkages between the expected results of the project and the project design.</w:t>
      </w:r>
      <w:r w:rsidRPr="002928B7">
        <w:rPr>
          <w:rFonts w:eastAsia="Times New Roman" w:cs="Times New Roman"/>
          <w:bCs w:val="0"/>
          <w:color w:val="000000"/>
          <w:lang w:eastAsia="en-GB"/>
        </w:rPr>
        <w:t xml:space="preserve"> </w:t>
      </w:r>
    </w:p>
    <w:p w14:paraId="0333BACA" w14:textId="77777777" w:rsidR="0097772A" w:rsidRPr="002928B7" w:rsidRDefault="0097772A" w:rsidP="0097772A">
      <w:pPr>
        <w:pStyle w:val="Heading2"/>
      </w:pPr>
      <w:bookmarkStart w:id="31" w:name="_Toc455498289"/>
      <w:r w:rsidRPr="002928B7">
        <w:t>Findings and Analysis on Effectiveness</w:t>
      </w:r>
      <w:bookmarkEnd w:id="31"/>
    </w:p>
    <w:p w14:paraId="729196C5" w14:textId="77777777" w:rsidR="0097772A" w:rsidRPr="002928B7" w:rsidRDefault="0097772A" w:rsidP="0097772A">
      <w:pPr>
        <w:spacing w:before="0" w:line="240" w:lineRule="auto"/>
        <w:jc w:val="both"/>
      </w:pPr>
      <w:r w:rsidRPr="002928B7">
        <w:t>Effectiveness in this context is defined as “the extent to which the development intervention’s outputs were achieved, or are expected to be achieved, taking into account their relative importance.”</w:t>
      </w:r>
      <w:r w:rsidRPr="002928B7">
        <w:rPr>
          <w:rStyle w:val="FootnoteReference"/>
        </w:rPr>
        <w:footnoteReference w:id="10"/>
      </w:r>
      <w:r w:rsidRPr="002928B7">
        <w:rPr>
          <w:rStyle w:val="FootnoteReference"/>
        </w:rPr>
        <w:footnoteReference w:id="11"/>
      </w:r>
      <w:r w:rsidRPr="002928B7">
        <w:t xml:space="preserve">  </w:t>
      </w:r>
    </w:p>
    <w:p w14:paraId="5651F708" w14:textId="77777777" w:rsidR="0097772A" w:rsidRPr="002928B7" w:rsidRDefault="0097772A" w:rsidP="0097772A">
      <w:pPr>
        <w:spacing w:before="0" w:line="240" w:lineRule="auto"/>
        <w:jc w:val="both"/>
      </w:pPr>
    </w:p>
    <w:p w14:paraId="217EDB3B" w14:textId="33FD2521" w:rsidR="0097772A" w:rsidRPr="002928B7" w:rsidRDefault="0097772A" w:rsidP="0097772A">
      <w:pPr>
        <w:spacing w:before="0" w:line="240" w:lineRule="auto"/>
        <w:jc w:val="both"/>
      </w:pPr>
      <w:r w:rsidRPr="002928B7">
        <w:t xml:space="preserve">The main thrust of the </w:t>
      </w:r>
      <w:r w:rsidR="00D46146">
        <w:t>project wa</w:t>
      </w:r>
      <w:r w:rsidRPr="002928B7">
        <w:t xml:space="preserve">s to influence behaviour and attitudinal changes regarding ‘outdated, inconsistent and discriminatory HIV-related laws” as well as to influence policy and legislative changes in a range of areas including social protection, legal aid services and human rights instruments. </w:t>
      </w:r>
    </w:p>
    <w:p w14:paraId="1AAD1A70" w14:textId="77777777" w:rsidR="0097772A" w:rsidRPr="002928B7" w:rsidRDefault="0097772A" w:rsidP="0097772A">
      <w:pPr>
        <w:spacing w:before="0" w:line="240" w:lineRule="auto"/>
        <w:jc w:val="both"/>
      </w:pPr>
    </w:p>
    <w:p w14:paraId="7DDBF068" w14:textId="2B3F159C" w:rsidR="0097772A" w:rsidRPr="002928B7" w:rsidRDefault="0097772A" w:rsidP="0097772A">
      <w:pPr>
        <w:spacing w:before="0" w:line="240" w:lineRule="auto"/>
        <w:jc w:val="both"/>
      </w:pPr>
      <w:r w:rsidRPr="002928B7">
        <w:t xml:space="preserve">It is widely accepted that policy change takes time and is a complex process. Jones (2011) indicated that policy change </w:t>
      </w:r>
      <w:r w:rsidR="00AD7696" w:rsidRPr="002928B7">
        <w:t>is “</w:t>
      </w:r>
      <w:r w:rsidRPr="002928B7">
        <w:t xml:space="preserve">a highly complex process shaped by a multitude of interacting forces and actors. ‘Outright success’, in terms of achieving specific, hoped-for changes is rare, and the work that does influence policy is often unique and rarely repeated or replicated, with many incentives working against the sharing of ‘good practice’.” </w:t>
      </w:r>
      <w:r w:rsidRPr="002928B7">
        <w:rPr>
          <w:rStyle w:val="FootnoteReference"/>
        </w:rPr>
        <w:footnoteReference w:id="12"/>
      </w:r>
    </w:p>
    <w:p w14:paraId="79A2CF0C" w14:textId="79CF81B6" w:rsidR="0097772A" w:rsidRPr="002928B7" w:rsidRDefault="0097772A" w:rsidP="0097772A">
      <w:pPr>
        <w:jc w:val="both"/>
      </w:pPr>
      <w:r w:rsidRPr="002928B7">
        <w:t>Since it is well established that it may take a long time for policy change to be effected, the effectiveness of the project was considered at the level or extent to which the project made progress towards achieving its stated outputs. Progress was assessed in terms of how project activities contributed toward the stated targets and outputs as shown in the project</w:t>
      </w:r>
      <w:r w:rsidR="003756AD">
        <w:t>’s</w:t>
      </w:r>
      <w:r w:rsidRPr="002928B7">
        <w:t xml:space="preserve"> </w:t>
      </w:r>
      <w:r w:rsidR="003756AD">
        <w:t xml:space="preserve">results and resources </w:t>
      </w:r>
      <w:r w:rsidRPr="002928B7">
        <w:t>framework</w:t>
      </w:r>
      <w:r w:rsidR="003756AD">
        <w:t>.</w:t>
      </w:r>
    </w:p>
    <w:p w14:paraId="75EDF691" w14:textId="56397DDF" w:rsidR="0097772A" w:rsidRDefault="0097772A" w:rsidP="0097772A">
      <w:pPr>
        <w:spacing w:before="0" w:line="240" w:lineRule="auto"/>
        <w:jc w:val="both"/>
      </w:pPr>
    </w:p>
    <w:p w14:paraId="769EAF6C" w14:textId="77777777" w:rsidR="00197596" w:rsidRPr="002928B7" w:rsidRDefault="00197596" w:rsidP="0097772A">
      <w:pPr>
        <w:spacing w:before="0" w:line="240" w:lineRule="auto"/>
        <w:jc w:val="both"/>
      </w:pPr>
    </w:p>
    <w:p w14:paraId="45191894" w14:textId="1841CCC3" w:rsidR="0097772A" w:rsidRDefault="0097772A" w:rsidP="0097772A">
      <w:pPr>
        <w:pStyle w:val="Heading3"/>
        <w:jc w:val="both"/>
        <w:rPr>
          <w:rFonts w:eastAsia="Times New Roman"/>
          <w:lang w:eastAsia="en-GB"/>
        </w:rPr>
      </w:pPr>
      <w:bookmarkStart w:id="32" w:name="_Toc455498290"/>
      <w:r w:rsidRPr="002928B7">
        <w:rPr>
          <w:rFonts w:eastAsia="Times New Roman"/>
          <w:lang w:eastAsia="en-GB"/>
        </w:rPr>
        <w:lastRenderedPageBreak/>
        <w:t>Achievement of Expected Outputs</w:t>
      </w:r>
      <w:bookmarkEnd w:id="32"/>
    </w:p>
    <w:p w14:paraId="31576C09" w14:textId="77777777" w:rsidR="00704FE0" w:rsidRDefault="00704FE0" w:rsidP="00197596">
      <w:pPr>
        <w:rPr>
          <w:lang w:eastAsia="en-GB"/>
        </w:rPr>
      </w:pPr>
      <w:r>
        <w:rPr>
          <w:lang w:eastAsia="en-GB"/>
        </w:rPr>
        <w:t xml:space="preserve">This section attempts to answer the evaluation question: </w:t>
      </w:r>
      <w:r w:rsidRPr="00704FE0">
        <w:rPr>
          <w:lang w:eastAsia="en-GB"/>
        </w:rPr>
        <w:t>To what extent have the project outputs been achieved?</w:t>
      </w:r>
    </w:p>
    <w:p w14:paraId="72BF47F4" w14:textId="7D2DE03C" w:rsidR="00650210" w:rsidRDefault="00704FE0" w:rsidP="00197596">
      <w:pPr>
        <w:rPr>
          <w:lang w:eastAsia="en-GB"/>
        </w:rPr>
      </w:pPr>
      <w:r>
        <w:rPr>
          <w:lang w:eastAsia="en-GB"/>
        </w:rPr>
        <w:t>A</w:t>
      </w:r>
      <w:r w:rsidR="00197596">
        <w:rPr>
          <w:lang w:eastAsia="en-GB"/>
        </w:rPr>
        <w:t xml:space="preserve">ssessments were made </w:t>
      </w:r>
      <w:r w:rsidR="00650210" w:rsidRPr="00650210">
        <w:rPr>
          <w:lang w:eastAsia="en-GB"/>
        </w:rPr>
        <w:t>for each out</w:t>
      </w:r>
      <w:r w:rsidR="00650210">
        <w:rPr>
          <w:lang w:eastAsia="en-GB"/>
        </w:rPr>
        <w:t>put</w:t>
      </w:r>
      <w:r>
        <w:rPr>
          <w:lang w:eastAsia="en-GB"/>
        </w:rPr>
        <w:t xml:space="preserve"> </w:t>
      </w:r>
      <w:r w:rsidR="00197596">
        <w:rPr>
          <w:lang w:eastAsia="en-GB"/>
        </w:rPr>
        <w:t>using the following scale</w:t>
      </w:r>
      <w:r w:rsidR="009814A4">
        <w:rPr>
          <w:lang w:eastAsia="en-GB"/>
        </w:rPr>
        <w:t>:</w:t>
      </w:r>
    </w:p>
    <w:p w14:paraId="461E18A9" w14:textId="76AA9DE5" w:rsidR="00113863" w:rsidRPr="00197596" w:rsidRDefault="00113863" w:rsidP="009D1155">
      <w:pPr>
        <w:pStyle w:val="ListParagraph"/>
        <w:numPr>
          <w:ilvl w:val="0"/>
          <w:numId w:val="47"/>
        </w:numPr>
        <w:rPr>
          <w:rFonts w:ascii="Corbel" w:hAnsi="Corbel"/>
          <w:sz w:val="20"/>
          <w:szCs w:val="20"/>
          <w:lang w:eastAsia="en-GB"/>
        </w:rPr>
      </w:pPr>
      <w:r w:rsidRPr="00197596">
        <w:rPr>
          <w:rFonts w:ascii="Corbel" w:hAnsi="Corbel"/>
          <w:sz w:val="20"/>
          <w:szCs w:val="20"/>
          <w:lang w:eastAsia="en-GB"/>
        </w:rPr>
        <w:t>Not achieved</w:t>
      </w:r>
      <w:r w:rsidR="00197596" w:rsidRPr="00197596">
        <w:rPr>
          <w:rFonts w:ascii="Corbel" w:hAnsi="Corbel"/>
          <w:sz w:val="20"/>
          <w:szCs w:val="20"/>
          <w:lang w:eastAsia="en-GB"/>
        </w:rPr>
        <w:t xml:space="preserve">: No activities were accomplished </w:t>
      </w:r>
      <w:r w:rsidR="009814A4">
        <w:rPr>
          <w:rFonts w:ascii="Corbel" w:hAnsi="Corbel"/>
          <w:sz w:val="20"/>
          <w:szCs w:val="20"/>
          <w:lang w:eastAsia="en-GB"/>
        </w:rPr>
        <w:t>under the specific output</w:t>
      </w:r>
    </w:p>
    <w:p w14:paraId="16938DEC" w14:textId="48EC3418" w:rsidR="00CC22B8" w:rsidRPr="00197596" w:rsidRDefault="00FD0BA9" w:rsidP="009D1155">
      <w:pPr>
        <w:pStyle w:val="ListParagraph"/>
        <w:numPr>
          <w:ilvl w:val="0"/>
          <w:numId w:val="47"/>
        </w:numPr>
        <w:rPr>
          <w:rFonts w:ascii="Corbel" w:hAnsi="Corbel"/>
          <w:sz w:val="20"/>
          <w:szCs w:val="20"/>
          <w:lang w:eastAsia="en-GB"/>
        </w:rPr>
      </w:pPr>
      <w:r>
        <w:rPr>
          <w:rFonts w:ascii="Corbel" w:hAnsi="Corbel"/>
          <w:sz w:val="20"/>
          <w:szCs w:val="20"/>
          <w:lang w:eastAsia="en-GB"/>
        </w:rPr>
        <w:t>Minimally achieved</w:t>
      </w:r>
      <w:r w:rsidR="00197596" w:rsidRPr="00197596">
        <w:rPr>
          <w:rFonts w:ascii="Corbel" w:hAnsi="Corbel"/>
          <w:sz w:val="20"/>
          <w:szCs w:val="20"/>
          <w:lang w:eastAsia="en-GB"/>
        </w:rPr>
        <w:t xml:space="preserve">: Between 25% and 50% of activities and indicator targets for the output were accomplished </w:t>
      </w:r>
      <w:r>
        <w:rPr>
          <w:rFonts w:ascii="Corbel" w:hAnsi="Corbel"/>
          <w:sz w:val="20"/>
          <w:szCs w:val="20"/>
          <w:lang w:eastAsia="en-GB"/>
        </w:rPr>
        <w:t>with major shortcomings</w:t>
      </w:r>
    </w:p>
    <w:p w14:paraId="7AD47EE5" w14:textId="6ABF1A33" w:rsidR="00CC22B8" w:rsidRPr="00197596" w:rsidRDefault="00616F92" w:rsidP="009D1155">
      <w:pPr>
        <w:pStyle w:val="ListParagraph"/>
        <w:numPr>
          <w:ilvl w:val="0"/>
          <w:numId w:val="47"/>
        </w:numPr>
        <w:rPr>
          <w:rFonts w:ascii="Corbel" w:hAnsi="Corbel"/>
          <w:sz w:val="20"/>
          <w:szCs w:val="20"/>
          <w:lang w:eastAsia="en-GB"/>
        </w:rPr>
      </w:pPr>
      <w:r w:rsidRPr="00197596">
        <w:rPr>
          <w:rFonts w:ascii="Corbel" w:hAnsi="Corbel"/>
          <w:sz w:val="20"/>
          <w:szCs w:val="20"/>
          <w:lang w:eastAsia="en-GB"/>
        </w:rPr>
        <w:t>Partially achieved</w:t>
      </w:r>
      <w:r w:rsidR="00197596" w:rsidRPr="00197596">
        <w:rPr>
          <w:rFonts w:ascii="Corbel" w:hAnsi="Corbel"/>
          <w:sz w:val="20"/>
          <w:szCs w:val="20"/>
          <w:lang w:eastAsia="en-GB"/>
        </w:rPr>
        <w:t xml:space="preserve">: Between 50% and 75% of activities and indicator targets for the output were accomplished </w:t>
      </w:r>
      <w:r w:rsidR="00FD0BA9">
        <w:rPr>
          <w:rFonts w:ascii="Corbel" w:hAnsi="Corbel"/>
          <w:sz w:val="20"/>
          <w:szCs w:val="20"/>
          <w:lang w:eastAsia="en-GB"/>
        </w:rPr>
        <w:t>with a few shortcomings</w:t>
      </w:r>
    </w:p>
    <w:p w14:paraId="117ABA13" w14:textId="5CBD1CDE" w:rsidR="00CC22B8" w:rsidRPr="00197596" w:rsidRDefault="00FD0BA9" w:rsidP="009D1155">
      <w:pPr>
        <w:pStyle w:val="ListParagraph"/>
        <w:numPr>
          <w:ilvl w:val="0"/>
          <w:numId w:val="47"/>
        </w:numPr>
        <w:rPr>
          <w:rFonts w:ascii="Corbel" w:hAnsi="Corbel"/>
          <w:sz w:val="20"/>
          <w:szCs w:val="20"/>
          <w:lang w:eastAsia="en-GB"/>
        </w:rPr>
      </w:pPr>
      <w:r>
        <w:rPr>
          <w:rFonts w:ascii="Corbel" w:hAnsi="Corbel"/>
          <w:sz w:val="20"/>
          <w:szCs w:val="20"/>
          <w:lang w:eastAsia="en-GB"/>
        </w:rPr>
        <w:t>Substantially achieved</w:t>
      </w:r>
      <w:r w:rsidR="00197596" w:rsidRPr="00197596">
        <w:rPr>
          <w:rFonts w:ascii="Corbel" w:hAnsi="Corbel"/>
          <w:sz w:val="20"/>
          <w:szCs w:val="20"/>
          <w:lang w:eastAsia="en-GB"/>
        </w:rPr>
        <w:t xml:space="preserve">: Between 75% and 100% of activities and indicator targets for the output were accomplished </w:t>
      </w:r>
      <w:r>
        <w:rPr>
          <w:rFonts w:ascii="Corbel" w:hAnsi="Corbel"/>
          <w:sz w:val="20"/>
          <w:szCs w:val="20"/>
          <w:lang w:eastAsia="en-GB"/>
        </w:rPr>
        <w:t>with minor shortcomings</w:t>
      </w:r>
    </w:p>
    <w:p w14:paraId="0E47EC0F" w14:textId="44C5F62B" w:rsidR="00CC22B8" w:rsidRPr="00197596" w:rsidRDefault="002016E6" w:rsidP="009D1155">
      <w:pPr>
        <w:pStyle w:val="ListParagraph"/>
        <w:numPr>
          <w:ilvl w:val="0"/>
          <w:numId w:val="47"/>
        </w:numPr>
        <w:rPr>
          <w:rFonts w:ascii="Corbel" w:hAnsi="Corbel"/>
          <w:sz w:val="20"/>
          <w:szCs w:val="20"/>
          <w:lang w:eastAsia="en-GB"/>
        </w:rPr>
      </w:pPr>
      <w:r>
        <w:rPr>
          <w:rFonts w:ascii="Corbel" w:hAnsi="Corbel"/>
          <w:sz w:val="20"/>
          <w:szCs w:val="20"/>
          <w:lang w:eastAsia="en-GB"/>
        </w:rPr>
        <w:t>Fully achieved</w:t>
      </w:r>
      <w:r w:rsidR="00197596" w:rsidRPr="00197596">
        <w:rPr>
          <w:rFonts w:ascii="Corbel" w:hAnsi="Corbel"/>
          <w:sz w:val="20"/>
          <w:szCs w:val="20"/>
          <w:lang w:eastAsia="en-GB"/>
        </w:rPr>
        <w:t>: 100% of activities and indicator targets for the output were accomplished without any shortcomings</w:t>
      </w:r>
    </w:p>
    <w:p w14:paraId="6ED0C200" w14:textId="77777777" w:rsidR="0097772A" w:rsidRPr="002928B7" w:rsidRDefault="0097772A" w:rsidP="0097772A">
      <w:pPr>
        <w:pStyle w:val="Heading4"/>
        <w:jc w:val="both"/>
        <w:rPr>
          <w:rFonts w:eastAsia="Calibri"/>
          <w:lang w:eastAsia="en-GB"/>
        </w:rPr>
      </w:pPr>
      <w:r w:rsidRPr="002928B7">
        <w:rPr>
          <w:rFonts w:eastAsia="Calibri"/>
          <w:lang w:eastAsia="en-GB"/>
        </w:rPr>
        <w:t>Progress towards Output 1 - Phase I</w:t>
      </w:r>
    </w:p>
    <w:p w14:paraId="20D10D6F" w14:textId="1646B184" w:rsidR="00650210" w:rsidRPr="002928B7" w:rsidRDefault="0097772A" w:rsidP="00650210">
      <w:pPr>
        <w:spacing w:before="0" w:line="240" w:lineRule="auto"/>
        <w:jc w:val="both"/>
        <w:rPr>
          <w:rFonts w:eastAsia="Calibri"/>
          <w:bCs w:val="0"/>
          <w:color w:val="000000"/>
          <w:lang w:eastAsia="en-GB"/>
        </w:rPr>
      </w:pPr>
      <w:r w:rsidRPr="00650210">
        <w:rPr>
          <w:rFonts w:eastAsia="Calibri"/>
          <w:b/>
          <w:bCs w:val="0"/>
          <w:color w:val="000000"/>
          <w:lang w:eastAsia="en-GB"/>
        </w:rPr>
        <w:t>Output 1: Plan of Action for Amendment of HIV-related legislation</w:t>
      </w:r>
      <w:r w:rsidR="00EA5CEB" w:rsidRPr="00650210">
        <w:rPr>
          <w:rFonts w:eastAsia="Calibri"/>
          <w:b/>
          <w:bCs w:val="0"/>
          <w:color w:val="000000"/>
          <w:lang w:eastAsia="en-GB"/>
        </w:rPr>
        <w:t xml:space="preserve"> and policy development</w:t>
      </w:r>
      <w:r w:rsidR="00317B7E" w:rsidRPr="002928B7">
        <w:rPr>
          <w:rStyle w:val="FootnoteReference"/>
          <w:rFonts w:eastAsia="Calibri"/>
          <w:bCs w:val="0"/>
          <w:color w:val="000000"/>
          <w:lang w:eastAsia="en-GB"/>
        </w:rPr>
        <w:footnoteReference w:id="13"/>
      </w:r>
      <w:r w:rsidR="00650210">
        <w:rPr>
          <w:rFonts w:eastAsia="Calibri"/>
          <w:b/>
          <w:bCs w:val="0"/>
          <w:color w:val="000000"/>
          <w:lang w:eastAsia="en-GB"/>
        </w:rPr>
        <w:t xml:space="preserve">.  </w:t>
      </w:r>
      <w:r w:rsidRPr="002928B7">
        <w:rPr>
          <w:rFonts w:eastAsia="Calibri"/>
          <w:bCs w:val="0"/>
          <w:color w:val="000000"/>
          <w:lang w:eastAsia="en-GB"/>
        </w:rPr>
        <w:t xml:space="preserve"> </w:t>
      </w:r>
      <w:r w:rsidR="00650210">
        <w:rPr>
          <w:rFonts w:eastAsia="Calibri"/>
          <w:bCs w:val="0"/>
          <w:color w:val="000000"/>
          <w:lang w:eastAsia="en-GB"/>
        </w:rPr>
        <w:t xml:space="preserve">The two main </w:t>
      </w:r>
      <w:r w:rsidR="00650210" w:rsidRPr="002928B7">
        <w:rPr>
          <w:rFonts w:eastAsia="Calibri"/>
          <w:bCs w:val="0"/>
          <w:color w:val="000000"/>
          <w:lang w:eastAsia="en-GB"/>
        </w:rPr>
        <w:t xml:space="preserve">activities </w:t>
      </w:r>
      <w:r w:rsidR="00650210">
        <w:rPr>
          <w:rFonts w:eastAsia="Calibri"/>
          <w:bCs w:val="0"/>
          <w:color w:val="000000"/>
          <w:lang w:eastAsia="en-GB"/>
        </w:rPr>
        <w:t>under this output were</w:t>
      </w:r>
      <w:r w:rsidR="00594B7A">
        <w:rPr>
          <w:rFonts w:eastAsia="Calibri"/>
          <w:bCs w:val="0"/>
          <w:color w:val="000000"/>
          <w:lang w:eastAsia="en-GB"/>
        </w:rPr>
        <w:t xml:space="preserve"> </w:t>
      </w:r>
      <w:r w:rsidR="00616F92" w:rsidRPr="00616F92">
        <w:rPr>
          <w:rFonts w:eastAsia="Calibri"/>
          <w:bCs w:val="0"/>
          <w:i/>
          <w:color w:val="000000"/>
          <w:lang w:eastAsia="en-GB"/>
        </w:rPr>
        <w:t xml:space="preserve">substantially </w:t>
      </w:r>
      <w:r w:rsidR="00594B7A" w:rsidRPr="00616F92">
        <w:rPr>
          <w:rFonts w:eastAsia="Calibri"/>
          <w:bCs w:val="0"/>
          <w:i/>
          <w:color w:val="000000"/>
          <w:lang w:eastAsia="en-GB"/>
        </w:rPr>
        <w:t>achieved</w:t>
      </w:r>
      <w:r w:rsidR="00594B7A">
        <w:rPr>
          <w:rFonts w:eastAsia="Calibri"/>
          <w:bCs w:val="0"/>
          <w:color w:val="000000"/>
          <w:lang w:eastAsia="en-GB"/>
        </w:rPr>
        <w:t>.  These activities were</w:t>
      </w:r>
      <w:r w:rsidR="00650210" w:rsidRPr="002928B7">
        <w:rPr>
          <w:rFonts w:eastAsia="Calibri"/>
          <w:bCs w:val="0"/>
          <w:color w:val="000000"/>
          <w:lang w:eastAsia="en-GB"/>
        </w:rPr>
        <w:t>:</w:t>
      </w:r>
    </w:p>
    <w:p w14:paraId="0EFD0D28" w14:textId="77777777" w:rsidR="00650210" w:rsidRPr="002928B7" w:rsidRDefault="00650210" w:rsidP="004B7EB4">
      <w:pPr>
        <w:pStyle w:val="ListParagraph"/>
        <w:numPr>
          <w:ilvl w:val="0"/>
          <w:numId w:val="8"/>
        </w:numPr>
        <w:spacing w:after="0"/>
        <w:contextualSpacing w:val="0"/>
        <w:rPr>
          <w:rFonts w:ascii="Corbel" w:eastAsia="Calibri" w:hAnsi="Corbel"/>
          <w:bCs w:val="0"/>
          <w:color w:val="000000"/>
          <w:sz w:val="20"/>
          <w:szCs w:val="20"/>
          <w:lang w:eastAsia="en-GB"/>
        </w:rPr>
      </w:pPr>
      <w:r w:rsidRPr="002928B7">
        <w:rPr>
          <w:rFonts w:ascii="Corbel" w:eastAsia="Calibri" w:hAnsi="Corbel"/>
          <w:bCs w:val="0"/>
          <w:color w:val="000000"/>
          <w:sz w:val="20"/>
          <w:szCs w:val="20"/>
          <w:lang w:eastAsia="en-GB"/>
        </w:rPr>
        <w:t>Review of Jamaica’s compliance with international Human Rights Treaties related to HIV and with CARICOM Model Law on HIV and identification of HIV-related law and policies limiting access to treatment, care and counselling.</w:t>
      </w:r>
    </w:p>
    <w:p w14:paraId="1CEE62FE" w14:textId="77777777" w:rsidR="00650210" w:rsidRPr="002928B7" w:rsidRDefault="00650210" w:rsidP="004B7EB4">
      <w:pPr>
        <w:pStyle w:val="ListParagraph"/>
        <w:numPr>
          <w:ilvl w:val="0"/>
          <w:numId w:val="8"/>
        </w:numPr>
        <w:spacing w:after="0"/>
        <w:contextualSpacing w:val="0"/>
        <w:rPr>
          <w:rFonts w:ascii="Corbel" w:eastAsia="Calibri" w:hAnsi="Corbel"/>
          <w:bCs w:val="0"/>
          <w:color w:val="000000"/>
          <w:sz w:val="20"/>
          <w:szCs w:val="20"/>
          <w:lang w:eastAsia="en-GB"/>
        </w:rPr>
      </w:pPr>
      <w:r w:rsidRPr="002928B7">
        <w:rPr>
          <w:rFonts w:ascii="Corbel" w:eastAsia="Calibri" w:hAnsi="Corbel"/>
          <w:bCs w:val="0"/>
          <w:color w:val="000000"/>
          <w:sz w:val="20"/>
          <w:szCs w:val="20"/>
          <w:lang w:eastAsia="en-GB"/>
        </w:rPr>
        <w:t>Monitoring of legal reform activities being undertaken as part of the UN Joint Team and incorporation into legal reform process.</w:t>
      </w:r>
    </w:p>
    <w:p w14:paraId="1D22750F" w14:textId="71DE2852" w:rsidR="00650210" w:rsidRDefault="00650210" w:rsidP="00D46146">
      <w:pPr>
        <w:spacing w:before="0" w:line="240" w:lineRule="auto"/>
        <w:jc w:val="both"/>
        <w:rPr>
          <w:rFonts w:eastAsia="Calibri"/>
          <w:bCs w:val="0"/>
          <w:color w:val="000000"/>
          <w:lang w:eastAsia="en-GB"/>
        </w:rPr>
      </w:pPr>
    </w:p>
    <w:p w14:paraId="72BDBA50" w14:textId="761D6605" w:rsidR="0015364C" w:rsidRDefault="0015364C" w:rsidP="00D46146">
      <w:pPr>
        <w:spacing w:before="0" w:line="240" w:lineRule="auto"/>
        <w:jc w:val="both"/>
        <w:rPr>
          <w:rFonts w:eastAsia="Calibri"/>
          <w:bCs w:val="0"/>
          <w:color w:val="000000"/>
          <w:lang w:eastAsia="en-GB"/>
        </w:rPr>
      </w:pPr>
      <w:r>
        <w:rPr>
          <w:rFonts w:eastAsia="Calibri"/>
          <w:bCs w:val="0"/>
          <w:color w:val="000000"/>
          <w:lang w:eastAsia="en-GB"/>
        </w:rPr>
        <w:t xml:space="preserve">Two indicators </w:t>
      </w:r>
      <w:r w:rsidR="00EB7E16">
        <w:rPr>
          <w:rFonts w:eastAsia="Calibri"/>
          <w:bCs w:val="0"/>
          <w:color w:val="000000"/>
          <w:lang w:eastAsia="en-GB"/>
        </w:rPr>
        <w:t xml:space="preserve">were selected </w:t>
      </w:r>
      <w:r>
        <w:rPr>
          <w:rFonts w:eastAsia="Calibri"/>
          <w:bCs w:val="0"/>
          <w:color w:val="000000"/>
          <w:lang w:eastAsia="en-GB"/>
        </w:rPr>
        <w:t>to measure progress under this output were as follows:</w:t>
      </w:r>
    </w:p>
    <w:p w14:paraId="6239DC34" w14:textId="7337EE3B" w:rsidR="000A2338" w:rsidRPr="000A2338" w:rsidRDefault="000A2338" w:rsidP="000A2338">
      <w:pPr>
        <w:pStyle w:val="Caption"/>
        <w:keepNext/>
        <w:rPr>
          <w:b/>
        </w:rPr>
      </w:pPr>
      <w:r w:rsidRPr="000A2338">
        <w:rPr>
          <w:b/>
        </w:rPr>
        <w:t xml:space="preserve">Table </w:t>
      </w:r>
      <w:r w:rsidRPr="000A2338">
        <w:rPr>
          <w:b/>
        </w:rPr>
        <w:fldChar w:fldCharType="begin"/>
      </w:r>
      <w:r w:rsidRPr="000A2338">
        <w:rPr>
          <w:b/>
        </w:rPr>
        <w:instrText xml:space="preserve"> SEQ Table \* ARABIC </w:instrText>
      </w:r>
      <w:r w:rsidRPr="000A2338">
        <w:rPr>
          <w:b/>
        </w:rPr>
        <w:fldChar w:fldCharType="separate"/>
      </w:r>
      <w:r w:rsidR="00C50F5B">
        <w:rPr>
          <w:b/>
          <w:noProof/>
        </w:rPr>
        <w:t>1</w:t>
      </w:r>
      <w:r w:rsidRPr="000A2338">
        <w:rPr>
          <w:b/>
        </w:rPr>
        <w:fldChar w:fldCharType="end"/>
      </w:r>
      <w:r w:rsidRPr="000A2338">
        <w:rPr>
          <w:b/>
        </w:rPr>
        <w:t>: Indicator Results for Output 1</w:t>
      </w:r>
    </w:p>
    <w:tbl>
      <w:tblPr>
        <w:tblStyle w:val="TableGrid"/>
        <w:tblW w:w="0" w:type="auto"/>
        <w:tblInd w:w="85" w:type="dxa"/>
        <w:tblLook w:val="04A0" w:firstRow="1" w:lastRow="0" w:firstColumn="1" w:lastColumn="0" w:noHBand="0" w:noVBand="1"/>
      </w:tblPr>
      <w:tblGrid>
        <w:gridCol w:w="2250"/>
        <w:gridCol w:w="1710"/>
        <w:gridCol w:w="2070"/>
        <w:gridCol w:w="3775"/>
      </w:tblGrid>
      <w:tr w:rsidR="000A2338" w:rsidRPr="004D504D" w14:paraId="6B503F96" w14:textId="77777777" w:rsidTr="00370C2D">
        <w:tc>
          <w:tcPr>
            <w:tcW w:w="2250" w:type="dxa"/>
            <w:shd w:val="clear" w:color="auto" w:fill="9CC2E5" w:themeFill="accent1" w:themeFillTint="99"/>
          </w:tcPr>
          <w:p w14:paraId="7C13C323" w14:textId="5F26D424" w:rsidR="000A2338" w:rsidRPr="004D504D" w:rsidRDefault="000A2338" w:rsidP="0001222C">
            <w:pPr>
              <w:spacing w:before="0" w:line="240" w:lineRule="auto"/>
              <w:jc w:val="center"/>
              <w:rPr>
                <w:b/>
                <w:color w:val="auto"/>
                <w:sz w:val="18"/>
                <w:szCs w:val="18"/>
              </w:rPr>
            </w:pPr>
            <w:r w:rsidRPr="004D504D">
              <w:rPr>
                <w:b/>
                <w:color w:val="auto"/>
                <w:sz w:val="18"/>
                <w:szCs w:val="18"/>
              </w:rPr>
              <w:t>Indicators</w:t>
            </w:r>
          </w:p>
        </w:tc>
        <w:tc>
          <w:tcPr>
            <w:tcW w:w="1710" w:type="dxa"/>
            <w:shd w:val="clear" w:color="auto" w:fill="9CC2E5" w:themeFill="accent1" w:themeFillTint="99"/>
          </w:tcPr>
          <w:p w14:paraId="1DDEAD1F" w14:textId="2E59071E" w:rsidR="000A2338" w:rsidRPr="004D504D" w:rsidRDefault="000A2338" w:rsidP="0001222C">
            <w:pPr>
              <w:spacing w:before="0" w:line="240" w:lineRule="auto"/>
              <w:jc w:val="center"/>
              <w:rPr>
                <w:b/>
                <w:color w:val="auto"/>
                <w:sz w:val="18"/>
                <w:szCs w:val="18"/>
              </w:rPr>
            </w:pPr>
            <w:r w:rsidRPr="004D504D">
              <w:rPr>
                <w:b/>
                <w:color w:val="auto"/>
                <w:sz w:val="18"/>
                <w:szCs w:val="18"/>
              </w:rPr>
              <w:t>Targets</w:t>
            </w:r>
          </w:p>
        </w:tc>
        <w:tc>
          <w:tcPr>
            <w:tcW w:w="2070" w:type="dxa"/>
            <w:shd w:val="clear" w:color="auto" w:fill="9CC2E5" w:themeFill="accent1" w:themeFillTint="99"/>
          </w:tcPr>
          <w:p w14:paraId="1D31FE64" w14:textId="0CB2E662" w:rsidR="000A2338" w:rsidRPr="004D504D" w:rsidRDefault="00616F92" w:rsidP="0001222C">
            <w:pPr>
              <w:spacing w:before="0" w:line="240" w:lineRule="auto"/>
              <w:jc w:val="center"/>
              <w:rPr>
                <w:b/>
                <w:color w:val="auto"/>
                <w:sz w:val="18"/>
                <w:szCs w:val="18"/>
              </w:rPr>
            </w:pPr>
            <w:r w:rsidRPr="004D504D">
              <w:rPr>
                <w:b/>
                <w:color w:val="auto"/>
                <w:sz w:val="18"/>
                <w:szCs w:val="18"/>
              </w:rPr>
              <w:t xml:space="preserve">Level of </w:t>
            </w:r>
            <w:r w:rsidR="000A2338" w:rsidRPr="004D504D">
              <w:rPr>
                <w:b/>
                <w:color w:val="auto"/>
                <w:sz w:val="18"/>
                <w:szCs w:val="18"/>
              </w:rPr>
              <w:t>Achievement</w:t>
            </w:r>
          </w:p>
        </w:tc>
        <w:tc>
          <w:tcPr>
            <w:tcW w:w="3775" w:type="dxa"/>
            <w:shd w:val="clear" w:color="auto" w:fill="9CC2E5" w:themeFill="accent1" w:themeFillTint="99"/>
          </w:tcPr>
          <w:p w14:paraId="21F912BA" w14:textId="0356682E" w:rsidR="000A2338" w:rsidRPr="004D504D" w:rsidRDefault="000A2338" w:rsidP="0001222C">
            <w:pPr>
              <w:spacing w:before="0" w:line="240" w:lineRule="auto"/>
              <w:jc w:val="center"/>
              <w:rPr>
                <w:b/>
                <w:color w:val="auto"/>
                <w:sz w:val="18"/>
                <w:szCs w:val="18"/>
              </w:rPr>
            </w:pPr>
            <w:r w:rsidRPr="004D504D">
              <w:rPr>
                <w:b/>
                <w:color w:val="auto"/>
                <w:sz w:val="18"/>
                <w:szCs w:val="18"/>
              </w:rPr>
              <w:t>Comments</w:t>
            </w:r>
          </w:p>
        </w:tc>
      </w:tr>
      <w:tr w:rsidR="00C513F8" w:rsidRPr="004D504D" w14:paraId="65FB285C" w14:textId="77777777" w:rsidTr="00255925">
        <w:tc>
          <w:tcPr>
            <w:tcW w:w="3960" w:type="dxa"/>
            <w:gridSpan w:val="2"/>
          </w:tcPr>
          <w:p w14:paraId="4230D666" w14:textId="6C01744B" w:rsidR="00C513F8" w:rsidRPr="004D504D" w:rsidRDefault="00C513F8" w:rsidP="00C513F8">
            <w:pPr>
              <w:spacing w:before="0" w:line="240" w:lineRule="auto"/>
              <w:jc w:val="both"/>
              <w:rPr>
                <w:rFonts w:eastAsia="Times New Roman"/>
                <w:bCs w:val="0"/>
                <w:sz w:val="18"/>
                <w:szCs w:val="18"/>
                <w:lang w:val="en-JM"/>
              </w:rPr>
            </w:pPr>
            <w:r w:rsidRPr="004D504D">
              <w:rPr>
                <w:rFonts w:eastAsia="Calibri"/>
                <w:b/>
                <w:bCs w:val="0"/>
                <w:color w:val="auto"/>
                <w:sz w:val="18"/>
                <w:szCs w:val="18"/>
                <w:lang w:eastAsia="en-GB"/>
              </w:rPr>
              <w:t xml:space="preserve">Output 1: </w:t>
            </w:r>
            <w:r w:rsidRPr="004D504D">
              <w:rPr>
                <w:rFonts w:eastAsia="Calibri"/>
                <w:bCs w:val="0"/>
                <w:color w:val="auto"/>
                <w:sz w:val="18"/>
                <w:szCs w:val="18"/>
                <w:lang w:eastAsia="en-GB"/>
              </w:rPr>
              <w:t>Plan of Action for Amendment of HIV-related legislation and policy development</w:t>
            </w:r>
          </w:p>
        </w:tc>
        <w:tc>
          <w:tcPr>
            <w:tcW w:w="2070" w:type="dxa"/>
          </w:tcPr>
          <w:p w14:paraId="669DE1CA" w14:textId="09E10ED1" w:rsidR="00C513F8" w:rsidRPr="004D504D" w:rsidRDefault="00533319" w:rsidP="00C513F8">
            <w:pPr>
              <w:spacing w:before="0" w:line="240" w:lineRule="auto"/>
              <w:rPr>
                <w:i/>
                <w:sz w:val="18"/>
                <w:szCs w:val="18"/>
              </w:rPr>
            </w:pPr>
            <w:r w:rsidRPr="004D504D">
              <w:rPr>
                <w:i/>
                <w:color w:val="auto"/>
                <w:sz w:val="18"/>
                <w:szCs w:val="18"/>
              </w:rPr>
              <w:t>Substantially achieved</w:t>
            </w:r>
          </w:p>
        </w:tc>
        <w:tc>
          <w:tcPr>
            <w:tcW w:w="3775" w:type="dxa"/>
          </w:tcPr>
          <w:p w14:paraId="51EC0150" w14:textId="1B704659" w:rsidR="00C513F8" w:rsidRPr="004D504D" w:rsidRDefault="00533319" w:rsidP="00C513F8">
            <w:pPr>
              <w:spacing w:before="0" w:line="240" w:lineRule="auto"/>
              <w:rPr>
                <w:sz w:val="18"/>
                <w:szCs w:val="18"/>
              </w:rPr>
            </w:pPr>
            <w:r w:rsidRPr="004D504D">
              <w:rPr>
                <w:color w:val="auto"/>
                <w:sz w:val="18"/>
                <w:szCs w:val="18"/>
              </w:rPr>
              <w:t>Two important knowledge products developed.  Plan of Action was not costed as planned.</w:t>
            </w:r>
          </w:p>
        </w:tc>
      </w:tr>
      <w:tr w:rsidR="00C513F8" w:rsidRPr="004D504D" w14:paraId="17895C91" w14:textId="2D2DFB12" w:rsidTr="00370C2D">
        <w:tc>
          <w:tcPr>
            <w:tcW w:w="2250" w:type="dxa"/>
          </w:tcPr>
          <w:p w14:paraId="4437461B" w14:textId="77777777" w:rsidR="00C513F8" w:rsidRPr="004D504D" w:rsidRDefault="00C513F8" w:rsidP="00C513F8">
            <w:pPr>
              <w:spacing w:before="0" w:line="240" w:lineRule="auto"/>
              <w:rPr>
                <w:color w:val="auto"/>
                <w:sz w:val="18"/>
                <w:szCs w:val="18"/>
              </w:rPr>
            </w:pPr>
            <w:r w:rsidRPr="004D504D">
              <w:rPr>
                <w:color w:val="auto"/>
                <w:sz w:val="18"/>
                <w:szCs w:val="18"/>
              </w:rPr>
              <w:t>Number of international treaties signed by Jamaica, reviewed for compliance of domestic law with HIV-AIDS obligations</w:t>
            </w:r>
          </w:p>
        </w:tc>
        <w:tc>
          <w:tcPr>
            <w:tcW w:w="1710" w:type="dxa"/>
          </w:tcPr>
          <w:p w14:paraId="7250F798" w14:textId="1E004703" w:rsidR="00C513F8" w:rsidRPr="004D504D" w:rsidRDefault="00C513F8" w:rsidP="00C513F8">
            <w:pPr>
              <w:spacing w:before="0" w:line="240" w:lineRule="auto"/>
              <w:jc w:val="both"/>
              <w:rPr>
                <w:rFonts w:eastAsia="Times New Roman"/>
                <w:bCs w:val="0"/>
                <w:color w:val="auto"/>
                <w:sz w:val="18"/>
                <w:szCs w:val="18"/>
                <w:lang w:val="en-JM"/>
              </w:rPr>
            </w:pPr>
            <w:r w:rsidRPr="004D504D">
              <w:rPr>
                <w:rFonts w:eastAsia="Times New Roman"/>
                <w:bCs w:val="0"/>
                <w:color w:val="auto"/>
                <w:sz w:val="18"/>
                <w:szCs w:val="18"/>
                <w:lang w:val="en-JM"/>
              </w:rPr>
              <w:t xml:space="preserve">All international human rights instruments signed by Jamaica as of December 2012 reviewed </w:t>
            </w:r>
          </w:p>
        </w:tc>
        <w:tc>
          <w:tcPr>
            <w:tcW w:w="2070" w:type="dxa"/>
          </w:tcPr>
          <w:p w14:paraId="6F1F692C" w14:textId="3FE6EE6B" w:rsidR="00C513F8" w:rsidRPr="004D504D" w:rsidRDefault="00C513F8" w:rsidP="00C513F8">
            <w:pPr>
              <w:spacing w:before="0" w:line="240" w:lineRule="auto"/>
              <w:rPr>
                <w:color w:val="auto"/>
                <w:sz w:val="18"/>
                <w:szCs w:val="18"/>
              </w:rPr>
            </w:pPr>
            <w:r w:rsidRPr="004D504D">
              <w:rPr>
                <w:i/>
                <w:color w:val="auto"/>
                <w:sz w:val="18"/>
                <w:szCs w:val="18"/>
              </w:rPr>
              <w:t>Fully achieved.</w:t>
            </w:r>
            <w:r w:rsidRPr="004D504D">
              <w:rPr>
                <w:color w:val="auto"/>
                <w:sz w:val="18"/>
                <w:szCs w:val="18"/>
              </w:rPr>
              <w:t xml:space="preserve">  </w:t>
            </w:r>
          </w:p>
        </w:tc>
        <w:tc>
          <w:tcPr>
            <w:tcW w:w="3775" w:type="dxa"/>
          </w:tcPr>
          <w:p w14:paraId="7EC6E40A" w14:textId="77777777" w:rsidR="00C513F8" w:rsidRPr="004D504D" w:rsidRDefault="00C513F8" w:rsidP="00C513F8">
            <w:pPr>
              <w:spacing w:before="0" w:line="240" w:lineRule="auto"/>
              <w:rPr>
                <w:color w:val="auto"/>
                <w:sz w:val="18"/>
                <w:szCs w:val="18"/>
              </w:rPr>
            </w:pPr>
            <w:r w:rsidRPr="004D504D">
              <w:rPr>
                <w:color w:val="auto"/>
                <w:sz w:val="18"/>
                <w:szCs w:val="18"/>
              </w:rPr>
              <w:t xml:space="preserve">Indicator was a measure of the activity 1 above rather than the output. </w:t>
            </w:r>
          </w:p>
          <w:p w14:paraId="1B1DA4D4" w14:textId="77777777" w:rsidR="00C513F8" w:rsidRPr="004D504D" w:rsidRDefault="00C513F8" w:rsidP="00C513F8">
            <w:pPr>
              <w:spacing w:before="0" w:line="240" w:lineRule="auto"/>
              <w:rPr>
                <w:color w:val="auto"/>
                <w:sz w:val="18"/>
                <w:szCs w:val="18"/>
              </w:rPr>
            </w:pPr>
          </w:p>
          <w:p w14:paraId="5805B6BB" w14:textId="5E4DBB1C" w:rsidR="00C513F8" w:rsidRPr="004D504D" w:rsidRDefault="00C513F8" w:rsidP="00C513F8">
            <w:pPr>
              <w:spacing w:before="0" w:line="240" w:lineRule="auto"/>
              <w:rPr>
                <w:color w:val="auto"/>
                <w:sz w:val="18"/>
                <w:szCs w:val="18"/>
              </w:rPr>
            </w:pPr>
            <w:r w:rsidRPr="004D504D">
              <w:rPr>
                <w:color w:val="auto"/>
                <w:sz w:val="18"/>
                <w:szCs w:val="18"/>
              </w:rPr>
              <w:t xml:space="preserve">The legal assessment document included the analysis of international treaties as part of its literature review.  </w:t>
            </w:r>
          </w:p>
        </w:tc>
      </w:tr>
      <w:tr w:rsidR="00C513F8" w:rsidRPr="004D504D" w14:paraId="1CFE0133" w14:textId="6E4011ED" w:rsidTr="00370C2D">
        <w:tc>
          <w:tcPr>
            <w:tcW w:w="2250" w:type="dxa"/>
          </w:tcPr>
          <w:p w14:paraId="0BB0E997" w14:textId="40749A64" w:rsidR="00C513F8" w:rsidRPr="004D504D" w:rsidRDefault="00C513F8" w:rsidP="00C513F8">
            <w:pPr>
              <w:spacing w:before="0" w:line="240" w:lineRule="auto"/>
              <w:rPr>
                <w:bCs w:val="0"/>
                <w:color w:val="auto"/>
                <w:sz w:val="18"/>
                <w:szCs w:val="18"/>
                <w:u w:val="single"/>
              </w:rPr>
            </w:pPr>
            <w:r w:rsidRPr="004D504D">
              <w:rPr>
                <w:color w:val="auto"/>
                <w:sz w:val="18"/>
                <w:szCs w:val="18"/>
              </w:rPr>
              <w:t xml:space="preserve">Percentage participation in policy and legal review by representative agencies of at risk populations as defined by National Strategic Plan </w:t>
            </w:r>
          </w:p>
        </w:tc>
        <w:tc>
          <w:tcPr>
            <w:tcW w:w="1710" w:type="dxa"/>
          </w:tcPr>
          <w:p w14:paraId="6EFDBFFA" w14:textId="77777777" w:rsidR="00C513F8" w:rsidRPr="004D504D" w:rsidRDefault="00C513F8" w:rsidP="00C513F8">
            <w:pPr>
              <w:spacing w:before="0" w:line="240" w:lineRule="auto"/>
              <w:jc w:val="both"/>
              <w:rPr>
                <w:rFonts w:eastAsia="Times New Roman"/>
                <w:bCs w:val="0"/>
                <w:color w:val="auto"/>
                <w:sz w:val="18"/>
                <w:szCs w:val="18"/>
                <w:lang w:val="en-JM"/>
              </w:rPr>
            </w:pPr>
            <w:r w:rsidRPr="004D504D">
              <w:rPr>
                <w:rFonts w:eastAsia="Times New Roman"/>
                <w:bCs w:val="0"/>
                <w:color w:val="auto"/>
                <w:sz w:val="18"/>
                <w:szCs w:val="18"/>
                <w:lang w:val="en-JM"/>
              </w:rPr>
              <w:t>100% of at risk populations’ representative agencies participating in review</w:t>
            </w:r>
          </w:p>
          <w:p w14:paraId="15574BB9" w14:textId="77777777" w:rsidR="00C513F8" w:rsidRPr="004D504D" w:rsidRDefault="00C513F8" w:rsidP="00C513F8">
            <w:pPr>
              <w:spacing w:before="0" w:line="240" w:lineRule="auto"/>
              <w:rPr>
                <w:color w:val="auto"/>
                <w:sz w:val="18"/>
                <w:szCs w:val="18"/>
              </w:rPr>
            </w:pPr>
          </w:p>
        </w:tc>
        <w:tc>
          <w:tcPr>
            <w:tcW w:w="2070" w:type="dxa"/>
          </w:tcPr>
          <w:p w14:paraId="1C506178" w14:textId="58A7650E" w:rsidR="00C513F8" w:rsidRPr="004D504D" w:rsidRDefault="00C513F8" w:rsidP="00C513F8">
            <w:pPr>
              <w:spacing w:before="0" w:line="240" w:lineRule="auto"/>
              <w:rPr>
                <w:color w:val="auto"/>
                <w:sz w:val="18"/>
                <w:szCs w:val="18"/>
              </w:rPr>
            </w:pPr>
            <w:r w:rsidRPr="004D504D">
              <w:rPr>
                <w:i/>
                <w:color w:val="auto"/>
                <w:sz w:val="18"/>
                <w:szCs w:val="18"/>
              </w:rPr>
              <w:t>Substantially achieved.</w:t>
            </w:r>
            <w:r w:rsidRPr="004D504D">
              <w:rPr>
                <w:color w:val="auto"/>
                <w:sz w:val="18"/>
                <w:szCs w:val="18"/>
              </w:rPr>
              <w:t xml:space="preserve">  </w:t>
            </w:r>
          </w:p>
        </w:tc>
        <w:tc>
          <w:tcPr>
            <w:tcW w:w="3775" w:type="dxa"/>
          </w:tcPr>
          <w:p w14:paraId="4F889057" w14:textId="77777777" w:rsidR="00C513F8" w:rsidRPr="004D504D" w:rsidRDefault="00C513F8" w:rsidP="00C513F8">
            <w:pPr>
              <w:spacing w:before="0" w:line="240" w:lineRule="auto"/>
              <w:rPr>
                <w:color w:val="auto"/>
                <w:sz w:val="18"/>
                <w:szCs w:val="18"/>
              </w:rPr>
            </w:pPr>
            <w:r w:rsidRPr="004D504D">
              <w:rPr>
                <w:color w:val="auto"/>
                <w:sz w:val="18"/>
                <w:szCs w:val="18"/>
              </w:rPr>
              <w:t>Indicator was a measure of activity 2 above rather than the output.</w:t>
            </w:r>
          </w:p>
          <w:p w14:paraId="04F921E5" w14:textId="77777777" w:rsidR="00C513F8" w:rsidRPr="004D504D" w:rsidRDefault="00C513F8" w:rsidP="00C513F8">
            <w:pPr>
              <w:spacing w:before="0" w:line="240" w:lineRule="auto"/>
              <w:rPr>
                <w:color w:val="auto"/>
                <w:sz w:val="18"/>
                <w:szCs w:val="18"/>
              </w:rPr>
            </w:pPr>
          </w:p>
          <w:p w14:paraId="2AFCA3D1" w14:textId="6638A92F" w:rsidR="00C513F8" w:rsidRPr="004D504D" w:rsidRDefault="00C513F8" w:rsidP="00C513F8">
            <w:pPr>
              <w:spacing w:before="0" w:line="240" w:lineRule="auto"/>
              <w:rPr>
                <w:color w:val="auto"/>
                <w:sz w:val="18"/>
                <w:szCs w:val="18"/>
              </w:rPr>
            </w:pPr>
            <w:r w:rsidRPr="004D504D">
              <w:rPr>
                <w:color w:val="auto"/>
                <w:sz w:val="18"/>
                <w:szCs w:val="18"/>
              </w:rPr>
              <w:t xml:space="preserve">It was clear that representatives of MSM, SW, homeless drug users, youth, adolescent girls participated.  It was not clear that representative of women, young girls and prison inmates participated.  </w:t>
            </w:r>
          </w:p>
        </w:tc>
      </w:tr>
    </w:tbl>
    <w:p w14:paraId="4CF0A675" w14:textId="77777777" w:rsidR="0015364C" w:rsidRDefault="0015364C" w:rsidP="00D46146">
      <w:pPr>
        <w:spacing w:before="0" w:line="240" w:lineRule="auto"/>
        <w:jc w:val="both"/>
        <w:rPr>
          <w:rFonts w:eastAsia="Calibri"/>
          <w:bCs w:val="0"/>
          <w:color w:val="000000"/>
          <w:lang w:eastAsia="en-GB"/>
        </w:rPr>
      </w:pPr>
    </w:p>
    <w:p w14:paraId="2ACA31D4" w14:textId="77777777" w:rsidR="009E6CB8" w:rsidRDefault="009E6CB8" w:rsidP="00D46146">
      <w:pPr>
        <w:spacing w:before="0" w:line="240" w:lineRule="auto"/>
        <w:jc w:val="both"/>
        <w:rPr>
          <w:rFonts w:eastAsia="Calibri"/>
          <w:b/>
          <w:bCs w:val="0"/>
          <w:color w:val="000000"/>
          <w:lang w:eastAsia="en-GB"/>
        </w:rPr>
      </w:pPr>
    </w:p>
    <w:p w14:paraId="71CA9EB9" w14:textId="77777777" w:rsidR="009E6CB8" w:rsidRDefault="009E6CB8" w:rsidP="00D46146">
      <w:pPr>
        <w:spacing w:before="0" w:line="240" w:lineRule="auto"/>
        <w:jc w:val="both"/>
        <w:rPr>
          <w:rFonts w:eastAsia="Calibri"/>
          <w:b/>
          <w:bCs w:val="0"/>
          <w:color w:val="000000"/>
          <w:lang w:eastAsia="en-GB"/>
        </w:rPr>
      </w:pPr>
    </w:p>
    <w:p w14:paraId="2753E950" w14:textId="77777777" w:rsidR="009E6CB8" w:rsidRDefault="009E6CB8" w:rsidP="00D46146">
      <w:pPr>
        <w:spacing w:before="0" w:line="240" w:lineRule="auto"/>
        <w:jc w:val="both"/>
        <w:rPr>
          <w:rFonts w:eastAsia="Calibri"/>
          <w:b/>
          <w:bCs w:val="0"/>
          <w:color w:val="000000"/>
          <w:lang w:eastAsia="en-GB"/>
        </w:rPr>
      </w:pPr>
    </w:p>
    <w:p w14:paraId="70C08C8E" w14:textId="5251CDE0" w:rsidR="00594B7A" w:rsidRPr="00594B7A" w:rsidRDefault="00594B7A" w:rsidP="00D46146">
      <w:pPr>
        <w:spacing w:before="0" w:line="240" w:lineRule="auto"/>
        <w:jc w:val="both"/>
        <w:rPr>
          <w:rFonts w:eastAsia="Calibri"/>
          <w:b/>
          <w:bCs w:val="0"/>
          <w:color w:val="000000"/>
          <w:lang w:eastAsia="en-GB"/>
        </w:rPr>
      </w:pPr>
      <w:r w:rsidRPr="00594B7A">
        <w:rPr>
          <w:rFonts w:eastAsia="Calibri"/>
          <w:b/>
          <w:bCs w:val="0"/>
          <w:color w:val="000000"/>
          <w:lang w:eastAsia="en-GB"/>
        </w:rPr>
        <w:lastRenderedPageBreak/>
        <w:t>Finding</w:t>
      </w:r>
      <w:r w:rsidR="009E6CB8">
        <w:rPr>
          <w:rFonts w:eastAsia="Calibri"/>
          <w:b/>
          <w:bCs w:val="0"/>
          <w:color w:val="000000"/>
          <w:lang w:eastAsia="en-GB"/>
        </w:rPr>
        <w:t xml:space="preserve"> 5</w:t>
      </w:r>
      <w:r w:rsidRPr="00594B7A">
        <w:rPr>
          <w:rFonts w:eastAsia="Calibri"/>
          <w:b/>
          <w:bCs w:val="0"/>
          <w:color w:val="000000"/>
          <w:lang w:eastAsia="en-GB"/>
        </w:rPr>
        <w:t xml:space="preserve">: Two high quality knowledge products that are useful as a common platform for advocacy for the reform of laws that hinder effective access to prevention and treatment services as well as for resource mobilization were developed as part of Phase I of the project.  </w:t>
      </w:r>
    </w:p>
    <w:p w14:paraId="662312BC" w14:textId="77777777" w:rsidR="00594B7A" w:rsidRDefault="00594B7A" w:rsidP="00D46146">
      <w:pPr>
        <w:spacing w:before="0" w:line="240" w:lineRule="auto"/>
        <w:jc w:val="both"/>
        <w:rPr>
          <w:rFonts w:eastAsia="Calibri"/>
          <w:bCs w:val="0"/>
          <w:color w:val="000000"/>
          <w:lang w:eastAsia="en-GB"/>
        </w:rPr>
      </w:pPr>
    </w:p>
    <w:p w14:paraId="2E983E76" w14:textId="01B13259" w:rsidR="0097772A" w:rsidRPr="002928B7" w:rsidRDefault="0097772A" w:rsidP="00D46146">
      <w:pPr>
        <w:spacing w:before="0" w:line="240" w:lineRule="auto"/>
        <w:jc w:val="both"/>
        <w:rPr>
          <w:rFonts w:eastAsia="Calibri"/>
          <w:bCs w:val="0"/>
          <w:color w:val="000000"/>
          <w:lang w:eastAsia="en-GB"/>
        </w:rPr>
      </w:pPr>
      <w:r w:rsidRPr="002928B7">
        <w:rPr>
          <w:rFonts w:eastAsia="Calibri"/>
          <w:bCs w:val="0"/>
          <w:color w:val="000000"/>
          <w:lang w:eastAsia="en-GB"/>
        </w:rPr>
        <w:t xml:space="preserve">The first </w:t>
      </w:r>
      <w:r w:rsidR="0015364C">
        <w:rPr>
          <w:rFonts w:eastAsia="Calibri"/>
          <w:bCs w:val="0"/>
          <w:color w:val="000000"/>
          <w:lang w:eastAsia="en-GB"/>
        </w:rPr>
        <w:t xml:space="preserve">knowledge product </w:t>
      </w:r>
      <w:r w:rsidR="00CC22B8">
        <w:rPr>
          <w:rFonts w:eastAsia="Calibri"/>
          <w:bCs w:val="0"/>
          <w:color w:val="000000"/>
          <w:lang w:eastAsia="en-GB"/>
        </w:rPr>
        <w:t>was</w:t>
      </w:r>
      <w:r w:rsidRPr="002928B7">
        <w:rPr>
          <w:rFonts w:eastAsia="Calibri"/>
          <w:bCs w:val="0"/>
          <w:color w:val="000000"/>
          <w:lang w:eastAsia="en-GB"/>
        </w:rPr>
        <w:t xml:space="preserve"> the HIV and AIDS Legal Assessment Report for Jamaica entitled Legal Reforms, Social Change: HIV/AIDS, Human Rights and National Development in Jamaica. The legal assessment according to the final Phase I report could be seen as a “starting point for examining how anti-discrimination legislation can be developed within the local legislative structure.” The assessment identified critical issues including inter alia:</w:t>
      </w:r>
    </w:p>
    <w:p w14:paraId="21A0FE26" w14:textId="77777777" w:rsidR="0097772A" w:rsidRPr="002928B7" w:rsidRDefault="0097772A" w:rsidP="009D1155">
      <w:pPr>
        <w:pStyle w:val="ListParagraph"/>
        <w:numPr>
          <w:ilvl w:val="0"/>
          <w:numId w:val="27"/>
        </w:numPr>
        <w:spacing w:after="0"/>
        <w:contextualSpacing w:val="0"/>
        <w:rPr>
          <w:rFonts w:ascii="Corbel" w:eastAsia="Calibri" w:hAnsi="Corbel"/>
          <w:bCs w:val="0"/>
          <w:color w:val="000000"/>
          <w:sz w:val="20"/>
          <w:szCs w:val="20"/>
          <w:lang w:eastAsia="en-GB"/>
        </w:rPr>
      </w:pPr>
      <w:r w:rsidRPr="002928B7">
        <w:rPr>
          <w:rFonts w:ascii="Corbel" w:eastAsia="Calibri" w:hAnsi="Corbel"/>
          <w:bCs w:val="0"/>
          <w:color w:val="000000"/>
          <w:sz w:val="20"/>
          <w:szCs w:val="20"/>
          <w:lang w:eastAsia="en-GB"/>
        </w:rPr>
        <w:t>Lack of a human rights approach to HIV</w:t>
      </w:r>
    </w:p>
    <w:p w14:paraId="3842C402" w14:textId="77777777" w:rsidR="0097772A" w:rsidRPr="002928B7" w:rsidRDefault="0097772A" w:rsidP="009D1155">
      <w:pPr>
        <w:pStyle w:val="ListParagraph"/>
        <w:numPr>
          <w:ilvl w:val="0"/>
          <w:numId w:val="27"/>
        </w:numPr>
        <w:spacing w:after="0"/>
        <w:contextualSpacing w:val="0"/>
        <w:rPr>
          <w:rFonts w:ascii="Corbel" w:eastAsia="Calibri" w:hAnsi="Corbel"/>
          <w:bCs w:val="0"/>
          <w:color w:val="000000"/>
          <w:sz w:val="20"/>
          <w:szCs w:val="20"/>
          <w:lang w:eastAsia="en-GB"/>
        </w:rPr>
      </w:pPr>
      <w:r w:rsidRPr="002928B7">
        <w:rPr>
          <w:rFonts w:ascii="Corbel" w:eastAsia="Calibri" w:hAnsi="Corbel"/>
          <w:bCs w:val="0"/>
          <w:color w:val="000000"/>
          <w:sz w:val="20"/>
          <w:szCs w:val="20"/>
          <w:lang w:eastAsia="en-GB"/>
        </w:rPr>
        <w:t>The absence of a framework to address HIV related discrimination</w:t>
      </w:r>
    </w:p>
    <w:p w14:paraId="74665026" w14:textId="77777777" w:rsidR="0097772A" w:rsidRPr="002928B7" w:rsidRDefault="0097772A" w:rsidP="009D1155">
      <w:pPr>
        <w:pStyle w:val="ListParagraph"/>
        <w:numPr>
          <w:ilvl w:val="0"/>
          <w:numId w:val="27"/>
        </w:numPr>
        <w:spacing w:after="0"/>
        <w:contextualSpacing w:val="0"/>
        <w:rPr>
          <w:rFonts w:ascii="Corbel" w:eastAsia="Calibri" w:hAnsi="Corbel"/>
          <w:bCs w:val="0"/>
          <w:color w:val="000000"/>
          <w:sz w:val="20"/>
          <w:szCs w:val="20"/>
          <w:lang w:eastAsia="en-GB"/>
        </w:rPr>
      </w:pPr>
      <w:r w:rsidRPr="002928B7">
        <w:rPr>
          <w:rFonts w:ascii="Corbel" w:eastAsia="Calibri" w:hAnsi="Corbel"/>
          <w:bCs w:val="0"/>
          <w:color w:val="000000"/>
          <w:sz w:val="20"/>
          <w:szCs w:val="20"/>
          <w:lang w:eastAsia="en-GB"/>
        </w:rPr>
        <w:t>The need for stronger redress systems to address HIV related discrimination and discrimination faced by key populations</w:t>
      </w:r>
    </w:p>
    <w:p w14:paraId="141DB054" w14:textId="77777777" w:rsidR="0097772A" w:rsidRPr="002928B7" w:rsidRDefault="0097772A" w:rsidP="009D1155">
      <w:pPr>
        <w:pStyle w:val="ListParagraph"/>
        <w:numPr>
          <w:ilvl w:val="0"/>
          <w:numId w:val="27"/>
        </w:numPr>
        <w:spacing w:after="0"/>
        <w:contextualSpacing w:val="0"/>
        <w:rPr>
          <w:rFonts w:ascii="Corbel" w:eastAsia="Calibri" w:hAnsi="Corbel"/>
          <w:bCs w:val="0"/>
          <w:color w:val="000000"/>
          <w:sz w:val="20"/>
          <w:szCs w:val="20"/>
          <w:lang w:eastAsia="en-GB"/>
        </w:rPr>
      </w:pPr>
      <w:r w:rsidRPr="002928B7">
        <w:rPr>
          <w:rFonts w:ascii="Corbel" w:eastAsia="Calibri" w:hAnsi="Corbel"/>
          <w:bCs w:val="0"/>
          <w:color w:val="000000"/>
          <w:sz w:val="20"/>
          <w:szCs w:val="20"/>
          <w:lang w:eastAsia="en-GB"/>
        </w:rPr>
        <w:t>Lack of Social Protection programmes specifically targeting PLHIV and other key population.</w:t>
      </w:r>
    </w:p>
    <w:p w14:paraId="3DBEC0AC" w14:textId="77777777" w:rsidR="00D46146" w:rsidRDefault="00D46146" w:rsidP="00D46146">
      <w:pPr>
        <w:spacing w:before="0" w:line="240" w:lineRule="auto"/>
        <w:jc w:val="both"/>
        <w:rPr>
          <w:rFonts w:eastAsia="Calibri"/>
          <w:bCs w:val="0"/>
          <w:color w:val="000000"/>
          <w:lang w:eastAsia="en-GB"/>
        </w:rPr>
      </w:pPr>
    </w:p>
    <w:p w14:paraId="5EFD5A15" w14:textId="77777777" w:rsidR="0015364C" w:rsidRDefault="0097772A" w:rsidP="00D46146">
      <w:pPr>
        <w:spacing w:before="0" w:line="240" w:lineRule="auto"/>
        <w:jc w:val="both"/>
        <w:rPr>
          <w:rFonts w:eastAsia="Calibri"/>
          <w:bCs w:val="0"/>
          <w:color w:val="000000"/>
          <w:lang w:eastAsia="en-GB"/>
        </w:rPr>
      </w:pPr>
      <w:r w:rsidRPr="002928B7">
        <w:rPr>
          <w:rFonts w:eastAsia="Calibri"/>
          <w:bCs w:val="0"/>
          <w:color w:val="000000"/>
          <w:lang w:eastAsia="en-GB"/>
        </w:rPr>
        <w:t xml:space="preserve">It puts forward several recommendations to address the major gaps identified. These recommendations were further detailed in a companion document - the </w:t>
      </w:r>
      <w:r w:rsidRPr="00F4182D">
        <w:rPr>
          <w:rFonts w:eastAsia="Calibri"/>
          <w:bCs w:val="0"/>
          <w:i/>
          <w:color w:val="000000"/>
          <w:lang w:eastAsia="en-GB"/>
        </w:rPr>
        <w:t xml:space="preserve">HIV/AIDS Legal Assessment for Jamaica: Plan </w:t>
      </w:r>
      <w:r w:rsidRPr="00594B7A">
        <w:rPr>
          <w:rFonts w:eastAsia="Calibri"/>
          <w:bCs w:val="0"/>
          <w:color w:val="000000"/>
          <w:lang w:eastAsia="en-GB"/>
        </w:rPr>
        <w:t>of Action</w:t>
      </w:r>
      <w:r w:rsidR="00594B7A" w:rsidRPr="00594B7A">
        <w:rPr>
          <w:rFonts w:eastAsia="Calibri"/>
          <w:bCs w:val="0"/>
          <w:color w:val="000000"/>
          <w:lang w:eastAsia="en-GB"/>
        </w:rPr>
        <w:t xml:space="preserve"> </w:t>
      </w:r>
      <w:r w:rsidR="00594B7A">
        <w:rPr>
          <w:rFonts w:eastAsia="Calibri"/>
          <w:bCs w:val="0"/>
          <w:color w:val="000000"/>
          <w:lang w:eastAsia="en-GB"/>
        </w:rPr>
        <w:t xml:space="preserve">- </w:t>
      </w:r>
      <w:r w:rsidR="00594B7A" w:rsidRPr="00594B7A">
        <w:rPr>
          <w:rFonts w:eastAsia="Calibri"/>
          <w:bCs w:val="0"/>
          <w:color w:val="000000"/>
          <w:lang w:eastAsia="en-GB"/>
        </w:rPr>
        <w:t xml:space="preserve">which </w:t>
      </w:r>
      <w:r w:rsidR="00594B7A">
        <w:rPr>
          <w:rFonts w:eastAsia="Calibri"/>
          <w:bCs w:val="0"/>
          <w:color w:val="000000"/>
          <w:lang w:eastAsia="en-GB"/>
        </w:rPr>
        <w:t>was</w:t>
      </w:r>
      <w:r w:rsidR="00594B7A" w:rsidRPr="00594B7A">
        <w:rPr>
          <w:rFonts w:eastAsia="Calibri"/>
          <w:bCs w:val="0"/>
          <w:color w:val="000000"/>
          <w:lang w:eastAsia="en-GB"/>
        </w:rPr>
        <w:t xml:space="preserve"> the second product that was developed under this output</w:t>
      </w:r>
      <w:r w:rsidRPr="00594B7A">
        <w:rPr>
          <w:rFonts w:eastAsia="Calibri"/>
          <w:bCs w:val="0"/>
          <w:color w:val="000000"/>
          <w:lang w:eastAsia="en-GB"/>
        </w:rPr>
        <w:t>.</w:t>
      </w:r>
      <w:r w:rsidRPr="002928B7">
        <w:rPr>
          <w:rFonts w:eastAsia="Calibri"/>
          <w:bCs w:val="0"/>
          <w:color w:val="000000"/>
          <w:lang w:eastAsia="en-GB"/>
        </w:rPr>
        <w:t xml:space="preserve">  This document aligns the recommended Legal Refo</w:t>
      </w:r>
      <w:r w:rsidR="00F4182D">
        <w:rPr>
          <w:rFonts w:eastAsia="Calibri"/>
          <w:bCs w:val="0"/>
          <w:color w:val="000000"/>
          <w:lang w:eastAsia="en-GB"/>
        </w:rPr>
        <w:t xml:space="preserve">rms and Accompanying Actions with Ministries. </w:t>
      </w:r>
    </w:p>
    <w:p w14:paraId="16810994" w14:textId="77777777" w:rsidR="0015364C" w:rsidRDefault="0015364C" w:rsidP="00D46146">
      <w:pPr>
        <w:spacing w:before="0" w:line="240" w:lineRule="auto"/>
        <w:jc w:val="both"/>
        <w:rPr>
          <w:rFonts w:eastAsia="Calibri"/>
          <w:bCs w:val="0"/>
          <w:color w:val="000000"/>
          <w:lang w:eastAsia="en-GB"/>
        </w:rPr>
      </w:pPr>
    </w:p>
    <w:p w14:paraId="520236FE" w14:textId="649FFC59" w:rsidR="0097772A" w:rsidRPr="002928B7" w:rsidRDefault="0015364C" w:rsidP="00D46146">
      <w:pPr>
        <w:spacing w:before="0" w:line="240" w:lineRule="auto"/>
        <w:jc w:val="both"/>
        <w:rPr>
          <w:rFonts w:eastAsia="Calibri"/>
          <w:bCs w:val="0"/>
          <w:color w:val="000000"/>
          <w:lang w:eastAsia="en-GB"/>
        </w:rPr>
      </w:pPr>
      <w:r w:rsidRPr="0015364C">
        <w:rPr>
          <w:rFonts w:eastAsia="Calibri"/>
          <w:b/>
          <w:bCs w:val="0"/>
          <w:color w:val="000000"/>
          <w:lang w:eastAsia="en-GB"/>
        </w:rPr>
        <w:t>Finding</w:t>
      </w:r>
      <w:r w:rsidR="009E6CB8">
        <w:rPr>
          <w:rFonts w:eastAsia="Calibri"/>
          <w:b/>
          <w:bCs w:val="0"/>
          <w:color w:val="000000"/>
          <w:lang w:eastAsia="en-GB"/>
        </w:rPr>
        <w:t xml:space="preserve"> 6</w:t>
      </w:r>
      <w:r w:rsidRPr="0015364C">
        <w:rPr>
          <w:rFonts w:eastAsia="Calibri"/>
          <w:b/>
          <w:bCs w:val="0"/>
          <w:color w:val="000000"/>
          <w:lang w:eastAsia="en-GB"/>
        </w:rPr>
        <w:t xml:space="preserve">: </w:t>
      </w:r>
      <w:r w:rsidR="0097772A" w:rsidRPr="0015364C">
        <w:rPr>
          <w:rFonts w:eastAsia="Calibri"/>
          <w:b/>
          <w:bCs w:val="0"/>
          <w:color w:val="000000"/>
          <w:lang w:eastAsia="en-GB"/>
        </w:rPr>
        <w:t xml:space="preserve">Whilst the </w:t>
      </w:r>
      <w:r w:rsidRPr="0015364C">
        <w:rPr>
          <w:rFonts w:eastAsia="Calibri"/>
          <w:b/>
          <w:bCs w:val="0"/>
          <w:color w:val="000000"/>
          <w:lang w:eastAsia="en-GB"/>
        </w:rPr>
        <w:t xml:space="preserve">HIV/AIDS Legal Assessment for Jamaica: Plan of Action </w:t>
      </w:r>
      <w:r w:rsidR="0097772A" w:rsidRPr="0015364C">
        <w:rPr>
          <w:rFonts w:eastAsia="Calibri"/>
          <w:b/>
          <w:bCs w:val="0"/>
          <w:color w:val="000000"/>
          <w:lang w:eastAsia="en-GB"/>
        </w:rPr>
        <w:t>document attempted to prioritise key actions by lead actors, it was not costed as planned</w:t>
      </w:r>
      <w:r w:rsidR="0097772A" w:rsidRPr="002928B7">
        <w:rPr>
          <w:rFonts w:eastAsia="Calibri"/>
          <w:bCs w:val="0"/>
          <w:color w:val="000000"/>
          <w:lang w:eastAsia="en-GB"/>
        </w:rPr>
        <w:t xml:space="preserve">.    </w:t>
      </w:r>
    </w:p>
    <w:p w14:paraId="3A049C1E" w14:textId="77777777" w:rsidR="0097772A" w:rsidRPr="002928B7" w:rsidRDefault="0097772A" w:rsidP="0097772A">
      <w:pPr>
        <w:spacing w:before="0" w:line="240" w:lineRule="auto"/>
        <w:jc w:val="both"/>
        <w:rPr>
          <w:rFonts w:eastAsia="Calibri"/>
          <w:bCs w:val="0"/>
          <w:color w:val="000000"/>
          <w:lang w:eastAsia="en-GB"/>
        </w:rPr>
      </w:pPr>
    </w:p>
    <w:p w14:paraId="5DE60FAD" w14:textId="77777777" w:rsidR="0097772A" w:rsidRPr="002928B7" w:rsidRDefault="0097772A" w:rsidP="0097772A">
      <w:pPr>
        <w:spacing w:before="0" w:line="240" w:lineRule="auto"/>
        <w:jc w:val="both"/>
        <w:rPr>
          <w:rFonts w:eastAsia="Calibri"/>
          <w:bCs w:val="0"/>
          <w:color w:val="000000"/>
          <w:lang w:eastAsia="en-GB"/>
        </w:rPr>
      </w:pPr>
      <w:r w:rsidRPr="002928B7">
        <w:rPr>
          <w:rFonts w:eastAsia="Calibri"/>
          <w:bCs w:val="0"/>
          <w:color w:val="000000"/>
          <w:lang w:eastAsia="en-GB"/>
        </w:rPr>
        <w:t>Stakeholders interviewed acknowledged the importance of these documents in their work.</w:t>
      </w:r>
    </w:p>
    <w:p w14:paraId="5DF44573" w14:textId="77777777" w:rsidR="0097772A" w:rsidRPr="002928B7" w:rsidRDefault="0097772A" w:rsidP="0097772A">
      <w:pPr>
        <w:spacing w:before="0" w:line="240" w:lineRule="auto"/>
        <w:jc w:val="both"/>
        <w:rPr>
          <w:rFonts w:eastAsia="Calibri"/>
          <w:bCs w:val="0"/>
          <w:color w:val="000000"/>
          <w:lang w:eastAsia="en-GB"/>
        </w:rPr>
      </w:pPr>
    </w:p>
    <w:p w14:paraId="7F19324D" w14:textId="77777777" w:rsidR="0097772A" w:rsidRPr="002928B7" w:rsidRDefault="0097772A" w:rsidP="0097772A">
      <w:pPr>
        <w:spacing w:before="0" w:line="240" w:lineRule="auto"/>
        <w:jc w:val="both"/>
        <w:rPr>
          <w:b/>
        </w:rPr>
      </w:pPr>
      <w:r w:rsidRPr="002928B7">
        <w:t>“</w:t>
      </w:r>
      <w:r w:rsidRPr="0016487C">
        <w:rPr>
          <w:i/>
        </w:rPr>
        <w:t>In terms of what it was at the time it was enough. There is enough information to move. The legal assessment whilst it was not an end itself, gave the lay of the land. There however needs to be a build-up. Some things are left hanging. More dialogue is needed and engagement of the populace on some of the issues raised.”</w:t>
      </w:r>
      <w:r w:rsidRPr="002928B7">
        <w:t xml:space="preserve"> – </w:t>
      </w:r>
      <w:r w:rsidR="00D65D2E" w:rsidRPr="0016487C">
        <w:rPr>
          <w:b/>
        </w:rPr>
        <w:t>NGO stakeholder respondent</w:t>
      </w:r>
      <w:r w:rsidR="00D65D2E" w:rsidRPr="002928B7">
        <w:t>.</w:t>
      </w:r>
    </w:p>
    <w:p w14:paraId="04ABB8E6" w14:textId="77777777" w:rsidR="0097772A" w:rsidRPr="002928B7" w:rsidRDefault="0097772A" w:rsidP="0097772A">
      <w:pPr>
        <w:spacing w:before="0" w:line="240" w:lineRule="auto"/>
        <w:jc w:val="both"/>
      </w:pPr>
    </w:p>
    <w:p w14:paraId="4AE10C05" w14:textId="77777777" w:rsidR="0097772A" w:rsidRPr="002928B7" w:rsidRDefault="0097772A" w:rsidP="0097772A">
      <w:pPr>
        <w:spacing w:before="0" w:line="240" w:lineRule="auto"/>
        <w:jc w:val="both"/>
        <w:rPr>
          <w:b/>
        </w:rPr>
      </w:pPr>
      <w:r w:rsidRPr="0016487C">
        <w:rPr>
          <w:i/>
        </w:rPr>
        <w:t>“The legal assessment was useful and underscored what we knew and was being said anecdotally. It has been useful in advocacy work at the policy level”</w:t>
      </w:r>
      <w:r w:rsidRPr="002928B7">
        <w:t xml:space="preserve"> </w:t>
      </w:r>
      <w:r w:rsidRPr="0016487C">
        <w:t xml:space="preserve">– </w:t>
      </w:r>
      <w:r w:rsidR="00D65D2E" w:rsidRPr="0016487C">
        <w:rPr>
          <w:b/>
        </w:rPr>
        <w:t>respondent Key Population stakeholder</w:t>
      </w:r>
    </w:p>
    <w:p w14:paraId="36970C0F" w14:textId="77777777" w:rsidR="0097772A" w:rsidRPr="002928B7" w:rsidRDefault="0097772A" w:rsidP="0097772A">
      <w:pPr>
        <w:spacing w:before="0" w:line="240" w:lineRule="auto"/>
        <w:jc w:val="both"/>
      </w:pPr>
    </w:p>
    <w:p w14:paraId="5BB67909" w14:textId="77777777" w:rsidR="0097772A" w:rsidRPr="002928B7" w:rsidRDefault="0097772A" w:rsidP="0097772A">
      <w:pPr>
        <w:spacing w:before="0" w:line="240" w:lineRule="auto"/>
        <w:jc w:val="both"/>
      </w:pPr>
      <w:r w:rsidRPr="002928B7">
        <w:t>“</w:t>
      </w:r>
      <w:r w:rsidRPr="0016487C">
        <w:rPr>
          <w:i/>
        </w:rPr>
        <w:t>What was missing for the EEHR was that we had conversations about the legal ramifications and the issues around legal and policy barriers to prevention treatment and care, but we never had a written document to support what we knew. So this was good for us. We know that since the assessment, stakeholders have used it to write proposals and the National HIV/STI/TB Programme has also utilised it as evidence for activities and interventions. What was excellent about the document was that it lay out the laws and policies that need revising and so all stakeholders are clear and on the same level.  It really gave us a standard for us to work from and it also made us (Ministry of Health and CSOs) talk the same language. So for the EEHR, it was extremely useful”</w:t>
      </w:r>
      <w:r w:rsidRPr="002928B7">
        <w:t xml:space="preserve"> – </w:t>
      </w:r>
      <w:r w:rsidR="00A80571" w:rsidRPr="0016487C">
        <w:rPr>
          <w:b/>
        </w:rPr>
        <w:t xml:space="preserve">respondent </w:t>
      </w:r>
      <w:proofErr w:type="spellStart"/>
      <w:r w:rsidR="00A80571" w:rsidRPr="0016487C">
        <w:rPr>
          <w:b/>
        </w:rPr>
        <w:t>MoH</w:t>
      </w:r>
      <w:proofErr w:type="spellEnd"/>
      <w:r w:rsidR="00A80571" w:rsidRPr="0016487C">
        <w:rPr>
          <w:b/>
        </w:rPr>
        <w:t xml:space="preserve"> stakeholder</w:t>
      </w:r>
      <w:r w:rsidR="00A80571" w:rsidRPr="0016487C">
        <w:t>.</w:t>
      </w:r>
    </w:p>
    <w:p w14:paraId="024E2318" w14:textId="77777777" w:rsidR="0097772A" w:rsidRPr="002928B7" w:rsidRDefault="0097772A" w:rsidP="0097772A">
      <w:pPr>
        <w:spacing w:before="0" w:line="240" w:lineRule="auto"/>
      </w:pPr>
    </w:p>
    <w:p w14:paraId="0AA4F483" w14:textId="77777777" w:rsidR="0097772A" w:rsidRPr="002928B7" w:rsidRDefault="0097772A" w:rsidP="00A80571">
      <w:pPr>
        <w:spacing w:before="0" w:line="240" w:lineRule="auto"/>
        <w:jc w:val="both"/>
      </w:pPr>
      <w:r w:rsidRPr="002928B7">
        <w:t>Importantly, the EEHR, as part of its mandate to lead the legal assessment component of the project had initiated a Technical Working Group (TWG) to guide the process. The TWG was composed of a wide cross-section of government agencies and CSOs. This TWG continues to be in operation.</w:t>
      </w:r>
    </w:p>
    <w:p w14:paraId="7545002F" w14:textId="77777777" w:rsidR="0097772A" w:rsidRPr="002928B7" w:rsidRDefault="0097772A" w:rsidP="00A80571">
      <w:pPr>
        <w:spacing w:before="0" w:line="240" w:lineRule="auto"/>
        <w:jc w:val="both"/>
      </w:pPr>
    </w:p>
    <w:p w14:paraId="7324FD8D" w14:textId="77777777" w:rsidR="0097772A" w:rsidRPr="002928B7" w:rsidRDefault="0097772A" w:rsidP="00A80571">
      <w:pPr>
        <w:spacing w:before="0" w:line="240" w:lineRule="auto"/>
        <w:jc w:val="both"/>
      </w:pPr>
      <w:r w:rsidRPr="002928B7">
        <w:t xml:space="preserve">Another key point highlighted by stakeholders was that the legal assessment covered all vulnerable groups – women and girls, adolescents, persons with disabilities and key population (MSM, sex workers, prison inmates and drug users). It looked at the issues faced by each group and how existing structures and institutions create barriers for them to access HIV-related services. In so doing, each CSO and government agency is able to see the role it needs to play in the response. </w:t>
      </w:r>
    </w:p>
    <w:p w14:paraId="6D201044" w14:textId="77777777" w:rsidR="0097772A" w:rsidRPr="002928B7" w:rsidRDefault="0097772A" w:rsidP="0097772A">
      <w:pPr>
        <w:spacing w:before="0" w:line="240" w:lineRule="auto"/>
      </w:pPr>
    </w:p>
    <w:p w14:paraId="021CFF43" w14:textId="77777777" w:rsidR="0097772A" w:rsidRPr="002928B7" w:rsidRDefault="0097772A" w:rsidP="002F2E11">
      <w:pPr>
        <w:spacing w:before="0" w:line="240" w:lineRule="auto"/>
        <w:jc w:val="both"/>
        <w:rPr>
          <w:rFonts w:eastAsia="Calibri"/>
          <w:bCs w:val="0"/>
          <w:color w:val="000000"/>
          <w:lang w:eastAsia="en-GB"/>
        </w:rPr>
      </w:pPr>
      <w:r w:rsidRPr="002928B7">
        <w:rPr>
          <w:rFonts w:eastAsia="Calibri"/>
          <w:bCs w:val="0"/>
          <w:color w:val="000000"/>
          <w:lang w:eastAsia="en-GB"/>
        </w:rPr>
        <w:t xml:space="preserve">The end of </w:t>
      </w:r>
      <w:r w:rsidRPr="00F4182D">
        <w:rPr>
          <w:rFonts w:eastAsia="Calibri"/>
          <w:b/>
          <w:bCs w:val="0"/>
          <w:color w:val="000000"/>
          <w:lang w:eastAsia="en-GB"/>
        </w:rPr>
        <w:t>Phase I</w:t>
      </w:r>
      <w:r w:rsidRPr="002928B7">
        <w:rPr>
          <w:rFonts w:eastAsia="Calibri"/>
          <w:bCs w:val="0"/>
          <w:color w:val="000000"/>
          <w:lang w:eastAsia="en-GB"/>
        </w:rPr>
        <w:t xml:space="preserve"> final report indicated that the legal assessment has:</w:t>
      </w:r>
    </w:p>
    <w:p w14:paraId="2D7958E0" w14:textId="77777777" w:rsidR="0097772A" w:rsidRPr="002928B7" w:rsidRDefault="0097772A" w:rsidP="009D1155">
      <w:pPr>
        <w:pStyle w:val="ListParagraph"/>
        <w:numPr>
          <w:ilvl w:val="0"/>
          <w:numId w:val="28"/>
        </w:numPr>
        <w:spacing w:after="0"/>
        <w:contextualSpacing w:val="0"/>
        <w:rPr>
          <w:rFonts w:ascii="Corbel" w:eastAsia="Calibri" w:hAnsi="Corbel"/>
          <w:bCs w:val="0"/>
          <w:color w:val="000000"/>
          <w:sz w:val="20"/>
          <w:szCs w:val="20"/>
          <w:lang w:eastAsia="en-GB"/>
        </w:rPr>
      </w:pPr>
      <w:r w:rsidRPr="002928B7">
        <w:rPr>
          <w:rFonts w:ascii="Corbel" w:eastAsia="Calibri" w:hAnsi="Corbel"/>
          <w:bCs w:val="0"/>
          <w:color w:val="000000"/>
          <w:sz w:val="20"/>
          <w:szCs w:val="20"/>
          <w:lang w:eastAsia="en-GB"/>
        </w:rPr>
        <w:t xml:space="preserve">provided key stakeholders with detailed information on the status of human rights of PLHIV’s and key populations; </w:t>
      </w:r>
    </w:p>
    <w:p w14:paraId="23535150" w14:textId="77777777" w:rsidR="0097772A" w:rsidRPr="002928B7" w:rsidRDefault="0097772A" w:rsidP="009D1155">
      <w:pPr>
        <w:pStyle w:val="ListParagraph"/>
        <w:numPr>
          <w:ilvl w:val="0"/>
          <w:numId w:val="28"/>
        </w:numPr>
        <w:spacing w:after="0"/>
        <w:contextualSpacing w:val="0"/>
        <w:rPr>
          <w:rFonts w:ascii="Corbel" w:eastAsia="Calibri" w:hAnsi="Corbel"/>
          <w:bCs w:val="0"/>
          <w:color w:val="000000"/>
          <w:sz w:val="20"/>
          <w:szCs w:val="20"/>
          <w:lang w:eastAsia="en-GB"/>
        </w:rPr>
      </w:pPr>
      <w:r w:rsidRPr="002928B7">
        <w:rPr>
          <w:rFonts w:ascii="Corbel" w:eastAsia="Calibri" w:hAnsi="Corbel"/>
          <w:bCs w:val="0"/>
          <w:color w:val="000000"/>
          <w:sz w:val="20"/>
          <w:szCs w:val="20"/>
          <w:lang w:eastAsia="en-GB"/>
        </w:rPr>
        <w:t>provided information to feed into the PANCAP roadmap for addressing HIV-related discrimination;</w:t>
      </w:r>
    </w:p>
    <w:p w14:paraId="4E631C90" w14:textId="38C691EA" w:rsidR="0097772A" w:rsidRPr="002928B7" w:rsidRDefault="0097772A" w:rsidP="009D1155">
      <w:pPr>
        <w:pStyle w:val="ListParagraph"/>
        <w:numPr>
          <w:ilvl w:val="0"/>
          <w:numId w:val="28"/>
        </w:numPr>
        <w:spacing w:after="0"/>
        <w:contextualSpacing w:val="0"/>
        <w:rPr>
          <w:rFonts w:ascii="Corbel" w:eastAsia="Calibri" w:hAnsi="Corbel"/>
          <w:bCs w:val="0"/>
          <w:color w:val="000000"/>
          <w:sz w:val="20"/>
          <w:szCs w:val="20"/>
          <w:lang w:eastAsia="en-GB"/>
        </w:rPr>
      </w:pPr>
      <w:r w:rsidRPr="002928B7">
        <w:rPr>
          <w:rFonts w:ascii="Corbel" w:eastAsia="Calibri" w:hAnsi="Corbel"/>
          <w:bCs w:val="0"/>
          <w:color w:val="000000"/>
          <w:sz w:val="20"/>
          <w:szCs w:val="20"/>
          <w:lang w:eastAsia="en-GB"/>
        </w:rPr>
        <w:t xml:space="preserve">facilitated a prioritisation of relevant legislative reforms; </w:t>
      </w:r>
    </w:p>
    <w:p w14:paraId="4B4BAA7C" w14:textId="77777777" w:rsidR="0097772A" w:rsidRPr="002928B7" w:rsidRDefault="0097772A" w:rsidP="009D1155">
      <w:pPr>
        <w:pStyle w:val="ListParagraph"/>
        <w:numPr>
          <w:ilvl w:val="0"/>
          <w:numId w:val="28"/>
        </w:numPr>
        <w:spacing w:after="0"/>
        <w:contextualSpacing w:val="0"/>
        <w:rPr>
          <w:rFonts w:ascii="Corbel" w:eastAsia="Calibri" w:hAnsi="Corbel"/>
          <w:bCs w:val="0"/>
          <w:color w:val="000000"/>
          <w:sz w:val="20"/>
          <w:szCs w:val="20"/>
          <w:lang w:eastAsia="en-GB"/>
        </w:rPr>
      </w:pPr>
      <w:r w:rsidRPr="002928B7">
        <w:rPr>
          <w:rFonts w:ascii="Corbel" w:eastAsia="Calibri" w:hAnsi="Corbel"/>
          <w:bCs w:val="0"/>
          <w:color w:val="000000"/>
          <w:sz w:val="20"/>
          <w:szCs w:val="20"/>
          <w:lang w:eastAsia="en-GB"/>
        </w:rPr>
        <w:lastRenderedPageBreak/>
        <w:t xml:space="preserve">empower local civil society organizations (CSOs) to advance human rights in the context of HIV/AIDS through community-driven initiatives; </w:t>
      </w:r>
    </w:p>
    <w:p w14:paraId="30D83FA6" w14:textId="77777777" w:rsidR="0097772A" w:rsidRPr="002928B7" w:rsidRDefault="0097772A" w:rsidP="009D1155">
      <w:pPr>
        <w:pStyle w:val="ListParagraph"/>
        <w:numPr>
          <w:ilvl w:val="0"/>
          <w:numId w:val="28"/>
        </w:numPr>
        <w:spacing w:after="0"/>
        <w:contextualSpacing w:val="0"/>
        <w:rPr>
          <w:rFonts w:ascii="Corbel" w:eastAsia="Calibri" w:hAnsi="Corbel"/>
          <w:bCs w:val="0"/>
          <w:color w:val="000000"/>
          <w:sz w:val="20"/>
          <w:szCs w:val="20"/>
          <w:lang w:eastAsia="en-GB"/>
        </w:rPr>
      </w:pPr>
      <w:r w:rsidRPr="002928B7">
        <w:rPr>
          <w:rFonts w:ascii="Corbel" w:eastAsia="Calibri" w:hAnsi="Corbel"/>
          <w:bCs w:val="0"/>
          <w:color w:val="000000"/>
          <w:sz w:val="20"/>
          <w:szCs w:val="20"/>
          <w:lang w:eastAsia="en-GB"/>
        </w:rPr>
        <w:t>enhanced multi-sectoral and international cooperation; and</w:t>
      </w:r>
    </w:p>
    <w:p w14:paraId="730E8CA8" w14:textId="77777777" w:rsidR="0097772A" w:rsidRPr="002928B7" w:rsidRDefault="0097772A" w:rsidP="009D1155">
      <w:pPr>
        <w:pStyle w:val="ListParagraph"/>
        <w:numPr>
          <w:ilvl w:val="0"/>
          <w:numId w:val="28"/>
        </w:numPr>
        <w:spacing w:after="0"/>
        <w:contextualSpacing w:val="0"/>
        <w:rPr>
          <w:rFonts w:ascii="Corbel" w:eastAsia="Calibri" w:hAnsi="Corbel"/>
          <w:bCs w:val="0"/>
          <w:color w:val="000000"/>
          <w:sz w:val="20"/>
          <w:szCs w:val="20"/>
          <w:lang w:eastAsia="en-GB"/>
        </w:rPr>
      </w:pPr>
      <w:r w:rsidRPr="002928B7">
        <w:rPr>
          <w:rFonts w:ascii="Corbel" w:eastAsia="Calibri" w:hAnsi="Corbel"/>
          <w:bCs w:val="0"/>
          <w:color w:val="000000"/>
          <w:sz w:val="20"/>
          <w:szCs w:val="20"/>
          <w:lang w:eastAsia="en-GB"/>
        </w:rPr>
        <w:t>Guaranteed a more adequate coverage of the HIV and AIDS epidemic and related discrimination in the media.</w:t>
      </w:r>
    </w:p>
    <w:p w14:paraId="296A4021" w14:textId="77777777" w:rsidR="0097772A" w:rsidRPr="002928B7" w:rsidRDefault="0097772A" w:rsidP="0097772A">
      <w:pPr>
        <w:pStyle w:val="Heading4"/>
        <w:rPr>
          <w:rFonts w:eastAsia="Calibri"/>
          <w:lang w:eastAsia="en-GB"/>
        </w:rPr>
      </w:pPr>
      <w:r w:rsidRPr="002928B7">
        <w:rPr>
          <w:rFonts w:eastAsia="Calibri"/>
          <w:lang w:eastAsia="en-GB"/>
        </w:rPr>
        <w:t>Progress towards Output 2 – Phase 1</w:t>
      </w:r>
    </w:p>
    <w:p w14:paraId="49F03B82" w14:textId="78007002" w:rsidR="0097772A" w:rsidRPr="002928B7" w:rsidRDefault="00370C2D" w:rsidP="0097772A">
      <w:pPr>
        <w:spacing w:before="0" w:line="240" w:lineRule="auto"/>
        <w:jc w:val="both"/>
        <w:rPr>
          <w:rFonts w:eastAsia="Calibri"/>
          <w:bCs w:val="0"/>
          <w:color w:val="000000"/>
          <w:lang w:eastAsia="en-GB"/>
        </w:rPr>
      </w:pPr>
      <w:r w:rsidRPr="00370C2D">
        <w:rPr>
          <w:rFonts w:eastAsia="Calibri"/>
          <w:b/>
          <w:bCs w:val="0"/>
          <w:color w:val="000000"/>
          <w:lang w:eastAsia="en-GB"/>
        </w:rPr>
        <w:t>Output 2:</w:t>
      </w:r>
      <w:r>
        <w:rPr>
          <w:rFonts w:eastAsia="Calibri"/>
          <w:bCs w:val="0"/>
          <w:color w:val="000000"/>
          <w:lang w:eastAsia="en-GB"/>
        </w:rPr>
        <w:t xml:space="preserve"> </w:t>
      </w:r>
      <w:r w:rsidR="0097772A" w:rsidRPr="00370C2D">
        <w:rPr>
          <w:rFonts w:eastAsia="Calibri"/>
          <w:b/>
          <w:bCs w:val="0"/>
          <w:color w:val="000000"/>
          <w:lang w:eastAsia="en-GB"/>
        </w:rPr>
        <w:t>Jamaican Parliamentarians sensitised to the direct and indirect effects of outdated, inconsistent and discriminatory HIV-related laws on the incidence of HIV and AIDS in Jamaica.</w:t>
      </w:r>
      <w:r w:rsidR="0097772A" w:rsidRPr="002928B7">
        <w:rPr>
          <w:rFonts w:eastAsia="Calibri"/>
          <w:bCs w:val="0"/>
          <w:color w:val="000000"/>
          <w:lang w:eastAsia="en-GB"/>
        </w:rPr>
        <w:t xml:space="preserve"> The main activities under this output were </w:t>
      </w:r>
      <w:r w:rsidR="00D50FE0" w:rsidRPr="00D50FE0">
        <w:rPr>
          <w:rFonts w:eastAsia="Calibri"/>
          <w:bCs w:val="0"/>
          <w:i/>
          <w:color w:val="000000"/>
          <w:lang w:eastAsia="en-GB"/>
        </w:rPr>
        <w:t>minimally achieved</w:t>
      </w:r>
      <w:r w:rsidR="00D50FE0">
        <w:rPr>
          <w:rFonts w:eastAsia="Calibri"/>
          <w:bCs w:val="0"/>
          <w:color w:val="000000"/>
          <w:lang w:eastAsia="en-GB"/>
        </w:rPr>
        <w:t xml:space="preserve">. These activities were 1) </w:t>
      </w:r>
      <w:r w:rsidR="0097772A" w:rsidRPr="002928B7">
        <w:rPr>
          <w:rFonts w:eastAsia="Calibri"/>
          <w:bCs w:val="0"/>
          <w:color w:val="000000"/>
          <w:lang w:eastAsia="en-GB"/>
        </w:rPr>
        <w:t>Sensitisation of Parliamentarians on the cost inadequate legal infrastructure as well as interaction between HIV-related laws and policies and the status of the epidemic in Jamaica</w:t>
      </w:r>
      <w:r w:rsidR="00C64EA2">
        <w:rPr>
          <w:rFonts w:eastAsia="Calibri"/>
          <w:bCs w:val="0"/>
          <w:color w:val="000000"/>
          <w:lang w:eastAsia="en-GB"/>
        </w:rPr>
        <w:t>,</w:t>
      </w:r>
      <w:r w:rsidR="0097772A" w:rsidRPr="002928B7">
        <w:rPr>
          <w:rFonts w:eastAsia="Calibri"/>
          <w:bCs w:val="0"/>
          <w:color w:val="000000"/>
          <w:lang w:eastAsia="en-GB"/>
        </w:rPr>
        <w:t xml:space="preserve"> and (2) National Dialogue on HIV, Human Rights and Law among key stakeholders.</w:t>
      </w:r>
    </w:p>
    <w:p w14:paraId="521E23E9" w14:textId="69D02366" w:rsidR="00AC0E18" w:rsidRPr="000A2338" w:rsidRDefault="00AC0E18" w:rsidP="00AC0E18">
      <w:pPr>
        <w:pStyle w:val="Caption"/>
        <w:keepNext/>
        <w:rPr>
          <w:b/>
        </w:rPr>
      </w:pPr>
      <w:r w:rsidRPr="000A2338">
        <w:rPr>
          <w:b/>
        </w:rPr>
        <w:t xml:space="preserve">Table </w:t>
      </w:r>
      <w:r w:rsidRPr="000A2338">
        <w:rPr>
          <w:b/>
        </w:rPr>
        <w:fldChar w:fldCharType="begin"/>
      </w:r>
      <w:r w:rsidRPr="000A2338">
        <w:rPr>
          <w:b/>
        </w:rPr>
        <w:instrText xml:space="preserve"> SEQ Table \* ARABIC </w:instrText>
      </w:r>
      <w:r w:rsidRPr="000A2338">
        <w:rPr>
          <w:b/>
        </w:rPr>
        <w:fldChar w:fldCharType="separate"/>
      </w:r>
      <w:r w:rsidR="00C50F5B">
        <w:rPr>
          <w:b/>
          <w:noProof/>
        </w:rPr>
        <w:t>2</w:t>
      </w:r>
      <w:r w:rsidRPr="000A2338">
        <w:rPr>
          <w:b/>
        </w:rPr>
        <w:fldChar w:fldCharType="end"/>
      </w:r>
      <w:r w:rsidRPr="000A2338">
        <w:rPr>
          <w:b/>
        </w:rPr>
        <w:t xml:space="preserve">: Indicator Results for Output </w:t>
      </w:r>
      <w:r>
        <w:rPr>
          <w:b/>
        </w:rPr>
        <w:t>2</w:t>
      </w:r>
    </w:p>
    <w:tbl>
      <w:tblPr>
        <w:tblStyle w:val="TableGrid"/>
        <w:tblW w:w="0" w:type="auto"/>
        <w:tblInd w:w="85" w:type="dxa"/>
        <w:tblLook w:val="04A0" w:firstRow="1" w:lastRow="0" w:firstColumn="1" w:lastColumn="0" w:noHBand="0" w:noVBand="1"/>
      </w:tblPr>
      <w:tblGrid>
        <w:gridCol w:w="2160"/>
        <w:gridCol w:w="1890"/>
        <w:gridCol w:w="1800"/>
        <w:gridCol w:w="3955"/>
      </w:tblGrid>
      <w:tr w:rsidR="00AC0E18" w:rsidRPr="006E4881" w14:paraId="48573772" w14:textId="77777777" w:rsidTr="00FD6166">
        <w:tc>
          <w:tcPr>
            <w:tcW w:w="2160" w:type="dxa"/>
            <w:shd w:val="clear" w:color="auto" w:fill="9CC2E5" w:themeFill="accent1" w:themeFillTint="99"/>
          </w:tcPr>
          <w:p w14:paraId="6D81CE55" w14:textId="77777777" w:rsidR="00AC0E18" w:rsidRPr="006E4881" w:rsidRDefault="00AC0E18" w:rsidP="00460073">
            <w:pPr>
              <w:spacing w:before="0" w:line="240" w:lineRule="auto"/>
              <w:jc w:val="center"/>
              <w:rPr>
                <w:b/>
                <w:color w:val="auto"/>
                <w:sz w:val="18"/>
                <w:szCs w:val="18"/>
              </w:rPr>
            </w:pPr>
            <w:r w:rsidRPr="006E4881">
              <w:rPr>
                <w:b/>
                <w:color w:val="auto"/>
                <w:sz w:val="18"/>
                <w:szCs w:val="18"/>
              </w:rPr>
              <w:t>Indicators</w:t>
            </w:r>
          </w:p>
        </w:tc>
        <w:tc>
          <w:tcPr>
            <w:tcW w:w="1890" w:type="dxa"/>
            <w:shd w:val="clear" w:color="auto" w:fill="9CC2E5" w:themeFill="accent1" w:themeFillTint="99"/>
          </w:tcPr>
          <w:p w14:paraId="27D596FB" w14:textId="77777777" w:rsidR="00AC0E18" w:rsidRPr="006E4881" w:rsidRDefault="00AC0E18" w:rsidP="00460073">
            <w:pPr>
              <w:spacing w:before="0" w:line="240" w:lineRule="auto"/>
              <w:jc w:val="center"/>
              <w:rPr>
                <w:b/>
                <w:color w:val="auto"/>
                <w:sz w:val="18"/>
                <w:szCs w:val="18"/>
              </w:rPr>
            </w:pPr>
            <w:r w:rsidRPr="006E4881">
              <w:rPr>
                <w:b/>
                <w:color w:val="auto"/>
                <w:sz w:val="18"/>
                <w:szCs w:val="18"/>
              </w:rPr>
              <w:t>Targets</w:t>
            </w:r>
          </w:p>
        </w:tc>
        <w:tc>
          <w:tcPr>
            <w:tcW w:w="1800" w:type="dxa"/>
            <w:shd w:val="clear" w:color="auto" w:fill="9CC2E5" w:themeFill="accent1" w:themeFillTint="99"/>
          </w:tcPr>
          <w:p w14:paraId="480DD7A7" w14:textId="77777777" w:rsidR="00AC0E18" w:rsidRPr="006E4881" w:rsidRDefault="00AC0E18" w:rsidP="00460073">
            <w:pPr>
              <w:spacing w:before="0" w:line="240" w:lineRule="auto"/>
              <w:jc w:val="center"/>
              <w:rPr>
                <w:b/>
                <w:color w:val="auto"/>
                <w:sz w:val="18"/>
                <w:szCs w:val="18"/>
              </w:rPr>
            </w:pPr>
            <w:r w:rsidRPr="006E4881">
              <w:rPr>
                <w:b/>
                <w:color w:val="auto"/>
                <w:sz w:val="18"/>
                <w:szCs w:val="18"/>
              </w:rPr>
              <w:t>Level of Achievement</w:t>
            </w:r>
          </w:p>
        </w:tc>
        <w:tc>
          <w:tcPr>
            <w:tcW w:w="3955" w:type="dxa"/>
            <w:shd w:val="clear" w:color="auto" w:fill="9CC2E5" w:themeFill="accent1" w:themeFillTint="99"/>
          </w:tcPr>
          <w:p w14:paraId="5616EB8C" w14:textId="77777777" w:rsidR="00AC0E18" w:rsidRPr="006E4881" w:rsidRDefault="00AC0E18" w:rsidP="00460073">
            <w:pPr>
              <w:spacing w:before="0" w:line="240" w:lineRule="auto"/>
              <w:jc w:val="center"/>
              <w:rPr>
                <w:b/>
                <w:color w:val="auto"/>
                <w:sz w:val="18"/>
                <w:szCs w:val="18"/>
              </w:rPr>
            </w:pPr>
            <w:r w:rsidRPr="006E4881">
              <w:rPr>
                <w:b/>
                <w:color w:val="auto"/>
                <w:sz w:val="18"/>
                <w:szCs w:val="18"/>
              </w:rPr>
              <w:t>Comments</w:t>
            </w:r>
          </w:p>
        </w:tc>
      </w:tr>
      <w:tr w:rsidR="00EA49C7" w:rsidRPr="006E4881" w14:paraId="42ACF4EB" w14:textId="77777777" w:rsidTr="00532BD2">
        <w:tc>
          <w:tcPr>
            <w:tcW w:w="5850" w:type="dxa"/>
            <w:gridSpan w:val="3"/>
          </w:tcPr>
          <w:p w14:paraId="5318877F" w14:textId="40FACE0D" w:rsidR="00EA49C7" w:rsidRPr="006E4881" w:rsidRDefault="00EA49C7" w:rsidP="00EA49C7">
            <w:pPr>
              <w:spacing w:before="0" w:line="240" w:lineRule="auto"/>
              <w:rPr>
                <w:i/>
                <w:sz w:val="18"/>
                <w:szCs w:val="18"/>
              </w:rPr>
            </w:pPr>
            <w:r w:rsidRPr="006E4881">
              <w:rPr>
                <w:rFonts w:eastAsia="Calibri"/>
                <w:b/>
                <w:bCs w:val="0"/>
                <w:color w:val="000000"/>
                <w:sz w:val="18"/>
                <w:szCs w:val="18"/>
                <w:lang w:eastAsia="en-GB"/>
              </w:rPr>
              <w:t>Output 2:</w:t>
            </w:r>
            <w:r w:rsidRPr="006E4881">
              <w:rPr>
                <w:rFonts w:eastAsia="Calibri"/>
                <w:bCs w:val="0"/>
                <w:color w:val="000000"/>
                <w:sz w:val="18"/>
                <w:szCs w:val="18"/>
                <w:lang w:eastAsia="en-GB"/>
              </w:rPr>
              <w:t xml:space="preserve"> Jamaican Parliamentarians sensitised to the direct and indirect effects of outdated, inconsistent and discriminatory HIV-related laws on the incidence of HIV and AIDS in Jamaica</w:t>
            </w:r>
          </w:p>
        </w:tc>
        <w:tc>
          <w:tcPr>
            <w:tcW w:w="3955" w:type="dxa"/>
          </w:tcPr>
          <w:p w14:paraId="6F12E375" w14:textId="1AE1E8D8" w:rsidR="00EA49C7" w:rsidRPr="006E4881" w:rsidRDefault="00150351" w:rsidP="00EA49C7">
            <w:pPr>
              <w:spacing w:before="0" w:line="240" w:lineRule="auto"/>
              <w:rPr>
                <w:sz w:val="18"/>
                <w:szCs w:val="18"/>
              </w:rPr>
            </w:pPr>
            <w:r w:rsidRPr="006E4881">
              <w:rPr>
                <w:color w:val="auto"/>
                <w:sz w:val="18"/>
                <w:szCs w:val="18"/>
                <w:u w:val="single"/>
              </w:rPr>
              <w:t>Overall assessment:</w:t>
            </w:r>
            <w:r w:rsidRPr="006E4881">
              <w:rPr>
                <w:color w:val="auto"/>
                <w:sz w:val="18"/>
                <w:szCs w:val="18"/>
              </w:rPr>
              <w:t xml:space="preserve">  </w:t>
            </w:r>
            <w:r>
              <w:rPr>
                <w:b/>
                <w:i/>
                <w:color w:val="auto"/>
                <w:sz w:val="18"/>
                <w:szCs w:val="18"/>
              </w:rPr>
              <w:t xml:space="preserve">Minimally </w:t>
            </w:r>
            <w:r w:rsidRPr="006E4881">
              <w:rPr>
                <w:b/>
                <w:i/>
                <w:color w:val="auto"/>
                <w:sz w:val="18"/>
                <w:szCs w:val="18"/>
              </w:rPr>
              <w:t>Achieved</w:t>
            </w:r>
            <w:r>
              <w:rPr>
                <w:b/>
                <w:i/>
                <w:color w:val="auto"/>
                <w:sz w:val="18"/>
                <w:szCs w:val="18"/>
              </w:rPr>
              <w:t>.</w:t>
            </w:r>
          </w:p>
        </w:tc>
      </w:tr>
      <w:tr w:rsidR="00460073" w:rsidRPr="006E4881" w14:paraId="5F9B6E3E" w14:textId="77777777" w:rsidTr="00FD6166">
        <w:tc>
          <w:tcPr>
            <w:tcW w:w="2160" w:type="dxa"/>
          </w:tcPr>
          <w:p w14:paraId="54F6E53B" w14:textId="7553CBF5" w:rsidR="00AC0E18" w:rsidRPr="006E4881" w:rsidRDefault="00AC0E18" w:rsidP="00460073">
            <w:pPr>
              <w:spacing w:before="0" w:line="240" w:lineRule="auto"/>
              <w:rPr>
                <w:color w:val="auto"/>
                <w:sz w:val="18"/>
                <w:szCs w:val="18"/>
              </w:rPr>
            </w:pPr>
            <w:r w:rsidRPr="006E4881">
              <w:rPr>
                <w:color w:val="auto"/>
                <w:sz w:val="18"/>
                <w:szCs w:val="18"/>
              </w:rPr>
              <w:t>Number of Parliamentarians receiving sensitisation materials</w:t>
            </w:r>
          </w:p>
        </w:tc>
        <w:tc>
          <w:tcPr>
            <w:tcW w:w="1890" w:type="dxa"/>
          </w:tcPr>
          <w:p w14:paraId="1EC4F9F4" w14:textId="71D62277" w:rsidR="00AC0E18" w:rsidRPr="006E4881" w:rsidRDefault="00AC0E18" w:rsidP="00460073">
            <w:pPr>
              <w:spacing w:before="0" w:line="240" w:lineRule="auto"/>
              <w:jc w:val="both"/>
              <w:rPr>
                <w:rFonts w:eastAsia="Times New Roman"/>
                <w:bCs w:val="0"/>
                <w:color w:val="auto"/>
                <w:sz w:val="18"/>
                <w:szCs w:val="18"/>
                <w:lang w:val="en-JM"/>
              </w:rPr>
            </w:pPr>
            <w:r w:rsidRPr="006E4881">
              <w:rPr>
                <w:color w:val="auto"/>
                <w:sz w:val="18"/>
                <w:szCs w:val="18"/>
              </w:rPr>
              <w:t>100% of Parliamentarians receive sensitisation materials</w:t>
            </w:r>
          </w:p>
        </w:tc>
        <w:tc>
          <w:tcPr>
            <w:tcW w:w="1800" w:type="dxa"/>
          </w:tcPr>
          <w:p w14:paraId="05B5C03D" w14:textId="77777777" w:rsidR="00AC0E18" w:rsidRPr="006E4881" w:rsidRDefault="00AC0E18" w:rsidP="00460073">
            <w:pPr>
              <w:spacing w:before="0" w:line="240" w:lineRule="auto"/>
              <w:rPr>
                <w:color w:val="auto"/>
                <w:sz w:val="18"/>
                <w:szCs w:val="18"/>
              </w:rPr>
            </w:pPr>
            <w:r w:rsidRPr="006E4881">
              <w:rPr>
                <w:i/>
                <w:color w:val="auto"/>
                <w:sz w:val="18"/>
                <w:szCs w:val="18"/>
              </w:rPr>
              <w:t>Fully achieved.</w:t>
            </w:r>
            <w:r w:rsidRPr="006E4881">
              <w:rPr>
                <w:color w:val="auto"/>
                <w:sz w:val="18"/>
                <w:szCs w:val="18"/>
              </w:rPr>
              <w:t xml:space="preserve">  </w:t>
            </w:r>
          </w:p>
        </w:tc>
        <w:tc>
          <w:tcPr>
            <w:tcW w:w="3955" w:type="dxa"/>
          </w:tcPr>
          <w:p w14:paraId="20650C73" w14:textId="77777777" w:rsidR="00AC0E18" w:rsidRPr="006E4881" w:rsidRDefault="00AC0E18" w:rsidP="00460073">
            <w:pPr>
              <w:spacing w:before="0" w:line="240" w:lineRule="auto"/>
              <w:rPr>
                <w:color w:val="auto"/>
                <w:sz w:val="18"/>
                <w:szCs w:val="18"/>
              </w:rPr>
            </w:pPr>
            <w:r w:rsidRPr="006E4881">
              <w:rPr>
                <w:color w:val="auto"/>
                <w:sz w:val="18"/>
                <w:szCs w:val="18"/>
              </w:rPr>
              <w:t xml:space="preserve">The legal assessment document included the analysis of international treaties as part of its literature review.  </w:t>
            </w:r>
          </w:p>
        </w:tc>
      </w:tr>
      <w:tr w:rsidR="00460073" w:rsidRPr="006E4881" w14:paraId="104423E4" w14:textId="77777777" w:rsidTr="00FD6166">
        <w:tc>
          <w:tcPr>
            <w:tcW w:w="2160" w:type="dxa"/>
          </w:tcPr>
          <w:p w14:paraId="68E131E3" w14:textId="02B9D968" w:rsidR="00AC0E18" w:rsidRPr="006E4881" w:rsidRDefault="00AC0E18" w:rsidP="00460073">
            <w:pPr>
              <w:spacing w:before="0" w:line="240" w:lineRule="auto"/>
              <w:rPr>
                <w:bCs w:val="0"/>
                <w:color w:val="auto"/>
                <w:sz w:val="18"/>
                <w:szCs w:val="18"/>
                <w:u w:val="single"/>
              </w:rPr>
            </w:pPr>
            <w:r w:rsidRPr="006E4881">
              <w:rPr>
                <w:rFonts w:eastAsia="Calibri"/>
                <w:bCs w:val="0"/>
                <w:color w:val="000000"/>
                <w:sz w:val="18"/>
                <w:szCs w:val="18"/>
                <w:lang w:eastAsia="en-GB"/>
              </w:rPr>
              <w:t>Number of Parliamentarians attending sensitisation events</w:t>
            </w:r>
          </w:p>
        </w:tc>
        <w:tc>
          <w:tcPr>
            <w:tcW w:w="1890" w:type="dxa"/>
          </w:tcPr>
          <w:p w14:paraId="1DC9CA90" w14:textId="57384AB2" w:rsidR="00AC0E18" w:rsidRPr="006E4881" w:rsidRDefault="00AC0E18" w:rsidP="00460073">
            <w:pPr>
              <w:spacing w:before="0" w:line="240" w:lineRule="auto"/>
              <w:rPr>
                <w:color w:val="auto"/>
                <w:sz w:val="18"/>
                <w:szCs w:val="18"/>
              </w:rPr>
            </w:pPr>
            <w:r w:rsidRPr="006E4881">
              <w:rPr>
                <w:rFonts w:eastAsia="Calibri"/>
                <w:bCs w:val="0"/>
                <w:color w:val="000000"/>
                <w:sz w:val="18"/>
                <w:szCs w:val="18"/>
                <w:lang w:eastAsia="en-GB"/>
              </w:rPr>
              <w:t>At least 20% of Parliamentarians attend sensitisation sessions</w:t>
            </w:r>
          </w:p>
        </w:tc>
        <w:tc>
          <w:tcPr>
            <w:tcW w:w="1800" w:type="dxa"/>
          </w:tcPr>
          <w:p w14:paraId="616CC715" w14:textId="04E4C77B" w:rsidR="00AC0E18" w:rsidRPr="006E4881" w:rsidRDefault="00AC0E18" w:rsidP="00460073">
            <w:pPr>
              <w:spacing w:before="0" w:line="240" w:lineRule="auto"/>
              <w:rPr>
                <w:i/>
                <w:color w:val="auto"/>
                <w:sz w:val="18"/>
                <w:szCs w:val="18"/>
              </w:rPr>
            </w:pPr>
            <w:r w:rsidRPr="006E4881">
              <w:rPr>
                <w:i/>
                <w:color w:val="auto"/>
                <w:sz w:val="18"/>
                <w:szCs w:val="18"/>
              </w:rPr>
              <w:t>Minimally achieved.</w:t>
            </w:r>
          </w:p>
        </w:tc>
        <w:tc>
          <w:tcPr>
            <w:tcW w:w="3955" w:type="dxa"/>
          </w:tcPr>
          <w:p w14:paraId="14FEDBD4" w14:textId="388E8546" w:rsidR="00AC0E18" w:rsidRPr="006E4881" w:rsidRDefault="00AC0E18" w:rsidP="00195DD9">
            <w:pPr>
              <w:spacing w:before="0" w:line="240" w:lineRule="auto"/>
              <w:rPr>
                <w:color w:val="auto"/>
                <w:sz w:val="18"/>
                <w:szCs w:val="18"/>
              </w:rPr>
            </w:pPr>
            <w:r w:rsidRPr="006E4881">
              <w:rPr>
                <w:color w:val="auto"/>
                <w:sz w:val="18"/>
                <w:szCs w:val="18"/>
              </w:rPr>
              <w:t xml:space="preserve">Data gleaned from progress reports indicated that 11 (or 13%) of Parliamentarians </w:t>
            </w:r>
            <w:r w:rsidR="00195DD9" w:rsidRPr="006E4881">
              <w:rPr>
                <w:color w:val="auto"/>
                <w:sz w:val="18"/>
                <w:szCs w:val="18"/>
              </w:rPr>
              <w:t>attended sensitisation sessions.</w:t>
            </w:r>
          </w:p>
        </w:tc>
      </w:tr>
      <w:tr w:rsidR="00AC0E18" w:rsidRPr="006E4881" w14:paraId="149D54B8" w14:textId="77777777" w:rsidTr="00FD6166">
        <w:tc>
          <w:tcPr>
            <w:tcW w:w="2160" w:type="dxa"/>
          </w:tcPr>
          <w:p w14:paraId="6EA887E7" w14:textId="77777777" w:rsidR="00AC0E18" w:rsidRPr="006E4881" w:rsidRDefault="00AC0E18" w:rsidP="00460073">
            <w:pPr>
              <w:spacing w:before="0" w:line="240" w:lineRule="auto"/>
              <w:rPr>
                <w:rFonts w:eastAsia="Calibri"/>
                <w:bCs w:val="0"/>
                <w:color w:val="000000"/>
                <w:sz w:val="18"/>
                <w:szCs w:val="18"/>
                <w:lang w:eastAsia="en-GB"/>
              </w:rPr>
            </w:pPr>
            <w:r w:rsidRPr="006E4881">
              <w:rPr>
                <w:rFonts w:eastAsia="Calibri"/>
                <w:bCs w:val="0"/>
                <w:color w:val="000000"/>
                <w:sz w:val="18"/>
                <w:szCs w:val="18"/>
                <w:lang w:eastAsia="en-GB"/>
              </w:rPr>
              <w:t>Design and conduct public communication campaign on HIV and Law reform</w:t>
            </w:r>
          </w:p>
          <w:p w14:paraId="0EC2CA18" w14:textId="77777777" w:rsidR="00AC0E18" w:rsidRPr="006E4881" w:rsidRDefault="00AC0E18" w:rsidP="00460073">
            <w:pPr>
              <w:spacing w:before="0" w:line="240" w:lineRule="auto"/>
              <w:rPr>
                <w:sz w:val="18"/>
                <w:szCs w:val="18"/>
              </w:rPr>
            </w:pPr>
          </w:p>
        </w:tc>
        <w:tc>
          <w:tcPr>
            <w:tcW w:w="1890" w:type="dxa"/>
          </w:tcPr>
          <w:p w14:paraId="61CFBAC8" w14:textId="78FED688" w:rsidR="00AC0E18" w:rsidRPr="006E4881" w:rsidRDefault="00AC0E18" w:rsidP="00460073">
            <w:pPr>
              <w:spacing w:before="0" w:line="240" w:lineRule="auto"/>
              <w:jc w:val="both"/>
              <w:rPr>
                <w:rFonts w:eastAsia="Times New Roman"/>
                <w:bCs w:val="0"/>
                <w:sz w:val="18"/>
                <w:szCs w:val="18"/>
                <w:lang w:val="en-JM"/>
              </w:rPr>
            </w:pPr>
            <w:r w:rsidRPr="006E4881">
              <w:rPr>
                <w:rFonts w:eastAsia="Calibri"/>
                <w:bCs w:val="0"/>
                <w:color w:val="000000"/>
                <w:sz w:val="18"/>
                <w:szCs w:val="18"/>
                <w:lang w:eastAsia="en-GB"/>
              </w:rPr>
              <w:t>Communication campaign on HIV and law reform issues designed and conducted</w:t>
            </w:r>
          </w:p>
        </w:tc>
        <w:tc>
          <w:tcPr>
            <w:tcW w:w="1800" w:type="dxa"/>
          </w:tcPr>
          <w:p w14:paraId="793D701B" w14:textId="14F67D1D" w:rsidR="00AC0E18" w:rsidRPr="006E4881" w:rsidRDefault="00AC0E18" w:rsidP="00460073">
            <w:pPr>
              <w:spacing w:before="0" w:line="240" w:lineRule="auto"/>
              <w:rPr>
                <w:i/>
                <w:sz w:val="18"/>
                <w:szCs w:val="18"/>
              </w:rPr>
            </w:pPr>
            <w:r w:rsidRPr="006E4881">
              <w:rPr>
                <w:i/>
                <w:color w:val="auto"/>
                <w:sz w:val="18"/>
                <w:szCs w:val="18"/>
              </w:rPr>
              <w:t>Not achieved</w:t>
            </w:r>
            <w:r w:rsidR="00460073" w:rsidRPr="006E4881">
              <w:rPr>
                <w:i/>
                <w:color w:val="auto"/>
                <w:sz w:val="18"/>
                <w:szCs w:val="18"/>
              </w:rPr>
              <w:t xml:space="preserve">. </w:t>
            </w:r>
          </w:p>
        </w:tc>
        <w:tc>
          <w:tcPr>
            <w:tcW w:w="3955" w:type="dxa"/>
          </w:tcPr>
          <w:p w14:paraId="4502B9C3" w14:textId="36AB6800" w:rsidR="00AC0E18" w:rsidRPr="006E4881" w:rsidRDefault="006D6626" w:rsidP="00195DD9">
            <w:pPr>
              <w:spacing w:before="0" w:line="240" w:lineRule="auto"/>
              <w:rPr>
                <w:rFonts w:eastAsia="Calibri"/>
                <w:bCs w:val="0"/>
                <w:color w:val="000000"/>
                <w:sz w:val="18"/>
                <w:szCs w:val="18"/>
                <w:lang w:eastAsia="en-GB"/>
              </w:rPr>
            </w:pPr>
            <w:r w:rsidRPr="006E4881">
              <w:rPr>
                <w:rFonts w:eastAsia="Calibri"/>
                <w:bCs w:val="0"/>
                <w:color w:val="000000"/>
                <w:sz w:val="18"/>
                <w:szCs w:val="18"/>
                <w:lang w:eastAsia="en-GB"/>
              </w:rPr>
              <w:t xml:space="preserve">There </w:t>
            </w:r>
            <w:r w:rsidR="00195DD9" w:rsidRPr="006E4881">
              <w:rPr>
                <w:rFonts w:eastAsia="Calibri"/>
                <w:bCs w:val="0"/>
                <w:color w:val="000000"/>
                <w:sz w:val="18"/>
                <w:szCs w:val="18"/>
                <w:lang w:eastAsia="en-GB"/>
              </w:rPr>
              <w:t>was no c</w:t>
            </w:r>
            <w:r w:rsidRPr="006E4881">
              <w:rPr>
                <w:rFonts w:eastAsia="Calibri"/>
                <w:bCs w:val="0"/>
                <w:color w:val="000000"/>
                <w:sz w:val="18"/>
                <w:szCs w:val="18"/>
                <w:lang w:eastAsia="en-GB"/>
              </w:rPr>
              <w:t>ommunication campaign on HIV and law reform issues</w:t>
            </w:r>
            <w:r w:rsidR="00195DD9" w:rsidRPr="006E4881">
              <w:rPr>
                <w:rFonts w:eastAsia="Calibri"/>
                <w:bCs w:val="0"/>
                <w:color w:val="000000"/>
                <w:sz w:val="18"/>
                <w:szCs w:val="18"/>
                <w:lang w:eastAsia="en-GB"/>
              </w:rPr>
              <w:t xml:space="preserve">.  </w:t>
            </w:r>
            <w:r w:rsidRPr="006E4881">
              <w:rPr>
                <w:rFonts w:eastAsia="Calibri"/>
                <w:bCs w:val="0"/>
                <w:color w:val="000000"/>
                <w:sz w:val="18"/>
                <w:szCs w:val="18"/>
                <w:lang w:eastAsia="en-GB"/>
              </w:rPr>
              <w:t xml:space="preserve"> The</w:t>
            </w:r>
            <w:r w:rsidR="00195DD9" w:rsidRPr="006E4881">
              <w:rPr>
                <w:rFonts w:eastAsia="Calibri"/>
                <w:bCs w:val="0"/>
                <w:color w:val="000000"/>
                <w:sz w:val="18"/>
                <w:szCs w:val="18"/>
                <w:lang w:eastAsia="en-GB"/>
              </w:rPr>
              <w:t>re was however, a press release on HIV/AIDS, Human Rights and legal reform issued on World AIDS Day, December 1, 2012.</w:t>
            </w:r>
          </w:p>
        </w:tc>
      </w:tr>
    </w:tbl>
    <w:p w14:paraId="2121AD6F" w14:textId="77777777" w:rsidR="00AC0E18" w:rsidRDefault="00AC0E18" w:rsidP="00AC0E18">
      <w:pPr>
        <w:spacing w:before="0" w:line="240" w:lineRule="auto"/>
        <w:jc w:val="both"/>
        <w:rPr>
          <w:rFonts w:eastAsia="Calibri"/>
          <w:bCs w:val="0"/>
          <w:color w:val="000000"/>
          <w:lang w:eastAsia="en-GB"/>
        </w:rPr>
      </w:pPr>
    </w:p>
    <w:p w14:paraId="1865DE76" w14:textId="77777777" w:rsidR="0097772A" w:rsidRPr="0016487C" w:rsidRDefault="0097772A" w:rsidP="0097772A">
      <w:pPr>
        <w:spacing w:before="0" w:line="240" w:lineRule="auto"/>
        <w:jc w:val="both"/>
        <w:rPr>
          <w:rFonts w:eastAsia="Calibri"/>
          <w:b/>
          <w:bCs w:val="0"/>
          <w:color w:val="000000"/>
          <w:lang w:eastAsia="en-GB"/>
        </w:rPr>
      </w:pPr>
    </w:p>
    <w:p w14:paraId="17141DA0" w14:textId="1DB169BB" w:rsidR="0097772A" w:rsidRPr="002928B7" w:rsidRDefault="0097772A" w:rsidP="0097772A">
      <w:pPr>
        <w:spacing w:before="0" w:line="240" w:lineRule="auto"/>
        <w:jc w:val="both"/>
        <w:rPr>
          <w:b/>
          <w:color w:val="000000"/>
        </w:rPr>
      </w:pPr>
      <w:r w:rsidRPr="0016487C">
        <w:rPr>
          <w:rFonts w:eastAsia="Calibri"/>
          <w:b/>
          <w:bCs w:val="0"/>
          <w:color w:val="000000"/>
          <w:lang w:eastAsia="en-GB"/>
        </w:rPr>
        <w:t>Finding 7</w:t>
      </w:r>
      <w:r w:rsidRPr="0016487C">
        <w:rPr>
          <w:rFonts w:eastAsia="Calibri"/>
          <w:bCs w:val="0"/>
          <w:color w:val="000000"/>
          <w:lang w:eastAsia="en-GB"/>
        </w:rPr>
        <w:t xml:space="preserve">:  </w:t>
      </w:r>
      <w:r w:rsidRPr="0016487C">
        <w:rPr>
          <w:b/>
          <w:color w:val="000000"/>
        </w:rPr>
        <w:t>The project facilitat</w:t>
      </w:r>
      <w:r w:rsidR="00A80571" w:rsidRPr="0016487C">
        <w:rPr>
          <w:b/>
          <w:color w:val="000000"/>
        </w:rPr>
        <w:t xml:space="preserve">ed </w:t>
      </w:r>
      <w:r w:rsidR="007C3405" w:rsidRPr="0016487C">
        <w:rPr>
          <w:b/>
          <w:color w:val="000000"/>
        </w:rPr>
        <w:t xml:space="preserve">some </w:t>
      </w:r>
      <w:r w:rsidRPr="0016487C">
        <w:rPr>
          <w:b/>
          <w:color w:val="000000"/>
        </w:rPr>
        <w:t>dialogue with Parliamentarians around HIV and Human Rights issues</w:t>
      </w:r>
      <w:r w:rsidR="00A80571" w:rsidRPr="0016487C">
        <w:rPr>
          <w:b/>
          <w:color w:val="000000"/>
        </w:rPr>
        <w:t xml:space="preserve">, but </w:t>
      </w:r>
      <w:r w:rsidR="00195DD9">
        <w:rPr>
          <w:b/>
          <w:color w:val="000000"/>
        </w:rPr>
        <w:t>only minimally</w:t>
      </w:r>
      <w:r w:rsidRPr="0016487C">
        <w:rPr>
          <w:b/>
          <w:color w:val="000000"/>
        </w:rPr>
        <w:t>.</w:t>
      </w:r>
    </w:p>
    <w:p w14:paraId="24D14193" w14:textId="77777777" w:rsidR="00C64EA2" w:rsidRDefault="00C64EA2" w:rsidP="0097772A">
      <w:pPr>
        <w:spacing w:before="0" w:line="240" w:lineRule="auto"/>
        <w:jc w:val="both"/>
        <w:rPr>
          <w:rFonts w:eastAsia="Calibri"/>
          <w:bCs w:val="0"/>
          <w:color w:val="000000"/>
          <w:lang w:eastAsia="en-GB"/>
        </w:rPr>
      </w:pPr>
    </w:p>
    <w:p w14:paraId="19471EFB" w14:textId="3B3B561B" w:rsidR="0097772A" w:rsidRPr="002928B7" w:rsidRDefault="00C64EA2" w:rsidP="0097772A">
      <w:pPr>
        <w:spacing w:before="0" w:line="240" w:lineRule="auto"/>
        <w:jc w:val="both"/>
        <w:rPr>
          <w:rFonts w:eastAsia="Calibri"/>
          <w:bCs w:val="0"/>
          <w:color w:val="000000"/>
          <w:lang w:eastAsia="en-GB"/>
        </w:rPr>
      </w:pPr>
      <w:r>
        <w:rPr>
          <w:rFonts w:eastAsia="Calibri"/>
          <w:bCs w:val="0"/>
          <w:i/>
          <w:color w:val="000000"/>
          <w:lang w:eastAsia="en-GB"/>
        </w:rPr>
        <w:t xml:space="preserve">Activity 1 - </w:t>
      </w:r>
      <w:r w:rsidRPr="00C64EA2">
        <w:rPr>
          <w:rFonts w:eastAsia="Calibri"/>
          <w:bCs w:val="0"/>
          <w:i/>
          <w:color w:val="000000"/>
          <w:lang w:eastAsia="en-GB"/>
        </w:rPr>
        <w:t>Sensitisation of Parliamentarians on the cost inadequate legal infrastructure as well as interaction between HIV-related laws and policies and the status of the epidemic in Jamaica</w:t>
      </w:r>
      <w:r>
        <w:rPr>
          <w:rFonts w:eastAsia="Calibri"/>
          <w:bCs w:val="0"/>
          <w:i/>
          <w:color w:val="000000"/>
          <w:lang w:eastAsia="en-GB"/>
        </w:rPr>
        <w:t>:</w:t>
      </w:r>
      <w:r>
        <w:rPr>
          <w:rFonts w:eastAsia="Calibri"/>
          <w:bCs w:val="0"/>
          <w:color w:val="000000"/>
          <w:lang w:eastAsia="en-GB"/>
        </w:rPr>
        <w:t xml:space="preserve"> </w:t>
      </w:r>
      <w:r w:rsidR="00FD6166">
        <w:rPr>
          <w:rFonts w:eastAsia="Calibri"/>
          <w:bCs w:val="0"/>
          <w:color w:val="000000"/>
          <w:lang w:eastAsia="en-GB"/>
        </w:rPr>
        <w:t>None of the three sub-activities</w:t>
      </w:r>
      <w:r w:rsidR="00FD6166">
        <w:rPr>
          <w:rStyle w:val="FootnoteReference"/>
          <w:rFonts w:eastAsia="Calibri"/>
          <w:bCs w:val="0"/>
          <w:color w:val="000000"/>
          <w:lang w:eastAsia="en-GB"/>
        </w:rPr>
        <w:footnoteReference w:id="14"/>
      </w:r>
      <w:r w:rsidR="00FD6166">
        <w:rPr>
          <w:rFonts w:eastAsia="Calibri"/>
          <w:bCs w:val="0"/>
          <w:color w:val="000000"/>
          <w:lang w:eastAsia="en-GB"/>
        </w:rPr>
        <w:t xml:space="preserve"> in the work plan was done.  Nonetheless, </w:t>
      </w:r>
      <w:r w:rsidR="00195DD9">
        <w:rPr>
          <w:rFonts w:eastAsia="Calibri"/>
          <w:bCs w:val="0"/>
          <w:color w:val="000000"/>
          <w:lang w:eastAsia="en-GB"/>
        </w:rPr>
        <w:t xml:space="preserve">Parliamentarians </w:t>
      </w:r>
      <w:r w:rsidR="00FD6166">
        <w:rPr>
          <w:rFonts w:eastAsia="Calibri"/>
          <w:bCs w:val="0"/>
          <w:color w:val="000000"/>
          <w:lang w:eastAsia="en-GB"/>
        </w:rPr>
        <w:t xml:space="preserve">attended two events organized </w:t>
      </w:r>
      <w:r w:rsidR="00195DD9" w:rsidRPr="00195DD9">
        <w:rPr>
          <w:rFonts w:eastAsia="Calibri"/>
          <w:bCs w:val="0"/>
          <w:color w:val="000000"/>
          <w:lang w:eastAsia="en-GB"/>
        </w:rPr>
        <w:t xml:space="preserve">under the project. </w:t>
      </w:r>
      <w:r w:rsidR="0097772A" w:rsidRPr="002928B7">
        <w:rPr>
          <w:rFonts w:eastAsia="Calibri"/>
          <w:bCs w:val="0"/>
          <w:color w:val="000000"/>
          <w:lang w:eastAsia="en-GB"/>
        </w:rPr>
        <w:t xml:space="preserve">The first sensitisation session held in September 2013 had four MPs in attendance. Based on the report of the meeting, points were raised about the absence of data relating to the disabled and about male sex workers. Concerns were </w:t>
      </w:r>
      <w:r w:rsidR="007C3405" w:rsidRPr="002928B7">
        <w:rPr>
          <w:rFonts w:eastAsia="Calibri"/>
          <w:bCs w:val="0"/>
          <w:color w:val="000000"/>
          <w:lang w:eastAsia="en-GB"/>
        </w:rPr>
        <w:t>also raised</w:t>
      </w:r>
      <w:r w:rsidR="0097772A" w:rsidRPr="002928B7">
        <w:rPr>
          <w:rFonts w:eastAsia="Calibri"/>
          <w:bCs w:val="0"/>
          <w:color w:val="000000"/>
          <w:lang w:eastAsia="en-GB"/>
        </w:rPr>
        <w:t xml:space="preserve"> about teenage pregnancy.</w:t>
      </w:r>
    </w:p>
    <w:p w14:paraId="587C5335" w14:textId="77777777" w:rsidR="0097772A" w:rsidRPr="002928B7" w:rsidRDefault="0097772A" w:rsidP="0097772A">
      <w:pPr>
        <w:spacing w:before="0" w:line="240" w:lineRule="auto"/>
        <w:jc w:val="both"/>
        <w:rPr>
          <w:rFonts w:eastAsia="Calibri"/>
          <w:bCs w:val="0"/>
          <w:color w:val="000000"/>
          <w:lang w:eastAsia="en-GB"/>
        </w:rPr>
      </w:pPr>
    </w:p>
    <w:p w14:paraId="3490F1CB" w14:textId="77777777" w:rsidR="0097772A" w:rsidRPr="002928B7" w:rsidRDefault="0097772A" w:rsidP="0097772A">
      <w:pPr>
        <w:spacing w:before="0" w:line="240" w:lineRule="auto"/>
        <w:jc w:val="both"/>
        <w:rPr>
          <w:rFonts w:eastAsia="Calibri"/>
          <w:bCs w:val="0"/>
          <w:color w:val="000000"/>
          <w:lang w:eastAsia="en-GB"/>
        </w:rPr>
      </w:pPr>
      <w:r w:rsidRPr="002928B7">
        <w:rPr>
          <w:rFonts w:eastAsia="Calibri"/>
          <w:bCs w:val="0"/>
          <w:color w:val="000000"/>
          <w:lang w:eastAsia="en-GB"/>
        </w:rPr>
        <w:t xml:space="preserve">As it related to the criminalisation of homosexuality, the MPs were unanimous in their insistence that the issues of decriminalisation should be country-led and supported by their constituents. </w:t>
      </w:r>
    </w:p>
    <w:p w14:paraId="3798D4E9" w14:textId="77777777" w:rsidR="0097772A" w:rsidRPr="002928B7" w:rsidRDefault="0097772A" w:rsidP="0097772A">
      <w:pPr>
        <w:spacing w:before="0" w:line="240" w:lineRule="auto"/>
        <w:jc w:val="both"/>
        <w:rPr>
          <w:rFonts w:eastAsia="Calibri"/>
          <w:bCs w:val="0"/>
          <w:color w:val="000000"/>
          <w:lang w:eastAsia="en-GB"/>
        </w:rPr>
      </w:pPr>
    </w:p>
    <w:p w14:paraId="7D2CB227" w14:textId="77777777" w:rsidR="0097772A" w:rsidRPr="002928B7" w:rsidRDefault="0097772A" w:rsidP="002F2E11">
      <w:pPr>
        <w:spacing w:before="0" w:line="240" w:lineRule="auto"/>
        <w:jc w:val="both"/>
        <w:rPr>
          <w:rFonts w:eastAsia="Calibri"/>
          <w:bCs w:val="0"/>
          <w:color w:val="000000"/>
          <w:lang w:eastAsia="en-GB"/>
        </w:rPr>
      </w:pPr>
      <w:r w:rsidRPr="002928B7">
        <w:rPr>
          <w:rFonts w:eastAsia="Calibri"/>
          <w:bCs w:val="0"/>
          <w:color w:val="000000"/>
          <w:lang w:eastAsia="en-GB"/>
        </w:rPr>
        <w:t>The following recommendations came out of the meeting:</w:t>
      </w:r>
    </w:p>
    <w:p w14:paraId="36BB7542" w14:textId="77777777" w:rsidR="0097772A" w:rsidRPr="002928B7" w:rsidRDefault="0097772A" w:rsidP="009D1155">
      <w:pPr>
        <w:pStyle w:val="ListParagraph"/>
        <w:numPr>
          <w:ilvl w:val="0"/>
          <w:numId w:val="28"/>
        </w:numPr>
        <w:spacing w:after="0"/>
        <w:contextualSpacing w:val="0"/>
        <w:rPr>
          <w:rFonts w:ascii="Corbel" w:eastAsia="Calibri" w:hAnsi="Corbel"/>
          <w:bCs w:val="0"/>
          <w:color w:val="000000"/>
          <w:sz w:val="20"/>
          <w:szCs w:val="20"/>
          <w:lang w:eastAsia="en-GB"/>
        </w:rPr>
      </w:pPr>
      <w:r w:rsidRPr="002928B7">
        <w:rPr>
          <w:rFonts w:ascii="Corbel" w:eastAsia="Calibri" w:hAnsi="Corbel"/>
          <w:bCs w:val="0"/>
          <w:color w:val="000000"/>
          <w:sz w:val="20"/>
          <w:szCs w:val="20"/>
          <w:lang w:eastAsia="en-GB"/>
        </w:rPr>
        <w:t>Breakdown data to reflect and link to key issues on which there is already high public interest e.g. transactional sex and teen pregnancies</w:t>
      </w:r>
    </w:p>
    <w:p w14:paraId="508E3ED1" w14:textId="77777777" w:rsidR="0097772A" w:rsidRPr="002928B7" w:rsidRDefault="0097772A" w:rsidP="009D1155">
      <w:pPr>
        <w:pStyle w:val="ListParagraph"/>
        <w:numPr>
          <w:ilvl w:val="0"/>
          <w:numId w:val="28"/>
        </w:numPr>
        <w:spacing w:after="0"/>
        <w:contextualSpacing w:val="0"/>
        <w:rPr>
          <w:rFonts w:ascii="Corbel" w:eastAsia="Calibri" w:hAnsi="Corbel"/>
          <w:bCs w:val="0"/>
          <w:color w:val="000000"/>
          <w:sz w:val="20"/>
          <w:szCs w:val="20"/>
          <w:lang w:eastAsia="en-GB"/>
        </w:rPr>
      </w:pPr>
      <w:r w:rsidRPr="002928B7">
        <w:rPr>
          <w:rFonts w:ascii="Corbel" w:eastAsia="Calibri" w:hAnsi="Corbel"/>
          <w:bCs w:val="0"/>
          <w:color w:val="000000"/>
          <w:sz w:val="20"/>
          <w:szCs w:val="20"/>
          <w:lang w:eastAsia="en-GB"/>
        </w:rPr>
        <w:t>Disconnect HIV related legal reform from the issue of decriminalizing same-sex relationships</w:t>
      </w:r>
    </w:p>
    <w:p w14:paraId="7C0CA998" w14:textId="2CB459D3" w:rsidR="0097772A" w:rsidRPr="002928B7" w:rsidRDefault="0097772A" w:rsidP="009D1155">
      <w:pPr>
        <w:pStyle w:val="ListParagraph"/>
        <w:numPr>
          <w:ilvl w:val="0"/>
          <w:numId w:val="28"/>
        </w:numPr>
        <w:spacing w:after="0"/>
        <w:contextualSpacing w:val="0"/>
        <w:rPr>
          <w:rFonts w:ascii="Corbel" w:eastAsia="Calibri" w:hAnsi="Corbel"/>
          <w:bCs w:val="0"/>
          <w:color w:val="000000"/>
          <w:sz w:val="20"/>
          <w:szCs w:val="20"/>
          <w:lang w:eastAsia="en-GB"/>
        </w:rPr>
      </w:pPr>
      <w:r w:rsidRPr="002928B7">
        <w:rPr>
          <w:rFonts w:ascii="Corbel" w:eastAsia="Calibri" w:hAnsi="Corbel"/>
          <w:bCs w:val="0"/>
          <w:color w:val="000000"/>
          <w:sz w:val="20"/>
          <w:szCs w:val="20"/>
          <w:lang w:eastAsia="en-GB"/>
        </w:rPr>
        <w:t xml:space="preserve">Ensure that </w:t>
      </w:r>
      <w:r w:rsidR="005C0211">
        <w:rPr>
          <w:rFonts w:ascii="Corbel" w:eastAsia="Calibri" w:hAnsi="Corbel"/>
          <w:bCs w:val="0"/>
          <w:color w:val="000000"/>
          <w:sz w:val="20"/>
          <w:szCs w:val="20"/>
          <w:lang w:eastAsia="en-GB"/>
        </w:rPr>
        <w:t>i</w:t>
      </w:r>
      <w:r w:rsidRPr="002928B7">
        <w:rPr>
          <w:rFonts w:ascii="Corbel" w:eastAsia="Calibri" w:hAnsi="Corbel"/>
          <w:bCs w:val="0"/>
          <w:color w:val="000000"/>
          <w:sz w:val="20"/>
          <w:szCs w:val="20"/>
          <w:lang w:eastAsia="en-GB"/>
        </w:rPr>
        <w:t>nternational development funding is not tied to decriminalization of same-sex relations since this is likely to meet strong resistance</w:t>
      </w:r>
    </w:p>
    <w:p w14:paraId="0CD32BFA" w14:textId="77777777" w:rsidR="0097772A" w:rsidRPr="002928B7" w:rsidRDefault="0097772A" w:rsidP="009D1155">
      <w:pPr>
        <w:pStyle w:val="ListParagraph"/>
        <w:numPr>
          <w:ilvl w:val="0"/>
          <w:numId w:val="28"/>
        </w:numPr>
        <w:spacing w:after="0"/>
        <w:contextualSpacing w:val="0"/>
        <w:rPr>
          <w:rFonts w:ascii="Corbel" w:eastAsia="Calibri" w:hAnsi="Corbel"/>
          <w:bCs w:val="0"/>
          <w:color w:val="000000"/>
          <w:sz w:val="20"/>
          <w:szCs w:val="20"/>
          <w:lang w:eastAsia="en-GB"/>
        </w:rPr>
      </w:pPr>
      <w:r w:rsidRPr="002928B7">
        <w:rPr>
          <w:rFonts w:ascii="Corbel" w:eastAsia="Calibri" w:hAnsi="Corbel"/>
          <w:bCs w:val="0"/>
          <w:color w:val="000000"/>
          <w:sz w:val="20"/>
          <w:szCs w:val="20"/>
          <w:lang w:eastAsia="en-GB"/>
        </w:rPr>
        <w:lastRenderedPageBreak/>
        <w:t>Present the Legal Reform Action Plan in an abbreviated format to Parliament through the Speaker of the House</w:t>
      </w:r>
    </w:p>
    <w:p w14:paraId="1C4ABDC2" w14:textId="77777777" w:rsidR="0097772A" w:rsidRPr="002928B7" w:rsidRDefault="0097772A" w:rsidP="009D1155">
      <w:pPr>
        <w:pStyle w:val="ListParagraph"/>
        <w:numPr>
          <w:ilvl w:val="0"/>
          <w:numId w:val="28"/>
        </w:numPr>
        <w:spacing w:after="0"/>
        <w:contextualSpacing w:val="0"/>
        <w:rPr>
          <w:rFonts w:ascii="Corbel" w:eastAsia="Calibri" w:hAnsi="Corbel"/>
          <w:bCs w:val="0"/>
          <w:color w:val="000000"/>
          <w:sz w:val="20"/>
          <w:szCs w:val="20"/>
          <w:lang w:eastAsia="en-GB"/>
        </w:rPr>
      </w:pPr>
      <w:r w:rsidRPr="002928B7">
        <w:rPr>
          <w:rFonts w:ascii="Corbel" w:eastAsia="Calibri" w:hAnsi="Corbel"/>
          <w:bCs w:val="0"/>
          <w:color w:val="000000"/>
          <w:sz w:val="20"/>
          <w:szCs w:val="20"/>
          <w:lang w:eastAsia="en-GB"/>
        </w:rPr>
        <w:t>Examine the possibility of a presentation to the Human Resource and Social Development Committee of the Parliament</w:t>
      </w:r>
    </w:p>
    <w:p w14:paraId="4581FF8E" w14:textId="77777777" w:rsidR="009E6CB8" w:rsidRDefault="009E6CB8" w:rsidP="0097772A">
      <w:pPr>
        <w:spacing w:before="0" w:line="240" w:lineRule="auto"/>
        <w:jc w:val="both"/>
        <w:rPr>
          <w:rFonts w:eastAsia="Calibri"/>
          <w:bCs w:val="0"/>
          <w:color w:val="000000"/>
          <w:lang w:eastAsia="en-GB"/>
        </w:rPr>
      </w:pPr>
    </w:p>
    <w:p w14:paraId="18820263" w14:textId="2407422A" w:rsidR="0097772A" w:rsidRPr="002928B7" w:rsidRDefault="0097772A" w:rsidP="0097772A">
      <w:pPr>
        <w:spacing w:before="0" w:line="240" w:lineRule="auto"/>
        <w:jc w:val="both"/>
        <w:rPr>
          <w:rFonts w:eastAsia="Calibri"/>
          <w:bCs w:val="0"/>
          <w:color w:val="000000"/>
          <w:lang w:eastAsia="en-GB"/>
        </w:rPr>
      </w:pPr>
      <w:r w:rsidRPr="002928B7">
        <w:rPr>
          <w:rFonts w:eastAsia="Calibri"/>
          <w:bCs w:val="0"/>
          <w:color w:val="000000"/>
          <w:lang w:eastAsia="en-GB"/>
        </w:rPr>
        <w:t xml:space="preserve">The second session was held in December 2013 and </w:t>
      </w:r>
      <w:r w:rsidR="00D200F4">
        <w:rPr>
          <w:rFonts w:eastAsia="Calibri"/>
          <w:bCs w:val="0"/>
          <w:color w:val="000000"/>
          <w:lang w:eastAsia="en-GB"/>
        </w:rPr>
        <w:t>a review of the event report</w:t>
      </w:r>
      <w:r w:rsidR="00D200F4" w:rsidRPr="002928B7">
        <w:rPr>
          <w:rFonts w:eastAsia="Calibri"/>
          <w:bCs w:val="0"/>
          <w:color w:val="000000"/>
          <w:lang w:eastAsia="en-GB"/>
        </w:rPr>
        <w:t xml:space="preserve"> </w:t>
      </w:r>
      <w:r w:rsidR="00D200F4">
        <w:rPr>
          <w:rFonts w:eastAsia="Calibri"/>
          <w:bCs w:val="0"/>
          <w:color w:val="000000"/>
          <w:lang w:eastAsia="en-GB"/>
        </w:rPr>
        <w:t xml:space="preserve">which did not contain the list of participants revealed that at least </w:t>
      </w:r>
      <w:r w:rsidRPr="002928B7">
        <w:rPr>
          <w:rFonts w:eastAsia="Calibri"/>
          <w:bCs w:val="0"/>
          <w:color w:val="000000"/>
          <w:lang w:eastAsia="en-GB"/>
        </w:rPr>
        <w:t xml:space="preserve">seven MPs </w:t>
      </w:r>
      <w:r w:rsidR="00D200F4">
        <w:rPr>
          <w:rFonts w:eastAsia="Calibri"/>
          <w:bCs w:val="0"/>
          <w:color w:val="000000"/>
          <w:lang w:eastAsia="en-GB"/>
        </w:rPr>
        <w:t xml:space="preserve">were in attendance.  </w:t>
      </w:r>
      <w:r w:rsidRPr="002928B7">
        <w:rPr>
          <w:rFonts w:eastAsia="Calibri"/>
          <w:bCs w:val="0"/>
          <w:color w:val="000000"/>
          <w:lang w:eastAsia="en-GB"/>
        </w:rPr>
        <w:t xml:space="preserve">The meeting was convened by </w:t>
      </w:r>
      <w:proofErr w:type="spellStart"/>
      <w:r w:rsidRPr="002928B7">
        <w:rPr>
          <w:rFonts w:eastAsia="Calibri"/>
          <w:bCs w:val="0"/>
          <w:color w:val="000000"/>
          <w:lang w:eastAsia="en-GB"/>
        </w:rPr>
        <w:t>Dr.</w:t>
      </w:r>
      <w:proofErr w:type="spellEnd"/>
      <w:r w:rsidRPr="002928B7">
        <w:rPr>
          <w:rFonts w:eastAsia="Calibri"/>
          <w:bCs w:val="0"/>
          <w:color w:val="000000"/>
          <w:lang w:eastAsia="en-GB"/>
        </w:rPr>
        <w:t xml:space="preserve"> Edward Greene, UN Special Envoy on HIV to CARICOM under the Justice for All Programme: Taking Action to eliminate stigma and discrimination in the HIV response in Jamaica. The MPs were addressed by </w:t>
      </w:r>
      <w:proofErr w:type="spellStart"/>
      <w:r w:rsidRPr="002928B7">
        <w:rPr>
          <w:rFonts w:eastAsia="Calibri"/>
          <w:bCs w:val="0"/>
          <w:color w:val="000000"/>
          <w:lang w:eastAsia="en-GB"/>
        </w:rPr>
        <w:t>Dr.</w:t>
      </w:r>
      <w:proofErr w:type="spellEnd"/>
      <w:r w:rsidRPr="002928B7">
        <w:rPr>
          <w:rFonts w:eastAsia="Calibri"/>
          <w:bCs w:val="0"/>
          <w:color w:val="000000"/>
          <w:lang w:eastAsia="en-GB"/>
        </w:rPr>
        <w:t xml:space="preserve"> Peter Figueroa former Director of the NHP, Mr. Vivian Gray, lawyer, Senator Mark Golding, Minister of Justice and </w:t>
      </w:r>
      <w:proofErr w:type="spellStart"/>
      <w:r w:rsidRPr="002928B7">
        <w:rPr>
          <w:rFonts w:eastAsia="Calibri"/>
          <w:bCs w:val="0"/>
          <w:color w:val="000000"/>
          <w:lang w:eastAsia="en-GB"/>
        </w:rPr>
        <w:t>Dr.</w:t>
      </w:r>
      <w:proofErr w:type="spellEnd"/>
      <w:r w:rsidRPr="002928B7">
        <w:rPr>
          <w:rFonts w:eastAsia="Calibri"/>
          <w:bCs w:val="0"/>
          <w:color w:val="000000"/>
          <w:lang w:eastAsia="en-GB"/>
        </w:rPr>
        <w:t xml:space="preserve"> Fenton Ferguson, former Minister of Health. </w:t>
      </w:r>
    </w:p>
    <w:p w14:paraId="4EA24AEF" w14:textId="77777777" w:rsidR="0097772A" w:rsidRPr="002928B7" w:rsidRDefault="0097772A" w:rsidP="002900DC">
      <w:pPr>
        <w:spacing w:before="0"/>
        <w:jc w:val="both"/>
        <w:rPr>
          <w:rFonts w:eastAsia="Calibri"/>
          <w:bCs w:val="0"/>
          <w:color w:val="000000"/>
          <w:lang w:eastAsia="en-GB"/>
        </w:rPr>
      </w:pPr>
    </w:p>
    <w:p w14:paraId="43218ACA" w14:textId="228F0967" w:rsidR="0097772A" w:rsidRPr="002928B7" w:rsidRDefault="0097772A" w:rsidP="002900DC">
      <w:pPr>
        <w:spacing w:before="0"/>
        <w:jc w:val="both"/>
        <w:rPr>
          <w:rFonts w:eastAsia="Calibri"/>
          <w:bCs w:val="0"/>
          <w:color w:val="000000"/>
          <w:lang w:eastAsia="en-GB"/>
        </w:rPr>
      </w:pPr>
      <w:r w:rsidRPr="002928B7">
        <w:rPr>
          <w:rFonts w:eastAsia="Calibri"/>
          <w:bCs w:val="0"/>
          <w:color w:val="000000"/>
          <w:lang w:eastAsia="en-GB"/>
        </w:rPr>
        <w:t xml:space="preserve">A number of recommendations were placed on the table by the </w:t>
      </w:r>
      <w:r w:rsidR="00D200F4">
        <w:rPr>
          <w:rFonts w:eastAsia="Calibri"/>
          <w:bCs w:val="0"/>
          <w:color w:val="000000"/>
          <w:lang w:eastAsia="en-GB"/>
        </w:rPr>
        <w:t>P</w:t>
      </w:r>
      <w:r w:rsidRPr="002928B7">
        <w:rPr>
          <w:rFonts w:eastAsia="Calibri"/>
          <w:bCs w:val="0"/>
          <w:color w:val="000000"/>
          <w:lang w:eastAsia="en-GB"/>
        </w:rPr>
        <w:t>arliamentarians. These include inter alia:</w:t>
      </w:r>
    </w:p>
    <w:p w14:paraId="78D64AA9" w14:textId="77777777" w:rsidR="0097772A" w:rsidRPr="002928B7" w:rsidRDefault="0097772A" w:rsidP="002900DC">
      <w:pPr>
        <w:pStyle w:val="ListParagraph"/>
        <w:numPr>
          <w:ilvl w:val="0"/>
          <w:numId w:val="9"/>
        </w:numPr>
        <w:spacing w:after="0" w:line="276" w:lineRule="auto"/>
        <w:contextualSpacing w:val="0"/>
        <w:rPr>
          <w:rFonts w:ascii="Corbel" w:eastAsia="Calibri" w:hAnsi="Corbel"/>
          <w:bCs w:val="0"/>
          <w:color w:val="000000"/>
          <w:sz w:val="20"/>
          <w:szCs w:val="20"/>
          <w:lang w:eastAsia="en-GB"/>
        </w:rPr>
      </w:pPr>
      <w:r w:rsidRPr="002928B7">
        <w:rPr>
          <w:rFonts w:ascii="Corbel" w:eastAsia="Calibri" w:hAnsi="Corbel"/>
          <w:bCs w:val="0"/>
          <w:color w:val="000000"/>
          <w:sz w:val="20"/>
          <w:szCs w:val="20"/>
          <w:lang w:eastAsia="en-GB"/>
        </w:rPr>
        <w:t>Public discourse on HIV</w:t>
      </w:r>
    </w:p>
    <w:p w14:paraId="4FFB2915" w14:textId="77777777" w:rsidR="0097772A" w:rsidRPr="002928B7" w:rsidRDefault="0097772A" w:rsidP="002900DC">
      <w:pPr>
        <w:pStyle w:val="ListParagraph"/>
        <w:numPr>
          <w:ilvl w:val="1"/>
          <w:numId w:val="9"/>
        </w:numPr>
        <w:spacing w:after="0" w:line="276" w:lineRule="auto"/>
        <w:contextualSpacing w:val="0"/>
        <w:rPr>
          <w:rFonts w:ascii="Corbel" w:eastAsia="Calibri" w:hAnsi="Corbel"/>
          <w:bCs w:val="0"/>
          <w:color w:val="000000"/>
          <w:sz w:val="20"/>
          <w:szCs w:val="20"/>
          <w:lang w:eastAsia="en-GB"/>
        </w:rPr>
      </w:pPr>
      <w:r w:rsidRPr="002928B7">
        <w:rPr>
          <w:rFonts w:ascii="Corbel" w:eastAsia="Calibri" w:hAnsi="Corbel"/>
          <w:bCs w:val="0"/>
          <w:color w:val="000000"/>
          <w:sz w:val="20"/>
          <w:szCs w:val="20"/>
          <w:lang w:eastAsia="en-GB"/>
        </w:rPr>
        <w:t>Two imperatives must be considered: the public health imperative and the moral argument (Sen. A. Williams)</w:t>
      </w:r>
    </w:p>
    <w:p w14:paraId="7163F5D9" w14:textId="77777777" w:rsidR="0097772A" w:rsidRPr="002928B7" w:rsidRDefault="0097772A" w:rsidP="002900DC">
      <w:pPr>
        <w:pStyle w:val="ListParagraph"/>
        <w:numPr>
          <w:ilvl w:val="1"/>
          <w:numId w:val="9"/>
        </w:numPr>
        <w:spacing w:after="0" w:line="276" w:lineRule="auto"/>
        <w:contextualSpacing w:val="0"/>
        <w:rPr>
          <w:rFonts w:ascii="Corbel" w:eastAsia="Calibri" w:hAnsi="Corbel"/>
          <w:bCs w:val="0"/>
          <w:color w:val="000000"/>
          <w:sz w:val="20"/>
          <w:szCs w:val="20"/>
          <w:lang w:eastAsia="en-GB"/>
        </w:rPr>
      </w:pPr>
      <w:r w:rsidRPr="002928B7">
        <w:rPr>
          <w:rFonts w:ascii="Corbel" w:eastAsia="Calibri" w:hAnsi="Corbel"/>
          <w:bCs w:val="0"/>
          <w:color w:val="000000"/>
          <w:sz w:val="20"/>
          <w:szCs w:val="20"/>
          <w:lang w:eastAsia="en-GB"/>
        </w:rPr>
        <w:t>The discussion must go to the public. Once persons believe they were part of the discussion, they will accept the result, even if they did not agree with it. Biggest obstacle – Getting laws that will help the public to accept PLHIV and get them to be part of the discussion. (Ms. K. Allen)</w:t>
      </w:r>
    </w:p>
    <w:p w14:paraId="22DB8344" w14:textId="77777777" w:rsidR="0097772A" w:rsidRPr="002928B7" w:rsidRDefault="0097772A" w:rsidP="002900DC">
      <w:pPr>
        <w:pStyle w:val="ListParagraph"/>
        <w:numPr>
          <w:ilvl w:val="1"/>
          <w:numId w:val="9"/>
        </w:numPr>
        <w:spacing w:after="0" w:line="276" w:lineRule="auto"/>
        <w:contextualSpacing w:val="0"/>
        <w:rPr>
          <w:rFonts w:ascii="Corbel" w:eastAsia="Calibri" w:hAnsi="Corbel"/>
          <w:bCs w:val="0"/>
          <w:color w:val="000000"/>
          <w:sz w:val="20"/>
          <w:szCs w:val="20"/>
          <w:lang w:eastAsia="en-GB"/>
        </w:rPr>
      </w:pPr>
      <w:r w:rsidRPr="002928B7">
        <w:rPr>
          <w:rFonts w:ascii="Corbel" w:eastAsia="Calibri" w:hAnsi="Corbel"/>
          <w:bCs w:val="0"/>
          <w:color w:val="000000"/>
          <w:sz w:val="20"/>
          <w:szCs w:val="20"/>
          <w:lang w:eastAsia="en-GB"/>
        </w:rPr>
        <w:t>A communications strategic plan should be used to guide the process (Hon. F. Ferguson)</w:t>
      </w:r>
    </w:p>
    <w:p w14:paraId="03B4E0BB" w14:textId="77777777" w:rsidR="0097772A" w:rsidRPr="002928B7" w:rsidRDefault="0097772A" w:rsidP="002900DC">
      <w:pPr>
        <w:pStyle w:val="ListParagraph"/>
        <w:numPr>
          <w:ilvl w:val="0"/>
          <w:numId w:val="9"/>
        </w:numPr>
        <w:spacing w:after="0" w:line="276" w:lineRule="auto"/>
        <w:contextualSpacing w:val="0"/>
        <w:rPr>
          <w:rFonts w:ascii="Corbel" w:eastAsia="Calibri" w:hAnsi="Corbel"/>
          <w:bCs w:val="0"/>
          <w:color w:val="000000"/>
          <w:sz w:val="20"/>
          <w:szCs w:val="20"/>
          <w:lang w:eastAsia="en-GB"/>
        </w:rPr>
      </w:pPr>
      <w:r w:rsidRPr="002928B7">
        <w:rPr>
          <w:rFonts w:ascii="Corbel" w:eastAsia="Calibri" w:hAnsi="Corbel"/>
          <w:bCs w:val="0"/>
          <w:color w:val="000000"/>
          <w:sz w:val="20"/>
          <w:szCs w:val="20"/>
          <w:lang w:eastAsia="en-GB"/>
        </w:rPr>
        <w:t>Begin to address “low hanging fruit” in relation to legal reform such as:</w:t>
      </w:r>
    </w:p>
    <w:p w14:paraId="4D1E1E0E" w14:textId="77777777" w:rsidR="0097772A" w:rsidRPr="002928B7" w:rsidRDefault="0097772A" w:rsidP="002900DC">
      <w:pPr>
        <w:pStyle w:val="ListParagraph"/>
        <w:numPr>
          <w:ilvl w:val="1"/>
          <w:numId w:val="9"/>
        </w:numPr>
        <w:spacing w:after="0" w:line="276" w:lineRule="auto"/>
        <w:contextualSpacing w:val="0"/>
        <w:rPr>
          <w:rFonts w:ascii="Corbel" w:eastAsia="Calibri" w:hAnsi="Corbel"/>
          <w:bCs w:val="0"/>
          <w:color w:val="000000"/>
          <w:sz w:val="20"/>
          <w:szCs w:val="20"/>
          <w:lang w:eastAsia="en-GB"/>
        </w:rPr>
      </w:pPr>
      <w:r w:rsidRPr="002928B7">
        <w:rPr>
          <w:rFonts w:ascii="Corbel" w:eastAsia="Calibri" w:hAnsi="Corbel"/>
          <w:bCs w:val="0"/>
          <w:color w:val="000000"/>
          <w:sz w:val="20"/>
          <w:szCs w:val="20"/>
          <w:lang w:eastAsia="en-GB"/>
        </w:rPr>
        <w:t xml:space="preserve">Passing an Anti-Discrimination law.  Most MPs felt that in the absence of consensus on the removal of the ‘Buggery law’ and the sensitivity within the society around its removal, part of the strategy must involve “making a case” for an Anti-Discrimination Law to be passed. This law would make provisions for all forms of discrimination, including sexual orientation, thereby satisfying persons who hold opposing views on the Buggery law. </w:t>
      </w:r>
    </w:p>
    <w:p w14:paraId="1773DACD" w14:textId="211BF626" w:rsidR="0097772A" w:rsidRPr="002928B7" w:rsidRDefault="0097772A" w:rsidP="002900DC">
      <w:pPr>
        <w:pStyle w:val="ListParagraph"/>
        <w:numPr>
          <w:ilvl w:val="1"/>
          <w:numId w:val="9"/>
        </w:numPr>
        <w:spacing w:after="0" w:line="276" w:lineRule="auto"/>
        <w:contextualSpacing w:val="0"/>
        <w:rPr>
          <w:rFonts w:ascii="Corbel" w:eastAsia="Calibri" w:hAnsi="Corbel"/>
          <w:bCs w:val="0"/>
          <w:color w:val="000000"/>
          <w:sz w:val="20"/>
          <w:szCs w:val="20"/>
          <w:lang w:eastAsia="en-GB"/>
        </w:rPr>
      </w:pPr>
      <w:r w:rsidRPr="002928B7">
        <w:rPr>
          <w:rFonts w:ascii="Corbel" w:eastAsia="Calibri" w:hAnsi="Corbel"/>
          <w:bCs w:val="0"/>
          <w:color w:val="000000"/>
          <w:sz w:val="20"/>
          <w:szCs w:val="20"/>
          <w:lang w:eastAsia="en-GB"/>
        </w:rPr>
        <w:t xml:space="preserve">Amendment of the Charter of Rights to include health </w:t>
      </w:r>
    </w:p>
    <w:p w14:paraId="529DAA89" w14:textId="77777777" w:rsidR="0097772A" w:rsidRPr="002928B7" w:rsidRDefault="0097772A" w:rsidP="002900DC">
      <w:pPr>
        <w:pStyle w:val="ListParagraph"/>
        <w:numPr>
          <w:ilvl w:val="1"/>
          <w:numId w:val="9"/>
        </w:numPr>
        <w:spacing w:after="0" w:line="276" w:lineRule="auto"/>
        <w:contextualSpacing w:val="0"/>
        <w:rPr>
          <w:rFonts w:ascii="Corbel" w:eastAsia="Calibri" w:hAnsi="Corbel"/>
          <w:bCs w:val="0"/>
          <w:color w:val="000000"/>
          <w:sz w:val="20"/>
          <w:szCs w:val="20"/>
          <w:lang w:eastAsia="en-GB"/>
        </w:rPr>
      </w:pPr>
      <w:r w:rsidRPr="002928B7">
        <w:rPr>
          <w:rFonts w:ascii="Corbel" w:eastAsia="Calibri" w:hAnsi="Corbel"/>
          <w:bCs w:val="0"/>
          <w:color w:val="000000"/>
          <w:sz w:val="20"/>
          <w:szCs w:val="20"/>
          <w:lang w:eastAsia="en-GB"/>
        </w:rPr>
        <w:t>Passing of the Occupational Health and Safety Act</w:t>
      </w:r>
    </w:p>
    <w:p w14:paraId="05A42F3A" w14:textId="77777777" w:rsidR="0097772A" w:rsidRPr="002928B7" w:rsidRDefault="0097772A" w:rsidP="002900DC">
      <w:pPr>
        <w:pStyle w:val="ListParagraph"/>
        <w:numPr>
          <w:ilvl w:val="1"/>
          <w:numId w:val="9"/>
        </w:numPr>
        <w:spacing w:after="0" w:line="276" w:lineRule="auto"/>
        <w:contextualSpacing w:val="0"/>
        <w:rPr>
          <w:rFonts w:ascii="Corbel" w:eastAsia="Calibri" w:hAnsi="Corbel"/>
          <w:bCs w:val="0"/>
          <w:color w:val="000000"/>
          <w:sz w:val="20"/>
          <w:szCs w:val="20"/>
          <w:lang w:eastAsia="en-GB"/>
        </w:rPr>
      </w:pPr>
      <w:r w:rsidRPr="002928B7">
        <w:rPr>
          <w:rFonts w:ascii="Corbel" w:eastAsia="Calibri" w:hAnsi="Corbel"/>
          <w:bCs w:val="0"/>
          <w:color w:val="000000"/>
          <w:sz w:val="20"/>
          <w:szCs w:val="20"/>
          <w:lang w:eastAsia="en-GB"/>
        </w:rPr>
        <w:t>Address advancing women’s rights, particularly regarding amending the abortion law</w:t>
      </w:r>
    </w:p>
    <w:p w14:paraId="06B4754D" w14:textId="77777777" w:rsidR="0097772A" w:rsidRPr="002928B7" w:rsidRDefault="0097772A" w:rsidP="002900DC">
      <w:pPr>
        <w:pStyle w:val="ListParagraph"/>
        <w:numPr>
          <w:ilvl w:val="1"/>
          <w:numId w:val="9"/>
        </w:numPr>
        <w:spacing w:after="0" w:line="276" w:lineRule="auto"/>
        <w:contextualSpacing w:val="0"/>
        <w:rPr>
          <w:rFonts w:ascii="Corbel" w:eastAsia="Calibri" w:hAnsi="Corbel"/>
          <w:bCs w:val="0"/>
          <w:color w:val="000000"/>
          <w:sz w:val="20"/>
          <w:szCs w:val="20"/>
          <w:lang w:eastAsia="en-GB"/>
        </w:rPr>
      </w:pPr>
      <w:r w:rsidRPr="002928B7">
        <w:rPr>
          <w:rFonts w:ascii="Corbel" w:eastAsia="Calibri" w:hAnsi="Corbel"/>
          <w:bCs w:val="0"/>
          <w:color w:val="000000"/>
          <w:sz w:val="20"/>
          <w:szCs w:val="20"/>
          <w:lang w:eastAsia="en-GB"/>
        </w:rPr>
        <w:t>Address laws that deal with SRH and youth</w:t>
      </w:r>
    </w:p>
    <w:p w14:paraId="5404CB69" w14:textId="77777777" w:rsidR="0097772A" w:rsidRPr="002928B7" w:rsidRDefault="0097772A" w:rsidP="002900DC">
      <w:pPr>
        <w:pStyle w:val="ListParagraph"/>
        <w:numPr>
          <w:ilvl w:val="1"/>
          <w:numId w:val="9"/>
        </w:numPr>
        <w:spacing w:after="0" w:line="276" w:lineRule="auto"/>
        <w:contextualSpacing w:val="0"/>
        <w:rPr>
          <w:rFonts w:ascii="Corbel" w:eastAsia="Calibri" w:hAnsi="Corbel"/>
          <w:bCs w:val="0"/>
          <w:color w:val="000000"/>
          <w:sz w:val="20"/>
          <w:szCs w:val="20"/>
          <w:lang w:eastAsia="en-GB"/>
        </w:rPr>
      </w:pPr>
      <w:r w:rsidRPr="002928B7">
        <w:rPr>
          <w:rFonts w:ascii="Corbel" w:eastAsia="Calibri" w:hAnsi="Corbel"/>
          <w:bCs w:val="0"/>
          <w:color w:val="000000"/>
          <w:sz w:val="20"/>
          <w:szCs w:val="20"/>
          <w:lang w:eastAsia="en-GB"/>
        </w:rPr>
        <w:t>Address making provisions for persons who have contracted HIV through a blood transfusion through a compensation fund</w:t>
      </w:r>
    </w:p>
    <w:p w14:paraId="56FC5D13" w14:textId="77777777" w:rsidR="0097772A" w:rsidRPr="0068723B" w:rsidRDefault="0097772A" w:rsidP="002900DC">
      <w:pPr>
        <w:pStyle w:val="ListParagraph"/>
        <w:numPr>
          <w:ilvl w:val="0"/>
          <w:numId w:val="9"/>
        </w:numPr>
        <w:spacing w:after="0" w:line="276" w:lineRule="auto"/>
        <w:contextualSpacing w:val="0"/>
        <w:rPr>
          <w:rFonts w:ascii="Corbel" w:eastAsia="Calibri" w:hAnsi="Corbel"/>
          <w:bCs w:val="0"/>
          <w:color w:val="000000"/>
          <w:sz w:val="20"/>
          <w:szCs w:val="20"/>
          <w:lang w:eastAsia="en-GB"/>
        </w:rPr>
      </w:pPr>
      <w:r w:rsidRPr="0068723B">
        <w:rPr>
          <w:rFonts w:ascii="Corbel" w:eastAsia="Calibri" w:hAnsi="Corbel"/>
          <w:bCs w:val="0"/>
          <w:color w:val="000000"/>
          <w:sz w:val="20"/>
          <w:szCs w:val="20"/>
          <w:lang w:eastAsia="en-GB"/>
        </w:rPr>
        <w:t>Create a Law Reform Unit to address the revision of laws and, in the interim, collaborate with the Norman Manley Law School to determine how law students can become involved in the work.</w:t>
      </w:r>
    </w:p>
    <w:p w14:paraId="2A8B8B41" w14:textId="77777777" w:rsidR="0097772A" w:rsidRPr="002928B7" w:rsidRDefault="0097772A" w:rsidP="007C3405">
      <w:pPr>
        <w:pStyle w:val="ListParagraph"/>
        <w:spacing w:after="60"/>
        <w:contextualSpacing w:val="0"/>
        <w:rPr>
          <w:rFonts w:ascii="Corbel" w:eastAsia="Calibri" w:hAnsi="Corbel"/>
          <w:bCs w:val="0"/>
          <w:color w:val="000000"/>
          <w:sz w:val="20"/>
          <w:szCs w:val="20"/>
          <w:lang w:eastAsia="en-GB"/>
        </w:rPr>
      </w:pPr>
    </w:p>
    <w:p w14:paraId="4669FEED" w14:textId="11D23D07" w:rsidR="0097772A" w:rsidRPr="002928B7" w:rsidRDefault="0097772A" w:rsidP="0097772A">
      <w:pPr>
        <w:spacing w:before="0" w:line="240" w:lineRule="auto"/>
        <w:jc w:val="both"/>
        <w:rPr>
          <w:rFonts w:eastAsia="Calibri"/>
          <w:bCs w:val="0"/>
          <w:color w:val="000000"/>
          <w:lang w:eastAsia="en-GB"/>
        </w:rPr>
      </w:pPr>
      <w:r w:rsidRPr="002928B7">
        <w:rPr>
          <w:rFonts w:eastAsia="Calibri"/>
          <w:bCs w:val="0"/>
          <w:color w:val="000000"/>
          <w:lang w:eastAsia="en-GB"/>
        </w:rPr>
        <w:t xml:space="preserve">Stakeholders interviewed indicated that MPs that participated in the sessions were open to continued dialogue around HIV and legal reform. Outside of the Minister of Justice, Senator Mark Golding and opposition Senator </w:t>
      </w:r>
      <w:proofErr w:type="spellStart"/>
      <w:r w:rsidRPr="002928B7">
        <w:rPr>
          <w:rFonts w:eastAsia="Calibri"/>
          <w:bCs w:val="0"/>
          <w:color w:val="000000"/>
          <w:lang w:eastAsia="en-GB"/>
        </w:rPr>
        <w:t>Kamina</w:t>
      </w:r>
      <w:proofErr w:type="spellEnd"/>
      <w:r w:rsidRPr="002928B7">
        <w:rPr>
          <w:rFonts w:eastAsia="Calibri"/>
          <w:bCs w:val="0"/>
          <w:color w:val="000000"/>
          <w:lang w:eastAsia="en-GB"/>
        </w:rPr>
        <w:t xml:space="preserve"> Johnson</w:t>
      </w:r>
      <w:r w:rsidR="006C4BE2" w:rsidRPr="002928B7">
        <w:rPr>
          <w:rFonts w:eastAsia="Calibri"/>
          <w:bCs w:val="0"/>
          <w:color w:val="000000"/>
          <w:lang w:eastAsia="en-GB"/>
        </w:rPr>
        <w:t xml:space="preserve"> S</w:t>
      </w:r>
      <w:r w:rsidR="006D6626">
        <w:rPr>
          <w:rFonts w:eastAsia="Calibri"/>
          <w:bCs w:val="0"/>
          <w:color w:val="000000"/>
          <w:lang w:eastAsia="en-GB"/>
        </w:rPr>
        <w:t>mith</w:t>
      </w:r>
      <w:r w:rsidRPr="002928B7">
        <w:rPr>
          <w:rFonts w:eastAsia="Calibri"/>
          <w:bCs w:val="0"/>
          <w:color w:val="000000"/>
          <w:lang w:eastAsia="en-GB"/>
        </w:rPr>
        <w:t>, they noted that none of the other MPs discussed the issues openly or has had engagements with CSOs around the issues raised. Senator Golding has had various interactions with JFLAG and Senator Johnson</w:t>
      </w:r>
      <w:r w:rsidR="006C4BE2" w:rsidRPr="002928B7">
        <w:rPr>
          <w:rFonts w:eastAsia="Calibri"/>
          <w:bCs w:val="0"/>
          <w:color w:val="000000"/>
          <w:lang w:eastAsia="en-GB"/>
        </w:rPr>
        <w:t xml:space="preserve"> Smith</w:t>
      </w:r>
      <w:r w:rsidRPr="002928B7">
        <w:rPr>
          <w:rFonts w:eastAsia="Calibri"/>
          <w:bCs w:val="0"/>
          <w:color w:val="000000"/>
          <w:lang w:eastAsia="en-GB"/>
        </w:rPr>
        <w:t xml:space="preserve"> has had discussions around the sexual offences act and issues affecting adolescents. </w:t>
      </w:r>
    </w:p>
    <w:p w14:paraId="6B659A6B" w14:textId="77777777" w:rsidR="0097772A" w:rsidRPr="002928B7" w:rsidRDefault="0097772A" w:rsidP="0097772A">
      <w:pPr>
        <w:spacing w:before="0" w:line="240" w:lineRule="auto"/>
        <w:jc w:val="both"/>
        <w:rPr>
          <w:rFonts w:eastAsia="Calibri"/>
          <w:bCs w:val="0"/>
          <w:color w:val="000000"/>
          <w:lang w:eastAsia="en-GB"/>
        </w:rPr>
      </w:pPr>
    </w:p>
    <w:p w14:paraId="13340569" w14:textId="03051EC4" w:rsidR="0097772A" w:rsidRDefault="00971AC7" w:rsidP="00C64EA2">
      <w:pPr>
        <w:spacing w:before="0" w:line="240" w:lineRule="auto"/>
        <w:jc w:val="both"/>
        <w:rPr>
          <w:rFonts w:eastAsia="MS PGothic" w:cs="Times New Roman"/>
          <w:bCs w:val="0"/>
          <w:lang w:eastAsia="en-JM"/>
        </w:rPr>
      </w:pPr>
      <w:r w:rsidRPr="00971AC7">
        <w:rPr>
          <w:rFonts w:eastAsia="Calibri"/>
          <w:bCs w:val="0"/>
          <w:i/>
          <w:color w:val="000000"/>
          <w:lang w:eastAsia="en-GB"/>
        </w:rPr>
        <w:t>Activity 2</w:t>
      </w:r>
      <w:r w:rsidR="00C64EA2">
        <w:rPr>
          <w:rFonts w:eastAsia="Calibri"/>
          <w:bCs w:val="0"/>
          <w:i/>
          <w:color w:val="000000"/>
          <w:lang w:eastAsia="en-GB"/>
        </w:rPr>
        <w:t xml:space="preserve"> - </w:t>
      </w:r>
      <w:r w:rsidRPr="00971AC7">
        <w:rPr>
          <w:rFonts w:eastAsia="Calibri"/>
          <w:bCs w:val="0"/>
          <w:i/>
          <w:color w:val="000000"/>
          <w:lang w:eastAsia="en-GB"/>
        </w:rPr>
        <w:t>National Dialogue on HIV, Human Rights and Law among key stakeholders:</w:t>
      </w:r>
      <w:r>
        <w:rPr>
          <w:rFonts w:eastAsia="Calibri"/>
          <w:bCs w:val="0"/>
          <w:color w:val="000000"/>
          <w:lang w:eastAsia="en-GB"/>
        </w:rPr>
        <w:t xml:space="preserve"> </w:t>
      </w:r>
      <w:r w:rsidR="0097772A" w:rsidRPr="002928B7">
        <w:rPr>
          <w:rFonts w:eastAsia="Calibri"/>
          <w:bCs w:val="0"/>
          <w:color w:val="000000"/>
          <w:lang w:eastAsia="en-GB"/>
        </w:rPr>
        <w:t xml:space="preserve">There is no evidence of a communication campaign on HIV and law reform issues being designed and implemented. </w:t>
      </w:r>
      <w:r w:rsidR="00C64EA2">
        <w:rPr>
          <w:rFonts w:eastAsia="Calibri"/>
          <w:bCs w:val="0"/>
          <w:color w:val="000000"/>
          <w:lang w:eastAsia="en-GB"/>
        </w:rPr>
        <w:t xml:space="preserve">Apart from the </w:t>
      </w:r>
      <w:r w:rsidR="00C64EA2" w:rsidRPr="00C64EA2">
        <w:rPr>
          <w:rFonts w:eastAsia="Calibri"/>
          <w:bCs w:val="0"/>
          <w:color w:val="000000"/>
          <w:lang w:eastAsia="en-GB"/>
        </w:rPr>
        <w:t>World AIDS Day</w:t>
      </w:r>
      <w:r w:rsidR="00C64EA2">
        <w:rPr>
          <w:rFonts w:eastAsia="Calibri"/>
          <w:bCs w:val="0"/>
          <w:color w:val="000000"/>
          <w:lang w:eastAsia="en-GB"/>
        </w:rPr>
        <w:t xml:space="preserve"> </w:t>
      </w:r>
      <w:r w:rsidR="00C64EA2" w:rsidRPr="00C64EA2">
        <w:rPr>
          <w:rFonts w:eastAsia="Calibri"/>
          <w:bCs w:val="0"/>
          <w:color w:val="000000"/>
          <w:lang w:eastAsia="en-GB"/>
        </w:rPr>
        <w:t>press release</w:t>
      </w:r>
      <w:r w:rsidR="00C64EA2">
        <w:rPr>
          <w:rFonts w:eastAsia="Calibri"/>
          <w:bCs w:val="0"/>
          <w:color w:val="000000"/>
          <w:lang w:eastAsia="en-GB"/>
        </w:rPr>
        <w:t>, t</w:t>
      </w:r>
      <w:r w:rsidR="0097772A" w:rsidRPr="002928B7">
        <w:rPr>
          <w:rFonts w:eastAsia="Calibri"/>
          <w:bCs w:val="0"/>
          <w:color w:val="000000"/>
          <w:lang w:eastAsia="en-GB"/>
        </w:rPr>
        <w:t xml:space="preserve">he main piece of communication material found during the desk review was a </w:t>
      </w:r>
      <w:r w:rsidR="00C64EA2" w:rsidRPr="002928B7">
        <w:rPr>
          <w:rFonts w:eastAsia="Calibri"/>
          <w:bCs w:val="0"/>
          <w:color w:val="000000"/>
          <w:lang w:eastAsia="en-GB"/>
        </w:rPr>
        <w:t>one-page</w:t>
      </w:r>
      <w:r w:rsidR="002F2E11">
        <w:rPr>
          <w:rFonts w:eastAsia="Calibri"/>
          <w:bCs w:val="0"/>
          <w:color w:val="000000"/>
          <w:lang w:eastAsia="en-GB"/>
        </w:rPr>
        <w:t xml:space="preserve"> advertisement on Justice for A</w:t>
      </w:r>
      <w:r w:rsidR="0097772A" w:rsidRPr="002928B7">
        <w:rPr>
          <w:rFonts w:eastAsia="Calibri"/>
          <w:bCs w:val="0"/>
          <w:color w:val="000000"/>
          <w:lang w:eastAsia="en-GB"/>
        </w:rPr>
        <w:t xml:space="preserve">ll in local newspapers. </w:t>
      </w:r>
      <w:r w:rsidR="00C64EA2">
        <w:rPr>
          <w:rFonts w:eastAsia="Calibri"/>
          <w:bCs w:val="0"/>
          <w:color w:val="000000"/>
          <w:lang w:eastAsia="en-GB"/>
        </w:rPr>
        <w:t xml:space="preserve">  </w:t>
      </w:r>
      <w:r w:rsidR="0097772A" w:rsidRPr="002928B7">
        <w:rPr>
          <w:rFonts w:eastAsia="MS PGothic" w:cs="Times New Roman"/>
          <w:bCs w:val="0"/>
          <w:lang w:eastAsia="en-JM"/>
        </w:rPr>
        <w:t xml:space="preserve">Project reports indicated that a consultant was hired to prepare a Communication Strategy that would culminate into the campaign. However, based on the </w:t>
      </w:r>
      <w:r w:rsidR="005C0211">
        <w:rPr>
          <w:rFonts w:eastAsia="MS PGothic" w:cs="Times New Roman"/>
          <w:bCs w:val="0"/>
          <w:lang w:eastAsia="en-JM"/>
        </w:rPr>
        <w:t xml:space="preserve">alleged </w:t>
      </w:r>
      <w:r w:rsidR="0097772A" w:rsidRPr="002928B7">
        <w:rPr>
          <w:rFonts w:eastAsia="MS PGothic" w:cs="Times New Roman"/>
          <w:bCs w:val="0"/>
          <w:lang w:eastAsia="en-JM"/>
        </w:rPr>
        <w:t xml:space="preserve">underperformance of the incumbent, the activity had to be abandoned. </w:t>
      </w:r>
    </w:p>
    <w:p w14:paraId="7679F707" w14:textId="77777777" w:rsidR="009E6CB8" w:rsidRPr="002928B7" w:rsidRDefault="009E6CB8" w:rsidP="00C64EA2">
      <w:pPr>
        <w:spacing w:before="0" w:line="240" w:lineRule="auto"/>
        <w:jc w:val="both"/>
        <w:rPr>
          <w:rFonts w:eastAsia="Calibri"/>
          <w:bCs w:val="0"/>
          <w:color w:val="000000"/>
          <w:lang w:eastAsia="en-GB"/>
        </w:rPr>
      </w:pPr>
    </w:p>
    <w:p w14:paraId="4DC047D0" w14:textId="77777777" w:rsidR="0097772A" w:rsidRPr="002928B7" w:rsidRDefault="0097772A" w:rsidP="0097772A">
      <w:pPr>
        <w:spacing w:before="0" w:line="240" w:lineRule="auto"/>
        <w:jc w:val="both"/>
        <w:rPr>
          <w:rFonts w:eastAsia="Calibri"/>
          <w:bCs w:val="0"/>
          <w:color w:val="000000"/>
          <w:lang w:eastAsia="en-GB"/>
        </w:rPr>
      </w:pPr>
    </w:p>
    <w:p w14:paraId="648FD904" w14:textId="77777777" w:rsidR="0097772A" w:rsidRPr="002928B7" w:rsidRDefault="0097772A" w:rsidP="0097772A">
      <w:pPr>
        <w:pStyle w:val="Heading4"/>
        <w:rPr>
          <w:rFonts w:eastAsia="Calibri"/>
          <w:lang w:eastAsia="en-GB"/>
        </w:rPr>
      </w:pPr>
      <w:r w:rsidRPr="002928B7">
        <w:rPr>
          <w:rFonts w:eastAsia="Calibri"/>
          <w:lang w:eastAsia="en-GB"/>
        </w:rPr>
        <w:lastRenderedPageBreak/>
        <w:t>Progress towards Output 3 – Phase 1</w:t>
      </w:r>
    </w:p>
    <w:p w14:paraId="7D856237" w14:textId="77777777" w:rsidR="0097772A" w:rsidRPr="002928B7" w:rsidRDefault="0097772A" w:rsidP="0097772A">
      <w:pPr>
        <w:spacing w:before="0" w:line="240" w:lineRule="auto"/>
        <w:jc w:val="both"/>
        <w:rPr>
          <w:rFonts w:eastAsia="Calibri"/>
          <w:bCs w:val="0"/>
          <w:color w:val="000000"/>
          <w:lang w:eastAsia="en-GB"/>
        </w:rPr>
      </w:pPr>
    </w:p>
    <w:p w14:paraId="29EAEB2C" w14:textId="77777777" w:rsidR="009814A4" w:rsidRPr="00FC3ADB" w:rsidRDefault="0097772A" w:rsidP="0097772A">
      <w:pPr>
        <w:spacing w:before="0" w:line="240" w:lineRule="auto"/>
        <w:jc w:val="both"/>
        <w:rPr>
          <w:rFonts w:eastAsia="Calibri"/>
          <w:b/>
          <w:bCs w:val="0"/>
          <w:color w:val="000000"/>
          <w:lang w:eastAsia="en-GB"/>
        </w:rPr>
      </w:pPr>
      <w:r w:rsidRPr="00FC3ADB">
        <w:rPr>
          <w:rFonts w:eastAsia="Calibri"/>
          <w:b/>
          <w:bCs w:val="0"/>
          <w:color w:val="000000"/>
          <w:lang w:eastAsia="en-GB"/>
        </w:rPr>
        <w:t>Output 3: Access to legal services for groups vulnerable to HIV related Human Rights abuses</w:t>
      </w:r>
      <w:r w:rsidR="009814A4" w:rsidRPr="00FC3ADB">
        <w:rPr>
          <w:rFonts w:eastAsia="Calibri"/>
          <w:b/>
          <w:bCs w:val="0"/>
          <w:color w:val="000000"/>
          <w:lang w:eastAsia="en-GB"/>
        </w:rPr>
        <w:t>.</w:t>
      </w:r>
    </w:p>
    <w:p w14:paraId="0115CA2D" w14:textId="2F360BDD" w:rsidR="0097772A" w:rsidRPr="00FC3ADB" w:rsidRDefault="009814A4" w:rsidP="0097772A">
      <w:pPr>
        <w:spacing w:before="0" w:line="240" w:lineRule="auto"/>
        <w:jc w:val="both"/>
        <w:rPr>
          <w:rFonts w:eastAsia="Calibri"/>
          <w:bCs w:val="0"/>
          <w:color w:val="000000"/>
          <w:lang w:eastAsia="en-GB"/>
        </w:rPr>
      </w:pPr>
      <w:r w:rsidRPr="00FC3ADB">
        <w:rPr>
          <w:rFonts w:eastAsia="Calibri"/>
          <w:bCs w:val="0"/>
          <w:color w:val="000000"/>
          <w:lang w:eastAsia="en-GB"/>
        </w:rPr>
        <w:t xml:space="preserve"> </w:t>
      </w:r>
    </w:p>
    <w:p w14:paraId="7937A338" w14:textId="632B12D8" w:rsidR="0097772A" w:rsidRPr="00FC3ADB" w:rsidRDefault="0097772A" w:rsidP="0097772A">
      <w:pPr>
        <w:spacing w:before="0" w:line="240" w:lineRule="auto"/>
        <w:jc w:val="both"/>
        <w:rPr>
          <w:rFonts w:eastAsia="Calibri"/>
          <w:bCs w:val="0"/>
          <w:color w:val="000000"/>
          <w:lang w:eastAsia="en-GB"/>
        </w:rPr>
      </w:pPr>
      <w:r w:rsidRPr="00FC3ADB">
        <w:rPr>
          <w:rFonts w:eastAsia="Calibri"/>
          <w:bCs w:val="0"/>
          <w:color w:val="000000"/>
          <w:lang w:eastAsia="en-GB"/>
        </w:rPr>
        <w:t>The</w:t>
      </w:r>
      <w:r w:rsidR="009814A4" w:rsidRPr="00FC3ADB">
        <w:rPr>
          <w:rFonts w:eastAsia="Calibri"/>
          <w:bCs w:val="0"/>
          <w:color w:val="000000"/>
          <w:lang w:eastAsia="en-GB"/>
        </w:rPr>
        <w:t xml:space="preserve"> </w:t>
      </w:r>
      <w:r w:rsidRPr="00FC3ADB">
        <w:rPr>
          <w:rFonts w:eastAsia="Calibri"/>
          <w:bCs w:val="0"/>
          <w:color w:val="000000"/>
          <w:lang w:eastAsia="en-GB"/>
        </w:rPr>
        <w:t>one activity associated with this output</w:t>
      </w:r>
      <w:r w:rsidR="009814A4" w:rsidRPr="00FC3ADB">
        <w:rPr>
          <w:rFonts w:eastAsia="Calibri"/>
          <w:bCs w:val="0"/>
          <w:color w:val="000000"/>
          <w:lang w:eastAsia="en-GB"/>
        </w:rPr>
        <w:t xml:space="preserve"> was</w:t>
      </w:r>
      <w:r w:rsidRPr="00FC3ADB">
        <w:rPr>
          <w:rFonts w:eastAsia="Calibri"/>
          <w:bCs w:val="0"/>
          <w:color w:val="000000"/>
          <w:lang w:eastAsia="en-GB"/>
        </w:rPr>
        <w:t xml:space="preserve"> Assessment of the capacity of legal aid services and human rights desks in CSOs that are building programmes for legal aid services.</w:t>
      </w:r>
      <w:r w:rsidR="009814A4" w:rsidRPr="00FC3ADB">
        <w:rPr>
          <w:rFonts w:eastAsia="Calibri"/>
          <w:bCs w:val="0"/>
          <w:color w:val="000000"/>
          <w:lang w:eastAsia="en-GB"/>
        </w:rPr>
        <w:t xml:space="preserve"> This activity was </w:t>
      </w:r>
      <w:r w:rsidR="00FC3ADB" w:rsidRPr="00FC3ADB">
        <w:rPr>
          <w:rFonts w:eastAsia="Calibri"/>
          <w:bCs w:val="0"/>
          <w:i/>
          <w:color w:val="000000"/>
          <w:lang w:eastAsia="en-GB"/>
        </w:rPr>
        <w:t>substantiall</w:t>
      </w:r>
      <w:r w:rsidR="009814A4" w:rsidRPr="00FC3ADB">
        <w:rPr>
          <w:rFonts w:eastAsia="Calibri"/>
          <w:bCs w:val="0"/>
          <w:i/>
          <w:color w:val="000000"/>
          <w:lang w:eastAsia="en-GB"/>
        </w:rPr>
        <w:t xml:space="preserve">y achieved. </w:t>
      </w:r>
    </w:p>
    <w:p w14:paraId="667DA210" w14:textId="4E93F875" w:rsidR="0097772A" w:rsidRPr="009E6CB8" w:rsidRDefault="003756AD" w:rsidP="009E6CB8">
      <w:pPr>
        <w:pStyle w:val="Caption"/>
        <w:keepNext/>
        <w:rPr>
          <w:b/>
        </w:rPr>
      </w:pPr>
      <w:r w:rsidRPr="000A2338">
        <w:rPr>
          <w:b/>
        </w:rPr>
        <w:t xml:space="preserve">Table </w:t>
      </w:r>
      <w:r w:rsidRPr="000A2338">
        <w:rPr>
          <w:b/>
        </w:rPr>
        <w:fldChar w:fldCharType="begin"/>
      </w:r>
      <w:r w:rsidRPr="000A2338">
        <w:rPr>
          <w:b/>
        </w:rPr>
        <w:instrText xml:space="preserve"> SEQ Table \* ARABIC </w:instrText>
      </w:r>
      <w:r w:rsidRPr="000A2338">
        <w:rPr>
          <w:b/>
        </w:rPr>
        <w:fldChar w:fldCharType="separate"/>
      </w:r>
      <w:r w:rsidR="00C50F5B">
        <w:rPr>
          <w:b/>
          <w:noProof/>
        </w:rPr>
        <w:t>3</w:t>
      </w:r>
      <w:r w:rsidRPr="000A2338">
        <w:rPr>
          <w:b/>
        </w:rPr>
        <w:fldChar w:fldCharType="end"/>
      </w:r>
      <w:r w:rsidRPr="000A2338">
        <w:rPr>
          <w:b/>
        </w:rPr>
        <w:t xml:space="preserve">: Indicator Results for Output </w:t>
      </w:r>
      <w:r>
        <w:rPr>
          <w:b/>
        </w:rPr>
        <w:t>3</w:t>
      </w:r>
    </w:p>
    <w:tbl>
      <w:tblPr>
        <w:tblStyle w:val="TableGrid"/>
        <w:tblW w:w="0" w:type="auto"/>
        <w:tblInd w:w="85" w:type="dxa"/>
        <w:tblLook w:val="04A0" w:firstRow="1" w:lastRow="0" w:firstColumn="1" w:lastColumn="0" w:noHBand="0" w:noVBand="1"/>
      </w:tblPr>
      <w:tblGrid>
        <w:gridCol w:w="2250"/>
        <w:gridCol w:w="1710"/>
        <w:gridCol w:w="1800"/>
        <w:gridCol w:w="4045"/>
      </w:tblGrid>
      <w:tr w:rsidR="006E4881" w:rsidRPr="004D504D" w14:paraId="5756DA7F" w14:textId="77777777" w:rsidTr="00F77354">
        <w:tc>
          <w:tcPr>
            <w:tcW w:w="2250" w:type="dxa"/>
            <w:shd w:val="clear" w:color="auto" w:fill="9CC2E5" w:themeFill="accent1" w:themeFillTint="99"/>
          </w:tcPr>
          <w:p w14:paraId="257D8C7F" w14:textId="308A68ED" w:rsidR="006E4881" w:rsidRPr="004D504D" w:rsidRDefault="006E4881" w:rsidP="00F77354">
            <w:pPr>
              <w:spacing w:before="0" w:line="240" w:lineRule="auto"/>
              <w:jc w:val="center"/>
              <w:rPr>
                <w:b/>
                <w:color w:val="auto"/>
                <w:sz w:val="18"/>
                <w:szCs w:val="18"/>
              </w:rPr>
            </w:pPr>
            <w:r w:rsidRPr="004D504D">
              <w:rPr>
                <w:b/>
                <w:color w:val="auto"/>
                <w:sz w:val="18"/>
                <w:szCs w:val="18"/>
              </w:rPr>
              <w:t>Indicator</w:t>
            </w:r>
          </w:p>
        </w:tc>
        <w:tc>
          <w:tcPr>
            <w:tcW w:w="1710" w:type="dxa"/>
            <w:shd w:val="clear" w:color="auto" w:fill="9CC2E5" w:themeFill="accent1" w:themeFillTint="99"/>
          </w:tcPr>
          <w:p w14:paraId="5C839DD5" w14:textId="34EA87EA" w:rsidR="006E4881" w:rsidRPr="004D504D" w:rsidRDefault="006E4881" w:rsidP="006125FB">
            <w:pPr>
              <w:spacing w:before="0" w:line="240" w:lineRule="auto"/>
              <w:jc w:val="center"/>
              <w:rPr>
                <w:b/>
                <w:color w:val="auto"/>
                <w:sz w:val="18"/>
                <w:szCs w:val="18"/>
              </w:rPr>
            </w:pPr>
            <w:r w:rsidRPr="004D504D">
              <w:rPr>
                <w:b/>
                <w:color w:val="auto"/>
                <w:sz w:val="18"/>
                <w:szCs w:val="18"/>
              </w:rPr>
              <w:t>T</w:t>
            </w:r>
            <w:r w:rsidR="00F77354">
              <w:rPr>
                <w:b/>
                <w:color w:val="auto"/>
                <w:sz w:val="18"/>
                <w:szCs w:val="18"/>
              </w:rPr>
              <w:t>arget</w:t>
            </w:r>
          </w:p>
        </w:tc>
        <w:tc>
          <w:tcPr>
            <w:tcW w:w="1800" w:type="dxa"/>
            <w:shd w:val="clear" w:color="auto" w:fill="9CC2E5" w:themeFill="accent1" w:themeFillTint="99"/>
          </w:tcPr>
          <w:p w14:paraId="404AC8F9" w14:textId="77777777" w:rsidR="006E4881" w:rsidRPr="004D504D" w:rsidRDefault="006E4881" w:rsidP="006125FB">
            <w:pPr>
              <w:spacing w:before="0" w:line="240" w:lineRule="auto"/>
              <w:jc w:val="center"/>
              <w:rPr>
                <w:b/>
                <w:color w:val="auto"/>
                <w:sz w:val="18"/>
                <w:szCs w:val="18"/>
              </w:rPr>
            </w:pPr>
            <w:r w:rsidRPr="004D504D">
              <w:rPr>
                <w:b/>
                <w:color w:val="auto"/>
                <w:sz w:val="18"/>
                <w:szCs w:val="18"/>
              </w:rPr>
              <w:t>Level of Achievement</w:t>
            </w:r>
          </w:p>
        </w:tc>
        <w:tc>
          <w:tcPr>
            <w:tcW w:w="4045" w:type="dxa"/>
            <w:shd w:val="clear" w:color="auto" w:fill="9CC2E5" w:themeFill="accent1" w:themeFillTint="99"/>
          </w:tcPr>
          <w:p w14:paraId="100CD512" w14:textId="77777777" w:rsidR="006E4881" w:rsidRPr="004D504D" w:rsidRDefault="006E4881" w:rsidP="006125FB">
            <w:pPr>
              <w:spacing w:before="0" w:line="240" w:lineRule="auto"/>
              <w:jc w:val="center"/>
              <w:rPr>
                <w:b/>
                <w:color w:val="auto"/>
                <w:sz w:val="18"/>
                <w:szCs w:val="18"/>
              </w:rPr>
            </w:pPr>
            <w:r w:rsidRPr="004D504D">
              <w:rPr>
                <w:b/>
                <w:color w:val="auto"/>
                <w:sz w:val="18"/>
                <w:szCs w:val="18"/>
              </w:rPr>
              <w:t>Comments</w:t>
            </w:r>
          </w:p>
        </w:tc>
      </w:tr>
      <w:tr w:rsidR="00F77354" w:rsidRPr="004D504D" w14:paraId="561A20E7" w14:textId="77777777" w:rsidTr="00F77354">
        <w:tc>
          <w:tcPr>
            <w:tcW w:w="5760" w:type="dxa"/>
            <w:gridSpan w:val="3"/>
          </w:tcPr>
          <w:p w14:paraId="09644E97" w14:textId="4817E64F" w:rsidR="00F77354" w:rsidRPr="004D504D" w:rsidRDefault="00F77354" w:rsidP="006125FB">
            <w:pPr>
              <w:spacing w:before="0" w:line="240" w:lineRule="auto"/>
              <w:rPr>
                <w:i/>
                <w:sz w:val="18"/>
                <w:szCs w:val="18"/>
              </w:rPr>
            </w:pPr>
            <w:r w:rsidRPr="006E4881">
              <w:rPr>
                <w:rFonts w:eastAsia="Calibri"/>
                <w:b/>
                <w:bCs w:val="0"/>
                <w:color w:val="auto"/>
                <w:sz w:val="18"/>
                <w:szCs w:val="18"/>
                <w:lang w:eastAsia="en-GB"/>
              </w:rPr>
              <w:t xml:space="preserve">Output 3: </w:t>
            </w:r>
            <w:r w:rsidRPr="006E4881">
              <w:rPr>
                <w:rFonts w:eastAsia="Calibri"/>
                <w:bCs w:val="0"/>
                <w:color w:val="auto"/>
                <w:sz w:val="18"/>
                <w:szCs w:val="18"/>
                <w:lang w:eastAsia="en-GB"/>
              </w:rPr>
              <w:t xml:space="preserve">Access to legal services for groups vulnerable to </w:t>
            </w:r>
            <w:r>
              <w:rPr>
                <w:rFonts w:eastAsia="Calibri"/>
                <w:bCs w:val="0"/>
                <w:color w:val="auto"/>
                <w:sz w:val="18"/>
                <w:szCs w:val="18"/>
                <w:lang w:eastAsia="en-GB"/>
              </w:rPr>
              <w:t>HIV related Human Rights abuses</w:t>
            </w:r>
          </w:p>
        </w:tc>
        <w:tc>
          <w:tcPr>
            <w:tcW w:w="4045" w:type="dxa"/>
          </w:tcPr>
          <w:p w14:paraId="5C14F814" w14:textId="6C06690D" w:rsidR="00F77354" w:rsidRDefault="00F77354" w:rsidP="00F77354">
            <w:pPr>
              <w:spacing w:before="0" w:line="240" w:lineRule="auto"/>
              <w:rPr>
                <w:i/>
                <w:color w:val="auto"/>
                <w:sz w:val="18"/>
                <w:szCs w:val="18"/>
              </w:rPr>
            </w:pPr>
            <w:r w:rsidRPr="00F77354">
              <w:rPr>
                <w:color w:val="auto"/>
                <w:sz w:val="18"/>
                <w:szCs w:val="18"/>
                <w:u w:val="single"/>
              </w:rPr>
              <w:t>Overall Assessments:</w:t>
            </w:r>
            <w:r>
              <w:rPr>
                <w:i/>
                <w:color w:val="auto"/>
                <w:sz w:val="18"/>
                <w:szCs w:val="18"/>
              </w:rPr>
              <w:t xml:space="preserve"> Cannot be assessed as an output.  </w:t>
            </w:r>
          </w:p>
          <w:p w14:paraId="6827B365" w14:textId="56B3E8D1" w:rsidR="00F77354" w:rsidRPr="004D504D" w:rsidRDefault="00F77354" w:rsidP="00F77354">
            <w:pPr>
              <w:spacing w:before="0" w:line="240" w:lineRule="auto"/>
              <w:rPr>
                <w:sz w:val="18"/>
                <w:szCs w:val="18"/>
              </w:rPr>
            </w:pPr>
            <w:r>
              <w:rPr>
                <w:color w:val="auto"/>
                <w:sz w:val="18"/>
                <w:szCs w:val="18"/>
              </w:rPr>
              <w:t xml:space="preserve">Like many of the output statements in the results and resources framework, this requires revision to make it technically sound.  Moreover, based on the narrative of the project document the intent is for </w:t>
            </w:r>
            <w:r w:rsidRPr="00A46FC9">
              <w:rPr>
                <w:i/>
                <w:color w:val="auto"/>
                <w:sz w:val="18"/>
                <w:szCs w:val="18"/>
              </w:rPr>
              <w:t>increased access of vulnerable groups to competent legal support</w:t>
            </w:r>
            <w:r>
              <w:rPr>
                <w:color w:val="auto"/>
                <w:sz w:val="18"/>
                <w:szCs w:val="18"/>
              </w:rPr>
              <w:t xml:space="preserve">. </w:t>
            </w:r>
          </w:p>
        </w:tc>
      </w:tr>
      <w:tr w:rsidR="006E4881" w:rsidRPr="004D504D" w14:paraId="6D2FF93C" w14:textId="77777777" w:rsidTr="00F77354">
        <w:tc>
          <w:tcPr>
            <w:tcW w:w="2250" w:type="dxa"/>
          </w:tcPr>
          <w:p w14:paraId="436D1762" w14:textId="14E4D6C2" w:rsidR="006E4881" w:rsidRPr="004D504D" w:rsidRDefault="00F77354" w:rsidP="00F77354">
            <w:pPr>
              <w:spacing w:before="0" w:line="240" w:lineRule="auto"/>
              <w:jc w:val="both"/>
              <w:rPr>
                <w:color w:val="auto"/>
                <w:sz w:val="18"/>
                <w:szCs w:val="18"/>
              </w:rPr>
            </w:pPr>
            <w:r w:rsidRPr="00F77354">
              <w:rPr>
                <w:rFonts w:eastAsia="Times New Roman"/>
                <w:bCs w:val="0"/>
                <w:color w:val="auto"/>
                <w:sz w:val="18"/>
                <w:szCs w:val="18"/>
                <w:lang w:val="en-JM"/>
              </w:rPr>
              <w:t>Number of legal aid services operating within civil society organisations (CSOs)</w:t>
            </w:r>
          </w:p>
        </w:tc>
        <w:tc>
          <w:tcPr>
            <w:tcW w:w="1710" w:type="dxa"/>
          </w:tcPr>
          <w:p w14:paraId="4B26DFCB" w14:textId="18604016" w:rsidR="006E4881" w:rsidRPr="004D504D" w:rsidRDefault="00F77354" w:rsidP="006125FB">
            <w:pPr>
              <w:spacing w:before="0" w:line="240" w:lineRule="auto"/>
              <w:jc w:val="both"/>
              <w:rPr>
                <w:rFonts w:eastAsia="Times New Roman"/>
                <w:bCs w:val="0"/>
                <w:color w:val="auto"/>
                <w:sz w:val="18"/>
                <w:szCs w:val="18"/>
                <w:lang w:val="en-JM"/>
              </w:rPr>
            </w:pPr>
            <w:r w:rsidRPr="00F77354">
              <w:rPr>
                <w:rFonts w:eastAsia="Times New Roman"/>
                <w:bCs w:val="0"/>
                <w:color w:val="auto"/>
                <w:sz w:val="18"/>
                <w:szCs w:val="18"/>
                <w:lang w:val="en-JM"/>
              </w:rPr>
              <w:t>No target was defined for this indicator</w:t>
            </w:r>
          </w:p>
        </w:tc>
        <w:tc>
          <w:tcPr>
            <w:tcW w:w="1800" w:type="dxa"/>
          </w:tcPr>
          <w:p w14:paraId="2D645CBE" w14:textId="1D5BA4CA" w:rsidR="006E4881" w:rsidRPr="004D504D" w:rsidRDefault="00F77354" w:rsidP="006125FB">
            <w:pPr>
              <w:spacing w:before="0" w:line="240" w:lineRule="auto"/>
              <w:rPr>
                <w:color w:val="auto"/>
                <w:sz w:val="18"/>
                <w:szCs w:val="18"/>
              </w:rPr>
            </w:pPr>
            <w:r w:rsidRPr="00F77354">
              <w:rPr>
                <w:i/>
                <w:color w:val="auto"/>
                <w:sz w:val="18"/>
                <w:szCs w:val="18"/>
              </w:rPr>
              <w:t>Cannot be assessed.</w:t>
            </w:r>
          </w:p>
        </w:tc>
        <w:tc>
          <w:tcPr>
            <w:tcW w:w="4045" w:type="dxa"/>
          </w:tcPr>
          <w:p w14:paraId="7E46B15F" w14:textId="1AC732C8" w:rsidR="006E4881" w:rsidRPr="004D504D" w:rsidRDefault="006E4881" w:rsidP="006125FB">
            <w:pPr>
              <w:spacing w:before="0" w:line="240" w:lineRule="auto"/>
              <w:rPr>
                <w:color w:val="auto"/>
                <w:sz w:val="18"/>
                <w:szCs w:val="18"/>
              </w:rPr>
            </w:pPr>
            <w:r w:rsidRPr="004D504D">
              <w:rPr>
                <w:color w:val="auto"/>
                <w:sz w:val="18"/>
                <w:szCs w:val="18"/>
              </w:rPr>
              <w:t xml:space="preserve">Indicator </w:t>
            </w:r>
            <w:r w:rsidR="00F77354">
              <w:rPr>
                <w:color w:val="auto"/>
                <w:sz w:val="18"/>
                <w:szCs w:val="18"/>
              </w:rPr>
              <w:t xml:space="preserve">is not </w:t>
            </w:r>
            <w:r w:rsidRPr="004D504D">
              <w:rPr>
                <w:color w:val="auto"/>
                <w:sz w:val="18"/>
                <w:szCs w:val="18"/>
              </w:rPr>
              <w:t>a measure of the output</w:t>
            </w:r>
            <w:r w:rsidR="00F77354">
              <w:rPr>
                <w:color w:val="auto"/>
                <w:sz w:val="18"/>
                <w:szCs w:val="18"/>
              </w:rPr>
              <w:t>/outcome</w:t>
            </w:r>
            <w:r w:rsidRPr="004D504D">
              <w:rPr>
                <w:color w:val="auto"/>
                <w:sz w:val="18"/>
                <w:szCs w:val="18"/>
              </w:rPr>
              <w:t xml:space="preserve">. </w:t>
            </w:r>
          </w:p>
          <w:p w14:paraId="790F8D3C" w14:textId="77777777" w:rsidR="006E4881" w:rsidRPr="004D504D" w:rsidRDefault="006E4881" w:rsidP="006125FB">
            <w:pPr>
              <w:spacing w:before="0" w:line="240" w:lineRule="auto"/>
              <w:rPr>
                <w:color w:val="auto"/>
                <w:sz w:val="18"/>
                <w:szCs w:val="18"/>
              </w:rPr>
            </w:pPr>
          </w:p>
          <w:p w14:paraId="64AA1D39" w14:textId="221F66D9" w:rsidR="006E4881" w:rsidRPr="004D504D" w:rsidRDefault="006E4881" w:rsidP="006125FB">
            <w:pPr>
              <w:spacing w:before="0" w:line="240" w:lineRule="auto"/>
              <w:rPr>
                <w:color w:val="auto"/>
                <w:sz w:val="18"/>
                <w:szCs w:val="18"/>
              </w:rPr>
            </w:pPr>
          </w:p>
        </w:tc>
      </w:tr>
    </w:tbl>
    <w:p w14:paraId="5C35C33E" w14:textId="5498B459" w:rsidR="006E4881" w:rsidRDefault="006E4881" w:rsidP="0097772A">
      <w:pPr>
        <w:spacing w:before="0" w:line="240" w:lineRule="auto"/>
        <w:jc w:val="both"/>
        <w:rPr>
          <w:rFonts w:eastAsia="Calibri"/>
          <w:bCs w:val="0"/>
          <w:color w:val="000000"/>
          <w:lang w:eastAsia="en-GB"/>
        </w:rPr>
      </w:pPr>
    </w:p>
    <w:p w14:paraId="7CBF306D" w14:textId="231826F2" w:rsidR="0097772A" w:rsidRPr="00FC3ADB" w:rsidRDefault="0097772A" w:rsidP="0097772A">
      <w:pPr>
        <w:spacing w:before="0" w:line="240" w:lineRule="auto"/>
        <w:jc w:val="both"/>
        <w:rPr>
          <w:rFonts w:eastAsia="Calibri"/>
          <w:bCs w:val="0"/>
          <w:color w:val="000000"/>
          <w:lang w:eastAsia="en-GB"/>
        </w:rPr>
      </w:pPr>
      <w:r w:rsidRPr="00FC3ADB">
        <w:rPr>
          <w:rFonts w:eastAsia="Calibri"/>
          <w:bCs w:val="0"/>
          <w:color w:val="000000"/>
          <w:lang w:eastAsia="en-GB"/>
        </w:rPr>
        <w:t xml:space="preserve">Under output 3, the </w:t>
      </w:r>
      <w:r w:rsidRPr="00FC3ADB">
        <w:rPr>
          <w:rFonts w:eastAsia="Calibri"/>
          <w:bCs w:val="0"/>
          <w:i/>
          <w:color w:val="000000"/>
          <w:lang w:eastAsia="en-GB"/>
        </w:rPr>
        <w:t xml:space="preserve">Capacity Assessment of Legal Aid Service Providers, Focusing on Ability to serve Persons Affected by HIV/AIDS </w:t>
      </w:r>
      <w:r w:rsidRPr="00FC3ADB">
        <w:rPr>
          <w:rFonts w:eastAsia="Calibri"/>
          <w:bCs w:val="0"/>
          <w:color w:val="000000"/>
          <w:lang w:eastAsia="en-GB"/>
        </w:rPr>
        <w:t>was produced. The document identified entities that currently provide legal aid and legal assistance to persons, in particular PLHIV and also assessed the existing legal aid system. The review also examined the quality and quantity of services provided, by both government-supported entities and CSOs and made recommendations for improvement of the legal aid system, to enable it to meet the legal needs of those who require it.</w:t>
      </w:r>
    </w:p>
    <w:p w14:paraId="4DB1C606" w14:textId="77777777" w:rsidR="0097772A" w:rsidRPr="00FC3ADB" w:rsidRDefault="0097772A" w:rsidP="0097772A">
      <w:pPr>
        <w:spacing w:before="0" w:line="240" w:lineRule="auto"/>
        <w:jc w:val="both"/>
        <w:rPr>
          <w:rFonts w:eastAsia="Calibri"/>
          <w:bCs w:val="0"/>
          <w:color w:val="000000"/>
          <w:lang w:eastAsia="en-GB"/>
        </w:rPr>
      </w:pPr>
    </w:p>
    <w:p w14:paraId="3806BAE8" w14:textId="77777777" w:rsidR="0097772A" w:rsidRPr="00FC3ADB" w:rsidRDefault="0097772A" w:rsidP="0097772A">
      <w:pPr>
        <w:spacing w:before="0" w:line="240" w:lineRule="auto"/>
        <w:jc w:val="both"/>
        <w:rPr>
          <w:rFonts w:eastAsia="Calibri"/>
          <w:bCs w:val="0"/>
          <w:color w:val="000000"/>
          <w:lang w:eastAsia="en-GB"/>
        </w:rPr>
      </w:pPr>
      <w:r w:rsidRPr="00FC3ADB">
        <w:rPr>
          <w:rFonts w:eastAsia="Calibri"/>
          <w:bCs w:val="0"/>
          <w:color w:val="000000"/>
          <w:lang w:eastAsia="en-GB"/>
        </w:rPr>
        <w:t>The assessment indicated that:</w:t>
      </w:r>
    </w:p>
    <w:p w14:paraId="753D313E" w14:textId="77777777" w:rsidR="0097772A" w:rsidRPr="00FC3ADB" w:rsidRDefault="0097772A" w:rsidP="009D1155">
      <w:pPr>
        <w:pStyle w:val="ListParagraph"/>
        <w:numPr>
          <w:ilvl w:val="0"/>
          <w:numId w:val="28"/>
        </w:numPr>
        <w:rPr>
          <w:rFonts w:ascii="Corbel" w:eastAsia="Calibri" w:hAnsi="Corbel"/>
          <w:bCs w:val="0"/>
          <w:color w:val="000000"/>
          <w:sz w:val="20"/>
          <w:szCs w:val="20"/>
          <w:lang w:eastAsia="en-GB"/>
        </w:rPr>
      </w:pPr>
      <w:r w:rsidRPr="00FC3ADB">
        <w:rPr>
          <w:rFonts w:ascii="Corbel" w:eastAsia="Calibri" w:hAnsi="Corbel"/>
          <w:bCs w:val="0"/>
          <w:color w:val="000000"/>
          <w:sz w:val="20"/>
          <w:szCs w:val="20"/>
          <w:lang w:eastAsia="en-GB"/>
        </w:rPr>
        <w:t>Eight CSOs have legal aid services in operation</w:t>
      </w:r>
    </w:p>
    <w:p w14:paraId="479704FE" w14:textId="77777777" w:rsidR="0097772A" w:rsidRPr="00FC3ADB" w:rsidRDefault="0097772A" w:rsidP="009D1155">
      <w:pPr>
        <w:pStyle w:val="ListParagraph"/>
        <w:numPr>
          <w:ilvl w:val="0"/>
          <w:numId w:val="28"/>
        </w:numPr>
        <w:rPr>
          <w:rFonts w:ascii="Corbel" w:eastAsia="Calibri" w:hAnsi="Corbel"/>
          <w:bCs w:val="0"/>
          <w:color w:val="000000"/>
          <w:sz w:val="20"/>
          <w:szCs w:val="20"/>
          <w:lang w:eastAsia="en-GB"/>
        </w:rPr>
      </w:pPr>
      <w:r w:rsidRPr="00FC3ADB">
        <w:rPr>
          <w:rFonts w:ascii="Corbel" w:eastAsia="Calibri" w:hAnsi="Corbel"/>
          <w:bCs w:val="0"/>
          <w:color w:val="000000"/>
          <w:sz w:val="20"/>
          <w:szCs w:val="20"/>
          <w:lang w:eastAsia="en-GB"/>
        </w:rPr>
        <w:t>Two tertiary institutions have legal aid clinics</w:t>
      </w:r>
    </w:p>
    <w:p w14:paraId="07A76CA7" w14:textId="77777777" w:rsidR="0097772A" w:rsidRPr="00FC3ADB" w:rsidRDefault="0097772A" w:rsidP="009D1155">
      <w:pPr>
        <w:pStyle w:val="ListParagraph"/>
        <w:numPr>
          <w:ilvl w:val="0"/>
          <w:numId w:val="28"/>
        </w:numPr>
        <w:rPr>
          <w:rFonts w:ascii="Corbel" w:eastAsia="Calibri" w:hAnsi="Corbel"/>
          <w:bCs w:val="0"/>
          <w:color w:val="000000"/>
          <w:sz w:val="20"/>
          <w:szCs w:val="20"/>
          <w:lang w:eastAsia="en-GB"/>
        </w:rPr>
      </w:pPr>
      <w:r w:rsidRPr="00FC3ADB">
        <w:rPr>
          <w:rFonts w:ascii="Corbel" w:eastAsia="Calibri" w:hAnsi="Corbel"/>
          <w:bCs w:val="0"/>
          <w:color w:val="000000"/>
          <w:sz w:val="20"/>
          <w:szCs w:val="20"/>
          <w:lang w:eastAsia="en-GB"/>
        </w:rPr>
        <w:t>There are seven government-supported legal aid services</w:t>
      </w:r>
    </w:p>
    <w:p w14:paraId="3CFFF71E" w14:textId="77777777" w:rsidR="0097772A" w:rsidRPr="00FC3ADB" w:rsidRDefault="0097772A" w:rsidP="009D1155">
      <w:pPr>
        <w:pStyle w:val="ListParagraph"/>
        <w:numPr>
          <w:ilvl w:val="0"/>
          <w:numId w:val="28"/>
        </w:numPr>
        <w:rPr>
          <w:rFonts w:ascii="Corbel" w:eastAsia="Calibri" w:hAnsi="Corbel"/>
          <w:bCs w:val="0"/>
          <w:color w:val="000000"/>
          <w:sz w:val="20"/>
          <w:szCs w:val="20"/>
          <w:lang w:eastAsia="en-GB"/>
        </w:rPr>
      </w:pPr>
      <w:r w:rsidRPr="00FC3ADB">
        <w:rPr>
          <w:rFonts w:ascii="Corbel" w:eastAsia="Calibri" w:hAnsi="Corbel"/>
          <w:bCs w:val="0"/>
          <w:color w:val="000000"/>
          <w:sz w:val="20"/>
          <w:szCs w:val="20"/>
          <w:lang w:eastAsia="en-GB"/>
        </w:rPr>
        <w:t>There are lawyers listed by the National AIDS Committee that provide pro bono services for PLHIV.  Data on services offered was not available.</w:t>
      </w:r>
    </w:p>
    <w:p w14:paraId="42B8196F" w14:textId="77777777" w:rsidR="0097772A" w:rsidRPr="00FC3ADB" w:rsidRDefault="0097772A" w:rsidP="0097772A">
      <w:pPr>
        <w:spacing w:before="0" w:line="240" w:lineRule="auto"/>
        <w:jc w:val="both"/>
        <w:rPr>
          <w:rFonts w:eastAsia="Calibri"/>
          <w:bCs w:val="0"/>
          <w:color w:val="000000"/>
          <w:lang w:eastAsia="en-GB"/>
        </w:rPr>
      </w:pPr>
      <w:r w:rsidRPr="00FC3ADB">
        <w:rPr>
          <w:rFonts w:eastAsia="Calibri"/>
          <w:bCs w:val="0"/>
          <w:color w:val="000000"/>
          <w:lang w:eastAsia="en-GB"/>
        </w:rPr>
        <w:t xml:space="preserve">Among the main recommendations evolving from the assessment were </w:t>
      </w:r>
      <w:r w:rsidRPr="006E4881">
        <w:rPr>
          <w:rFonts w:eastAsia="Calibri"/>
          <w:bCs w:val="0"/>
          <w:i/>
          <w:color w:val="000000"/>
          <w:lang w:eastAsia="en-GB"/>
        </w:rPr>
        <w:t>inter alia</w:t>
      </w:r>
      <w:r w:rsidRPr="00FC3ADB">
        <w:rPr>
          <w:rFonts w:eastAsia="Calibri"/>
          <w:bCs w:val="0"/>
          <w:color w:val="000000"/>
          <w:lang w:eastAsia="en-GB"/>
        </w:rPr>
        <w:t>:</w:t>
      </w:r>
    </w:p>
    <w:p w14:paraId="2BB48181" w14:textId="77777777" w:rsidR="0097772A" w:rsidRPr="00FC3ADB" w:rsidRDefault="0097772A" w:rsidP="009D1155">
      <w:pPr>
        <w:pStyle w:val="ListParagraph"/>
        <w:numPr>
          <w:ilvl w:val="0"/>
          <w:numId w:val="29"/>
        </w:numPr>
        <w:rPr>
          <w:rFonts w:ascii="Corbel" w:eastAsia="Calibri" w:hAnsi="Corbel"/>
          <w:bCs w:val="0"/>
          <w:color w:val="000000"/>
          <w:sz w:val="20"/>
          <w:szCs w:val="20"/>
          <w:lang w:eastAsia="en-GB"/>
        </w:rPr>
      </w:pPr>
      <w:r w:rsidRPr="00FC3ADB">
        <w:rPr>
          <w:rFonts w:ascii="Corbel" w:eastAsia="Calibri" w:hAnsi="Corbel"/>
          <w:bCs w:val="0"/>
          <w:color w:val="000000"/>
          <w:sz w:val="20"/>
          <w:szCs w:val="20"/>
          <w:lang w:eastAsia="en-GB"/>
        </w:rPr>
        <w:t>Urgent need to prioritise Human Rights: Develop a coordinated, concerted and sustained national advocacy and education program, “owned’ by the Government, to promote Human rights of all its citizens, and the provision of adequate funding to ensure the success of the program. This programme requires coordination with efforts by Civil Society Organizations to ensure uniformity and avoid conflicting messages.</w:t>
      </w:r>
    </w:p>
    <w:p w14:paraId="46D904F5" w14:textId="7BC5287E" w:rsidR="0097772A" w:rsidRPr="00FC3ADB" w:rsidRDefault="0097772A" w:rsidP="009D1155">
      <w:pPr>
        <w:pStyle w:val="ListParagraph"/>
        <w:numPr>
          <w:ilvl w:val="0"/>
          <w:numId w:val="29"/>
        </w:numPr>
        <w:rPr>
          <w:rFonts w:ascii="Corbel" w:eastAsia="Calibri" w:hAnsi="Corbel"/>
          <w:bCs w:val="0"/>
          <w:color w:val="000000"/>
          <w:sz w:val="20"/>
          <w:szCs w:val="20"/>
          <w:lang w:eastAsia="en-GB"/>
        </w:rPr>
      </w:pPr>
      <w:r w:rsidRPr="00FC3ADB">
        <w:rPr>
          <w:rFonts w:ascii="Corbel" w:eastAsia="Calibri" w:hAnsi="Corbel"/>
          <w:bCs w:val="0"/>
          <w:color w:val="000000"/>
          <w:sz w:val="20"/>
          <w:szCs w:val="20"/>
          <w:lang w:eastAsia="en-GB"/>
        </w:rPr>
        <w:t xml:space="preserve">The </w:t>
      </w:r>
      <w:r w:rsidR="009814A4" w:rsidRPr="00FC3ADB">
        <w:rPr>
          <w:rFonts w:ascii="Corbel" w:eastAsia="Calibri" w:hAnsi="Corbel"/>
          <w:bCs w:val="0"/>
          <w:color w:val="000000"/>
          <w:sz w:val="20"/>
          <w:szCs w:val="20"/>
          <w:lang w:eastAsia="en-GB"/>
        </w:rPr>
        <w:t>e</w:t>
      </w:r>
      <w:r w:rsidRPr="00FC3ADB">
        <w:rPr>
          <w:rFonts w:ascii="Corbel" w:eastAsia="Calibri" w:hAnsi="Corbel"/>
          <w:bCs w:val="0"/>
          <w:color w:val="000000"/>
          <w:sz w:val="20"/>
          <w:szCs w:val="20"/>
          <w:lang w:eastAsia="en-GB"/>
        </w:rPr>
        <w:t xml:space="preserve">stablishment of the Human Rights Commission to address and be the all-encompassing body that filters </w:t>
      </w:r>
      <w:r w:rsidR="009814A4" w:rsidRPr="00FC3ADB">
        <w:rPr>
          <w:rFonts w:ascii="Corbel" w:eastAsia="Calibri" w:hAnsi="Corbel"/>
          <w:bCs w:val="0"/>
          <w:color w:val="000000"/>
          <w:sz w:val="20"/>
          <w:szCs w:val="20"/>
          <w:lang w:eastAsia="en-GB"/>
        </w:rPr>
        <w:t xml:space="preserve">human rights </w:t>
      </w:r>
      <w:r w:rsidRPr="00FC3ADB">
        <w:rPr>
          <w:rFonts w:ascii="Corbel" w:eastAsia="Calibri" w:hAnsi="Corbel"/>
          <w:bCs w:val="0"/>
          <w:color w:val="000000"/>
          <w:sz w:val="20"/>
          <w:szCs w:val="20"/>
          <w:lang w:eastAsia="en-GB"/>
        </w:rPr>
        <w:t>matters.</w:t>
      </w:r>
    </w:p>
    <w:p w14:paraId="0EA015B5" w14:textId="5B6BF120" w:rsidR="0097772A" w:rsidRPr="00FC3ADB" w:rsidRDefault="0097772A" w:rsidP="009D1155">
      <w:pPr>
        <w:pStyle w:val="ListParagraph"/>
        <w:numPr>
          <w:ilvl w:val="0"/>
          <w:numId w:val="29"/>
        </w:numPr>
        <w:rPr>
          <w:rFonts w:ascii="Corbel" w:eastAsia="Calibri" w:hAnsi="Corbel"/>
          <w:bCs w:val="0"/>
          <w:color w:val="000000"/>
          <w:sz w:val="20"/>
          <w:szCs w:val="20"/>
          <w:lang w:eastAsia="en-GB"/>
        </w:rPr>
      </w:pPr>
      <w:r w:rsidRPr="00FC3ADB">
        <w:rPr>
          <w:rFonts w:ascii="Corbel" w:eastAsia="Calibri" w:hAnsi="Corbel"/>
          <w:bCs w:val="0"/>
          <w:color w:val="000000"/>
          <w:sz w:val="20"/>
          <w:szCs w:val="20"/>
          <w:lang w:eastAsia="en-GB"/>
        </w:rPr>
        <w:t xml:space="preserve">The Ministry of Education should ensure that Human Rights is offered as a course of study at all levels of the </w:t>
      </w:r>
      <w:r w:rsidR="009814A4" w:rsidRPr="00FC3ADB">
        <w:rPr>
          <w:rFonts w:ascii="Corbel" w:eastAsia="Calibri" w:hAnsi="Corbel"/>
          <w:bCs w:val="0"/>
          <w:color w:val="000000"/>
          <w:sz w:val="20"/>
          <w:szCs w:val="20"/>
          <w:lang w:eastAsia="en-GB"/>
        </w:rPr>
        <w:t>e</w:t>
      </w:r>
      <w:r w:rsidRPr="00FC3ADB">
        <w:rPr>
          <w:rFonts w:ascii="Corbel" w:eastAsia="Calibri" w:hAnsi="Corbel"/>
          <w:bCs w:val="0"/>
          <w:color w:val="000000"/>
          <w:sz w:val="20"/>
          <w:szCs w:val="20"/>
          <w:lang w:eastAsia="en-GB"/>
        </w:rPr>
        <w:t>ducational structure starting from Primary education through to tertiary level.</w:t>
      </w:r>
    </w:p>
    <w:p w14:paraId="2E6D670B" w14:textId="77777777" w:rsidR="0097772A" w:rsidRPr="00FC3ADB" w:rsidRDefault="0097772A" w:rsidP="009D1155">
      <w:pPr>
        <w:pStyle w:val="ListParagraph"/>
        <w:numPr>
          <w:ilvl w:val="0"/>
          <w:numId w:val="29"/>
        </w:numPr>
        <w:rPr>
          <w:rFonts w:ascii="Corbel" w:eastAsia="Calibri" w:hAnsi="Corbel"/>
          <w:bCs w:val="0"/>
          <w:color w:val="000000"/>
          <w:sz w:val="20"/>
          <w:szCs w:val="20"/>
          <w:lang w:eastAsia="en-GB"/>
        </w:rPr>
      </w:pPr>
      <w:r w:rsidRPr="00FC3ADB">
        <w:rPr>
          <w:rFonts w:ascii="Corbel" w:eastAsia="Calibri" w:hAnsi="Corbel"/>
          <w:bCs w:val="0"/>
          <w:color w:val="000000"/>
          <w:sz w:val="20"/>
          <w:szCs w:val="20"/>
          <w:lang w:eastAsia="en-GB"/>
        </w:rPr>
        <w:t>A review of the existing NHDRRS, to ensure that it is more than a reporting mechanism, and can become one which offers meaningful contribution to advancing the enforcement of Human Rights of PLWHA, and driving the engine for change and transformation.</w:t>
      </w:r>
    </w:p>
    <w:p w14:paraId="3616E3DE" w14:textId="32D5BBE1" w:rsidR="0097772A" w:rsidRPr="00FC3ADB" w:rsidRDefault="0097772A" w:rsidP="009D1155">
      <w:pPr>
        <w:pStyle w:val="ListParagraph"/>
        <w:numPr>
          <w:ilvl w:val="0"/>
          <w:numId w:val="29"/>
        </w:numPr>
        <w:rPr>
          <w:rFonts w:ascii="Corbel" w:eastAsia="Calibri" w:hAnsi="Corbel"/>
          <w:bCs w:val="0"/>
          <w:color w:val="000000"/>
          <w:sz w:val="20"/>
          <w:szCs w:val="20"/>
          <w:lang w:eastAsia="en-GB"/>
        </w:rPr>
      </w:pPr>
      <w:r w:rsidRPr="00FC3ADB">
        <w:rPr>
          <w:rFonts w:ascii="Corbel" w:eastAsia="Calibri" w:hAnsi="Corbel"/>
          <w:bCs w:val="0"/>
          <w:color w:val="000000"/>
          <w:sz w:val="20"/>
          <w:szCs w:val="20"/>
          <w:lang w:eastAsia="en-GB"/>
        </w:rPr>
        <w:t xml:space="preserve">Special clinics, such as Women’s Legal Clinics, or advise centres should be established and maintained, to ensure that the vulnerable are afforded optimum opportunities to receive the benefit and protection of their human and civil rights, by an organization </w:t>
      </w:r>
      <w:r w:rsidR="009814A4" w:rsidRPr="00FC3ADB">
        <w:rPr>
          <w:rFonts w:ascii="Corbel" w:eastAsia="Calibri" w:hAnsi="Corbel"/>
          <w:bCs w:val="0"/>
          <w:color w:val="000000"/>
          <w:sz w:val="20"/>
          <w:szCs w:val="20"/>
          <w:lang w:eastAsia="en-GB"/>
        </w:rPr>
        <w:t xml:space="preserve">in </w:t>
      </w:r>
      <w:r w:rsidRPr="00FC3ADB">
        <w:rPr>
          <w:rFonts w:ascii="Corbel" w:eastAsia="Calibri" w:hAnsi="Corbel"/>
          <w:bCs w:val="0"/>
          <w:color w:val="000000"/>
          <w:sz w:val="20"/>
          <w:szCs w:val="20"/>
          <w:lang w:eastAsia="en-GB"/>
        </w:rPr>
        <w:t>tune</w:t>
      </w:r>
      <w:r w:rsidR="009814A4" w:rsidRPr="00FC3ADB">
        <w:rPr>
          <w:rFonts w:ascii="Corbel" w:eastAsia="Calibri" w:hAnsi="Corbel"/>
          <w:bCs w:val="0"/>
          <w:color w:val="000000"/>
          <w:sz w:val="20"/>
          <w:szCs w:val="20"/>
          <w:lang w:eastAsia="en-GB"/>
        </w:rPr>
        <w:t xml:space="preserve"> with </w:t>
      </w:r>
      <w:r w:rsidRPr="00FC3ADB">
        <w:rPr>
          <w:rFonts w:ascii="Corbel" w:eastAsia="Calibri" w:hAnsi="Corbel"/>
          <w:bCs w:val="0"/>
          <w:color w:val="000000"/>
          <w:sz w:val="20"/>
          <w:szCs w:val="20"/>
          <w:lang w:eastAsia="en-GB"/>
        </w:rPr>
        <w:t>their special needs and interest.</w:t>
      </w:r>
    </w:p>
    <w:p w14:paraId="27309171" w14:textId="77777777" w:rsidR="0097772A" w:rsidRPr="00FC3ADB" w:rsidRDefault="0097772A" w:rsidP="009D1155">
      <w:pPr>
        <w:pStyle w:val="ListParagraph"/>
        <w:numPr>
          <w:ilvl w:val="0"/>
          <w:numId w:val="29"/>
        </w:numPr>
        <w:rPr>
          <w:rFonts w:ascii="Corbel" w:eastAsia="Calibri" w:hAnsi="Corbel"/>
          <w:bCs w:val="0"/>
          <w:color w:val="000000"/>
          <w:sz w:val="20"/>
          <w:szCs w:val="20"/>
          <w:lang w:eastAsia="en-GB"/>
        </w:rPr>
      </w:pPr>
      <w:r w:rsidRPr="00FC3ADB">
        <w:rPr>
          <w:rFonts w:ascii="Corbel" w:eastAsia="Calibri" w:hAnsi="Corbel"/>
          <w:bCs w:val="0"/>
          <w:color w:val="000000"/>
          <w:sz w:val="20"/>
          <w:szCs w:val="20"/>
          <w:lang w:eastAsia="en-GB"/>
        </w:rPr>
        <w:t xml:space="preserve">The promulgation of an all-encompassing Human Rights Act, capable of enforcement by having recourse to the judicial system, at different levels including the Resident Magistrate, Supreme Court and Appellate courts, </w:t>
      </w:r>
      <w:r w:rsidRPr="00FC3ADB">
        <w:rPr>
          <w:rFonts w:ascii="Corbel" w:eastAsia="Calibri" w:hAnsi="Corbel"/>
          <w:bCs w:val="0"/>
          <w:color w:val="000000"/>
          <w:sz w:val="20"/>
          <w:szCs w:val="20"/>
          <w:lang w:eastAsia="en-GB"/>
        </w:rPr>
        <w:lastRenderedPageBreak/>
        <w:t>dependent on the severity of the breach in closed Court or ‘in camera’ hearings and the remedies sought, which should include criminal sanctions and civil remedies.</w:t>
      </w:r>
    </w:p>
    <w:p w14:paraId="0D487512" w14:textId="77777777" w:rsidR="0097772A" w:rsidRPr="00FC3ADB" w:rsidRDefault="0097772A" w:rsidP="009D1155">
      <w:pPr>
        <w:pStyle w:val="ListParagraph"/>
        <w:numPr>
          <w:ilvl w:val="0"/>
          <w:numId w:val="29"/>
        </w:numPr>
        <w:rPr>
          <w:rFonts w:ascii="Corbel" w:eastAsia="Calibri" w:hAnsi="Corbel"/>
          <w:bCs w:val="0"/>
          <w:color w:val="000000"/>
          <w:sz w:val="20"/>
          <w:szCs w:val="20"/>
          <w:lang w:eastAsia="en-GB"/>
        </w:rPr>
      </w:pPr>
      <w:r w:rsidRPr="00FC3ADB">
        <w:rPr>
          <w:rFonts w:ascii="Corbel" w:eastAsia="Calibri" w:hAnsi="Corbel"/>
          <w:bCs w:val="0"/>
          <w:color w:val="000000"/>
          <w:sz w:val="20"/>
          <w:szCs w:val="20"/>
          <w:lang w:eastAsia="en-GB"/>
        </w:rPr>
        <w:t>Introduce an AIDS-specific legislation, as well as a General Anti-Discrimination law, with appropriate sanctions for breaches of the provision. Legislation such as the Insurance Act, Housing Act, The Offences Against the Person Act, Immigration laws, The Pension and Education Act which curtail the rights of PLWHA, and provide the basis for discrimination should be amended or repealed.</w:t>
      </w:r>
    </w:p>
    <w:p w14:paraId="2FBFDEED" w14:textId="23C925B6" w:rsidR="0097772A" w:rsidRPr="002928B7" w:rsidRDefault="0097772A" w:rsidP="0097772A">
      <w:pPr>
        <w:spacing w:before="0" w:line="240" w:lineRule="auto"/>
        <w:jc w:val="both"/>
        <w:rPr>
          <w:rFonts w:eastAsia="Calibri"/>
          <w:bCs w:val="0"/>
          <w:color w:val="000000"/>
          <w:lang w:eastAsia="en-GB"/>
        </w:rPr>
      </w:pPr>
      <w:r w:rsidRPr="00FC3ADB">
        <w:rPr>
          <w:rFonts w:eastAsia="Calibri"/>
          <w:bCs w:val="0"/>
          <w:color w:val="000000"/>
          <w:lang w:eastAsia="en-GB"/>
        </w:rPr>
        <w:t>Resulting from the assessment of legal aid services, a review of the National HIV-Related Discrimination Reporting and Redress System was carried out and a proposal was developed for the drafting of an Antidiscrimination policy.</w:t>
      </w:r>
      <w:r w:rsidR="00FC3ADB" w:rsidRPr="00FC3ADB">
        <w:rPr>
          <w:rFonts w:eastAsia="Calibri"/>
          <w:bCs w:val="0"/>
          <w:color w:val="000000"/>
          <w:lang w:eastAsia="en-GB"/>
        </w:rPr>
        <w:t xml:space="preserve"> A costed capacity building plan for human rights desks within CSOs and the legal aid office of Norman Manley Law School was also included among the planned actions but this did not materialize.  </w:t>
      </w:r>
    </w:p>
    <w:p w14:paraId="6ED7E417" w14:textId="77777777" w:rsidR="0097772A" w:rsidRPr="002928B7" w:rsidRDefault="0097772A" w:rsidP="0097772A">
      <w:pPr>
        <w:pStyle w:val="Heading4"/>
        <w:rPr>
          <w:rFonts w:eastAsia="Calibri"/>
          <w:lang w:eastAsia="en-GB"/>
        </w:rPr>
      </w:pPr>
      <w:r w:rsidRPr="002928B7">
        <w:rPr>
          <w:rFonts w:eastAsia="Calibri"/>
          <w:lang w:eastAsia="en-GB"/>
        </w:rPr>
        <w:t>Progress towards Output 4 – Phase 1</w:t>
      </w:r>
    </w:p>
    <w:p w14:paraId="6B5636D2" w14:textId="4CCCCCD0" w:rsidR="0097772A" w:rsidRPr="007961CB" w:rsidRDefault="0097772A" w:rsidP="0097772A">
      <w:pPr>
        <w:spacing w:before="0" w:line="240" w:lineRule="auto"/>
        <w:jc w:val="both"/>
        <w:rPr>
          <w:rFonts w:eastAsia="Calibri"/>
          <w:b/>
          <w:bCs w:val="0"/>
          <w:color w:val="000000"/>
          <w:lang w:eastAsia="en-GB"/>
        </w:rPr>
      </w:pPr>
      <w:r w:rsidRPr="007961CB">
        <w:rPr>
          <w:rFonts w:eastAsia="Calibri"/>
          <w:b/>
          <w:bCs w:val="0"/>
          <w:color w:val="000000"/>
          <w:lang w:eastAsia="en-GB"/>
        </w:rPr>
        <w:t>Output 4</w:t>
      </w:r>
      <w:r w:rsidR="00B43BB0">
        <w:rPr>
          <w:rFonts w:eastAsia="Calibri"/>
          <w:b/>
          <w:bCs w:val="0"/>
          <w:color w:val="000000"/>
          <w:lang w:eastAsia="en-GB"/>
        </w:rPr>
        <w:t>:</w:t>
      </w:r>
      <w:r w:rsidRPr="007961CB">
        <w:rPr>
          <w:rFonts w:eastAsia="Calibri"/>
          <w:b/>
          <w:bCs w:val="0"/>
          <w:color w:val="000000"/>
          <w:lang w:eastAsia="en-GB"/>
        </w:rPr>
        <w:t xml:space="preserve"> Jamaican Judiciary sensitised to the impact of outdated and discriminatory laws on HIV and other key issues raised within the scope of the Global Commission on HIV and the law.</w:t>
      </w:r>
    </w:p>
    <w:p w14:paraId="0C40E610" w14:textId="049AD236" w:rsidR="007961CB" w:rsidRPr="002928B7" w:rsidRDefault="007961CB" w:rsidP="007961CB">
      <w:pPr>
        <w:spacing w:before="0" w:line="240" w:lineRule="auto"/>
        <w:jc w:val="both"/>
        <w:rPr>
          <w:rFonts w:eastAsia="Calibri"/>
          <w:bCs w:val="0"/>
          <w:color w:val="000000"/>
          <w:lang w:eastAsia="en-GB"/>
        </w:rPr>
      </w:pPr>
      <w:r w:rsidRPr="002928B7">
        <w:rPr>
          <w:rFonts w:eastAsia="Calibri"/>
          <w:bCs w:val="0"/>
          <w:color w:val="000000"/>
          <w:lang w:eastAsia="en-GB"/>
        </w:rPr>
        <w:t xml:space="preserve">The main activity under this output was </w:t>
      </w:r>
      <w:r w:rsidRPr="007961CB">
        <w:rPr>
          <w:rFonts w:eastAsia="Calibri"/>
          <w:bCs w:val="0"/>
          <w:i/>
          <w:color w:val="000000"/>
          <w:lang w:eastAsia="en-GB"/>
        </w:rPr>
        <w:t>sensitisation of key stakeholders in the Judicial System on issues of HIV and Law</w:t>
      </w:r>
      <w:r w:rsidRPr="002928B7">
        <w:rPr>
          <w:rFonts w:eastAsia="Calibri"/>
          <w:bCs w:val="0"/>
          <w:color w:val="000000"/>
          <w:lang w:eastAsia="en-GB"/>
        </w:rPr>
        <w:t>.</w:t>
      </w:r>
    </w:p>
    <w:p w14:paraId="658208DA" w14:textId="7ECB71F4" w:rsidR="0097772A" w:rsidRPr="002928B7" w:rsidRDefault="007961CB" w:rsidP="0097772A">
      <w:pPr>
        <w:spacing w:before="0" w:line="240" w:lineRule="auto"/>
        <w:jc w:val="both"/>
        <w:rPr>
          <w:rFonts w:eastAsia="Calibri"/>
          <w:bCs w:val="0"/>
          <w:color w:val="000000"/>
          <w:lang w:eastAsia="en-GB"/>
        </w:rPr>
      </w:pPr>
      <w:r w:rsidRPr="0068723B">
        <w:rPr>
          <w:rFonts w:eastAsia="Calibri"/>
          <w:bCs w:val="0"/>
          <w:color w:val="000000"/>
          <w:lang w:eastAsia="en-GB"/>
        </w:rPr>
        <w:t xml:space="preserve">This activity was </w:t>
      </w:r>
      <w:r w:rsidRPr="0068723B">
        <w:rPr>
          <w:rFonts w:eastAsia="Calibri"/>
          <w:bCs w:val="0"/>
          <w:i/>
          <w:color w:val="000000"/>
          <w:lang w:eastAsia="en-GB"/>
        </w:rPr>
        <w:t>substantially achieved</w:t>
      </w:r>
      <w:r w:rsidRPr="0068723B">
        <w:rPr>
          <w:rFonts w:eastAsia="Calibri"/>
          <w:bCs w:val="0"/>
          <w:color w:val="000000"/>
          <w:lang w:eastAsia="en-GB"/>
        </w:rPr>
        <w:t>.</w:t>
      </w:r>
    </w:p>
    <w:p w14:paraId="6F6DBDA2" w14:textId="573D96D7" w:rsidR="007961CB" w:rsidRPr="000A2338" w:rsidRDefault="007961CB" w:rsidP="007961CB">
      <w:pPr>
        <w:pStyle w:val="Caption"/>
        <w:keepNext/>
        <w:rPr>
          <w:b/>
        </w:rPr>
      </w:pPr>
      <w:r w:rsidRPr="000A2338">
        <w:rPr>
          <w:b/>
        </w:rPr>
        <w:t xml:space="preserve">Table </w:t>
      </w:r>
      <w:r w:rsidRPr="000A2338">
        <w:rPr>
          <w:b/>
        </w:rPr>
        <w:fldChar w:fldCharType="begin"/>
      </w:r>
      <w:r w:rsidRPr="000A2338">
        <w:rPr>
          <w:b/>
        </w:rPr>
        <w:instrText xml:space="preserve"> SEQ Table \* ARABIC </w:instrText>
      </w:r>
      <w:r w:rsidRPr="000A2338">
        <w:rPr>
          <w:b/>
        </w:rPr>
        <w:fldChar w:fldCharType="separate"/>
      </w:r>
      <w:r w:rsidR="00C50F5B">
        <w:rPr>
          <w:b/>
          <w:noProof/>
        </w:rPr>
        <w:t>4</w:t>
      </w:r>
      <w:r w:rsidRPr="000A2338">
        <w:rPr>
          <w:b/>
        </w:rPr>
        <w:fldChar w:fldCharType="end"/>
      </w:r>
      <w:r w:rsidRPr="000A2338">
        <w:rPr>
          <w:b/>
        </w:rPr>
        <w:t xml:space="preserve">: Indicator Results for Output </w:t>
      </w:r>
      <w:r w:rsidR="003872B9">
        <w:rPr>
          <w:b/>
        </w:rPr>
        <w:t>4</w:t>
      </w:r>
    </w:p>
    <w:tbl>
      <w:tblPr>
        <w:tblStyle w:val="TableGrid"/>
        <w:tblW w:w="0" w:type="auto"/>
        <w:tblInd w:w="85" w:type="dxa"/>
        <w:tblLook w:val="04A0" w:firstRow="1" w:lastRow="0" w:firstColumn="1" w:lastColumn="0" w:noHBand="0" w:noVBand="1"/>
      </w:tblPr>
      <w:tblGrid>
        <w:gridCol w:w="2160"/>
        <w:gridCol w:w="1890"/>
        <w:gridCol w:w="2520"/>
        <w:gridCol w:w="3235"/>
      </w:tblGrid>
      <w:tr w:rsidR="007961CB" w:rsidRPr="00F77354" w14:paraId="7104FF00" w14:textId="77777777" w:rsidTr="006211B5">
        <w:tc>
          <w:tcPr>
            <w:tcW w:w="2160" w:type="dxa"/>
            <w:shd w:val="clear" w:color="auto" w:fill="9CC2E5" w:themeFill="accent1" w:themeFillTint="99"/>
          </w:tcPr>
          <w:p w14:paraId="469AC01B" w14:textId="2878AFC5" w:rsidR="007961CB" w:rsidRPr="00F77354" w:rsidRDefault="005C63B6" w:rsidP="00824B00">
            <w:pPr>
              <w:spacing w:before="0" w:line="240" w:lineRule="auto"/>
              <w:jc w:val="center"/>
              <w:rPr>
                <w:b/>
                <w:color w:val="auto"/>
                <w:sz w:val="18"/>
                <w:szCs w:val="18"/>
              </w:rPr>
            </w:pPr>
            <w:r w:rsidRPr="00F77354">
              <w:rPr>
                <w:b/>
                <w:color w:val="auto"/>
                <w:sz w:val="18"/>
                <w:szCs w:val="18"/>
              </w:rPr>
              <w:t>Indicator</w:t>
            </w:r>
          </w:p>
        </w:tc>
        <w:tc>
          <w:tcPr>
            <w:tcW w:w="1890" w:type="dxa"/>
            <w:shd w:val="clear" w:color="auto" w:fill="9CC2E5" w:themeFill="accent1" w:themeFillTint="99"/>
          </w:tcPr>
          <w:p w14:paraId="39C8A3B4" w14:textId="51A1FA2E" w:rsidR="007961CB" w:rsidRPr="00F77354" w:rsidRDefault="005C63B6" w:rsidP="00824B00">
            <w:pPr>
              <w:spacing w:before="0" w:line="240" w:lineRule="auto"/>
              <w:jc w:val="center"/>
              <w:rPr>
                <w:b/>
                <w:color w:val="auto"/>
                <w:sz w:val="18"/>
                <w:szCs w:val="18"/>
              </w:rPr>
            </w:pPr>
            <w:r w:rsidRPr="00F77354">
              <w:rPr>
                <w:b/>
                <w:color w:val="auto"/>
                <w:sz w:val="18"/>
                <w:szCs w:val="18"/>
              </w:rPr>
              <w:t>Target</w:t>
            </w:r>
          </w:p>
        </w:tc>
        <w:tc>
          <w:tcPr>
            <w:tcW w:w="2520" w:type="dxa"/>
            <w:shd w:val="clear" w:color="auto" w:fill="9CC2E5" w:themeFill="accent1" w:themeFillTint="99"/>
          </w:tcPr>
          <w:p w14:paraId="613CFD57" w14:textId="77777777" w:rsidR="007961CB" w:rsidRPr="00F77354" w:rsidRDefault="007961CB" w:rsidP="00824B00">
            <w:pPr>
              <w:spacing w:before="0" w:line="240" w:lineRule="auto"/>
              <w:jc w:val="center"/>
              <w:rPr>
                <w:b/>
                <w:color w:val="auto"/>
                <w:sz w:val="18"/>
                <w:szCs w:val="18"/>
              </w:rPr>
            </w:pPr>
            <w:r w:rsidRPr="00F77354">
              <w:rPr>
                <w:b/>
                <w:color w:val="auto"/>
                <w:sz w:val="18"/>
                <w:szCs w:val="18"/>
              </w:rPr>
              <w:t>Level of Achievement</w:t>
            </w:r>
          </w:p>
        </w:tc>
        <w:tc>
          <w:tcPr>
            <w:tcW w:w="3235" w:type="dxa"/>
            <w:shd w:val="clear" w:color="auto" w:fill="9CC2E5" w:themeFill="accent1" w:themeFillTint="99"/>
          </w:tcPr>
          <w:p w14:paraId="7BCFE159" w14:textId="77777777" w:rsidR="007961CB" w:rsidRPr="00F77354" w:rsidRDefault="007961CB" w:rsidP="00824B00">
            <w:pPr>
              <w:spacing w:before="0" w:line="240" w:lineRule="auto"/>
              <w:jc w:val="center"/>
              <w:rPr>
                <w:b/>
                <w:color w:val="auto"/>
                <w:sz w:val="18"/>
                <w:szCs w:val="18"/>
              </w:rPr>
            </w:pPr>
            <w:r w:rsidRPr="00F77354">
              <w:rPr>
                <w:b/>
                <w:color w:val="auto"/>
                <w:sz w:val="18"/>
                <w:szCs w:val="18"/>
              </w:rPr>
              <w:t>Comments</w:t>
            </w:r>
          </w:p>
        </w:tc>
      </w:tr>
      <w:tr w:rsidR="00813A20" w:rsidRPr="00F77354" w14:paraId="2D74D6BA" w14:textId="77777777" w:rsidTr="006125FB">
        <w:tc>
          <w:tcPr>
            <w:tcW w:w="6570" w:type="dxa"/>
            <w:gridSpan w:val="3"/>
          </w:tcPr>
          <w:p w14:paraId="79EF0CB9" w14:textId="370C2199" w:rsidR="00813A20" w:rsidRPr="00F77354" w:rsidRDefault="00813A20" w:rsidP="005C63B6">
            <w:pPr>
              <w:spacing w:before="0" w:line="240" w:lineRule="auto"/>
              <w:rPr>
                <w:i/>
                <w:sz w:val="18"/>
                <w:szCs w:val="18"/>
              </w:rPr>
            </w:pPr>
            <w:r w:rsidRPr="00F77354">
              <w:rPr>
                <w:rFonts w:eastAsia="Calibri"/>
                <w:b/>
                <w:bCs w:val="0"/>
                <w:color w:val="000000"/>
                <w:sz w:val="18"/>
                <w:szCs w:val="18"/>
                <w:lang w:eastAsia="en-GB"/>
              </w:rPr>
              <w:t>Output 4</w:t>
            </w:r>
            <w:r w:rsidRPr="00F77354">
              <w:rPr>
                <w:rFonts w:eastAsia="Calibri"/>
                <w:bCs w:val="0"/>
                <w:color w:val="000000"/>
                <w:sz w:val="18"/>
                <w:szCs w:val="18"/>
                <w:lang w:eastAsia="en-GB"/>
              </w:rPr>
              <w:t>: Jamaican Judiciary sensitised to the impact of outdated and discriminatory laws on HIV and other key issues raised within the scope of the Global Commission on HIV and the law</w:t>
            </w:r>
          </w:p>
        </w:tc>
        <w:tc>
          <w:tcPr>
            <w:tcW w:w="3235" w:type="dxa"/>
          </w:tcPr>
          <w:p w14:paraId="62C7FE54" w14:textId="5721B3BA" w:rsidR="00813A20" w:rsidRPr="00F77354" w:rsidRDefault="00150351" w:rsidP="00EE6899">
            <w:pPr>
              <w:spacing w:before="0" w:line="240" w:lineRule="auto"/>
              <w:rPr>
                <w:sz w:val="18"/>
                <w:szCs w:val="18"/>
              </w:rPr>
            </w:pPr>
            <w:r w:rsidRPr="006E4881">
              <w:rPr>
                <w:color w:val="auto"/>
                <w:sz w:val="18"/>
                <w:szCs w:val="18"/>
                <w:u w:val="single"/>
              </w:rPr>
              <w:t>Overall assessment:</w:t>
            </w:r>
            <w:r w:rsidRPr="006E4881">
              <w:rPr>
                <w:color w:val="auto"/>
                <w:sz w:val="18"/>
                <w:szCs w:val="18"/>
              </w:rPr>
              <w:t xml:space="preserve">  </w:t>
            </w:r>
            <w:r>
              <w:rPr>
                <w:b/>
                <w:i/>
                <w:color w:val="auto"/>
                <w:sz w:val="18"/>
                <w:szCs w:val="18"/>
              </w:rPr>
              <w:t xml:space="preserve">Partially </w:t>
            </w:r>
            <w:r w:rsidRPr="006E4881">
              <w:rPr>
                <w:b/>
                <w:i/>
                <w:color w:val="auto"/>
                <w:sz w:val="18"/>
                <w:szCs w:val="18"/>
              </w:rPr>
              <w:t>Achieved</w:t>
            </w:r>
            <w:r>
              <w:rPr>
                <w:b/>
                <w:i/>
                <w:color w:val="auto"/>
                <w:sz w:val="18"/>
                <w:szCs w:val="18"/>
              </w:rPr>
              <w:t>.</w:t>
            </w:r>
          </w:p>
        </w:tc>
      </w:tr>
      <w:tr w:rsidR="007961CB" w:rsidRPr="00F77354" w14:paraId="55FF321E" w14:textId="77777777" w:rsidTr="006211B5">
        <w:tc>
          <w:tcPr>
            <w:tcW w:w="2160" w:type="dxa"/>
          </w:tcPr>
          <w:p w14:paraId="619D891E" w14:textId="60983289" w:rsidR="007961CB" w:rsidRPr="00F77354" w:rsidRDefault="007961CB" w:rsidP="007961CB">
            <w:pPr>
              <w:spacing w:before="0" w:line="240" w:lineRule="auto"/>
              <w:jc w:val="both"/>
              <w:rPr>
                <w:rFonts w:eastAsia="Calibri"/>
                <w:bCs w:val="0"/>
                <w:color w:val="000000"/>
                <w:sz w:val="18"/>
                <w:szCs w:val="18"/>
                <w:lang w:eastAsia="en-GB"/>
              </w:rPr>
            </w:pPr>
            <w:r w:rsidRPr="00F77354">
              <w:rPr>
                <w:rFonts w:eastAsia="Calibri"/>
                <w:bCs w:val="0"/>
                <w:color w:val="000000"/>
                <w:sz w:val="18"/>
                <w:szCs w:val="18"/>
                <w:lang w:eastAsia="en-GB"/>
              </w:rPr>
              <w:t>Level of participation of judges and magistrates in the sensitisation process</w:t>
            </w:r>
          </w:p>
          <w:p w14:paraId="2CDDDB42" w14:textId="77777777" w:rsidR="007961CB" w:rsidRPr="00F77354" w:rsidRDefault="007961CB" w:rsidP="00824B00">
            <w:pPr>
              <w:spacing w:before="0" w:line="240" w:lineRule="auto"/>
              <w:rPr>
                <w:color w:val="auto"/>
                <w:sz w:val="18"/>
                <w:szCs w:val="18"/>
              </w:rPr>
            </w:pPr>
          </w:p>
          <w:p w14:paraId="67B7A3F3" w14:textId="0D0250AE" w:rsidR="007961CB" w:rsidRPr="00F77354" w:rsidRDefault="007961CB" w:rsidP="00824B00">
            <w:pPr>
              <w:spacing w:before="0" w:line="240" w:lineRule="auto"/>
              <w:rPr>
                <w:color w:val="auto"/>
                <w:sz w:val="18"/>
                <w:szCs w:val="18"/>
              </w:rPr>
            </w:pPr>
          </w:p>
        </w:tc>
        <w:tc>
          <w:tcPr>
            <w:tcW w:w="1890" w:type="dxa"/>
          </w:tcPr>
          <w:p w14:paraId="0B199259" w14:textId="37A20F9A" w:rsidR="007961CB" w:rsidRPr="00F77354" w:rsidRDefault="007961CB" w:rsidP="003735EC">
            <w:pPr>
              <w:spacing w:before="0" w:line="240" w:lineRule="auto"/>
              <w:jc w:val="both"/>
              <w:rPr>
                <w:rFonts w:eastAsia="Times New Roman"/>
                <w:bCs w:val="0"/>
                <w:color w:val="auto"/>
                <w:sz w:val="18"/>
                <w:szCs w:val="18"/>
                <w:lang w:val="en-JM"/>
              </w:rPr>
            </w:pPr>
            <w:r w:rsidRPr="00F77354">
              <w:rPr>
                <w:rFonts w:eastAsia="Calibri"/>
                <w:bCs w:val="0"/>
                <w:color w:val="000000"/>
                <w:sz w:val="18"/>
                <w:szCs w:val="18"/>
                <w:lang w:eastAsia="en-GB"/>
              </w:rPr>
              <w:t>90% of invited judges and magistrates attend Judicial sensitisation event</w:t>
            </w:r>
          </w:p>
        </w:tc>
        <w:tc>
          <w:tcPr>
            <w:tcW w:w="2520" w:type="dxa"/>
          </w:tcPr>
          <w:p w14:paraId="3A1DE71D" w14:textId="77777777" w:rsidR="007961CB" w:rsidRPr="00F77354" w:rsidRDefault="005C63B6" w:rsidP="005C63B6">
            <w:pPr>
              <w:spacing w:before="0" w:line="240" w:lineRule="auto"/>
              <w:rPr>
                <w:color w:val="auto"/>
                <w:sz w:val="18"/>
                <w:szCs w:val="18"/>
              </w:rPr>
            </w:pPr>
            <w:r w:rsidRPr="00F77354">
              <w:rPr>
                <w:i/>
                <w:color w:val="auto"/>
                <w:sz w:val="18"/>
                <w:szCs w:val="18"/>
              </w:rPr>
              <w:t>Substantia</w:t>
            </w:r>
            <w:r w:rsidR="007961CB" w:rsidRPr="00F77354">
              <w:rPr>
                <w:i/>
                <w:color w:val="auto"/>
                <w:sz w:val="18"/>
                <w:szCs w:val="18"/>
              </w:rPr>
              <w:t>lly achieved.</w:t>
            </w:r>
            <w:r w:rsidR="007961CB" w:rsidRPr="00F77354">
              <w:rPr>
                <w:color w:val="auto"/>
                <w:sz w:val="18"/>
                <w:szCs w:val="18"/>
              </w:rPr>
              <w:t xml:space="preserve">  </w:t>
            </w:r>
          </w:p>
          <w:p w14:paraId="24B82C0F" w14:textId="77777777" w:rsidR="006211B5" w:rsidRPr="00F77354" w:rsidRDefault="006211B5" w:rsidP="005C63B6">
            <w:pPr>
              <w:spacing w:before="0" w:line="240" w:lineRule="auto"/>
              <w:rPr>
                <w:color w:val="auto"/>
                <w:sz w:val="18"/>
                <w:szCs w:val="18"/>
              </w:rPr>
            </w:pPr>
          </w:p>
          <w:p w14:paraId="0B1F11B9" w14:textId="77777777" w:rsidR="006211B5" w:rsidRPr="00F77354" w:rsidRDefault="006211B5" w:rsidP="006211B5">
            <w:pPr>
              <w:spacing w:before="0" w:line="240" w:lineRule="auto"/>
              <w:rPr>
                <w:color w:val="auto"/>
                <w:sz w:val="18"/>
                <w:szCs w:val="18"/>
              </w:rPr>
            </w:pPr>
            <w:r w:rsidRPr="00F77354">
              <w:rPr>
                <w:color w:val="auto"/>
                <w:sz w:val="18"/>
                <w:szCs w:val="18"/>
              </w:rPr>
              <w:t>Result: A total of 28 members of the Judiciary – nine Justices and 19 Resident Magistrates (RMs) were sensitized in 2012 (Judicial Sensitisation, HIV and the Law Report).</w:t>
            </w:r>
          </w:p>
          <w:p w14:paraId="6F10177A" w14:textId="1CB15BEB" w:rsidR="006211B5" w:rsidRPr="00F77354" w:rsidRDefault="006211B5" w:rsidP="006211B5">
            <w:pPr>
              <w:spacing w:before="0" w:line="240" w:lineRule="auto"/>
              <w:rPr>
                <w:color w:val="auto"/>
                <w:sz w:val="18"/>
                <w:szCs w:val="18"/>
              </w:rPr>
            </w:pPr>
          </w:p>
        </w:tc>
        <w:tc>
          <w:tcPr>
            <w:tcW w:w="3235" w:type="dxa"/>
          </w:tcPr>
          <w:p w14:paraId="074B5A97" w14:textId="6F4EB3F6" w:rsidR="005C63B6" w:rsidRPr="00F77354" w:rsidRDefault="005C63B6" w:rsidP="005C63B6">
            <w:pPr>
              <w:spacing w:before="0" w:line="240" w:lineRule="auto"/>
              <w:rPr>
                <w:color w:val="auto"/>
                <w:sz w:val="18"/>
                <w:szCs w:val="18"/>
              </w:rPr>
            </w:pPr>
            <w:r w:rsidRPr="00F77354">
              <w:rPr>
                <w:color w:val="auto"/>
                <w:sz w:val="18"/>
                <w:szCs w:val="18"/>
              </w:rPr>
              <w:t xml:space="preserve">There is lack of consistency with </w:t>
            </w:r>
            <w:r w:rsidR="00211643" w:rsidRPr="00F77354">
              <w:rPr>
                <w:color w:val="auto"/>
                <w:sz w:val="18"/>
                <w:szCs w:val="18"/>
              </w:rPr>
              <w:t>units of measure and analysis</w:t>
            </w:r>
            <w:r w:rsidR="00937C88" w:rsidRPr="00F77354">
              <w:rPr>
                <w:color w:val="auto"/>
                <w:sz w:val="18"/>
                <w:szCs w:val="18"/>
              </w:rPr>
              <w:t xml:space="preserve"> </w:t>
            </w:r>
            <w:r w:rsidR="00211643" w:rsidRPr="00F77354">
              <w:rPr>
                <w:color w:val="auto"/>
                <w:sz w:val="18"/>
                <w:szCs w:val="18"/>
              </w:rPr>
              <w:t xml:space="preserve">in the indicator and target. </w:t>
            </w:r>
          </w:p>
          <w:p w14:paraId="395AE519" w14:textId="77B2FF1E" w:rsidR="006211B5" w:rsidRPr="00F77354" w:rsidRDefault="006211B5" w:rsidP="005C63B6">
            <w:pPr>
              <w:spacing w:before="0" w:line="240" w:lineRule="auto"/>
              <w:rPr>
                <w:color w:val="auto"/>
                <w:sz w:val="18"/>
                <w:szCs w:val="18"/>
              </w:rPr>
            </w:pPr>
          </w:p>
          <w:p w14:paraId="57619788" w14:textId="6B84A46E" w:rsidR="007961CB" w:rsidRPr="00F77354" w:rsidRDefault="006211B5" w:rsidP="00DF7E1F">
            <w:pPr>
              <w:spacing w:before="0" w:line="240" w:lineRule="auto"/>
              <w:rPr>
                <w:color w:val="auto"/>
                <w:sz w:val="18"/>
                <w:szCs w:val="18"/>
              </w:rPr>
            </w:pPr>
            <w:r w:rsidRPr="00F77354">
              <w:rPr>
                <w:color w:val="auto"/>
                <w:sz w:val="18"/>
                <w:szCs w:val="18"/>
              </w:rPr>
              <w:t>The information regarding the exact number of persons targeted is unknown.  There is no evidence of this.  The progress report nonetheless stated that it “over-achieved its intended target of 90% attendance of invited judges and magistrates”.</w:t>
            </w:r>
          </w:p>
        </w:tc>
      </w:tr>
    </w:tbl>
    <w:p w14:paraId="1B8F491A" w14:textId="77777777" w:rsidR="007961CB" w:rsidRDefault="007961CB" w:rsidP="007961CB">
      <w:pPr>
        <w:spacing w:before="0" w:line="240" w:lineRule="auto"/>
        <w:jc w:val="both"/>
        <w:rPr>
          <w:rFonts w:eastAsia="Calibri"/>
          <w:bCs w:val="0"/>
          <w:color w:val="000000"/>
          <w:lang w:eastAsia="en-GB"/>
        </w:rPr>
      </w:pPr>
    </w:p>
    <w:p w14:paraId="0779BE2F" w14:textId="5608E28B" w:rsidR="0097772A" w:rsidRPr="002928B7" w:rsidRDefault="0097772A" w:rsidP="0097772A">
      <w:pPr>
        <w:spacing w:before="0" w:line="240" w:lineRule="auto"/>
        <w:jc w:val="both"/>
        <w:rPr>
          <w:rFonts w:eastAsia="Calibri"/>
          <w:bCs w:val="0"/>
          <w:color w:val="000000"/>
          <w:lang w:eastAsia="en-GB"/>
        </w:rPr>
      </w:pPr>
      <w:r w:rsidRPr="002928B7">
        <w:rPr>
          <w:rFonts w:eastAsia="Calibri"/>
          <w:bCs w:val="0"/>
          <w:color w:val="000000"/>
          <w:lang w:eastAsia="en-GB"/>
        </w:rPr>
        <w:t xml:space="preserve">The sensitisation session was jointly facilitated by UNDP and the Chief Justice of Jamaica, </w:t>
      </w:r>
      <w:proofErr w:type="spellStart"/>
      <w:r w:rsidRPr="002928B7">
        <w:rPr>
          <w:rFonts w:eastAsia="Calibri"/>
          <w:bCs w:val="0"/>
          <w:color w:val="000000"/>
          <w:lang w:eastAsia="en-GB"/>
        </w:rPr>
        <w:t>Zaila</w:t>
      </w:r>
      <w:proofErr w:type="spellEnd"/>
      <w:r w:rsidRPr="002928B7">
        <w:rPr>
          <w:rFonts w:eastAsia="Calibri"/>
          <w:bCs w:val="0"/>
          <w:color w:val="000000"/>
          <w:lang w:eastAsia="en-GB"/>
        </w:rPr>
        <w:t xml:space="preserve"> </w:t>
      </w:r>
      <w:proofErr w:type="spellStart"/>
      <w:r w:rsidRPr="002928B7">
        <w:rPr>
          <w:rFonts w:eastAsia="Calibri"/>
          <w:bCs w:val="0"/>
          <w:color w:val="000000"/>
          <w:lang w:eastAsia="en-GB"/>
        </w:rPr>
        <w:t>McCalla</w:t>
      </w:r>
      <w:proofErr w:type="spellEnd"/>
      <w:r w:rsidRPr="002928B7">
        <w:rPr>
          <w:rFonts w:eastAsia="Calibri"/>
          <w:bCs w:val="0"/>
          <w:color w:val="000000"/>
          <w:lang w:eastAsia="en-GB"/>
        </w:rPr>
        <w:t>. Keynote presenter was Mr.  Justice Michael Kirby, Commissioner from the Global Commission on HIV and the Law.</w:t>
      </w:r>
    </w:p>
    <w:p w14:paraId="6481D52F" w14:textId="77777777" w:rsidR="0097772A" w:rsidRPr="002928B7" w:rsidRDefault="0097772A" w:rsidP="0097772A">
      <w:pPr>
        <w:spacing w:before="0" w:line="240" w:lineRule="auto"/>
        <w:jc w:val="both"/>
        <w:rPr>
          <w:rFonts w:eastAsia="Calibri"/>
          <w:bCs w:val="0"/>
          <w:color w:val="000000"/>
          <w:lang w:eastAsia="en-GB"/>
        </w:rPr>
      </w:pPr>
    </w:p>
    <w:p w14:paraId="63DC4A2F" w14:textId="77777777" w:rsidR="0097772A" w:rsidRPr="002928B7" w:rsidRDefault="0097772A" w:rsidP="0097772A">
      <w:pPr>
        <w:spacing w:before="0" w:line="240" w:lineRule="auto"/>
        <w:jc w:val="both"/>
        <w:rPr>
          <w:rFonts w:eastAsia="Calibri"/>
          <w:bCs w:val="0"/>
          <w:color w:val="000000"/>
          <w:lang w:eastAsia="en-GB"/>
        </w:rPr>
      </w:pPr>
      <w:r w:rsidRPr="002928B7">
        <w:rPr>
          <w:rFonts w:eastAsia="Calibri"/>
          <w:bCs w:val="0"/>
          <w:color w:val="000000"/>
          <w:lang w:eastAsia="en-GB"/>
        </w:rPr>
        <w:t>The activity report from the session highlighted the following as some of the main issues raised:</w:t>
      </w:r>
    </w:p>
    <w:p w14:paraId="1516CC50" w14:textId="77777777" w:rsidR="0097772A" w:rsidRPr="002928B7" w:rsidRDefault="0097772A" w:rsidP="009D1155">
      <w:pPr>
        <w:pStyle w:val="ListParagraph"/>
        <w:numPr>
          <w:ilvl w:val="0"/>
          <w:numId w:val="28"/>
        </w:numPr>
        <w:rPr>
          <w:rFonts w:ascii="Corbel" w:eastAsia="Calibri" w:hAnsi="Corbel"/>
          <w:bCs w:val="0"/>
          <w:color w:val="000000"/>
          <w:sz w:val="20"/>
          <w:szCs w:val="20"/>
          <w:lang w:eastAsia="en-GB"/>
        </w:rPr>
      </w:pPr>
      <w:r w:rsidRPr="002928B7">
        <w:rPr>
          <w:rFonts w:ascii="Corbel" w:eastAsia="Calibri" w:hAnsi="Corbel"/>
          <w:bCs w:val="0"/>
          <w:color w:val="000000"/>
          <w:sz w:val="20"/>
          <w:szCs w:val="20"/>
          <w:lang w:eastAsia="en-GB"/>
        </w:rPr>
        <w:t>Condom distribution in prisons: The consensus was that the introduction of condoms in prisons would be beneficial to the HIV response. The refusal to distribute condoms in prison was described as ‘not pragmatic’ as sexual intercourse is occurring in the prisons and the lack of access to condoms and lubricants puts prisoners at risk of contracting HIV.</w:t>
      </w:r>
    </w:p>
    <w:p w14:paraId="26A8C75F" w14:textId="293FCD2D" w:rsidR="0097772A" w:rsidRPr="002928B7" w:rsidRDefault="0097772A" w:rsidP="009D1155">
      <w:pPr>
        <w:pStyle w:val="ListParagraph"/>
        <w:numPr>
          <w:ilvl w:val="0"/>
          <w:numId w:val="28"/>
        </w:numPr>
        <w:rPr>
          <w:rFonts w:ascii="Corbel" w:eastAsia="Calibri" w:hAnsi="Corbel"/>
          <w:bCs w:val="0"/>
          <w:color w:val="000000"/>
          <w:sz w:val="20"/>
          <w:szCs w:val="20"/>
          <w:lang w:eastAsia="en-GB"/>
        </w:rPr>
      </w:pPr>
      <w:r w:rsidRPr="002928B7">
        <w:rPr>
          <w:rFonts w:ascii="Corbel" w:eastAsia="Calibri" w:hAnsi="Corbel"/>
          <w:bCs w:val="0"/>
          <w:color w:val="000000"/>
          <w:sz w:val="20"/>
          <w:szCs w:val="20"/>
          <w:lang w:eastAsia="en-GB"/>
        </w:rPr>
        <w:t>Reproductive rights and socially irresponsible behaviour: The issue of repeat pregnancies among indigent HIV positive women was raised as problematic as they are oftentimes unable to care for their children and end up before the family court. Some participants suggested sterilization</w:t>
      </w:r>
      <w:r w:rsidR="00F34D40">
        <w:rPr>
          <w:rFonts w:ascii="Corbel" w:eastAsia="Calibri" w:hAnsi="Corbel"/>
          <w:bCs w:val="0"/>
          <w:color w:val="000000"/>
          <w:sz w:val="20"/>
          <w:szCs w:val="20"/>
          <w:lang w:eastAsia="en-GB"/>
        </w:rPr>
        <w:t>;</w:t>
      </w:r>
      <w:r w:rsidRPr="002928B7">
        <w:rPr>
          <w:rFonts w:ascii="Corbel" w:eastAsia="Calibri" w:hAnsi="Corbel"/>
          <w:bCs w:val="0"/>
          <w:color w:val="000000"/>
          <w:sz w:val="20"/>
          <w:szCs w:val="20"/>
          <w:lang w:eastAsia="en-GB"/>
        </w:rPr>
        <w:t xml:space="preserve"> and criminalization of such cases was offered up by some of the participating judges as a possible recourse. </w:t>
      </w:r>
    </w:p>
    <w:p w14:paraId="33F544BB" w14:textId="77777777" w:rsidR="0097772A" w:rsidRPr="002928B7" w:rsidRDefault="0097772A" w:rsidP="009D1155">
      <w:pPr>
        <w:pStyle w:val="ListParagraph"/>
        <w:numPr>
          <w:ilvl w:val="0"/>
          <w:numId w:val="28"/>
        </w:numPr>
        <w:rPr>
          <w:rFonts w:ascii="Corbel" w:eastAsia="Calibri" w:hAnsi="Corbel"/>
          <w:bCs w:val="0"/>
          <w:color w:val="000000"/>
          <w:sz w:val="20"/>
          <w:szCs w:val="20"/>
          <w:lang w:eastAsia="en-GB"/>
        </w:rPr>
      </w:pPr>
      <w:r w:rsidRPr="002928B7">
        <w:rPr>
          <w:rFonts w:ascii="Corbel" w:eastAsia="Calibri" w:hAnsi="Corbel"/>
          <w:bCs w:val="0"/>
          <w:color w:val="000000"/>
          <w:sz w:val="20"/>
          <w:szCs w:val="20"/>
          <w:lang w:eastAsia="en-GB"/>
        </w:rPr>
        <w:t>The relationship between children and the health care system and the laws governing that interaction was highlighted. Questions were raised about mandatory reporting where children were concerned. They were also supportive of ensuring access to reproductive services to minors.</w:t>
      </w:r>
    </w:p>
    <w:p w14:paraId="635A7CC5" w14:textId="77777777" w:rsidR="0097772A" w:rsidRPr="002928B7" w:rsidRDefault="0097772A" w:rsidP="00F2460A">
      <w:pPr>
        <w:autoSpaceDE w:val="0"/>
        <w:autoSpaceDN w:val="0"/>
        <w:adjustRightInd w:val="0"/>
        <w:spacing w:before="0" w:line="240" w:lineRule="auto"/>
        <w:jc w:val="both"/>
        <w:rPr>
          <w:rFonts w:eastAsia="Times New Roman" w:cs="Times New Roman"/>
          <w:bCs w:val="0"/>
          <w:color w:val="000000"/>
          <w:lang w:eastAsia="en-GB"/>
        </w:rPr>
      </w:pPr>
      <w:r w:rsidRPr="002928B7">
        <w:rPr>
          <w:rFonts w:eastAsia="Times New Roman" w:cs="Times New Roman"/>
          <w:bCs w:val="0"/>
          <w:color w:val="000000"/>
          <w:lang w:eastAsia="en-GB"/>
        </w:rPr>
        <w:t>Stakeholders indicated that the session with the judiciary was highly important. One key stakeholder noted that the sensitisation session would not have happened without the UNDP and the overseas lawyers and Justice Kirby. The stakeholder stated:</w:t>
      </w:r>
    </w:p>
    <w:p w14:paraId="21716C4F" w14:textId="77777777" w:rsidR="0097772A" w:rsidRPr="002928B7" w:rsidRDefault="0097772A" w:rsidP="00F2460A">
      <w:pPr>
        <w:autoSpaceDE w:val="0"/>
        <w:autoSpaceDN w:val="0"/>
        <w:adjustRightInd w:val="0"/>
        <w:spacing w:before="0" w:line="240" w:lineRule="auto"/>
        <w:jc w:val="both"/>
        <w:rPr>
          <w:rFonts w:eastAsia="Times New Roman" w:cs="Times New Roman"/>
          <w:bCs w:val="0"/>
          <w:color w:val="000000"/>
          <w:lang w:eastAsia="en-GB"/>
        </w:rPr>
      </w:pPr>
    </w:p>
    <w:p w14:paraId="1754C4E7" w14:textId="506C7F94" w:rsidR="0097772A" w:rsidRDefault="0097772A" w:rsidP="0097772A">
      <w:pPr>
        <w:autoSpaceDE w:val="0"/>
        <w:autoSpaceDN w:val="0"/>
        <w:adjustRightInd w:val="0"/>
        <w:spacing w:before="0" w:line="240" w:lineRule="auto"/>
        <w:rPr>
          <w:rFonts w:eastAsia="Times New Roman" w:cs="Times New Roman"/>
          <w:bCs w:val="0"/>
          <w:i/>
          <w:color w:val="000000"/>
          <w:lang w:eastAsia="en-GB"/>
        </w:rPr>
      </w:pPr>
      <w:r w:rsidRPr="002928B7">
        <w:rPr>
          <w:rFonts w:eastAsia="Times New Roman" w:cs="Times New Roman"/>
          <w:bCs w:val="0"/>
          <w:i/>
          <w:color w:val="000000"/>
          <w:lang w:eastAsia="en-GB"/>
        </w:rPr>
        <w:lastRenderedPageBreak/>
        <w:t>“We started the conversation but they were not very responsive. The UNDP was able to convince them about the importance of the session and they worked with Chief Justice McCalla to get them to attend. The lesson learnt is that for certain professionals, the UNDP is better placed to lead as they respect the agency more. Without the UNDP and the involvement of respected international members of the judiciary, this session would not have happened.”</w:t>
      </w:r>
    </w:p>
    <w:p w14:paraId="6D673A30" w14:textId="2242128C" w:rsidR="006211B5" w:rsidRDefault="006211B5" w:rsidP="0097772A">
      <w:pPr>
        <w:autoSpaceDE w:val="0"/>
        <w:autoSpaceDN w:val="0"/>
        <w:adjustRightInd w:val="0"/>
        <w:spacing w:before="0" w:line="240" w:lineRule="auto"/>
        <w:rPr>
          <w:rFonts w:eastAsia="Times New Roman" w:cs="Times New Roman"/>
          <w:bCs w:val="0"/>
          <w:i/>
          <w:color w:val="000000"/>
          <w:lang w:eastAsia="en-GB"/>
        </w:rPr>
      </w:pPr>
    </w:p>
    <w:p w14:paraId="5BCE44C6" w14:textId="579586F0" w:rsidR="006211B5" w:rsidRDefault="006211B5" w:rsidP="0097772A">
      <w:pPr>
        <w:autoSpaceDE w:val="0"/>
        <w:autoSpaceDN w:val="0"/>
        <w:adjustRightInd w:val="0"/>
        <w:spacing w:before="0" w:line="240" w:lineRule="auto"/>
        <w:rPr>
          <w:rFonts w:eastAsia="Times New Roman" w:cs="Times New Roman"/>
          <w:bCs w:val="0"/>
          <w:i/>
          <w:color w:val="000000"/>
          <w:lang w:eastAsia="en-GB"/>
        </w:rPr>
      </w:pPr>
    </w:p>
    <w:p w14:paraId="2E40495F" w14:textId="54532675" w:rsidR="006211B5" w:rsidRPr="002928B7" w:rsidRDefault="006211B5" w:rsidP="006211B5">
      <w:pPr>
        <w:pStyle w:val="NoSpacing"/>
        <w:spacing w:line="276" w:lineRule="auto"/>
        <w:jc w:val="both"/>
        <w:rPr>
          <w:rFonts w:ascii="Corbel" w:hAnsi="Corbel"/>
          <w:lang w:val="en-GB"/>
        </w:rPr>
      </w:pPr>
      <w:r w:rsidRPr="002928B7">
        <w:rPr>
          <w:rFonts w:ascii="Corbel" w:hAnsi="Corbel"/>
          <w:b/>
          <w:lang w:val="en-GB"/>
        </w:rPr>
        <w:t xml:space="preserve">Finding </w:t>
      </w:r>
      <w:r w:rsidR="009E6CB8">
        <w:rPr>
          <w:rFonts w:ascii="Corbel" w:hAnsi="Corbel"/>
          <w:b/>
          <w:lang w:val="en-GB"/>
        </w:rPr>
        <w:t>8</w:t>
      </w:r>
      <w:r w:rsidRPr="002928B7">
        <w:rPr>
          <w:rFonts w:ascii="Corbel" w:hAnsi="Corbel"/>
          <w:b/>
          <w:lang w:val="en-GB"/>
        </w:rPr>
        <w:t>:</w:t>
      </w:r>
      <w:r w:rsidRPr="002928B7">
        <w:rPr>
          <w:rFonts w:ascii="Corbel" w:hAnsi="Corbel"/>
          <w:lang w:val="en-GB"/>
        </w:rPr>
        <w:t xml:space="preserve"> </w:t>
      </w:r>
      <w:r w:rsidRPr="002928B7">
        <w:rPr>
          <w:rFonts w:ascii="Corbel" w:hAnsi="Corbel"/>
          <w:b/>
          <w:lang w:val="en-GB"/>
        </w:rPr>
        <w:t xml:space="preserve">The </w:t>
      </w:r>
      <w:r w:rsidR="00BD7D36">
        <w:rPr>
          <w:rFonts w:ascii="Corbel" w:hAnsi="Corbel"/>
          <w:b/>
          <w:lang w:val="en-GB"/>
        </w:rPr>
        <w:t xml:space="preserve">project </w:t>
      </w:r>
      <w:r w:rsidRPr="002928B7">
        <w:rPr>
          <w:rFonts w:ascii="Corbel" w:hAnsi="Corbel"/>
          <w:b/>
          <w:lang w:val="en-GB"/>
        </w:rPr>
        <w:t xml:space="preserve">has </w:t>
      </w:r>
      <w:r w:rsidR="00BD7D36">
        <w:rPr>
          <w:rFonts w:ascii="Corbel" w:hAnsi="Corbel"/>
          <w:b/>
          <w:lang w:val="en-GB"/>
        </w:rPr>
        <w:t xml:space="preserve">helped to raise awareness and has contributed to standardizing practice within the courts especially </w:t>
      </w:r>
      <w:r w:rsidRPr="002928B7">
        <w:rPr>
          <w:rFonts w:ascii="Corbel" w:hAnsi="Corbel"/>
          <w:b/>
          <w:lang w:val="en-GB"/>
        </w:rPr>
        <w:t xml:space="preserve">as it relates </w:t>
      </w:r>
      <w:r w:rsidR="00D7068D" w:rsidRPr="002928B7">
        <w:rPr>
          <w:rFonts w:ascii="Corbel" w:hAnsi="Corbel"/>
          <w:b/>
          <w:lang w:val="en-GB"/>
        </w:rPr>
        <w:t>children</w:t>
      </w:r>
      <w:r w:rsidR="00D7068D">
        <w:rPr>
          <w:rFonts w:ascii="Corbel" w:hAnsi="Corbel"/>
          <w:b/>
          <w:lang w:val="en-GB"/>
        </w:rPr>
        <w:t>,</w:t>
      </w:r>
      <w:r w:rsidR="00D7068D" w:rsidRPr="00D7068D">
        <w:rPr>
          <w:rFonts w:ascii="Corbel" w:hAnsi="Corbel"/>
          <w:b/>
          <w:lang w:val="en-GB"/>
        </w:rPr>
        <w:t xml:space="preserve"> people living with disabilities</w:t>
      </w:r>
      <w:r w:rsidR="00D7068D">
        <w:rPr>
          <w:rFonts w:ascii="Corbel" w:hAnsi="Corbel"/>
          <w:b/>
          <w:lang w:val="en-GB"/>
        </w:rPr>
        <w:t xml:space="preserve">, </w:t>
      </w:r>
      <w:r w:rsidRPr="002928B7">
        <w:rPr>
          <w:rFonts w:ascii="Corbel" w:hAnsi="Corbel"/>
          <w:b/>
          <w:lang w:val="en-GB"/>
        </w:rPr>
        <w:t xml:space="preserve">PLHIV, and </w:t>
      </w:r>
      <w:r w:rsidR="00D7068D">
        <w:rPr>
          <w:rFonts w:ascii="Corbel" w:hAnsi="Corbel"/>
          <w:b/>
          <w:lang w:val="en-GB"/>
        </w:rPr>
        <w:t>other vulnerable</w:t>
      </w:r>
      <w:r w:rsidRPr="002928B7">
        <w:rPr>
          <w:rFonts w:ascii="Corbel" w:hAnsi="Corbel"/>
          <w:b/>
          <w:lang w:val="en-GB"/>
        </w:rPr>
        <w:t xml:space="preserve"> population</w:t>
      </w:r>
      <w:r w:rsidR="00D7068D">
        <w:rPr>
          <w:rFonts w:ascii="Corbel" w:hAnsi="Corbel"/>
          <w:b/>
          <w:lang w:val="en-GB"/>
        </w:rPr>
        <w:t>s.</w:t>
      </w:r>
    </w:p>
    <w:p w14:paraId="734B8086" w14:textId="0562792F" w:rsidR="006211B5" w:rsidRPr="002928B7" w:rsidRDefault="006211B5" w:rsidP="006211B5">
      <w:pPr>
        <w:pStyle w:val="NoSpacing"/>
        <w:spacing w:line="276" w:lineRule="auto"/>
        <w:jc w:val="both"/>
        <w:rPr>
          <w:rFonts w:ascii="Corbel" w:hAnsi="Corbel"/>
          <w:lang w:val="en-GB"/>
        </w:rPr>
      </w:pPr>
      <w:r w:rsidRPr="002928B7">
        <w:rPr>
          <w:rFonts w:ascii="Corbel" w:hAnsi="Corbel"/>
          <w:lang w:val="en-GB"/>
        </w:rPr>
        <w:t xml:space="preserve">Chief Justice </w:t>
      </w:r>
      <w:proofErr w:type="spellStart"/>
      <w:r w:rsidRPr="002928B7">
        <w:rPr>
          <w:rFonts w:ascii="Corbel" w:hAnsi="Corbel"/>
          <w:lang w:val="en-GB"/>
        </w:rPr>
        <w:t>Zaila</w:t>
      </w:r>
      <w:proofErr w:type="spellEnd"/>
      <w:r w:rsidRPr="002928B7">
        <w:rPr>
          <w:rFonts w:ascii="Corbel" w:hAnsi="Corbel"/>
          <w:lang w:val="en-GB"/>
        </w:rPr>
        <w:t xml:space="preserve"> </w:t>
      </w:r>
      <w:proofErr w:type="spellStart"/>
      <w:r w:rsidRPr="002928B7">
        <w:rPr>
          <w:rFonts w:ascii="Corbel" w:hAnsi="Corbel"/>
          <w:lang w:val="en-GB"/>
        </w:rPr>
        <w:t>McCalla</w:t>
      </w:r>
      <w:proofErr w:type="spellEnd"/>
      <w:r w:rsidRPr="002928B7">
        <w:rPr>
          <w:rFonts w:ascii="Corbel" w:hAnsi="Corbel"/>
          <w:lang w:val="en-GB"/>
        </w:rPr>
        <w:t xml:space="preserve"> noted the </w:t>
      </w:r>
      <w:r w:rsidR="00D7068D">
        <w:rPr>
          <w:rFonts w:ascii="Corbel" w:hAnsi="Corbel"/>
          <w:lang w:val="en-GB"/>
        </w:rPr>
        <w:t xml:space="preserve">importance of the project in </w:t>
      </w:r>
      <w:r w:rsidRPr="002928B7">
        <w:rPr>
          <w:rFonts w:ascii="Corbel" w:hAnsi="Corbel"/>
          <w:lang w:val="en-GB"/>
        </w:rPr>
        <w:t>rais</w:t>
      </w:r>
      <w:r w:rsidR="00D7068D">
        <w:rPr>
          <w:rFonts w:ascii="Corbel" w:hAnsi="Corbel"/>
          <w:lang w:val="en-GB"/>
        </w:rPr>
        <w:t>ing</w:t>
      </w:r>
      <w:r w:rsidRPr="002928B7">
        <w:rPr>
          <w:rFonts w:ascii="Corbel" w:hAnsi="Corbel"/>
          <w:lang w:val="en-GB"/>
        </w:rPr>
        <w:t xml:space="preserve"> awareness about key population groups and h</w:t>
      </w:r>
      <w:r w:rsidR="00D7068D">
        <w:rPr>
          <w:rFonts w:ascii="Corbel" w:hAnsi="Corbel"/>
          <w:lang w:val="en-GB"/>
        </w:rPr>
        <w:t>ow the court system should treat them.</w:t>
      </w:r>
    </w:p>
    <w:p w14:paraId="328E8BAB" w14:textId="77777777" w:rsidR="006211B5" w:rsidRPr="002928B7" w:rsidRDefault="006211B5" w:rsidP="006211B5">
      <w:pPr>
        <w:pStyle w:val="NoSpacing"/>
        <w:spacing w:line="276" w:lineRule="auto"/>
        <w:jc w:val="both"/>
        <w:rPr>
          <w:rFonts w:ascii="Corbel" w:hAnsi="Corbel"/>
          <w:lang w:val="en-GB"/>
        </w:rPr>
      </w:pPr>
    </w:p>
    <w:p w14:paraId="2190E3AF" w14:textId="77777777" w:rsidR="006211B5" w:rsidRPr="00D86173" w:rsidRDefault="006211B5" w:rsidP="006211B5">
      <w:pPr>
        <w:pStyle w:val="NoSpacing"/>
        <w:spacing w:line="276" w:lineRule="auto"/>
        <w:jc w:val="both"/>
        <w:rPr>
          <w:rFonts w:ascii="Corbel" w:hAnsi="Corbel"/>
          <w:i/>
          <w:lang w:val="en-GB"/>
        </w:rPr>
      </w:pPr>
      <w:r w:rsidRPr="00D86173">
        <w:rPr>
          <w:rFonts w:ascii="Corbel" w:hAnsi="Corbel"/>
          <w:i/>
          <w:lang w:val="en-GB"/>
        </w:rPr>
        <w:t>“It has helped to demystify the myths surrounding HIV and to focus the minds of judicial officers to address issues that they usually would not have to contend with for example where would you put a cross dresser if sentenced.  Training flagged a number of new issues that come up or could come up before the courts for example discrimination at the work place.”</w:t>
      </w:r>
    </w:p>
    <w:p w14:paraId="4E7B6BC4" w14:textId="77777777" w:rsidR="006211B5" w:rsidRPr="002928B7" w:rsidRDefault="006211B5" w:rsidP="006211B5">
      <w:pPr>
        <w:pStyle w:val="NoSpacing"/>
        <w:spacing w:line="276" w:lineRule="auto"/>
        <w:jc w:val="both"/>
        <w:rPr>
          <w:rFonts w:ascii="Corbel" w:hAnsi="Corbel"/>
          <w:lang w:val="en-GB"/>
        </w:rPr>
      </w:pPr>
    </w:p>
    <w:p w14:paraId="6FE22B12" w14:textId="77777777" w:rsidR="006211B5" w:rsidRPr="002928B7" w:rsidRDefault="006211B5" w:rsidP="006211B5">
      <w:pPr>
        <w:pStyle w:val="NoSpacing"/>
        <w:spacing w:line="276" w:lineRule="auto"/>
        <w:jc w:val="both"/>
        <w:rPr>
          <w:rFonts w:ascii="Corbel" w:hAnsi="Corbel"/>
          <w:lang w:val="en-GB"/>
        </w:rPr>
      </w:pPr>
      <w:r w:rsidRPr="002928B7">
        <w:rPr>
          <w:rFonts w:ascii="Corbel" w:hAnsi="Corbel"/>
          <w:lang w:val="en-GB"/>
        </w:rPr>
        <w:t xml:space="preserve">She also noted that judicial officers were exposed to the various international instruments, including a manual which is has in place the various guidelines, duties and responsibilities of the Judiciary as it relates to Human Rights, HIV and the Law and is a good reference point. </w:t>
      </w:r>
    </w:p>
    <w:p w14:paraId="529B4ED1" w14:textId="77777777" w:rsidR="006211B5" w:rsidRPr="002928B7" w:rsidRDefault="006211B5" w:rsidP="006211B5">
      <w:pPr>
        <w:pStyle w:val="NoSpacing"/>
        <w:spacing w:line="276" w:lineRule="auto"/>
        <w:jc w:val="both"/>
        <w:rPr>
          <w:rFonts w:ascii="Corbel" w:hAnsi="Corbel"/>
          <w:lang w:val="en-GB"/>
        </w:rPr>
      </w:pPr>
    </w:p>
    <w:p w14:paraId="2B2B9CBE" w14:textId="73960B88" w:rsidR="006211B5" w:rsidRPr="002928B7" w:rsidRDefault="006211B5" w:rsidP="006211B5">
      <w:pPr>
        <w:pStyle w:val="NoSpacing"/>
        <w:spacing w:line="276" w:lineRule="auto"/>
        <w:jc w:val="both"/>
        <w:rPr>
          <w:rFonts w:ascii="Corbel" w:hAnsi="Corbel"/>
          <w:lang w:val="en-GB"/>
        </w:rPr>
      </w:pPr>
      <w:r w:rsidRPr="002928B7">
        <w:rPr>
          <w:rFonts w:ascii="Corbel" w:hAnsi="Corbel"/>
          <w:lang w:val="en-GB"/>
        </w:rPr>
        <w:t xml:space="preserve">She indicated that the intervention is worthwhile and should be continued as the knowledge gained will help the Judiciary to be better adjudicators.  </w:t>
      </w:r>
      <w:r w:rsidR="00D7068D">
        <w:rPr>
          <w:rFonts w:ascii="Corbel" w:hAnsi="Corbel"/>
          <w:lang w:val="en-GB"/>
        </w:rPr>
        <w:t>During the sensitization session, t</w:t>
      </w:r>
      <w:r w:rsidRPr="002928B7">
        <w:rPr>
          <w:rFonts w:ascii="Corbel" w:hAnsi="Corbel"/>
          <w:lang w:val="en-GB"/>
        </w:rPr>
        <w:t>he</w:t>
      </w:r>
      <w:r w:rsidR="00D7068D">
        <w:rPr>
          <w:rFonts w:ascii="Corbel" w:hAnsi="Corbel"/>
          <w:lang w:val="en-GB"/>
        </w:rPr>
        <w:t xml:space="preserve"> judge</w:t>
      </w:r>
      <w:r w:rsidRPr="002928B7">
        <w:rPr>
          <w:rFonts w:ascii="Corbel" w:hAnsi="Corbel"/>
          <w:lang w:val="en-GB"/>
        </w:rPr>
        <w:t xml:space="preserve"> </w:t>
      </w:r>
      <w:r w:rsidR="00D7068D">
        <w:rPr>
          <w:rFonts w:ascii="Corbel" w:hAnsi="Corbel"/>
          <w:lang w:val="en-GB"/>
        </w:rPr>
        <w:t>reviewed</w:t>
      </w:r>
      <w:r w:rsidRPr="002928B7">
        <w:rPr>
          <w:rFonts w:ascii="Corbel" w:hAnsi="Corbel"/>
          <w:lang w:val="en-GB"/>
        </w:rPr>
        <w:t xml:space="preserve"> case law from other countries </w:t>
      </w:r>
      <w:r w:rsidR="00D7068D">
        <w:rPr>
          <w:rFonts w:ascii="Corbel" w:hAnsi="Corbel"/>
          <w:lang w:val="en-GB"/>
        </w:rPr>
        <w:t xml:space="preserve">which </w:t>
      </w:r>
      <w:r w:rsidRPr="002928B7">
        <w:rPr>
          <w:rFonts w:ascii="Corbel" w:hAnsi="Corbel"/>
          <w:lang w:val="en-GB"/>
        </w:rPr>
        <w:t xml:space="preserve">will help them in their application, if required, and when such time come for them </w:t>
      </w:r>
      <w:r w:rsidR="00D7068D">
        <w:rPr>
          <w:rFonts w:ascii="Corbel" w:hAnsi="Corbel"/>
          <w:lang w:val="en-GB"/>
        </w:rPr>
        <w:t xml:space="preserve">to </w:t>
      </w:r>
      <w:r w:rsidRPr="002928B7">
        <w:rPr>
          <w:rFonts w:ascii="Corbel" w:hAnsi="Corbel"/>
          <w:lang w:val="en-GB"/>
        </w:rPr>
        <w:t xml:space="preserve">hear similar cases.  It has built competency even if the knowledge is not used now, it is latent and can be applied as required.  </w:t>
      </w:r>
    </w:p>
    <w:p w14:paraId="27995711" w14:textId="77777777" w:rsidR="0097772A" w:rsidRPr="002928B7" w:rsidRDefault="0097772A" w:rsidP="0097772A">
      <w:pPr>
        <w:pStyle w:val="Heading4"/>
        <w:rPr>
          <w:rFonts w:eastAsia="Calibri"/>
          <w:lang w:eastAsia="en-GB"/>
        </w:rPr>
      </w:pPr>
      <w:r w:rsidRPr="002928B7">
        <w:rPr>
          <w:rFonts w:eastAsia="Calibri"/>
          <w:lang w:eastAsia="en-GB"/>
        </w:rPr>
        <w:t>Progress towards Output 5 – Phase 1</w:t>
      </w:r>
    </w:p>
    <w:p w14:paraId="40ADEF08" w14:textId="0AE0E7F2" w:rsidR="0097772A" w:rsidRPr="002928B7" w:rsidRDefault="004D2EC2" w:rsidP="0097772A">
      <w:pPr>
        <w:spacing w:before="0" w:line="240" w:lineRule="auto"/>
        <w:jc w:val="both"/>
        <w:rPr>
          <w:rFonts w:eastAsia="Calibri"/>
          <w:bCs w:val="0"/>
          <w:color w:val="000000"/>
          <w:lang w:eastAsia="en-GB"/>
        </w:rPr>
      </w:pPr>
      <w:r w:rsidRPr="004D2EC2">
        <w:rPr>
          <w:rFonts w:eastAsia="Calibri"/>
          <w:b/>
          <w:bCs w:val="0"/>
          <w:color w:val="000000"/>
          <w:lang w:eastAsia="en-GB"/>
        </w:rPr>
        <w:t xml:space="preserve">Output 5: </w:t>
      </w:r>
      <w:r w:rsidR="0097772A" w:rsidRPr="004D2EC2">
        <w:rPr>
          <w:rFonts w:eastAsia="Calibri"/>
          <w:b/>
          <w:bCs w:val="0"/>
          <w:color w:val="000000"/>
          <w:lang w:eastAsia="en-GB"/>
        </w:rPr>
        <w:t>Management of HIV and Law Project</w:t>
      </w:r>
      <w:r>
        <w:rPr>
          <w:rFonts w:eastAsia="Calibri"/>
          <w:b/>
          <w:bCs w:val="0"/>
          <w:color w:val="000000"/>
          <w:lang w:eastAsia="en-GB"/>
        </w:rPr>
        <w:t xml:space="preserve">, </w:t>
      </w:r>
      <w:r w:rsidRPr="004D2EC2">
        <w:rPr>
          <w:rFonts w:eastAsia="Calibri"/>
          <w:b/>
          <w:bCs w:val="0"/>
          <w:color w:val="000000"/>
          <w:lang w:eastAsia="en-GB"/>
        </w:rPr>
        <w:t>including fulfilment of all DIM project reporting requirements.</w:t>
      </w:r>
    </w:p>
    <w:p w14:paraId="4A51860D" w14:textId="2A83CB35" w:rsidR="0097772A" w:rsidRPr="002928B7" w:rsidRDefault="0097772A" w:rsidP="0097772A">
      <w:pPr>
        <w:spacing w:before="0" w:line="240" w:lineRule="auto"/>
        <w:jc w:val="both"/>
        <w:rPr>
          <w:rFonts w:eastAsia="Calibri"/>
          <w:bCs w:val="0"/>
          <w:color w:val="000000"/>
          <w:lang w:eastAsia="en-GB"/>
        </w:rPr>
      </w:pPr>
    </w:p>
    <w:p w14:paraId="7BC75C3E" w14:textId="34F98AC0" w:rsidR="00FC1734" w:rsidRPr="002928B7" w:rsidRDefault="00FC1734" w:rsidP="00FC1734">
      <w:pPr>
        <w:spacing w:before="0" w:line="240" w:lineRule="auto"/>
        <w:jc w:val="both"/>
        <w:rPr>
          <w:rFonts w:eastAsia="Calibri"/>
          <w:bCs w:val="0"/>
          <w:color w:val="000000"/>
          <w:lang w:eastAsia="en-GB"/>
        </w:rPr>
      </w:pPr>
      <w:r w:rsidRPr="002928B7">
        <w:rPr>
          <w:rFonts w:eastAsia="Calibri"/>
          <w:bCs w:val="0"/>
          <w:color w:val="000000"/>
          <w:lang w:eastAsia="en-GB"/>
        </w:rPr>
        <w:t xml:space="preserve">The main activity under this output was </w:t>
      </w:r>
      <w:r w:rsidR="00D7093E" w:rsidRPr="00D7093E">
        <w:rPr>
          <w:rFonts w:eastAsia="Calibri"/>
          <w:bCs w:val="0"/>
          <w:i/>
          <w:color w:val="000000"/>
          <w:lang w:eastAsia="en-GB"/>
        </w:rPr>
        <w:t>HIV and the law project work plan developed, project activities implemented and project monitored and evaluated</w:t>
      </w:r>
      <w:r w:rsidR="00D7093E" w:rsidRPr="0068723B">
        <w:rPr>
          <w:rFonts w:eastAsia="Calibri"/>
          <w:bCs w:val="0"/>
          <w:color w:val="000000"/>
          <w:lang w:eastAsia="en-GB"/>
        </w:rPr>
        <w:t xml:space="preserve">.  </w:t>
      </w:r>
      <w:r w:rsidRPr="0068723B">
        <w:rPr>
          <w:rFonts w:eastAsia="Calibri"/>
          <w:bCs w:val="0"/>
          <w:color w:val="000000"/>
          <w:lang w:eastAsia="en-GB"/>
        </w:rPr>
        <w:t xml:space="preserve">This activity was </w:t>
      </w:r>
      <w:r w:rsidR="00D7093E" w:rsidRPr="0068723B">
        <w:rPr>
          <w:rFonts w:eastAsia="Calibri"/>
          <w:bCs w:val="0"/>
          <w:i/>
          <w:color w:val="000000"/>
          <w:lang w:eastAsia="en-GB"/>
        </w:rPr>
        <w:t>partiall</w:t>
      </w:r>
      <w:r w:rsidRPr="0068723B">
        <w:rPr>
          <w:rFonts w:eastAsia="Calibri"/>
          <w:bCs w:val="0"/>
          <w:i/>
          <w:color w:val="000000"/>
          <w:lang w:eastAsia="en-GB"/>
        </w:rPr>
        <w:t>y achieved</w:t>
      </w:r>
      <w:r w:rsidRPr="0068723B">
        <w:rPr>
          <w:rFonts w:eastAsia="Calibri"/>
          <w:bCs w:val="0"/>
          <w:color w:val="000000"/>
          <w:lang w:eastAsia="en-GB"/>
        </w:rPr>
        <w:t>.</w:t>
      </w:r>
    </w:p>
    <w:p w14:paraId="2875388F" w14:textId="77777777" w:rsidR="0097772A" w:rsidRPr="0016487C" w:rsidRDefault="0097772A" w:rsidP="0097772A">
      <w:pPr>
        <w:spacing w:before="0" w:line="240" w:lineRule="auto"/>
        <w:jc w:val="both"/>
        <w:rPr>
          <w:rFonts w:eastAsia="Calibri"/>
          <w:bCs w:val="0"/>
          <w:color w:val="000000"/>
          <w:lang w:eastAsia="en-GB"/>
        </w:rPr>
      </w:pPr>
    </w:p>
    <w:p w14:paraId="22E041B0" w14:textId="2259B30B" w:rsidR="00A700D8" w:rsidRPr="002928B7" w:rsidRDefault="0097772A" w:rsidP="0097772A">
      <w:pPr>
        <w:spacing w:before="0" w:line="240" w:lineRule="auto"/>
        <w:jc w:val="both"/>
        <w:rPr>
          <w:rFonts w:eastAsia="Calibri"/>
          <w:bCs w:val="0"/>
          <w:color w:val="000000"/>
          <w:lang w:eastAsia="en-GB"/>
        </w:rPr>
      </w:pPr>
      <w:r w:rsidRPr="0016487C">
        <w:rPr>
          <w:rFonts w:eastAsia="Calibri"/>
          <w:bCs w:val="0"/>
          <w:color w:val="000000"/>
          <w:lang w:eastAsia="en-GB"/>
        </w:rPr>
        <w:t xml:space="preserve">Whilst there is evidence that annual work plans were developed, project activities implemented and most reports done, </w:t>
      </w:r>
      <w:r w:rsidR="00046E36">
        <w:rPr>
          <w:rFonts w:eastAsia="Calibri"/>
          <w:bCs w:val="0"/>
          <w:color w:val="000000"/>
          <w:lang w:eastAsia="en-GB"/>
        </w:rPr>
        <w:t xml:space="preserve">there </w:t>
      </w:r>
      <w:r w:rsidR="007472E1">
        <w:rPr>
          <w:rFonts w:eastAsia="Calibri"/>
          <w:bCs w:val="0"/>
          <w:color w:val="000000"/>
          <w:lang w:eastAsia="en-GB"/>
        </w:rPr>
        <w:t xml:space="preserve">were </w:t>
      </w:r>
      <w:r w:rsidR="00046E36">
        <w:rPr>
          <w:rFonts w:eastAsia="Calibri"/>
          <w:bCs w:val="0"/>
          <w:color w:val="000000"/>
          <w:lang w:eastAsia="en-GB"/>
        </w:rPr>
        <w:t xml:space="preserve">some </w:t>
      </w:r>
      <w:r w:rsidRPr="0016487C">
        <w:rPr>
          <w:rFonts w:eastAsia="Calibri"/>
          <w:bCs w:val="0"/>
          <w:color w:val="000000"/>
          <w:lang w:eastAsia="en-GB"/>
        </w:rPr>
        <w:t xml:space="preserve">shortcomings. </w:t>
      </w:r>
      <w:r w:rsidR="007E1948">
        <w:rPr>
          <w:rFonts w:eastAsia="Calibri"/>
          <w:bCs w:val="0"/>
          <w:color w:val="000000"/>
          <w:lang w:eastAsia="en-GB"/>
        </w:rPr>
        <w:t xml:space="preserve">Not all the work plans and progress reports (quarterly and annual) could be accounted for.  Approximately half of the </w:t>
      </w:r>
      <w:r w:rsidR="00DF7E1F" w:rsidRPr="00074D5F">
        <w:rPr>
          <w:rFonts w:eastAsia="Calibri"/>
          <w:bCs w:val="0"/>
          <w:color w:val="000000"/>
          <w:lang w:eastAsia="en-GB"/>
        </w:rPr>
        <w:t xml:space="preserve">progress </w:t>
      </w:r>
      <w:r w:rsidR="007E1948" w:rsidRPr="00074D5F">
        <w:rPr>
          <w:rFonts w:eastAsia="Calibri"/>
          <w:bCs w:val="0"/>
          <w:color w:val="000000"/>
          <w:lang w:eastAsia="en-GB"/>
        </w:rPr>
        <w:t xml:space="preserve">reports reviewed were prepared </w:t>
      </w:r>
      <w:r w:rsidR="00991087" w:rsidRPr="00074D5F">
        <w:rPr>
          <w:rFonts w:eastAsia="Calibri"/>
          <w:bCs w:val="0"/>
          <w:color w:val="000000"/>
          <w:lang w:eastAsia="en-GB"/>
        </w:rPr>
        <w:t xml:space="preserve">more than </w:t>
      </w:r>
      <w:r w:rsidR="007E1948" w:rsidRPr="00074D5F">
        <w:rPr>
          <w:rFonts w:eastAsia="Calibri"/>
          <w:bCs w:val="0"/>
          <w:color w:val="000000"/>
          <w:lang w:eastAsia="en-GB"/>
        </w:rPr>
        <w:t xml:space="preserve">two weeks after the quarter and some did not have a preparation date.  </w:t>
      </w:r>
      <w:r w:rsidR="00074D5F" w:rsidRPr="00074D5F">
        <w:rPr>
          <w:rFonts w:eastAsia="Calibri"/>
          <w:bCs w:val="0"/>
          <w:color w:val="000000"/>
          <w:lang w:eastAsia="en-GB"/>
        </w:rPr>
        <w:t>See Volume II Annex 3 for Documents Reviewed and Annex 8 for Timeliness of Progress Reports.</w:t>
      </w:r>
      <w:r w:rsidR="00074D5F">
        <w:rPr>
          <w:rFonts w:eastAsia="Calibri"/>
          <w:bCs w:val="0"/>
          <w:color w:val="000000"/>
          <w:lang w:eastAsia="en-GB"/>
        </w:rPr>
        <w:t xml:space="preserve">  </w:t>
      </w:r>
    </w:p>
    <w:p w14:paraId="3C0065E3" w14:textId="6C089AC5" w:rsidR="000569AE" w:rsidRPr="000A2338" w:rsidRDefault="000569AE" w:rsidP="000569AE">
      <w:pPr>
        <w:pStyle w:val="Caption"/>
        <w:keepNext/>
        <w:rPr>
          <w:b/>
        </w:rPr>
      </w:pPr>
      <w:r w:rsidRPr="000A2338">
        <w:rPr>
          <w:b/>
        </w:rPr>
        <w:t xml:space="preserve">Table </w:t>
      </w:r>
      <w:r w:rsidRPr="000A2338">
        <w:rPr>
          <w:b/>
        </w:rPr>
        <w:fldChar w:fldCharType="begin"/>
      </w:r>
      <w:r w:rsidRPr="000A2338">
        <w:rPr>
          <w:b/>
        </w:rPr>
        <w:instrText xml:space="preserve"> SEQ Table \* ARABIC </w:instrText>
      </w:r>
      <w:r w:rsidRPr="000A2338">
        <w:rPr>
          <w:b/>
        </w:rPr>
        <w:fldChar w:fldCharType="separate"/>
      </w:r>
      <w:r w:rsidR="00C50F5B">
        <w:rPr>
          <w:b/>
          <w:noProof/>
        </w:rPr>
        <w:t>5</w:t>
      </w:r>
      <w:r w:rsidRPr="000A2338">
        <w:rPr>
          <w:b/>
        </w:rPr>
        <w:fldChar w:fldCharType="end"/>
      </w:r>
      <w:r w:rsidRPr="000A2338">
        <w:rPr>
          <w:b/>
        </w:rPr>
        <w:t xml:space="preserve">: Indicator Results for Output </w:t>
      </w:r>
      <w:r w:rsidR="003756AD">
        <w:rPr>
          <w:b/>
        </w:rPr>
        <w:t>5</w:t>
      </w:r>
    </w:p>
    <w:tbl>
      <w:tblPr>
        <w:tblStyle w:val="TableGrid"/>
        <w:tblW w:w="0" w:type="auto"/>
        <w:tblInd w:w="85" w:type="dxa"/>
        <w:tblLook w:val="04A0" w:firstRow="1" w:lastRow="0" w:firstColumn="1" w:lastColumn="0" w:noHBand="0" w:noVBand="1"/>
      </w:tblPr>
      <w:tblGrid>
        <w:gridCol w:w="2160"/>
        <w:gridCol w:w="1890"/>
        <w:gridCol w:w="1800"/>
        <w:gridCol w:w="3955"/>
      </w:tblGrid>
      <w:tr w:rsidR="000569AE" w:rsidRPr="00EE6899" w14:paraId="7F497A26" w14:textId="77777777" w:rsidTr="00824B00">
        <w:tc>
          <w:tcPr>
            <w:tcW w:w="2160" w:type="dxa"/>
            <w:shd w:val="clear" w:color="auto" w:fill="9CC2E5" w:themeFill="accent1" w:themeFillTint="99"/>
          </w:tcPr>
          <w:p w14:paraId="6E19CA13" w14:textId="77777777" w:rsidR="000569AE" w:rsidRPr="00EE6899" w:rsidRDefault="000569AE" w:rsidP="00824B00">
            <w:pPr>
              <w:spacing w:before="0" w:line="240" w:lineRule="auto"/>
              <w:jc w:val="center"/>
              <w:rPr>
                <w:b/>
                <w:color w:val="auto"/>
                <w:sz w:val="18"/>
                <w:szCs w:val="18"/>
              </w:rPr>
            </w:pPr>
            <w:r w:rsidRPr="00EE6899">
              <w:rPr>
                <w:b/>
                <w:color w:val="auto"/>
                <w:sz w:val="18"/>
                <w:szCs w:val="18"/>
              </w:rPr>
              <w:t>Indicator</w:t>
            </w:r>
          </w:p>
        </w:tc>
        <w:tc>
          <w:tcPr>
            <w:tcW w:w="1890" w:type="dxa"/>
            <w:shd w:val="clear" w:color="auto" w:fill="9CC2E5" w:themeFill="accent1" w:themeFillTint="99"/>
          </w:tcPr>
          <w:p w14:paraId="6E6A2D8A" w14:textId="77777777" w:rsidR="000569AE" w:rsidRPr="00EE6899" w:rsidRDefault="000569AE" w:rsidP="00824B00">
            <w:pPr>
              <w:spacing w:before="0" w:line="240" w:lineRule="auto"/>
              <w:jc w:val="center"/>
              <w:rPr>
                <w:b/>
                <w:color w:val="auto"/>
                <w:sz w:val="18"/>
                <w:szCs w:val="18"/>
              </w:rPr>
            </w:pPr>
            <w:r w:rsidRPr="00EE6899">
              <w:rPr>
                <w:b/>
                <w:color w:val="auto"/>
                <w:sz w:val="18"/>
                <w:szCs w:val="18"/>
              </w:rPr>
              <w:t>Target</w:t>
            </w:r>
          </w:p>
        </w:tc>
        <w:tc>
          <w:tcPr>
            <w:tcW w:w="1800" w:type="dxa"/>
            <w:shd w:val="clear" w:color="auto" w:fill="9CC2E5" w:themeFill="accent1" w:themeFillTint="99"/>
          </w:tcPr>
          <w:p w14:paraId="7A620409" w14:textId="77777777" w:rsidR="000569AE" w:rsidRPr="00EE6899" w:rsidRDefault="000569AE" w:rsidP="00824B00">
            <w:pPr>
              <w:spacing w:before="0" w:line="240" w:lineRule="auto"/>
              <w:jc w:val="center"/>
              <w:rPr>
                <w:b/>
                <w:color w:val="auto"/>
                <w:sz w:val="18"/>
                <w:szCs w:val="18"/>
              </w:rPr>
            </w:pPr>
            <w:r w:rsidRPr="00EE6899">
              <w:rPr>
                <w:b/>
                <w:color w:val="auto"/>
                <w:sz w:val="18"/>
                <w:szCs w:val="18"/>
              </w:rPr>
              <w:t>Level of Achievement</w:t>
            </w:r>
          </w:p>
        </w:tc>
        <w:tc>
          <w:tcPr>
            <w:tcW w:w="3955" w:type="dxa"/>
            <w:shd w:val="clear" w:color="auto" w:fill="9CC2E5" w:themeFill="accent1" w:themeFillTint="99"/>
          </w:tcPr>
          <w:p w14:paraId="1D41C5AF" w14:textId="77777777" w:rsidR="000569AE" w:rsidRPr="00EE6899" w:rsidRDefault="000569AE" w:rsidP="00824B00">
            <w:pPr>
              <w:spacing w:before="0" w:line="240" w:lineRule="auto"/>
              <w:jc w:val="center"/>
              <w:rPr>
                <w:b/>
                <w:color w:val="auto"/>
                <w:sz w:val="18"/>
                <w:szCs w:val="18"/>
              </w:rPr>
            </w:pPr>
            <w:r w:rsidRPr="00EE6899">
              <w:rPr>
                <w:b/>
                <w:color w:val="auto"/>
                <w:sz w:val="18"/>
                <w:szCs w:val="18"/>
              </w:rPr>
              <w:t>Comments</w:t>
            </w:r>
          </w:p>
        </w:tc>
      </w:tr>
      <w:tr w:rsidR="00EE6899" w:rsidRPr="00EE6899" w14:paraId="0F964E9A" w14:textId="77777777" w:rsidTr="00074D5F">
        <w:trPr>
          <w:trHeight w:val="674"/>
        </w:trPr>
        <w:tc>
          <w:tcPr>
            <w:tcW w:w="5850" w:type="dxa"/>
            <w:gridSpan w:val="3"/>
          </w:tcPr>
          <w:p w14:paraId="32499FEA" w14:textId="4AAF6CAA" w:rsidR="00EE6899" w:rsidRPr="00EE6899" w:rsidRDefault="00EE6899" w:rsidP="00EE6899">
            <w:pPr>
              <w:spacing w:before="0" w:line="240" w:lineRule="auto"/>
              <w:rPr>
                <w:i/>
                <w:sz w:val="18"/>
                <w:szCs w:val="18"/>
              </w:rPr>
            </w:pPr>
            <w:r w:rsidRPr="00EE6899">
              <w:rPr>
                <w:rFonts w:eastAsia="Calibri"/>
                <w:b/>
                <w:bCs w:val="0"/>
                <w:color w:val="000000"/>
                <w:sz w:val="18"/>
                <w:szCs w:val="18"/>
                <w:lang w:eastAsia="en-GB"/>
              </w:rPr>
              <w:t xml:space="preserve">Output 5: </w:t>
            </w:r>
            <w:r w:rsidRPr="00EE6899">
              <w:rPr>
                <w:rFonts w:eastAsia="Calibri"/>
                <w:bCs w:val="0"/>
                <w:color w:val="000000"/>
                <w:sz w:val="18"/>
                <w:szCs w:val="18"/>
                <w:lang w:eastAsia="en-GB"/>
              </w:rPr>
              <w:t>Management of HIV and Law Project, including fulfilment of all DIM project reporting requirements</w:t>
            </w:r>
          </w:p>
        </w:tc>
        <w:tc>
          <w:tcPr>
            <w:tcW w:w="3955" w:type="dxa"/>
          </w:tcPr>
          <w:p w14:paraId="4D88AE5F" w14:textId="38475718" w:rsidR="00EE6899" w:rsidRPr="00EE6899" w:rsidRDefault="00074D5F" w:rsidP="00150351">
            <w:pPr>
              <w:spacing w:before="0" w:line="240" w:lineRule="auto"/>
              <w:rPr>
                <w:sz w:val="18"/>
                <w:szCs w:val="18"/>
              </w:rPr>
            </w:pPr>
            <w:r w:rsidRPr="006E4881">
              <w:rPr>
                <w:color w:val="auto"/>
                <w:sz w:val="18"/>
                <w:szCs w:val="18"/>
                <w:u w:val="single"/>
              </w:rPr>
              <w:t>Overall assessment:</w:t>
            </w:r>
            <w:r w:rsidRPr="006E4881">
              <w:rPr>
                <w:color w:val="auto"/>
                <w:sz w:val="18"/>
                <w:szCs w:val="18"/>
              </w:rPr>
              <w:t xml:space="preserve">  </w:t>
            </w:r>
            <w:r w:rsidR="00150351">
              <w:rPr>
                <w:b/>
                <w:i/>
                <w:color w:val="auto"/>
                <w:sz w:val="18"/>
                <w:szCs w:val="18"/>
              </w:rPr>
              <w:t xml:space="preserve">Partially </w:t>
            </w:r>
            <w:r w:rsidR="00150351" w:rsidRPr="006E4881">
              <w:rPr>
                <w:b/>
                <w:i/>
                <w:color w:val="auto"/>
                <w:sz w:val="18"/>
                <w:szCs w:val="18"/>
              </w:rPr>
              <w:t>Achieved</w:t>
            </w:r>
            <w:r w:rsidR="00150351">
              <w:rPr>
                <w:b/>
                <w:i/>
                <w:color w:val="auto"/>
                <w:sz w:val="18"/>
                <w:szCs w:val="18"/>
              </w:rPr>
              <w:t>.</w:t>
            </w:r>
            <w:r w:rsidR="00150351" w:rsidRPr="006E4881">
              <w:rPr>
                <w:b/>
                <w:i/>
                <w:color w:val="auto"/>
                <w:sz w:val="18"/>
                <w:szCs w:val="18"/>
              </w:rPr>
              <w:t xml:space="preserve"> </w:t>
            </w:r>
          </w:p>
        </w:tc>
      </w:tr>
      <w:tr w:rsidR="00EE6899" w:rsidRPr="00EE6899" w14:paraId="2AE7DD08" w14:textId="77777777" w:rsidTr="00DF7E1F">
        <w:trPr>
          <w:trHeight w:val="1070"/>
        </w:trPr>
        <w:tc>
          <w:tcPr>
            <w:tcW w:w="2160" w:type="dxa"/>
          </w:tcPr>
          <w:p w14:paraId="12534F0E" w14:textId="58D984F2" w:rsidR="00EE6899" w:rsidRPr="00EE6899" w:rsidRDefault="00EE6899" w:rsidP="00EE6899">
            <w:pPr>
              <w:spacing w:before="0" w:line="240" w:lineRule="auto"/>
              <w:jc w:val="both"/>
              <w:rPr>
                <w:color w:val="auto"/>
                <w:sz w:val="18"/>
                <w:szCs w:val="18"/>
              </w:rPr>
            </w:pPr>
            <w:r w:rsidRPr="00EE6899">
              <w:rPr>
                <w:rFonts w:eastAsia="Calibri"/>
                <w:bCs w:val="0"/>
                <w:color w:val="000000"/>
                <w:sz w:val="18"/>
                <w:szCs w:val="18"/>
                <w:lang w:eastAsia="en-GB"/>
              </w:rPr>
              <w:t>Time taken for the production of quarterly report from end of quarter</w:t>
            </w:r>
          </w:p>
        </w:tc>
        <w:tc>
          <w:tcPr>
            <w:tcW w:w="1890" w:type="dxa"/>
          </w:tcPr>
          <w:p w14:paraId="210C870F" w14:textId="4F5A1BA1" w:rsidR="00EE6899" w:rsidRPr="00EE6899" w:rsidRDefault="00EE6899" w:rsidP="00EE6899">
            <w:pPr>
              <w:spacing w:before="0" w:line="240" w:lineRule="auto"/>
              <w:jc w:val="both"/>
              <w:rPr>
                <w:rFonts w:eastAsia="Times New Roman"/>
                <w:bCs w:val="0"/>
                <w:color w:val="auto"/>
                <w:sz w:val="18"/>
                <w:szCs w:val="18"/>
                <w:lang w:val="en-JM"/>
              </w:rPr>
            </w:pPr>
            <w:r w:rsidRPr="00EE6899">
              <w:rPr>
                <w:rFonts w:eastAsia="Calibri"/>
                <w:bCs w:val="0"/>
                <w:color w:val="000000"/>
                <w:sz w:val="18"/>
                <w:szCs w:val="18"/>
                <w:lang w:eastAsia="en-GB"/>
              </w:rPr>
              <w:t>Quarterly reports produced within two weeks of end of quarter</w:t>
            </w:r>
          </w:p>
        </w:tc>
        <w:tc>
          <w:tcPr>
            <w:tcW w:w="1800" w:type="dxa"/>
          </w:tcPr>
          <w:p w14:paraId="78A5FC0C" w14:textId="217E858D" w:rsidR="00EE6899" w:rsidRPr="00EE6899" w:rsidRDefault="00EE6899" w:rsidP="00EE6899">
            <w:pPr>
              <w:spacing w:before="0" w:line="240" w:lineRule="auto"/>
              <w:rPr>
                <w:color w:val="auto"/>
                <w:sz w:val="18"/>
                <w:szCs w:val="18"/>
              </w:rPr>
            </w:pPr>
            <w:r w:rsidRPr="00EE6899">
              <w:rPr>
                <w:i/>
                <w:color w:val="auto"/>
                <w:sz w:val="18"/>
                <w:szCs w:val="18"/>
              </w:rPr>
              <w:t>Partially achieved.</w:t>
            </w:r>
            <w:r w:rsidRPr="00EE6899">
              <w:rPr>
                <w:color w:val="auto"/>
                <w:sz w:val="18"/>
                <w:szCs w:val="18"/>
              </w:rPr>
              <w:t xml:space="preserve">  </w:t>
            </w:r>
          </w:p>
        </w:tc>
        <w:tc>
          <w:tcPr>
            <w:tcW w:w="3955" w:type="dxa"/>
          </w:tcPr>
          <w:p w14:paraId="12C36201" w14:textId="1455C963" w:rsidR="00EE6899" w:rsidRPr="00EE6899" w:rsidRDefault="00EE6899" w:rsidP="00EE6899">
            <w:pPr>
              <w:spacing w:before="0" w:line="240" w:lineRule="auto"/>
              <w:rPr>
                <w:color w:val="auto"/>
                <w:sz w:val="18"/>
                <w:szCs w:val="18"/>
              </w:rPr>
            </w:pPr>
            <w:r w:rsidRPr="00EE6899">
              <w:rPr>
                <w:color w:val="auto"/>
                <w:sz w:val="18"/>
                <w:szCs w:val="18"/>
              </w:rPr>
              <w:t xml:space="preserve">This indicator is not a sufficient measure for the output.  It is a process indicator for one of the sub-activities.  </w:t>
            </w:r>
          </w:p>
          <w:p w14:paraId="6C938DC3" w14:textId="77777777" w:rsidR="00EE6899" w:rsidRPr="00EE6899" w:rsidRDefault="00EE6899" w:rsidP="00EE6899">
            <w:pPr>
              <w:spacing w:before="0" w:line="240" w:lineRule="auto"/>
              <w:rPr>
                <w:color w:val="auto"/>
                <w:sz w:val="18"/>
                <w:szCs w:val="18"/>
              </w:rPr>
            </w:pPr>
          </w:p>
          <w:p w14:paraId="1DB459DB" w14:textId="0BDCC633" w:rsidR="00EE6899" w:rsidRPr="00EE6899" w:rsidRDefault="00EE6899" w:rsidP="00EE6899">
            <w:pPr>
              <w:spacing w:before="0" w:line="240" w:lineRule="auto"/>
              <w:rPr>
                <w:color w:val="auto"/>
                <w:sz w:val="18"/>
                <w:szCs w:val="18"/>
              </w:rPr>
            </w:pPr>
          </w:p>
        </w:tc>
      </w:tr>
    </w:tbl>
    <w:p w14:paraId="1C1757C5" w14:textId="77777777" w:rsidR="000569AE" w:rsidRDefault="000569AE" w:rsidP="000569AE">
      <w:pPr>
        <w:spacing w:before="0" w:line="240" w:lineRule="auto"/>
        <w:jc w:val="both"/>
        <w:rPr>
          <w:rFonts w:eastAsia="Calibri"/>
          <w:bCs w:val="0"/>
          <w:color w:val="000000"/>
          <w:lang w:eastAsia="en-GB"/>
        </w:rPr>
      </w:pPr>
    </w:p>
    <w:p w14:paraId="3810AE95" w14:textId="77777777" w:rsidR="0097772A" w:rsidRPr="002928B7" w:rsidRDefault="0097772A" w:rsidP="0097772A">
      <w:pPr>
        <w:spacing w:before="0" w:line="240" w:lineRule="auto"/>
        <w:jc w:val="both"/>
        <w:rPr>
          <w:rFonts w:eastAsia="Calibri"/>
          <w:bCs w:val="0"/>
          <w:color w:val="000000"/>
          <w:lang w:eastAsia="en-GB"/>
        </w:rPr>
      </w:pPr>
    </w:p>
    <w:p w14:paraId="683B1617" w14:textId="77777777" w:rsidR="009E6CB8" w:rsidRDefault="009E6CB8" w:rsidP="0097772A">
      <w:pPr>
        <w:spacing w:before="0" w:line="240" w:lineRule="auto"/>
        <w:jc w:val="both"/>
        <w:rPr>
          <w:rFonts w:eastAsia="Calibri"/>
          <w:b/>
          <w:bCs w:val="0"/>
          <w:color w:val="000000"/>
          <w:lang w:eastAsia="en-GB"/>
        </w:rPr>
      </w:pPr>
    </w:p>
    <w:p w14:paraId="730665D7" w14:textId="5C69F724" w:rsidR="0097772A" w:rsidRPr="002928B7" w:rsidRDefault="0097772A" w:rsidP="0097772A">
      <w:pPr>
        <w:spacing w:before="0" w:line="240" w:lineRule="auto"/>
        <w:jc w:val="both"/>
        <w:rPr>
          <w:rFonts w:eastAsia="Calibri"/>
          <w:b/>
          <w:bCs w:val="0"/>
          <w:color w:val="000000"/>
          <w:lang w:eastAsia="en-GB"/>
        </w:rPr>
      </w:pPr>
      <w:r w:rsidRPr="002928B7">
        <w:rPr>
          <w:rFonts w:eastAsia="Calibri"/>
          <w:b/>
          <w:bCs w:val="0"/>
          <w:color w:val="000000"/>
          <w:lang w:eastAsia="en-GB"/>
        </w:rPr>
        <w:lastRenderedPageBreak/>
        <w:t xml:space="preserve">Finding </w:t>
      </w:r>
      <w:r w:rsidR="009E6CB8">
        <w:rPr>
          <w:rFonts w:eastAsia="Calibri"/>
          <w:b/>
          <w:bCs w:val="0"/>
          <w:color w:val="000000"/>
          <w:lang w:eastAsia="en-GB"/>
        </w:rPr>
        <w:t>9</w:t>
      </w:r>
      <w:r w:rsidRPr="002928B7">
        <w:rPr>
          <w:rFonts w:eastAsia="Calibri"/>
          <w:bCs w:val="0"/>
          <w:color w:val="000000"/>
          <w:lang w:eastAsia="en-GB"/>
        </w:rPr>
        <w:t xml:space="preserve">: </w:t>
      </w:r>
      <w:r w:rsidRPr="002928B7">
        <w:rPr>
          <w:rFonts w:eastAsia="Calibri"/>
          <w:b/>
          <w:bCs w:val="0"/>
          <w:color w:val="000000"/>
          <w:lang w:eastAsia="en-GB"/>
        </w:rPr>
        <w:t>The</w:t>
      </w:r>
      <w:r w:rsidR="005D3F08">
        <w:rPr>
          <w:rFonts w:eastAsia="Calibri"/>
          <w:b/>
          <w:bCs w:val="0"/>
          <w:color w:val="000000"/>
          <w:lang w:eastAsia="en-GB"/>
        </w:rPr>
        <w:t xml:space="preserve">re was </w:t>
      </w:r>
      <w:r w:rsidR="00B43BB0">
        <w:rPr>
          <w:rFonts w:eastAsia="Calibri"/>
          <w:b/>
          <w:bCs w:val="0"/>
          <w:color w:val="000000"/>
          <w:lang w:eastAsia="en-GB"/>
        </w:rPr>
        <w:t xml:space="preserve">no provision made under the project for </w:t>
      </w:r>
      <w:r w:rsidR="005D3F08">
        <w:rPr>
          <w:rFonts w:eastAsia="Calibri"/>
          <w:b/>
          <w:bCs w:val="0"/>
          <w:color w:val="000000"/>
          <w:lang w:eastAsia="en-GB"/>
        </w:rPr>
        <w:t xml:space="preserve">administrative </w:t>
      </w:r>
      <w:r w:rsidR="00B43BB0">
        <w:rPr>
          <w:rFonts w:eastAsia="Calibri"/>
          <w:b/>
          <w:bCs w:val="0"/>
          <w:color w:val="000000"/>
          <w:lang w:eastAsia="en-GB"/>
        </w:rPr>
        <w:t xml:space="preserve">support as such the project manager had to balance both technical and administrative work over the period.  </w:t>
      </w:r>
      <w:r w:rsidRPr="002928B7">
        <w:rPr>
          <w:rFonts w:eastAsia="Calibri"/>
          <w:b/>
          <w:bCs w:val="0"/>
          <w:color w:val="000000"/>
          <w:lang w:eastAsia="en-GB"/>
        </w:rPr>
        <w:t xml:space="preserve"> </w:t>
      </w:r>
    </w:p>
    <w:p w14:paraId="108F79F0" w14:textId="77777777" w:rsidR="0097772A" w:rsidRPr="002928B7" w:rsidRDefault="0097772A" w:rsidP="0097772A">
      <w:pPr>
        <w:spacing w:before="0" w:line="240" w:lineRule="auto"/>
        <w:jc w:val="both"/>
        <w:rPr>
          <w:rFonts w:eastAsia="Times New Roman" w:cs="Times New Roman"/>
          <w:bCs w:val="0"/>
          <w:color w:val="000000"/>
          <w:lang w:eastAsia="en-GB"/>
        </w:rPr>
      </w:pPr>
      <w:r w:rsidRPr="002928B7">
        <w:rPr>
          <w:rFonts w:eastAsia="Times New Roman" w:cs="Times New Roman"/>
          <w:bCs w:val="0"/>
          <w:color w:val="000000"/>
          <w:lang w:eastAsia="en-GB"/>
        </w:rPr>
        <w:t xml:space="preserve">The Project Management Unit started with a Project Manager (PM) approximately three (3) months after the proposed start date. Due to restructuring exercises taking place within UNDP globally, this adversely affected the operations capacity of the Country Office. With limited capacity the country office administrative support to the project was weak and this forced the Project Manager, who was not familiar with the UNDP’s rules and procedures, to take on administrative and financial tasks.   </w:t>
      </w:r>
    </w:p>
    <w:p w14:paraId="6B45A462" w14:textId="77777777" w:rsidR="0097772A" w:rsidRPr="002928B7" w:rsidRDefault="0097772A" w:rsidP="0097772A">
      <w:pPr>
        <w:spacing w:before="0" w:line="240" w:lineRule="auto"/>
        <w:jc w:val="both"/>
        <w:rPr>
          <w:rFonts w:eastAsia="Times New Roman" w:cs="Times New Roman"/>
          <w:bCs w:val="0"/>
          <w:color w:val="000000"/>
          <w:lang w:eastAsia="en-GB"/>
        </w:rPr>
      </w:pPr>
    </w:p>
    <w:p w14:paraId="69C02648" w14:textId="77777777" w:rsidR="0097772A" w:rsidRPr="002928B7" w:rsidRDefault="0097772A" w:rsidP="0097772A">
      <w:pPr>
        <w:spacing w:before="0" w:line="240" w:lineRule="auto"/>
        <w:jc w:val="both"/>
        <w:rPr>
          <w:rFonts w:eastAsia="Times New Roman" w:cs="Times New Roman"/>
          <w:bCs w:val="0"/>
          <w:color w:val="000000"/>
          <w:lang w:eastAsia="en-GB"/>
        </w:rPr>
      </w:pPr>
      <w:r w:rsidRPr="002928B7">
        <w:rPr>
          <w:rFonts w:eastAsia="Times New Roman" w:cs="Times New Roman"/>
          <w:bCs w:val="0"/>
          <w:color w:val="000000"/>
          <w:lang w:eastAsia="en-GB"/>
        </w:rPr>
        <w:t>There was tremendous strain on the operations department during the facilitation of payments for project related activities. Timelines had to be shifted due to delays. This resulted in a reduction in procurement capacity of the unit and so it was forced to hand over some aspects of procurement to the NHP.</w:t>
      </w:r>
    </w:p>
    <w:p w14:paraId="018478A1" w14:textId="77777777" w:rsidR="00223506" w:rsidRPr="002928B7" w:rsidRDefault="00223506" w:rsidP="0097772A">
      <w:pPr>
        <w:spacing w:before="0" w:line="240" w:lineRule="auto"/>
        <w:jc w:val="both"/>
        <w:rPr>
          <w:rFonts w:eastAsia="Times New Roman" w:cs="Times New Roman"/>
          <w:bCs w:val="0"/>
          <w:color w:val="000000"/>
          <w:lang w:eastAsia="en-GB"/>
        </w:rPr>
      </w:pPr>
    </w:p>
    <w:p w14:paraId="718A4172" w14:textId="30101A74" w:rsidR="0097772A" w:rsidRPr="002928B7" w:rsidRDefault="0097772A" w:rsidP="0097772A">
      <w:pPr>
        <w:pStyle w:val="Heading4"/>
        <w:rPr>
          <w:rFonts w:eastAsia="Calibri"/>
          <w:lang w:eastAsia="en-GB"/>
        </w:rPr>
      </w:pPr>
      <w:r w:rsidRPr="002928B7">
        <w:rPr>
          <w:rFonts w:eastAsia="Calibri"/>
          <w:lang w:eastAsia="en-GB"/>
        </w:rPr>
        <w:t>Progress Towards Outputs 1 and 2 – Phase I Extension</w:t>
      </w:r>
      <w:r w:rsidR="00E60716">
        <w:rPr>
          <w:rFonts w:eastAsia="Calibri"/>
          <w:lang w:eastAsia="en-GB"/>
        </w:rPr>
        <w:t xml:space="preserve"> </w:t>
      </w:r>
    </w:p>
    <w:p w14:paraId="3A6A2E1D" w14:textId="77777777" w:rsidR="005D3F08" w:rsidRDefault="005D3F08" w:rsidP="0097772A">
      <w:pPr>
        <w:spacing w:before="0" w:line="240" w:lineRule="auto"/>
        <w:jc w:val="both"/>
        <w:rPr>
          <w:rFonts w:eastAsia="Calibri"/>
          <w:bCs w:val="0"/>
          <w:color w:val="000000"/>
          <w:lang w:eastAsia="en-GB"/>
        </w:rPr>
      </w:pPr>
    </w:p>
    <w:p w14:paraId="7B763BF1" w14:textId="03E55912" w:rsidR="005D3F08" w:rsidRPr="009C5232" w:rsidRDefault="005D3F08" w:rsidP="005D3F08">
      <w:pPr>
        <w:spacing w:before="0" w:line="240" w:lineRule="auto"/>
        <w:jc w:val="both"/>
        <w:rPr>
          <w:rFonts w:eastAsia="Calibri"/>
          <w:bCs w:val="0"/>
          <w:color w:val="000000"/>
          <w:lang w:eastAsia="en-GB"/>
        </w:rPr>
      </w:pPr>
      <w:r w:rsidRPr="009C5232">
        <w:rPr>
          <w:rFonts w:eastAsia="Calibri"/>
          <w:bCs w:val="0"/>
          <w:color w:val="000000"/>
          <w:lang w:eastAsia="en-GB"/>
        </w:rPr>
        <w:t>The following two outputs were to be delivered during th</w:t>
      </w:r>
      <w:r w:rsidR="00110150" w:rsidRPr="009C5232">
        <w:rPr>
          <w:rFonts w:eastAsia="Calibri"/>
          <w:bCs w:val="0"/>
          <w:color w:val="000000"/>
          <w:lang w:eastAsia="en-GB"/>
        </w:rPr>
        <w:t xml:space="preserve">e three months’ </w:t>
      </w:r>
      <w:r w:rsidRPr="009C5232">
        <w:rPr>
          <w:rFonts w:eastAsia="Calibri"/>
          <w:bCs w:val="0"/>
          <w:color w:val="000000"/>
          <w:lang w:eastAsia="en-GB"/>
        </w:rPr>
        <w:t>extension.  These were:</w:t>
      </w:r>
    </w:p>
    <w:p w14:paraId="1CCE3262" w14:textId="22554DA1" w:rsidR="005D3F08" w:rsidRPr="009C5232" w:rsidRDefault="005D3F08" w:rsidP="009D1155">
      <w:pPr>
        <w:pStyle w:val="ListParagraph"/>
        <w:numPr>
          <w:ilvl w:val="0"/>
          <w:numId w:val="44"/>
        </w:numPr>
        <w:rPr>
          <w:rFonts w:ascii="Corbel" w:eastAsia="Calibri" w:hAnsi="Corbel"/>
          <w:bCs w:val="0"/>
          <w:color w:val="000000"/>
          <w:sz w:val="20"/>
          <w:szCs w:val="20"/>
          <w:lang w:eastAsia="en-GB"/>
        </w:rPr>
      </w:pPr>
      <w:r w:rsidRPr="009C5232">
        <w:rPr>
          <w:rFonts w:ascii="Corbel" w:eastAsia="Calibri" w:hAnsi="Corbel"/>
          <w:bCs w:val="0"/>
          <w:color w:val="000000"/>
          <w:sz w:val="20"/>
          <w:szCs w:val="20"/>
          <w:lang w:eastAsia="en-GB"/>
        </w:rPr>
        <w:t>Output 1: Sensitisation of Parliamentarians and members of the Judiciary to the direct and indirect effects of outdated, inconsistent, and discriminatory HIV-related laws on the incidence of HIV and AIDS in Jamaica.</w:t>
      </w:r>
    </w:p>
    <w:p w14:paraId="2D6F8B81" w14:textId="77777777" w:rsidR="005D3F08" w:rsidRPr="009C5232" w:rsidRDefault="005D3F08" w:rsidP="009D1155">
      <w:pPr>
        <w:pStyle w:val="ListParagraph"/>
        <w:numPr>
          <w:ilvl w:val="0"/>
          <w:numId w:val="44"/>
        </w:numPr>
        <w:rPr>
          <w:rFonts w:ascii="Corbel" w:eastAsia="Calibri" w:hAnsi="Corbel"/>
          <w:bCs w:val="0"/>
          <w:color w:val="000000"/>
          <w:sz w:val="20"/>
          <w:szCs w:val="20"/>
          <w:lang w:eastAsia="en-GB"/>
        </w:rPr>
      </w:pPr>
      <w:r w:rsidRPr="009C5232">
        <w:rPr>
          <w:rFonts w:ascii="Corbel" w:eastAsia="Calibri" w:hAnsi="Corbel"/>
          <w:bCs w:val="0"/>
          <w:color w:val="000000"/>
          <w:sz w:val="20"/>
          <w:szCs w:val="20"/>
          <w:lang w:eastAsia="en-GB"/>
        </w:rPr>
        <w:t>Output 2: Development of UNDP HIV Programme incorporating priorities from the Draft Plan of Action</w:t>
      </w:r>
    </w:p>
    <w:p w14:paraId="444647FA" w14:textId="3B2914A6" w:rsidR="00E60716" w:rsidRDefault="00E60716" w:rsidP="0097772A">
      <w:pPr>
        <w:spacing w:before="0" w:line="240" w:lineRule="auto"/>
        <w:jc w:val="both"/>
        <w:rPr>
          <w:rFonts w:eastAsia="Calibri"/>
          <w:bCs w:val="0"/>
          <w:color w:val="000000"/>
          <w:lang w:eastAsia="en-GB"/>
        </w:rPr>
      </w:pPr>
      <w:r>
        <w:rPr>
          <w:rFonts w:eastAsia="Calibri"/>
          <w:bCs w:val="0"/>
          <w:color w:val="000000"/>
          <w:lang w:eastAsia="en-GB"/>
        </w:rPr>
        <w:t xml:space="preserve">Both outputs were rated as </w:t>
      </w:r>
      <w:r w:rsidRPr="00D82E36">
        <w:rPr>
          <w:rFonts w:eastAsia="Calibri"/>
          <w:b/>
          <w:bCs w:val="0"/>
          <w:i/>
          <w:color w:val="000000"/>
          <w:lang w:eastAsia="en-GB"/>
        </w:rPr>
        <w:t>Minimally Achieved</w:t>
      </w:r>
      <w:r w:rsidRPr="00D82E36">
        <w:rPr>
          <w:rFonts w:eastAsia="Calibri"/>
          <w:b/>
          <w:bCs w:val="0"/>
          <w:color w:val="000000"/>
          <w:lang w:eastAsia="en-GB"/>
        </w:rPr>
        <w:t>.</w:t>
      </w:r>
    </w:p>
    <w:p w14:paraId="25F9E5CB" w14:textId="008332F3" w:rsidR="0097772A" w:rsidRPr="009C5232" w:rsidRDefault="008A0FB5" w:rsidP="0097772A">
      <w:pPr>
        <w:spacing w:before="0" w:line="240" w:lineRule="auto"/>
        <w:jc w:val="both"/>
        <w:rPr>
          <w:rFonts w:eastAsia="Calibri"/>
          <w:bCs w:val="0"/>
          <w:color w:val="000000"/>
          <w:lang w:eastAsia="en-GB"/>
        </w:rPr>
      </w:pPr>
      <w:r w:rsidRPr="009C5232">
        <w:rPr>
          <w:rFonts w:eastAsia="Calibri"/>
          <w:bCs w:val="0"/>
          <w:color w:val="000000"/>
          <w:lang w:eastAsia="en-GB"/>
        </w:rPr>
        <w:t>With respect to output 1, the p</w:t>
      </w:r>
      <w:r w:rsidR="0097772A" w:rsidRPr="009C5232">
        <w:rPr>
          <w:rFonts w:eastAsia="Calibri"/>
          <w:bCs w:val="0"/>
          <w:color w:val="000000"/>
          <w:lang w:eastAsia="en-GB"/>
        </w:rPr>
        <w:t xml:space="preserve">roject documents indicated that the extended timeframe was to accelerate efforts at reform of key pieces of legislation thus increased sensitisation efforts would be targeted at parliamentarians. Emphasis would be on Parliamentarians </w:t>
      </w:r>
      <w:r w:rsidR="00110150" w:rsidRPr="009C5232">
        <w:rPr>
          <w:rFonts w:eastAsia="Calibri"/>
          <w:bCs w:val="0"/>
          <w:color w:val="000000"/>
          <w:lang w:eastAsia="en-GB"/>
        </w:rPr>
        <w:t xml:space="preserve">sitting </w:t>
      </w:r>
      <w:r w:rsidR="0097772A" w:rsidRPr="009C5232">
        <w:rPr>
          <w:rFonts w:eastAsia="Calibri"/>
          <w:bCs w:val="0"/>
          <w:color w:val="000000"/>
          <w:lang w:eastAsia="en-GB"/>
        </w:rPr>
        <w:t xml:space="preserve">on the legislative committee; Ministers who lead Ministries registered as key to the HIV response (Line Ministries); policy makers in the Ministry of Health and junior opposition MPs. </w:t>
      </w:r>
    </w:p>
    <w:p w14:paraId="7EF16BA4" w14:textId="77777777" w:rsidR="0097772A" w:rsidRPr="009C5232" w:rsidRDefault="0097772A" w:rsidP="0097772A">
      <w:pPr>
        <w:spacing w:before="0" w:line="240" w:lineRule="auto"/>
        <w:jc w:val="both"/>
        <w:rPr>
          <w:rFonts w:eastAsia="Calibri"/>
          <w:bCs w:val="0"/>
          <w:color w:val="000000"/>
          <w:lang w:eastAsia="en-GB"/>
        </w:rPr>
      </w:pPr>
    </w:p>
    <w:p w14:paraId="59A5FEED" w14:textId="207ABEA0" w:rsidR="0097772A" w:rsidRPr="009C5232" w:rsidRDefault="0097772A" w:rsidP="0097772A">
      <w:pPr>
        <w:spacing w:before="0" w:line="240" w:lineRule="auto"/>
        <w:jc w:val="both"/>
        <w:rPr>
          <w:rFonts w:eastAsia="Calibri"/>
          <w:bCs w:val="0"/>
          <w:color w:val="000000"/>
          <w:lang w:eastAsia="en-GB"/>
        </w:rPr>
      </w:pPr>
      <w:r w:rsidRPr="009C5232">
        <w:rPr>
          <w:rFonts w:eastAsia="Calibri"/>
          <w:bCs w:val="0"/>
          <w:color w:val="000000"/>
          <w:lang w:eastAsia="en-GB"/>
        </w:rPr>
        <w:t xml:space="preserve">In terms of the judiciary, the extension should also have fast-tracked sensitisation of members of the legal fraternity thus strengthening support for reform within the judiciary. A communication strategy was also </w:t>
      </w:r>
      <w:r w:rsidR="005D3F08" w:rsidRPr="009C5232">
        <w:rPr>
          <w:rFonts w:eastAsia="Calibri"/>
          <w:bCs w:val="0"/>
          <w:color w:val="000000"/>
          <w:lang w:eastAsia="en-GB"/>
        </w:rPr>
        <w:t xml:space="preserve">to be prepared </w:t>
      </w:r>
      <w:r w:rsidRPr="009C5232">
        <w:rPr>
          <w:rFonts w:eastAsia="Calibri"/>
          <w:bCs w:val="0"/>
          <w:color w:val="000000"/>
          <w:lang w:eastAsia="en-GB"/>
        </w:rPr>
        <w:t>to support national dialogues around human rights and justice.</w:t>
      </w:r>
    </w:p>
    <w:p w14:paraId="3A31C153" w14:textId="77777777" w:rsidR="00C90B8F" w:rsidRPr="009C5232" w:rsidRDefault="00C90B8F" w:rsidP="0097772A">
      <w:pPr>
        <w:spacing w:before="0" w:line="240" w:lineRule="auto"/>
        <w:jc w:val="both"/>
        <w:rPr>
          <w:rFonts w:eastAsia="Calibri"/>
          <w:bCs w:val="0"/>
          <w:color w:val="000000"/>
          <w:lang w:eastAsia="en-GB"/>
        </w:rPr>
      </w:pPr>
    </w:p>
    <w:p w14:paraId="19A8F11A" w14:textId="45505884" w:rsidR="003A09E0" w:rsidRPr="009C5232" w:rsidRDefault="0097772A" w:rsidP="0097772A">
      <w:pPr>
        <w:spacing w:before="0" w:line="240" w:lineRule="auto"/>
        <w:jc w:val="both"/>
        <w:rPr>
          <w:rFonts w:eastAsia="Calibri"/>
          <w:bCs w:val="0"/>
          <w:color w:val="000000"/>
          <w:lang w:eastAsia="en-GB"/>
        </w:rPr>
      </w:pPr>
      <w:r w:rsidRPr="009C5232">
        <w:rPr>
          <w:rFonts w:eastAsia="Calibri"/>
          <w:bCs w:val="0"/>
          <w:color w:val="000000"/>
          <w:lang w:eastAsia="en-GB"/>
        </w:rPr>
        <w:t xml:space="preserve">Over the three-month period, there were various changes in schedules which affected the continuing education sessions with the judiciary. However, an HIV, Human Rights and Social Justice course was drafted </w:t>
      </w:r>
      <w:r w:rsidR="00E65366" w:rsidRPr="009C5232">
        <w:rPr>
          <w:rFonts w:eastAsia="Calibri"/>
          <w:bCs w:val="0"/>
          <w:color w:val="000000"/>
          <w:lang w:eastAsia="en-GB"/>
        </w:rPr>
        <w:t>by UNDP for members of the legal fraternity</w:t>
      </w:r>
      <w:r w:rsidR="003A09E0" w:rsidRPr="009C5232">
        <w:rPr>
          <w:rFonts w:eastAsia="Calibri"/>
          <w:bCs w:val="0"/>
          <w:color w:val="000000"/>
          <w:lang w:eastAsia="en-GB"/>
        </w:rPr>
        <w:t xml:space="preserve"> and submitted for accreditation</w:t>
      </w:r>
      <w:r w:rsidR="00E65366" w:rsidRPr="009C5232">
        <w:rPr>
          <w:rFonts w:eastAsia="Calibri"/>
          <w:bCs w:val="0"/>
          <w:color w:val="000000"/>
          <w:lang w:eastAsia="en-GB"/>
        </w:rPr>
        <w:t xml:space="preserve">. </w:t>
      </w:r>
      <w:r w:rsidR="003A09E0" w:rsidRPr="009C5232">
        <w:rPr>
          <w:rFonts w:eastAsia="Calibri"/>
          <w:bCs w:val="0"/>
          <w:color w:val="000000"/>
          <w:lang w:eastAsia="en-GB"/>
        </w:rPr>
        <w:t>The course covered five main areas:</w:t>
      </w:r>
    </w:p>
    <w:p w14:paraId="6E7CD04F" w14:textId="157F9077" w:rsidR="003A09E0" w:rsidRPr="009C5232" w:rsidRDefault="003A09E0" w:rsidP="009D1155">
      <w:pPr>
        <w:pStyle w:val="ListParagraph"/>
        <w:numPr>
          <w:ilvl w:val="0"/>
          <w:numId w:val="41"/>
        </w:numPr>
        <w:rPr>
          <w:rFonts w:ascii="Corbel" w:eastAsia="Calibri" w:hAnsi="Corbel"/>
          <w:bCs w:val="0"/>
          <w:color w:val="000000"/>
          <w:sz w:val="20"/>
          <w:szCs w:val="20"/>
          <w:lang w:eastAsia="en-GB"/>
        </w:rPr>
      </w:pPr>
      <w:r w:rsidRPr="009C5232">
        <w:rPr>
          <w:rFonts w:ascii="Corbel" w:eastAsia="Calibri" w:hAnsi="Corbel"/>
          <w:bCs w:val="0"/>
          <w:color w:val="000000"/>
          <w:sz w:val="20"/>
          <w:szCs w:val="20"/>
          <w:lang w:eastAsia="en-GB"/>
        </w:rPr>
        <w:t>Overview of the Global/local AIDS Epidemic including transmission and myths and misconceptions</w:t>
      </w:r>
    </w:p>
    <w:p w14:paraId="3DC26DB2" w14:textId="026F7DF4" w:rsidR="003A09E0" w:rsidRPr="009C5232" w:rsidRDefault="003A09E0" w:rsidP="009D1155">
      <w:pPr>
        <w:pStyle w:val="ListParagraph"/>
        <w:numPr>
          <w:ilvl w:val="0"/>
          <w:numId w:val="41"/>
        </w:numPr>
        <w:spacing w:after="200" w:line="259" w:lineRule="auto"/>
        <w:rPr>
          <w:rFonts w:ascii="Corbel" w:eastAsia="Calibri" w:hAnsi="Corbel" w:cs="Times New Roman"/>
          <w:bCs w:val="0"/>
          <w:sz w:val="20"/>
          <w:szCs w:val="20"/>
          <w:lang w:val="en-JM"/>
        </w:rPr>
      </w:pPr>
      <w:r w:rsidRPr="009C5232">
        <w:rPr>
          <w:rFonts w:ascii="Corbel" w:eastAsia="Calibri" w:hAnsi="Corbel" w:cs="Times New Roman"/>
          <w:bCs w:val="0"/>
          <w:sz w:val="20"/>
          <w:szCs w:val="20"/>
          <w:lang w:val="en-JM"/>
        </w:rPr>
        <w:t xml:space="preserve">Human Rights in the context of HIV </w:t>
      </w:r>
    </w:p>
    <w:p w14:paraId="524ED45B" w14:textId="2DE2B1BB" w:rsidR="003A09E0" w:rsidRPr="009C5232" w:rsidRDefault="003A09E0" w:rsidP="009D1155">
      <w:pPr>
        <w:pStyle w:val="ListParagraph"/>
        <w:numPr>
          <w:ilvl w:val="0"/>
          <w:numId w:val="41"/>
        </w:numPr>
        <w:spacing w:after="200" w:line="259" w:lineRule="auto"/>
        <w:rPr>
          <w:rFonts w:ascii="Corbel" w:eastAsia="Calibri" w:hAnsi="Corbel" w:cs="Times New Roman"/>
          <w:bCs w:val="0"/>
          <w:sz w:val="20"/>
          <w:szCs w:val="20"/>
          <w:lang w:val="en-JM"/>
        </w:rPr>
      </w:pPr>
      <w:r w:rsidRPr="009C5232">
        <w:rPr>
          <w:rFonts w:ascii="Corbel" w:eastAsia="Calibri" w:hAnsi="Corbel" w:cs="Times New Roman"/>
          <w:bCs w:val="0"/>
          <w:sz w:val="20"/>
          <w:szCs w:val="20"/>
          <w:lang w:val="en-JM"/>
        </w:rPr>
        <w:t xml:space="preserve">HIV-related stigma and discrimination with a focus on </w:t>
      </w:r>
      <w:r w:rsidR="0032645A" w:rsidRPr="009C5232">
        <w:rPr>
          <w:rFonts w:ascii="Corbel" w:eastAsia="Calibri" w:hAnsi="Corbel" w:cs="Times New Roman"/>
          <w:bCs w:val="0"/>
          <w:sz w:val="20"/>
          <w:szCs w:val="20"/>
          <w:lang w:val="en-JM"/>
        </w:rPr>
        <w:t>vulnerable populations such as sex worker</w:t>
      </w:r>
      <w:r w:rsidRPr="009C5232">
        <w:rPr>
          <w:rFonts w:ascii="Corbel" w:eastAsia="Calibri" w:hAnsi="Corbel" w:cs="Times New Roman"/>
          <w:bCs w:val="0"/>
          <w:sz w:val="20"/>
          <w:szCs w:val="20"/>
          <w:lang w:val="en-JM"/>
        </w:rPr>
        <w:t>s, MSM, Youth, Prisoners and Drug Users</w:t>
      </w:r>
    </w:p>
    <w:p w14:paraId="1FC9C608" w14:textId="65C200C5" w:rsidR="003A09E0" w:rsidRPr="009C5232" w:rsidRDefault="0032645A" w:rsidP="009D1155">
      <w:pPr>
        <w:pStyle w:val="ListParagraph"/>
        <w:numPr>
          <w:ilvl w:val="0"/>
          <w:numId w:val="41"/>
        </w:numPr>
        <w:spacing w:after="200" w:line="259" w:lineRule="auto"/>
        <w:rPr>
          <w:rFonts w:ascii="Corbel" w:eastAsia="Calibri" w:hAnsi="Corbel" w:cs="Times New Roman"/>
          <w:bCs w:val="0"/>
          <w:sz w:val="20"/>
          <w:szCs w:val="20"/>
          <w:lang w:val="en-JM"/>
        </w:rPr>
      </w:pPr>
      <w:r w:rsidRPr="009C5232">
        <w:rPr>
          <w:rFonts w:ascii="Corbel" w:eastAsia="Calibri" w:hAnsi="Corbel" w:cs="Times New Roman"/>
          <w:bCs w:val="0"/>
          <w:sz w:val="20"/>
          <w:szCs w:val="20"/>
          <w:lang w:val="en-JM"/>
        </w:rPr>
        <w:t xml:space="preserve">The Current legal framework and legislative gaps (Antidiscrimination Legislation, </w:t>
      </w:r>
      <w:r w:rsidR="003A09E0" w:rsidRPr="009C5232">
        <w:rPr>
          <w:rFonts w:ascii="Corbel" w:eastAsia="Calibri" w:hAnsi="Corbel" w:cs="Times New Roman"/>
          <w:bCs w:val="0"/>
          <w:sz w:val="20"/>
          <w:szCs w:val="20"/>
          <w:lang w:val="en-JM"/>
        </w:rPr>
        <w:t>National HIV Workplace Policy / OHSA Bill</w:t>
      </w:r>
      <w:r w:rsidRPr="009C5232">
        <w:rPr>
          <w:rFonts w:ascii="Corbel" w:eastAsia="Calibri" w:hAnsi="Corbel" w:cs="Times New Roman"/>
          <w:bCs w:val="0"/>
          <w:sz w:val="20"/>
          <w:szCs w:val="20"/>
          <w:lang w:val="en-JM"/>
        </w:rPr>
        <w:t xml:space="preserve">, </w:t>
      </w:r>
      <w:r w:rsidR="003A09E0" w:rsidRPr="009C5232">
        <w:rPr>
          <w:rFonts w:ascii="Corbel" w:eastAsia="Calibri" w:hAnsi="Corbel" w:cs="Times New Roman"/>
          <w:bCs w:val="0"/>
          <w:sz w:val="20"/>
          <w:szCs w:val="20"/>
          <w:lang w:val="en-JM"/>
        </w:rPr>
        <w:t xml:space="preserve">Sexual Offenses Act / Offenses </w:t>
      </w:r>
      <w:r w:rsidRPr="009C5232">
        <w:rPr>
          <w:rFonts w:ascii="Corbel" w:eastAsia="Calibri" w:hAnsi="Corbel" w:cs="Times New Roman"/>
          <w:bCs w:val="0"/>
          <w:sz w:val="20"/>
          <w:szCs w:val="20"/>
          <w:lang w:val="en-JM"/>
        </w:rPr>
        <w:t>against</w:t>
      </w:r>
      <w:r w:rsidR="003A09E0" w:rsidRPr="009C5232">
        <w:rPr>
          <w:rFonts w:ascii="Corbel" w:eastAsia="Calibri" w:hAnsi="Corbel" w:cs="Times New Roman"/>
          <w:bCs w:val="0"/>
          <w:sz w:val="20"/>
          <w:szCs w:val="20"/>
          <w:lang w:val="en-JM"/>
        </w:rPr>
        <w:t xml:space="preserve"> the Persons Act</w:t>
      </w:r>
    </w:p>
    <w:p w14:paraId="016467D3" w14:textId="43738C0B" w:rsidR="003A09E0" w:rsidRPr="009C5232" w:rsidRDefault="003A09E0" w:rsidP="009D1155">
      <w:pPr>
        <w:pStyle w:val="ListParagraph"/>
        <w:numPr>
          <w:ilvl w:val="0"/>
          <w:numId w:val="41"/>
        </w:numPr>
        <w:spacing w:after="160" w:line="259" w:lineRule="auto"/>
        <w:rPr>
          <w:rFonts w:ascii="Corbel" w:eastAsia="Calibri" w:hAnsi="Corbel" w:cs="Times New Roman"/>
          <w:bCs w:val="0"/>
          <w:sz w:val="20"/>
          <w:szCs w:val="20"/>
          <w:lang w:val="en-JM"/>
        </w:rPr>
      </w:pPr>
      <w:r w:rsidRPr="009C5232">
        <w:rPr>
          <w:rFonts w:ascii="Corbel" w:eastAsia="Calibri" w:hAnsi="Corbel" w:cs="Times New Roman"/>
          <w:bCs w:val="0"/>
          <w:sz w:val="20"/>
          <w:szCs w:val="20"/>
          <w:lang w:val="en-JM"/>
        </w:rPr>
        <w:t xml:space="preserve">Analysis </w:t>
      </w:r>
      <w:r w:rsidR="0032645A" w:rsidRPr="009C5232">
        <w:rPr>
          <w:rFonts w:ascii="Corbel" w:eastAsia="Calibri" w:hAnsi="Corbel" w:cs="Times New Roman"/>
          <w:bCs w:val="0"/>
          <w:sz w:val="20"/>
          <w:szCs w:val="20"/>
          <w:lang w:val="en-JM"/>
        </w:rPr>
        <w:t>of Existing</w:t>
      </w:r>
      <w:r w:rsidRPr="009C5232">
        <w:rPr>
          <w:rFonts w:ascii="Corbel" w:eastAsia="Calibri" w:hAnsi="Corbel" w:cs="Times New Roman"/>
          <w:bCs w:val="0"/>
          <w:sz w:val="20"/>
          <w:szCs w:val="20"/>
          <w:lang w:val="en-JM"/>
        </w:rPr>
        <w:t xml:space="preserve"> Legal framework to Cover Gaps</w:t>
      </w:r>
      <w:r w:rsidR="009C5232">
        <w:rPr>
          <w:rFonts w:ascii="Corbel" w:eastAsia="Calibri" w:hAnsi="Corbel" w:cs="Times New Roman"/>
          <w:bCs w:val="0"/>
          <w:sz w:val="20"/>
          <w:szCs w:val="20"/>
          <w:lang w:val="en-JM"/>
        </w:rPr>
        <w:t xml:space="preserve"> (</w:t>
      </w:r>
      <w:r w:rsidRPr="009C5232">
        <w:rPr>
          <w:rFonts w:ascii="Corbel" w:eastAsia="Calibri" w:hAnsi="Corbel" w:cs="Times New Roman"/>
          <w:bCs w:val="0"/>
          <w:sz w:val="20"/>
          <w:szCs w:val="20"/>
          <w:lang w:val="en-JM"/>
        </w:rPr>
        <w:t>Office of the Public Defender</w:t>
      </w:r>
      <w:r w:rsidR="0032645A" w:rsidRPr="009C5232">
        <w:rPr>
          <w:rFonts w:ascii="Corbel" w:eastAsia="Calibri" w:hAnsi="Corbel" w:cs="Times New Roman"/>
          <w:bCs w:val="0"/>
          <w:sz w:val="20"/>
          <w:szCs w:val="20"/>
          <w:lang w:val="en-JM"/>
        </w:rPr>
        <w:t xml:space="preserve">, </w:t>
      </w:r>
      <w:r w:rsidRPr="009C5232">
        <w:rPr>
          <w:rFonts w:ascii="Corbel" w:eastAsia="Calibri" w:hAnsi="Corbel" w:cs="Times New Roman"/>
          <w:bCs w:val="0"/>
          <w:sz w:val="20"/>
          <w:szCs w:val="20"/>
          <w:lang w:val="en-JM"/>
        </w:rPr>
        <w:t>Declaratory Judgements</w:t>
      </w:r>
      <w:r w:rsidR="0032645A" w:rsidRPr="009C5232">
        <w:rPr>
          <w:rFonts w:ascii="Corbel" w:eastAsia="Calibri" w:hAnsi="Corbel" w:cs="Times New Roman"/>
          <w:bCs w:val="0"/>
          <w:sz w:val="20"/>
          <w:szCs w:val="20"/>
          <w:lang w:val="en-JM"/>
        </w:rPr>
        <w:t xml:space="preserve">, </w:t>
      </w:r>
      <w:r w:rsidRPr="009C5232">
        <w:rPr>
          <w:rFonts w:ascii="Corbel" w:eastAsia="Calibri" w:hAnsi="Corbel" w:cs="Times New Roman"/>
          <w:bCs w:val="0"/>
          <w:sz w:val="20"/>
          <w:szCs w:val="20"/>
          <w:lang w:val="en-JM"/>
        </w:rPr>
        <w:t>National HIV Reporting and Redress System</w:t>
      </w:r>
      <w:r w:rsidR="0032645A" w:rsidRPr="009C5232">
        <w:rPr>
          <w:rFonts w:ascii="Corbel" w:eastAsia="Calibri" w:hAnsi="Corbel" w:cs="Times New Roman"/>
          <w:bCs w:val="0"/>
          <w:sz w:val="20"/>
          <w:szCs w:val="20"/>
          <w:lang w:val="en-JM"/>
        </w:rPr>
        <w:t>)</w:t>
      </w:r>
    </w:p>
    <w:p w14:paraId="1EFABC63" w14:textId="5E8F90F5" w:rsidR="0032645A" w:rsidRPr="009C5232" w:rsidRDefault="0032645A" w:rsidP="0097772A">
      <w:pPr>
        <w:spacing w:before="0" w:line="240" w:lineRule="auto"/>
        <w:jc w:val="both"/>
        <w:rPr>
          <w:rFonts w:eastAsia="Calibri"/>
          <w:bCs w:val="0"/>
          <w:color w:val="000000"/>
          <w:lang w:eastAsia="en-GB"/>
        </w:rPr>
      </w:pPr>
      <w:r w:rsidRPr="009C5232">
        <w:rPr>
          <w:rFonts w:eastAsia="Calibri"/>
          <w:bCs w:val="0"/>
          <w:color w:val="000000"/>
          <w:lang w:eastAsia="en-GB"/>
        </w:rPr>
        <w:t xml:space="preserve">Accreditation for the course was not received within the three </w:t>
      </w:r>
      <w:r w:rsidR="009C5232" w:rsidRPr="009C5232">
        <w:rPr>
          <w:rFonts w:eastAsia="Calibri"/>
          <w:bCs w:val="0"/>
          <w:color w:val="000000"/>
          <w:lang w:eastAsia="en-GB"/>
        </w:rPr>
        <w:t>months’</w:t>
      </w:r>
      <w:r w:rsidRPr="009C5232">
        <w:rPr>
          <w:rFonts w:eastAsia="Calibri"/>
          <w:bCs w:val="0"/>
          <w:color w:val="000000"/>
          <w:lang w:eastAsia="en-GB"/>
        </w:rPr>
        <w:t xml:space="preserve"> extension and implementation was therefore pushed back to Phase II.</w:t>
      </w:r>
    </w:p>
    <w:p w14:paraId="3D88A873" w14:textId="77777777" w:rsidR="0032645A" w:rsidRPr="009C5232" w:rsidRDefault="0032645A" w:rsidP="0097772A">
      <w:pPr>
        <w:spacing w:before="0" w:line="240" w:lineRule="auto"/>
        <w:jc w:val="both"/>
        <w:rPr>
          <w:rFonts w:eastAsia="Calibri"/>
          <w:bCs w:val="0"/>
          <w:color w:val="000000"/>
          <w:lang w:eastAsia="en-GB"/>
        </w:rPr>
      </w:pPr>
    </w:p>
    <w:p w14:paraId="6A260263" w14:textId="30838CA0" w:rsidR="0097772A" w:rsidRPr="009C5232" w:rsidRDefault="0016239F" w:rsidP="0097772A">
      <w:pPr>
        <w:spacing w:before="0" w:line="240" w:lineRule="auto"/>
        <w:jc w:val="both"/>
        <w:rPr>
          <w:rFonts w:eastAsia="Calibri"/>
          <w:bCs w:val="0"/>
          <w:color w:val="000000"/>
          <w:lang w:eastAsia="en-GB"/>
        </w:rPr>
      </w:pPr>
      <w:r w:rsidRPr="009C5232">
        <w:rPr>
          <w:rFonts w:eastAsia="Calibri"/>
          <w:bCs w:val="0"/>
          <w:color w:val="000000"/>
          <w:lang w:eastAsia="en-GB"/>
        </w:rPr>
        <w:t xml:space="preserve">The planned implementation of the Communication Strategy did not materialise as the strategy was abandoned in Phase I. </w:t>
      </w:r>
      <w:r w:rsidR="00110150" w:rsidRPr="009C5232">
        <w:rPr>
          <w:rFonts w:eastAsia="Calibri"/>
          <w:bCs w:val="0"/>
          <w:color w:val="000000"/>
          <w:lang w:eastAsia="en-GB"/>
        </w:rPr>
        <w:t>Nonetheless, a</w:t>
      </w:r>
      <w:r w:rsidR="0097772A" w:rsidRPr="009C5232">
        <w:rPr>
          <w:rFonts w:eastAsia="Calibri"/>
          <w:bCs w:val="0"/>
          <w:color w:val="000000"/>
          <w:lang w:eastAsia="en-GB"/>
        </w:rPr>
        <w:t>ll 84 MPs received a parliamentary advocacy booklet and a copy of the legal assessment. Sector consultations on HIV and legal reform were said to have been held with select ministers, but there is no evidence of the ministers met or the issues discussed in the quarterly and annual reports.</w:t>
      </w:r>
    </w:p>
    <w:p w14:paraId="4F3672CB" w14:textId="77777777" w:rsidR="0097772A" w:rsidRPr="009C5232" w:rsidRDefault="0097772A" w:rsidP="0097772A">
      <w:pPr>
        <w:spacing w:before="0" w:line="240" w:lineRule="auto"/>
        <w:jc w:val="both"/>
        <w:rPr>
          <w:rFonts w:eastAsia="Calibri"/>
          <w:bCs w:val="0"/>
          <w:color w:val="000000"/>
          <w:lang w:eastAsia="en-GB"/>
        </w:rPr>
      </w:pPr>
    </w:p>
    <w:p w14:paraId="76DEC5FC" w14:textId="7CFB2278" w:rsidR="0097772A" w:rsidRPr="009C5232" w:rsidRDefault="0097772A" w:rsidP="0097772A">
      <w:pPr>
        <w:spacing w:before="0" w:line="240" w:lineRule="auto"/>
        <w:jc w:val="both"/>
        <w:rPr>
          <w:rFonts w:eastAsia="Calibri"/>
          <w:bCs w:val="0"/>
          <w:color w:val="000000"/>
          <w:lang w:eastAsia="en-GB"/>
        </w:rPr>
      </w:pPr>
      <w:r w:rsidRPr="009C5232">
        <w:rPr>
          <w:rFonts w:eastAsia="Calibri"/>
          <w:bCs w:val="0"/>
          <w:color w:val="000000"/>
          <w:lang w:eastAsia="en-GB"/>
        </w:rPr>
        <w:t xml:space="preserve">The evaluator rated progress </w:t>
      </w:r>
      <w:r w:rsidR="00110150" w:rsidRPr="009C5232">
        <w:rPr>
          <w:rFonts w:eastAsia="Calibri"/>
          <w:bCs w:val="0"/>
          <w:color w:val="000000"/>
          <w:lang w:eastAsia="en-GB"/>
        </w:rPr>
        <w:t xml:space="preserve">under output 1 as </w:t>
      </w:r>
      <w:r w:rsidR="00110150" w:rsidRPr="009C5232">
        <w:rPr>
          <w:rFonts w:eastAsia="Calibri"/>
          <w:bCs w:val="0"/>
          <w:i/>
          <w:color w:val="000000"/>
          <w:lang w:eastAsia="en-GB"/>
        </w:rPr>
        <w:t>minimally achieved</w:t>
      </w:r>
      <w:r w:rsidRPr="009C5232">
        <w:rPr>
          <w:rFonts w:eastAsia="Calibri"/>
          <w:bCs w:val="0"/>
          <w:color w:val="000000"/>
          <w:lang w:eastAsia="en-GB"/>
        </w:rPr>
        <w:t xml:space="preserve"> as the</w:t>
      </w:r>
      <w:r w:rsidR="00824B00" w:rsidRPr="009C5232">
        <w:rPr>
          <w:rFonts w:eastAsia="Calibri"/>
          <w:bCs w:val="0"/>
          <w:color w:val="000000"/>
          <w:lang w:eastAsia="en-GB"/>
        </w:rPr>
        <w:t xml:space="preserve"> majority of the planned activities </w:t>
      </w:r>
      <w:r w:rsidRPr="009C5232">
        <w:rPr>
          <w:rFonts w:eastAsia="Calibri"/>
          <w:bCs w:val="0"/>
          <w:color w:val="000000"/>
          <w:lang w:eastAsia="en-GB"/>
        </w:rPr>
        <w:t xml:space="preserve">were </w:t>
      </w:r>
      <w:r w:rsidR="00824B00" w:rsidRPr="009C5232">
        <w:rPr>
          <w:rFonts w:eastAsia="Calibri"/>
          <w:bCs w:val="0"/>
          <w:color w:val="000000"/>
          <w:lang w:eastAsia="en-GB"/>
        </w:rPr>
        <w:t>not</w:t>
      </w:r>
      <w:r w:rsidRPr="009C5232">
        <w:rPr>
          <w:rFonts w:eastAsia="Calibri"/>
          <w:bCs w:val="0"/>
          <w:color w:val="000000"/>
          <w:lang w:eastAsia="en-GB"/>
        </w:rPr>
        <w:t xml:space="preserve"> execut</w:t>
      </w:r>
      <w:r w:rsidR="00824B00" w:rsidRPr="009C5232">
        <w:rPr>
          <w:rFonts w:eastAsia="Calibri"/>
          <w:bCs w:val="0"/>
          <w:color w:val="000000"/>
          <w:lang w:eastAsia="en-GB"/>
        </w:rPr>
        <w:t>ed and the targets were not met</w:t>
      </w:r>
      <w:r w:rsidRPr="009C5232">
        <w:rPr>
          <w:rFonts w:eastAsia="Calibri"/>
          <w:bCs w:val="0"/>
          <w:color w:val="000000"/>
          <w:lang w:eastAsia="en-GB"/>
        </w:rPr>
        <w:t xml:space="preserve">. A critical issue and one which was raised in the report was the timeframe within </w:t>
      </w:r>
      <w:r w:rsidRPr="009C5232">
        <w:rPr>
          <w:rFonts w:eastAsia="Calibri"/>
          <w:bCs w:val="0"/>
          <w:color w:val="000000"/>
          <w:lang w:eastAsia="en-GB"/>
        </w:rPr>
        <w:lastRenderedPageBreak/>
        <w:t>which the activities were to be completed. This highlights gaps in strategic planning and it appears lessons learnt from the first Phase were not applied to the planning of actions for the extension or indeed for Phase II.</w:t>
      </w:r>
    </w:p>
    <w:p w14:paraId="5B5E587F" w14:textId="77777777" w:rsidR="0097772A" w:rsidRPr="009C5232" w:rsidRDefault="0097772A" w:rsidP="0097772A">
      <w:pPr>
        <w:spacing w:before="0" w:line="240" w:lineRule="auto"/>
        <w:jc w:val="both"/>
        <w:rPr>
          <w:rFonts w:eastAsia="Calibri"/>
          <w:bCs w:val="0"/>
          <w:color w:val="000000"/>
          <w:lang w:eastAsia="en-GB"/>
        </w:rPr>
      </w:pPr>
    </w:p>
    <w:p w14:paraId="5953F069" w14:textId="56EDC75B" w:rsidR="00824B00" w:rsidRPr="009C5232" w:rsidRDefault="00824B00" w:rsidP="0097772A">
      <w:pPr>
        <w:spacing w:before="0" w:line="240" w:lineRule="auto"/>
        <w:jc w:val="both"/>
        <w:rPr>
          <w:rFonts w:eastAsia="Calibri"/>
          <w:bCs w:val="0"/>
          <w:color w:val="000000"/>
          <w:lang w:eastAsia="en-GB"/>
        </w:rPr>
      </w:pPr>
      <w:r w:rsidRPr="009C5232">
        <w:rPr>
          <w:rFonts w:eastAsia="Calibri"/>
          <w:bCs w:val="0"/>
          <w:color w:val="000000"/>
          <w:lang w:eastAsia="en-GB"/>
        </w:rPr>
        <w:t xml:space="preserve">With respect to </w:t>
      </w:r>
      <w:r w:rsidR="0097772A" w:rsidRPr="009C5232">
        <w:rPr>
          <w:rFonts w:eastAsia="Calibri"/>
          <w:bCs w:val="0"/>
          <w:color w:val="000000"/>
          <w:lang w:eastAsia="en-GB"/>
        </w:rPr>
        <w:t>Output 2</w:t>
      </w:r>
      <w:r w:rsidRPr="009C5232">
        <w:rPr>
          <w:rFonts w:eastAsia="Calibri"/>
          <w:bCs w:val="0"/>
          <w:color w:val="000000"/>
          <w:lang w:eastAsia="en-GB"/>
        </w:rPr>
        <w:t xml:space="preserve">, the evaluation questions the decision to introduce a completely new output during the three months extension. While progress reports indicated that areas were identified for continued work and partnerships established, the evaluator cannot corroborate that any results were achieved for this output.  There is no supporting evidence of this; neither was the implementation of activities pursued in Phase II of the project. </w:t>
      </w:r>
    </w:p>
    <w:p w14:paraId="2D1AA714" w14:textId="77777777" w:rsidR="00824B00" w:rsidRPr="009C5232" w:rsidRDefault="00824B00" w:rsidP="00824B00">
      <w:pPr>
        <w:spacing w:before="0" w:line="240" w:lineRule="auto"/>
        <w:jc w:val="both"/>
        <w:rPr>
          <w:rFonts w:eastAsia="Calibri"/>
          <w:bCs w:val="0"/>
          <w:color w:val="000000"/>
          <w:lang w:eastAsia="en-GB"/>
        </w:rPr>
      </w:pPr>
    </w:p>
    <w:p w14:paraId="691823AA" w14:textId="77777777" w:rsidR="00824B00" w:rsidRPr="009C5232" w:rsidRDefault="00824B00" w:rsidP="00824B00">
      <w:pPr>
        <w:spacing w:before="0" w:line="240" w:lineRule="auto"/>
        <w:jc w:val="both"/>
        <w:rPr>
          <w:rFonts w:eastAsia="Calibri"/>
          <w:bCs w:val="0"/>
          <w:color w:val="000000"/>
          <w:lang w:eastAsia="en-GB"/>
        </w:rPr>
      </w:pPr>
      <w:r w:rsidRPr="009C5232">
        <w:rPr>
          <w:rFonts w:eastAsia="Calibri"/>
          <w:bCs w:val="0"/>
          <w:color w:val="000000"/>
          <w:lang w:eastAsia="en-GB"/>
        </w:rPr>
        <w:t xml:space="preserve">This output proposes that the UNDP would increase its advocacy and support for the continued agitation around legislative and policy reform that would improve the Jamaica HIV response. The key activities were: </w:t>
      </w:r>
    </w:p>
    <w:p w14:paraId="630BE5EB" w14:textId="2C6CE84A" w:rsidR="00824B00" w:rsidRPr="009C5232" w:rsidRDefault="00824B00" w:rsidP="004B7EB4">
      <w:pPr>
        <w:pStyle w:val="ListParagraph"/>
        <w:numPr>
          <w:ilvl w:val="0"/>
          <w:numId w:val="11"/>
        </w:numPr>
        <w:rPr>
          <w:rFonts w:ascii="Corbel" w:eastAsia="Calibri" w:hAnsi="Corbel"/>
          <w:bCs w:val="0"/>
          <w:color w:val="000000"/>
          <w:sz w:val="20"/>
          <w:szCs w:val="20"/>
          <w:lang w:eastAsia="en-GB"/>
        </w:rPr>
      </w:pPr>
      <w:r w:rsidRPr="009C5232">
        <w:rPr>
          <w:rFonts w:ascii="Corbel" w:eastAsia="Calibri" w:hAnsi="Corbel"/>
          <w:bCs w:val="0"/>
          <w:color w:val="000000"/>
          <w:sz w:val="20"/>
          <w:szCs w:val="20"/>
          <w:lang w:eastAsia="en-GB"/>
        </w:rPr>
        <w:t>Project document for HIV Programme activities</w:t>
      </w:r>
    </w:p>
    <w:p w14:paraId="5A8049A0" w14:textId="77777777" w:rsidR="00824B00" w:rsidRPr="009C5232" w:rsidRDefault="00824B00" w:rsidP="004B7EB4">
      <w:pPr>
        <w:pStyle w:val="ListParagraph"/>
        <w:numPr>
          <w:ilvl w:val="0"/>
          <w:numId w:val="11"/>
        </w:numPr>
        <w:rPr>
          <w:rFonts w:ascii="Corbel" w:eastAsia="Calibri" w:hAnsi="Corbel"/>
          <w:bCs w:val="0"/>
          <w:color w:val="000000"/>
          <w:sz w:val="20"/>
          <w:szCs w:val="20"/>
          <w:lang w:eastAsia="en-GB"/>
        </w:rPr>
      </w:pPr>
      <w:r w:rsidRPr="009C5232">
        <w:rPr>
          <w:rFonts w:ascii="Corbel" w:eastAsia="Calibri" w:hAnsi="Corbel"/>
          <w:bCs w:val="0"/>
          <w:color w:val="000000"/>
          <w:sz w:val="20"/>
          <w:szCs w:val="20"/>
          <w:lang w:eastAsia="en-GB"/>
        </w:rPr>
        <w:t>Identification of new funding opportunities for UNDP’s HIV Programme</w:t>
      </w:r>
    </w:p>
    <w:p w14:paraId="0695767D" w14:textId="77777777" w:rsidR="00824B00" w:rsidRPr="009C5232" w:rsidRDefault="00824B00" w:rsidP="004B7EB4">
      <w:pPr>
        <w:pStyle w:val="ListParagraph"/>
        <w:numPr>
          <w:ilvl w:val="0"/>
          <w:numId w:val="11"/>
        </w:numPr>
        <w:rPr>
          <w:rFonts w:ascii="Corbel" w:eastAsia="Calibri" w:hAnsi="Corbel"/>
          <w:bCs w:val="0"/>
          <w:color w:val="000000"/>
          <w:sz w:val="20"/>
          <w:szCs w:val="20"/>
          <w:lang w:eastAsia="en-GB"/>
        </w:rPr>
      </w:pPr>
      <w:r w:rsidRPr="009C5232">
        <w:rPr>
          <w:rFonts w:ascii="Corbel" w:eastAsia="Calibri" w:hAnsi="Corbel"/>
          <w:bCs w:val="0"/>
          <w:color w:val="000000"/>
          <w:sz w:val="20"/>
          <w:szCs w:val="20"/>
          <w:lang w:eastAsia="en-GB"/>
        </w:rPr>
        <w:t>Development of funding proposals and project concepts</w:t>
      </w:r>
    </w:p>
    <w:p w14:paraId="032E2234" w14:textId="0ABCFE92" w:rsidR="0097772A" w:rsidRDefault="0097772A" w:rsidP="0097772A">
      <w:pPr>
        <w:spacing w:before="0" w:line="240" w:lineRule="auto"/>
        <w:jc w:val="both"/>
        <w:rPr>
          <w:rFonts w:eastAsia="Calibri"/>
          <w:bCs w:val="0"/>
          <w:color w:val="000000"/>
          <w:lang w:eastAsia="en-GB"/>
        </w:rPr>
      </w:pPr>
      <w:r w:rsidRPr="002928B7">
        <w:rPr>
          <w:rFonts w:eastAsia="Calibri"/>
          <w:bCs w:val="0"/>
          <w:color w:val="000000"/>
          <w:lang w:eastAsia="en-GB"/>
        </w:rPr>
        <w:t xml:space="preserve">. </w:t>
      </w:r>
    </w:p>
    <w:p w14:paraId="44265BE5" w14:textId="292EA049" w:rsidR="00824B00" w:rsidRPr="000A2338" w:rsidRDefault="00824B00" w:rsidP="00824B00">
      <w:pPr>
        <w:pStyle w:val="Caption"/>
        <w:keepNext/>
        <w:rPr>
          <w:b/>
        </w:rPr>
      </w:pPr>
      <w:r w:rsidRPr="000A2338">
        <w:rPr>
          <w:b/>
        </w:rPr>
        <w:t xml:space="preserve">Table </w:t>
      </w:r>
      <w:r w:rsidRPr="000A2338">
        <w:rPr>
          <w:b/>
        </w:rPr>
        <w:fldChar w:fldCharType="begin"/>
      </w:r>
      <w:r w:rsidRPr="000A2338">
        <w:rPr>
          <w:b/>
        </w:rPr>
        <w:instrText xml:space="preserve"> SEQ Table \* ARABIC </w:instrText>
      </w:r>
      <w:r w:rsidRPr="000A2338">
        <w:rPr>
          <w:b/>
        </w:rPr>
        <w:fldChar w:fldCharType="separate"/>
      </w:r>
      <w:r w:rsidR="00C50F5B">
        <w:rPr>
          <w:b/>
          <w:noProof/>
        </w:rPr>
        <w:t>6</w:t>
      </w:r>
      <w:r w:rsidRPr="000A2338">
        <w:rPr>
          <w:b/>
        </w:rPr>
        <w:fldChar w:fldCharType="end"/>
      </w:r>
      <w:r w:rsidRPr="000A2338">
        <w:rPr>
          <w:b/>
        </w:rPr>
        <w:t>: Indicator Results for Output</w:t>
      </w:r>
      <w:r w:rsidR="009B406B">
        <w:rPr>
          <w:b/>
        </w:rPr>
        <w:t xml:space="preserve">s 1 and </w:t>
      </w:r>
      <w:r>
        <w:rPr>
          <w:b/>
        </w:rPr>
        <w:t>2</w:t>
      </w:r>
      <w:r w:rsidR="009B406B">
        <w:rPr>
          <w:b/>
        </w:rPr>
        <w:t xml:space="preserve"> (Phase 1 Extension)</w:t>
      </w:r>
    </w:p>
    <w:tbl>
      <w:tblPr>
        <w:tblStyle w:val="TableGrid"/>
        <w:tblW w:w="0" w:type="auto"/>
        <w:tblInd w:w="85" w:type="dxa"/>
        <w:tblLook w:val="04A0" w:firstRow="1" w:lastRow="0" w:firstColumn="1" w:lastColumn="0" w:noHBand="0" w:noVBand="1"/>
      </w:tblPr>
      <w:tblGrid>
        <w:gridCol w:w="2342"/>
        <w:gridCol w:w="1860"/>
        <w:gridCol w:w="2188"/>
        <w:gridCol w:w="3415"/>
      </w:tblGrid>
      <w:tr w:rsidR="00824B00" w:rsidRPr="00D82E36" w14:paraId="28124C5C" w14:textId="77777777" w:rsidTr="006A6CFA">
        <w:tc>
          <w:tcPr>
            <w:tcW w:w="2342" w:type="dxa"/>
            <w:shd w:val="clear" w:color="auto" w:fill="9CC2E5" w:themeFill="accent1" w:themeFillTint="99"/>
          </w:tcPr>
          <w:p w14:paraId="358DDB3A" w14:textId="77777777" w:rsidR="00824B00" w:rsidRPr="00D82E36" w:rsidRDefault="00824B00" w:rsidP="00D82E36">
            <w:pPr>
              <w:spacing w:before="0" w:line="240" w:lineRule="auto"/>
              <w:jc w:val="center"/>
              <w:rPr>
                <w:b/>
                <w:color w:val="auto"/>
                <w:sz w:val="18"/>
                <w:szCs w:val="18"/>
              </w:rPr>
            </w:pPr>
            <w:r w:rsidRPr="00D82E36">
              <w:rPr>
                <w:b/>
                <w:color w:val="auto"/>
                <w:sz w:val="18"/>
                <w:szCs w:val="18"/>
              </w:rPr>
              <w:t>Indicators</w:t>
            </w:r>
          </w:p>
        </w:tc>
        <w:tc>
          <w:tcPr>
            <w:tcW w:w="1860" w:type="dxa"/>
            <w:shd w:val="clear" w:color="auto" w:fill="9CC2E5" w:themeFill="accent1" w:themeFillTint="99"/>
          </w:tcPr>
          <w:p w14:paraId="1E1FFF03" w14:textId="77777777" w:rsidR="00824B00" w:rsidRPr="00D82E36" w:rsidRDefault="00824B00" w:rsidP="00D82E36">
            <w:pPr>
              <w:spacing w:before="0" w:line="240" w:lineRule="auto"/>
              <w:jc w:val="center"/>
              <w:rPr>
                <w:b/>
                <w:color w:val="auto"/>
                <w:sz w:val="18"/>
                <w:szCs w:val="18"/>
              </w:rPr>
            </w:pPr>
            <w:r w:rsidRPr="00D82E36">
              <w:rPr>
                <w:b/>
                <w:color w:val="auto"/>
                <w:sz w:val="18"/>
                <w:szCs w:val="18"/>
              </w:rPr>
              <w:t>Targets</w:t>
            </w:r>
          </w:p>
        </w:tc>
        <w:tc>
          <w:tcPr>
            <w:tcW w:w="2188" w:type="dxa"/>
            <w:shd w:val="clear" w:color="auto" w:fill="9CC2E5" w:themeFill="accent1" w:themeFillTint="99"/>
          </w:tcPr>
          <w:p w14:paraId="4C86DFBE" w14:textId="77777777" w:rsidR="00824B00" w:rsidRPr="00D82E36" w:rsidRDefault="00824B00" w:rsidP="00D82E36">
            <w:pPr>
              <w:spacing w:before="0" w:line="240" w:lineRule="auto"/>
              <w:jc w:val="center"/>
              <w:rPr>
                <w:b/>
                <w:color w:val="auto"/>
                <w:sz w:val="18"/>
                <w:szCs w:val="18"/>
              </w:rPr>
            </w:pPr>
            <w:r w:rsidRPr="00D82E36">
              <w:rPr>
                <w:b/>
                <w:color w:val="auto"/>
                <w:sz w:val="18"/>
                <w:szCs w:val="18"/>
              </w:rPr>
              <w:t>Level of Achievement</w:t>
            </w:r>
          </w:p>
        </w:tc>
        <w:tc>
          <w:tcPr>
            <w:tcW w:w="3415" w:type="dxa"/>
            <w:shd w:val="clear" w:color="auto" w:fill="9CC2E5" w:themeFill="accent1" w:themeFillTint="99"/>
          </w:tcPr>
          <w:p w14:paraId="6D426B11" w14:textId="77777777" w:rsidR="00824B00" w:rsidRPr="00D82E36" w:rsidRDefault="00824B00" w:rsidP="00D82E36">
            <w:pPr>
              <w:spacing w:before="0" w:line="240" w:lineRule="auto"/>
              <w:jc w:val="center"/>
              <w:rPr>
                <w:b/>
                <w:color w:val="auto"/>
                <w:sz w:val="18"/>
                <w:szCs w:val="18"/>
              </w:rPr>
            </w:pPr>
            <w:r w:rsidRPr="00D82E36">
              <w:rPr>
                <w:b/>
                <w:color w:val="auto"/>
                <w:sz w:val="18"/>
                <w:szCs w:val="18"/>
              </w:rPr>
              <w:t>Comments</w:t>
            </w:r>
          </w:p>
        </w:tc>
      </w:tr>
      <w:tr w:rsidR="00D82E36" w:rsidRPr="00D82E36" w14:paraId="0B733DE9" w14:textId="77777777" w:rsidTr="00D82E36">
        <w:trPr>
          <w:trHeight w:val="701"/>
        </w:trPr>
        <w:tc>
          <w:tcPr>
            <w:tcW w:w="6390" w:type="dxa"/>
            <w:gridSpan w:val="3"/>
          </w:tcPr>
          <w:p w14:paraId="283CD271" w14:textId="42A55109" w:rsidR="00D82E36" w:rsidRPr="00D82E36" w:rsidRDefault="00D82E36" w:rsidP="00D82E36">
            <w:pPr>
              <w:spacing w:before="0" w:line="240" w:lineRule="auto"/>
              <w:rPr>
                <w:color w:val="auto"/>
                <w:sz w:val="18"/>
                <w:szCs w:val="18"/>
              </w:rPr>
            </w:pPr>
            <w:r w:rsidRPr="00D82E36">
              <w:rPr>
                <w:rFonts w:eastAsia="Calibri"/>
                <w:b/>
                <w:bCs w:val="0"/>
                <w:color w:val="000000"/>
                <w:sz w:val="18"/>
                <w:szCs w:val="18"/>
                <w:lang w:eastAsia="en-GB"/>
              </w:rPr>
              <w:t>Output 1:</w:t>
            </w:r>
            <w:r w:rsidRPr="00D82E36">
              <w:rPr>
                <w:rFonts w:eastAsia="Calibri"/>
                <w:bCs w:val="0"/>
                <w:color w:val="000000"/>
                <w:sz w:val="18"/>
                <w:szCs w:val="18"/>
                <w:lang w:eastAsia="en-GB"/>
              </w:rPr>
              <w:t xml:space="preserve"> Sensitisation of Parliamentarians and members of the Judiciary to the direct and indirect effects of outdated, inconsistent, and discriminatory HIV-related laws on the incidence of HIV and AIDS in Jamaica.</w:t>
            </w:r>
          </w:p>
        </w:tc>
        <w:tc>
          <w:tcPr>
            <w:tcW w:w="3415" w:type="dxa"/>
          </w:tcPr>
          <w:p w14:paraId="40620554" w14:textId="596DC823" w:rsidR="00D82E36" w:rsidRPr="00D82E36" w:rsidRDefault="00D82E36" w:rsidP="00D82E36">
            <w:pPr>
              <w:spacing w:before="0" w:line="240" w:lineRule="auto"/>
              <w:rPr>
                <w:color w:val="auto"/>
                <w:sz w:val="18"/>
                <w:szCs w:val="18"/>
              </w:rPr>
            </w:pPr>
            <w:r w:rsidRPr="00D82E36">
              <w:rPr>
                <w:color w:val="auto"/>
                <w:sz w:val="18"/>
                <w:szCs w:val="18"/>
                <w:u w:val="single"/>
              </w:rPr>
              <w:t>Overall assessment:</w:t>
            </w:r>
            <w:r w:rsidRPr="00D82E36">
              <w:rPr>
                <w:color w:val="auto"/>
                <w:sz w:val="18"/>
                <w:szCs w:val="18"/>
              </w:rPr>
              <w:t xml:space="preserve">  </w:t>
            </w:r>
            <w:r w:rsidRPr="00D82E36">
              <w:rPr>
                <w:b/>
                <w:i/>
                <w:color w:val="auto"/>
                <w:sz w:val="18"/>
                <w:szCs w:val="18"/>
              </w:rPr>
              <w:t>Minimally Achieved.</w:t>
            </w:r>
          </w:p>
        </w:tc>
      </w:tr>
      <w:tr w:rsidR="00FC6DCB" w:rsidRPr="00D82E36" w14:paraId="0FE748AE" w14:textId="77777777" w:rsidTr="006A6CFA">
        <w:tc>
          <w:tcPr>
            <w:tcW w:w="2342" w:type="dxa"/>
            <w:vMerge w:val="restart"/>
          </w:tcPr>
          <w:p w14:paraId="4AD2FFD4" w14:textId="66AAD6C8" w:rsidR="00FC6DCB" w:rsidRPr="00D82E36" w:rsidRDefault="00FC6DCB" w:rsidP="00D82E36">
            <w:pPr>
              <w:spacing w:before="0" w:line="240" w:lineRule="auto"/>
              <w:rPr>
                <w:sz w:val="18"/>
                <w:szCs w:val="18"/>
              </w:rPr>
            </w:pPr>
            <w:r w:rsidRPr="00D82E36">
              <w:rPr>
                <w:rFonts w:eastAsia="Calibri"/>
                <w:bCs w:val="0"/>
                <w:color w:val="000000"/>
                <w:sz w:val="18"/>
                <w:szCs w:val="18"/>
                <w:lang w:eastAsia="en-GB"/>
              </w:rPr>
              <w:t>Number of Parliamentarians receiving Parliamentary Advocacy booklet</w:t>
            </w:r>
          </w:p>
        </w:tc>
        <w:tc>
          <w:tcPr>
            <w:tcW w:w="1860" w:type="dxa"/>
          </w:tcPr>
          <w:p w14:paraId="1BAD520B" w14:textId="44A4D6BB" w:rsidR="00FC6DCB" w:rsidRPr="00D82E36" w:rsidRDefault="00FC6DCB" w:rsidP="00D82E36">
            <w:pPr>
              <w:spacing w:before="0" w:line="240" w:lineRule="auto"/>
              <w:jc w:val="both"/>
              <w:rPr>
                <w:rFonts w:eastAsia="Times New Roman"/>
                <w:bCs w:val="0"/>
                <w:sz w:val="18"/>
                <w:szCs w:val="18"/>
                <w:lang w:val="en-JM"/>
              </w:rPr>
            </w:pPr>
            <w:r w:rsidRPr="00D82E36">
              <w:rPr>
                <w:rFonts w:eastAsia="Calibri"/>
                <w:bCs w:val="0"/>
                <w:color w:val="000000"/>
                <w:sz w:val="18"/>
                <w:szCs w:val="18"/>
                <w:lang w:eastAsia="en-GB"/>
              </w:rPr>
              <w:t>100% of Parliamentarians who serve on the legislative committee sensitised to key HIV related legal reform issues</w:t>
            </w:r>
          </w:p>
        </w:tc>
        <w:tc>
          <w:tcPr>
            <w:tcW w:w="2188" w:type="dxa"/>
          </w:tcPr>
          <w:p w14:paraId="07AAECB0" w14:textId="77777777" w:rsidR="00D82E36" w:rsidRPr="00D82E36" w:rsidRDefault="00FC6DCB" w:rsidP="00D82E36">
            <w:pPr>
              <w:spacing w:before="0" w:line="240" w:lineRule="auto"/>
              <w:rPr>
                <w:i/>
                <w:color w:val="auto"/>
                <w:sz w:val="18"/>
                <w:szCs w:val="18"/>
              </w:rPr>
            </w:pPr>
            <w:r w:rsidRPr="00D82E36">
              <w:rPr>
                <w:i/>
                <w:color w:val="auto"/>
                <w:sz w:val="18"/>
                <w:szCs w:val="18"/>
              </w:rPr>
              <w:t xml:space="preserve">Fully achieved. </w:t>
            </w:r>
          </w:p>
          <w:p w14:paraId="6331244B" w14:textId="5176C203" w:rsidR="00FC6DCB" w:rsidRPr="00D82E36" w:rsidRDefault="00D82E36" w:rsidP="00D82E36">
            <w:pPr>
              <w:spacing w:before="0" w:line="240" w:lineRule="auto"/>
              <w:rPr>
                <w:color w:val="auto"/>
                <w:sz w:val="18"/>
                <w:szCs w:val="18"/>
              </w:rPr>
            </w:pPr>
            <w:r w:rsidRPr="00D82E36">
              <w:rPr>
                <w:color w:val="auto"/>
                <w:sz w:val="18"/>
                <w:szCs w:val="18"/>
                <w:u w:val="single"/>
              </w:rPr>
              <w:t>Results</w:t>
            </w:r>
            <w:r w:rsidRPr="00D82E36">
              <w:rPr>
                <w:color w:val="auto"/>
                <w:sz w:val="18"/>
                <w:szCs w:val="18"/>
              </w:rPr>
              <w:t>:</w:t>
            </w:r>
            <w:r w:rsidR="00FC6DCB" w:rsidRPr="00D82E36">
              <w:rPr>
                <w:color w:val="auto"/>
                <w:sz w:val="18"/>
                <w:szCs w:val="18"/>
              </w:rPr>
              <w:t xml:space="preserve"> 84 Parliamentarians received advocacy booklets</w:t>
            </w:r>
          </w:p>
        </w:tc>
        <w:tc>
          <w:tcPr>
            <w:tcW w:w="3415" w:type="dxa"/>
          </w:tcPr>
          <w:p w14:paraId="04581F4D" w14:textId="77777777" w:rsidR="00FC6DCB" w:rsidRPr="00D82E36" w:rsidRDefault="00FC6DCB" w:rsidP="00D82E36">
            <w:pPr>
              <w:spacing w:before="0" w:line="240" w:lineRule="auto"/>
              <w:rPr>
                <w:color w:val="auto"/>
                <w:sz w:val="18"/>
                <w:szCs w:val="18"/>
              </w:rPr>
            </w:pPr>
            <w:r w:rsidRPr="00D82E36">
              <w:rPr>
                <w:color w:val="auto"/>
                <w:sz w:val="18"/>
                <w:szCs w:val="18"/>
              </w:rPr>
              <w:t xml:space="preserve">Indicator should not have more than one target.  </w:t>
            </w:r>
          </w:p>
          <w:p w14:paraId="4B5665C5" w14:textId="77777777" w:rsidR="00FC6DCB" w:rsidRPr="00D82E36" w:rsidRDefault="00FC6DCB" w:rsidP="00D82E36">
            <w:pPr>
              <w:spacing w:before="0" w:line="240" w:lineRule="auto"/>
              <w:rPr>
                <w:color w:val="auto"/>
                <w:sz w:val="18"/>
                <w:szCs w:val="18"/>
              </w:rPr>
            </w:pPr>
          </w:p>
          <w:p w14:paraId="6F4A4934" w14:textId="3008B8F1" w:rsidR="00FC6DCB" w:rsidRPr="00D82E36" w:rsidRDefault="00FC6DCB" w:rsidP="00D82E36">
            <w:pPr>
              <w:spacing w:before="0" w:line="240" w:lineRule="auto"/>
              <w:rPr>
                <w:color w:val="auto"/>
                <w:sz w:val="18"/>
                <w:szCs w:val="18"/>
              </w:rPr>
            </w:pPr>
            <w:r w:rsidRPr="00D82E36">
              <w:rPr>
                <w:color w:val="auto"/>
                <w:sz w:val="18"/>
                <w:szCs w:val="18"/>
              </w:rPr>
              <w:t xml:space="preserve">There is a misalignment of the indicator and target.  The indicator context is different from that of the targets.  Indicator speaks to receipt of advocacy booklet whilst targets speak to something else.  </w:t>
            </w:r>
          </w:p>
        </w:tc>
      </w:tr>
      <w:tr w:rsidR="00FC6DCB" w:rsidRPr="00D82E36" w14:paraId="73942890" w14:textId="77777777" w:rsidTr="006A6CFA">
        <w:tc>
          <w:tcPr>
            <w:tcW w:w="2342" w:type="dxa"/>
            <w:vMerge/>
          </w:tcPr>
          <w:p w14:paraId="2AF169C7" w14:textId="77777777" w:rsidR="00FC6DCB" w:rsidRPr="00D82E36" w:rsidRDefault="00FC6DCB" w:rsidP="00D82E36">
            <w:pPr>
              <w:spacing w:before="0" w:line="240" w:lineRule="auto"/>
              <w:rPr>
                <w:sz w:val="18"/>
                <w:szCs w:val="18"/>
              </w:rPr>
            </w:pPr>
          </w:p>
        </w:tc>
        <w:tc>
          <w:tcPr>
            <w:tcW w:w="1860" w:type="dxa"/>
          </w:tcPr>
          <w:p w14:paraId="0A73D3D5" w14:textId="2F74196A" w:rsidR="00FC6DCB" w:rsidRPr="00D82E36" w:rsidRDefault="00FC6DCB" w:rsidP="00D82E36">
            <w:pPr>
              <w:spacing w:before="0" w:line="240" w:lineRule="auto"/>
              <w:jc w:val="both"/>
              <w:rPr>
                <w:rFonts w:eastAsia="Times New Roman"/>
                <w:bCs w:val="0"/>
                <w:sz w:val="18"/>
                <w:szCs w:val="18"/>
                <w:lang w:val="en-JM"/>
              </w:rPr>
            </w:pPr>
            <w:r w:rsidRPr="00D82E36">
              <w:rPr>
                <w:rFonts w:eastAsia="Calibri"/>
                <w:bCs w:val="0"/>
                <w:color w:val="000000"/>
                <w:sz w:val="18"/>
                <w:szCs w:val="18"/>
                <w:lang w:eastAsia="en-GB"/>
              </w:rPr>
              <w:t>100% of Ministers in Line Ministries linked to HIV reform legislation sensitised to key HIV-related issues</w:t>
            </w:r>
          </w:p>
        </w:tc>
        <w:tc>
          <w:tcPr>
            <w:tcW w:w="2188" w:type="dxa"/>
          </w:tcPr>
          <w:p w14:paraId="1892525F" w14:textId="28BB8FB9" w:rsidR="00FC6DCB" w:rsidRPr="00D82E36" w:rsidRDefault="00FC6DCB" w:rsidP="00D82E36">
            <w:pPr>
              <w:spacing w:before="0" w:line="240" w:lineRule="auto"/>
              <w:rPr>
                <w:i/>
                <w:color w:val="auto"/>
                <w:sz w:val="18"/>
                <w:szCs w:val="18"/>
              </w:rPr>
            </w:pPr>
            <w:r w:rsidRPr="00D82E36">
              <w:rPr>
                <w:i/>
                <w:color w:val="auto"/>
                <w:sz w:val="18"/>
                <w:szCs w:val="18"/>
              </w:rPr>
              <w:t>Not achieved</w:t>
            </w:r>
          </w:p>
        </w:tc>
        <w:tc>
          <w:tcPr>
            <w:tcW w:w="3415" w:type="dxa"/>
          </w:tcPr>
          <w:p w14:paraId="406EBEA2" w14:textId="1858A9C0" w:rsidR="00FC6DCB" w:rsidRPr="00D82E36" w:rsidRDefault="006A6CFA" w:rsidP="00D82E36">
            <w:pPr>
              <w:spacing w:before="0" w:line="240" w:lineRule="auto"/>
              <w:rPr>
                <w:color w:val="auto"/>
                <w:sz w:val="18"/>
                <w:szCs w:val="18"/>
              </w:rPr>
            </w:pPr>
            <w:r w:rsidRPr="00D82E36">
              <w:rPr>
                <w:color w:val="auto"/>
                <w:sz w:val="18"/>
                <w:szCs w:val="18"/>
              </w:rPr>
              <w:t xml:space="preserve">No supporting evidence. </w:t>
            </w:r>
          </w:p>
        </w:tc>
      </w:tr>
      <w:tr w:rsidR="00824B00" w:rsidRPr="00D82E36" w14:paraId="3791819A" w14:textId="77777777" w:rsidTr="006A6CFA">
        <w:tc>
          <w:tcPr>
            <w:tcW w:w="2342" w:type="dxa"/>
          </w:tcPr>
          <w:p w14:paraId="6C1C0FFB" w14:textId="30360136" w:rsidR="00824B00" w:rsidRPr="00D82E36" w:rsidRDefault="009B406B" w:rsidP="00D82E36">
            <w:pPr>
              <w:spacing w:before="0" w:line="240" w:lineRule="auto"/>
              <w:rPr>
                <w:sz w:val="18"/>
                <w:szCs w:val="18"/>
              </w:rPr>
            </w:pPr>
            <w:r w:rsidRPr="00D82E36">
              <w:rPr>
                <w:rFonts w:eastAsia="Calibri"/>
                <w:bCs w:val="0"/>
                <w:color w:val="000000"/>
                <w:sz w:val="18"/>
                <w:szCs w:val="18"/>
                <w:lang w:eastAsia="en-GB"/>
              </w:rPr>
              <w:t>Number of members of the Judiciary receiving certification from continuing education seminar.</w:t>
            </w:r>
          </w:p>
        </w:tc>
        <w:tc>
          <w:tcPr>
            <w:tcW w:w="1860" w:type="dxa"/>
          </w:tcPr>
          <w:p w14:paraId="0B9DFF75" w14:textId="0AA47736" w:rsidR="00824B00" w:rsidRPr="00D82E36" w:rsidRDefault="009B406B" w:rsidP="00D82E36">
            <w:pPr>
              <w:spacing w:before="0" w:line="240" w:lineRule="auto"/>
              <w:jc w:val="both"/>
              <w:rPr>
                <w:rFonts w:eastAsia="Times New Roman"/>
                <w:bCs w:val="0"/>
                <w:sz w:val="18"/>
                <w:szCs w:val="18"/>
                <w:lang w:val="en-JM"/>
              </w:rPr>
            </w:pPr>
            <w:r w:rsidRPr="00D82E36">
              <w:rPr>
                <w:rFonts w:eastAsia="Calibri"/>
                <w:bCs w:val="0"/>
                <w:color w:val="000000"/>
                <w:sz w:val="18"/>
                <w:szCs w:val="18"/>
                <w:lang w:eastAsia="en-GB"/>
              </w:rPr>
              <w:t>30 members of the judiciary receiving sensitisation material</w:t>
            </w:r>
          </w:p>
        </w:tc>
        <w:tc>
          <w:tcPr>
            <w:tcW w:w="2188" w:type="dxa"/>
          </w:tcPr>
          <w:p w14:paraId="475DD4F0" w14:textId="0F882D1B" w:rsidR="00824B00" w:rsidRPr="00D82E36" w:rsidRDefault="00FC6DCB" w:rsidP="00D82E36">
            <w:pPr>
              <w:spacing w:before="0" w:line="240" w:lineRule="auto"/>
              <w:rPr>
                <w:i/>
                <w:color w:val="auto"/>
                <w:sz w:val="18"/>
                <w:szCs w:val="18"/>
              </w:rPr>
            </w:pPr>
            <w:r w:rsidRPr="00D82E36">
              <w:rPr>
                <w:i/>
                <w:color w:val="auto"/>
                <w:sz w:val="18"/>
                <w:szCs w:val="18"/>
              </w:rPr>
              <w:t>Not achieved</w:t>
            </w:r>
          </w:p>
        </w:tc>
        <w:tc>
          <w:tcPr>
            <w:tcW w:w="3415" w:type="dxa"/>
          </w:tcPr>
          <w:p w14:paraId="75BEE62F" w14:textId="06C1451F" w:rsidR="00824B00" w:rsidRPr="00D82E36" w:rsidRDefault="00FC6DCB" w:rsidP="00D82E36">
            <w:pPr>
              <w:spacing w:before="0" w:line="240" w:lineRule="auto"/>
              <w:rPr>
                <w:color w:val="auto"/>
                <w:sz w:val="18"/>
                <w:szCs w:val="18"/>
              </w:rPr>
            </w:pPr>
            <w:r w:rsidRPr="00D82E36">
              <w:rPr>
                <w:color w:val="auto"/>
                <w:sz w:val="18"/>
                <w:szCs w:val="18"/>
              </w:rPr>
              <w:t>No seminar took place</w:t>
            </w:r>
            <w:r w:rsidR="006A6CFA" w:rsidRPr="00D82E36">
              <w:rPr>
                <w:color w:val="auto"/>
                <w:sz w:val="18"/>
                <w:szCs w:val="18"/>
              </w:rPr>
              <w:t>.</w:t>
            </w:r>
          </w:p>
        </w:tc>
      </w:tr>
      <w:tr w:rsidR="00D82E36" w:rsidRPr="00D82E36" w14:paraId="7352FAD2" w14:textId="77777777" w:rsidTr="006125FB">
        <w:tc>
          <w:tcPr>
            <w:tcW w:w="6390" w:type="dxa"/>
            <w:gridSpan w:val="3"/>
          </w:tcPr>
          <w:p w14:paraId="0EF636C0" w14:textId="178168EF" w:rsidR="00D82E36" w:rsidRPr="00D82E36" w:rsidRDefault="00D82E36" w:rsidP="00D82E36">
            <w:pPr>
              <w:spacing w:before="0" w:line="240" w:lineRule="auto"/>
              <w:rPr>
                <w:i/>
                <w:color w:val="auto"/>
                <w:sz w:val="18"/>
                <w:szCs w:val="18"/>
              </w:rPr>
            </w:pPr>
            <w:r w:rsidRPr="00D82E36">
              <w:rPr>
                <w:rFonts w:eastAsia="Calibri"/>
                <w:b/>
                <w:bCs w:val="0"/>
                <w:color w:val="000000"/>
                <w:sz w:val="18"/>
                <w:szCs w:val="18"/>
                <w:lang w:eastAsia="en-GB"/>
              </w:rPr>
              <w:t>Output 2:</w:t>
            </w:r>
            <w:r w:rsidRPr="00D82E36">
              <w:rPr>
                <w:rFonts w:eastAsia="Calibri"/>
                <w:bCs w:val="0"/>
                <w:color w:val="000000"/>
                <w:sz w:val="18"/>
                <w:szCs w:val="18"/>
                <w:lang w:eastAsia="en-GB"/>
              </w:rPr>
              <w:t xml:space="preserve"> Development of UNDP HIV Programme incorporating priorities from the Draft Plan of Action</w:t>
            </w:r>
          </w:p>
        </w:tc>
        <w:tc>
          <w:tcPr>
            <w:tcW w:w="3415" w:type="dxa"/>
          </w:tcPr>
          <w:p w14:paraId="169F2B76" w14:textId="6B7A9E10" w:rsidR="00D82E36" w:rsidRPr="00D82E36" w:rsidRDefault="00D82E36" w:rsidP="00D82E36">
            <w:pPr>
              <w:spacing w:before="0" w:line="240" w:lineRule="auto"/>
              <w:rPr>
                <w:color w:val="auto"/>
                <w:sz w:val="18"/>
                <w:szCs w:val="18"/>
              </w:rPr>
            </w:pPr>
            <w:r w:rsidRPr="00D82E36">
              <w:rPr>
                <w:color w:val="auto"/>
                <w:sz w:val="18"/>
                <w:szCs w:val="18"/>
                <w:u w:val="single"/>
              </w:rPr>
              <w:t>Overall assessment:</w:t>
            </w:r>
            <w:r w:rsidRPr="00D82E36">
              <w:rPr>
                <w:color w:val="auto"/>
                <w:sz w:val="18"/>
                <w:szCs w:val="18"/>
              </w:rPr>
              <w:t xml:space="preserve">  </w:t>
            </w:r>
            <w:r w:rsidRPr="00D82E36">
              <w:rPr>
                <w:b/>
                <w:i/>
                <w:color w:val="auto"/>
                <w:sz w:val="18"/>
                <w:szCs w:val="18"/>
              </w:rPr>
              <w:t>Minimally Achieved.</w:t>
            </w:r>
          </w:p>
        </w:tc>
      </w:tr>
      <w:tr w:rsidR="006A6CFA" w:rsidRPr="00D82E36" w14:paraId="0BDEC0C9" w14:textId="77777777" w:rsidTr="006A6CFA">
        <w:tc>
          <w:tcPr>
            <w:tcW w:w="2342" w:type="dxa"/>
          </w:tcPr>
          <w:p w14:paraId="7A2D2C0B" w14:textId="03B82AA7" w:rsidR="006A6CFA" w:rsidRPr="00D82E36" w:rsidRDefault="006A6CFA" w:rsidP="00D82E36">
            <w:pPr>
              <w:spacing w:before="0" w:line="240" w:lineRule="auto"/>
              <w:rPr>
                <w:rFonts w:eastAsia="Calibri"/>
                <w:bCs w:val="0"/>
                <w:color w:val="000000"/>
                <w:sz w:val="18"/>
                <w:szCs w:val="18"/>
                <w:lang w:eastAsia="en-GB"/>
              </w:rPr>
            </w:pPr>
            <w:r w:rsidRPr="00D82E36">
              <w:rPr>
                <w:rFonts w:eastAsia="Calibri"/>
                <w:bCs w:val="0"/>
                <w:color w:val="000000"/>
                <w:sz w:val="18"/>
                <w:szCs w:val="18"/>
                <w:lang w:eastAsia="en-GB"/>
              </w:rPr>
              <w:t>Status of completion of the Project document</w:t>
            </w:r>
          </w:p>
        </w:tc>
        <w:tc>
          <w:tcPr>
            <w:tcW w:w="1860" w:type="dxa"/>
          </w:tcPr>
          <w:p w14:paraId="31FF9F5A" w14:textId="4B4901EA" w:rsidR="006A6CFA" w:rsidRPr="00D82E36" w:rsidRDefault="006A6CFA" w:rsidP="00D82E36">
            <w:pPr>
              <w:spacing w:before="0" w:line="240" w:lineRule="auto"/>
              <w:jc w:val="both"/>
              <w:rPr>
                <w:rFonts w:eastAsia="Calibri"/>
                <w:bCs w:val="0"/>
                <w:color w:val="000000"/>
                <w:sz w:val="18"/>
                <w:szCs w:val="18"/>
                <w:lang w:eastAsia="en-GB"/>
              </w:rPr>
            </w:pPr>
            <w:r w:rsidRPr="00D82E36">
              <w:rPr>
                <w:rFonts w:eastAsia="Calibri"/>
                <w:bCs w:val="0"/>
                <w:color w:val="000000"/>
                <w:sz w:val="18"/>
                <w:szCs w:val="18"/>
                <w:lang w:eastAsia="en-GB"/>
              </w:rPr>
              <w:t>Project document for 2014 – 2016</w:t>
            </w:r>
          </w:p>
        </w:tc>
        <w:tc>
          <w:tcPr>
            <w:tcW w:w="2188" w:type="dxa"/>
          </w:tcPr>
          <w:p w14:paraId="36911530" w14:textId="78F2C32E" w:rsidR="006A6CFA" w:rsidRPr="00D82E36" w:rsidRDefault="006A6CFA" w:rsidP="00D82E36">
            <w:pPr>
              <w:spacing w:before="0" w:line="240" w:lineRule="auto"/>
              <w:rPr>
                <w:i/>
                <w:sz w:val="18"/>
                <w:szCs w:val="18"/>
              </w:rPr>
            </w:pPr>
            <w:r w:rsidRPr="00D82E36">
              <w:rPr>
                <w:i/>
                <w:color w:val="auto"/>
                <w:sz w:val="18"/>
                <w:szCs w:val="18"/>
              </w:rPr>
              <w:t>Not achieved</w:t>
            </w:r>
          </w:p>
        </w:tc>
        <w:tc>
          <w:tcPr>
            <w:tcW w:w="3415" w:type="dxa"/>
          </w:tcPr>
          <w:p w14:paraId="76E6B5F0" w14:textId="77777777" w:rsidR="006A6CFA" w:rsidRPr="00D82E36" w:rsidRDefault="006A6CFA" w:rsidP="00D82E36">
            <w:pPr>
              <w:spacing w:before="0" w:line="240" w:lineRule="auto"/>
              <w:rPr>
                <w:color w:val="auto"/>
                <w:sz w:val="18"/>
                <w:szCs w:val="18"/>
              </w:rPr>
            </w:pPr>
          </w:p>
        </w:tc>
      </w:tr>
      <w:tr w:rsidR="006A6CFA" w:rsidRPr="00D82E36" w14:paraId="1F88448F" w14:textId="77777777" w:rsidTr="006A6CFA">
        <w:tc>
          <w:tcPr>
            <w:tcW w:w="2342" w:type="dxa"/>
          </w:tcPr>
          <w:p w14:paraId="5F1AD7AE" w14:textId="41F9C1DE" w:rsidR="006A6CFA" w:rsidRPr="00D82E36" w:rsidRDefault="006A6CFA" w:rsidP="00D82E36">
            <w:pPr>
              <w:spacing w:before="0" w:line="240" w:lineRule="auto"/>
              <w:rPr>
                <w:bCs w:val="0"/>
                <w:color w:val="auto"/>
                <w:sz w:val="18"/>
                <w:szCs w:val="18"/>
                <w:u w:val="single"/>
              </w:rPr>
            </w:pPr>
            <w:r w:rsidRPr="00D82E36">
              <w:rPr>
                <w:rFonts w:eastAsia="Calibri"/>
                <w:bCs w:val="0"/>
                <w:color w:val="000000"/>
                <w:sz w:val="18"/>
                <w:szCs w:val="18"/>
                <w:lang w:eastAsia="en-GB"/>
              </w:rPr>
              <w:t>Percentage of funding secured for HIV Programme Activities within 3 months of sensitisation campaign</w:t>
            </w:r>
          </w:p>
        </w:tc>
        <w:tc>
          <w:tcPr>
            <w:tcW w:w="1860" w:type="dxa"/>
          </w:tcPr>
          <w:p w14:paraId="23D1055B" w14:textId="530C9928" w:rsidR="006A6CFA" w:rsidRPr="00D82E36" w:rsidRDefault="006A6CFA" w:rsidP="00D82E36">
            <w:pPr>
              <w:spacing w:before="0" w:line="240" w:lineRule="auto"/>
              <w:rPr>
                <w:color w:val="auto"/>
                <w:sz w:val="18"/>
                <w:szCs w:val="18"/>
              </w:rPr>
            </w:pPr>
            <w:r w:rsidRPr="00D82E36">
              <w:rPr>
                <w:rFonts w:eastAsia="Calibri"/>
                <w:bCs w:val="0"/>
                <w:color w:val="000000"/>
                <w:sz w:val="18"/>
                <w:szCs w:val="18"/>
                <w:lang w:eastAsia="en-GB"/>
              </w:rPr>
              <w:t>Total funding requirement secured (pledged)</w:t>
            </w:r>
          </w:p>
        </w:tc>
        <w:tc>
          <w:tcPr>
            <w:tcW w:w="2188" w:type="dxa"/>
          </w:tcPr>
          <w:p w14:paraId="24C7310D" w14:textId="0FF6D2A9" w:rsidR="006A6CFA" w:rsidRPr="00D82E36" w:rsidRDefault="006A6CFA" w:rsidP="00D82E36">
            <w:pPr>
              <w:spacing w:before="0" w:line="240" w:lineRule="auto"/>
              <w:rPr>
                <w:i/>
                <w:color w:val="auto"/>
                <w:sz w:val="18"/>
                <w:szCs w:val="18"/>
              </w:rPr>
            </w:pPr>
            <w:r w:rsidRPr="00D82E36">
              <w:rPr>
                <w:i/>
                <w:color w:val="auto"/>
                <w:sz w:val="18"/>
                <w:szCs w:val="18"/>
              </w:rPr>
              <w:t>Not achieved</w:t>
            </w:r>
          </w:p>
        </w:tc>
        <w:tc>
          <w:tcPr>
            <w:tcW w:w="3415" w:type="dxa"/>
          </w:tcPr>
          <w:p w14:paraId="08B19405" w14:textId="5A1B80BB" w:rsidR="006A6CFA" w:rsidRPr="00D82E36" w:rsidRDefault="006A6CFA" w:rsidP="00D82E36">
            <w:pPr>
              <w:spacing w:before="0" w:line="240" w:lineRule="auto"/>
              <w:rPr>
                <w:color w:val="auto"/>
                <w:sz w:val="18"/>
                <w:szCs w:val="18"/>
              </w:rPr>
            </w:pPr>
          </w:p>
        </w:tc>
      </w:tr>
      <w:tr w:rsidR="006A6CFA" w:rsidRPr="00D82E36" w14:paraId="045D39EA" w14:textId="77777777" w:rsidTr="006A6CFA">
        <w:tc>
          <w:tcPr>
            <w:tcW w:w="2342" w:type="dxa"/>
          </w:tcPr>
          <w:p w14:paraId="1F3E8C69" w14:textId="0D0A56CA" w:rsidR="006A6CFA" w:rsidRPr="00D82E36" w:rsidRDefault="006A6CFA" w:rsidP="00D82E36">
            <w:pPr>
              <w:spacing w:before="0" w:line="240" w:lineRule="auto"/>
              <w:rPr>
                <w:sz w:val="18"/>
                <w:szCs w:val="18"/>
              </w:rPr>
            </w:pPr>
            <w:r w:rsidRPr="00D82E36">
              <w:rPr>
                <w:rFonts w:eastAsia="Calibri"/>
                <w:bCs w:val="0"/>
                <w:color w:val="000000"/>
                <w:sz w:val="18"/>
                <w:szCs w:val="18"/>
                <w:lang w:eastAsia="en-GB"/>
              </w:rPr>
              <w:t>Number of HIV-related activities linked into UNDP project activities.</w:t>
            </w:r>
          </w:p>
        </w:tc>
        <w:tc>
          <w:tcPr>
            <w:tcW w:w="1860" w:type="dxa"/>
          </w:tcPr>
          <w:p w14:paraId="3D9D5BF5" w14:textId="3F66D59A" w:rsidR="006A6CFA" w:rsidRPr="00D82E36" w:rsidRDefault="006A6CFA" w:rsidP="00D82E36">
            <w:pPr>
              <w:spacing w:before="0" w:line="240" w:lineRule="auto"/>
              <w:jc w:val="both"/>
              <w:rPr>
                <w:rFonts w:eastAsia="Times New Roman"/>
                <w:bCs w:val="0"/>
                <w:sz w:val="18"/>
                <w:szCs w:val="18"/>
                <w:lang w:val="en-JM"/>
              </w:rPr>
            </w:pPr>
            <w:r w:rsidRPr="00D82E36">
              <w:rPr>
                <w:rFonts w:eastAsia="Calibri"/>
                <w:bCs w:val="0"/>
                <w:color w:val="000000"/>
                <w:sz w:val="18"/>
                <w:szCs w:val="18"/>
                <w:lang w:eastAsia="en-GB"/>
              </w:rPr>
              <w:t>At least 3 HIV-related activities from the Plan of Action linked into UNDP project activity</w:t>
            </w:r>
          </w:p>
        </w:tc>
        <w:tc>
          <w:tcPr>
            <w:tcW w:w="2188" w:type="dxa"/>
          </w:tcPr>
          <w:p w14:paraId="58DD883D" w14:textId="0EE7D378" w:rsidR="006A6CFA" w:rsidRPr="00D82E36" w:rsidRDefault="006A6CFA" w:rsidP="00D82E36">
            <w:pPr>
              <w:spacing w:before="0" w:line="240" w:lineRule="auto"/>
              <w:rPr>
                <w:i/>
                <w:sz w:val="18"/>
                <w:szCs w:val="18"/>
              </w:rPr>
            </w:pPr>
            <w:r w:rsidRPr="00D82E36">
              <w:rPr>
                <w:i/>
                <w:color w:val="auto"/>
                <w:sz w:val="18"/>
                <w:szCs w:val="18"/>
              </w:rPr>
              <w:t>Not achieved</w:t>
            </w:r>
          </w:p>
        </w:tc>
        <w:tc>
          <w:tcPr>
            <w:tcW w:w="3415" w:type="dxa"/>
          </w:tcPr>
          <w:p w14:paraId="45C07BE1" w14:textId="6C267E57" w:rsidR="006A6CFA" w:rsidRPr="00D82E36" w:rsidRDefault="006A6CFA" w:rsidP="00D82E36">
            <w:pPr>
              <w:spacing w:before="0" w:line="240" w:lineRule="auto"/>
              <w:rPr>
                <w:rFonts w:eastAsia="Calibri"/>
                <w:bCs w:val="0"/>
                <w:color w:val="auto"/>
                <w:sz w:val="18"/>
                <w:szCs w:val="18"/>
                <w:lang w:eastAsia="en-GB"/>
              </w:rPr>
            </w:pPr>
          </w:p>
        </w:tc>
      </w:tr>
    </w:tbl>
    <w:p w14:paraId="07836AF4" w14:textId="77777777" w:rsidR="00824B00" w:rsidRDefault="00824B00" w:rsidP="00824B00">
      <w:pPr>
        <w:spacing w:before="0" w:line="240" w:lineRule="auto"/>
        <w:jc w:val="both"/>
        <w:rPr>
          <w:rFonts w:eastAsia="Calibri"/>
          <w:bCs w:val="0"/>
          <w:color w:val="000000"/>
          <w:lang w:eastAsia="en-GB"/>
        </w:rPr>
      </w:pPr>
    </w:p>
    <w:p w14:paraId="57AAB4CF" w14:textId="77777777" w:rsidR="00824B00" w:rsidRPr="0016487C" w:rsidRDefault="00824B00" w:rsidP="00824B00">
      <w:pPr>
        <w:spacing w:before="0" w:line="240" w:lineRule="auto"/>
        <w:jc w:val="both"/>
        <w:rPr>
          <w:rFonts w:eastAsia="Calibri"/>
          <w:b/>
          <w:bCs w:val="0"/>
          <w:color w:val="000000"/>
          <w:lang w:eastAsia="en-GB"/>
        </w:rPr>
      </w:pPr>
    </w:p>
    <w:p w14:paraId="1BE2E601" w14:textId="31EE84A5" w:rsidR="0097772A" w:rsidRDefault="0097772A" w:rsidP="0097772A">
      <w:pPr>
        <w:spacing w:before="0" w:line="240" w:lineRule="auto"/>
        <w:jc w:val="both"/>
        <w:rPr>
          <w:rFonts w:eastAsia="Calibri"/>
          <w:bCs w:val="0"/>
          <w:color w:val="000000"/>
          <w:lang w:eastAsia="en-GB"/>
        </w:rPr>
      </w:pPr>
    </w:p>
    <w:p w14:paraId="50DA5056" w14:textId="1738A9E4" w:rsidR="00110150" w:rsidRPr="002928B7" w:rsidRDefault="00110150" w:rsidP="00110150">
      <w:pPr>
        <w:spacing w:before="0" w:line="240" w:lineRule="auto"/>
        <w:jc w:val="both"/>
        <w:rPr>
          <w:rFonts w:eastAsia="Calibri"/>
          <w:bCs w:val="0"/>
          <w:color w:val="000000"/>
          <w:lang w:eastAsia="en-GB"/>
        </w:rPr>
      </w:pPr>
      <w:r w:rsidRPr="0016487C">
        <w:rPr>
          <w:rFonts w:eastAsia="Calibri"/>
          <w:b/>
          <w:bCs w:val="0"/>
          <w:color w:val="000000"/>
          <w:lang w:eastAsia="en-GB"/>
        </w:rPr>
        <w:lastRenderedPageBreak/>
        <w:t xml:space="preserve">Finding </w:t>
      </w:r>
      <w:r w:rsidR="009E6CB8">
        <w:rPr>
          <w:rFonts w:eastAsia="Calibri"/>
          <w:b/>
          <w:bCs w:val="0"/>
          <w:color w:val="000000"/>
          <w:lang w:eastAsia="en-GB"/>
        </w:rPr>
        <w:t>10</w:t>
      </w:r>
      <w:r w:rsidRPr="0016487C">
        <w:rPr>
          <w:rFonts w:eastAsia="Calibri"/>
          <w:bCs w:val="0"/>
          <w:color w:val="000000"/>
          <w:lang w:eastAsia="en-GB"/>
        </w:rPr>
        <w:t xml:space="preserve">: </w:t>
      </w:r>
      <w:r w:rsidRPr="0016487C">
        <w:rPr>
          <w:rFonts w:eastAsia="Calibri"/>
          <w:b/>
          <w:bCs w:val="0"/>
          <w:color w:val="000000"/>
          <w:lang w:eastAsia="en-GB"/>
        </w:rPr>
        <w:t>The three-month extended time frame for achieving the outputs under Phase I was over-ambitious and did not yield any significant ch</w:t>
      </w:r>
      <w:r>
        <w:rPr>
          <w:rFonts w:eastAsia="Calibri"/>
          <w:b/>
          <w:bCs w:val="0"/>
          <w:color w:val="000000"/>
          <w:lang w:eastAsia="en-GB"/>
        </w:rPr>
        <w:t>ange beyond the previous period</w:t>
      </w:r>
      <w:r w:rsidRPr="002928B7">
        <w:rPr>
          <w:rFonts w:eastAsia="Calibri"/>
          <w:bCs w:val="0"/>
          <w:color w:val="000000"/>
          <w:lang w:eastAsia="en-GB"/>
        </w:rPr>
        <w:t xml:space="preserve"> </w:t>
      </w:r>
    </w:p>
    <w:p w14:paraId="6A9E8848" w14:textId="77777777" w:rsidR="0097772A" w:rsidRPr="002928B7" w:rsidRDefault="0097772A" w:rsidP="0097772A">
      <w:pPr>
        <w:pStyle w:val="Heading4"/>
        <w:rPr>
          <w:rFonts w:eastAsia="Calibri"/>
          <w:lang w:eastAsia="en-GB"/>
        </w:rPr>
      </w:pPr>
      <w:r w:rsidRPr="002928B7">
        <w:rPr>
          <w:rFonts w:eastAsia="Calibri"/>
          <w:lang w:eastAsia="en-GB"/>
        </w:rPr>
        <w:t>Progress towards Output 1 - Phase II</w:t>
      </w:r>
    </w:p>
    <w:p w14:paraId="793F6BD1" w14:textId="4DBEFE64" w:rsidR="0097772A" w:rsidRDefault="0097772A" w:rsidP="0097772A">
      <w:pPr>
        <w:spacing w:before="0" w:line="240" w:lineRule="auto"/>
        <w:jc w:val="both"/>
        <w:rPr>
          <w:rFonts w:eastAsia="Calibri"/>
          <w:bCs w:val="0"/>
          <w:color w:val="000000"/>
          <w:lang w:eastAsia="en-GB"/>
        </w:rPr>
      </w:pPr>
      <w:r w:rsidRPr="002928B7">
        <w:rPr>
          <w:rFonts w:eastAsia="Calibri"/>
          <w:bCs w:val="0"/>
          <w:color w:val="000000"/>
          <w:lang w:eastAsia="en-GB"/>
        </w:rPr>
        <w:t>Output 1, Phase II is the same as Output 1 in the Phase I Extension.</w:t>
      </w:r>
      <w:r w:rsidR="00F119FE">
        <w:rPr>
          <w:rFonts w:eastAsia="Calibri"/>
          <w:bCs w:val="0"/>
          <w:color w:val="000000"/>
          <w:lang w:eastAsia="en-GB"/>
        </w:rPr>
        <w:t xml:space="preserve"> </w:t>
      </w:r>
      <w:r w:rsidRPr="002928B7">
        <w:rPr>
          <w:rFonts w:eastAsia="Calibri"/>
          <w:bCs w:val="0"/>
          <w:color w:val="000000"/>
          <w:lang w:eastAsia="en-GB"/>
        </w:rPr>
        <w:t>The strategy proposed for output 1, Phase II was to partner with the Norman Manley Law School and the Jamaica Bar Association to engage members of the judiciary in various sensitisation sessions and courses based on the findings of the legal assessment. The aim was to build the capacity of members of the legal fraternity and law students to address issues around HIV related legal reform and the impact on key populations.</w:t>
      </w:r>
      <w:r w:rsidR="00E60716">
        <w:rPr>
          <w:rFonts w:eastAsia="Calibri"/>
          <w:bCs w:val="0"/>
          <w:color w:val="000000"/>
          <w:lang w:eastAsia="en-GB"/>
        </w:rPr>
        <w:t xml:space="preserve"> </w:t>
      </w:r>
      <w:r w:rsidRPr="002928B7">
        <w:rPr>
          <w:rFonts w:eastAsia="Calibri"/>
          <w:bCs w:val="0"/>
          <w:color w:val="000000"/>
          <w:lang w:eastAsia="en-GB"/>
        </w:rPr>
        <w:t xml:space="preserve">The other strategy was to continue targeted sensitisation among parliamentarians, particularly those in the Senate.  </w:t>
      </w:r>
    </w:p>
    <w:p w14:paraId="48E7580F" w14:textId="1BE62301" w:rsidR="00E60716" w:rsidRDefault="00E60716" w:rsidP="0097772A">
      <w:pPr>
        <w:spacing w:before="0" w:line="240" w:lineRule="auto"/>
        <w:jc w:val="both"/>
        <w:rPr>
          <w:rFonts w:eastAsia="Calibri"/>
          <w:bCs w:val="0"/>
          <w:color w:val="000000"/>
          <w:lang w:eastAsia="en-GB"/>
        </w:rPr>
      </w:pPr>
    </w:p>
    <w:p w14:paraId="66D99E8D" w14:textId="7B2616BA" w:rsidR="00E60716" w:rsidRPr="002928B7" w:rsidRDefault="00E60716" w:rsidP="0097772A">
      <w:pPr>
        <w:spacing w:before="0" w:line="240" w:lineRule="auto"/>
        <w:jc w:val="both"/>
        <w:rPr>
          <w:rFonts w:eastAsia="Calibri"/>
          <w:bCs w:val="0"/>
          <w:color w:val="000000"/>
          <w:lang w:eastAsia="en-GB"/>
        </w:rPr>
      </w:pPr>
      <w:r>
        <w:rPr>
          <w:rFonts w:eastAsia="Calibri"/>
          <w:bCs w:val="0"/>
          <w:color w:val="000000"/>
          <w:lang w:eastAsia="en-GB"/>
        </w:rPr>
        <w:t xml:space="preserve">The </w:t>
      </w:r>
      <w:r w:rsidRPr="00E60716">
        <w:rPr>
          <w:rFonts w:eastAsia="Calibri"/>
          <w:bCs w:val="0"/>
          <w:color w:val="000000"/>
          <w:lang w:eastAsia="en-GB"/>
        </w:rPr>
        <w:t>output</w:t>
      </w:r>
      <w:r>
        <w:rPr>
          <w:rFonts w:eastAsia="Calibri"/>
          <w:bCs w:val="0"/>
          <w:color w:val="000000"/>
          <w:lang w:eastAsia="en-GB"/>
        </w:rPr>
        <w:t xml:space="preserve"> is </w:t>
      </w:r>
      <w:r w:rsidRPr="00E60716">
        <w:rPr>
          <w:rFonts w:eastAsia="Calibri"/>
          <w:bCs w:val="0"/>
          <w:color w:val="000000"/>
          <w:lang w:eastAsia="en-GB"/>
        </w:rPr>
        <w:t xml:space="preserve">rated as </w:t>
      </w:r>
      <w:r w:rsidRPr="00E60716">
        <w:rPr>
          <w:rFonts w:eastAsia="Calibri"/>
          <w:bCs w:val="0"/>
          <w:i/>
          <w:color w:val="000000"/>
          <w:lang w:eastAsia="en-GB"/>
        </w:rPr>
        <w:t>Partially Achieved.</w:t>
      </w:r>
    </w:p>
    <w:p w14:paraId="602A0CAB" w14:textId="7E6BE920" w:rsidR="00F119FE" w:rsidRPr="00F119FE" w:rsidRDefault="00F119FE" w:rsidP="00F119FE">
      <w:pPr>
        <w:pStyle w:val="Caption"/>
        <w:keepNext/>
        <w:rPr>
          <w:b/>
        </w:rPr>
      </w:pPr>
      <w:r w:rsidRPr="00F119FE">
        <w:rPr>
          <w:b/>
        </w:rPr>
        <w:t xml:space="preserve">Table </w:t>
      </w:r>
      <w:r w:rsidRPr="00F119FE">
        <w:rPr>
          <w:b/>
        </w:rPr>
        <w:fldChar w:fldCharType="begin"/>
      </w:r>
      <w:r w:rsidRPr="00F119FE">
        <w:rPr>
          <w:b/>
        </w:rPr>
        <w:instrText xml:space="preserve"> SEQ Table \* ARABIC </w:instrText>
      </w:r>
      <w:r w:rsidRPr="00F119FE">
        <w:rPr>
          <w:b/>
        </w:rPr>
        <w:fldChar w:fldCharType="separate"/>
      </w:r>
      <w:r w:rsidR="00C50F5B">
        <w:rPr>
          <w:b/>
          <w:noProof/>
        </w:rPr>
        <w:t>7</w:t>
      </w:r>
      <w:r w:rsidRPr="00F119FE">
        <w:rPr>
          <w:b/>
        </w:rPr>
        <w:fldChar w:fldCharType="end"/>
      </w:r>
      <w:r w:rsidRPr="00F119FE">
        <w:rPr>
          <w:b/>
        </w:rPr>
        <w:t>: Achieveme</w:t>
      </w:r>
      <w:r>
        <w:rPr>
          <w:b/>
        </w:rPr>
        <w:t>n</w:t>
      </w:r>
      <w:r w:rsidRPr="00F119FE">
        <w:rPr>
          <w:b/>
        </w:rPr>
        <w:t>t of Planned Activities</w:t>
      </w:r>
      <w:r>
        <w:rPr>
          <w:b/>
        </w:rPr>
        <w:t xml:space="preserve"> for Output 1 Phase 2</w:t>
      </w:r>
    </w:p>
    <w:tbl>
      <w:tblPr>
        <w:tblStyle w:val="TableGrid"/>
        <w:tblW w:w="0" w:type="auto"/>
        <w:tblLook w:val="04A0" w:firstRow="1" w:lastRow="0" w:firstColumn="1" w:lastColumn="0" w:noHBand="0" w:noVBand="1"/>
      </w:tblPr>
      <w:tblGrid>
        <w:gridCol w:w="3595"/>
        <w:gridCol w:w="1800"/>
        <w:gridCol w:w="4495"/>
      </w:tblGrid>
      <w:tr w:rsidR="00E10B01" w:rsidRPr="006125FB" w14:paraId="32276550" w14:textId="1A63C762" w:rsidTr="00ED5495">
        <w:tc>
          <w:tcPr>
            <w:tcW w:w="3595" w:type="dxa"/>
            <w:shd w:val="clear" w:color="auto" w:fill="9CC2E5" w:themeFill="accent1" w:themeFillTint="99"/>
          </w:tcPr>
          <w:p w14:paraId="328BA435" w14:textId="3BAE0D73" w:rsidR="00E10B01" w:rsidRPr="006125FB" w:rsidRDefault="005424C7" w:rsidP="006125FB">
            <w:pPr>
              <w:spacing w:before="0" w:line="240" w:lineRule="auto"/>
              <w:jc w:val="center"/>
              <w:rPr>
                <w:rFonts w:eastAsia="Calibri"/>
                <w:b/>
                <w:bCs w:val="0"/>
                <w:color w:val="000000"/>
                <w:sz w:val="18"/>
                <w:szCs w:val="18"/>
                <w:lang w:eastAsia="en-GB"/>
              </w:rPr>
            </w:pPr>
            <w:r w:rsidRPr="006125FB">
              <w:rPr>
                <w:rFonts w:eastAsia="Calibri"/>
                <w:b/>
                <w:bCs w:val="0"/>
                <w:color w:val="000000"/>
                <w:sz w:val="18"/>
                <w:szCs w:val="18"/>
                <w:lang w:eastAsia="en-GB"/>
              </w:rPr>
              <w:t>Planned Activities</w:t>
            </w:r>
          </w:p>
        </w:tc>
        <w:tc>
          <w:tcPr>
            <w:tcW w:w="1800" w:type="dxa"/>
            <w:shd w:val="clear" w:color="auto" w:fill="9CC2E5" w:themeFill="accent1" w:themeFillTint="99"/>
          </w:tcPr>
          <w:p w14:paraId="31C02DC1" w14:textId="712794AA" w:rsidR="00E10B01" w:rsidRPr="006125FB" w:rsidRDefault="005424C7" w:rsidP="006125FB">
            <w:pPr>
              <w:spacing w:before="0" w:line="240" w:lineRule="auto"/>
              <w:jc w:val="center"/>
              <w:rPr>
                <w:rFonts w:eastAsia="Calibri"/>
                <w:b/>
                <w:bCs w:val="0"/>
                <w:color w:val="000000"/>
                <w:sz w:val="18"/>
                <w:szCs w:val="18"/>
                <w:lang w:eastAsia="en-GB"/>
              </w:rPr>
            </w:pPr>
            <w:r w:rsidRPr="006125FB">
              <w:rPr>
                <w:rFonts w:eastAsia="Calibri"/>
                <w:b/>
                <w:bCs w:val="0"/>
                <w:color w:val="000000"/>
                <w:sz w:val="18"/>
                <w:szCs w:val="18"/>
                <w:lang w:eastAsia="en-GB"/>
              </w:rPr>
              <w:t>Level of Achievement</w:t>
            </w:r>
          </w:p>
        </w:tc>
        <w:tc>
          <w:tcPr>
            <w:tcW w:w="4495" w:type="dxa"/>
            <w:shd w:val="clear" w:color="auto" w:fill="9CC2E5" w:themeFill="accent1" w:themeFillTint="99"/>
          </w:tcPr>
          <w:p w14:paraId="00E4B9C5" w14:textId="5E9FD0C8" w:rsidR="00E10B01" w:rsidRPr="006125FB" w:rsidRDefault="005424C7" w:rsidP="006125FB">
            <w:pPr>
              <w:spacing w:before="0" w:line="240" w:lineRule="auto"/>
              <w:jc w:val="center"/>
              <w:rPr>
                <w:rFonts w:eastAsia="Calibri"/>
                <w:b/>
                <w:bCs w:val="0"/>
                <w:color w:val="000000"/>
                <w:sz w:val="18"/>
                <w:szCs w:val="18"/>
                <w:lang w:eastAsia="en-GB"/>
              </w:rPr>
            </w:pPr>
            <w:r w:rsidRPr="006125FB">
              <w:rPr>
                <w:rFonts w:eastAsia="Calibri"/>
                <w:b/>
                <w:bCs w:val="0"/>
                <w:color w:val="000000"/>
                <w:sz w:val="18"/>
                <w:szCs w:val="18"/>
                <w:lang w:eastAsia="en-GB"/>
              </w:rPr>
              <w:t>Comments</w:t>
            </w:r>
          </w:p>
        </w:tc>
      </w:tr>
      <w:tr w:rsidR="006125FB" w:rsidRPr="006125FB" w14:paraId="2F797136" w14:textId="77777777" w:rsidTr="00ED5495">
        <w:tc>
          <w:tcPr>
            <w:tcW w:w="5395" w:type="dxa"/>
            <w:gridSpan w:val="2"/>
          </w:tcPr>
          <w:p w14:paraId="6A2BF442" w14:textId="751FC574" w:rsidR="006125FB" w:rsidRPr="006125FB" w:rsidRDefault="006125FB" w:rsidP="006125FB">
            <w:pPr>
              <w:spacing w:before="0" w:line="240" w:lineRule="auto"/>
              <w:rPr>
                <w:rFonts w:eastAsia="Calibri"/>
                <w:bCs w:val="0"/>
                <w:i/>
                <w:color w:val="000000"/>
                <w:sz w:val="18"/>
                <w:szCs w:val="18"/>
                <w:lang w:eastAsia="en-GB"/>
              </w:rPr>
            </w:pPr>
            <w:r w:rsidRPr="006125FB">
              <w:rPr>
                <w:rFonts w:eastAsia="Calibri"/>
                <w:b/>
                <w:bCs w:val="0"/>
                <w:color w:val="000000"/>
                <w:sz w:val="18"/>
                <w:szCs w:val="18"/>
                <w:lang w:eastAsia="en-GB"/>
              </w:rPr>
              <w:t>Output 1:</w:t>
            </w:r>
            <w:r w:rsidRPr="006125FB">
              <w:rPr>
                <w:rFonts w:eastAsia="Calibri"/>
                <w:bCs w:val="0"/>
                <w:color w:val="000000"/>
                <w:sz w:val="18"/>
                <w:szCs w:val="18"/>
                <w:lang w:eastAsia="en-GB"/>
              </w:rPr>
              <w:t xml:space="preserve"> Sensitisation of Parliamentarians and members of the Judiciary to the direct and indirect effects of outdated, inconsistent, and discriminatory HIV-related laws on the incidence of HIV and AIDS in Jamaica.</w:t>
            </w:r>
          </w:p>
        </w:tc>
        <w:tc>
          <w:tcPr>
            <w:tcW w:w="4495" w:type="dxa"/>
          </w:tcPr>
          <w:p w14:paraId="12CB3315" w14:textId="77777777" w:rsidR="006125FB" w:rsidRDefault="006125FB" w:rsidP="006125FB">
            <w:pPr>
              <w:spacing w:before="0" w:line="240" w:lineRule="auto"/>
              <w:rPr>
                <w:b/>
                <w:i/>
                <w:color w:val="auto"/>
                <w:sz w:val="18"/>
                <w:szCs w:val="18"/>
              </w:rPr>
            </w:pPr>
            <w:r w:rsidRPr="00D82E36">
              <w:rPr>
                <w:color w:val="auto"/>
                <w:sz w:val="18"/>
                <w:szCs w:val="18"/>
                <w:u w:val="single"/>
              </w:rPr>
              <w:t>Overall assessment:</w:t>
            </w:r>
            <w:r w:rsidRPr="00D82E36">
              <w:rPr>
                <w:color w:val="auto"/>
                <w:sz w:val="18"/>
                <w:szCs w:val="18"/>
              </w:rPr>
              <w:t xml:space="preserve">  </w:t>
            </w:r>
            <w:r>
              <w:rPr>
                <w:b/>
                <w:i/>
                <w:color w:val="auto"/>
                <w:sz w:val="18"/>
                <w:szCs w:val="18"/>
              </w:rPr>
              <w:t>Parti</w:t>
            </w:r>
            <w:r w:rsidRPr="00D82E36">
              <w:rPr>
                <w:b/>
                <w:i/>
                <w:color w:val="auto"/>
                <w:sz w:val="18"/>
                <w:szCs w:val="18"/>
              </w:rPr>
              <w:t>ally Achieved.</w:t>
            </w:r>
          </w:p>
          <w:p w14:paraId="33466ABC" w14:textId="0544B1F6" w:rsidR="00ED5495" w:rsidRPr="00ED5495" w:rsidRDefault="00ED5495" w:rsidP="00ED5495">
            <w:pPr>
              <w:spacing w:before="0" w:line="240" w:lineRule="auto"/>
              <w:rPr>
                <w:rFonts w:eastAsia="Calibri"/>
                <w:bCs w:val="0"/>
                <w:color w:val="000000"/>
                <w:sz w:val="18"/>
                <w:szCs w:val="18"/>
                <w:lang w:eastAsia="en-GB"/>
              </w:rPr>
            </w:pPr>
            <w:r>
              <w:rPr>
                <w:color w:val="auto"/>
                <w:sz w:val="18"/>
                <w:szCs w:val="18"/>
              </w:rPr>
              <w:t>Note that output and activity are similarly worded.</w:t>
            </w:r>
          </w:p>
        </w:tc>
      </w:tr>
      <w:tr w:rsidR="00E10B01" w:rsidRPr="006125FB" w14:paraId="73AF43A4" w14:textId="61B772C3" w:rsidTr="00ED5495">
        <w:tc>
          <w:tcPr>
            <w:tcW w:w="3595" w:type="dxa"/>
          </w:tcPr>
          <w:p w14:paraId="2C6682A8" w14:textId="5A80F628" w:rsidR="00E10B01" w:rsidRPr="006125FB" w:rsidRDefault="00F119FE" w:rsidP="006125FB">
            <w:pPr>
              <w:spacing w:before="0" w:line="240" w:lineRule="auto"/>
              <w:rPr>
                <w:rFonts w:eastAsia="Calibri"/>
                <w:bCs w:val="0"/>
                <w:color w:val="000000"/>
                <w:sz w:val="18"/>
                <w:szCs w:val="18"/>
                <w:lang w:eastAsia="en-GB"/>
              </w:rPr>
            </w:pPr>
            <w:r w:rsidRPr="006125FB">
              <w:rPr>
                <w:rFonts w:eastAsia="Calibri"/>
                <w:b/>
                <w:bCs w:val="0"/>
                <w:color w:val="000000"/>
                <w:sz w:val="18"/>
                <w:szCs w:val="18"/>
                <w:lang w:eastAsia="en-GB"/>
              </w:rPr>
              <w:t>Activity:</w:t>
            </w:r>
            <w:r w:rsidRPr="006125FB">
              <w:rPr>
                <w:rFonts w:eastAsia="Calibri"/>
                <w:bCs w:val="0"/>
                <w:color w:val="000000"/>
                <w:sz w:val="18"/>
                <w:szCs w:val="18"/>
                <w:lang w:eastAsia="en-GB"/>
              </w:rPr>
              <w:t xml:space="preserve"> </w:t>
            </w:r>
            <w:r w:rsidR="00E10B01" w:rsidRPr="006125FB">
              <w:rPr>
                <w:rFonts w:eastAsia="Calibri"/>
                <w:bCs w:val="0"/>
                <w:color w:val="000000"/>
                <w:sz w:val="18"/>
                <w:szCs w:val="18"/>
                <w:lang w:eastAsia="en-GB"/>
              </w:rPr>
              <w:t>Sensitisation of Parliamentarians on the cost of inadequate legal infrastructure as well as the interaction between HIV-related laws and policies and status of the epidemic in Jamaica.</w:t>
            </w:r>
          </w:p>
        </w:tc>
        <w:tc>
          <w:tcPr>
            <w:tcW w:w="1800" w:type="dxa"/>
          </w:tcPr>
          <w:p w14:paraId="2DE10909" w14:textId="0DEB8A4A" w:rsidR="00E10B01" w:rsidRPr="006125FB" w:rsidRDefault="00F119FE" w:rsidP="006125FB">
            <w:pPr>
              <w:spacing w:before="0" w:line="240" w:lineRule="auto"/>
              <w:rPr>
                <w:rFonts w:eastAsia="Calibri"/>
                <w:bCs w:val="0"/>
                <w:color w:val="000000"/>
                <w:sz w:val="18"/>
                <w:szCs w:val="18"/>
                <w:lang w:eastAsia="en-GB"/>
              </w:rPr>
            </w:pPr>
            <w:r w:rsidRPr="006125FB">
              <w:rPr>
                <w:rFonts w:eastAsia="Calibri"/>
                <w:bCs w:val="0"/>
                <w:i/>
                <w:color w:val="000000"/>
                <w:sz w:val="18"/>
                <w:szCs w:val="18"/>
                <w:lang w:eastAsia="en-GB"/>
              </w:rPr>
              <w:t>Partially Achieved</w:t>
            </w:r>
          </w:p>
        </w:tc>
        <w:tc>
          <w:tcPr>
            <w:tcW w:w="4495" w:type="dxa"/>
          </w:tcPr>
          <w:p w14:paraId="55BA8585" w14:textId="069FE105" w:rsidR="00E10B01" w:rsidRPr="006125FB" w:rsidRDefault="001E1414" w:rsidP="006125FB">
            <w:pPr>
              <w:spacing w:before="0" w:line="240" w:lineRule="auto"/>
              <w:rPr>
                <w:rFonts w:eastAsia="Calibri"/>
                <w:bCs w:val="0"/>
                <w:color w:val="000000"/>
                <w:sz w:val="18"/>
                <w:szCs w:val="18"/>
                <w:lang w:eastAsia="en-GB"/>
              </w:rPr>
            </w:pPr>
            <w:r w:rsidRPr="006125FB">
              <w:rPr>
                <w:rFonts w:eastAsia="Calibri"/>
                <w:bCs w:val="0"/>
                <w:color w:val="000000"/>
                <w:sz w:val="18"/>
                <w:szCs w:val="18"/>
                <w:lang w:eastAsia="en-GB"/>
              </w:rPr>
              <w:t>Over the entire Phase II, these senators were only reached in the last quarter, an indication of the difficulty experienced by project implementers in engaging parliamentarians around HIV and human rights issues.</w:t>
            </w:r>
          </w:p>
        </w:tc>
      </w:tr>
      <w:tr w:rsidR="00E10B01" w:rsidRPr="006125FB" w14:paraId="3EE16CFE" w14:textId="6FA12D15" w:rsidTr="00ED5495">
        <w:tc>
          <w:tcPr>
            <w:tcW w:w="3595" w:type="dxa"/>
          </w:tcPr>
          <w:p w14:paraId="25C2D7E7" w14:textId="77777777" w:rsidR="00E10B01" w:rsidRPr="006125FB" w:rsidRDefault="00E10B01" w:rsidP="006125FB">
            <w:pPr>
              <w:pStyle w:val="ListParagraph"/>
              <w:numPr>
                <w:ilvl w:val="1"/>
                <w:numId w:val="12"/>
              </w:numPr>
              <w:spacing w:after="0"/>
              <w:ind w:left="692"/>
              <w:rPr>
                <w:rFonts w:ascii="Corbel" w:eastAsia="Calibri" w:hAnsi="Corbel"/>
                <w:bCs w:val="0"/>
                <w:color w:val="000000"/>
                <w:sz w:val="18"/>
                <w:szCs w:val="18"/>
                <w:lang w:eastAsia="en-GB"/>
              </w:rPr>
            </w:pPr>
            <w:r w:rsidRPr="006125FB">
              <w:rPr>
                <w:rFonts w:ascii="Corbel" w:eastAsia="Calibri" w:hAnsi="Corbel"/>
                <w:bCs w:val="0"/>
                <w:color w:val="000000"/>
                <w:sz w:val="18"/>
                <w:szCs w:val="18"/>
                <w:lang w:eastAsia="en-GB"/>
              </w:rPr>
              <w:t>Meetings with members of the Senate</w:t>
            </w:r>
          </w:p>
        </w:tc>
        <w:tc>
          <w:tcPr>
            <w:tcW w:w="1800" w:type="dxa"/>
          </w:tcPr>
          <w:p w14:paraId="66553310" w14:textId="58604F32" w:rsidR="00E10B01" w:rsidRPr="006125FB" w:rsidRDefault="00F01697" w:rsidP="006125FB">
            <w:pPr>
              <w:spacing w:before="0" w:line="240" w:lineRule="auto"/>
              <w:rPr>
                <w:rFonts w:eastAsia="Calibri"/>
                <w:bCs w:val="0"/>
                <w:color w:val="000000"/>
                <w:sz w:val="18"/>
                <w:szCs w:val="18"/>
                <w:lang w:eastAsia="en-GB"/>
              </w:rPr>
            </w:pPr>
            <w:r w:rsidRPr="006125FB">
              <w:rPr>
                <w:rFonts w:eastAsia="Calibri"/>
                <w:bCs w:val="0"/>
                <w:color w:val="000000"/>
                <w:sz w:val="18"/>
                <w:szCs w:val="18"/>
                <w:lang w:eastAsia="en-GB"/>
              </w:rPr>
              <w:t>Partially achieved</w:t>
            </w:r>
          </w:p>
        </w:tc>
        <w:tc>
          <w:tcPr>
            <w:tcW w:w="4495" w:type="dxa"/>
          </w:tcPr>
          <w:p w14:paraId="154B82CE" w14:textId="3B46112B" w:rsidR="00E10B01" w:rsidRPr="006125FB" w:rsidRDefault="00F01697" w:rsidP="006125FB">
            <w:pPr>
              <w:spacing w:before="0" w:line="240" w:lineRule="auto"/>
              <w:rPr>
                <w:rFonts w:eastAsia="Calibri"/>
                <w:bCs w:val="0"/>
                <w:color w:val="000000"/>
                <w:sz w:val="18"/>
                <w:szCs w:val="18"/>
                <w:lang w:eastAsia="en-GB"/>
              </w:rPr>
            </w:pPr>
            <w:r w:rsidRPr="006125FB">
              <w:rPr>
                <w:rFonts w:eastAsia="Calibri"/>
                <w:bCs w:val="0"/>
                <w:color w:val="000000"/>
                <w:sz w:val="18"/>
                <w:szCs w:val="18"/>
                <w:lang w:eastAsia="en-GB"/>
              </w:rPr>
              <w:t xml:space="preserve">It is only assumed that these meetings took place since there is no record of meeting notes, etc.  Not sure how many meetings/discussions.  </w:t>
            </w:r>
          </w:p>
        </w:tc>
      </w:tr>
      <w:tr w:rsidR="00E10B01" w:rsidRPr="006125FB" w14:paraId="6C67884C" w14:textId="0CE5DC33" w:rsidTr="00ED5495">
        <w:tc>
          <w:tcPr>
            <w:tcW w:w="3595" w:type="dxa"/>
          </w:tcPr>
          <w:p w14:paraId="691F2F54" w14:textId="77777777" w:rsidR="00E10B01" w:rsidRPr="006125FB" w:rsidRDefault="00E10B01" w:rsidP="006125FB">
            <w:pPr>
              <w:pStyle w:val="ListParagraph"/>
              <w:numPr>
                <w:ilvl w:val="1"/>
                <w:numId w:val="12"/>
              </w:numPr>
              <w:spacing w:after="0"/>
              <w:ind w:left="692"/>
              <w:rPr>
                <w:rFonts w:ascii="Corbel" w:eastAsia="Calibri" w:hAnsi="Corbel"/>
                <w:bCs w:val="0"/>
                <w:color w:val="000000"/>
                <w:sz w:val="18"/>
                <w:szCs w:val="18"/>
                <w:lang w:eastAsia="en-GB"/>
              </w:rPr>
            </w:pPr>
            <w:r w:rsidRPr="006125FB">
              <w:rPr>
                <w:rFonts w:ascii="Corbel" w:eastAsia="Calibri" w:hAnsi="Corbel"/>
                <w:bCs w:val="0"/>
                <w:color w:val="000000"/>
                <w:sz w:val="18"/>
                <w:szCs w:val="18"/>
                <w:lang w:eastAsia="en-GB"/>
              </w:rPr>
              <w:t>Meetings with opposition shadow cabinet</w:t>
            </w:r>
          </w:p>
        </w:tc>
        <w:tc>
          <w:tcPr>
            <w:tcW w:w="1800" w:type="dxa"/>
          </w:tcPr>
          <w:p w14:paraId="0483AD92" w14:textId="64BFF49F" w:rsidR="00E10B01" w:rsidRPr="006125FB" w:rsidRDefault="00E10B01" w:rsidP="006125FB">
            <w:pPr>
              <w:spacing w:before="0" w:line="240" w:lineRule="auto"/>
              <w:rPr>
                <w:rFonts w:eastAsia="Calibri"/>
                <w:bCs w:val="0"/>
                <w:color w:val="000000"/>
                <w:sz w:val="18"/>
                <w:szCs w:val="18"/>
                <w:lang w:eastAsia="en-GB"/>
              </w:rPr>
            </w:pPr>
            <w:r w:rsidRPr="006125FB">
              <w:rPr>
                <w:rFonts w:eastAsia="Calibri"/>
                <w:bCs w:val="0"/>
                <w:color w:val="000000"/>
                <w:sz w:val="18"/>
                <w:szCs w:val="18"/>
                <w:lang w:eastAsia="en-GB"/>
              </w:rPr>
              <w:t>Not achieved</w:t>
            </w:r>
          </w:p>
        </w:tc>
        <w:tc>
          <w:tcPr>
            <w:tcW w:w="4495" w:type="dxa"/>
          </w:tcPr>
          <w:p w14:paraId="504EA0AA" w14:textId="2ED09E20" w:rsidR="00E10B01" w:rsidRPr="006125FB" w:rsidRDefault="00E10B01" w:rsidP="006125FB">
            <w:pPr>
              <w:spacing w:before="0" w:line="240" w:lineRule="auto"/>
              <w:rPr>
                <w:rFonts w:eastAsia="Calibri"/>
                <w:bCs w:val="0"/>
                <w:color w:val="000000"/>
                <w:sz w:val="18"/>
                <w:szCs w:val="18"/>
                <w:lang w:eastAsia="en-GB"/>
              </w:rPr>
            </w:pPr>
            <w:r w:rsidRPr="006125FB">
              <w:rPr>
                <w:rFonts w:eastAsia="Calibri"/>
                <w:bCs w:val="0"/>
                <w:color w:val="000000"/>
                <w:sz w:val="18"/>
                <w:szCs w:val="18"/>
                <w:lang w:eastAsia="en-GB"/>
              </w:rPr>
              <w:t xml:space="preserve">No meeting took place </w:t>
            </w:r>
          </w:p>
          <w:p w14:paraId="693D4F51" w14:textId="6D94E78B" w:rsidR="00E10B01" w:rsidRPr="006125FB" w:rsidRDefault="00E10B01" w:rsidP="006125FB">
            <w:pPr>
              <w:spacing w:before="0" w:line="240" w:lineRule="auto"/>
              <w:ind w:left="1080"/>
              <w:rPr>
                <w:rFonts w:eastAsia="Calibri"/>
                <w:bCs w:val="0"/>
                <w:color w:val="000000"/>
                <w:sz w:val="18"/>
                <w:szCs w:val="18"/>
                <w:lang w:eastAsia="en-GB"/>
              </w:rPr>
            </w:pPr>
          </w:p>
        </w:tc>
      </w:tr>
      <w:tr w:rsidR="00E10B01" w:rsidRPr="006125FB" w14:paraId="15212B1C" w14:textId="7018B881" w:rsidTr="00ED5495">
        <w:tc>
          <w:tcPr>
            <w:tcW w:w="3595" w:type="dxa"/>
          </w:tcPr>
          <w:p w14:paraId="5AE4C332" w14:textId="77777777" w:rsidR="00E10B01" w:rsidRPr="006125FB" w:rsidRDefault="00E10B01" w:rsidP="006125FB">
            <w:pPr>
              <w:pStyle w:val="ListParagraph"/>
              <w:numPr>
                <w:ilvl w:val="1"/>
                <w:numId w:val="12"/>
              </w:numPr>
              <w:spacing w:after="0"/>
              <w:ind w:left="692"/>
              <w:rPr>
                <w:rFonts w:ascii="Corbel" w:eastAsia="Calibri" w:hAnsi="Corbel"/>
                <w:bCs w:val="0"/>
                <w:color w:val="000000"/>
                <w:sz w:val="18"/>
                <w:szCs w:val="18"/>
                <w:lang w:eastAsia="en-GB"/>
              </w:rPr>
            </w:pPr>
            <w:r w:rsidRPr="006125FB">
              <w:rPr>
                <w:rFonts w:ascii="Corbel" w:eastAsia="Calibri" w:hAnsi="Corbel"/>
                <w:bCs w:val="0"/>
                <w:color w:val="000000"/>
                <w:sz w:val="18"/>
                <w:szCs w:val="18"/>
                <w:lang w:eastAsia="en-GB"/>
              </w:rPr>
              <w:t>Implementation of Communications Strategy Developed under Phase I of the project</w:t>
            </w:r>
          </w:p>
        </w:tc>
        <w:tc>
          <w:tcPr>
            <w:tcW w:w="1800" w:type="dxa"/>
          </w:tcPr>
          <w:p w14:paraId="6CCCFDBF" w14:textId="662E9F6C" w:rsidR="00E10B01" w:rsidRPr="006125FB" w:rsidRDefault="00E10B01" w:rsidP="006125FB">
            <w:pPr>
              <w:spacing w:before="0" w:line="240" w:lineRule="auto"/>
              <w:rPr>
                <w:rFonts w:eastAsia="Calibri"/>
                <w:bCs w:val="0"/>
                <w:color w:val="000000"/>
                <w:sz w:val="18"/>
                <w:szCs w:val="18"/>
                <w:lang w:eastAsia="en-GB"/>
              </w:rPr>
            </w:pPr>
            <w:r w:rsidRPr="006125FB">
              <w:rPr>
                <w:rFonts w:eastAsia="Calibri"/>
                <w:bCs w:val="0"/>
                <w:color w:val="000000"/>
                <w:sz w:val="18"/>
                <w:szCs w:val="18"/>
                <w:lang w:eastAsia="en-GB"/>
              </w:rPr>
              <w:t>Not achieved</w:t>
            </w:r>
          </w:p>
        </w:tc>
        <w:tc>
          <w:tcPr>
            <w:tcW w:w="4495" w:type="dxa"/>
          </w:tcPr>
          <w:p w14:paraId="7F6B2425" w14:textId="33FDCDF6" w:rsidR="00E10B01" w:rsidRPr="006125FB" w:rsidRDefault="00E10B01" w:rsidP="006125FB">
            <w:pPr>
              <w:spacing w:before="0" w:line="240" w:lineRule="auto"/>
              <w:rPr>
                <w:rFonts w:eastAsia="Calibri"/>
                <w:bCs w:val="0"/>
                <w:color w:val="000000"/>
                <w:sz w:val="18"/>
                <w:szCs w:val="18"/>
                <w:lang w:eastAsia="en-GB"/>
              </w:rPr>
            </w:pPr>
            <w:r w:rsidRPr="006125FB">
              <w:rPr>
                <w:rFonts w:eastAsia="Calibri"/>
                <w:bCs w:val="0"/>
                <w:color w:val="000000"/>
                <w:sz w:val="18"/>
                <w:szCs w:val="18"/>
                <w:lang w:eastAsia="en-GB"/>
              </w:rPr>
              <w:t>Communications Strategy was abandoned in Phase I.</w:t>
            </w:r>
          </w:p>
        </w:tc>
      </w:tr>
      <w:tr w:rsidR="00E10B01" w:rsidRPr="006125FB" w14:paraId="1D07AF59" w14:textId="4C56A63D" w:rsidTr="00ED5495">
        <w:tc>
          <w:tcPr>
            <w:tcW w:w="3595" w:type="dxa"/>
          </w:tcPr>
          <w:p w14:paraId="347F91C3" w14:textId="307F875C" w:rsidR="00E10B01" w:rsidRPr="006125FB" w:rsidRDefault="00F119FE" w:rsidP="006125FB">
            <w:pPr>
              <w:spacing w:before="0" w:line="240" w:lineRule="auto"/>
              <w:rPr>
                <w:rFonts w:eastAsia="Calibri"/>
                <w:bCs w:val="0"/>
                <w:color w:val="000000"/>
                <w:sz w:val="18"/>
                <w:szCs w:val="18"/>
                <w:lang w:eastAsia="en-GB"/>
              </w:rPr>
            </w:pPr>
            <w:r w:rsidRPr="006125FB">
              <w:rPr>
                <w:rFonts w:eastAsia="Calibri"/>
                <w:b/>
                <w:bCs w:val="0"/>
                <w:color w:val="000000"/>
                <w:sz w:val="18"/>
                <w:szCs w:val="18"/>
                <w:lang w:eastAsia="en-GB"/>
              </w:rPr>
              <w:t>Activity:</w:t>
            </w:r>
            <w:r w:rsidRPr="006125FB">
              <w:rPr>
                <w:rFonts w:eastAsia="Calibri"/>
                <w:bCs w:val="0"/>
                <w:color w:val="000000"/>
                <w:sz w:val="18"/>
                <w:szCs w:val="18"/>
                <w:lang w:eastAsia="en-GB"/>
              </w:rPr>
              <w:t xml:space="preserve"> </w:t>
            </w:r>
            <w:r w:rsidR="00E10B01" w:rsidRPr="006125FB">
              <w:rPr>
                <w:rFonts w:eastAsia="Calibri"/>
                <w:bCs w:val="0"/>
                <w:color w:val="000000"/>
                <w:sz w:val="18"/>
                <w:szCs w:val="18"/>
                <w:lang w:eastAsia="en-GB"/>
              </w:rPr>
              <w:t>Sensitisation of members of the Judiciary on the cost of inadequate legal infrastructure as well as the interaction between HIV-related laws and policies and status of the epidemic in Jamaica.</w:t>
            </w:r>
          </w:p>
        </w:tc>
        <w:tc>
          <w:tcPr>
            <w:tcW w:w="1800" w:type="dxa"/>
          </w:tcPr>
          <w:p w14:paraId="29258DD1" w14:textId="4582A91F" w:rsidR="00E10B01" w:rsidRPr="006125FB" w:rsidRDefault="00F119FE" w:rsidP="006125FB">
            <w:pPr>
              <w:spacing w:before="0" w:line="240" w:lineRule="auto"/>
              <w:rPr>
                <w:rFonts w:eastAsia="Calibri"/>
                <w:bCs w:val="0"/>
                <w:color w:val="000000"/>
                <w:sz w:val="18"/>
                <w:szCs w:val="18"/>
                <w:lang w:eastAsia="en-GB"/>
              </w:rPr>
            </w:pPr>
            <w:r w:rsidRPr="006125FB">
              <w:rPr>
                <w:rFonts w:eastAsia="Calibri"/>
                <w:bCs w:val="0"/>
                <w:i/>
                <w:color w:val="000000"/>
                <w:sz w:val="18"/>
                <w:szCs w:val="18"/>
                <w:lang w:eastAsia="en-GB"/>
              </w:rPr>
              <w:t>Partially Achieved</w:t>
            </w:r>
          </w:p>
        </w:tc>
        <w:tc>
          <w:tcPr>
            <w:tcW w:w="4495" w:type="dxa"/>
          </w:tcPr>
          <w:p w14:paraId="3334434F" w14:textId="0F2F6AEC" w:rsidR="00E10B01" w:rsidRPr="006125FB" w:rsidRDefault="00E10B01" w:rsidP="006125FB">
            <w:pPr>
              <w:spacing w:before="0" w:line="240" w:lineRule="auto"/>
              <w:ind w:left="360"/>
              <w:rPr>
                <w:rFonts w:eastAsia="Calibri"/>
                <w:bCs w:val="0"/>
                <w:color w:val="000000"/>
                <w:sz w:val="18"/>
                <w:szCs w:val="18"/>
                <w:lang w:eastAsia="en-GB"/>
              </w:rPr>
            </w:pPr>
          </w:p>
        </w:tc>
      </w:tr>
      <w:tr w:rsidR="00E10B01" w:rsidRPr="006125FB" w14:paraId="5A495653" w14:textId="7706FCAC" w:rsidTr="00ED5495">
        <w:tc>
          <w:tcPr>
            <w:tcW w:w="3595" w:type="dxa"/>
          </w:tcPr>
          <w:p w14:paraId="4ADEA413" w14:textId="77777777" w:rsidR="00E10B01" w:rsidRPr="006125FB" w:rsidRDefault="00E10B01" w:rsidP="009D1155">
            <w:pPr>
              <w:pStyle w:val="ListParagraph"/>
              <w:numPr>
                <w:ilvl w:val="0"/>
                <w:numId w:val="45"/>
              </w:numPr>
              <w:spacing w:after="0"/>
              <w:ind w:left="692"/>
              <w:rPr>
                <w:rFonts w:ascii="Corbel" w:eastAsia="Calibri" w:hAnsi="Corbel"/>
                <w:bCs w:val="0"/>
                <w:color w:val="000000"/>
                <w:sz w:val="18"/>
                <w:szCs w:val="18"/>
                <w:lang w:eastAsia="en-GB"/>
              </w:rPr>
            </w:pPr>
            <w:r w:rsidRPr="006125FB">
              <w:rPr>
                <w:rFonts w:ascii="Corbel" w:eastAsia="Calibri" w:hAnsi="Corbel"/>
                <w:bCs w:val="0"/>
                <w:color w:val="000000"/>
                <w:sz w:val="18"/>
                <w:szCs w:val="18"/>
                <w:lang w:eastAsia="en-GB"/>
              </w:rPr>
              <w:t>Development of continuing legal education seminar content to sensitize select members of the Judiciary</w:t>
            </w:r>
          </w:p>
        </w:tc>
        <w:tc>
          <w:tcPr>
            <w:tcW w:w="1800" w:type="dxa"/>
          </w:tcPr>
          <w:p w14:paraId="41803825" w14:textId="69F64FCC" w:rsidR="00E10B01" w:rsidRPr="006125FB" w:rsidRDefault="001E1414" w:rsidP="006125FB">
            <w:pPr>
              <w:spacing w:before="0" w:line="240" w:lineRule="auto"/>
              <w:rPr>
                <w:rFonts w:eastAsia="Calibri"/>
                <w:bCs w:val="0"/>
                <w:color w:val="000000"/>
                <w:sz w:val="18"/>
                <w:szCs w:val="18"/>
                <w:lang w:eastAsia="en-GB"/>
              </w:rPr>
            </w:pPr>
            <w:r w:rsidRPr="006125FB">
              <w:rPr>
                <w:rFonts w:eastAsia="Calibri"/>
                <w:bCs w:val="0"/>
                <w:color w:val="000000"/>
                <w:sz w:val="18"/>
                <w:szCs w:val="18"/>
                <w:lang w:eastAsia="en-GB"/>
              </w:rPr>
              <w:t>Fully achieved</w:t>
            </w:r>
          </w:p>
        </w:tc>
        <w:tc>
          <w:tcPr>
            <w:tcW w:w="4495" w:type="dxa"/>
          </w:tcPr>
          <w:p w14:paraId="62183D8E" w14:textId="20BE599A" w:rsidR="00E10B01" w:rsidRPr="006125FB" w:rsidRDefault="00E10B01" w:rsidP="006125FB">
            <w:pPr>
              <w:spacing w:before="0" w:line="240" w:lineRule="auto"/>
              <w:ind w:left="1080"/>
              <w:rPr>
                <w:rFonts w:eastAsia="Calibri"/>
                <w:bCs w:val="0"/>
                <w:color w:val="000000"/>
                <w:sz w:val="18"/>
                <w:szCs w:val="18"/>
                <w:lang w:eastAsia="en-GB"/>
              </w:rPr>
            </w:pPr>
          </w:p>
        </w:tc>
      </w:tr>
      <w:tr w:rsidR="00E10B01" w:rsidRPr="006125FB" w14:paraId="698F674F" w14:textId="56FE6027" w:rsidTr="00ED5495">
        <w:tc>
          <w:tcPr>
            <w:tcW w:w="3595" w:type="dxa"/>
          </w:tcPr>
          <w:p w14:paraId="4A819DCC" w14:textId="77777777" w:rsidR="00E10B01" w:rsidRPr="006125FB" w:rsidRDefault="00E10B01" w:rsidP="009D1155">
            <w:pPr>
              <w:pStyle w:val="ListParagraph"/>
              <w:numPr>
                <w:ilvl w:val="0"/>
                <w:numId w:val="45"/>
              </w:numPr>
              <w:spacing w:after="0"/>
              <w:ind w:left="692"/>
              <w:rPr>
                <w:rFonts w:ascii="Corbel" w:eastAsia="Calibri" w:hAnsi="Corbel"/>
                <w:bCs w:val="0"/>
                <w:color w:val="000000"/>
                <w:sz w:val="18"/>
                <w:szCs w:val="18"/>
                <w:lang w:eastAsia="en-GB"/>
              </w:rPr>
            </w:pPr>
            <w:r w:rsidRPr="006125FB">
              <w:rPr>
                <w:rFonts w:ascii="Corbel" w:eastAsia="Calibri" w:hAnsi="Corbel"/>
                <w:bCs w:val="0"/>
                <w:color w:val="000000"/>
                <w:sz w:val="18"/>
                <w:szCs w:val="18"/>
                <w:lang w:eastAsia="en-GB"/>
              </w:rPr>
              <w:t>Conduct Continuing legal education Seminar to sensitize members Judiciary</w:t>
            </w:r>
          </w:p>
        </w:tc>
        <w:tc>
          <w:tcPr>
            <w:tcW w:w="1800" w:type="dxa"/>
          </w:tcPr>
          <w:p w14:paraId="0ABFA538" w14:textId="3BFB53A3" w:rsidR="00E10B01" w:rsidRPr="006125FB" w:rsidRDefault="001E1414" w:rsidP="006125FB">
            <w:pPr>
              <w:spacing w:before="0" w:line="240" w:lineRule="auto"/>
              <w:rPr>
                <w:rFonts w:eastAsia="Calibri"/>
                <w:bCs w:val="0"/>
                <w:color w:val="000000"/>
                <w:sz w:val="18"/>
                <w:szCs w:val="18"/>
                <w:lang w:eastAsia="en-GB"/>
              </w:rPr>
            </w:pPr>
            <w:r w:rsidRPr="006125FB">
              <w:rPr>
                <w:rFonts w:eastAsia="Calibri"/>
                <w:bCs w:val="0"/>
                <w:color w:val="000000"/>
                <w:sz w:val="18"/>
                <w:szCs w:val="18"/>
                <w:lang w:eastAsia="en-GB"/>
              </w:rPr>
              <w:t>Fully achieved</w:t>
            </w:r>
          </w:p>
        </w:tc>
        <w:tc>
          <w:tcPr>
            <w:tcW w:w="4495" w:type="dxa"/>
          </w:tcPr>
          <w:p w14:paraId="77BBA3C3" w14:textId="6EF6BD0E" w:rsidR="00E10B01" w:rsidRPr="006125FB" w:rsidRDefault="00E10B01" w:rsidP="006125FB">
            <w:pPr>
              <w:spacing w:before="0" w:line="240" w:lineRule="auto"/>
              <w:ind w:left="1080"/>
              <w:rPr>
                <w:rFonts w:eastAsia="Calibri"/>
                <w:bCs w:val="0"/>
                <w:color w:val="000000"/>
                <w:sz w:val="18"/>
                <w:szCs w:val="18"/>
                <w:lang w:eastAsia="en-GB"/>
              </w:rPr>
            </w:pPr>
          </w:p>
        </w:tc>
      </w:tr>
      <w:tr w:rsidR="00E10B01" w:rsidRPr="006125FB" w14:paraId="3B0C7E91" w14:textId="748669BF" w:rsidTr="00ED5495">
        <w:tc>
          <w:tcPr>
            <w:tcW w:w="3595" w:type="dxa"/>
          </w:tcPr>
          <w:p w14:paraId="3D7B377D" w14:textId="77777777" w:rsidR="00E10B01" w:rsidRPr="006125FB" w:rsidRDefault="00E10B01" w:rsidP="009D1155">
            <w:pPr>
              <w:pStyle w:val="ListParagraph"/>
              <w:numPr>
                <w:ilvl w:val="0"/>
                <w:numId w:val="45"/>
              </w:numPr>
              <w:spacing w:after="0"/>
              <w:ind w:left="692"/>
              <w:rPr>
                <w:rFonts w:ascii="Corbel" w:eastAsia="Calibri" w:hAnsi="Corbel"/>
                <w:bCs w:val="0"/>
                <w:color w:val="000000"/>
                <w:sz w:val="18"/>
                <w:szCs w:val="18"/>
                <w:lang w:eastAsia="en-GB"/>
              </w:rPr>
            </w:pPr>
            <w:r w:rsidRPr="006125FB">
              <w:rPr>
                <w:rFonts w:ascii="Corbel" w:eastAsia="Calibri" w:hAnsi="Corbel"/>
                <w:bCs w:val="0"/>
                <w:color w:val="000000"/>
                <w:sz w:val="18"/>
                <w:szCs w:val="18"/>
                <w:lang w:eastAsia="en-GB"/>
              </w:rPr>
              <w:t>Meeting with executive of the Jamaica Bar Association</w:t>
            </w:r>
          </w:p>
        </w:tc>
        <w:tc>
          <w:tcPr>
            <w:tcW w:w="1800" w:type="dxa"/>
          </w:tcPr>
          <w:p w14:paraId="1D551D45" w14:textId="50B1D82B" w:rsidR="00E10B01" w:rsidRPr="006125FB" w:rsidRDefault="005424C7" w:rsidP="006125FB">
            <w:pPr>
              <w:spacing w:before="0" w:line="240" w:lineRule="auto"/>
              <w:rPr>
                <w:rFonts w:eastAsia="Calibri"/>
                <w:bCs w:val="0"/>
                <w:color w:val="000000"/>
                <w:sz w:val="18"/>
                <w:szCs w:val="18"/>
                <w:lang w:eastAsia="en-GB"/>
              </w:rPr>
            </w:pPr>
            <w:r w:rsidRPr="006125FB">
              <w:rPr>
                <w:rFonts w:eastAsia="Calibri"/>
                <w:bCs w:val="0"/>
                <w:color w:val="000000"/>
                <w:sz w:val="18"/>
                <w:szCs w:val="18"/>
                <w:lang w:eastAsia="en-GB"/>
              </w:rPr>
              <w:t>Not achieved</w:t>
            </w:r>
          </w:p>
        </w:tc>
        <w:tc>
          <w:tcPr>
            <w:tcW w:w="4495" w:type="dxa"/>
          </w:tcPr>
          <w:p w14:paraId="6393B29B" w14:textId="7D0E9DBA" w:rsidR="00E10B01" w:rsidRPr="006125FB" w:rsidRDefault="005424C7" w:rsidP="006125FB">
            <w:pPr>
              <w:spacing w:before="0" w:line="240" w:lineRule="auto"/>
              <w:rPr>
                <w:rFonts w:eastAsia="Calibri"/>
                <w:bCs w:val="0"/>
                <w:color w:val="000000"/>
                <w:sz w:val="18"/>
                <w:szCs w:val="18"/>
                <w:lang w:eastAsia="en-GB"/>
              </w:rPr>
            </w:pPr>
            <w:r w:rsidRPr="006125FB">
              <w:rPr>
                <w:rFonts w:eastAsia="Calibri"/>
                <w:bCs w:val="0"/>
                <w:color w:val="000000"/>
                <w:sz w:val="18"/>
                <w:szCs w:val="18"/>
                <w:lang w:eastAsia="en-GB"/>
              </w:rPr>
              <w:t>There were no recorded meetings with the executive of the Jamaica Bar Association</w:t>
            </w:r>
          </w:p>
        </w:tc>
      </w:tr>
      <w:tr w:rsidR="00E10B01" w:rsidRPr="006125FB" w14:paraId="300770EE" w14:textId="3437C5A4" w:rsidTr="00ED5495">
        <w:tc>
          <w:tcPr>
            <w:tcW w:w="3595" w:type="dxa"/>
          </w:tcPr>
          <w:p w14:paraId="69605771" w14:textId="77777777" w:rsidR="00E10B01" w:rsidRPr="006125FB" w:rsidRDefault="00E10B01" w:rsidP="009D1155">
            <w:pPr>
              <w:pStyle w:val="ListParagraph"/>
              <w:numPr>
                <w:ilvl w:val="0"/>
                <w:numId w:val="45"/>
              </w:numPr>
              <w:spacing w:after="0"/>
              <w:ind w:left="692"/>
              <w:rPr>
                <w:rFonts w:ascii="Corbel" w:eastAsia="Calibri" w:hAnsi="Corbel"/>
                <w:bCs w:val="0"/>
                <w:color w:val="000000"/>
                <w:sz w:val="18"/>
                <w:szCs w:val="18"/>
                <w:lang w:eastAsia="en-GB"/>
              </w:rPr>
            </w:pPr>
            <w:r w:rsidRPr="006125FB">
              <w:rPr>
                <w:rFonts w:ascii="Corbel" w:eastAsia="Calibri" w:hAnsi="Corbel"/>
                <w:bCs w:val="0"/>
                <w:color w:val="000000"/>
                <w:sz w:val="18"/>
                <w:szCs w:val="18"/>
                <w:lang w:eastAsia="en-GB"/>
              </w:rPr>
              <w:t>Conduct legal aid clinic course on HIV social Justice and legal reform</w:t>
            </w:r>
          </w:p>
        </w:tc>
        <w:tc>
          <w:tcPr>
            <w:tcW w:w="1800" w:type="dxa"/>
          </w:tcPr>
          <w:p w14:paraId="63D957E2" w14:textId="15811893" w:rsidR="00E10B01" w:rsidRPr="006125FB" w:rsidRDefault="005424C7" w:rsidP="006125FB">
            <w:pPr>
              <w:spacing w:before="0" w:line="240" w:lineRule="auto"/>
              <w:rPr>
                <w:rFonts w:eastAsia="Calibri"/>
                <w:bCs w:val="0"/>
                <w:color w:val="000000"/>
                <w:sz w:val="18"/>
                <w:szCs w:val="18"/>
                <w:lang w:eastAsia="en-GB"/>
              </w:rPr>
            </w:pPr>
            <w:r w:rsidRPr="006125FB">
              <w:rPr>
                <w:rFonts w:eastAsia="Calibri"/>
                <w:bCs w:val="0"/>
                <w:color w:val="000000"/>
                <w:sz w:val="18"/>
                <w:szCs w:val="18"/>
                <w:lang w:eastAsia="en-GB"/>
              </w:rPr>
              <w:t>Not achieved</w:t>
            </w:r>
          </w:p>
        </w:tc>
        <w:tc>
          <w:tcPr>
            <w:tcW w:w="4495" w:type="dxa"/>
          </w:tcPr>
          <w:p w14:paraId="5AA5FC8B" w14:textId="5A8827E3" w:rsidR="00E10B01" w:rsidRPr="006125FB" w:rsidRDefault="005424C7" w:rsidP="006125FB">
            <w:pPr>
              <w:spacing w:before="0" w:line="240" w:lineRule="auto"/>
              <w:rPr>
                <w:rFonts w:eastAsia="Calibri"/>
                <w:bCs w:val="0"/>
                <w:color w:val="000000"/>
                <w:sz w:val="18"/>
                <w:szCs w:val="18"/>
                <w:lang w:eastAsia="en-GB"/>
              </w:rPr>
            </w:pPr>
            <w:r w:rsidRPr="006125FB">
              <w:rPr>
                <w:rFonts w:eastAsia="Calibri"/>
                <w:bCs w:val="0"/>
                <w:color w:val="000000"/>
                <w:sz w:val="18"/>
                <w:szCs w:val="18"/>
                <w:lang w:eastAsia="en-GB"/>
              </w:rPr>
              <w:t>The planned ‘Legal aid clinic course on HIV, Social Justice and legal reform did not take place. However, the progress report (October – December 2014) indicated that 18 (90%) of the 20 targeted law students were sensitised on the Sexual Offence Act. The course should have been delivered in partnership with the Norman Manley Law School, but this did not materialise as the Legal Aid Clinic was unable to facilitate it.</w:t>
            </w:r>
          </w:p>
        </w:tc>
      </w:tr>
      <w:tr w:rsidR="00E10B01" w:rsidRPr="006125FB" w14:paraId="6F5947DD" w14:textId="2CD643C7" w:rsidTr="00ED5495">
        <w:tc>
          <w:tcPr>
            <w:tcW w:w="3595" w:type="dxa"/>
          </w:tcPr>
          <w:p w14:paraId="28841D00" w14:textId="77777777" w:rsidR="00E10B01" w:rsidRPr="006125FB" w:rsidRDefault="00E10B01" w:rsidP="009D1155">
            <w:pPr>
              <w:pStyle w:val="ListParagraph"/>
              <w:numPr>
                <w:ilvl w:val="0"/>
                <w:numId w:val="45"/>
              </w:numPr>
              <w:spacing w:after="0"/>
              <w:ind w:left="692"/>
              <w:rPr>
                <w:rFonts w:ascii="Corbel" w:eastAsia="Calibri" w:hAnsi="Corbel"/>
                <w:bCs w:val="0"/>
                <w:color w:val="000000"/>
                <w:sz w:val="18"/>
                <w:szCs w:val="18"/>
                <w:lang w:eastAsia="en-GB"/>
              </w:rPr>
            </w:pPr>
            <w:r w:rsidRPr="006125FB">
              <w:rPr>
                <w:rFonts w:ascii="Corbel" w:eastAsia="Calibri" w:hAnsi="Corbel"/>
                <w:bCs w:val="0"/>
                <w:color w:val="000000"/>
                <w:sz w:val="18"/>
                <w:szCs w:val="18"/>
                <w:lang w:eastAsia="en-GB"/>
              </w:rPr>
              <w:lastRenderedPageBreak/>
              <w:t>Dissemination of Sensitization Material to members of the Judiciary</w:t>
            </w:r>
          </w:p>
        </w:tc>
        <w:tc>
          <w:tcPr>
            <w:tcW w:w="1800" w:type="dxa"/>
          </w:tcPr>
          <w:p w14:paraId="3266C8DB" w14:textId="77777777" w:rsidR="00E10B01" w:rsidRPr="006125FB" w:rsidRDefault="00E10B01" w:rsidP="006125FB">
            <w:pPr>
              <w:spacing w:before="0" w:line="240" w:lineRule="auto"/>
              <w:ind w:left="1080"/>
              <w:rPr>
                <w:rFonts w:eastAsia="Calibri"/>
                <w:bCs w:val="0"/>
                <w:color w:val="000000"/>
                <w:sz w:val="18"/>
                <w:szCs w:val="18"/>
                <w:lang w:eastAsia="en-GB"/>
              </w:rPr>
            </w:pPr>
          </w:p>
        </w:tc>
        <w:tc>
          <w:tcPr>
            <w:tcW w:w="4495" w:type="dxa"/>
          </w:tcPr>
          <w:p w14:paraId="32F2F69F" w14:textId="240D6EF7" w:rsidR="00E10B01" w:rsidRPr="006125FB" w:rsidRDefault="00E10B01" w:rsidP="006125FB">
            <w:pPr>
              <w:spacing w:before="0" w:line="240" w:lineRule="auto"/>
              <w:ind w:left="1080"/>
              <w:rPr>
                <w:rFonts w:eastAsia="Calibri"/>
                <w:bCs w:val="0"/>
                <w:color w:val="000000"/>
                <w:sz w:val="18"/>
                <w:szCs w:val="18"/>
                <w:lang w:eastAsia="en-GB"/>
              </w:rPr>
            </w:pPr>
          </w:p>
        </w:tc>
      </w:tr>
    </w:tbl>
    <w:p w14:paraId="2D4329FE" w14:textId="77777777" w:rsidR="00F01697" w:rsidRDefault="00F01697" w:rsidP="0032645A">
      <w:pPr>
        <w:spacing w:before="0" w:line="240" w:lineRule="auto"/>
        <w:jc w:val="both"/>
        <w:rPr>
          <w:rFonts w:eastAsia="Calibri"/>
          <w:bCs w:val="0"/>
          <w:color w:val="000000"/>
          <w:lang w:eastAsia="en-GB"/>
        </w:rPr>
      </w:pPr>
    </w:p>
    <w:p w14:paraId="2BE63E7A" w14:textId="6FA359FC" w:rsidR="00DD631A" w:rsidRDefault="0032645A" w:rsidP="0032645A">
      <w:pPr>
        <w:spacing w:before="0" w:line="240" w:lineRule="auto"/>
        <w:jc w:val="both"/>
        <w:rPr>
          <w:rFonts w:eastAsia="Calibri"/>
          <w:bCs w:val="0"/>
          <w:color w:val="000000"/>
          <w:lang w:eastAsia="en-GB"/>
        </w:rPr>
      </w:pPr>
      <w:r>
        <w:rPr>
          <w:rFonts w:eastAsia="Calibri"/>
          <w:bCs w:val="0"/>
          <w:color w:val="000000"/>
          <w:lang w:eastAsia="en-GB"/>
        </w:rPr>
        <w:t xml:space="preserve">There were no evaluations of the course and sessions done with the Judiciary. However, </w:t>
      </w:r>
      <w:r w:rsidR="00DD631A">
        <w:rPr>
          <w:rFonts w:eastAsia="Calibri"/>
          <w:bCs w:val="0"/>
          <w:color w:val="000000"/>
          <w:lang w:eastAsia="en-GB"/>
        </w:rPr>
        <w:t>a pre and post-test was administered for the HIV</w:t>
      </w:r>
      <w:r w:rsidR="00DD631A" w:rsidRPr="002928B7">
        <w:rPr>
          <w:rFonts w:eastAsia="Calibri"/>
          <w:bCs w:val="0"/>
          <w:color w:val="000000"/>
          <w:lang w:eastAsia="en-GB"/>
        </w:rPr>
        <w:t>, Human Rights and the Law</w:t>
      </w:r>
      <w:r w:rsidR="00DD631A">
        <w:rPr>
          <w:rFonts w:eastAsia="Calibri"/>
          <w:bCs w:val="0"/>
          <w:color w:val="000000"/>
          <w:lang w:eastAsia="en-GB"/>
        </w:rPr>
        <w:t xml:space="preserve"> seminar. A total of 14 persons participated in the exercise. However, the evaluator found that the test was flawed as both the pre and post forms were printed on the </w:t>
      </w:r>
      <w:r w:rsidR="00B7547D">
        <w:rPr>
          <w:rFonts w:eastAsia="Calibri"/>
          <w:bCs w:val="0"/>
          <w:color w:val="000000"/>
          <w:lang w:eastAsia="en-GB"/>
        </w:rPr>
        <w:t>same sheet. There was nothing to indicate that participants completed same at two different times. A significant number did not complete the post-test</w:t>
      </w:r>
      <w:r w:rsidR="00F464C8">
        <w:rPr>
          <w:rFonts w:eastAsia="Calibri"/>
          <w:bCs w:val="0"/>
          <w:color w:val="000000"/>
          <w:lang w:eastAsia="en-GB"/>
        </w:rPr>
        <w:t>.</w:t>
      </w:r>
      <w:r w:rsidR="00B7547D">
        <w:rPr>
          <w:rFonts w:eastAsia="Calibri"/>
          <w:bCs w:val="0"/>
          <w:color w:val="000000"/>
          <w:lang w:eastAsia="en-GB"/>
        </w:rPr>
        <w:t xml:space="preserve">   </w:t>
      </w:r>
    </w:p>
    <w:p w14:paraId="5548F760" w14:textId="77777777" w:rsidR="005424C7" w:rsidRPr="002928B7" w:rsidRDefault="005424C7" w:rsidP="005424C7">
      <w:pPr>
        <w:spacing w:before="0" w:line="240" w:lineRule="auto"/>
        <w:ind w:left="720"/>
        <w:jc w:val="both"/>
        <w:rPr>
          <w:rFonts w:eastAsia="Calibri"/>
          <w:b/>
          <w:bCs w:val="0"/>
          <w:color w:val="000000"/>
          <w:lang w:eastAsia="en-GB"/>
        </w:rPr>
      </w:pPr>
      <w:r w:rsidRPr="002928B7">
        <w:rPr>
          <w:rFonts w:eastAsia="Calibri"/>
          <w:bCs w:val="0"/>
          <w:i/>
          <w:color w:val="000000"/>
          <w:lang w:eastAsia="en-GB"/>
        </w:rPr>
        <w:t xml:space="preserve">“Good and solid inroads were made with the Judiciary and the parliamentarians. The project allowed for those conversations that were uncomfortable and difficult to be had and which needed to be done. There was ground breaking support from Chief Justice which was critical to the process. We started important discussions, but I am not sure if we have really taken it to the limit” </w:t>
      </w:r>
      <w:r w:rsidRPr="002928B7">
        <w:rPr>
          <w:rFonts w:eastAsia="Calibri"/>
          <w:bCs w:val="0"/>
          <w:color w:val="000000"/>
          <w:lang w:eastAsia="en-GB"/>
        </w:rPr>
        <w:t xml:space="preserve">– </w:t>
      </w:r>
      <w:r w:rsidRPr="002928B7">
        <w:rPr>
          <w:rFonts w:eastAsia="Calibri"/>
          <w:b/>
          <w:bCs w:val="0"/>
          <w:color w:val="000000"/>
          <w:lang w:eastAsia="en-GB"/>
        </w:rPr>
        <w:t xml:space="preserve">Stakeholder from the UN  </w:t>
      </w:r>
    </w:p>
    <w:p w14:paraId="4A489B13" w14:textId="77777777" w:rsidR="00DD631A" w:rsidRDefault="00DD631A" w:rsidP="0032645A">
      <w:pPr>
        <w:spacing w:before="0" w:line="240" w:lineRule="auto"/>
        <w:jc w:val="both"/>
        <w:rPr>
          <w:rFonts w:eastAsia="Calibri"/>
          <w:bCs w:val="0"/>
          <w:color w:val="000000"/>
          <w:lang w:eastAsia="en-GB"/>
        </w:rPr>
      </w:pPr>
    </w:p>
    <w:p w14:paraId="2CED1B33" w14:textId="0045C86F" w:rsidR="00951DB3" w:rsidRPr="002928B7" w:rsidRDefault="0097772A" w:rsidP="00951DB3">
      <w:pPr>
        <w:spacing w:before="0" w:line="240" w:lineRule="auto"/>
        <w:jc w:val="both"/>
        <w:rPr>
          <w:rFonts w:eastAsia="Calibri"/>
          <w:bCs w:val="0"/>
          <w:color w:val="000000"/>
          <w:lang w:eastAsia="en-GB"/>
        </w:rPr>
      </w:pPr>
      <w:r w:rsidRPr="002928B7">
        <w:rPr>
          <w:rFonts w:eastAsia="Calibri"/>
          <w:bCs w:val="0"/>
          <w:color w:val="000000"/>
          <w:lang w:eastAsia="en-GB"/>
        </w:rPr>
        <w:t>There w</w:t>
      </w:r>
      <w:r w:rsidR="007158E9" w:rsidRPr="002928B7">
        <w:rPr>
          <w:rFonts w:eastAsia="Calibri"/>
          <w:bCs w:val="0"/>
          <w:color w:val="000000"/>
          <w:lang w:eastAsia="en-GB"/>
        </w:rPr>
        <w:t xml:space="preserve">as one </w:t>
      </w:r>
      <w:r w:rsidRPr="002928B7">
        <w:rPr>
          <w:rFonts w:eastAsia="Calibri"/>
          <w:bCs w:val="0"/>
          <w:color w:val="000000"/>
          <w:lang w:eastAsia="en-GB"/>
        </w:rPr>
        <w:t>activit</w:t>
      </w:r>
      <w:r w:rsidR="007158E9" w:rsidRPr="002928B7">
        <w:rPr>
          <w:rFonts w:eastAsia="Calibri"/>
          <w:bCs w:val="0"/>
          <w:color w:val="000000"/>
          <w:lang w:eastAsia="en-GB"/>
        </w:rPr>
        <w:t xml:space="preserve">y </w:t>
      </w:r>
      <w:r w:rsidRPr="002928B7">
        <w:rPr>
          <w:rFonts w:eastAsia="Calibri"/>
          <w:bCs w:val="0"/>
          <w:color w:val="000000"/>
          <w:lang w:eastAsia="en-GB"/>
        </w:rPr>
        <w:t>reported on that w</w:t>
      </w:r>
      <w:r w:rsidR="007158E9" w:rsidRPr="002928B7">
        <w:rPr>
          <w:rFonts w:eastAsia="Calibri"/>
          <w:bCs w:val="0"/>
          <w:color w:val="000000"/>
          <w:lang w:eastAsia="en-GB"/>
        </w:rPr>
        <w:t xml:space="preserve">as </w:t>
      </w:r>
      <w:r w:rsidRPr="002928B7">
        <w:rPr>
          <w:rFonts w:eastAsia="Calibri"/>
          <w:bCs w:val="0"/>
          <w:color w:val="000000"/>
          <w:lang w:eastAsia="en-GB"/>
        </w:rPr>
        <w:t xml:space="preserve">not part of the annual work plan. </w:t>
      </w:r>
      <w:r w:rsidR="007158E9" w:rsidRPr="002928B7">
        <w:rPr>
          <w:rFonts w:eastAsia="Calibri"/>
          <w:bCs w:val="0"/>
          <w:color w:val="000000"/>
          <w:lang w:eastAsia="en-GB"/>
        </w:rPr>
        <w:t xml:space="preserve"> It was a joint </w:t>
      </w:r>
      <w:r w:rsidRPr="002928B7">
        <w:rPr>
          <w:rFonts w:eastAsia="Calibri"/>
          <w:bCs w:val="0"/>
          <w:color w:val="000000"/>
          <w:lang w:eastAsia="en-GB"/>
        </w:rPr>
        <w:t>initiative with other UN agencies that was held on International Day for the Elimination of Violence Against Women, November 25, 2014 to raise awareness among parliamentarians, policy makers and influential members of the private sector about the connection between HIV related legal reform, the Sexual Offences Act and the reforms being supported by the UNCT and the civil society collective.  The UNCT partnered with the NGO Eve for Life to support sensitization on the ‘</w:t>
      </w:r>
      <w:proofErr w:type="spellStart"/>
      <w:r w:rsidRPr="002928B7">
        <w:rPr>
          <w:rFonts w:eastAsia="Calibri"/>
          <w:bCs w:val="0"/>
          <w:color w:val="000000"/>
          <w:lang w:eastAsia="en-GB"/>
        </w:rPr>
        <w:t>Nuh</w:t>
      </w:r>
      <w:proofErr w:type="spellEnd"/>
      <w:r w:rsidRPr="002928B7">
        <w:rPr>
          <w:rFonts w:eastAsia="Calibri"/>
          <w:bCs w:val="0"/>
          <w:color w:val="000000"/>
          <w:lang w:eastAsia="en-GB"/>
        </w:rPr>
        <w:t xml:space="preserve"> </w:t>
      </w:r>
      <w:proofErr w:type="spellStart"/>
      <w:r w:rsidRPr="002928B7">
        <w:rPr>
          <w:rFonts w:eastAsia="Calibri"/>
          <w:bCs w:val="0"/>
          <w:color w:val="000000"/>
          <w:lang w:eastAsia="en-GB"/>
        </w:rPr>
        <w:t>Guh</w:t>
      </w:r>
      <w:proofErr w:type="spellEnd"/>
      <w:r w:rsidRPr="002928B7">
        <w:rPr>
          <w:rFonts w:eastAsia="Calibri"/>
          <w:bCs w:val="0"/>
          <w:color w:val="000000"/>
          <w:lang w:eastAsia="en-GB"/>
        </w:rPr>
        <w:t xml:space="preserve"> </w:t>
      </w:r>
      <w:proofErr w:type="spellStart"/>
      <w:r w:rsidRPr="002928B7">
        <w:rPr>
          <w:rFonts w:eastAsia="Calibri"/>
          <w:bCs w:val="0"/>
          <w:color w:val="000000"/>
          <w:lang w:eastAsia="en-GB"/>
        </w:rPr>
        <w:t>Deh</w:t>
      </w:r>
      <w:proofErr w:type="spellEnd"/>
      <w:r w:rsidRPr="002928B7">
        <w:rPr>
          <w:rFonts w:eastAsia="Calibri"/>
          <w:bCs w:val="0"/>
          <w:color w:val="000000"/>
          <w:lang w:eastAsia="en-GB"/>
        </w:rPr>
        <w:t>’ campaign. The objective of the campaign was to raise awareness about child sexual abuse and its impact on young girls and legislative gaps that need to be addressed.</w:t>
      </w:r>
      <w:r w:rsidR="00951DB3" w:rsidRPr="002928B7">
        <w:rPr>
          <w:rFonts w:eastAsia="Calibri"/>
          <w:bCs w:val="0"/>
          <w:color w:val="000000"/>
          <w:lang w:eastAsia="en-GB"/>
        </w:rPr>
        <w:t xml:space="preserve"> A total of 65 persons attended the meeting. </w:t>
      </w:r>
    </w:p>
    <w:p w14:paraId="46DEA8DF" w14:textId="1EFC1D49" w:rsidR="003756AD" w:rsidRPr="000A2338" w:rsidRDefault="003756AD" w:rsidP="003756AD">
      <w:pPr>
        <w:pStyle w:val="Caption"/>
        <w:keepNext/>
        <w:rPr>
          <w:b/>
        </w:rPr>
      </w:pPr>
      <w:r w:rsidRPr="000A2338">
        <w:rPr>
          <w:b/>
        </w:rPr>
        <w:t xml:space="preserve">Table </w:t>
      </w:r>
      <w:r w:rsidRPr="000A2338">
        <w:rPr>
          <w:b/>
        </w:rPr>
        <w:fldChar w:fldCharType="begin"/>
      </w:r>
      <w:r w:rsidRPr="000A2338">
        <w:rPr>
          <w:b/>
        </w:rPr>
        <w:instrText xml:space="preserve"> SEQ Table \* ARABIC </w:instrText>
      </w:r>
      <w:r w:rsidRPr="000A2338">
        <w:rPr>
          <w:b/>
        </w:rPr>
        <w:fldChar w:fldCharType="separate"/>
      </w:r>
      <w:r w:rsidR="00C50F5B">
        <w:rPr>
          <w:b/>
          <w:noProof/>
        </w:rPr>
        <w:t>8</w:t>
      </w:r>
      <w:r w:rsidRPr="000A2338">
        <w:rPr>
          <w:b/>
        </w:rPr>
        <w:fldChar w:fldCharType="end"/>
      </w:r>
      <w:r w:rsidRPr="000A2338">
        <w:rPr>
          <w:b/>
        </w:rPr>
        <w:t>: Indicator Results for Output 1</w:t>
      </w:r>
    </w:p>
    <w:tbl>
      <w:tblPr>
        <w:tblStyle w:val="TableGrid"/>
        <w:tblW w:w="0" w:type="auto"/>
        <w:tblInd w:w="85" w:type="dxa"/>
        <w:tblLook w:val="04A0" w:firstRow="1" w:lastRow="0" w:firstColumn="1" w:lastColumn="0" w:noHBand="0" w:noVBand="1"/>
      </w:tblPr>
      <w:tblGrid>
        <w:gridCol w:w="2340"/>
        <w:gridCol w:w="2250"/>
        <w:gridCol w:w="2340"/>
        <w:gridCol w:w="2875"/>
      </w:tblGrid>
      <w:tr w:rsidR="005424C7" w:rsidRPr="006125FB" w14:paraId="6C7A71C6" w14:textId="77777777" w:rsidTr="005424C7">
        <w:tc>
          <w:tcPr>
            <w:tcW w:w="2340" w:type="dxa"/>
            <w:shd w:val="clear" w:color="auto" w:fill="9CC2E5" w:themeFill="accent1" w:themeFillTint="99"/>
          </w:tcPr>
          <w:p w14:paraId="70A05756" w14:textId="77777777" w:rsidR="005424C7" w:rsidRPr="006125FB" w:rsidRDefault="005424C7" w:rsidP="005424C7">
            <w:pPr>
              <w:spacing w:before="0" w:line="240" w:lineRule="auto"/>
              <w:jc w:val="center"/>
              <w:rPr>
                <w:rFonts w:eastAsia="Calibri"/>
                <w:b/>
                <w:bCs w:val="0"/>
                <w:color w:val="000000"/>
                <w:sz w:val="18"/>
                <w:szCs w:val="18"/>
                <w:lang w:eastAsia="en-GB"/>
              </w:rPr>
            </w:pPr>
            <w:r w:rsidRPr="006125FB">
              <w:rPr>
                <w:rFonts w:eastAsia="Calibri"/>
                <w:b/>
                <w:bCs w:val="0"/>
                <w:color w:val="000000"/>
                <w:sz w:val="18"/>
                <w:szCs w:val="18"/>
                <w:lang w:eastAsia="en-GB"/>
              </w:rPr>
              <w:t>Indicators</w:t>
            </w:r>
          </w:p>
        </w:tc>
        <w:tc>
          <w:tcPr>
            <w:tcW w:w="2250" w:type="dxa"/>
            <w:shd w:val="clear" w:color="auto" w:fill="9CC2E5" w:themeFill="accent1" w:themeFillTint="99"/>
          </w:tcPr>
          <w:p w14:paraId="52437FF1" w14:textId="77777777" w:rsidR="005424C7" w:rsidRPr="006125FB" w:rsidRDefault="005424C7" w:rsidP="005424C7">
            <w:pPr>
              <w:spacing w:before="0" w:line="240" w:lineRule="auto"/>
              <w:ind w:left="360"/>
              <w:jc w:val="center"/>
              <w:rPr>
                <w:rFonts w:eastAsia="Calibri"/>
                <w:b/>
                <w:bCs w:val="0"/>
                <w:color w:val="000000"/>
                <w:sz w:val="18"/>
                <w:szCs w:val="18"/>
                <w:lang w:eastAsia="en-GB"/>
              </w:rPr>
            </w:pPr>
            <w:r w:rsidRPr="006125FB">
              <w:rPr>
                <w:rFonts w:eastAsia="Calibri"/>
                <w:b/>
                <w:bCs w:val="0"/>
                <w:color w:val="000000"/>
                <w:sz w:val="18"/>
                <w:szCs w:val="18"/>
                <w:lang w:eastAsia="en-GB"/>
              </w:rPr>
              <w:t>Targets</w:t>
            </w:r>
          </w:p>
        </w:tc>
        <w:tc>
          <w:tcPr>
            <w:tcW w:w="2340" w:type="dxa"/>
            <w:shd w:val="clear" w:color="auto" w:fill="9CC2E5" w:themeFill="accent1" w:themeFillTint="99"/>
          </w:tcPr>
          <w:p w14:paraId="02902A94" w14:textId="77777777" w:rsidR="005424C7" w:rsidRPr="006125FB" w:rsidRDefault="005424C7" w:rsidP="005424C7">
            <w:pPr>
              <w:spacing w:before="0" w:line="240" w:lineRule="auto"/>
              <w:jc w:val="center"/>
              <w:rPr>
                <w:rFonts w:eastAsia="Calibri"/>
                <w:b/>
                <w:bCs w:val="0"/>
                <w:color w:val="000000"/>
                <w:sz w:val="18"/>
                <w:szCs w:val="18"/>
                <w:lang w:eastAsia="en-GB"/>
              </w:rPr>
            </w:pPr>
            <w:r w:rsidRPr="006125FB">
              <w:rPr>
                <w:rFonts w:eastAsia="Calibri"/>
                <w:b/>
                <w:bCs w:val="0"/>
                <w:color w:val="000000"/>
                <w:sz w:val="18"/>
                <w:szCs w:val="18"/>
                <w:lang w:eastAsia="en-GB"/>
              </w:rPr>
              <w:t>Level of Achievement</w:t>
            </w:r>
          </w:p>
        </w:tc>
        <w:tc>
          <w:tcPr>
            <w:tcW w:w="2875" w:type="dxa"/>
            <w:shd w:val="clear" w:color="auto" w:fill="9CC2E5" w:themeFill="accent1" w:themeFillTint="99"/>
          </w:tcPr>
          <w:p w14:paraId="6FBE2410" w14:textId="77777777" w:rsidR="005424C7" w:rsidRPr="006125FB" w:rsidRDefault="005424C7" w:rsidP="005424C7">
            <w:pPr>
              <w:spacing w:before="0" w:line="240" w:lineRule="auto"/>
              <w:jc w:val="center"/>
              <w:rPr>
                <w:rFonts w:eastAsia="Calibri"/>
                <w:b/>
                <w:bCs w:val="0"/>
                <w:color w:val="000000"/>
                <w:sz w:val="18"/>
                <w:szCs w:val="18"/>
                <w:lang w:eastAsia="en-GB"/>
              </w:rPr>
            </w:pPr>
            <w:r w:rsidRPr="006125FB">
              <w:rPr>
                <w:rFonts w:eastAsia="Calibri"/>
                <w:b/>
                <w:bCs w:val="0"/>
                <w:color w:val="000000"/>
                <w:sz w:val="18"/>
                <w:szCs w:val="18"/>
                <w:lang w:eastAsia="en-GB"/>
              </w:rPr>
              <w:t>Comments</w:t>
            </w:r>
          </w:p>
        </w:tc>
      </w:tr>
      <w:tr w:rsidR="001504B7" w:rsidRPr="006125FB" w14:paraId="5445FC6A" w14:textId="77777777" w:rsidTr="006125FB">
        <w:tc>
          <w:tcPr>
            <w:tcW w:w="6930" w:type="dxa"/>
            <w:gridSpan w:val="3"/>
          </w:tcPr>
          <w:p w14:paraId="02750B9A" w14:textId="70171B07" w:rsidR="001504B7" w:rsidRPr="006125FB" w:rsidRDefault="001504B7" w:rsidP="001504B7">
            <w:pPr>
              <w:spacing w:before="0" w:line="240" w:lineRule="auto"/>
              <w:rPr>
                <w:rFonts w:eastAsia="Calibri"/>
                <w:bCs w:val="0"/>
                <w:color w:val="000000"/>
                <w:sz w:val="18"/>
                <w:szCs w:val="18"/>
                <w:lang w:eastAsia="en-GB"/>
              </w:rPr>
            </w:pPr>
            <w:r w:rsidRPr="006125FB">
              <w:rPr>
                <w:rFonts w:eastAsia="Calibri"/>
                <w:b/>
                <w:bCs w:val="0"/>
                <w:color w:val="000000"/>
                <w:sz w:val="18"/>
                <w:szCs w:val="18"/>
                <w:lang w:eastAsia="en-GB"/>
              </w:rPr>
              <w:t>Output 1:</w:t>
            </w:r>
            <w:r w:rsidRPr="006125FB">
              <w:rPr>
                <w:rFonts w:eastAsia="Calibri"/>
                <w:bCs w:val="0"/>
                <w:color w:val="000000"/>
                <w:sz w:val="18"/>
                <w:szCs w:val="18"/>
                <w:lang w:eastAsia="en-GB"/>
              </w:rPr>
              <w:t xml:space="preserve"> Sensitisation of Parliamentarians and members of the Judiciary to the direct and indirect effects of outdated, inconsistent, and discriminatory HIV-related laws on the incidence of HIV and AIDS in Jamaica.</w:t>
            </w:r>
          </w:p>
        </w:tc>
        <w:tc>
          <w:tcPr>
            <w:tcW w:w="2875" w:type="dxa"/>
          </w:tcPr>
          <w:p w14:paraId="5F4AD122" w14:textId="4174C7BD" w:rsidR="001504B7" w:rsidRPr="006125FB" w:rsidRDefault="001504B7" w:rsidP="001504B7">
            <w:pPr>
              <w:spacing w:before="0" w:line="240" w:lineRule="auto"/>
              <w:rPr>
                <w:rFonts w:eastAsia="Calibri"/>
                <w:bCs w:val="0"/>
                <w:color w:val="000000"/>
                <w:sz w:val="18"/>
                <w:szCs w:val="18"/>
                <w:lang w:eastAsia="en-GB"/>
              </w:rPr>
            </w:pPr>
            <w:r w:rsidRPr="00D82E36">
              <w:rPr>
                <w:color w:val="auto"/>
                <w:sz w:val="18"/>
                <w:szCs w:val="18"/>
                <w:u w:val="single"/>
              </w:rPr>
              <w:t>Overall assessment:</w:t>
            </w:r>
            <w:r w:rsidRPr="00D82E36">
              <w:rPr>
                <w:color w:val="auto"/>
                <w:sz w:val="18"/>
                <w:szCs w:val="18"/>
              </w:rPr>
              <w:t xml:space="preserve">  </w:t>
            </w:r>
            <w:r>
              <w:rPr>
                <w:b/>
                <w:i/>
                <w:color w:val="auto"/>
                <w:sz w:val="18"/>
                <w:szCs w:val="18"/>
              </w:rPr>
              <w:t>Parti</w:t>
            </w:r>
            <w:r w:rsidRPr="00D82E36">
              <w:rPr>
                <w:b/>
                <w:i/>
                <w:color w:val="auto"/>
                <w:sz w:val="18"/>
                <w:szCs w:val="18"/>
              </w:rPr>
              <w:t>ally Achieved.</w:t>
            </w:r>
          </w:p>
        </w:tc>
      </w:tr>
      <w:tr w:rsidR="001504B7" w:rsidRPr="006125FB" w14:paraId="532FD084" w14:textId="77777777" w:rsidTr="00255925">
        <w:tc>
          <w:tcPr>
            <w:tcW w:w="2340" w:type="dxa"/>
          </w:tcPr>
          <w:p w14:paraId="306BA25B" w14:textId="77777777" w:rsidR="001504B7" w:rsidRPr="006125FB" w:rsidRDefault="001504B7" w:rsidP="001504B7">
            <w:pPr>
              <w:spacing w:before="0" w:line="240" w:lineRule="auto"/>
              <w:rPr>
                <w:rFonts w:eastAsia="Calibri"/>
                <w:bCs w:val="0"/>
                <w:color w:val="000000"/>
                <w:sz w:val="18"/>
                <w:szCs w:val="18"/>
                <w:lang w:eastAsia="en-GB"/>
              </w:rPr>
            </w:pPr>
            <w:r w:rsidRPr="006125FB">
              <w:rPr>
                <w:rFonts w:eastAsia="Calibri"/>
                <w:bCs w:val="0"/>
                <w:color w:val="000000"/>
                <w:sz w:val="18"/>
                <w:szCs w:val="18"/>
                <w:lang w:eastAsia="en-GB"/>
              </w:rPr>
              <w:t>Number of members of Senate completing sensitization session on HIV related challenges with the Sexual Offensive Act</w:t>
            </w:r>
          </w:p>
        </w:tc>
        <w:tc>
          <w:tcPr>
            <w:tcW w:w="2250" w:type="dxa"/>
          </w:tcPr>
          <w:p w14:paraId="2C40466A" w14:textId="77777777" w:rsidR="001504B7" w:rsidRPr="006125FB" w:rsidRDefault="001504B7" w:rsidP="001504B7">
            <w:pPr>
              <w:spacing w:before="0" w:line="240" w:lineRule="auto"/>
              <w:rPr>
                <w:rFonts w:eastAsia="Calibri"/>
                <w:b/>
                <w:bCs w:val="0"/>
                <w:color w:val="000000"/>
                <w:sz w:val="18"/>
                <w:szCs w:val="18"/>
                <w:lang w:eastAsia="en-GB"/>
              </w:rPr>
            </w:pPr>
            <w:r w:rsidRPr="006125FB">
              <w:rPr>
                <w:rFonts w:eastAsia="Calibri"/>
                <w:bCs w:val="0"/>
                <w:color w:val="000000"/>
                <w:sz w:val="18"/>
                <w:szCs w:val="18"/>
                <w:lang w:eastAsia="en-GB"/>
              </w:rPr>
              <w:t>50% of the members of the senate, in particular females, sensitised to HIV-related challenges to the Sexual Offences Act.</w:t>
            </w:r>
          </w:p>
        </w:tc>
        <w:tc>
          <w:tcPr>
            <w:tcW w:w="2340" w:type="dxa"/>
          </w:tcPr>
          <w:p w14:paraId="02BB0DCC" w14:textId="77777777" w:rsidR="001504B7" w:rsidRPr="00AF1C4B" w:rsidRDefault="001504B7" w:rsidP="001504B7">
            <w:pPr>
              <w:spacing w:before="0" w:line="240" w:lineRule="auto"/>
              <w:rPr>
                <w:rFonts w:eastAsia="Calibri"/>
                <w:bCs w:val="0"/>
                <w:i/>
                <w:color w:val="000000"/>
                <w:sz w:val="18"/>
                <w:szCs w:val="18"/>
                <w:lang w:eastAsia="en-GB"/>
              </w:rPr>
            </w:pPr>
            <w:r w:rsidRPr="00AF1C4B">
              <w:rPr>
                <w:rFonts w:eastAsia="Calibri"/>
                <w:bCs w:val="0"/>
                <w:i/>
                <w:color w:val="000000"/>
                <w:sz w:val="18"/>
                <w:szCs w:val="18"/>
                <w:lang w:eastAsia="en-GB"/>
              </w:rPr>
              <w:t>Minimally achieved</w:t>
            </w:r>
          </w:p>
          <w:p w14:paraId="3CBF5A43" w14:textId="77777777" w:rsidR="001504B7" w:rsidRPr="006125FB" w:rsidRDefault="001504B7" w:rsidP="001504B7">
            <w:pPr>
              <w:spacing w:before="0" w:line="240" w:lineRule="auto"/>
              <w:rPr>
                <w:rFonts w:eastAsia="Calibri"/>
                <w:bCs w:val="0"/>
                <w:color w:val="000000"/>
                <w:sz w:val="18"/>
                <w:szCs w:val="18"/>
                <w:lang w:eastAsia="en-GB"/>
              </w:rPr>
            </w:pPr>
          </w:p>
          <w:p w14:paraId="38DA23AE" w14:textId="36FD331F" w:rsidR="001504B7" w:rsidRPr="006125FB" w:rsidRDefault="001504B7" w:rsidP="001504B7">
            <w:pPr>
              <w:spacing w:before="0" w:line="240" w:lineRule="auto"/>
              <w:rPr>
                <w:rFonts w:eastAsia="Calibri"/>
                <w:bCs w:val="0"/>
                <w:color w:val="000000"/>
                <w:sz w:val="18"/>
                <w:szCs w:val="18"/>
                <w:lang w:eastAsia="en-GB"/>
              </w:rPr>
            </w:pPr>
            <w:r w:rsidRPr="00AF1C4B">
              <w:rPr>
                <w:rFonts w:eastAsia="Calibri"/>
                <w:bCs w:val="0"/>
                <w:color w:val="000000"/>
                <w:sz w:val="18"/>
                <w:szCs w:val="18"/>
                <w:u w:val="single"/>
                <w:lang w:eastAsia="en-GB"/>
              </w:rPr>
              <w:t>Result:</w:t>
            </w:r>
            <w:r w:rsidRPr="006125FB">
              <w:rPr>
                <w:rFonts w:eastAsia="Calibri"/>
                <w:bCs w:val="0"/>
                <w:color w:val="000000"/>
                <w:sz w:val="18"/>
                <w:szCs w:val="18"/>
                <w:lang w:eastAsia="en-GB"/>
              </w:rPr>
              <w:t xml:space="preserve"> Five senators (4 females) were reached. This represents 45% of target.  </w:t>
            </w:r>
          </w:p>
        </w:tc>
        <w:tc>
          <w:tcPr>
            <w:tcW w:w="2875" w:type="dxa"/>
          </w:tcPr>
          <w:p w14:paraId="5158B54B" w14:textId="2A88BB62" w:rsidR="001504B7" w:rsidRPr="006125FB" w:rsidRDefault="001504B7" w:rsidP="004976D9">
            <w:pPr>
              <w:spacing w:before="0" w:line="240" w:lineRule="auto"/>
              <w:rPr>
                <w:rFonts w:eastAsia="Calibri"/>
                <w:b/>
                <w:bCs w:val="0"/>
                <w:color w:val="000000"/>
                <w:sz w:val="18"/>
                <w:szCs w:val="18"/>
                <w:lang w:eastAsia="en-GB"/>
              </w:rPr>
            </w:pPr>
            <w:r w:rsidRPr="006125FB">
              <w:rPr>
                <w:rFonts w:eastAsia="Calibri"/>
                <w:bCs w:val="0"/>
                <w:color w:val="000000"/>
                <w:sz w:val="18"/>
                <w:szCs w:val="18"/>
                <w:lang w:eastAsia="en-GB"/>
              </w:rPr>
              <w:t xml:space="preserve">Unit of measure misaligned (number vs %).  A total of 11 Senators, representing half (or 50%) of the 22 Senators in Parliament were targeted to be reached. </w:t>
            </w:r>
          </w:p>
        </w:tc>
      </w:tr>
      <w:tr w:rsidR="001504B7" w:rsidRPr="006125FB" w14:paraId="67F2C3D2" w14:textId="77777777" w:rsidTr="00255925">
        <w:tc>
          <w:tcPr>
            <w:tcW w:w="2340" w:type="dxa"/>
          </w:tcPr>
          <w:p w14:paraId="6C5F42B9" w14:textId="77777777" w:rsidR="001504B7" w:rsidRPr="006125FB" w:rsidRDefault="001504B7" w:rsidP="001504B7">
            <w:pPr>
              <w:spacing w:before="0" w:line="240" w:lineRule="auto"/>
              <w:rPr>
                <w:rFonts w:eastAsia="Calibri"/>
                <w:bCs w:val="0"/>
                <w:color w:val="000000"/>
                <w:sz w:val="18"/>
                <w:szCs w:val="18"/>
                <w:lang w:eastAsia="en-GB"/>
              </w:rPr>
            </w:pPr>
            <w:r w:rsidRPr="006125FB">
              <w:rPr>
                <w:rFonts w:eastAsia="Calibri"/>
                <w:bCs w:val="0"/>
                <w:color w:val="000000"/>
                <w:sz w:val="18"/>
                <w:szCs w:val="18"/>
                <w:lang w:eastAsia="en-GB"/>
              </w:rPr>
              <w:t>Number of members of the judiciary receiving certification from continuing education seminar</w:t>
            </w:r>
          </w:p>
        </w:tc>
        <w:tc>
          <w:tcPr>
            <w:tcW w:w="2250" w:type="dxa"/>
          </w:tcPr>
          <w:p w14:paraId="1D8FAD31" w14:textId="77777777" w:rsidR="001504B7" w:rsidRPr="006125FB" w:rsidRDefault="001504B7" w:rsidP="001504B7">
            <w:pPr>
              <w:spacing w:before="0" w:line="240" w:lineRule="auto"/>
              <w:rPr>
                <w:rFonts w:eastAsia="Calibri"/>
                <w:b/>
                <w:bCs w:val="0"/>
                <w:color w:val="000000"/>
                <w:sz w:val="18"/>
                <w:szCs w:val="18"/>
                <w:lang w:eastAsia="en-GB"/>
              </w:rPr>
            </w:pPr>
            <w:r w:rsidRPr="006125FB">
              <w:rPr>
                <w:rFonts w:eastAsia="Calibri"/>
                <w:bCs w:val="0"/>
                <w:color w:val="000000"/>
                <w:sz w:val="18"/>
                <w:szCs w:val="18"/>
                <w:lang w:eastAsia="en-GB"/>
              </w:rPr>
              <w:t>60 members of the Judiciary, in particular females, receive certification from continuing education seminar</w:t>
            </w:r>
          </w:p>
        </w:tc>
        <w:tc>
          <w:tcPr>
            <w:tcW w:w="2340" w:type="dxa"/>
          </w:tcPr>
          <w:p w14:paraId="2BF3FF8D" w14:textId="77777777" w:rsidR="001504B7" w:rsidRPr="006125FB" w:rsidRDefault="001504B7" w:rsidP="001504B7">
            <w:pPr>
              <w:spacing w:before="0" w:line="240" w:lineRule="auto"/>
              <w:ind w:left="1080"/>
              <w:rPr>
                <w:rFonts w:eastAsia="Calibri"/>
                <w:b/>
                <w:bCs w:val="0"/>
                <w:color w:val="000000"/>
                <w:sz w:val="18"/>
                <w:szCs w:val="18"/>
                <w:lang w:eastAsia="en-GB"/>
              </w:rPr>
            </w:pPr>
          </w:p>
        </w:tc>
        <w:tc>
          <w:tcPr>
            <w:tcW w:w="2875" w:type="dxa"/>
          </w:tcPr>
          <w:p w14:paraId="4A9F9A64" w14:textId="77777777" w:rsidR="001504B7" w:rsidRPr="006125FB" w:rsidRDefault="001504B7" w:rsidP="001504B7">
            <w:pPr>
              <w:spacing w:before="0" w:line="240" w:lineRule="auto"/>
              <w:ind w:left="1080"/>
              <w:rPr>
                <w:rFonts w:eastAsia="Calibri"/>
                <w:b/>
                <w:bCs w:val="0"/>
                <w:color w:val="000000"/>
                <w:sz w:val="18"/>
                <w:szCs w:val="18"/>
                <w:lang w:eastAsia="en-GB"/>
              </w:rPr>
            </w:pPr>
          </w:p>
        </w:tc>
      </w:tr>
      <w:tr w:rsidR="001504B7" w:rsidRPr="006125FB" w14:paraId="26983012" w14:textId="77777777" w:rsidTr="00255925">
        <w:tc>
          <w:tcPr>
            <w:tcW w:w="2340" w:type="dxa"/>
          </w:tcPr>
          <w:p w14:paraId="43E9B086" w14:textId="4ECA300C" w:rsidR="001504B7" w:rsidRPr="006125FB" w:rsidRDefault="00564C96" w:rsidP="00564C96">
            <w:pPr>
              <w:spacing w:before="0" w:line="240" w:lineRule="auto"/>
              <w:rPr>
                <w:rFonts w:eastAsia="Calibri"/>
                <w:bCs w:val="0"/>
                <w:color w:val="000000"/>
                <w:sz w:val="18"/>
                <w:szCs w:val="18"/>
                <w:lang w:eastAsia="en-GB"/>
              </w:rPr>
            </w:pPr>
            <w:r>
              <w:rPr>
                <w:rFonts w:eastAsia="Calibri"/>
                <w:bCs w:val="0"/>
                <w:color w:val="000000"/>
                <w:sz w:val="18"/>
                <w:szCs w:val="18"/>
                <w:lang w:eastAsia="en-GB"/>
              </w:rPr>
              <w:t xml:space="preserve">Number of students completing </w:t>
            </w:r>
            <w:r w:rsidR="001504B7" w:rsidRPr="006125FB">
              <w:rPr>
                <w:rFonts w:eastAsia="Calibri"/>
                <w:bCs w:val="0"/>
                <w:color w:val="000000"/>
                <w:sz w:val="18"/>
                <w:szCs w:val="18"/>
                <w:lang w:eastAsia="en-GB"/>
              </w:rPr>
              <w:t>Legal aid clinic course on HIV, Social Justice and the Law</w:t>
            </w:r>
          </w:p>
        </w:tc>
        <w:tc>
          <w:tcPr>
            <w:tcW w:w="2250" w:type="dxa"/>
          </w:tcPr>
          <w:p w14:paraId="7725E5DC" w14:textId="7B14AA1B" w:rsidR="001504B7" w:rsidRPr="006125FB" w:rsidRDefault="001504B7" w:rsidP="001504B7">
            <w:pPr>
              <w:spacing w:before="0" w:line="240" w:lineRule="auto"/>
              <w:rPr>
                <w:rFonts w:eastAsia="Calibri"/>
                <w:b/>
                <w:bCs w:val="0"/>
                <w:color w:val="000000"/>
                <w:sz w:val="18"/>
                <w:szCs w:val="18"/>
                <w:lang w:eastAsia="en-GB"/>
              </w:rPr>
            </w:pPr>
            <w:r w:rsidRPr="006125FB">
              <w:rPr>
                <w:rFonts w:eastAsia="Calibri"/>
                <w:bCs w:val="0"/>
                <w:color w:val="000000"/>
                <w:sz w:val="18"/>
                <w:szCs w:val="18"/>
                <w:lang w:eastAsia="en-GB"/>
              </w:rPr>
              <w:t>20 students, in particular females, completing Legal aid clinic course on HIV, Social Justice and the Law</w:t>
            </w:r>
          </w:p>
        </w:tc>
        <w:tc>
          <w:tcPr>
            <w:tcW w:w="2340" w:type="dxa"/>
          </w:tcPr>
          <w:p w14:paraId="03F01951" w14:textId="77777777" w:rsidR="001504B7" w:rsidRPr="006125FB" w:rsidRDefault="001504B7" w:rsidP="001504B7">
            <w:pPr>
              <w:spacing w:before="0" w:line="240" w:lineRule="auto"/>
              <w:ind w:left="1080"/>
              <w:rPr>
                <w:rFonts w:eastAsia="Calibri"/>
                <w:b/>
                <w:bCs w:val="0"/>
                <w:color w:val="000000"/>
                <w:sz w:val="18"/>
                <w:szCs w:val="18"/>
                <w:lang w:eastAsia="en-GB"/>
              </w:rPr>
            </w:pPr>
          </w:p>
        </w:tc>
        <w:tc>
          <w:tcPr>
            <w:tcW w:w="2875" w:type="dxa"/>
          </w:tcPr>
          <w:p w14:paraId="2D07FD96" w14:textId="77777777" w:rsidR="001504B7" w:rsidRPr="006125FB" w:rsidRDefault="001504B7" w:rsidP="001504B7">
            <w:pPr>
              <w:spacing w:before="0" w:line="240" w:lineRule="auto"/>
              <w:ind w:left="1080"/>
              <w:rPr>
                <w:rFonts w:eastAsia="Calibri"/>
                <w:b/>
                <w:bCs w:val="0"/>
                <w:color w:val="000000"/>
                <w:sz w:val="18"/>
                <w:szCs w:val="18"/>
                <w:lang w:eastAsia="en-GB"/>
              </w:rPr>
            </w:pPr>
          </w:p>
        </w:tc>
      </w:tr>
    </w:tbl>
    <w:p w14:paraId="3778EE71" w14:textId="77777777" w:rsidR="005424C7" w:rsidRDefault="005424C7" w:rsidP="005424C7">
      <w:pPr>
        <w:spacing w:before="0" w:line="240" w:lineRule="auto"/>
        <w:jc w:val="both"/>
        <w:rPr>
          <w:rFonts w:eastAsia="Calibri"/>
          <w:bCs w:val="0"/>
          <w:color w:val="000000"/>
          <w:lang w:eastAsia="en-GB"/>
        </w:rPr>
      </w:pPr>
    </w:p>
    <w:p w14:paraId="746704F8" w14:textId="696D955C" w:rsidR="0097772A" w:rsidRPr="002928B7" w:rsidRDefault="0097772A" w:rsidP="0097772A">
      <w:pPr>
        <w:pStyle w:val="Heading4"/>
        <w:rPr>
          <w:rFonts w:eastAsia="Calibri"/>
          <w:lang w:eastAsia="en-GB"/>
        </w:rPr>
      </w:pPr>
      <w:r w:rsidRPr="002928B7">
        <w:rPr>
          <w:rFonts w:eastAsia="Calibri"/>
          <w:lang w:eastAsia="en-GB"/>
        </w:rPr>
        <w:t xml:space="preserve">Progress towards Output 2 - Phase </w:t>
      </w:r>
      <w:r w:rsidR="003756AD">
        <w:rPr>
          <w:rFonts w:eastAsia="Calibri"/>
          <w:lang w:eastAsia="en-GB"/>
        </w:rPr>
        <w:t>2</w:t>
      </w:r>
    </w:p>
    <w:p w14:paraId="268E44EC" w14:textId="77777777" w:rsidR="004D3772" w:rsidRDefault="004D3772" w:rsidP="0097772A">
      <w:pPr>
        <w:spacing w:before="0" w:line="240" w:lineRule="auto"/>
        <w:jc w:val="both"/>
        <w:rPr>
          <w:rFonts w:eastAsia="Calibri"/>
          <w:bCs w:val="0"/>
          <w:color w:val="000000"/>
          <w:lang w:eastAsia="en-GB"/>
        </w:rPr>
      </w:pPr>
      <w:r w:rsidRPr="004D3772">
        <w:rPr>
          <w:rFonts w:eastAsia="Calibri"/>
          <w:b/>
          <w:bCs w:val="0"/>
          <w:color w:val="000000"/>
          <w:lang w:eastAsia="en-GB"/>
        </w:rPr>
        <w:t>Output 2: Advocacy support for HIV related legal reform</w:t>
      </w:r>
      <w:r w:rsidRPr="002928B7">
        <w:rPr>
          <w:rFonts w:eastAsia="Calibri"/>
          <w:bCs w:val="0"/>
          <w:color w:val="000000"/>
          <w:lang w:eastAsia="en-GB"/>
        </w:rPr>
        <w:t xml:space="preserve"> </w:t>
      </w:r>
    </w:p>
    <w:p w14:paraId="5C722638" w14:textId="44824646" w:rsidR="0097772A" w:rsidRPr="002928B7" w:rsidRDefault="0097772A" w:rsidP="0097772A">
      <w:pPr>
        <w:spacing w:before="0" w:line="240" w:lineRule="auto"/>
        <w:jc w:val="both"/>
        <w:rPr>
          <w:rFonts w:eastAsia="Calibri"/>
          <w:bCs w:val="0"/>
          <w:color w:val="000000"/>
          <w:lang w:eastAsia="en-GB"/>
        </w:rPr>
      </w:pPr>
      <w:r w:rsidRPr="002928B7">
        <w:rPr>
          <w:rFonts w:eastAsia="Calibri"/>
          <w:bCs w:val="0"/>
          <w:color w:val="000000"/>
          <w:lang w:eastAsia="en-GB"/>
        </w:rPr>
        <w:t>The strategy proposed for output 2</w:t>
      </w:r>
      <w:r w:rsidR="004D3772">
        <w:rPr>
          <w:rFonts w:eastAsia="Calibri"/>
          <w:bCs w:val="0"/>
          <w:color w:val="000000"/>
          <w:lang w:eastAsia="en-GB"/>
        </w:rPr>
        <w:t xml:space="preserve"> </w:t>
      </w:r>
      <w:r w:rsidRPr="002928B7">
        <w:rPr>
          <w:rFonts w:eastAsia="Calibri"/>
          <w:bCs w:val="0"/>
          <w:color w:val="000000"/>
          <w:lang w:eastAsia="en-GB"/>
        </w:rPr>
        <w:t>was to accelerate advocacy for specific legislative reform. Focus would be on ‘redefinition’ of rape in the Sexual Offenses Act, the development of a proposal for an anti-discrimination legislation and agitation to prioritize the passage of the Occupational Health and Safety Act (OHSA).</w:t>
      </w:r>
    </w:p>
    <w:p w14:paraId="2231139A" w14:textId="77777777" w:rsidR="0097772A" w:rsidRPr="002928B7" w:rsidRDefault="0097772A" w:rsidP="0097772A">
      <w:pPr>
        <w:spacing w:before="0" w:line="240" w:lineRule="auto"/>
        <w:jc w:val="both"/>
        <w:rPr>
          <w:rFonts w:eastAsia="Calibri"/>
          <w:bCs w:val="0"/>
          <w:color w:val="000000"/>
          <w:lang w:eastAsia="en-GB"/>
        </w:rPr>
      </w:pPr>
    </w:p>
    <w:p w14:paraId="7D9242D6" w14:textId="4F14594E" w:rsidR="0097772A" w:rsidRPr="002928B7" w:rsidRDefault="0097772A" w:rsidP="0097772A">
      <w:pPr>
        <w:spacing w:before="0" w:line="240" w:lineRule="auto"/>
        <w:jc w:val="both"/>
        <w:rPr>
          <w:rFonts w:eastAsia="Calibri"/>
          <w:bCs w:val="0"/>
          <w:color w:val="000000"/>
          <w:lang w:eastAsia="en-GB"/>
        </w:rPr>
      </w:pPr>
      <w:r w:rsidRPr="002928B7">
        <w:rPr>
          <w:rFonts w:eastAsia="Calibri"/>
          <w:bCs w:val="0"/>
          <w:color w:val="000000"/>
          <w:lang w:eastAsia="en-GB"/>
        </w:rPr>
        <w:t xml:space="preserve">The main activities under this output </w:t>
      </w:r>
      <w:r w:rsidR="00951DB3" w:rsidRPr="002928B7">
        <w:rPr>
          <w:rFonts w:eastAsia="Calibri"/>
          <w:bCs w:val="0"/>
          <w:color w:val="000000"/>
          <w:lang w:eastAsia="en-GB"/>
        </w:rPr>
        <w:t>we</w:t>
      </w:r>
      <w:r w:rsidRPr="002928B7">
        <w:rPr>
          <w:rFonts w:eastAsia="Calibri"/>
          <w:bCs w:val="0"/>
          <w:color w:val="000000"/>
          <w:lang w:eastAsia="en-GB"/>
        </w:rPr>
        <w:t>re:</w:t>
      </w:r>
    </w:p>
    <w:p w14:paraId="6F1B1276" w14:textId="77777777" w:rsidR="0097772A" w:rsidRPr="002928B7" w:rsidRDefault="0097772A" w:rsidP="004B7EB4">
      <w:pPr>
        <w:pStyle w:val="ListParagraph"/>
        <w:numPr>
          <w:ilvl w:val="0"/>
          <w:numId w:val="10"/>
        </w:numPr>
        <w:rPr>
          <w:rFonts w:ascii="Corbel" w:eastAsia="Calibri" w:hAnsi="Corbel"/>
          <w:bCs w:val="0"/>
          <w:color w:val="000000"/>
          <w:sz w:val="20"/>
          <w:szCs w:val="20"/>
          <w:lang w:eastAsia="en-GB"/>
        </w:rPr>
      </w:pPr>
      <w:r w:rsidRPr="002928B7">
        <w:rPr>
          <w:rFonts w:ascii="Corbel" w:eastAsia="Calibri" w:hAnsi="Corbel"/>
          <w:bCs w:val="0"/>
          <w:color w:val="000000"/>
          <w:sz w:val="20"/>
          <w:szCs w:val="20"/>
          <w:lang w:eastAsia="en-GB"/>
        </w:rPr>
        <w:t>Proposal for the amendment of the Sexual Offences Act(SOA)</w:t>
      </w:r>
    </w:p>
    <w:p w14:paraId="7CA0297B" w14:textId="77777777" w:rsidR="0097772A" w:rsidRPr="002928B7" w:rsidRDefault="0097772A" w:rsidP="004B7EB4">
      <w:pPr>
        <w:pStyle w:val="ListParagraph"/>
        <w:numPr>
          <w:ilvl w:val="1"/>
          <w:numId w:val="10"/>
        </w:numPr>
        <w:rPr>
          <w:rFonts w:ascii="Corbel" w:eastAsia="Calibri" w:hAnsi="Corbel"/>
          <w:bCs w:val="0"/>
          <w:color w:val="000000"/>
          <w:sz w:val="20"/>
          <w:szCs w:val="20"/>
          <w:lang w:eastAsia="en-GB"/>
        </w:rPr>
      </w:pPr>
      <w:r w:rsidRPr="002928B7">
        <w:rPr>
          <w:rFonts w:ascii="Corbel" w:eastAsia="Calibri" w:hAnsi="Corbel"/>
          <w:bCs w:val="0"/>
          <w:color w:val="000000"/>
          <w:sz w:val="20"/>
          <w:szCs w:val="20"/>
          <w:lang w:eastAsia="en-GB"/>
        </w:rPr>
        <w:t>Review of the impact of the definition of rape in the SOA act from the health perspective of implications for HIV transmission</w:t>
      </w:r>
    </w:p>
    <w:p w14:paraId="27645430" w14:textId="77777777" w:rsidR="0097772A" w:rsidRPr="002928B7" w:rsidRDefault="0097772A" w:rsidP="004B7EB4">
      <w:pPr>
        <w:pStyle w:val="ListParagraph"/>
        <w:numPr>
          <w:ilvl w:val="1"/>
          <w:numId w:val="10"/>
        </w:numPr>
        <w:rPr>
          <w:rFonts w:ascii="Corbel" w:eastAsia="Calibri" w:hAnsi="Corbel"/>
          <w:bCs w:val="0"/>
          <w:color w:val="000000"/>
          <w:sz w:val="20"/>
          <w:szCs w:val="20"/>
          <w:lang w:eastAsia="en-GB"/>
        </w:rPr>
      </w:pPr>
      <w:r w:rsidRPr="002928B7">
        <w:rPr>
          <w:rFonts w:ascii="Corbel" w:eastAsia="Calibri" w:hAnsi="Corbel"/>
          <w:bCs w:val="0"/>
          <w:color w:val="000000"/>
          <w:sz w:val="20"/>
          <w:szCs w:val="20"/>
          <w:lang w:eastAsia="en-GB"/>
        </w:rPr>
        <w:lastRenderedPageBreak/>
        <w:t>Implementation of Communications Strategy Developed under Phase I of the project</w:t>
      </w:r>
    </w:p>
    <w:p w14:paraId="4EFE7CB2" w14:textId="77777777" w:rsidR="0097772A" w:rsidRPr="002928B7" w:rsidRDefault="0097772A" w:rsidP="004B7EB4">
      <w:pPr>
        <w:pStyle w:val="ListParagraph"/>
        <w:numPr>
          <w:ilvl w:val="0"/>
          <w:numId w:val="10"/>
        </w:numPr>
        <w:rPr>
          <w:rFonts w:ascii="Corbel" w:eastAsia="Calibri" w:hAnsi="Corbel"/>
          <w:bCs w:val="0"/>
          <w:color w:val="000000"/>
          <w:sz w:val="20"/>
          <w:szCs w:val="20"/>
          <w:lang w:eastAsia="en-GB"/>
        </w:rPr>
      </w:pPr>
      <w:r w:rsidRPr="002928B7">
        <w:rPr>
          <w:rFonts w:ascii="Corbel" w:eastAsia="Calibri" w:hAnsi="Corbel"/>
          <w:bCs w:val="0"/>
          <w:color w:val="000000"/>
          <w:sz w:val="20"/>
          <w:szCs w:val="20"/>
          <w:lang w:eastAsia="en-GB"/>
        </w:rPr>
        <w:t>Drafting of a proposal to develop an Anti-discrimination policy</w:t>
      </w:r>
    </w:p>
    <w:p w14:paraId="1402888A" w14:textId="77777777" w:rsidR="0097772A" w:rsidRPr="002928B7" w:rsidRDefault="0097772A" w:rsidP="004B7EB4">
      <w:pPr>
        <w:pStyle w:val="ListParagraph"/>
        <w:numPr>
          <w:ilvl w:val="1"/>
          <w:numId w:val="10"/>
        </w:numPr>
        <w:rPr>
          <w:rFonts w:ascii="Corbel" w:eastAsia="Calibri" w:hAnsi="Corbel"/>
          <w:bCs w:val="0"/>
          <w:color w:val="000000"/>
          <w:sz w:val="20"/>
          <w:szCs w:val="20"/>
          <w:lang w:eastAsia="en-GB"/>
        </w:rPr>
      </w:pPr>
      <w:r w:rsidRPr="002928B7">
        <w:rPr>
          <w:rFonts w:ascii="Corbel" w:eastAsia="Calibri" w:hAnsi="Corbel"/>
          <w:bCs w:val="0"/>
          <w:color w:val="000000"/>
          <w:sz w:val="20"/>
          <w:szCs w:val="20"/>
          <w:lang w:eastAsia="en-GB"/>
        </w:rPr>
        <w:t>Support to the development of an anti-discrimination policy</w:t>
      </w:r>
    </w:p>
    <w:p w14:paraId="403CE1BC" w14:textId="77777777" w:rsidR="0097772A" w:rsidRPr="002928B7" w:rsidRDefault="0097772A" w:rsidP="004B7EB4">
      <w:pPr>
        <w:pStyle w:val="ListParagraph"/>
        <w:numPr>
          <w:ilvl w:val="0"/>
          <w:numId w:val="10"/>
        </w:numPr>
        <w:rPr>
          <w:rFonts w:ascii="Corbel" w:eastAsia="Calibri" w:hAnsi="Corbel"/>
          <w:bCs w:val="0"/>
          <w:color w:val="000000"/>
          <w:sz w:val="20"/>
          <w:szCs w:val="20"/>
          <w:lang w:eastAsia="en-GB"/>
        </w:rPr>
      </w:pPr>
      <w:r w:rsidRPr="002928B7">
        <w:rPr>
          <w:rFonts w:ascii="Corbel" w:eastAsia="Calibri" w:hAnsi="Corbel"/>
          <w:bCs w:val="0"/>
          <w:color w:val="000000"/>
          <w:sz w:val="20"/>
          <w:szCs w:val="20"/>
          <w:lang w:eastAsia="en-GB"/>
        </w:rPr>
        <w:t xml:space="preserve">OHSHA tabled in Parliament </w:t>
      </w:r>
    </w:p>
    <w:p w14:paraId="7AACCDB3" w14:textId="77777777" w:rsidR="0097772A" w:rsidRPr="002928B7" w:rsidRDefault="0097772A" w:rsidP="004B7EB4">
      <w:pPr>
        <w:pStyle w:val="ListParagraph"/>
        <w:numPr>
          <w:ilvl w:val="1"/>
          <w:numId w:val="10"/>
        </w:numPr>
        <w:rPr>
          <w:rFonts w:ascii="Corbel" w:eastAsia="Calibri" w:hAnsi="Corbel"/>
          <w:bCs w:val="0"/>
          <w:color w:val="000000"/>
          <w:sz w:val="20"/>
          <w:szCs w:val="20"/>
          <w:lang w:eastAsia="en-GB"/>
        </w:rPr>
      </w:pPr>
      <w:r w:rsidRPr="002928B7">
        <w:rPr>
          <w:rFonts w:ascii="Corbel" w:eastAsia="Calibri" w:hAnsi="Corbel"/>
          <w:bCs w:val="0"/>
          <w:color w:val="000000"/>
          <w:sz w:val="20"/>
          <w:szCs w:val="20"/>
          <w:lang w:eastAsia="en-GB"/>
        </w:rPr>
        <w:t>Meetings with parliamentarians on importance of OHSA</w:t>
      </w:r>
    </w:p>
    <w:p w14:paraId="74E44C4E" w14:textId="3FF0C391" w:rsidR="003756AD" w:rsidRPr="000A2338" w:rsidRDefault="003756AD" w:rsidP="003756AD">
      <w:pPr>
        <w:pStyle w:val="Caption"/>
        <w:keepNext/>
        <w:rPr>
          <w:b/>
        </w:rPr>
      </w:pPr>
      <w:r w:rsidRPr="000A2338">
        <w:rPr>
          <w:b/>
        </w:rPr>
        <w:t xml:space="preserve">Table </w:t>
      </w:r>
      <w:r w:rsidRPr="000A2338">
        <w:rPr>
          <w:b/>
        </w:rPr>
        <w:fldChar w:fldCharType="begin"/>
      </w:r>
      <w:r w:rsidRPr="000A2338">
        <w:rPr>
          <w:b/>
        </w:rPr>
        <w:instrText xml:space="preserve"> SEQ Table \* ARABIC </w:instrText>
      </w:r>
      <w:r w:rsidRPr="000A2338">
        <w:rPr>
          <w:b/>
        </w:rPr>
        <w:fldChar w:fldCharType="separate"/>
      </w:r>
      <w:r w:rsidR="00C50F5B">
        <w:rPr>
          <w:b/>
          <w:noProof/>
        </w:rPr>
        <w:t>9</w:t>
      </w:r>
      <w:r w:rsidRPr="000A2338">
        <w:rPr>
          <w:b/>
        </w:rPr>
        <w:fldChar w:fldCharType="end"/>
      </w:r>
      <w:r w:rsidRPr="000A2338">
        <w:rPr>
          <w:b/>
        </w:rPr>
        <w:t xml:space="preserve">: Indicator Results for Output </w:t>
      </w:r>
      <w:r>
        <w:rPr>
          <w:b/>
        </w:rPr>
        <w:t>2 (Phase 2)</w:t>
      </w:r>
    </w:p>
    <w:tbl>
      <w:tblPr>
        <w:tblW w:w="9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3"/>
        <w:gridCol w:w="1832"/>
        <w:gridCol w:w="1490"/>
        <w:gridCol w:w="3567"/>
      </w:tblGrid>
      <w:tr w:rsidR="00F119FE" w:rsidRPr="00F119FE" w14:paraId="267A9540" w14:textId="77777777" w:rsidTr="001504B7">
        <w:tc>
          <w:tcPr>
            <w:tcW w:w="2973" w:type="dxa"/>
            <w:shd w:val="clear" w:color="auto" w:fill="9CC2E5" w:themeFill="accent1" w:themeFillTint="99"/>
          </w:tcPr>
          <w:p w14:paraId="62450373" w14:textId="628D7994" w:rsidR="00F119FE" w:rsidRPr="00F119FE" w:rsidRDefault="00F119FE" w:rsidP="00F119FE">
            <w:pPr>
              <w:spacing w:before="0" w:line="240" w:lineRule="auto"/>
              <w:jc w:val="center"/>
              <w:rPr>
                <w:rFonts w:eastAsia="Times New Roman"/>
                <w:b/>
                <w:sz w:val="18"/>
                <w:szCs w:val="18"/>
                <w:lang w:val="en-JM"/>
              </w:rPr>
            </w:pPr>
            <w:r w:rsidRPr="00F119FE">
              <w:rPr>
                <w:rFonts w:eastAsia="Calibri"/>
                <w:b/>
                <w:bCs w:val="0"/>
                <w:color w:val="000000"/>
                <w:sz w:val="18"/>
                <w:szCs w:val="18"/>
                <w:lang w:eastAsia="en-GB"/>
              </w:rPr>
              <w:t>Indicators</w:t>
            </w:r>
          </w:p>
        </w:tc>
        <w:tc>
          <w:tcPr>
            <w:tcW w:w="1832" w:type="dxa"/>
            <w:shd w:val="clear" w:color="auto" w:fill="9CC2E5" w:themeFill="accent1" w:themeFillTint="99"/>
          </w:tcPr>
          <w:p w14:paraId="0CA2366F" w14:textId="687E2032" w:rsidR="00F119FE" w:rsidRPr="00F119FE" w:rsidRDefault="00F119FE" w:rsidP="00F119FE">
            <w:pPr>
              <w:spacing w:before="0" w:line="240" w:lineRule="auto"/>
              <w:jc w:val="center"/>
              <w:rPr>
                <w:rFonts w:eastAsia="MS Mincho"/>
                <w:sz w:val="18"/>
                <w:szCs w:val="18"/>
                <w:lang w:eastAsia="en-029"/>
              </w:rPr>
            </w:pPr>
            <w:r w:rsidRPr="00F119FE">
              <w:rPr>
                <w:rFonts w:eastAsia="Calibri"/>
                <w:b/>
                <w:bCs w:val="0"/>
                <w:color w:val="000000"/>
                <w:sz w:val="18"/>
                <w:szCs w:val="18"/>
                <w:lang w:eastAsia="en-GB"/>
              </w:rPr>
              <w:t>Targets</w:t>
            </w:r>
          </w:p>
        </w:tc>
        <w:tc>
          <w:tcPr>
            <w:tcW w:w="1490" w:type="dxa"/>
            <w:shd w:val="clear" w:color="auto" w:fill="9CC2E5" w:themeFill="accent1" w:themeFillTint="99"/>
          </w:tcPr>
          <w:p w14:paraId="460F0A21" w14:textId="49A5FA8D" w:rsidR="00F119FE" w:rsidRPr="00F119FE" w:rsidRDefault="00F119FE" w:rsidP="00F119FE">
            <w:pPr>
              <w:spacing w:before="0" w:line="240" w:lineRule="auto"/>
              <w:jc w:val="center"/>
              <w:rPr>
                <w:rFonts w:eastAsia="MS Mincho"/>
                <w:sz w:val="18"/>
                <w:szCs w:val="18"/>
              </w:rPr>
            </w:pPr>
            <w:r w:rsidRPr="00F119FE">
              <w:rPr>
                <w:rFonts w:eastAsia="Calibri"/>
                <w:b/>
                <w:bCs w:val="0"/>
                <w:color w:val="000000"/>
                <w:sz w:val="18"/>
                <w:szCs w:val="18"/>
                <w:lang w:eastAsia="en-GB"/>
              </w:rPr>
              <w:t>Level of Achievement</w:t>
            </w:r>
          </w:p>
        </w:tc>
        <w:tc>
          <w:tcPr>
            <w:tcW w:w="3567" w:type="dxa"/>
            <w:shd w:val="clear" w:color="auto" w:fill="9CC2E5" w:themeFill="accent1" w:themeFillTint="99"/>
          </w:tcPr>
          <w:p w14:paraId="4A046A9B" w14:textId="7F89CBA2" w:rsidR="00F119FE" w:rsidRPr="00F119FE" w:rsidRDefault="00F119FE" w:rsidP="00F119FE">
            <w:pPr>
              <w:spacing w:before="0" w:line="240" w:lineRule="auto"/>
              <w:jc w:val="center"/>
              <w:rPr>
                <w:rFonts w:eastAsia="MS Mincho"/>
                <w:bCs w:val="0"/>
                <w:sz w:val="18"/>
                <w:szCs w:val="18"/>
                <w:lang w:val="en-JM"/>
              </w:rPr>
            </w:pPr>
            <w:r w:rsidRPr="00F119FE">
              <w:rPr>
                <w:rFonts w:eastAsia="Calibri"/>
                <w:b/>
                <w:bCs w:val="0"/>
                <w:color w:val="000000"/>
                <w:sz w:val="18"/>
                <w:szCs w:val="18"/>
                <w:lang w:eastAsia="en-GB"/>
              </w:rPr>
              <w:t>Comments</w:t>
            </w:r>
          </w:p>
        </w:tc>
      </w:tr>
      <w:tr w:rsidR="001504B7" w:rsidRPr="00F119FE" w14:paraId="4FFD281A" w14:textId="77777777" w:rsidTr="001504B7">
        <w:tc>
          <w:tcPr>
            <w:tcW w:w="6295" w:type="dxa"/>
            <w:gridSpan w:val="3"/>
            <w:shd w:val="clear" w:color="auto" w:fill="auto"/>
          </w:tcPr>
          <w:p w14:paraId="5A4B8DB3" w14:textId="77777777" w:rsidR="001504B7" w:rsidRPr="00F119FE" w:rsidRDefault="001504B7" w:rsidP="00F119FE">
            <w:pPr>
              <w:spacing w:before="0" w:line="240" w:lineRule="auto"/>
              <w:jc w:val="both"/>
              <w:rPr>
                <w:rFonts w:eastAsia="Times New Roman"/>
                <w:b/>
                <w:sz w:val="18"/>
                <w:szCs w:val="18"/>
                <w:lang w:val="en-JM"/>
              </w:rPr>
            </w:pPr>
            <w:r w:rsidRPr="00F119FE">
              <w:rPr>
                <w:rFonts w:eastAsia="Times New Roman"/>
                <w:b/>
                <w:sz w:val="18"/>
                <w:szCs w:val="18"/>
                <w:lang w:val="en-JM"/>
              </w:rPr>
              <w:t>Output 2</w:t>
            </w:r>
            <w:r>
              <w:rPr>
                <w:rFonts w:eastAsia="Times New Roman"/>
                <w:b/>
                <w:sz w:val="18"/>
                <w:szCs w:val="18"/>
                <w:lang w:val="en-JM"/>
              </w:rPr>
              <w:t>:</w:t>
            </w:r>
            <w:r w:rsidRPr="00F119FE">
              <w:rPr>
                <w:rFonts w:eastAsia="Times New Roman"/>
                <w:b/>
                <w:sz w:val="18"/>
                <w:szCs w:val="18"/>
                <w:lang w:val="en-JM"/>
              </w:rPr>
              <w:t xml:space="preserve"> </w:t>
            </w:r>
            <w:r w:rsidRPr="001504B7">
              <w:rPr>
                <w:rFonts w:eastAsia="Times New Roman"/>
                <w:sz w:val="18"/>
                <w:szCs w:val="18"/>
                <w:lang w:val="en-JM"/>
              </w:rPr>
              <w:t>Advocacy Support for HIV related legal reform</w:t>
            </w:r>
            <w:r w:rsidRPr="00F119FE">
              <w:rPr>
                <w:rFonts w:eastAsia="Times New Roman"/>
                <w:b/>
                <w:sz w:val="18"/>
                <w:szCs w:val="18"/>
                <w:lang w:val="en-JM"/>
              </w:rPr>
              <w:t xml:space="preserve">  </w:t>
            </w:r>
          </w:p>
          <w:p w14:paraId="5DF508AA" w14:textId="7A3DC636" w:rsidR="001504B7" w:rsidRPr="001807FB" w:rsidRDefault="001504B7" w:rsidP="00F119FE">
            <w:pPr>
              <w:spacing w:before="0" w:line="240" w:lineRule="auto"/>
              <w:rPr>
                <w:rFonts w:eastAsia="MS Mincho"/>
                <w:i/>
                <w:sz w:val="18"/>
                <w:szCs w:val="18"/>
              </w:rPr>
            </w:pPr>
          </w:p>
        </w:tc>
        <w:tc>
          <w:tcPr>
            <w:tcW w:w="3567" w:type="dxa"/>
            <w:shd w:val="clear" w:color="auto" w:fill="auto"/>
          </w:tcPr>
          <w:p w14:paraId="5F584EE8" w14:textId="1E419947" w:rsidR="001504B7" w:rsidRPr="001504B7" w:rsidRDefault="001504B7" w:rsidP="00F119FE">
            <w:pPr>
              <w:spacing w:before="0" w:line="240" w:lineRule="auto"/>
              <w:rPr>
                <w:rFonts w:eastAsia="MS Mincho"/>
                <w:b/>
                <w:bCs w:val="0"/>
                <w:sz w:val="18"/>
                <w:szCs w:val="18"/>
                <w:u w:val="single"/>
                <w:lang w:val="en-JM"/>
              </w:rPr>
            </w:pPr>
            <w:r w:rsidRPr="001504B7">
              <w:rPr>
                <w:rFonts w:eastAsia="MS Mincho"/>
                <w:bCs w:val="0"/>
                <w:sz w:val="18"/>
                <w:szCs w:val="18"/>
                <w:u w:val="single"/>
                <w:lang w:val="en-JM"/>
              </w:rPr>
              <w:t xml:space="preserve">Overall Assessment: </w:t>
            </w:r>
            <w:r w:rsidRPr="001504B7">
              <w:rPr>
                <w:rFonts w:eastAsia="MS Mincho"/>
                <w:b/>
                <w:i/>
                <w:sz w:val="18"/>
                <w:szCs w:val="18"/>
              </w:rPr>
              <w:t>Partially Achieved</w:t>
            </w:r>
            <w:r>
              <w:rPr>
                <w:rFonts w:eastAsia="MS Mincho"/>
                <w:b/>
                <w:i/>
                <w:sz w:val="18"/>
                <w:szCs w:val="18"/>
              </w:rPr>
              <w:t>.</w:t>
            </w:r>
          </w:p>
          <w:p w14:paraId="1C5A51B4" w14:textId="16F20FE4" w:rsidR="001504B7" w:rsidRPr="00F119FE" w:rsidRDefault="001504B7" w:rsidP="00F119FE">
            <w:pPr>
              <w:spacing w:before="0" w:line="240" w:lineRule="auto"/>
              <w:rPr>
                <w:rFonts w:eastAsia="MS Mincho"/>
                <w:bCs w:val="0"/>
                <w:sz w:val="18"/>
                <w:szCs w:val="18"/>
                <w:lang w:val="en-JM"/>
              </w:rPr>
            </w:pPr>
            <w:r>
              <w:rPr>
                <w:rFonts w:eastAsia="MS Mincho"/>
                <w:bCs w:val="0"/>
                <w:sz w:val="18"/>
                <w:szCs w:val="18"/>
                <w:lang w:val="en-JM"/>
              </w:rPr>
              <w:t>Although the tools were produced, no advocacy plan was developed and implemented.</w:t>
            </w:r>
          </w:p>
        </w:tc>
      </w:tr>
      <w:tr w:rsidR="00F119FE" w:rsidRPr="00F119FE" w14:paraId="4C70753D" w14:textId="77777777" w:rsidTr="001504B7">
        <w:tc>
          <w:tcPr>
            <w:tcW w:w="2973" w:type="dxa"/>
            <w:shd w:val="clear" w:color="auto" w:fill="auto"/>
          </w:tcPr>
          <w:p w14:paraId="7A8B5967" w14:textId="71DCDF5F" w:rsidR="00F119FE" w:rsidRPr="00F119FE" w:rsidRDefault="00F119FE" w:rsidP="001504B7">
            <w:pPr>
              <w:spacing w:before="0" w:line="240" w:lineRule="auto"/>
              <w:jc w:val="both"/>
              <w:rPr>
                <w:rFonts w:eastAsia="MS Mincho"/>
                <w:b/>
                <w:sz w:val="18"/>
                <w:szCs w:val="18"/>
                <w:u w:val="single"/>
                <w:lang w:val="en-JM"/>
              </w:rPr>
            </w:pPr>
            <w:r w:rsidRPr="00F119FE">
              <w:rPr>
                <w:rFonts w:eastAsia="Times New Roman"/>
                <w:sz w:val="18"/>
                <w:szCs w:val="18"/>
                <w:lang w:val="en-JM"/>
              </w:rPr>
              <w:t>Extent to which Sexual Offenses Act reviewed in 2014 and recommended amendments adopted linked to recommendations in Plan of action on legal reform</w:t>
            </w:r>
          </w:p>
        </w:tc>
        <w:tc>
          <w:tcPr>
            <w:tcW w:w="1832" w:type="dxa"/>
            <w:shd w:val="clear" w:color="auto" w:fill="auto"/>
          </w:tcPr>
          <w:p w14:paraId="4EF1B376" w14:textId="77777777" w:rsidR="00F119FE" w:rsidRPr="00F119FE" w:rsidRDefault="00F119FE" w:rsidP="00F119FE">
            <w:pPr>
              <w:spacing w:before="0" w:line="240" w:lineRule="auto"/>
              <w:rPr>
                <w:rFonts w:eastAsia="MS Mincho"/>
                <w:sz w:val="18"/>
                <w:szCs w:val="18"/>
                <w:lang w:eastAsia="en-029"/>
              </w:rPr>
            </w:pPr>
            <w:r w:rsidRPr="00F119FE">
              <w:rPr>
                <w:rFonts w:eastAsia="MS Mincho"/>
                <w:sz w:val="18"/>
                <w:szCs w:val="18"/>
                <w:lang w:eastAsia="en-029"/>
              </w:rPr>
              <w:t>Sexual offenses act reviewed in 2014 and recommended</w:t>
            </w:r>
          </w:p>
          <w:p w14:paraId="787B577D" w14:textId="0A186F1C" w:rsidR="00F119FE" w:rsidRPr="00F119FE" w:rsidRDefault="00F119FE" w:rsidP="001504B7">
            <w:pPr>
              <w:spacing w:before="0" w:line="240" w:lineRule="auto"/>
              <w:rPr>
                <w:rFonts w:eastAsia="MS Mincho"/>
                <w:sz w:val="18"/>
                <w:szCs w:val="18"/>
              </w:rPr>
            </w:pPr>
            <w:r w:rsidRPr="00F119FE">
              <w:rPr>
                <w:rFonts w:eastAsia="MS Mincho"/>
                <w:sz w:val="18"/>
                <w:szCs w:val="18"/>
                <w:lang w:eastAsia="en-029"/>
              </w:rPr>
              <w:t>Amendments adopted</w:t>
            </w:r>
          </w:p>
        </w:tc>
        <w:tc>
          <w:tcPr>
            <w:tcW w:w="1490" w:type="dxa"/>
            <w:shd w:val="clear" w:color="auto" w:fill="auto"/>
          </w:tcPr>
          <w:p w14:paraId="2ED8600E" w14:textId="77777777" w:rsidR="00F119FE" w:rsidRPr="00F119FE" w:rsidRDefault="00F119FE" w:rsidP="00F119FE">
            <w:pPr>
              <w:spacing w:before="0" w:line="240" w:lineRule="auto"/>
              <w:rPr>
                <w:rFonts w:eastAsia="MS Mincho"/>
                <w:sz w:val="18"/>
                <w:szCs w:val="18"/>
              </w:rPr>
            </w:pPr>
            <w:r w:rsidRPr="00F119FE">
              <w:rPr>
                <w:rFonts w:eastAsia="MS Mincho"/>
                <w:sz w:val="18"/>
                <w:szCs w:val="18"/>
              </w:rPr>
              <w:t>Fully achieved</w:t>
            </w:r>
          </w:p>
        </w:tc>
        <w:tc>
          <w:tcPr>
            <w:tcW w:w="3567" w:type="dxa"/>
            <w:shd w:val="clear" w:color="auto" w:fill="auto"/>
          </w:tcPr>
          <w:p w14:paraId="3DE9C67D" w14:textId="62D7A642" w:rsidR="00F119FE" w:rsidRPr="00F119FE" w:rsidRDefault="001504B7" w:rsidP="001504B7">
            <w:pPr>
              <w:spacing w:before="0" w:line="240" w:lineRule="auto"/>
              <w:rPr>
                <w:rFonts w:eastAsia="MS Mincho"/>
                <w:bCs w:val="0"/>
                <w:sz w:val="18"/>
                <w:szCs w:val="18"/>
                <w:lang w:val="en-JM"/>
              </w:rPr>
            </w:pPr>
            <w:r>
              <w:rPr>
                <w:rFonts w:eastAsia="MS Mincho"/>
                <w:bCs w:val="0"/>
                <w:sz w:val="18"/>
                <w:szCs w:val="18"/>
                <w:lang w:val="en-JM"/>
              </w:rPr>
              <w:t>Awkwardly written indicator which is inconsistent with how target is worded.</w:t>
            </w:r>
          </w:p>
        </w:tc>
      </w:tr>
      <w:tr w:rsidR="00F119FE" w:rsidRPr="00F119FE" w14:paraId="633B40E8" w14:textId="77777777" w:rsidTr="001504B7">
        <w:tc>
          <w:tcPr>
            <w:tcW w:w="2973" w:type="dxa"/>
            <w:shd w:val="clear" w:color="auto" w:fill="auto"/>
          </w:tcPr>
          <w:p w14:paraId="114E781C" w14:textId="5B962FB8" w:rsidR="00F119FE" w:rsidRPr="00F119FE" w:rsidRDefault="00F119FE" w:rsidP="00F119FE">
            <w:pPr>
              <w:spacing w:before="0" w:line="240" w:lineRule="auto"/>
              <w:jc w:val="both"/>
              <w:rPr>
                <w:rFonts w:eastAsia="Times New Roman"/>
                <w:sz w:val="18"/>
                <w:szCs w:val="18"/>
                <w:lang w:val="en-JM"/>
              </w:rPr>
            </w:pPr>
            <w:r>
              <w:rPr>
                <w:rFonts w:eastAsia="Times New Roman"/>
                <w:sz w:val="18"/>
                <w:szCs w:val="18"/>
                <w:lang w:val="en-JM"/>
              </w:rPr>
              <w:t xml:space="preserve">Extent to which </w:t>
            </w:r>
            <w:r w:rsidR="001504B7">
              <w:rPr>
                <w:rFonts w:eastAsia="Times New Roman"/>
                <w:sz w:val="18"/>
                <w:szCs w:val="18"/>
                <w:lang w:val="en-JM"/>
              </w:rPr>
              <w:t>p</w:t>
            </w:r>
            <w:r>
              <w:rPr>
                <w:rFonts w:eastAsia="Times New Roman"/>
                <w:sz w:val="18"/>
                <w:szCs w:val="18"/>
                <w:lang w:val="en-JM"/>
              </w:rPr>
              <w:t xml:space="preserve">roposal </w:t>
            </w:r>
            <w:r w:rsidRPr="00F119FE">
              <w:rPr>
                <w:rFonts w:eastAsia="Times New Roman"/>
                <w:sz w:val="18"/>
                <w:szCs w:val="18"/>
                <w:lang w:val="en-JM"/>
              </w:rPr>
              <w:t>developed for the drafting of an antidiscrimination policy</w:t>
            </w:r>
          </w:p>
          <w:p w14:paraId="0A628093" w14:textId="77777777" w:rsidR="00F119FE" w:rsidRPr="00F119FE" w:rsidRDefault="00F119FE" w:rsidP="00F119FE">
            <w:pPr>
              <w:spacing w:before="0" w:line="240" w:lineRule="auto"/>
              <w:jc w:val="both"/>
              <w:rPr>
                <w:rFonts w:eastAsia="Times New Roman"/>
                <w:sz w:val="18"/>
                <w:szCs w:val="18"/>
                <w:lang w:val="en-JM"/>
              </w:rPr>
            </w:pPr>
          </w:p>
        </w:tc>
        <w:tc>
          <w:tcPr>
            <w:tcW w:w="1832" w:type="dxa"/>
            <w:shd w:val="clear" w:color="auto" w:fill="auto"/>
          </w:tcPr>
          <w:p w14:paraId="7D80E3F1" w14:textId="0841012D" w:rsidR="00F119FE" w:rsidRPr="00F119FE" w:rsidRDefault="00F119FE" w:rsidP="001504B7">
            <w:pPr>
              <w:spacing w:before="0" w:line="240" w:lineRule="auto"/>
              <w:rPr>
                <w:rFonts w:eastAsia="MS Mincho"/>
                <w:sz w:val="18"/>
                <w:szCs w:val="18"/>
              </w:rPr>
            </w:pPr>
            <w:r w:rsidRPr="00F119FE">
              <w:rPr>
                <w:rFonts w:eastAsia="MS Mincho"/>
                <w:sz w:val="18"/>
                <w:szCs w:val="18"/>
                <w:lang w:eastAsia="en-029"/>
              </w:rPr>
              <w:t>Draft proposal developed for the drafting of an Antidiscrimination policy</w:t>
            </w:r>
          </w:p>
        </w:tc>
        <w:tc>
          <w:tcPr>
            <w:tcW w:w="1490" w:type="dxa"/>
            <w:shd w:val="clear" w:color="auto" w:fill="auto"/>
          </w:tcPr>
          <w:p w14:paraId="54B597C0" w14:textId="77777777" w:rsidR="00F119FE" w:rsidRPr="00F119FE" w:rsidRDefault="00F119FE" w:rsidP="00F119FE">
            <w:pPr>
              <w:spacing w:before="0" w:line="240" w:lineRule="auto"/>
              <w:rPr>
                <w:rFonts w:eastAsia="MS Mincho"/>
                <w:sz w:val="18"/>
                <w:szCs w:val="18"/>
              </w:rPr>
            </w:pPr>
            <w:r w:rsidRPr="00F119FE">
              <w:rPr>
                <w:rFonts w:eastAsia="MS Mincho"/>
                <w:sz w:val="18"/>
                <w:szCs w:val="18"/>
              </w:rPr>
              <w:t>Fully achieved</w:t>
            </w:r>
          </w:p>
        </w:tc>
        <w:tc>
          <w:tcPr>
            <w:tcW w:w="3567" w:type="dxa"/>
            <w:shd w:val="clear" w:color="auto" w:fill="auto"/>
          </w:tcPr>
          <w:p w14:paraId="558B7CB0" w14:textId="18C7BA72" w:rsidR="00F119FE" w:rsidRPr="00F119FE" w:rsidRDefault="001504B7" w:rsidP="00F119FE">
            <w:pPr>
              <w:spacing w:before="0" w:line="240" w:lineRule="auto"/>
              <w:rPr>
                <w:rFonts w:eastAsia="MS Mincho"/>
                <w:bCs w:val="0"/>
                <w:sz w:val="18"/>
                <w:szCs w:val="18"/>
                <w:lang w:val="en-JM"/>
              </w:rPr>
            </w:pPr>
            <w:r>
              <w:rPr>
                <w:rFonts w:eastAsia="MS Mincho"/>
                <w:bCs w:val="0"/>
                <w:sz w:val="18"/>
                <w:szCs w:val="18"/>
                <w:lang w:val="en-JM"/>
              </w:rPr>
              <w:t>As above.</w:t>
            </w:r>
          </w:p>
        </w:tc>
      </w:tr>
      <w:tr w:rsidR="00F119FE" w:rsidRPr="00F119FE" w14:paraId="0B6B0D17" w14:textId="77777777" w:rsidTr="001504B7">
        <w:tc>
          <w:tcPr>
            <w:tcW w:w="2973" w:type="dxa"/>
            <w:shd w:val="clear" w:color="auto" w:fill="auto"/>
          </w:tcPr>
          <w:p w14:paraId="7335DD5E" w14:textId="0BA0D441" w:rsidR="00F119FE" w:rsidRPr="00F119FE" w:rsidRDefault="00F119FE" w:rsidP="00F119FE">
            <w:pPr>
              <w:spacing w:before="0" w:line="240" w:lineRule="auto"/>
              <w:jc w:val="both"/>
              <w:rPr>
                <w:rFonts w:eastAsia="Times New Roman"/>
                <w:sz w:val="18"/>
                <w:szCs w:val="18"/>
                <w:lang w:val="en-JM"/>
              </w:rPr>
            </w:pPr>
            <w:r w:rsidRPr="00F119FE">
              <w:rPr>
                <w:rFonts w:eastAsia="Times New Roman"/>
                <w:sz w:val="18"/>
                <w:szCs w:val="18"/>
                <w:lang w:val="en-JM"/>
              </w:rPr>
              <w:t xml:space="preserve">Status of completion of </w:t>
            </w:r>
            <w:r w:rsidR="001504B7">
              <w:rPr>
                <w:rFonts w:eastAsia="Times New Roman"/>
                <w:sz w:val="18"/>
                <w:szCs w:val="18"/>
                <w:lang w:val="en-JM"/>
              </w:rPr>
              <w:t>p</w:t>
            </w:r>
            <w:r w:rsidR="001504B7" w:rsidRPr="00F119FE">
              <w:rPr>
                <w:rFonts w:eastAsia="Times New Roman"/>
                <w:sz w:val="18"/>
                <w:szCs w:val="18"/>
                <w:lang w:val="en-JM"/>
              </w:rPr>
              <w:t>lacement and</w:t>
            </w:r>
            <w:r w:rsidRPr="00F119FE">
              <w:rPr>
                <w:rFonts w:eastAsia="Times New Roman"/>
                <w:sz w:val="18"/>
                <w:szCs w:val="18"/>
                <w:lang w:val="en-JM"/>
              </w:rPr>
              <w:t xml:space="preserve"> prioritization of OHSA on 2014 legislative agenda</w:t>
            </w:r>
          </w:p>
          <w:p w14:paraId="747A5E39" w14:textId="77777777" w:rsidR="00F119FE" w:rsidRPr="00F119FE" w:rsidRDefault="00F119FE" w:rsidP="00F119FE">
            <w:pPr>
              <w:spacing w:before="0" w:line="240" w:lineRule="auto"/>
              <w:rPr>
                <w:rFonts w:eastAsia="MS Mincho"/>
                <w:sz w:val="18"/>
                <w:szCs w:val="18"/>
                <w:lang w:val="en-JM"/>
              </w:rPr>
            </w:pPr>
          </w:p>
        </w:tc>
        <w:tc>
          <w:tcPr>
            <w:tcW w:w="1832" w:type="dxa"/>
            <w:shd w:val="clear" w:color="auto" w:fill="auto"/>
          </w:tcPr>
          <w:p w14:paraId="157DB34F" w14:textId="77777777" w:rsidR="00F119FE" w:rsidRPr="00F119FE" w:rsidRDefault="00F119FE" w:rsidP="00F119FE">
            <w:pPr>
              <w:spacing w:before="0" w:line="240" w:lineRule="auto"/>
              <w:rPr>
                <w:rFonts w:eastAsia="MS Mincho"/>
                <w:sz w:val="18"/>
                <w:szCs w:val="18"/>
                <w:lang w:eastAsia="en-029"/>
              </w:rPr>
            </w:pPr>
            <w:r w:rsidRPr="00F119FE">
              <w:rPr>
                <w:rFonts w:eastAsia="MS Mincho"/>
                <w:sz w:val="18"/>
                <w:szCs w:val="18"/>
                <w:lang w:eastAsia="en-029"/>
              </w:rPr>
              <w:t>OHSA placed and prioritized in the 2014-2015 legislative</w:t>
            </w:r>
          </w:p>
          <w:p w14:paraId="54C79530" w14:textId="495116D6" w:rsidR="00F119FE" w:rsidRPr="00F119FE" w:rsidRDefault="00F119FE" w:rsidP="001504B7">
            <w:pPr>
              <w:spacing w:before="0" w:line="240" w:lineRule="auto"/>
              <w:rPr>
                <w:rFonts w:eastAsia="MS Mincho"/>
                <w:sz w:val="18"/>
                <w:szCs w:val="18"/>
              </w:rPr>
            </w:pPr>
            <w:r w:rsidRPr="00F119FE">
              <w:rPr>
                <w:rFonts w:eastAsia="MS Mincho"/>
                <w:sz w:val="18"/>
                <w:szCs w:val="18"/>
                <w:lang w:eastAsia="en-029"/>
              </w:rPr>
              <w:t>agenda</w:t>
            </w:r>
          </w:p>
        </w:tc>
        <w:tc>
          <w:tcPr>
            <w:tcW w:w="1490" w:type="dxa"/>
            <w:shd w:val="clear" w:color="auto" w:fill="auto"/>
          </w:tcPr>
          <w:p w14:paraId="07B32889" w14:textId="77777777" w:rsidR="00F119FE" w:rsidRPr="00F119FE" w:rsidRDefault="00F119FE" w:rsidP="00F119FE">
            <w:pPr>
              <w:spacing w:before="0" w:line="240" w:lineRule="auto"/>
              <w:rPr>
                <w:rFonts w:eastAsia="MS Mincho"/>
                <w:sz w:val="18"/>
                <w:szCs w:val="18"/>
              </w:rPr>
            </w:pPr>
            <w:r w:rsidRPr="00F119FE">
              <w:rPr>
                <w:rFonts w:eastAsia="MS Mincho"/>
                <w:sz w:val="18"/>
                <w:szCs w:val="18"/>
              </w:rPr>
              <w:t>Not Achieved</w:t>
            </w:r>
          </w:p>
        </w:tc>
        <w:tc>
          <w:tcPr>
            <w:tcW w:w="3567" w:type="dxa"/>
            <w:shd w:val="clear" w:color="auto" w:fill="auto"/>
          </w:tcPr>
          <w:p w14:paraId="7F26B7ED" w14:textId="77777777" w:rsidR="00F119FE" w:rsidRPr="00F119FE" w:rsidRDefault="00F119FE" w:rsidP="00F119FE">
            <w:pPr>
              <w:spacing w:before="0" w:line="240" w:lineRule="auto"/>
              <w:rPr>
                <w:rFonts w:eastAsia="MS Mincho"/>
                <w:bCs w:val="0"/>
                <w:sz w:val="18"/>
                <w:szCs w:val="18"/>
                <w:lang w:val="en-JM"/>
              </w:rPr>
            </w:pPr>
          </w:p>
        </w:tc>
      </w:tr>
      <w:tr w:rsidR="00F119FE" w:rsidRPr="00F119FE" w14:paraId="3E5C726B" w14:textId="77777777" w:rsidTr="001504B7">
        <w:tc>
          <w:tcPr>
            <w:tcW w:w="2973" w:type="dxa"/>
            <w:shd w:val="clear" w:color="auto" w:fill="auto"/>
          </w:tcPr>
          <w:p w14:paraId="24E1E6ED" w14:textId="77777777" w:rsidR="00F119FE" w:rsidRPr="00F119FE" w:rsidRDefault="00F119FE" w:rsidP="00F119FE">
            <w:pPr>
              <w:spacing w:before="0" w:line="240" w:lineRule="auto"/>
              <w:jc w:val="both"/>
              <w:rPr>
                <w:rFonts w:eastAsia="Times New Roman"/>
                <w:sz w:val="18"/>
                <w:szCs w:val="18"/>
                <w:lang w:val="en-JM"/>
              </w:rPr>
            </w:pPr>
            <w:r w:rsidRPr="00F119FE">
              <w:rPr>
                <w:sz w:val="18"/>
                <w:szCs w:val="18"/>
              </w:rPr>
              <w:t xml:space="preserve">Extent to which </w:t>
            </w:r>
            <w:r w:rsidRPr="00F119FE">
              <w:rPr>
                <w:rFonts w:eastAsia="Times New Roman"/>
                <w:sz w:val="18"/>
                <w:szCs w:val="18"/>
                <w:lang w:val="en-JM"/>
              </w:rPr>
              <w:t>barriers hindering women's and/or targeted key population's access to HIV services have been removed</w:t>
            </w:r>
          </w:p>
          <w:p w14:paraId="0964D516" w14:textId="77777777" w:rsidR="00F119FE" w:rsidRPr="00F119FE" w:rsidRDefault="00F119FE" w:rsidP="00F119FE">
            <w:pPr>
              <w:spacing w:before="0" w:line="240" w:lineRule="auto"/>
              <w:rPr>
                <w:rFonts w:eastAsia="MS Mincho"/>
                <w:b/>
                <w:bCs w:val="0"/>
                <w:sz w:val="18"/>
                <w:szCs w:val="18"/>
                <w:lang w:val="en-JM"/>
              </w:rPr>
            </w:pPr>
          </w:p>
          <w:p w14:paraId="7C4F6F4D" w14:textId="77777777" w:rsidR="00F119FE" w:rsidRPr="00F119FE" w:rsidRDefault="00F119FE" w:rsidP="00F119FE">
            <w:pPr>
              <w:spacing w:before="0" w:line="240" w:lineRule="auto"/>
              <w:rPr>
                <w:rFonts w:eastAsia="MS Mincho"/>
                <w:b/>
                <w:bCs w:val="0"/>
                <w:sz w:val="18"/>
                <w:szCs w:val="18"/>
                <w:lang w:val="en-JM"/>
              </w:rPr>
            </w:pPr>
          </w:p>
        </w:tc>
        <w:tc>
          <w:tcPr>
            <w:tcW w:w="1832" w:type="dxa"/>
            <w:shd w:val="clear" w:color="auto" w:fill="auto"/>
          </w:tcPr>
          <w:p w14:paraId="0E6DD3AA" w14:textId="251D7AE4" w:rsidR="00F119FE" w:rsidRPr="00F119FE" w:rsidRDefault="00F119FE" w:rsidP="00F119FE">
            <w:pPr>
              <w:spacing w:before="0" w:line="240" w:lineRule="auto"/>
              <w:rPr>
                <w:rFonts w:eastAsia="MS Mincho"/>
                <w:sz w:val="18"/>
                <w:szCs w:val="18"/>
              </w:rPr>
            </w:pPr>
            <w:r w:rsidRPr="00F119FE">
              <w:rPr>
                <w:rFonts w:eastAsia="MS Mincho"/>
                <w:sz w:val="18"/>
                <w:szCs w:val="18"/>
              </w:rPr>
              <w:t>No target was established</w:t>
            </w:r>
          </w:p>
        </w:tc>
        <w:tc>
          <w:tcPr>
            <w:tcW w:w="1490" w:type="dxa"/>
            <w:shd w:val="clear" w:color="auto" w:fill="auto"/>
          </w:tcPr>
          <w:p w14:paraId="265DC972" w14:textId="2B1D8C8A" w:rsidR="00F119FE" w:rsidRPr="00F119FE" w:rsidRDefault="00F119FE" w:rsidP="00F119FE">
            <w:pPr>
              <w:spacing w:before="0" w:line="240" w:lineRule="auto"/>
              <w:rPr>
                <w:rFonts w:eastAsia="MS Mincho"/>
                <w:sz w:val="18"/>
                <w:szCs w:val="18"/>
              </w:rPr>
            </w:pPr>
            <w:r w:rsidRPr="00F119FE">
              <w:rPr>
                <w:rFonts w:eastAsia="MS Mincho"/>
                <w:sz w:val="18"/>
                <w:szCs w:val="18"/>
              </w:rPr>
              <w:t xml:space="preserve">Cannot be assessed.  </w:t>
            </w:r>
          </w:p>
        </w:tc>
        <w:tc>
          <w:tcPr>
            <w:tcW w:w="3567" w:type="dxa"/>
            <w:shd w:val="clear" w:color="auto" w:fill="auto"/>
          </w:tcPr>
          <w:p w14:paraId="465823A6" w14:textId="51ACD706" w:rsidR="00F119FE" w:rsidRPr="00F119FE" w:rsidRDefault="00F119FE" w:rsidP="00F119FE">
            <w:pPr>
              <w:spacing w:before="0" w:line="240" w:lineRule="auto"/>
              <w:rPr>
                <w:rFonts w:eastAsia="MS Mincho"/>
                <w:bCs w:val="0"/>
                <w:sz w:val="18"/>
                <w:szCs w:val="18"/>
                <w:lang w:val="en-JM"/>
              </w:rPr>
            </w:pPr>
            <w:r w:rsidRPr="00F119FE">
              <w:rPr>
                <w:rFonts w:eastAsia="MS Mincho"/>
                <w:sz w:val="18"/>
                <w:szCs w:val="18"/>
                <w:lang w:eastAsia="en-029"/>
              </w:rPr>
              <w:t>QPR 4 2014 reported that “legislative reforms are being developed to remove barriers hindering women's and/or targeted key population's access to HIV services.”</w:t>
            </w:r>
          </w:p>
        </w:tc>
      </w:tr>
    </w:tbl>
    <w:p w14:paraId="72E7D62C" w14:textId="77777777" w:rsidR="004D3772" w:rsidRDefault="004D3772" w:rsidP="00D05468">
      <w:pPr>
        <w:spacing w:before="0" w:line="240" w:lineRule="auto"/>
        <w:jc w:val="both"/>
        <w:rPr>
          <w:rFonts w:eastAsia="Calibri"/>
          <w:bCs w:val="0"/>
          <w:color w:val="000000"/>
          <w:lang w:eastAsia="en-GB"/>
        </w:rPr>
      </w:pPr>
    </w:p>
    <w:p w14:paraId="525C3527" w14:textId="593E8BDD" w:rsidR="0097772A" w:rsidRPr="002928B7" w:rsidRDefault="0097772A" w:rsidP="00D05468">
      <w:pPr>
        <w:spacing w:before="0" w:line="240" w:lineRule="auto"/>
        <w:jc w:val="both"/>
        <w:rPr>
          <w:rFonts w:eastAsia="Calibri"/>
          <w:bCs w:val="0"/>
          <w:color w:val="000000"/>
          <w:lang w:eastAsia="en-GB"/>
        </w:rPr>
      </w:pPr>
      <w:r w:rsidRPr="002928B7">
        <w:rPr>
          <w:rFonts w:eastAsia="Calibri"/>
          <w:bCs w:val="0"/>
          <w:color w:val="000000"/>
          <w:lang w:eastAsia="en-GB"/>
        </w:rPr>
        <w:t>There w</w:t>
      </w:r>
      <w:r w:rsidR="00951DB3" w:rsidRPr="002928B7">
        <w:rPr>
          <w:rFonts w:eastAsia="Calibri"/>
          <w:bCs w:val="0"/>
          <w:color w:val="000000"/>
          <w:lang w:eastAsia="en-GB"/>
        </w:rPr>
        <w:t>as one</w:t>
      </w:r>
      <w:r w:rsidRPr="002928B7">
        <w:rPr>
          <w:rFonts w:eastAsia="Calibri"/>
          <w:bCs w:val="0"/>
          <w:color w:val="000000"/>
          <w:lang w:eastAsia="en-GB"/>
        </w:rPr>
        <w:t xml:space="preserve"> unplanned activit</w:t>
      </w:r>
      <w:r w:rsidR="00951DB3" w:rsidRPr="002928B7">
        <w:rPr>
          <w:rFonts w:eastAsia="Calibri"/>
          <w:bCs w:val="0"/>
          <w:color w:val="000000"/>
          <w:lang w:eastAsia="en-GB"/>
        </w:rPr>
        <w:t>y</w:t>
      </w:r>
      <w:r w:rsidRPr="002928B7">
        <w:rPr>
          <w:rFonts w:eastAsia="Calibri"/>
          <w:bCs w:val="0"/>
          <w:color w:val="000000"/>
          <w:lang w:eastAsia="en-GB"/>
        </w:rPr>
        <w:t xml:space="preserve"> undertaken in this output and entailed the provision of sponsorship of a </w:t>
      </w:r>
      <w:r w:rsidR="005E15B7" w:rsidRPr="002928B7">
        <w:rPr>
          <w:rFonts w:eastAsia="Calibri"/>
          <w:bCs w:val="0"/>
          <w:color w:val="000000"/>
          <w:lang w:eastAsia="en-GB"/>
        </w:rPr>
        <w:t>Member</w:t>
      </w:r>
      <w:r w:rsidRPr="002928B7">
        <w:rPr>
          <w:rFonts w:eastAsia="Calibri"/>
          <w:bCs w:val="0"/>
          <w:color w:val="000000"/>
          <w:lang w:eastAsia="en-GB"/>
        </w:rPr>
        <w:t xml:space="preserve"> of Parliament to attend the Seminar on Equality and Non-Discrimination for Latin American and Caribbean Parliamentarians. The meeting was held in November 2014 in El Salvador.  Documents reviewed indicated that support was given as “in light of growing sentiments and expressions in the public media on non-tolerance for the lesbian gay bisexual and transgender (LGBT) community in Jamaica, it was felt that the seminar would provide a good opportunity for continued learning for parliamentarians on how to effectively communicate and engage with this population to reduce discrimination based on strategies and approaches undertaken by other countries in the region.”</w:t>
      </w:r>
    </w:p>
    <w:p w14:paraId="7EE46FBE" w14:textId="77777777" w:rsidR="0097772A" w:rsidRPr="002928B7" w:rsidRDefault="0097772A" w:rsidP="0097772A">
      <w:pPr>
        <w:spacing w:before="0" w:line="240" w:lineRule="auto"/>
        <w:jc w:val="both"/>
        <w:rPr>
          <w:rFonts w:eastAsia="Calibri"/>
          <w:b/>
          <w:bCs w:val="0"/>
          <w:color w:val="000000"/>
          <w:lang w:eastAsia="en-GB"/>
        </w:rPr>
      </w:pPr>
    </w:p>
    <w:p w14:paraId="1C9FBC32" w14:textId="2FF39C99" w:rsidR="0097772A" w:rsidRPr="002928B7" w:rsidRDefault="0097772A" w:rsidP="00D05468">
      <w:pPr>
        <w:spacing w:before="0" w:line="240" w:lineRule="auto"/>
        <w:jc w:val="both"/>
        <w:rPr>
          <w:b/>
          <w:color w:val="000000"/>
        </w:rPr>
      </w:pPr>
      <w:r w:rsidRPr="002928B7">
        <w:rPr>
          <w:rFonts w:eastAsia="Calibri"/>
          <w:b/>
          <w:bCs w:val="0"/>
          <w:color w:val="000000"/>
          <w:lang w:eastAsia="en-GB"/>
        </w:rPr>
        <w:t>Finding 1</w:t>
      </w:r>
      <w:r w:rsidR="006D024E">
        <w:rPr>
          <w:rFonts w:eastAsia="Calibri"/>
          <w:b/>
          <w:bCs w:val="0"/>
          <w:color w:val="000000"/>
          <w:lang w:eastAsia="en-GB"/>
        </w:rPr>
        <w:t>1</w:t>
      </w:r>
      <w:r w:rsidRPr="002928B7">
        <w:rPr>
          <w:b/>
          <w:color w:val="000000"/>
        </w:rPr>
        <w:t xml:space="preserve">: </w:t>
      </w:r>
      <w:r w:rsidR="00E60716">
        <w:rPr>
          <w:b/>
          <w:color w:val="000000"/>
        </w:rPr>
        <w:t>T</w:t>
      </w:r>
      <w:r w:rsidRPr="002928B7">
        <w:rPr>
          <w:b/>
          <w:color w:val="000000"/>
        </w:rPr>
        <w:t>he</w:t>
      </w:r>
      <w:r w:rsidR="00E60716">
        <w:rPr>
          <w:b/>
          <w:color w:val="000000"/>
        </w:rPr>
        <w:t xml:space="preserve"> project failed to produce an a</w:t>
      </w:r>
      <w:r w:rsidRPr="002928B7">
        <w:rPr>
          <w:b/>
          <w:color w:val="000000"/>
        </w:rPr>
        <w:t xml:space="preserve">dvocacy or </w:t>
      </w:r>
      <w:r w:rsidR="00E60716">
        <w:rPr>
          <w:b/>
          <w:color w:val="000000"/>
        </w:rPr>
        <w:t>c</w:t>
      </w:r>
      <w:r w:rsidRPr="002928B7">
        <w:rPr>
          <w:b/>
          <w:color w:val="000000"/>
        </w:rPr>
        <w:t xml:space="preserve">ommunication </w:t>
      </w:r>
      <w:r w:rsidR="00E60716">
        <w:rPr>
          <w:b/>
          <w:color w:val="000000"/>
        </w:rPr>
        <w:t>s</w:t>
      </w:r>
      <w:r w:rsidRPr="002928B7">
        <w:rPr>
          <w:b/>
          <w:color w:val="000000"/>
        </w:rPr>
        <w:t>trategy t</w:t>
      </w:r>
      <w:r w:rsidR="004D3772">
        <w:rPr>
          <w:b/>
          <w:color w:val="000000"/>
        </w:rPr>
        <w:t xml:space="preserve">hat would </w:t>
      </w:r>
      <w:r w:rsidRPr="002928B7">
        <w:rPr>
          <w:b/>
          <w:color w:val="000000"/>
        </w:rPr>
        <w:t xml:space="preserve">guide </w:t>
      </w:r>
      <w:r w:rsidR="001807FB">
        <w:rPr>
          <w:b/>
          <w:color w:val="000000"/>
        </w:rPr>
        <w:t xml:space="preserve">activism </w:t>
      </w:r>
      <w:r w:rsidR="004D3772">
        <w:rPr>
          <w:b/>
          <w:color w:val="000000"/>
        </w:rPr>
        <w:t xml:space="preserve">towards specific legislative reform identified by the legal assessment.  </w:t>
      </w:r>
    </w:p>
    <w:p w14:paraId="1B7F13AF" w14:textId="44AD648C" w:rsidR="0097772A" w:rsidRPr="002928B7" w:rsidRDefault="0097772A" w:rsidP="00D05468">
      <w:pPr>
        <w:spacing w:before="0" w:line="240" w:lineRule="auto"/>
        <w:jc w:val="both"/>
        <w:rPr>
          <w:rFonts w:eastAsia="Calibri"/>
          <w:bCs w:val="0"/>
          <w:color w:val="000000"/>
          <w:lang w:eastAsia="en-GB"/>
        </w:rPr>
      </w:pPr>
      <w:r w:rsidRPr="002928B7">
        <w:rPr>
          <w:rFonts w:eastAsia="Calibri"/>
          <w:bCs w:val="0"/>
          <w:color w:val="000000"/>
          <w:lang w:eastAsia="en-GB"/>
        </w:rPr>
        <w:t xml:space="preserve">The documents reviewed – quarterly progress reports, final report and the annual work plan – did not explicitly or implicitly </w:t>
      </w:r>
      <w:r w:rsidR="004D3772">
        <w:rPr>
          <w:rFonts w:eastAsia="Calibri"/>
          <w:bCs w:val="0"/>
          <w:color w:val="000000"/>
          <w:lang w:eastAsia="en-GB"/>
        </w:rPr>
        <w:t>outline</w:t>
      </w:r>
      <w:r w:rsidRPr="002928B7">
        <w:rPr>
          <w:rFonts w:eastAsia="Calibri"/>
          <w:bCs w:val="0"/>
          <w:color w:val="000000"/>
          <w:lang w:eastAsia="en-GB"/>
        </w:rPr>
        <w:t xml:space="preserve"> how the advocacy support would be carried out. It was unclear how the policy influencing activities would result in the desired changes in policy or in the lives of PLHIV and key populations.</w:t>
      </w:r>
    </w:p>
    <w:p w14:paraId="7522E73B" w14:textId="77777777" w:rsidR="0097772A" w:rsidRPr="002928B7" w:rsidRDefault="0097772A" w:rsidP="00D05468">
      <w:pPr>
        <w:spacing w:before="0" w:line="240" w:lineRule="auto"/>
        <w:jc w:val="both"/>
        <w:rPr>
          <w:rFonts w:eastAsia="Calibri"/>
          <w:bCs w:val="0"/>
          <w:color w:val="000000"/>
          <w:lang w:eastAsia="en-GB"/>
        </w:rPr>
      </w:pPr>
    </w:p>
    <w:p w14:paraId="570DA749" w14:textId="77777777" w:rsidR="0097772A" w:rsidRPr="002928B7" w:rsidRDefault="0097772A" w:rsidP="00D05468">
      <w:pPr>
        <w:spacing w:before="0" w:line="240" w:lineRule="auto"/>
        <w:jc w:val="both"/>
        <w:rPr>
          <w:rFonts w:eastAsia="Calibri"/>
          <w:bCs w:val="0"/>
          <w:color w:val="000000"/>
          <w:lang w:eastAsia="en-GB"/>
        </w:rPr>
      </w:pPr>
      <w:r w:rsidRPr="002928B7">
        <w:rPr>
          <w:rFonts w:eastAsia="Calibri"/>
          <w:bCs w:val="0"/>
          <w:color w:val="000000"/>
          <w:lang w:eastAsia="en-GB"/>
        </w:rPr>
        <w:t>Nevertheless, the following were highlighted as achievements under the output:</w:t>
      </w:r>
    </w:p>
    <w:p w14:paraId="41D7883E" w14:textId="77777777" w:rsidR="0097772A" w:rsidRPr="002928B7" w:rsidRDefault="0097772A" w:rsidP="004B7EB4">
      <w:pPr>
        <w:pStyle w:val="ListParagraph"/>
        <w:numPr>
          <w:ilvl w:val="0"/>
          <w:numId w:val="13"/>
        </w:numPr>
        <w:spacing w:after="0"/>
        <w:contextualSpacing w:val="0"/>
        <w:rPr>
          <w:rFonts w:ascii="Corbel" w:eastAsia="Calibri" w:hAnsi="Corbel"/>
          <w:bCs w:val="0"/>
          <w:color w:val="000000"/>
          <w:sz w:val="20"/>
          <w:szCs w:val="20"/>
          <w:lang w:eastAsia="en-GB"/>
        </w:rPr>
      </w:pPr>
      <w:r w:rsidRPr="002928B7">
        <w:rPr>
          <w:rFonts w:ascii="Corbel" w:eastAsia="Calibri" w:hAnsi="Corbel"/>
          <w:bCs w:val="0"/>
          <w:color w:val="000000"/>
          <w:sz w:val="20"/>
          <w:szCs w:val="20"/>
          <w:lang w:eastAsia="en-GB"/>
        </w:rPr>
        <w:t>A number of meetings were initiated to discuss advocacy support for the OHSA act, revisions to the SOA and the drafting of a proposal for antidiscrimination legislation.</w:t>
      </w:r>
    </w:p>
    <w:p w14:paraId="04927B82" w14:textId="77777777" w:rsidR="0097772A" w:rsidRPr="002928B7" w:rsidRDefault="0097772A" w:rsidP="004B7EB4">
      <w:pPr>
        <w:pStyle w:val="ListParagraph"/>
        <w:numPr>
          <w:ilvl w:val="0"/>
          <w:numId w:val="13"/>
        </w:numPr>
        <w:spacing w:after="0"/>
        <w:contextualSpacing w:val="0"/>
        <w:rPr>
          <w:rFonts w:ascii="Corbel" w:eastAsia="Calibri" w:hAnsi="Corbel"/>
          <w:bCs w:val="0"/>
          <w:color w:val="000000"/>
          <w:sz w:val="20"/>
          <w:szCs w:val="20"/>
          <w:lang w:eastAsia="en-GB"/>
        </w:rPr>
      </w:pPr>
      <w:r w:rsidRPr="002928B7">
        <w:rPr>
          <w:rFonts w:ascii="Corbel" w:eastAsia="Calibri" w:hAnsi="Corbel"/>
          <w:bCs w:val="0"/>
          <w:color w:val="000000"/>
          <w:sz w:val="20"/>
          <w:szCs w:val="20"/>
          <w:lang w:eastAsia="en-GB"/>
        </w:rPr>
        <w:t xml:space="preserve">UNDP supported a collective of CSOs (Voices for Equal Rights and Justice - VERJ) in its submission to the Joint Select Committee reviewing the Sexual Offences Act </w:t>
      </w:r>
    </w:p>
    <w:p w14:paraId="0298DA8F" w14:textId="77777777" w:rsidR="0097772A" w:rsidRPr="002928B7" w:rsidRDefault="0097772A" w:rsidP="004B7EB4">
      <w:pPr>
        <w:pStyle w:val="ListParagraph"/>
        <w:numPr>
          <w:ilvl w:val="0"/>
          <w:numId w:val="13"/>
        </w:numPr>
        <w:spacing w:after="0"/>
        <w:contextualSpacing w:val="0"/>
        <w:rPr>
          <w:rFonts w:ascii="Corbel" w:eastAsia="Calibri" w:hAnsi="Corbel"/>
          <w:bCs w:val="0"/>
          <w:color w:val="000000"/>
          <w:sz w:val="20"/>
          <w:szCs w:val="20"/>
          <w:lang w:eastAsia="en-GB"/>
        </w:rPr>
      </w:pPr>
      <w:r w:rsidRPr="002928B7">
        <w:rPr>
          <w:rFonts w:ascii="Corbel" w:eastAsia="Calibri" w:hAnsi="Corbel"/>
          <w:bCs w:val="0"/>
          <w:color w:val="000000"/>
          <w:sz w:val="20"/>
          <w:szCs w:val="20"/>
          <w:lang w:eastAsia="en-GB"/>
        </w:rPr>
        <w:t>The American Bar Association Rule of Law Initiative ABA ROLI provided valuable comments on the draft anti-discrimination proposal.</w:t>
      </w:r>
    </w:p>
    <w:p w14:paraId="3D05597F" w14:textId="77777777" w:rsidR="0097772A" w:rsidRPr="002928B7" w:rsidRDefault="0097772A" w:rsidP="004B7EB4">
      <w:pPr>
        <w:pStyle w:val="ListParagraph"/>
        <w:numPr>
          <w:ilvl w:val="0"/>
          <w:numId w:val="13"/>
        </w:numPr>
        <w:spacing w:after="0"/>
        <w:contextualSpacing w:val="0"/>
        <w:rPr>
          <w:rFonts w:ascii="Corbel" w:eastAsia="Calibri" w:hAnsi="Corbel"/>
          <w:bCs w:val="0"/>
          <w:color w:val="000000"/>
          <w:sz w:val="20"/>
          <w:szCs w:val="20"/>
          <w:lang w:eastAsia="en-GB"/>
        </w:rPr>
      </w:pPr>
      <w:r w:rsidRPr="002928B7">
        <w:rPr>
          <w:rFonts w:ascii="Corbel" w:eastAsia="Calibri" w:hAnsi="Corbel"/>
          <w:bCs w:val="0"/>
          <w:color w:val="000000"/>
          <w:sz w:val="20"/>
          <w:szCs w:val="20"/>
          <w:lang w:eastAsia="en-GB"/>
        </w:rPr>
        <w:lastRenderedPageBreak/>
        <w:t>The draft anti-discrimination proposal was handed over to the Enabling Environment and Human Rights Technical Working group of the National Family Planning Board.</w:t>
      </w:r>
    </w:p>
    <w:p w14:paraId="114723CD" w14:textId="77777777" w:rsidR="0097772A" w:rsidRPr="002928B7" w:rsidRDefault="0097772A" w:rsidP="00D05468">
      <w:pPr>
        <w:spacing w:before="0" w:line="240" w:lineRule="auto"/>
        <w:jc w:val="both"/>
        <w:rPr>
          <w:rFonts w:eastAsia="Calibri"/>
          <w:bCs w:val="0"/>
          <w:color w:val="000000"/>
          <w:lang w:eastAsia="en-GB"/>
        </w:rPr>
      </w:pPr>
    </w:p>
    <w:p w14:paraId="71351E9A" w14:textId="2EE53A29" w:rsidR="0097772A" w:rsidRPr="002928B7" w:rsidRDefault="0097772A" w:rsidP="00D05468">
      <w:pPr>
        <w:spacing w:before="0" w:line="240" w:lineRule="auto"/>
        <w:jc w:val="both"/>
        <w:rPr>
          <w:rFonts w:eastAsia="Calibri"/>
          <w:bCs w:val="0"/>
          <w:color w:val="000000"/>
          <w:lang w:eastAsia="en-GB"/>
        </w:rPr>
      </w:pPr>
      <w:r w:rsidRPr="002928B7">
        <w:rPr>
          <w:rFonts w:eastAsia="Calibri"/>
          <w:bCs w:val="0"/>
          <w:color w:val="000000"/>
          <w:lang w:eastAsia="en-GB"/>
        </w:rPr>
        <w:t>A</w:t>
      </w:r>
      <w:r w:rsidR="00C3662F" w:rsidRPr="002928B7">
        <w:rPr>
          <w:rFonts w:eastAsia="Calibri"/>
          <w:bCs w:val="0"/>
          <w:color w:val="000000"/>
          <w:lang w:eastAsia="en-GB"/>
        </w:rPr>
        <w:t xml:space="preserve"> </w:t>
      </w:r>
      <w:r w:rsidRPr="002928B7">
        <w:rPr>
          <w:rFonts w:eastAsia="Calibri"/>
          <w:bCs w:val="0"/>
          <w:color w:val="000000"/>
          <w:lang w:eastAsia="en-GB"/>
        </w:rPr>
        <w:t>major shortcoming of this output is the lack of direction for the advocacy activities. At the end of the process, some stakeholders involved in the process are not very clear as to the next steps as it was not clearly articulated what the UNDP’s role would be going forward or a consensus of what role other stakeholders would play.</w:t>
      </w:r>
    </w:p>
    <w:p w14:paraId="1DE3DD74" w14:textId="77777777" w:rsidR="0097772A" w:rsidRPr="002928B7" w:rsidRDefault="0097772A" w:rsidP="0097772A">
      <w:pPr>
        <w:spacing w:before="0" w:line="240" w:lineRule="auto"/>
        <w:jc w:val="both"/>
        <w:rPr>
          <w:rFonts w:eastAsia="Calibri"/>
          <w:bCs w:val="0"/>
          <w:color w:val="000000"/>
          <w:lang w:eastAsia="en-GB"/>
        </w:rPr>
      </w:pPr>
    </w:p>
    <w:p w14:paraId="49B36702" w14:textId="77777777" w:rsidR="0097772A" w:rsidRPr="002928B7" w:rsidRDefault="0097772A" w:rsidP="0097772A">
      <w:pPr>
        <w:spacing w:before="0" w:line="240" w:lineRule="auto"/>
        <w:jc w:val="both"/>
        <w:rPr>
          <w:rFonts w:eastAsia="Calibri"/>
          <w:bCs w:val="0"/>
          <w:color w:val="000000"/>
          <w:lang w:eastAsia="en-GB"/>
        </w:rPr>
      </w:pPr>
      <w:r w:rsidRPr="002928B7">
        <w:rPr>
          <w:rFonts w:eastAsia="Calibri"/>
          <w:bCs w:val="0"/>
          <w:color w:val="000000"/>
          <w:lang w:eastAsia="en-GB"/>
        </w:rPr>
        <w:t>“</w:t>
      </w:r>
      <w:r w:rsidRPr="002928B7">
        <w:rPr>
          <w:rFonts w:eastAsia="Calibri"/>
          <w:bCs w:val="0"/>
          <w:i/>
          <w:color w:val="000000"/>
          <w:lang w:eastAsia="en-GB"/>
        </w:rPr>
        <w:t>Although we were part of the NGO group that made the submission (to the Joint Select Committee reviewing the SOA), we really have not met as a group. I know a meeting was planned for December (2015), but that was put off because of the election. We haven’t heard anything since then.”</w:t>
      </w:r>
      <w:r w:rsidRPr="002928B7">
        <w:rPr>
          <w:rFonts w:eastAsia="Calibri"/>
          <w:bCs w:val="0"/>
          <w:color w:val="000000"/>
          <w:lang w:eastAsia="en-GB"/>
        </w:rPr>
        <w:t xml:space="preserve"> – </w:t>
      </w:r>
      <w:r w:rsidRPr="002928B7">
        <w:rPr>
          <w:rFonts w:eastAsia="Calibri"/>
          <w:b/>
          <w:bCs w:val="0"/>
          <w:color w:val="000000"/>
          <w:lang w:eastAsia="en-GB"/>
        </w:rPr>
        <w:t>Stakeholder in VERJ</w:t>
      </w:r>
      <w:r w:rsidRPr="002928B7">
        <w:rPr>
          <w:rFonts w:eastAsia="Calibri"/>
          <w:bCs w:val="0"/>
          <w:color w:val="000000"/>
          <w:lang w:eastAsia="en-GB"/>
        </w:rPr>
        <w:t>.</w:t>
      </w:r>
    </w:p>
    <w:p w14:paraId="02839697" w14:textId="77777777" w:rsidR="0097772A" w:rsidRPr="002928B7" w:rsidRDefault="0097772A" w:rsidP="0097772A">
      <w:pPr>
        <w:spacing w:before="0" w:line="240" w:lineRule="auto"/>
        <w:jc w:val="both"/>
        <w:rPr>
          <w:rFonts w:eastAsia="Calibri"/>
          <w:bCs w:val="0"/>
          <w:color w:val="000000"/>
          <w:lang w:eastAsia="en-GB"/>
        </w:rPr>
      </w:pPr>
    </w:p>
    <w:p w14:paraId="0D34D0B0" w14:textId="77777777" w:rsidR="0097772A" w:rsidRPr="002928B7" w:rsidRDefault="0097772A" w:rsidP="0097772A">
      <w:pPr>
        <w:spacing w:before="0" w:line="240" w:lineRule="auto"/>
        <w:jc w:val="both"/>
        <w:rPr>
          <w:rFonts w:eastAsia="Calibri"/>
          <w:bCs w:val="0"/>
          <w:color w:val="000000"/>
          <w:lang w:eastAsia="en-GB"/>
        </w:rPr>
      </w:pPr>
      <w:r w:rsidRPr="002928B7">
        <w:rPr>
          <w:rFonts w:eastAsia="Calibri"/>
          <w:bCs w:val="0"/>
          <w:color w:val="000000"/>
          <w:lang w:eastAsia="en-GB"/>
        </w:rPr>
        <w:t xml:space="preserve">Another key issue raised by stakeholders was that the UNDP did not effectively engage with stakeholders around advocacy as many already had planned advocacy actions which if combined could have been more effective.  </w:t>
      </w:r>
    </w:p>
    <w:p w14:paraId="3E369B66" w14:textId="77777777" w:rsidR="0097772A" w:rsidRPr="002928B7" w:rsidRDefault="0097772A" w:rsidP="0097772A">
      <w:pPr>
        <w:spacing w:before="0" w:line="240" w:lineRule="auto"/>
        <w:jc w:val="both"/>
        <w:rPr>
          <w:rFonts w:eastAsia="Calibri"/>
          <w:bCs w:val="0"/>
          <w:color w:val="000000"/>
          <w:lang w:eastAsia="en-GB"/>
        </w:rPr>
      </w:pPr>
    </w:p>
    <w:p w14:paraId="4FF47003" w14:textId="36E7BB76" w:rsidR="0097772A" w:rsidRPr="002928B7" w:rsidRDefault="005424C7" w:rsidP="0097772A">
      <w:pPr>
        <w:pStyle w:val="Heading4"/>
        <w:rPr>
          <w:rFonts w:eastAsia="Calibri"/>
          <w:lang w:eastAsia="en-GB"/>
        </w:rPr>
      </w:pPr>
      <w:r>
        <w:rPr>
          <w:rFonts w:eastAsia="Calibri"/>
          <w:lang w:eastAsia="en-GB"/>
        </w:rPr>
        <w:t>Progress towards O</w:t>
      </w:r>
      <w:r w:rsidR="0097772A" w:rsidRPr="002928B7">
        <w:rPr>
          <w:rFonts w:eastAsia="Calibri"/>
          <w:lang w:eastAsia="en-GB"/>
        </w:rPr>
        <w:t>utput 3 – Phase II</w:t>
      </w:r>
    </w:p>
    <w:p w14:paraId="25895F2B" w14:textId="4B1E29E9" w:rsidR="005424C7" w:rsidRDefault="0097772A" w:rsidP="0097772A">
      <w:pPr>
        <w:spacing w:before="0" w:line="240" w:lineRule="auto"/>
        <w:jc w:val="both"/>
        <w:rPr>
          <w:rFonts w:eastAsia="Calibri"/>
          <w:bCs w:val="0"/>
          <w:color w:val="000000"/>
          <w:lang w:eastAsia="en-GB"/>
        </w:rPr>
      </w:pPr>
      <w:r w:rsidRPr="005424C7">
        <w:rPr>
          <w:rFonts w:eastAsia="Calibri"/>
          <w:b/>
          <w:bCs w:val="0"/>
          <w:color w:val="000000"/>
          <w:lang w:eastAsia="en-GB"/>
        </w:rPr>
        <w:t>Output 3: Plan developed to support increased access to social protection for PLHIV</w:t>
      </w:r>
      <w:r w:rsidR="000E29C5">
        <w:rPr>
          <w:rFonts w:eastAsia="Calibri"/>
          <w:b/>
          <w:bCs w:val="0"/>
          <w:color w:val="000000"/>
          <w:lang w:eastAsia="en-GB"/>
        </w:rPr>
        <w:t xml:space="preserve"> </w:t>
      </w:r>
      <w:r w:rsidR="000E29C5" w:rsidRPr="000E29C5">
        <w:rPr>
          <w:rFonts w:eastAsia="Calibri"/>
          <w:bCs w:val="0"/>
          <w:i/>
          <w:color w:val="000000"/>
          <w:lang w:eastAsia="en-GB"/>
        </w:rPr>
        <w:t>(Partially Achieved)</w:t>
      </w:r>
      <w:r w:rsidR="000E29C5">
        <w:rPr>
          <w:rFonts w:eastAsia="Calibri"/>
          <w:b/>
          <w:bCs w:val="0"/>
          <w:color w:val="000000"/>
          <w:lang w:eastAsia="en-GB"/>
        </w:rPr>
        <w:t xml:space="preserve"> </w:t>
      </w:r>
    </w:p>
    <w:p w14:paraId="6F79F715" w14:textId="06E54B60" w:rsidR="0097772A" w:rsidRPr="002928B7" w:rsidRDefault="0097772A" w:rsidP="0097772A">
      <w:pPr>
        <w:spacing w:before="0" w:line="240" w:lineRule="auto"/>
        <w:jc w:val="both"/>
        <w:rPr>
          <w:rFonts w:eastAsia="Calibri"/>
          <w:bCs w:val="0"/>
          <w:color w:val="000000"/>
          <w:lang w:eastAsia="en-GB"/>
        </w:rPr>
      </w:pPr>
      <w:r w:rsidRPr="002928B7">
        <w:rPr>
          <w:rFonts w:eastAsia="Calibri"/>
          <w:bCs w:val="0"/>
          <w:color w:val="000000"/>
          <w:lang w:eastAsia="en-GB"/>
        </w:rPr>
        <w:t>This output was intended to increase the awareness of PLHIV below the poverty line on existing social protection programmes. This was in response to the assessment that was completed in Phase I of the social protection mechanisms currently in use by the government to support PLHIV who are categorized as 'poor'. The assessment found that in general, PLHIV were not accessing support mainly as a result of limited knowledge of what exists or fear of stigmatisation.</w:t>
      </w:r>
    </w:p>
    <w:p w14:paraId="3508D239" w14:textId="77777777" w:rsidR="0097772A" w:rsidRPr="002928B7" w:rsidRDefault="0097772A" w:rsidP="0097772A">
      <w:pPr>
        <w:spacing w:before="0" w:line="240" w:lineRule="auto"/>
        <w:jc w:val="both"/>
        <w:rPr>
          <w:rFonts w:eastAsia="Calibri"/>
          <w:bCs w:val="0"/>
          <w:color w:val="000000"/>
          <w:lang w:eastAsia="en-GB"/>
        </w:rPr>
      </w:pPr>
    </w:p>
    <w:p w14:paraId="487F18D1" w14:textId="4DF9E1DF" w:rsidR="0097772A" w:rsidRDefault="00511365" w:rsidP="0097772A">
      <w:pPr>
        <w:spacing w:before="0" w:line="240" w:lineRule="auto"/>
        <w:jc w:val="both"/>
        <w:rPr>
          <w:rFonts w:eastAsia="Calibri"/>
          <w:bCs w:val="0"/>
          <w:color w:val="000000"/>
          <w:lang w:eastAsia="en-GB"/>
        </w:rPr>
      </w:pPr>
      <w:r>
        <w:rPr>
          <w:rFonts w:eastAsia="Calibri"/>
          <w:bCs w:val="0"/>
          <w:color w:val="000000"/>
          <w:lang w:eastAsia="en-GB"/>
        </w:rPr>
        <w:t>Two</w:t>
      </w:r>
      <w:r w:rsidR="0097772A" w:rsidRPr="002928B7">
        <w:rPr>
          <w:rFonts w:eastAsia="Calibri"/>
          <w:bCs w:val="0"/>
          <w:color w:val="000000"/>
          <w:lang w:eastAsia="en-GB"/>
        </w:rPr>
        <w:t xml:space="preserve"> main activities</w:t>
      </w:r>
      <w:r>
        <w:rPr>
          <w:rFonts w:eastAsia="Calibri"/>
          <w:bCs w:val="0"/>
          <w:color w:val="000000"/>
          <w:lang w:eastAsia="en-GB"/>
        </w:rPr>
        <w:t xml:space="preserve"> </w:t>
      </w:r>
      <w:r w:rsidR="00686461" w:rsidRPr="002928B7">
        <w:rPr>
          <w:rFonts w:eastAsia="Calibri"/>
          <w:bCs w:val="0"/>
          <w:color w:val="000000"/>
          <w:lang w:eastAsia="en-GB"/>
        </w:rPr>
        <w:t xml:space="preserve">were </w:t>
      </w:r>
      <w:r w:rsidR="0097772A" w:rsidRPr="002928B7">
        <w:rPr>
          <w:rFonts w:eastAsia="Calibri"/>
          <w:bCs w:val="0"/>
          <w:color w:val="000000"/>
          <w:lang w:eastAsia="en-GB"/>
        </w:rPr>
        <w:t>proposed under this output</w:t>
      </w:r>
      <w:r w:rsidR="000E29C5">
        <w:rPr>
          <w:rStyle w:val="FootnoteReference"/>
          <w:rFonts w:eastAsia="Calibri"/>
          <w:bCs w:val="0"/>
          <w:color w:val="000000"/>
          <w:lang w:eastAsia="en-GB"/>
        </w:rPr>
        <w:footnoteReference w:id="15"/>
      </w:r>
      <w:r w:rsidR="000E29C5">
        <w:rPr>
          <w:rFonts w:eastAsia="Calibri"/>
          <w:bCs w:val="0"/>
          <w:color w:val="000000"/>
          <w:lang w:eastAsia="en-GB"/>
        </w:rPr>
        <w:t xml:space="preserve">.  Both activities were only </w:t>
      </w:r>
      <w:r w:rsidR="000E29C5" w:rsidRPr="000E29C5">
        <w:rPr>
          <w:rFonts w:eastAsia="Calibri"/>
          <w:bCs w:val="0"/>
          <w:i/>
          <w:color w:val="000000"/>
          <w:lang w:eastAsia="en-GB"/>
        </w:rPr>
        <w:t>partially achieved</w:t>
      </w:r>
      <w:r w:rsidR="000E29C5">
        <w:rPr>
          <w:rFonts w:eastAsia="Calibri"/>
          <w:bCs w:val="0"/>
          <w:color w:val="000000"/>
          <w:lang w:eastAsia="en-GB"/>
        </w:rPr>
        <w:t xml:space="preserve">.   </w:t>
      </w:r>
    </w:p>
    <w:p w14:paraId="549DE57D" w14:textId="657F5BCB" w:rsidR="003756AD" w:rsidRPr="006D024E" w:rsidRDefault="003756AD" w:rsidP="006D024E">
      <w:pPr>
        <w:pStyle w:val="Caption"/>
        <w:keepNext/>
        <w:rPr>
          <w:b/>
        </w:rPr>
      </w:pPr>
      <w:r w:rsidRPr="000A2338">
        <w:rPr>
          <w:b/>
        </w:rPr>
        <w:t xml:space="preserve">Table </w:t>
      </w:r>
      <w:r w:rsidRPr="000A2338">
        <w:rPr>
          <w:b/>
        </w:rPr>
        <w:fldChar w:fldCharType="begin"/>
      </w:r>
      <w:r w:rsidRPr="000A2338">
        <w:rPr>
          <w:b/>
        </w:rPr>
        <w:instrText xml:space="preserve"> SEQ Table \* ARABIC </w:instrText>
      </w:r>
      <w:r w:rsidRPr="000A2338">
        <w:rPr>
          <w:b/>
        </w:rPr>
        <w:fldChar w:fldCharType="separate"/>
      </w:r>
      <w:r w:rsidR="00C50F5B">
        <w:rPr>
          <w:b/>
          <w:noProof/>
        </w:rPr>
        <w:t>10</w:t>
      </w:r>
      <w:r w:rsidRPr="000A2338">
        <w:rPr>
          <w:b/>
        </w:rPr>
        <w:fldChar w:fldCharType="end"/>
      </w:r>
      <w:r w:rsidRPr="000A2338">
        <w:rPr>
          <w:b/>
        </w:rPr>
        <w:t xml:space="preserve">: Indicator Results for Output </w:t>
      </w:r>
      <w:r>
        <w:rPr>
          <w:b/>
        </w:rPr>
        <w:t>3 (Phase 2)</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9"/>
        <w:gridCol w:w="1746"/>
        <w:gridCol w:w="2430"/>
        <w:gridCol w:w="3060"/>
      </w:tblGrid>
      <w:tr w:rsidR="004D3772" w:rsidRPr="004D3772" w14:paraId="02453390" w14:textId="77777777" w:rsidTr="00991166">
        <w:trPr>
          <w:trHeight w:val="394"/>
        </w:trPr>
        <w:tc>
          <w:tcPr>
            <w:tcW w:w="2659" w:type="dxa"/>
            <w:shd w:val="clear" w:color="auto" w:fill="9CC2E5" w:themeFill="accent1" w:themeFillTint="99"/>
          </w:tcPr>
          <w:p w14:paraId="39C5B521" w14:textId="333C6D41" w:rsidR="004D3772" w:rsidRPr="004D3772" w:rsidRDefault="004D3772" w:rsidP="004D3772">
            <w:pPr>
              <w:spacing w:before="0" w:line="240" w:lineRule="auto"/>
              <w:jc w:val="center"/>
              <w:rPr>
                <w:rFonts w:eastAsia="Times New Roman"/>
                <w:sz w:val="18"/>
                <w:szCs w:val="18"/>
                <w:lang w:val="en-JM"/>
              </w:rPr>
            </w:pPr>
            <w:r w:rsidRPr="004D3772">
              <w:rPr>
                <w:rFonts w:eastAsia="Calibri"/>
                <w:b/>
                <w:bCs w:val="0"/>
                <w:color w:val="000000"/>
                <w:sz w:val="18"/>
                <w:szCs w:val="18"/>
                <w:lang w:eastAsia="en-GB"/>
              </w:rPr>
              <w:t>Indicators</w:t>
            </w:r>
          </w:p>
        </w:tc>
        <w:tc>
          <w:tcPr>
            <w:tcW w:w="1746" w:type="dxa"/>
            <w:shd w:val="clear" w:color="auto" w:fill="9CC2E5" w:themeFill="accent1" w:themeFillTint="99"/>
          </w:tcPr>
          <w:p w14:paraId="70C283E8" w14:textId="30381B79" w:rsidR="004D3772" w:rsidRPr="004D3772" w:rsidRDefault="004D3772" w:rsidP="004D3772">
            <w:pPr>
              <w:spacing w:before="0" w:line="240" w:lineRule="auto"/>
              <w:jc w:val="center"/>
              <w:rPr>
                <w:rFonts w:eastAsia="Times New Roman"/>
                <w:sz w:val="18"/>
                <w:szCs w:val="18"/>
                <w:lang w:val="en-JM"/>
              </w:rPr>
            </w:pPr>
            <w:r w:rsidRPr="004D3772">
              <w:rPr>
                <w:rFonts w:eastAsia="Calibri"/>
                <w:b/>
                <w:bCs w:val="0"/>
                <w:color w:val="000000"/>
                <w:sz w:val="18"/>
                <w:szCs w:val="18"/>
                <w:lang w:eastAsia="en-GB"/>
              </w:rPr>
              <w:t>Targets</w:t>
            </w:r>
          </w:p>
        </w:tc>
        <w:tc>
          <w:tcPr>
            <w:tcW w:w="2430" w:type="dxa"/>
            <w:shd w:val="clear" w:color="auto" w:fill="9CC2E5" w:themeFill="accent1" w:themeFillTint="99"/>
          </w:tcPr>
          <w:p w14:paraId="714B6213" w14:textId="7382C805" w:rsidR="004D3772" w:rsidRPr="004D3772" w:rsidRDefault="004D3772" w:rsidP="004D3772">
            <w:pPr>
              <w:spacing w:before="0" w:line="240" w:lineRule="auto"/>
              <w:jc w:val="center"/>
              <w:rPr>
                <w:rFonts w:eastAsia="MS Mincho"/>
                <w:sz w:val="18"/>
                <w:szCs w:val="18"/>
              </w:rPr>
            </w:pPr>
            <w:r w:rsidRPr="004D3772">
              <w:rPr>
                <w:rFonts w:eastAsia="Calibri"/>
                <w:b/>
                <w:bCs w:val="0"/>
                <w:color w:val="000000"/>
                <w:sz w:val="18"/>
                <w:szCs w:val="18"/>
                <w:lang w:eastAsia="en-GB"/>
              </w:rPr>
              <w:t>Level of Achievement</w:t>
            </w:r>
          </w:p>
        </w:tc>
        <w:tc>
          <w:tcPr>
            <w:tcW w:w="3060" w:type="dxa"/>
            <w:shd w:val="clear" w:color="auto" w:fill="9CC2E5" w:themeFill="accent1" w:themeFillTint="99"/>
          </w:tcPr>
          <w:p w14:paraId="73FE6A69" w14:textId="7B406A90" w:rsidR="004D3772" w:rsidRPr="004D3772" w:rsidRDefault="004D3772" w:rsidP="004D3772">
            <w:pPr>
              <w:spacing w:before="0" w:line="240" w:lineRule="auto"/>
              <w:jc w:val="center"/>
              <w:rPr>
                <w:rFonts w:eastAsia="MS Mincho"/>
                <w:bCs w:val="0"/>
                <w:sz w:val="18"/>
                <w:szCs w:val="18"/>
                <w:lang w:val="en-JM"/>
              </w:rPr>
            </w:pPr>
            <w:r w:rsidRPr="004D3772">
              <w:rPr>
                <w:rFonts w:eastAsia="Calibri"/>
                <w:b/>
                <w:bCs w:val="0"/>
                <w:color w:val="000000"/>
                <w:sz w:val="18"/>
                <w:szCs w:val="18"/>
                <w:lang w:eastAsia="en-GB"/>
              </w:rPr>
              <w:t>Comments</w:t>
            </w:r>
          </w:p>
        </w:tc>
      </w:tr>
      <w:tr w:rsidR="001504B7" w:rsidRPr="004D3772" w14:paraId="02208CA5" w14:textId="77777777" w:rsidTr="00991166">
        <w:trPr>
          <w:trHeight w:val="431"/>
        </w:trPr>
        <w:tc>
          <w:tcPr>
            <w:tcW w:w="6835" w:type="dxa"/>
            <w:gridSpan w:val="3"/>
            <w:shd w:val="clear" w:color="auto" w:fill="auto"/>
          </w:tcPr>
          <w:p w14:paraId="78B9C9FF" w14:textId="2D17C220" w:rsidR="001504B7" w:rsidRPr="004D3772" w:rsidRDefault="001504B7" w:rsidP="004D3772">
            <w:pPr>
              <w:spacing w:before="0" w:line="240" w:lineRule="auto"/>
              <w:rPr>
                <w:rFonts w:eastAsia="MS Mincho"/>
                <w:sz w:val="18"/>
                <w:szCs w:val="18"/>
              </w:rPr>
            </w:pPr>
            <w:r w:rsidRPr="004D3772">
              <w:rPr>
                <w:rFonts w:eastAsia="Times New Roman"/>
                <w:b/>
                <w:sz w:val="18"/>
                <w:szCs w:val="18"/>
                <w:lang w:val="en-JM"/>
              </w:rPr>
              <w:t>Output 3</w:t>
            </w:r>
            <w:r>
              <w:rPr>
                <w:rFonts w:eastAsia="Times New Roman"/>
                <w:b/>
                <w:sz w:val="18"/>
                <w:szCs w:val="18"/>
                <w:lang w:val="en-JM"/>
              </w:rPr>
              <w:t>:</w:t>
            </w:r>
            <w:r w:rsidRPr="004D3772">
              <w:rPr>
                <w:rFonts w:eastAsia="Times New Roman"/>
                <w:b/>
                <w:sz w:val="18"/>
                <w:szCs w:val="18"/>
                <w:lang w:val="en-JM"/>
              </w:rPr>
              <w:t xml:space="preserve"> </w:t>
            </w:r>
            <w:r w:rsidRPr="001504B7">
              <w:rPr>
                <w:rFonts w:eastAsia="Times New Roman"/>
                <w:sz w:val="18"/>
                <w:szCs w:val="18"/>
                <w:lang w:val="en-JM"/>
              </w:rPr>
              <w:t>Plan developed to increase access to Social Protection by PLHIV's</w:t>
            </w:r>
          </w:p>
        </w:tc>
        <w:tc>
          <w:tcPr>
            <w:tcW w:w="3060" w:type="dxa"/>
            <w:shd w:val="clear" w:color="auto" w:fill="auto"/>
          </w:tcPr>
          <w:p w14:paraId="0A8742F6" w14:textId="0D5C89E8" w:rsidR="001504B7" w:rsidRPr="004D3772" w:rsidRDefault="001504B7" w:rsidP="00991166">
            <w:pPr>
              <w:spacing w:before="0" w:line="240" w:lineRule="auto"/>
              <w:rPr>
                <w:rFonts w:eastAsia="MS Mincho"/>
                <w:bCs w:val="0"/>
                <w:sz w:val="18"/>
                <w:szCs w:val="18"/>
                <w:lang w:val="en-JM"/>
              </w:rPr>
            </w:pPr>
            <w:r w:rsidRPr="001504B7">
              <w:rPr>
                <w:rFonts w:eastAsia="MS Mincho"/>
                <w:bCs w:val="0"/>
                <w:sz w:val="18"/>
                <w:szCs w:val="18"/>
                <w:u w:val="single"/>
                <w:lang w:val="en-JM"/>
              </w:rPr>
              <w:t xml:space="preserve">Overall Assessment: </w:t>
            </w:r>
            <w:r w:rsidRPr="001504B7">
              <w:rPr>
                <w:rFonts w:eastAsia="MS Mincho"/>
                <w:b/>
                <w:i/>
                <w:sz w:val="18"/>
                <w:szCs w:val="18"/>
              </w:rPr>
              <w:t>Partially Achieved</w:t>
            </w:r>
            <w:r>
              <w:rPr>
                <w:rFonts w:eastAsia="MS Mincho"/>
                <w:b/>
                <w:i/>
                <w:sz w:val="18"/>
                <w:szCs w:val="18"/>
              </w:rPr>
              <w:t>.</w:t>
            </w:r>
          </w:p>
        </w:tc>
      </w:tr>
      <w:tr w:rsidR="004D3772" w:rsidRPr="004D3772" w14:paraId="580B2D0E" w14:textId="77777777" w:rsidTr="00991166">
        <w:trPr>
          <w:trHeight w:val="800"/>
        </w:trPr>
        <w:tc>
          <w:tcPr>
            <w:tcW w:w="2659" w:type="dxa"/>
            <w:shd w:val="clear" w:color="auto" w:fill="auto"/>
          </w:tcPr>
          <w:p w14:paraId="35C04F0A" w14:textId="77777777" w:rsidR="004D3772" w:rsidRPr="004D3772" w:rsidRDefault="004D3772" w:rsidP="004D3772">
            <w:pPr>
              <w:spacing w:before="0" w:line="240" w:lineRule="auto"/>
              <w:rPr>
                <w:rFonts w:eastAsia="Times New Roman"/>
                <w:sz w:val="18"/>
                <w:szCs w:val="18"/>
                <w:lang w:val="en-JM"/>
              </w:rPr>
            </w:pPr>
            <w:r w:rsidRPr="004D3772">
              <w:rPr>
                <w:rFonts w:eastAsia="Times New Roman"/>
                <w:sz w:val="18"/>
                <w:szCs w:val="18"/>
                <w:lang w:val="en-JM"/>
              </w:rPr>
              <w:t>Extent to which plan for</w:t>
            </w:r>
          </w:p>
          <w:p w14:paraId="2DA4F5D9" w14:textId="77777777" w:rsidR="004D3772" w:rsidRPr="004D3772" w:rsidRDefault="004D3772" w:rsidP="004D3772">
            <w:pPr>
              <w:spacing w:before="0" w:line="240" w:lineRule="auto"/>
              <w:rPr>
                <w:rFonts w:eastAsia="Times New Roman"/>
                <w:sz w:val="18"/>
                <w:szCs w:val="18"/>
                <w:lang w:val="en-JM"/>
              </w:rPr>
            </w:pPr>
            <w:r w:rsidRPr="004D3772">
              <w:rPr>
                <w:rFonts w:eastAsia="Times New Roman"/>
                <w:sz w:val="18"/>
                <w:szCs w:val="18"/>
                <w:lang w:val="en-JM"/>
              </w:rPr>
              <w:t>policy and institutional</w:t>
            </w:r>
          </w:p>
          <w:p w14:paraId="2C784DB1" w14:textId="77777777" w:rsidR="004D3772" w:rsidRPr="004D3772" w:rsidRDefault="004D3772" w:rsidP="004D3772">
            <w:pPr>
              <w:spacing w:before="0" w:line="240" w:lineRule="auto"/>
              <w:rPr>
                <w:rFonts w:eastAsia="Times New Roman"/>
                <w:sz w:val="18"/>
                <w:szCs w:val="18"/>
                <w:lang w:val="en-JM"/>
              </w:rPr>
            </w:pPr>
            <w:r w:rsidRPr="004D3772">
              <w:rPr>
                <w:rFonts w:eastAsia="Times New Roman"/>
                <w:sz w:val="18"/>
                <w:szCs w:val="18"/>
                <w:lang w:val="en-JM"/>
              </w:rPr>
              <w:t>reforms to increase</w:t>
            </w:r>
          </w:p>
          <w:p w14:paraId="1E493A32" w14:textId="77777777" w:rsidR="004D3772" w:rsidRPr="004D3772" w:rsidRDefault="004D3772" w:rsidP="004D3772">
            <w:pPr>
              <w:spacing w:before="0" w:line="240" w:lineRule="auto"/>
              <w:rPr>
                <w:rFonts w:eastAsia="Times New Roman"/>
                <w:sz w:val="18"/>
                <w:szCs w:val="18"/>
                <w:lang w:val="en-JM"/>
              </w:rPr>
            </w:pPr>
            <w:r w:rsidRPr="004D3772">
              <w:rPr>
                <w:rFonts w:eastAsia="Times New Roman"/>
                <w:sz w:val="18"/>
                <w:szCs w:val="18"/>
                <w:lang w:val="en-JM"/>
              </w:rPr>
              <w:t>access to social</w:t>
            </w:r>
          </w:p>
          <w:p w14:paraId="7A4A6129" w14:textId="77777777" w:rsidR="004D3772" w:rsidRPr="004D3772" w:rsidRDefault="004D3772" w:rsidP="004D3772">
            <w:pPr>
              <w:spacing w:before="0" w:line="240" w:lineRule="auto"/>
              <w:rPr>
                <w:rFonts w:eastAsia="Times New Roman"/>
                <w:sz w:val="18"/>
                <w:szCs w:val="18"/>
                <w:lang w:val="en-JM"/>
              </w:rPr>
            </w:pPr>
            <w:r w:rsidRPr="004D3772">
              <w:rPr>
                <w:rFonts w:eastAsia="Times New Roman"/>
                <w:sz w:val="18"/>
                <w:szCs w:val="18"/>
                <w:lang w:val="en-JM"/>
              </w:rPr>
              <w:t>protection for PLHIV's</w:t>
            </w:r>
          </w:p>
          <w:p w14:paraId="11CEB590" w14:textId="1A5A903A" w:rsidR="004D3772" w:rsidRPr="004D3772" w:rsidRDefault="004D3772" w:rsidP="001025AB">
            <w:pPr>
              <w:spacing w:before="0" w:line="240" w:lineRule="auto"/>
              <w:jc w:val="both"/>
              <w:rPr>
                <w:rFonts w:eastAsia="MS Mincho"/>
                <w:b/>
                <w:sz w:val="18"/>
                <w:szCs w:val="18"/>
                <w:u w:val="single"/>
                <w:lang w:val="en-JM"/>
              </w:rPr>
            </w:pPr>
            <w:r w:rsidRPr="004D3772">
              <w:rPr>
                <w:rFonts w:eastAsia="Times New Roman"/>
                <w:sz w:val="18"/>
                <w:szCs w:val="18"/>
                <w:lang w:val="en-JM"/>
              </w:rPr>
              <w:t>developed</w:t>
            </w:r>
          </w:p>
        </w:tc>
        <w:tc>
          <w:tcPr>
            <w:tcW w:w="1746" w:type="dxa"/>
            <w:shd w:val="clear" w:color="auto" w:fill="auto"/>
          </w:tcPr>
          <w:p w14:paraId="3237FAF9" w14:textId="562A2BD0" w:rsidR="004D3772" w:rsidRPr="004D3772" w:rsidRDefault="004D3772" w:rsidP="004D3772">
            <w:pPr>
              <w:spacing w:before="0" w:line="240" w:lineRule="auto"/>
              <w:jc w:val="both"/>
              <w:rPr>
                <w:rFonts w:eastAsia="Times New Roman"/>
                <w:sz w:val="18"/>
                <w:szCs w:val="18"/>
                <w:lang w:val="en-JM"/>
              </w:rPr>
            </w:pPr>
            <w:r w:rsidRPr="004D3772">
              <w:rPr>
                <w:rFonts w:eastAsia="Times New Roman"/>
                <w:sz w:val="18"/>
                <w:szCs w:val="18"/>
                <w:lang w:val="en-JM"/>
              </w:rPr>
              <w:t>Plan developed to support actions that</w:t>
            </w:r>
          </w:p>
          <w:p w14:paraId="28A3FCF9" w14:textId="77777777" w:rsidR="004D3772" w:rsidRPr="004D3772" w:rsidRDefault="004D3772" w:rsidP="004D3772">
            <w:pPr>
              <w:spacing w:before="0" w:line="240" w:lineRule="auto"/>
              <w:jc w:val="both"/>
              <w:rPr>
                <w:rFonts w:eastAsia="Times New Roman"/>
                <w:sz w:val="18"/>
                <w:szCs w:val="18"/>
                <w:lang w:val="en-JM"/>
              </w:rPr>
            </w:pPr>
            <w:r w:rsidRPr="004D3772">
              <w:rPr>
                <w:rFonts w:eastAsia="Times New Roman"/>
                <w:sz w:val="18"/>
                <w:szCs w:val="18"/>
                <w:lang w:val="en-JM"/>
              </w:rPr>
              <w:t>make a case for</w:t>
            </w:r>
          </w:p>
          <w:p w14:paraId="362CA01E" w14:textId="77777777" w:rsidR="004D3772" w:rsidRPr="004D3772" w:rsidRDefault="004D3772" w:rsidP="004D3772">
            <w:pPr>
              <w:spacing w:before="0" w:line="240" w:lineRule="auto"/>
              <w:jc w:val="both"/>
              <w:rPr>
                <w:rFonts w:eastAsia="Times New Roman"/>
                <w:sz w:val="18"/>
                <w:szCs w:val="18"/>
                <w:lang w:val="en-JM"/>
              </w:rPr>
            </w:pPr>
            <w:r w:rsidRPr="004D3772">
              <w:rPr>
                <w:rFonts w:eastAsia="Times New Roman"/>
                <w:sz w:val="18"/>
                <w:szCs w:val="18"/>
                <w:lang w:val="en-JM"/>
              </w:rPr>
              <w:t>policy and</w:t>
            </w:r>
          </w:p>
          <w:p w14:paraId="6907798F" w14:textId="77777777" w:rsidR="004D3772" w:rsidRPr="004D3772" w:rsidRDefault="004D3772" w:rsidP="004D3772">
            <w:pPr>
              <w:spacing w:before="0" w:line="240" w:lineRule="auto"/>
              <w:jc w:val="both"/>
              <w:rPr>
                <w:rFonts w:eastAsia="Times New Roman"/>
                <w:sz w:val="18"/>
                <w:szCs w:val="18"/>
                <w:lang w:val="en-JM"/>
              </w:rPr>
            </w:pPr>
            <w:r w:rsidRPr="004D3772">
              <w:rPr>
                <w:rFonts w:eastAsia="Times New Roman"/>
                <w:sz w:val="18"/>
                <w:szCs w:val="18"/>
                <w:lang w:val="en-JM"/>
              </w:rPr>
              <w:t>institutional reform</w:t>
            </w:r>
          </w:p>
          <w:p w14:paraId="5ECF5AE8" w14:textId="77777777" w:rsidR="004D3772" w:rsidRPr="004D3772" w:rsidRDefault="004D3772" w:rsidP="004D3772">
            <w:pPr>
              <w:spacing w:before="0" w:line="240" w:lineRule="auto"/>
              <w:jc w:val="both"/>
              <w:rPr>
                <w:rFonts w:eastAsia="MS Mincho"/>
                <w:bCs w:val="0"/>
                <w:sz w:val="18"/>
                <w:szCs w:val="18"/>
                <w:lang w:val="en-JM"/>
              </w:rPr>
            </w:pPr>
          </w:p>
        </w:tc>
        <w:tc>
          <w:tcPr>
            <w:tcW w:w="2430" w:type="dxa"/>
            <w:shd w:val="clear" w:color="auto" w:fill="auto"/>
          </w:tcPr>
          <w:p w14:paraId="53DF6F11" w14:textId="77777777" w:rsidR="004D3772" w:rsidRPr="00991166" w:rsidRDefault="004D3772" w:rsidP="004D3772">
            <w:pPr>
              <w:spacing w:before="0" w:line="240" w:lineRule="auto"/>
              <w:rPr>
                <w:rFonts w:eastAsia="MS Mincho"/>
                <w:i/>
                <w:sz w:val="18"/>
                <w:szCs w:val="18"/>
              </w:rPr>
            </w:pPr>
            <w:r w:rsidRPr="00991166">
              <w:rPr>
                <w:rFonts w:eastAsia="MS Mincho"/>
                <w:i/>
                <w:sz w:val="18"/>
                <w:szCs w:val="18"/>
              </w:rPr>
              <w:t>Partially achieved</w:t>
            </w:r>
          </w:p>
        </w:tc>
        <w:tc>
          <w:tcPr>
            <w:tcW w:w="3060" w:type="dxa"/>
            <w:shd w:val="clear" w:color="auto" w:fill="auto"/>
          </w:tcPr>
          <w:p w14:paraId="3DB4B186" w14:textId="534AF3EE" w:rsidR="004D3772" w:rsidRPr="004D3772" w:rsidRDefault="004D3772" w:rsidP="004D3772">
            <w:pPr>
              <w:spacing w:before="0" w:line="240" w:lineRule="auto"/>
              <w:jc w:val="both"/>
              <w:rPr>
                <w:rFonts w:eastAsia="MS Mincho"/>
                <w:bCs w:val="0"/>
                <w:sz w:val="18"/>
                <w:szCs w:val="18"/>
                <w:lang w:val="en-JM"/>
              </w:rPr>
            </w:pPr>
            <w:r w:rsidRPr="004D3772">
              <w:rPr>
                <w:rFonts w:eastAsia="MS Mincho"/>
                <w:bCs w:val="0"/>
                <w:sz w:val="18"/>
                <w:szCs w:val="18"/>
                <w:lang w:val="en-JM"/>
              </w:rPr>
              <w:t xml:space="preserve">Qualitative indicator with a quantitative target. </w:t>
            </w:r>
            <w:r w:rsidR="00991166">
              <w:rPr>
                <w:rFonts w:eastAsia="MS Mincho"/>
                <w:bCs w:val="0"/>
                <w:sz w:val="18"/>
                <w:szCs w:val="18"/>
                <w:lang w:val="en-JM"/>
              </w:rPr>
              <w:t>Indicator also awkwardly written.</w:t>
            </w:r>
          </w:p>
        </w:tc>
      </w:tr>
      <w:tr w:rsidR="004D3772" w:rsidRPr="004D3772" w14:paraId="20752FAA" w14:textId="77777777" w:rsidTr="006D024E">
        <w:trPr>
          <w:trHeight w:val="1538"/>
        </w:trPr>
        <w:tc>
          <w:tcPr>
            <w:tcW w:w="2659" w:type="dxa"/>
            <w:shd w:val="clear" w:color="auto" w:fill="auto"/>
          </w:tcPr>
          <w:p w14:paraId="3FCC67F3" w14:textId="77777777" w:rsidR="004D3772" w:rsidRPr="004D3772" w:rsidRDefault="004D3772" w:rsidP="004D3772">
            <w:pPr>
              <w:spacing w:before="0" w:line="240" w:lineRule="auto"/>
              <w:jc w:val="both"/>
              <w:rPr>
                <w:rFonts w:eastAsia="Times New Roman"/>
                <w:bCs w:val="0"/>
                <w:sz w:val="18"/>
                <w:szCs w:val="18"/>
                <w:lang w:val="en-JM"/>
              </w:rPr>
            </w:pPr>
            <w:r w:rsidRPr="004D3772">
              <w:rPr>
                <w:rFonts w:eastAsia="Times New Roman"/>
                <w:bCs w:val="0"/>
                <w:sz w:val="18"/>
                <w:szCs w:val="18"/>
                <w:lang w:val="en-JM"/>
              </w:rPr>
              <w:t>Knowledge increased</w:t>
            </w:r>
          </w:p>
          <w:p w14:paraId="1FBCA467" w14:textId="77777777" w:rsidR="004D3772" w:rsidRPr="004D3772" w:rsidRDefault="004D3772" w:rsidP="004D3772">
            <w:pPr>
              <w:spacing w:before="0" w:line="240" w:lineRule="auto"/>
              <w:jc w:val="both"/>
              <w:rPr>
                <w:rFonts w:eastAsia="Times New Roman"/>
                <w:bCs w:val="0"/>
                <w:sz w:val="18"/>
                <w:szCs w:val="18"/>
                <w:lang w:val="en-JM"/>
              </w:rPr>
            </w:pPr>
            <w:r w:rsidRPr="004D3772">
              <w:rPr>
                <w:rFonts w:eastAsia="Times New Roman"/>
                <w:bCs w:val="0"/>
                <w:sz w:val="18"/>
                <w:szCs w:val="18"/>
                <w:lang w:val="en-JM"/>
              </w:rPr>
              <w:t>amongst adherence counsellors</w:t>
            </w:r>
          </w:p>
          <w:p w14:paraId="22FBD611" w14:textId="77777777" w:rsidR="004D3772" w:rsidRPr="004D3772" w:rsidRDefault="004D3772" w:rsidP="004D3772">
            <w:pPr>
              <w:spacing w:before="0" w:line="240" w:lineRule="auto"/>
              <w:jc w:val="both"/>
              <w:rPr>
                <w:rFonts w:eastAsia="Times New Roman"/>
                <w:bCs w:val="0"/>
                <w:sz w:val="18"/>
                <w:szCs w:val="18"/>
                <w:lang w:val="en-JM"/>
              </w:rPr>
            </w:pPr>
            <w:r w:rsidRPr="004D3772">
              <w:rPr>
                <w:rFonts w:eastAsia="Times New Roman"/>
                <w:bCs w:val="0"/>
                <w:sz w:val="18"/>
                <w:szCs w:val="18"/>
                <w:lang w:val="en-JM"/>
              </w:rPr>
              <w:t>and or social workers on social</w:t>
            </w:r>
          </w:p>
          <w:p w14:paraId="43C54A31" w14:textId="637DB9AD" w:rsidR="004D3772" w:rsidRPr="004D3772" w:rsidRDefault="004D3772" w:rsidP="006D024E">
            <w:pPr>
              <w:spacing w:before="0" w:line="240" w:lineRule="auto"/>
              <w:jc w:val="both"/>
              <w:rPr>
                <w:rFonts w:eastAsia="MS Mincho"/>
                <w:b/>
                <w:sz w:val="18"/>
                <w:szCs w:val="18"/>
                <w:u w:val="single"/>
                <w:lang w:val="en-JM"/>
              </w:rPr>
            </w:pPr>
            <w:r w:rsidRPr="004D3772">
              <w:rPr>
                <w:rFonts w:eastAsia="Times New Roman"/>
                <w:bCs w:val="0"/>
                <w:sz w:val="18"/>
                <w:szCs w:val="18"/>
                <w:lang w:val="en-JM"/>
              </w:rPr>
              <w:t>protection mechanisms</w:t>
            </w:r>
          </w:p>
        </w:tc>
        <w:tc>
          <w:tcPr>
            <w:tcW w:w="1746" w:type="dxa"/>
            <w:shd w:val="clear" w:color="auto" w:fill="auto"/>
          </w:tcPr>
          <w:p w14:paraId="02BC0A6D" w14:textId="77777777" w:rsidR="004D3772" w:rsidRPr="004D3772" w:rsidRDefault="004D3772" w:rsidP="004D3772">
            <w:pPr>
              <w:spacing w:before="0" w:line="240" w:lineRule="auto"/>
              <w:jc w:val="both"/>
              <w:rPr>
                <w:rFonts w:eastAsia="Times New Roman"/>
                <w:sz w:val="18"/>
                <w:szCs w:val="18"/>
                <w:lang w:val="en-JM"/>
              </w:rPr>
            </w:pPr>
            <w:r w:rsidRPr="004D3772">
              <w:rPr>
                <w:rFonts w:eastAsia="Times New Roman"/>
                <w:sz w:val="18"/>
                <w:szCs w:val="18"/>
                <w:lang w:val="en-JM"/>
              </w:rPr>
              <w:t>20 Adherence</w:t>
            </w:r>
          </w:p>
          <w:p w14:paraId="02E8BC29" w14:textId="77777777" w:rsidR="004D3772" w:rsidRPr="004D3772" w:rsidRDefault="004D3772" w:rsidP="004D3772">
            <w:pPr>
              <w:spacing w:before="0" w:line="240" w:lineRule="auto"/>
              <w:jc w:val="both"/>
              <w:rPr>
                <w:rFonts w:eastAsia="Times New Roman"/>
                <w:sz w:val="18"/>
                <w:szCs w:val="18"/>
                <w:lang w:val="en-JM"/>
              </w:rPr>
            </w:pPr>
            <w:r w:rsidRPr="004D3772">
              <w:rPr>
                <w:rFonts w:eastAsia="Times New Roman"/>
                <w:sz w:val="18"/>
                <w:szCs w:val="18"/>
                <w:lang w:val="en-JM"/>
              </w:rPr>
              <w:t>counsellors or social</w:t>
            </w:r>
          </w:p>
          <w:p w14:paraId="35872C17" w14:textId="77777777" w:rsidR="004D3772" w:rsidRPr="004D3772" w:rsidRDefault="004D3772" w:rsidP="004D3772">
            <w:pPr>
              <w:spacing w:before="0" w:line="240" w:lineRule="auto"/>
              <w:jc w:val="both"/>
              <w:rPr>
                <w:rFonts w:eastAsia="Times New Roman"/>
                <w:sz w:val="18"/>
                <w:szCs w:val="18"/>
                <w:lang w:val="en-JM"/>
              </w:rPr>
            </w:pPr>
            <w:r w:rsidRPr="004D3772">
              <w:rPr>
                <w:rFonts w:eastAsia="Times New Roman"/>
                <w:sz w:val="18"/>
                <w:szCs w:val="18"/>
                <w:lang w:val="en-JM"/>
              </w:rPr>
              <w:t>workers, in particular</w:t>
            </w:r>
          </w:p>
          <w:p w14:paraId="1DB34BDD" w14:textId="77777777" w:rsidR="004D3772" w:rsidRPr="004D3772" w:rsidRDefault="004D3772" w:rsidP="004D3772">
            <w:pPr>
              <w:spacing w:before="0" w:line="240" w:lineRule="auto"/>
              <w:jc w:val="both"/>
              <w:rPr>
                <w:rFonts w:eastAsia="Times New Roman"/>
                <w:sz w:val="18"/>
                <w:szCs w:val="18"/>
                <w:lang w:val="en-JM"/>
              </w:rPr>
            </w:pPr>
            <w:r w:rsidRPr="004D3772">
              <w:rPr>
                <w:rFonts w:eastAsia="Times New Roman"/>
                <w:sz w:val="18"/>
                <w:szCs w:val="18"/>
                <w:lang w:val="en-JM"/>
              </w:rPr>
              <w:t>females, trained on</w:t>
            </w:r>
          </w:p>
          <w:p w14:paraId="0272237F" w14:textId="77777777" w:rsidR="004D3772" w:rsidRPr="004D3772" w:rsidRDefault="004D3772" w:rsidP="004D3772">
            <w:pPr>
              <w:spacing w:before="0" w:line="240" w:lineRule="auto"/>
              <w:jc w:val="both"/>
              <w:rPr>
                <w:rFonts w:eastAsia="Times New Roman"/>
                <w:sz w:val="18"/>
                <w:szCs w:val="18"/>
                <w:lang w:val="en-JM"/>
              </w:rPr>
            </w:pPr>
            <w:r w:rsidRPr="004D3772">
              <w:rPr>
                <w:rFonts w:eastAsia="Times New Roman"/>
                <w:sz w:val="18"/>
                <w:szCs w:val="18"/>
                <w:lang w:val="en-JM"/>
              </w:rPr>
              <w:t>social protection</w:t>
            </w:r>
          </w:p>
          <w:p w14:paraId="790415A5" w14:textId="462D58B9" w:rsidR="004D3772" w:rsidRPr="004D3772" w:rsidRDefault="004D3772" w:rsidP="00C513F8">
            <w:pPr>
              <w:spacing w:before="0" w:line="240" w:lineRule="auto"/>
              <w:jc w:val="both"/>
              <w:rPr>
                <w:rFonts w:eastAsia="MS Mincho"/>
                <w:sz w:val="18"/>
                <w:szCs w:val="18"/>
              </w:rPr>
            </w:pPr>
            <w:r w:rsidRPr="004D3772">
              <w:rPr>
                <w:rFonts w:eastAsia="Times New Roman"/>
                <w:sz w:val="18"/>
                <w:szCs w:val="18"/>
                <w:lang w:val="en-JM"/>
              </w:rPr>
              <w:t>mechanisms</w:t>
            </w:r>
          </w:p>
        </w:tc>
        <w:tc>
          <w:tcPr>
            <w:tcW w:w="2430" w:type="dxa"/>
            <w:shd w:val="clear" w:color="auto" w:fill="auto"/>
          </w:tcPr>
          <w:p w14:paraId="2CBF511B" w14:textId="77777777" w:rsidR="004D3772" w:rsidRPr="00991166" w:rsidRDefault="004D3772" w:rsidP="004D3772">
            <w:pPr>
              <w:spacing w:before="0" w:line="240" w:lineRule="auto"/>
              <w:rPr>
                <w:rFonts w:eastAsia="MS Mincho"/>
                <w:i/>
                <w:sz w:val="18"/>
                <w:szCs w:val="18"/>
              </w:rPr>
            </w:pPr>
            <w:r w:rsidRPr="00991166">
              <w:rPr>
                <w:rFonts w:eastAsia="MS Mincho"/>
                <w:i/>
                <w:sz w:val="18"/>
                <w:szCs w:val="18"/>
              </w:rPr>
              <w:t>Fully achieved</w:t>
            </w:r>
          </w:p>
          <w:p w14:paraId="42973D85" w14:textId="77777777" w:rsidR="004D3772" w:rsidRPr="004D3772" w:rsidRDefault="004D3772" w:rsidP="004D3772">
            <w:pPr>
              <w:spacing w:before="0" w:line="240" w:lineRule="auto"/>
              <w:rPr>
                <w:rFonts w:eastAsia="MS Mincho"/>
                <w:sz w:val="18"/>
                <w:szCs w:val="18"/>
              </w:rPr>
            </w:pPr>
          </w:p>
          <w:p w14:paraId="3F1FE072" w14:textId="77777777" w:rsidR="004D3772" w:rsidRPr="004D3772" w:rsidRDefault="004D3772" w:rsidP="004D3772">
            <w:pPr>
              <w:spacing w:before="0" w:line="240" w:lineRule="auto"/>
              <w:rPr>
                <w:rFonts w:eastAsia="MS Mincho"/>
                <w:sz w:val="18"/>
                <w:szCs w:val="18"/>
              </w:rPr>
            </w:pPr>
            <w:r w:rsidRPr="00991166">
              <w:rPr>
                <w:rFonts w:eastAsia="MS Mincho"/>
                <w:sz w:val="18"/>
                <w:szCs w:val="18"/>
                <w:u w:val="single"/>
              </w:rPr>
              <w:t>Result:</w:t>
            </w:r>
            <w:r w:rsidRPr="004D3772">
              <w:rPr>
                <w:rFonts w:eastAsia="MS Mincho"/>
                <w:sz w:val="18"/>
                <w:szCs w:val="18"/>
              </w:rPr>
              <w:t xml:space="preserve"> Total 55 persons trained (18 adherence counsellors, 21 Contact investigators and 16 Social Workers)</w:t>
            </w:r>
          </w:p>
        </w:tc>
        <w:tc>
          <w:tcPr>
            <w:tcW w:w="3060" w:type="dxa"/>
            <w:shd w:val="clear" w:color="auto" w:fill="auto"/>
          </w:tcPr>
          <w:p w14:paraId="44F25A0B" w14:textId="77777777" w:rsidR="004D3772" w:rsidRPr="004D3772" w:rsidRDefault="004D3772" w:rsidP="004D3772">
            <w:pPr>
              <w:spacing w:before="0" w:line="240" w:lineRule="auto"/>
              <w:jc w:val="both"/>
              <w:rPr>
                <w:rFonts w:eastAsia="MS Mincho"/>
                <w:bCs w:val="0"/>
                <w:sz w:val="18"/>
                <w:szCs w:val="18"/>
                <w:lang w:val="en-JM"/>
              </w:rPr>
            </w:pPr>
            <w:r w:rsidRPr="004D3772">
              <w:rPr>
                <w:rFonts w:eastAsia="MS Mincho"/>
                <w:bCs w:val="0"/>
                <w:sz w:val="18"/>
                <w:szCs w:val="18"/>
                <w:lang w:val="en-JM"/>
              </w:rPr>
              <w:t xml:space="preserve">Indicator is written like an output statement.  Unit of measure misalignment.  </w:t>
            </w:r>
          </w:p>
        </w:tc>
      </w:tr>
    </w:tbl>
    <w:p w14:paraId="2E8888E9" w14:textId="44C3DDEF" w:rsidR="000E29C5" w:rsidRDefault="000E29C5" w:rsidP="0097772A">
      <w:pPr>
        <w:spacing w:before="0" w:line="240" w:lineRule="auto"/>
        <w:jc w:val="both"/>
        <w:rPr>
          <w:rFonts w:eastAsia="Calibri"/>
          <w:bCs w:val="0"/>
          <w:color w:val="000000"/>
          <w:lang w:eastAsia="en-GB"/>
        </w:rPr>
      </w:pPr>
    </w:p>
    <w:p w14:paraId="193CC1EE" w14:textId="77777777" w:rsidR="006D024E" w:rsidRDefault="006D024E" w:rsidP="005F325C">
      <w:pPr>
        <w:spacing w:before="0" w:line="240" w:lineRule="auto"/>
        <w:rPr>
          <w:rFonts w:eastAsia="Calibri"/>
          <w:b/>
          <w:bCs w:val="0"/>
          <w:color w:val="000000"/>
          <w:lang w:eastAsia="en-GB"/>
        </w:rPr>
      </w:pPr>
    </w:p>
    <w:p w14:paraId="1F5C6510" w14:textId="4F363BA0" w:rsidR="00686461" w:rsidRPr="002928B7" w:rsidRDefault="00686461" w:rsidP="005F325C">
      <w:pPr>
        <w:spacing w:before="0" w:line="240" w:lineRule="auto"/>
        <w:rPr>
          <w:rFonts w:eastAsia="Calibri"/>
          <w:bCs w:val="0"/>
          <w:color w:val="000000"/>
          <w:lang w:eastAsia="en-GB"/>
        </w:rPr>
      </w:pPr>
      <w:r w:rsidRPr="002928B7">
        <w:rPr>
          <w:rFonts w:eastAsia="Calibri"/>
          <w:b/>
          <w:bCs w:val="0"/>
          <w:color w:val="000000"/>
          <w:lang w:eastAsia="en-GB"/>
        </w:rPr>
        <w:t>Finding 1</w:t>
      </w:r>
      <w:r w:rsidR="006D024E">
        <w:rPr>
          <w:rFonts w:eastAsia="Calibri"/>
          <w:b/>
          <w:bCs w:val="0"/>
          <w:color w:val="000000"/>
          <w:lang w:eastAsia="en-GB"/>
        </w:rPr>
        <w:t>2</w:t>
      </w:r>
      <w:r w:rsidRPr="002928B7">
        <w:rPr>
          <w:rFonts w:eastAsia="Calibri"/>
          <w:bCs w:val="0"/>
          <w:color w:val="000000"/>
          <w:lang w:eastAsia="en-GB"/>
        </w:rPr>
        <w:t xml:space="preserve">: </w:t>
      </w:r>
      <w:r w:rsidRPr="002928B7">
        <w:rPr>
          <w:rFonts w:eastAsia="Calibri"/>
          <w:b/>
          <w:bCs w:val="0"/>
          <w:color w:val="000000"/>
          <w:lang w:eastAsia="en-GB"/>
        </w:rPr>
        <w:t>The project resulted in increased knowledge and understanding of social protection mechanisms among social workers and adherence counsellors</w:t>
      </w:r>
    </w:p>
    <w:p w14:paraId="0BAF79B7" w14:textId="77777777" w:rsidR="000E29C5" w:rsidRDefault="000E29C5" w:rsidP="005F325C">
      <w:pPr>
        <w:spacing w:before="0" w:line="240" w:lineRule="auto"/>
        <w:jc w:val="both"/>
        <w:rPr>
          <w:rFonts w:eastAsia="Calibri"/>
          <w:bCs w:val="0"/>
          <w:color w:val="000000"/>
          <w:highlight w:val="yellow"/>
          <w:lang w:eastAsia="en-GB"/>
        </w:rPr>
      </w:pPr>
    </w:p>
    <w:p w14:paraId="22DCA3A2" w14:textId="07C78113" w:rsidR="0097772A" w:rsidRPr="002928B7" w:rsidRDefault="0097772A" w:rsidP="005F325C">
      <w:pPr>
        <w:spacing w:before="0" w:line="240" w:lineRule="auto"/>
        <w:jc w:val="both"/>
        <w:rPr>
          <w:rFonts w:eastAsia="Calibri"/>
          <w:bCs w:val="0"/>
          <w:color w:val="000000"/>
          <w:lang w:eastAsia="en-GB"/>
        </w:rPr>
      </w:pPr>
      <w:r w:rsidRPr="0068723B">
        <w:rPr>
          <w:rFonts w:eastAsia="Calibri"/>
          <w:bCs w:val="0"/>
          <w:color w:val="000000"/>
          <w:lang w:eastAsia="en-GB"/>
        </w:rPr>
        <w:t>The results under this output include the training of 5</w:t>
      </w:r>
      <w:r w:rsidR="00A44987" w:rsidRPr="0068723B">
        <w:rPr>
          <w:rFonts w:eastAsia="Calibri"/>
          <w:bCs w:val="0"/>
          <w:color w:val="000000"/>
          <w:lang w:eastAsia="en-GB"/>
        </w:rPr>
        <w:t>5</w:t>
      </w:r>
      <w:r w:rsidRPr="0068723B">
        <w:rPr>
          <w:rFonts w:eastAsia="Calibri"/>
          <w:bCs w:val="0"/>
          <w:color w:val="000000"/>
          <w:lang w:eastAsia="en-GB"/>
        </w:rPr>
        <w:t xml:space="preserve"> persons on the existing Social Support Mechanism in Jamaica. The persons trained include 18 adherence counsellors, </w:t>
      </w:r>
      <w:r w:rsidR="00EF03E4" w:rsidRPr="0068723B">
        <w:rPr>
          <w:rFonts w:eastAsia="Calibri"/>
          <w:bCs w:val="0"/>
          <w:color w:val="000000"/>
          <w:lang w:eastAsia="en-GB"/>
        </w:rPr>
        <w:t>2</w:t>
      </w:r>
      <w:r w:rsidR="00A44987" w:rsidRPr="0068723B">
        <w:rPr>
          <w:rFonts w:eastAsia="Calibri"/>
          <w:bCs w:val="0"/>
          <w:color w:val="000000"/>
          <w:lang w:eastAsia="en-GB"/>
        </w:rPr>
        <w:t>1</w:t>
      </w:r>
      <w:r w:rsidRPr="0068723B">
        <w:rPr>
          <w:rFonts w:eastAsia="Calibri"/>
          <w:bCs w:val="0"/>
          <w:color w:val="000000"/>
          <w:lang w:eastAsia="en-GB"/>
        </w:rPr>
        <w:t xml:space="preserve"> Contact investigators and 16 Social Workers. There was also the intent for closer collaboration with the MLSS around social protection issues.</w:t>
      </w:r>
    </w:p>
    <w:p w14:paraId="3CCA3012" w14:textId="77777777" w:rsidR="00686461" w:rsidRPr="002928B7" w:rsidRDefault="00686461" w:rsidP="005F325C">
      <w:pPr>
        <w:spacing w:before="0" w:line="240" w:lineRule="auto"/>
        <w:jc w:val="both"/>
        <w:rPr>
          <w:rFonts w:eastAsia="Calibri"/>
          <w:bCs w:val="0"/>
          <w:color w:val="000000"/>
          <w:lang w:eastAsia="en-GB"/>
        </w:rPr>
      </w:pPr>
    </w:p>
    <w:p w14:paraId="1DBEAD25" w14:textId="77777777" w:rsidR="00686461" w:rsidRPr="002928B7" w:rsidRDefault="00686461" w:rsidP="005F325C">
      <w:pPr>
        <w:spacing w:before="0" w:line="240" w:lineRule="auto"/>
        <w:rPr>
          <w:rFonts w:eastAsia="Calibri"/>
          <w:bCs w:val="0"/>
          <w:color w:val="000000"/>
          <w:lang w:eastAsia="en-GB"/>
        </w:rPr>
      </w:pPr>
      <w:r w:rsidRPr="002928B7">
        <w:rPr>
          <w:rFonts w:eastAsia="Calibri"/>
          <w:bCs w:val="0"/>
          <w:color w:val="000000"/>
          <w:lang w:eastAsia="en-GB"/>
        </w:rPr>
        <w:lastRenderedPageBreak/>
        <w:t>In general, participants in the training workshops indicated that they “have a better understanding of the role of Ministry of Labour and Social Security and Local Government in Social Protection”; “…knowledge on social protection was enhanced and they “can effectively discuss social protection options with PLHIV.”</w:t>
      </w:r>
    </w:p>
    <w:p w14:paraId="1AEB1554" w14:textId="77777777" w:rsidR="00943E4E" w:rsidRPr="002928B7" w:rsidRDefault="00943E4E" w:rsidP="00943E4E">
      <w:pPr>
        <w:spacing w:before="0" w:line="240" w:lineRule="auto"/>
        <w:jc w:val="both"/>
        <w:rPr>
          <w:rFonts w:eastAsia="Calibri"/>
          <w:bCs w:val="0"/>
          <w:color w:val="000000"/>
          <w:highlight w:val="yellow"/>
          <w:lang w:eastAsia="en-GB"/>
        </w:rPr>
      </w:pPr>
    </w:p>
    <w:p w14:paraId="78B1AA7E" w14:textId="5514A538" w:rsidR="00943E4E" w:rsidRPr="002928B7" w:rsidRDefault="00943E4E" w:rsidP="00943E4E">
      <w:pPr>
        <w:spacing w:before="0" w:line="240" w:lineRule="auto"/>
        <w:jc w:val="both"/>
        <w:rPr>
          <w:rFonts w:eastAsia="Calibri"/>
          <w:bCs w:val="0"/>
          <w:color w:val="000000"/>
          <w:lang w:eastAsia="en-GB"/>
        </w:rPr>
      </w:pPr>
      <w:r w:rsidRPr="002928B7">
        <w:rPr>
          <w:rFonts w:eastAsia="Calibri"/>
          <w:bCs w:val="0"/>
          <w:color w:val="000000"/>
          <w:lang w:eastAsia="en-GB"/>
        </w:rPr>
        <w:t>Data from the evaluation showed that 30% of respondents from the Southern Regional Health Authority, 67% from South East Regional Health Authority and 96% from the North East Regional Health Authority were most impressed with the wealth of information received and the useful links for clients to access social protection agencies such as PATH and Poor Relief.</w:t>
      </w:r>
    </w:p>
    <w:p w14:paraId="76E26BE8" w14:textId="77777777" w:rsidR="00943E4E" w:rsidRPr="002928B7" w:rsidRDefault="00943E4E" w:rsidP="00943E4E">
      <w:pPr>
        <w:spacing w:before="0" w:line="240" w:lineRule="auto"/>
        <w:jc w:val="both"/>
        <w:rPr>
          <w:rFonts w:eastAsia="Calibri"/>
          <w:bCs w:val="0"/>
          <w:color w:val="000000"/>
          <w:lang w:eastAsia="en-GB"/>
        </w:rPr>
      </w:pPr>
    </w:p>
    <w:p w14:paraId="3C769360" w14:textId="77777777" w:rsidR="00943E4E" w:rsidRPr="002928B7" w:rsidRDefault="00943E4E" w:rsidP="00943E4E">
      <w:pPr>
        <w:spacing w:before="0" w:line="240" w:lineRule="auto"/>
        <w:jc w:val="both"/>
        <w:rPr>
          <w:rFonts w:eastAsia="Calibri"/>
          <w:bCs w:val="0"/>
          <w:color w:val="000000"/>
          <w:lang w:eastAsia="en-GB"/>
        </w:rPr>
      </w:pPr>
      <w:r w:rsidRPr="002928B7">
        <w:rPr>
          <w:rFonts w:eastAsia="Calibri"/>
          <w:bCs w:val="0"/>
          <w:color w:val="000000"/>
          <w:lang w:eastAsia="en-GB"/>
        </w:rPr>
        <w:t xml:space="preserve">Generally, participants from all the regions complained about ‘poor time management’, ‘the limited scope to influence how these services are offered to clients’ and the ‘absence of handouts’.  </w:t>
      </w:r>
    </w:p>
    <w:p w14:paraId="0FE9A520" w14:textId="051A49BA" w:rsidR="00943E4E" w:rsidRPr="002928B7" w:rsidRDefault="00943E4E" w:rsidP="00943E4E">
      <w:pPr>
        <w:spacing w:before="0" w:line="240" w:lineRule="auto"/>
        <w:jc w:val="both"/>
        <w:rPr>
          <w:rFonts w:eastAsia="Calibri"/>
          <w:bCs w:val="0"/>
          <w:color w:val="000000"/>
          <w:highlight w:val="yellow"/>
          <w:lang w:eastAsia="en-GB"/>
        </w:rPr>
      </w:pPr>
    </w:p>
    <w:p w14:paraId="057E3095" w14:textId="5B47E868" w:rsidR="0097772A" w:rsidRPr="002928B7" w:rsidRDefault="00943E4E" w:rsidP="0097772A">
      <w:pPr>
        <w:spacing w:before="0" w:line="240" w:lineRule="auto"/>
        <w:jc w:val="both"/>
        <w:rPr>
          <w:rFonts w:eastAsia="Calibri"/>
          <w:bCs w:val="0"/>
          <w:color w:val="000000"/>
          <w:lang w:eastAsia="en-GB"/>
        </w:rPr>
      </w:pPr>
      <w:r w:rsidRPr="002928B7">
        <w:rPr>
          <w:rFonts w:eastAsia="Calibri"/>
          <w:bCs w:val="0"/>
          <w:color w:val="000000"/>
          <w:lang w:eastAsia="en-GB"/>
        </w:rPr>
        <w:t>At least one stakeholder interviewed noted:</w:t>
      </w:r>
    </w:p>
    <w:p w14:paraId="551A767B" w14:textId="77777777" w:rsidR="0097772A" w:rsidRPr="002928B7" w:rsidRDefault="0097772A" w:rsidP="0097772A">
      <w:pPr>
        <w:spacing w:before="0" w:line="240" w:lineRule="auto"/>
        <w:ind w:left="720"/>
        <w:jc w:val="both"/>
        <w:rPr>
          <w:rFonts w:eastAsia="Calibri"/>
          <w:bCs w:val="0"/>
          <w:color w:val="000000"/>
          <w:lang w:eastAsia="en-GB"/>
        </w:rPr>
      </w:pPr>
      <w:r w:rsidRPr="002928B7">
        <w:rPr>
          <w:rFonts w:eastAsia="Calibri"/>
          <w:bCs w:val="0"/>
          <w:color w:val="000000"/>
          <w:lang w:eastAsia="en-GB"/>
        </w:rPr>
        <w:t>“</w:t>
      </w:r>
      <w:r w:rsidRPr="002928B7">
        <w:rPr>
          <w:rFonts w:eastAsia="Calibri"/>
          <w:bCs w:val="0"/>
          <w:i/>
          <w:color w:val="000000"/>
          <w:lang w:eastAsia="en-GB"/>
        </w:rPr>
        <w:t>I cannot recall the outcome of this output, so in that respect I don’t think it was very successful. They were not able to sufficiently or adequately delve into the whole matter of social protection. There are still gaps in the system that needs to be addressed. Clients have challenges around disclosure and face many road blocks… there is need to focus more on this</w:t>
      </w:r>
      <w:r w:rsidRPr="002928B7">
        <w:rPr>
          <w:rFonts w:eastAsia="Calibri"/>
          <w:bCs w:val="0"/>
          <w:color w:val="000000"/>
          <w:lang w:eastAsia="en-GB"/>
        </w:rPr>
        <w:t xml:space="preserve">”. – </w:t>
      </w:r>
      <w:r w:rsidR="00DE5613" w:rsidRPr="002928B7">
        <w:rPr>
          <w:rFonts w:eastAsia="Calibri"/>
          <w:b/>
          <w:bCs w:val="0"/>
          <w:color w:val="000000"/>
          <w:lang w:eastAsia="en-GB"/>
        </w:rPr>
        <w:t>NGO Stakeholder</w:t>
      </w:r>
      <w:r w:rsidRPr="002928B7">
        <w:rPr>
          <w:rFonts w:eastAsia="Calibri"/>
          <w:bCs w:val="0"/>
          <w:color w:val="000000"/>
          <w:lang w:eastAsia="en-GB"/>
        </w:rPr>
        <w:t>.</w:t>
      </w:r>
    </w:p>
    <w:p w14:paraId="734028EB" w14:textId="77777777" w:rsidR="0097772A" w:rsidRPr="002928B7" w:rsidRDefault="0097772A" w:rsidP="0097772A">
      <w:pPr>
        <w:spacing w:before="0" w:line="240" w:lineRule="auto"/>
        <w:jc w:val="both"/>
        <w:rPr>
          <w:rFonts w:eastAsia="Calibri"/>
          <w:bCs w:val="0"/>
          <w:color w:val="000000"/>
          <w:lang w:eastAsia="en-GB"/>
        </w:rPr>
      </w:pPr>
    </w:p>
    <w:p w14:paraId="7F6EB036" w14:textId="34D23886" w:rsidR="0097772A" w:rsidRPr="002928B7" w:rsidRDefault="0097772A" w:rsidP="0097772A">
      <w:pPr>
        <w:pStyle w:val="Heading4"/>
        <w:rPr>
          <w:rFonts w:eastAsia="Calibri"/>
          <w:lang w:eastAsia="en-GB"/>
        </w:rPr>
      </w:pPr>
      <w:r w:rsidRPr="002928B7">
        <w:rPr>
          <w:rFonts w:eastAsia="Calibri"/>
          <w:lang w:eastAsia="en-GB"/>
        </w:rPr>
        <w:t xml:space="preserve">Progress towards </w:t>
      </w:r>
      <w:r w:rsidR="00071F65">
        <w:rPr>
          <w:rFonts w:eastAsia="Calibri"/>
          <w:lang w:eastAsia="en-GB"/>
        </w:rPr>
        <w:t>O</w:t>
      </w:r>
      <w:r w:rsidRPr="002928B7">
        <w:rPr>
          <w:rFonts w:eastAsia="Calibri"/>
          <w:lang w:eastAsia="en-GB"/>
        </w:rPr>
        <w:t>utput 4 – Phase II</w:t>
      </w:r>
    </w:p>
    <w:p w14:paraId="69FD7BC5" w14:textId="77777777" w:rsidR="00071F65" w:rsidRDefault="0097772A" w:rsidP="0097772A">
      <w:pPr>
        <w:spacing w:before="0" w:line="240" w:lineRule="auto"/>
        <w:jc w:val="both"/>
        <w:rPr>
          <w:rFonts w:eastAsia="Calibri"/>
          <w:bCs w:val="0"/>
          <w:color w:val="000000"/>
          <w:lang w:eastAsia="en-GB"/>
        </w:rPr>
      </w:pPr>
      <w:r w:rsidRPr="00071F65">
        <w:rPr>
          <w:rFonts w:eastAsia="Calibri"/>
          <w:b/>
          <w:bCs w:val="0"/>
          <w:color w:val="000000"/>
          <w:lang w:eastAsia="en-GB"/>
        </w:rPr>
        <w:t>Output 4: Development of UNDP HIV Programme incorporating priorities from the Draft Plan of Action</w:t>
      </w:r>
      <w:r w:rsidRPr="002928B7">
        <w:rPr>
          <w:rFonts w:eastAsia="Calibri"/>
          <w:bCs w:val="0"/>
          <w:color w:val="000000"/>
          <w:lang w:eastAsia="en-GB"/>
        </w:rPr>
        <w:t xml:space="preserve"> </w:t>
      </w:r>
    </w:p>
    <w:p w14:paraId="7528BDA4" w14:textId="5EE444AA" w:rsidR="00071F65" w:rsidRPr="002928B7" w:rsidRDefault="00071F65" w:rsidP="00071F65">
      <w:pPr>
        <w:spacing w:before="0" w:line="240" w:lineRule="auto"/>
        <w:jc w:val="both"/>
        <w:rPr>
          <w:rFonts w:eastAsia="Calibri"/>
          <w:bCs w:val="0"/>
          <w:color w:val="000000"/>
          <w:lang w:eastAsia="en-GB"/>
        </w:rPr>
      </w:pPr>
      <w:r w:rsidRPr="002928B7">
        <w:rPr>
          <w:rFonts w:eastAsia="Calibri"/>
          <w:bCs w:val="0"/>
          <w:color w:val="000000"/>
          <w:lang w:eastAsia="en-GB"/>
        </w:rPr>
        <w:t>There was no reported progress on this output</w:t>
      </w:r>
      <w:r>
        <w:rPr>
          <w:rFonts w:eastAsia="Calibri"/>
          <w:bCs w:val="0"/>
          <w:color w:val="000000"/>
          <w:lang w:eastAsia="en-GB"/>
        </w:rPr>
        <w:t xml:space="preserve"> and none of the indicator targets were met</w:t>
      </w:r>
      <w:r w:rsidRPr="002928B7">
        <w:rPr>
          <w:rFonts w:eastAsia="Calibri"/>
          <w:bCs w:val="0"/>
          <w:color w:val="000000"/>
          <w:lang w:eastAsia="en-GB"/>
        </w:rPr>
        <w:t xml:space="preserve">. The output is </w:t>
      </w:r>
      <w:r>
        <w:rPr>
          <w:rFonts w:eastAsia="Calibri"/>
          <w:bCs w:val="0"/>
          <w:color w:val="000000"/>
          <w:lang w:eastAsia="en-GB"/>
        </w:rPr>
        <w:t xml:space="preserve">rated as </w:t>
      </w:r>
      <w:r w:rsidR="004D3772">
        <w:rPr>
          <w:rFonts w:eastAsia="Calibri"/>
          <w:bCs w:val="0"/>
          <w:i/>
          <w:color w:val="000000"/>
          <w:lang w:eastAsia="en-GB"/>
        </w:rPr>
        <w:t>N</w:t>
      </w:r>
      <w:r w:rsidRPr="00071F65">
        <w:rPr>
          <w:rFonts w:eastAsia="Calibri"/>
          <w:bCs w:val="0"/>
          <w:i/>
          <w:color w:val="000000"/>
          <w:lang w:eastAsia="en-GB"/>
        </w:rPr>
        <w:t>ot</w:t>
      </w:r>
      <w:r w:rsidR="004D3772">
        <w:rPr>
          <w:rFonts w:eastAsia="Calibri"/>
          <w:bCs w:val="0"/>
          <w:i/>
          <w:color w:val="000000"/>
          <w:lang w:eastAsia="en-GB"/>
        </w:rPr>
        <w:t xml:space="preserve"> A</w:t>
      </w:r>
      <w:r w:rsidRPr="00071F65">
        <w:rPr>
          <w:rFonts w:eastAsia="Calibri"/>
          <w:bCs w:val="0"/>
          <w:i/>
          <w:color w:val="000000"/>
          <w:lang w:eastAsia="en-GB"/>
        </w:rPr>
        <w:t>chieved</w:t>
      </w:r>
      <w:r>
        <w:rPr>
          <w:rFonts w:eastAsia="Calibri"/>
          <w:bCs w:val="0"/>
          <w:color w:val="000000"/>
          <w:lang w:eastAsia="en-GB"/>
        </w:rPr>
        <w:t xml:space="preserve">. </w:t>
      </w:r>
    </w:p>
    <w:p w14:paraId="27015E62" w14:textId="136E7A9F" w:rsidR="006122D1" w:rsidRPr="006122D1" w:rsidRDefault="006122D1" w:rsidP="006122D1">
      <w:pPr>
        <w:pStyle w:val="Caption"/>
        <w:keepNext/>
        <w:rPr>
          <w:b/>
        </w:rPr>
      </w:pPr>
      <w:r w:rsidRPr="006122D1">
        <w:rPr>
          <w:b/>
        </w:rPr>
        <w:t xml:space="preserve">Table </w:t>
      </w:r>
      <w:r w:rsidRPr="006122D1">
        <w:rPr>
          <w:b/>
        </w:rPr>
        <w:fldChar w:fldCharType="begin"/>
      </w:r>
      <w:r w:rsidRPr="006122D1">
        <w:rPr>
          <w:b/>
        </w:rPr>
        <w:instrText xml:space="preserve"> SEQ Table \* ARABIC </w:instrText>
      </w:r>
      <w:r w:rsidRPr="006122D1">
        <w:rPr>
          <w:b/>
        </w:rPr>
        <w:fldChar w:fldCharType="separate"/>
      </w:r>
      <w:r w:rsidR="00C50F5B">
        <w:rPr>
          <w:b/>
          <w:noProof/>
        </w:rPr>
        <w:t>11</w:t>
      </w:r>
      <w:r w:rsidRPr="006122D1">
        <w:rPr>
          <w:b/>
        </w:rPr>
        <w:fldChar w:fldCharType="end"/>
      </w:r>
      <w:r w:rsidRPr="006122D1">
        <w:rPr>
          <w:b/>
        </w:rPr>
        <w:t>: Summary Achievement of Project Outputs</w:t>
      </w:r>
    </w:p>
    <w:tbl>
      <w:tblPr>
        <w:tblStyle w:val="TableGrid"/>
        <w:tblW w:w="0" w:type="auto"/>
        <w:tblLook w:val="04A0" w:firstRow="1" w:lastRow="0" w:firstColumn="1" w:lastColumn="0" w:noHBand="0" w:noVBand="1"/>
      </w:tblPr>
      <w:tblGrid>
        <w:gridCol w:w="7195"/>
        <w:gridCol w:w="2430"/>
      </w:tblGrid>
      <w:tr w:rsidR="006122D1" w:rsidRPr="006E4893" w14:paraId="276F1725" w14:textId="77777777" w:rsidTr="006122D1">
        <w:tc>
          <w:tcPr>
            <w:tcW w:w="7195" w:type="dxa"/>
          </w:tcPr>
          <w:p w14:paraId="74135584" w14:textId="77777777" w:rsidR="006122D1" w:rsidRPr="006E4893" w:rsidRDefault="006122D1" w:rsidP="006122D1">
            <w:pPr>
              <w:spacing w:before="0" w:line="240" w:lineRule="auto"/>
              <w:jc w:val="center"/>
              <w:rPr>
                <w:rFonts w:eastAsia="Calibri"/>
                <w:b/>
                <w:bCs w:val="0"/>
                <w:color w:val="auto"/>
                <w:sz w:val="18"/>
                <w:szCs w:val="18"/>
                <w:lang w:eastAsia="en-GB"/>
              </w:rPr>
            </w:pPr>
            <w:r>
              <w:rPr>
                <w:rFonts w:eastAsia="Calibri"/>
                <w:b/>
                <w:bCs w:val="0"/>
                <w:color w:val="auto"/>
                <w:sz w:val="18"/>
                <w:szCs w:val="18"/>
                <w:lang w:eastAsia="en-GB"/>
              </w:rPr>
              <w:t xml:space="preserve">Project </w:t>
            </w:r>
            <w:r w:rsidRPr="006E4893">
              <w:rPr>
                <w:rFonts w:eastAsia="Calibri"/>
                <w:b/>
                <w:bCs w:val="0"/>
                <w:color w:val="auto"/>
                <w:sz w:val="18"/>
                <w:szCs w:val="18"/>
                <w:lang w:eastAsia="en-GB"/>
              </w:rPr>
              <w:t>Output</w:t>
            </w:r>
            <w:r>
              <w:rPr>
                <w:rFonts w:eastAsia="Calibri"/>
                <w:b/>
                <w:bCs w:val="0"/>
                <w:color w:val="auto"/>
                <w:sz w:val="18"/>
                <w:szCs w:val="18"/>
                <w:lang w:eastAsia="en-GB"/>
              </w:rPr>
              <w:t>s</w:t>
            </w:r>
          </w:p>
        </w:tc>
        <w:tc>
          <w:tcPr>
            <w:tcW w:w="2430" w:type="dxa"/>
          </w:tcPr>
          <w:p w14:paraId="24C4A809" w14:textId="77777777" w:rsidR="006122D1" w:rsidRPr="006E4893" w:rsidRDefault="006122D1" w:rsidP="006122D1">
            <w:pPr>
              <w:spacing w:before="0" w:line="240" w:lineRule="auto"/>
              <w:jc w:val="center"/>
              <w:rPr>
                <w:rFonts w:eastAsia="Calibri"/>
                <w:b/>
                <w:bCs w:val="0"/>
                <w:color w:val="auto"/>
                <w:sz w:val="18"/>
                <w:szCs w:val="18"/>
                <w:lang w:eastAsia="en-GB"/>
              </w:rPr>
            </w:pPr>
            <w:r w:rsidRPr="006E4893">
              <w:rPr>
                <w:rFonts w:eastAsia="Calibri"/>
                <w:b/>
                <w:bCs w:val="0"/>
                <w:color w:val="auto"/>
                <w:sz w:val="18"/>
                <w:szCs w:val="18"/>
                <w:lang w:eastAsia="en-GB"/>
              </w:rPr>
              <w:t>Level of Achievement</w:t>
            </w:r>
          </w:p>
        </w:tc>
      </w:tr>
      <w:tr w:rsidR="006122D1" w:rsidRPr="006E4893" w14:paraId="5A84E1E5" w14:textId="77777777" w:rsidTr="006122D1">
        <w:tc>
          <w:tcPr>
            <w:tcW w:w="7195" w:type="dxa"/>
          </w:tcPr>
          <w:p w14:paraId="6BD7B0EB" w14:textId="77777777" w:rsidR="006122D1" w:rsidRPr="006E4893" w:rsidRDefault="006122D1" w:rsidP="006122D1">
            <w:pPr>
              <w:spacing w:before="0" w:line="240" w:lineRule="auto"/>
              <w:jc w:val="both"/>
              <w:rPr>
                <w:rFonts w:eastAsia="Calibri"/>
                <w:b/>
                <w:bCs w:val="0"/>
                <w:color w:val="auto"/>
                <w:sz w:val="18"/>
                <w:szCs w:val="18"/>
                <w:lang w:eastAsia="en-GB"/>
              </w:rPr>
            </w:pPr>
            <w:r w:rsidRPr="006E4893">
              <w:rPr>
                <w:rFonts w:eastAsia="Calibri"/>
                <w:b/>
                <w:bCs w:val="0"/>
                <w:color w:val="auto"/>
                <w:sz w:val="18"/>
                <w:szCs w:val="18"/>
                <w:lang w:eastAsia="en-GB"/>
              </w:rPr>
              <w:t>Phase 1</w:t>
            </w:r>
          </w:p>
        </w:tc>
        <w:tc>
          <w:tcPr>
            <w:tcW w:w="2430" w:type="dxa"/>
          </w:tcPr>
          <w:p w14:paraId="4CAB1657" w14:textId="77777777" w:rsidR="006122D1" w:rsidRPr="006E4893" w:rsidRDefault="006122D1" w:rsidP="006122D1">
            <w:pPr>
              <w:spacing w:before="0" w:line="240" w:lineRule="auto"/>
              <w:jc w:val="both"/>
              <w:rPr>
                <w:rFonts w:eastAsia="Calibri"/>
                <w:bCs w:val="0"/>
                <w:color w:val="auto"/>
                <w:sz w:val="18"/>
                <w:szCs w:val="18"/>
                <w:lang w:eastAsia="en-GB"/>
              </w:rPr>
            </w:pPr>
          </w:p>
        </w:tc>
      </w:tr>
      <w:tr w:rsidR="006122D1" w:rsidRPr="006E4893" w14:paraId="27A6940C" w14:textId="77777777" w:rsidTr="006122D1">
        <w:tc>
          <w:tcPr>
            <w:tcW w:w="7195" w:type="dxa"/>
          </w:tcPr>
          <w:p w14:paraId="36DAE350" w14:textId="77777777" w:rsidR="006122D1" w:rsidRPr="006E4893" w:rsidRDefault="006122D1" w:rsidP="006122D1">
            <w:pPr>
              <w:spacing w:before="0" w:line="240" w:lineRule="auto"/>
              <w:jc w:val="both"/>
              <w:rPr>
                <w:rFonts w:eastAsia="Times New Roman"/>
                <w:bCs w:val="0"/>
                <w:color w:val="auto"/>
                <w:sz w:val="18"/>
                <w:szCs w:val="18"/>
                <w:lang w:val="en-JM"/>
              </w:rPr>
            </w:pPr>
            <w:r w:rsidRPr="006E4893">
              <w:rPr>
                <w:rFonts w:eastAsia="Calibri"/>
                <w:bCs w:val="0"/>
                <w:color w:val="auto"/>
                <w:sz w:val="18"/>
                <w:szCs w:val="18"/>
                <w:lang w:eastAsia="en-GB"/>
              </w:rPr>
              <w:t>Output 1: Plan of Action for Amendment of HIV-related legislation and policy development</w:t>
            </w:r>
          </w:p>
        </w:tc>
        <w:tc>
          <w:tcPr>
            <w:tcW w:w="2430" w:type="dxa"/>
          </w:tcPr>
          <w:p w14:paraId="064F34BB" w14:textId="77777777" w:rsidR="006122D1" w:rsidRPr="006E4893" w:rsidRDefault="006122D1" w:rsidP="006122D1">
            <w:pPr>
              <w:spacing w:before="0" w:line="240" w:lineRule="auto"/>
              <w:rPr>
                <w:color w:val="auto"/>
                <w:sz w:val="18"/>
                <w:szCs w:val="18"/>
              </w:rPr>
            </w:pPr>
            <w:r w:rsidRPr="006E4893">
              <w:rPr>
                <w:color w:val="auto"/>
                <w:sz w:val="18"/>
                <w:szCs w:val="18"/>
              </w:rPr>
              <w:t>Substantially achieved</w:t>
            </w:r>
          </w:p>
        </w:tc>
      </w:tr>
      <w:tr w:rsidR="006122D1" w:rsidRPr="006E4893" w14:paraId="54B02D4E" w14:textId="77777777" w:rsidTr="006122D1">
        <w:tc>
          <w:tcPr>
            <w:tcW w:w="7195" w:type="dxa"/>
          </w:tcPr>
          <w:p w14:paraId="3C8A46FC" w14:textId="77777777" w:rsidR="006122D1" w:rsidRPr="006E4893" w:rsidRDefault="006122D1" w:rsidP="006122D1">
            <w:pPr>
              <w:spacing w:before="0" w:line="240" w:lineRule="auto"/>
              <w:rPr>
                <w:i/>
                <w:color w:val="auto"/>
                <w:sz w:val="18"/>
                <w:szCs w:val="18"/>
              </w:rPr>
            </w:pPr>
            <w:r w:rsidRPr="006E4893">
              <w:rPr>
                <w:rFonts w:eastAsia="Calibri"/>
                <w:bCs w:val="0"/>
                <w:color w:val="auto"/>
                <w:sz w:val="18"/>
                <w:szCs w:val="18"/>
                <w:lang w:eastAsia="en-GB"/>
              </w:rPr>
              <w:t>Output 2: Jamaican Parliamentarians sensitised to the direct and indirect effects of outdated, inconsistent and discriminatory HIV-related laws on the incidence of HIV and AIDS in Jamaica</w:t>
            </w:r>
          </w:p>
        </w:tc>
        <w:tc>
          <w:tcPr>
            <w:tcW w:w="2430" w:type="dxa"/>
          </w:tcPr>
          <w:p w14:paraId="1FD1F4FC" w14:textId="44D7563E" w:rsidR="006122D1" w:rsidRPr="006E4893" w:rsidRDefault="006122D1" w:rsidP="006122D1">
            <w:pPr>
              <w:spacing w:before="0" w:line="240" w:lineRule="auto"/>
              <w:rPr>
                <w:color w:val="auto"/>
                <w:sz w:val="18"/>
                <w:szCs w:val="18"/>
              </w:rPr>
            </w:pPr>
            <w:r w:rsidRPr="006E4893">
              <w:rPr>
                <w:color w:val="auto"/>
                <w:sz w:val="18"/>
                <w:szCs w:val="18"/>
              </w:rPr>
              <w:t>Minimally Achieved</w:t>
            </w:r>
          </w:p>
        </w:tc>
      </w:tr>
      <w:tr w:rsidR="006122D1" w:rsidRPr="006E4893" w14:paraId="64070EA1" w14:textId="77777777" w:rsidTr="006122D1">
        <w:tc>
          <w:tcPr>
            <w:tcW w:w="7195" w:type="dxa"/>
          </w:tcPr>
          <w:p w14:paraId="05C6E74D" w14:textId="77777777" w:rsidR="006122D1" w:rsidRPr="006E4893" w:rsidRDefault="006122D1" w:rsidP="006122D1">
            <w:pPr>
              <w:spacing w:before="0" w:line="240" w:lineRule="auto"/>
              <w:rPr>
                <w:i/>
                <w:color w:val="auto"/>
                <w:sz w:val="18"/>
                <w:szCs w:val="18"/>
              </w:rPr>
            </w:pPr>
            <w:r w:rsidRPr="006E4893">
              <w:rPr>
                <w:rFonts w:eastAsia="Calibri"/>
                <w:bCs w:val="0"/>
                <w:color w:val="auto"/>
                <w:sz w:val="18"/>
                <w:szCs w:val="18"/>
                <w:lang w:eastAsia="en-GB"/>
              </w:rPr>
              <w:t>Output 3: Access to legal services for groups vulnerable to HIV related Human Rights abuses</w:t>
            </w:r>
          </w:p>
        </w:tc>
        <w:tc>
          <w:tcPr>
            <w:tcW w:w="2430" w:type="dxa"/>
          </w:tcPr>
          <w:p w14:paraId="4568E431" w14:textId="0B5B987B" w:rsidR="006122D1" w:rsidRPr="006E4893" w:rsidRDefault="006122D1" w:rsidP="006122D1">
            <w:pPr>
              <w:spacing w:before="0" w:line="240" w:lineRule="auto"/>
              <w:rPr>
                <w:color w:val="auto"/>
                <w:sz w:val="18"/>
                <w:szCs w:val="18"/>
              </w:rPr>
            </w:pPr>
            <w:r w:rsidRPr="006E4893">
              <w:rPr>
                <w:color w:val="auto"/>
                <w:sz w:val="18"/>
                <w:szCs w:val="18"/>
              </w:rPr>
              <w:t xml:space="preserve">Cannot be assessed as an output  </w:t>
            </w:r>
          </w:p>
        </w:tc>
      </w:tr>
      <w:tr w:rsidR="006122D1" w:rsidRPr="006E4893" w14:paraId="28AA1036" w14:textId="77777777" w:rsidTr="006122D1">
        <w:tc>
          <w:tcPr>
            <w:tcW w:w="7195" w:type="dxa"/>
          </w:tcPr>
          <w:p w14:paraId="7DC926BA" w14:textId="77777777" w:rsidR="006122D1" w:rsidRPr="006E4893" w:rsidRDefault="006122D1" w:rsidP="006122D1">
            <w:pPr>
              <w:spacing w:before="0" w:line="240" w:lineRule="auto"/>
              <w:rPr>
                <w:i/>
                <w:color w:val="auto"/>
                <w:sz w:val="18"/>
                <w:szCs w:val="18"/>
              </w:rPr>
            </w:pPr>
            <w:r w:rsidRPr="006E4893">
              <w:rPr>
                <w:rFonts w:eastAsia="Calibri"/>
                <w:bCs w:val="0"/>
                <w:color w:val="auto"/>
                <w:sz w:val="18"/>
                <w:szCs w:val="18"/>
                <w:lang w:eastAsia="en-GB"/>
              </w:rPr>
              <w:t>Output 4: Jamaican Judiciary sensitised to the impact of outdated and discriminatory laws on HIV and other key issues raised within the scope of the Global Commission on HIV and the law</w:t>
            </w:r>
          </w:p>
        </w:tc>
        <w:tc>
          <w:tcPr>
            <w:tcW w:w="2430" w:type="dxa"/>
          </w:tcPr>
          <w:p w14:paraId="28DFB185" w14:textId="4FDD10F5" w:rsidR="006122D1" w:rsidRPr="006E4893" w:rsidRDefault="006122D1" w:rsidP="006122D1">
            <w:pPr>
              <w:spacing w:before="0" w:line="240" w:lineRule="auto"/>
              <w:rPr>
                <w:color w:val="auto"/>
                <w:sz w:val="18"/>
                <w:szCs w:val="18"/>
              </w:rPr>
            </w:pPr>
            <w:r w:rsidRPr="006E4893">
              <w:rPr>
                <w:color w:val="auto"/>
                <w:sz w:val="18"/>
                <w:szCs w:val="18"/>
              </w:rPr>
              <w:t>Partially Achieved</w:t>
            </w:r>
          </w:p>
        </w:tc>
      </w:tr>
      <w:tr w:rsidR="006122D1" w:rsidRPr="006E4893" w14:paraId="785237FF" w14:textId="77777777" w:rsidTr="006122D1">
        <w:tc>
          <w:tcPr>
            <w:tcW w:w="7195" w:type="dxa"/>
          </w:tcPr>
          <w:p w14:paraId="1F3CB9BE" w14:textId="77777777" w:rsidR="006122D1" w:rsidRPr="006E4893" w:rsidRDefault="006122D1" w:rsidP="006122D1">
            <w:pPr>
              <w:spacing w:before="0" w:line="240" w:lineRule="auto"/>
              <w:rPr>
                <w:i/>
                <w:color w:val="auto"/>
                <w:sz w:val="18"/>
                <w:szCs w:val="18"/>
              </w:rPr>
            </w:pPr>
            <w:r w:rsidRPr="006E4893">
              <w:rPr>
                <w:rFonts w:eastAsia="Calibri"/>
                <w:bCs w:val="0"/>
                <w:color w:val="auto"/>
                <w:sz w:val="18"/>
                <w:szCs w:val="18"/>
                <w:lang w:eastAsia="en-GB"/>
              </w:rPr>
              <w:t>Output 5: Management of HIV and Law Project, including fulfilment of all DIM project reporting requirements</w:t>
            </w:r>
          </w:p>
        </w:tc>
        <w:tc>
          <w:tcPr>
            <w:tcW w:w="2430" w:type="dxa"/>
          </w:tcPr>
          <w:p w14:paraId="77AE647E" w14:textId="77777777" w:rsidR="006122D1" w:rsidRPr="006E4893" w:rsidRDefault="006122D1" w:rsidP="006122D1">
            <w:pPr>
              <w:spacing w:before="0" w:line="240" w:lineRule="auto"/>
              <w:rPr>
                <w:color w:val="auto"/>
                <w:sz w:val="18"/>
                <w:szCs w:val="18"/>
              </w:rPr>
            </w:pPr>
            <w:r w:rsidRPr="006E4893">
              <w:rPr>
                <w:color w:val="auto"/>
                <w:sz w:val="18"/>
                <w:szCs w:val="18"/>
              </w:rPr>
              <w:t xml:space="preserve">Partially Achieved </w:t>
            </w:r>
          </w:p>
        </w:tc>
      </w:tr>
      <w:tr w:rsidR="006122D1" w:rsidRPr="006E4893" w14:paraId="549DC29C" w14:textId="77777777" w:rsidTr="006122D1">
        <w:tc>
          <w:tcPr>
            <w:tcW w:w="7195" w:type="dxa"/>
          </w:tcPr>
          <w:p w14:paraId="053B2627" w14:textId="77777777" w:rsidR="006122D1" w:rsidRPr="006E4893" w:rsidRDefault="006122D1" w:rsidP="006122D1">
            <w:pPr>
              <w:spacing w:before="0" w:line="240" w:lineRule="auto"/>
              <w:jc w:val="both"/>
              <w:rPr>
                <w:rFonts w:eastAsia="Calibri"/>
                <w:b/>
                <w:bCs w:val="0"/>
                <w:color w:val="auto"/>
                <w:sz w:val="18"/>
                <w:szCs w:val="18"/>
                <w:lang w:eastAsia="en-GB"/>
              </w:rPr>
            </w:pPr>
            <w:r w:rsidRPr="006E4893">
              <w:rPr>
                <w:rFonts w:eastAsia="Calibri"/>
                <w:b/>
                <w:bCs w:val="0"/>
                <w:color w:val="auto"/>
                <w:sz w:val="18"/>
                <w:szCs w:val="18"/>
                <w:lang w:eastAsia="en-GB"/>
              </w:rPr>
              <w:t>Phase 1 Extension</w:t>
            </w:r>
          </w:p>
        </w:tc>
        <w:tc>
          <w:tcPr>
            <w:tcW w:w="2430" w:type="dxa"/>
          </w:tcPr>
          <w:p w14:paraId="49336B07" w14:textId="77777777" w:rsidR="006122D1" w:rsidRPr="006E4893" w:rsidRDefault="006122D1" w:rsidP="006122D1">
            <w:pPr>
              <w:spacing w:before="0" w:line="240" w:lineRule="auto"/>
              <w:jc w:val="both"/>
              <w:rPr>
                <w:rFonts w:eastAsia="Calibri"/>
                <w:bCs w:val="0"/>
                <w:color w:val="auto"/>
                <w:sz w:val="18"/>
                <w:szCs w:val="18"/>
                <w:lang w:eastAsia="en-GB"/>
              </w:rPr>
            </w:pPr>
          </w:p>
        </w:tc>
      </w:tr>
      <w:tr w:rsidR="006122D1" w:rsidRPr="006E4893" w14:paraId="0D350F04" w14:textId="77777777" w:rsidTr="006122D1">
        <w:tc>
          <w:tcPr>
            <w:tcW w:w="7195" w:type="dxa"/>
          </w:tcPr>
          <w:p w14:paraId="433FB70F" w14:textId="77777777" w:rsidR="006122D1" w:rsidRPr="006E4893" w:rsidRDefault="006122D1" w:rsidP="006122D1">
            <w:pPr>
              <w:spacing w:before="0" w:line="240" w:lineRule="auto"/>
              <w:jc w:val="both"/>
              <w:rPr>
                <w:rFonts w:eastAsia="Calibri"/>
                <w:bCs w:val="0"/>
                <w:color w:val="auto"/>
                <w:sz w:val="18"/>
                <w:szCs w:val="18"/>
                <w:lang w:eastAsia="en-GB"/>
              </w:rPr>
            </w:pPr>
            <w:r w:rsidRPr="006E4893">
              <w:rPr>
                <w:rFonts w:eastAsia="Calibri"/>
                <w:bCs w:val="0"/>
                <w:color w:val="auto"/>
                <w:sz w:val="18"/>
                <w:szCs w:val="18"/>
                <w:lang w:eastAsia="en-GB"/>
              </w:rPr>
              <w:t>Output 1: Sensitisation of Parliamentarians and members of the Judiciary to the direct and indirect effects of outdated, inconsistent, and discriminatory HIV-related laws on the incidence of HIV and AIDS in Jamaica</w:t>
            </w:r>
          </w:p>
        </w:tc>
        <w:tc>
          <w:tcPr>
            <w:tcW w:w="2430" w:type="dxa"/>
          </w:tcPr>
          <w:p w14:paraId="7E5E92DC" w14:textId="77777777" w:rsidR="006122D1" w:rsidRPr="006E4893" w:rsidRDefault="006122D1" w:rsidP="006122D1">
            <w:pPr>
              <w:spacing w:before="0" w:line="240" w:lineRule="auto"/>
              <w:jc w:val="both"/>
              <w:rPr>
                <w:rFonts w:eastAsia="Calibri"/>
                <w:bCs w:val="0"/>
                <w:color w:val="auto"/>
                <w:sz w:val="18"/>
                <w:szCs w:val="18"/>
                <w:lang w:eastAsia="en-GB"/>
              </w:rPr>
            </w:pPr>
            <w:r w:rsidRPr="006E4893">
              <w:rPr>
                <w:color w:val="auto"/>
                <w:sz w:val="18"/>
                <w:szCs w:val="18"/>
              </w:rPr>
              <w:t>Minimally Achieved</w:t>
            </w:r>
          </w:p>
        </w:tc>
      </w:tr>
      <w:tr w:rsidR="006122D1" w:rsidRPr="006E4893" w14:paraId="67CB92FD" w14:textId="77777777" w:rsidTr="006122D1">
        <w:tc>
          <w:tcPr>
            <w:tcW w:w="7195" w:type="dxa"/>
          </w:tcPr>
          <w:p w14:paraId="478DC121" w14:textId="77777777" w:rsidR="006122D1" w:rsidRPr="006E4893" w:rsidRDefault="006122D1" w:rsidP="006122D1">
            <w:pPr>
              <w:spacing w:before="0" w:line="240" w:lineRule="auto"/>
              <w:jc w:val="both"/>
              <w:rPr>
                <w:rFonts w:eastAsia="Calibri"/>
                <w:bCs w:val="0"/>
                <w:color w:val="auto"/>
                <w:sz w:val="18"/>
                <w:szCs w:val="18"/>
                <w:lang w:eastAsia="en-GB"/>
              </w:rPr>
            </w:pPr>
            <w:r w:rsidRPr="006E4893">
              <w:rPr>
                <w:rFonts w:eastAsia="Calibri"/>
                <w:bCs w:val="0"/>
                <w:color w:val="auto"/>
                <w:sz w:val="18"/>
                <w:szCs w:val="18"/>
                <w:lang w:eastAsia="en-GB"/>
              </w:rPr>
              <w:t>Output 2: Development of UNDP HIV Programme incorporating priorities from the Draft Plan of Action</w:t>
            </w:r>
          </w:p>
        </w:tc>
        <w:tc>
          <w:tcPr>
            <w:tcW w:w="2430" w:type="dxa"/>
          </w:tcPr>
          <w:p w14:paraId="2436DD11" w14:textId="77777777" w:rsidR="006122D1" w:rsidRPr="006E4893" w:rsidRDefault="006122D1" w:rsidP="006122D1">
            <w:pPr>
              <w:spacing w:before="0" w:line="240" w:lineRule="auto"/>
              <w:jc w:val="both"/>
              <w:rPr>
                <w:rFonts w:eastAsia="Calibri"/>
                <w:bCs w:val="0"/>
                <w:color w:val="auto"/>
                <w:sz w:val="18"/>
                <w:szCs w:val="18"/>
                <w:lang w:eastAsia="en-GB"/>
              </w:rPr>
            </w:pPr>
            <w:r w:rsidRPr="006E4893">
              <w:rPr>
                <w:color w:val="auto"/>
                <w:sz w:val="18"/>
                <w:szCs w:val="18"/>
              </w:rPr>
              <w:t>Minimally Achieved</w:t>
            </w:r>
          </w:p>
        </w:tc>
      </w:tr>
      <w:tr w:rsidR="006122D1" w:rsidRPr="006E4893" w14:paraId="1CB19AD9" w14:textId="77777777" w:rsidTr="006122D1">
        <w:tc>
          <w:tcPr>
            <w:tcW w:w="7195" w:type="dxa"/>
          </w:tcPr>
          <w:p w14:paraId="07D2EE7F" w14:textId="77777777" w:rsidR="006122D1" w:rsidRPr="006E4893" w:rsidRDefault="006122D1" w:rsidP="006122D1">
            <w:pPr>
              <w:spacing w:before="0" w:line="240" w:lineRule="auto"/>
              <w:jc w:val="both"/>
              <w:rPr>
                <w:rFonts w:eastAsia="Calibri"/>
                <w:b/>
                <w:bCs w:val="0"/>
                <w:color w:val="auto"/>
                <w:sz w:val="18"/>
                <w:szCs w:val="18"/>
                <w:lang w:eastAsia="en-GB"/>
              </w:rPr>
            </w:pPr>
            <w:r w:rsidRPr="006E4893">
              <w:rPr>
                <w:rFonts w:eastAsia="Calibri"/>
                <w:b/>
                <w:bCs w:val="0"/>
                <w:color w:val="auto"/>
                <w:sz w:val="18"/>
                <w:szCs w:val="18"/>
                <w:lang w:eastAsia="en-GB"/>
              </w:rPr>
              <w:t>Phase 2</w:t>
            </w:r>
          </w:p>
        </w:tc>
        <w:tc>
          <w:tcPr>
            <w:tcW w:w="2430" w:type="dxa"/>
          </w:tcPr>
          <w:p w14:paraId="421437E8" w14:textId="77777777" w:rsidR="006122D1" w:rsidRPr="006E4893" w:rsidRDefault="006122D1" w:rsidP="006122D1">
            <w:pPr>
              <w:spacing w:before="0" w:line="240" w:lineRule="auto"/>
              <w:jc w:val="both"/>
              <w:rPr>
                <w:rFonts w:eastAsia="Calibri"/>
                <w:bCs w:val="0"/>
                <w:color w:val="auto"/>
                <w:sz w:val="18"/>
                <w:szCs w:val="18"/>
                <w:lang w:eastAsia="en-GB"/>
              </w:rPr>
            </w:pPr>
          </w:p>
        </w:tc>
      </w:tr>
      <w:tr w:rsidR="006122D1" w:rsidRPr="006E4893" w14:paraId="35C1237F" w14:textId="77777777" w:rsidTr="006122D1">
        <w:tc>
          <w:tcPr>
            <w:tcW w:w="7195" w:type="dxa"/>
          </w:tcPr>
          <w:p w14:paraId="648E28F5" w14:textId="77777777" w:rsidR="006122D1" w:rsidRPr="006E4893" w:rsidRDefault="006122D1" w:rsidP="006122D1">
            <w:pPr>
              <w:spacing w:before="0" w:line="240" w:lineRule="auto"/>
              <w:rPr>
                <w:rFonts w:eastAsia="Calibri"/>
                <w:bCs w:val="0"/>
                <w:i/>
                <w:color w:val="auto"/>
                <w:sz w:val="18"/>
                <w:szCs w:val="18"/>
                <w:lang w:eastAsia="en-GB"/>
              </w:rPr>
            </w:pPr>
            <w:r w:rsidRPr="006E4893">
              <w:rPr>
                <w:rFonts w:eastAsia="Calibri"/>
                <w:bCs w:val="0"/>
                <w:color w:val="auto"/>
                <w:sz w:val="18"/>
                <w:szCs w:val="18"/>
                <w:lang w:eastAsia="en-GB"/>
              </w:rPr>
              <w:t>Output 1: Sensitisation of Parliamentarians and members of the Judiciary to the direct and indirect effects of outdated, inconsistent, and discriminatory HIV-related laws on the incidence of HIV and AIDS in Jamaica</w:t>
            </w:r>
          </w:p>
        </w:tc>
        <w:tc>
          <w:tcPr>
            <w:tcW w:w="2430" w:type="dxa"/>
          </w:tcPr>
          <w:p w14:paraId="3CC62CB3" w14:textId="77777777" w:rsidR="006122D1" w:rsidRPr="006E4893" w:rsidRDefault="006122D1" w:rsidP="006122D1">
            <w:pPr>
              <w:spacing w:before="0" w:line="240" w:lineRule="auto"/>
              <w:rPr>
                <w:color w:val="auto"/>
                <w:sz w:val="18"/>
                <w:szCs w:val="18"/>
              </w:rPr>
            </w:pPr>
            <w:r w:rsidRPr="006E4893">
              <w:rPr>
                <w:color w:val="auto"/>
                <w:sz w:val="18"/>
                <w:szCs w:val="18"/>
              </w:rPr>
              <w:t>Partially Achieved</w:t>
            </w:r>
          </w:p>
          <w:p w14:paraId="19ADA5DF" w14:textId="77777777" w:rsidR="006122D1" w:rsidRPr="006E4893" w:rsidRDefault="006122D1" w:rsidP="006122D1">
            <w:pPr>
              <w:spacing w:before="0" w:line="240" w:lineRule="auto"/>
              <w:rPr>
                <w:rFonts w:eastAsia="Calibri"/>
                <w:bCs w:val="0"/>
                <w:color w:val="auto"/>
                <w:sz w:val="18"/>
                <w:szCs w:val="18"/>
                <w:lang w:eastAsia="en-GB"/>
              </w:rPr>
            </w:pPr>
          </w:p>
        </w:tc>
      </w:tr>
      <w:tr w:rsidR="006122D1" w:rsidRPr="006E4893" w14:paraId="2F14DFC0" w14:textId="77777777" w:rsidTr="006122D1">
        <w:tc>
          <w:tcPr>
            <w:tcW w:w="7195" w:type="dxa"/>
            <w:shd w:val="clear" w:color="auto" w:fill="auto"/>
          </w:tcPr>
          <w:p w14:paraId="158C6FD4" w14:textId="27CE5850" w:rsidR="006122D1" w:rsidRPr="006E4893" w:rsidRDefault="006122D1" w:rsidP="006122D1">
            <w:pPr>
              <w:spacing w:before="0" w:line="240" w:lineRule="auto"/>
              <w:jc w:val="both"/>
              <w:rPr>
                <w:rFonts w:eastAsia="MS Mincho"/>
                <w:i/>
                <w:color w:val="auto"/>
                <w:sz w:val="18"/>
                <w:szCs w:val="18"/>
              </w:rPr>
            </w:pPr>
            <w:r w:rsidRPr="006E4893">
              <w:rPr>
                <w:rFonts w:eastAsia="Times New Roman"/>
                <w:color w:val="auto"/>
                <w:sz w:val="18"/>
                <w:szCs w:val="18"/>
                <w:lang w:val="en-JM"/>
              </w:rPr>
              <w:t xml:space="preserve">Output 2: Advocacy Support for HIV related legal reform  </w:t>
            </w:r>
          </w:p>
        </w:tc>
        <w:tc>
          <w:tcPr>
            <w:tcW w:w="2430" w:type="dxa"/>
            <w:shd w:val="clear" w:color="auto" w:fill="auto"/>
          </w:tcPr>
          <w:p w14:paraId="000DDE46" w14:textId="40E014EB" w:rsidR="006122D1" w:rsidRPr="006E4893" w:rsidRDefault="006122D1" w:rsidP="006122D1">
            <w:pPr>
              <w:spacing w:before="0" w:line="240" w:lineRule="auto"/>
              <w:rPr>
                <w:rFonts w:eastAsia="MS Mincho"/>
                <w:bCs w:val="0"/>
                <w:color w:val="auto"/>
                <w:sz w:val="18"/>
                <w:szCs w:val="18"/>
                <w:lang w:val="en-JM"/>
              </w:rPr>
            </w:pPr>
            <w:r w:rsidRPr="006E4893">
              <w:rPr>
                <w:rFonts w:eastAsia="MS Mincho"/>
                <w:color w:val="auto"/>
                <w:sz w:val="18"/>
                <w:szCs w:val="18"/>
              </w:rPr>
              <w:t>Partially Achieved</w:t>
            </w:r>
          </w:p>
        </w:tc>
      </w:tr>
      <w:tr w:rsidR="006122D1" w:rsidRPr="006E4893" w14:paraId="11EACE86" w14:textId="77777777" w:rsidTr="006122D1">
        <w:tc>
          <w:tcPr>
            <w:tcW w:w="7195" w:type="dxa"/>
          </w:tcPr>
          <w:p w14:paraId="4ED884B2" w14:textId="77777777" w:rsidR="006122D1" w:rsidRPr="006E4893" w:rsidRDefault="006122D1" w:rsidP="006122D1">
            <w:pPr>
              <w:spacing w:before="0" w:line="240" w:lineRule="auto"/>
              <w:jc w:val="both"/>
              <w:rPr>
                <w:rFonts w:eastAsia="Calibri"/>
                <w:bCs w:val="0"/>
                <w:color w:val="auto"/>
                <w:sz w:val="18"/>
                <w:szCs w:val="18"/>
                <w:lang w:eastAsia="en-GB"/>
              </w:rPr>
            </w:pPr>
            <w:r w:rsidRPr="006E4893">
              <w:rPr>
                <w:rFonts w:eastAsia="Times New Roman"/>
                <w:color w:val="auto"/>
                <w:sz w:val="18"/>
                <w:szCs w:val="18"/>
                <w:lang w:val="en-JM"/>
              </w:rPr>
              <w:t>Output 3: Plan developed to increase access to Social Protection by PLHIV's</w:t>
            </w:r>
          </w:p>
        </w:tc>
        <w:tc>
          <w:tcPr>
            <w:tcW w:w="2430" w:type="dxa"/>
          </w:tcPr>
          <w:p w14:paraId="63676DC3" w14:textId="77777777" w:rsidR="006122D1" w:rsidRPr="006E4893" w:rsidRDefault="006122D1" w:rsidP="006122D1">
            <w:pPr>
              <w:spacing w:before="0" w:line="240" w:lineRule="auto"/>
              <w:jc w:val="both"/>
              <w:rPr>
                <w:rFonts w:eastAsia="Calibri"/>
                <w:bCs w:val="0"/>
                <w:color w:val="auto"/>
                <w:sz w:val="18"/>
                <w:szCs w:val="18"/>
                <w:lang w:eastAsia="en-GB"/>
              </w:rPr>
            </w:pPr>
            <w:r w:rsidRPr="006E4893">
              <w:rPr>
                <w:rFonts w:eastAsia="MS Mincho"/>
                <w:color w:val="auto"/>
                <w:sz w:val="18"/>
                <w:szCs w:val="18"/>
              </w:rPr>
              <w:t>Partially Achieved</w:t>
            </w:r>
          </w:p>
        </w:tc>
      </w:tr>
      <w:tr w:rsidR="006122D1" w:rsidRPr="006E4893" w14:paraId="2BEA3470" w14:textId="77777777" w:rsidTr="006122D1">
        <w:tc>
          <w:tcPr>
            <w:tcW w:w="7195" w:type="dxa"/>
          </w:tcPr>
          <w:p w14:paraId="7801A7BE" w14:textId="77777777" w:rsidR="006122D1" w:rsidRPr="006E4893" w:rsidRDefault="006122D1" w:rsidP="006122D1">
            <w:pPr>
              <w:spacing w:before="0" w:line="240" w:lineRule="auto"/>
              <w:jc w:val="both"/>
              <w:rPr>
                <w:rFonts w:eastAsia="Calibri"/>
                <w:bCs w:val="0"/>
                <w:color w:val="auto"/>
                <w:sz w:val="18"/>
                <w:szCs w:val="18"/>
                <w:lang w:eastAsia="en-GB"/>
              </w:rPr>
            </w:pPr>
            <w:r w:rsidRPr="006E4893">
              <w:rPr>
                <w:rFonts w:eastAsia="Calibri"/>
                <w:bCs w:val="0"/>
                <w:color w:val="auto"/>
                <w:sz w:val="18"/>
                <w:szCs w:val="18"/>
                <w:lang w:eastAsia="en-GB"/>
              </w:rPr>
              <w:t xml:space="preserve">Output 4: Development of UNDP HIV Programme incorporating priorities from the Draft Plan of Action </w:t>
            </w:r>
          </w:p>
        </w:tc>
        <w:tc>
          <w:tcPr>
            <w:tcW w:w="2430" w:type="dxa"/>
          </w:tcPr>
          <w:p w14:paraId="728D25A6" w14:textId="77777777" w:rsidR="006122D1" w:rsidRPr="006E4893" w:rsidRDefault="006122D1" w:rsidP="006122D1">
            <w:pPr>
              <w:spacing w:before="0" w:line="240" w:lineRule="auto"/>
              <w:jc w:val="both"/>
              <w:rPr>
                <w:rFonts w:eastAsia="Calibri"/>
                <w:bCs w:val="0"/>
                <w:color w:val="auto"/>
                <w:sz w:val="18"/>
                <w:szCs w:val="18"/>
                <w:lang w:eastAsia="en-GB"/>
              </w:rPr>
            </w:pPr>
            <w:r w:rsidRPr="006E4893">
              <w:rPr>
                <w:rFonts w:eastAsia="Calibri"/>
                <w:bCs w:val="0"/>
                <w:color w:val="auto"/>
                <w:sz w:val="18"/>
                <w:szCs w:val="18"/>
                <w:lang w:eastAsia="en-GB"/>
              </w:rPr>
              <w:t>Not Achieved</w:t>
            </w:r>
          </w:p>
        </w:tc>
      </w:tr>
      <w:tr w:rsidR="00D91EFD" w:rsidRPr="006E4893" w14:paraId="30FB752A" w14:textId="77777777" w:rsidTr="00C50F5B">
        <w:tc>
          <w:tcPr>
            <w:tcW w:w="9625" w:type="dxa"/>
            <w:gridSpan w:val="2"/>
          </w:tcPr>
          <w:p w14:paraId="620D3D74" w14:textId="1C8C16A6" w:rsidR="00D91EFD" w:rsidRPr="006D024E" w:rsidRDefault="00704FE0" w:rsidP="00A1130C">
            <w:pPr>
              <w:spacing w:before="0" w:line="240" w:lineRule="auto"/>
              <w:jc w:val="both"/>
              <w:rPr>
                <w:rFonts w:eastAsia="Calibri"/>
                <w:bCs w:val="0"/>
                <w:color w:val="auto"/>
                <w:sz w:val="18"/>
                <w:szCs w:val="18"/>
                <w:lang w:eastAsia="en-GB"/>
              </w:rPr>
            </w:pPr>
            <w:r w:rsidRPr="006D024E">
              <w:rPr>
                <w:i/>
                <w:color w:val="auto"/>
                <w:lang w:eastAsia="en-GB"/>
              </w:rPr>
              <w:t>Overall Assessment:</w:t>
            </w:r>
            <w:r w:rsidRPr="006D024E">
              <w:rPr>
                <w:color w:val="auto"/>
                <w:lang w:eastAsia="en-GB"/>
              </w:rPr>
              <w:t xml:space="preserve"> </w:t>
            </w:r>
            <w:r w:rsidR="00A1130C" w:rsidRPr="006D024E">
              <w:rPr>
                <w:color w:val="auto"/>
                <w:lang w:eastAsia="en-GB"/>
              </w:rPr>
              <w:t>Mixed results.  P</w:t>
            </w:r>
            <w:r w:rsidRPr="006D024E">
              <w:rPr>
                <w:color w:val="auto"/>
                <w:lang w:eastAsia="en-GB"/>
              </w:rPr>
              <w:t>roject’s outputs were partially achieved</w:t>
            </w:r>
            <w:r w:rsidR="00A1130C" w:rsidRPr="006D024E">
              <w:rPr>
                <w:color w:val="auto"/>
                <w:lang w:eastAsia="en-GB"/>
              </w:rPr>
              <w:t xml:space="preserve">. </w:t>
            </w:r>
          </w:p>
        </w:tc>
      </w:tr>
    </w:tbl>
    <w:p w14:paraId="72A68B71" w14:textId="4EB5477A" w:rsidR="0097772A" w:rsidRDefault="0097772A" w:rsidP="0097772A">
      <w:pPr>
        <w:spacing w:before="0" w:line="240" w:lineRule="auto"/>
        <w:jc w:val="both"/>
        <w:rPr>
          <w:rFonts w:eastAsia="Calibri"/>
          <w:bCs w:val="0"/>
          <w:color w:val="000000"/>
          <w:lang w:eastAsia="en-GB"/>
        </w:rPr>
      </w:pPr>
    </w:p>
    <w:p w14:paraId="1B83F0FC" w14:textId="7E07DFBD" w:rsidR="000F484E" w:rsidRDefault="000F484E" w:rsidP="0097772A">
      <w:pPr>
        <w:spacing w:before="0" w:line="240" w:lineRule="auto"/>
        <w:jc w:val="both"/>
        <w:rPr>
          <w:rFonts w:eastAsia="Calibri"/>
          <w:bCs w:val="0"/>
          <w:color w:val="000000"/>
          <w:lang w:eastAsia="en-GB"/>
        </w:rPr>
      </w:pPr>
    </w:p>
    <w:p w14:paraId="0F1F53FE" w14:textId="77777777" w:rsidR="000F484E" w:rsidRPr="002928B7" w:rsidRDefault="000F484E" w:rsidP="0097772A">
      <w:pPr>
        <w:spacing w:before="0" w:line="240" w:lineRule="auto"/>
        <w:jc w:val="both"/>
        <w:rPr>
          <w:rFonts w:eastAsia="Calibri"/>
          <w:bCs w:val="0"/>
          <w:color w:val="000000"/>
          <w:lang w:eastAsia="en-GB"/>
        </w:rPr>
      </w:pPr>
    </w:p>
    <w:p w14:paraId="3AABE0EC" w14:textId="1A30B647" w:rsidR="000F484E" w:rsidRDefault="000F484E" w:rsidP="000F484E">
      <w:pPr>
        <w:spacing w:before="0"/>
        <w:jc w:val="both"/>
        <w:rPr>
          <w:rFonts w:eastAsia="Times New Roman" w:cs="Times New Roman"/>
          <w:bCs w:val="0"/>
          <w:color w:val="000000"/>
          <w:lang w:eastAsia="en-GB"/>
        </w:rPr>
      </w:pPr>
      <w:r w:rsidRPr="00A1130C">
        <w:rPr>
          <w:rFonts w:eastAsia="Times New Roman" w:cs="Times New Roman"/>
          <w:b/>
          <w:bCs w:val="0"/>
          <w:color w:val="000000"/>
          <w:lang w:eastAsia="en-GB"/>
        </w:rPr>
        <w:lastRenderedPageBreak/>
        <w:t>Conclusion:</w:t>
      </w:r>
      <w:r w:rsidR="00A1130C">
        <w:rPr>
          <w:rFonts w:eastAsia="Times New Roman" w:cs="Times New Roman"/>
          <w:bCs w:val="0"/>
          <w:color w:val="000000"/>
          <w:lang w:eastAsia="en-GB"/>
        </w:rPr>
        <w:t xml:space="preserve">  Project outputs were only partially achieved.  Nonetheless, t</w:t>
      </w:r>
      <w:r w:rsidRPr="002928B7">
        <w:rPr>
          <w:rFonts w:eastAsia="Times New Roman" w:cs="Times New Roman"/>
          <w:bCs w:val="0"/>
          <w:color w:val="000000"/>
          <w:lang w:eastAsia="en-GB"/>
        </w:rPr>
        <w:t xml:space="preserve">he project has successfully created a springboard from which advocacy for policy and legislative changes can be increased. Key outputs such as the ground-breaking LEA created an opportunity for </w:t>
      </w:r>
      <w:r>
        <w:rPr>
          <w:rFonts w:eastAsia="Times New Roman" w:cs="Times New Roman"/>
          <w:bCs w:val="0"/>
          <w:color w:val="000000"/>
          <w:lang w:eastAsia="en-GB"/>
        </w:rPr>
        <w:t xml:space="preserve">resource mobilization by CSOs and is a key reference document for important </w:t>
      </w:r>
      <w:r w:rsidRPr="002928B7">
        <w:rPr>
          <w:rFonts w:eastAsia="Times New Roman" w:cs="Times New Roman"/>
          <w:bCs w:val="0"/>
          <w:color w:val="000000"/>
          <w:lang w:eastAsia="en-GB"/>
        </w:rPr>
        <w:t xml:space="preserve">national policy and strategic documents. </w:t>
      </w:r>
    </w:p>
    <w:p w14:paraId="59CD7E7C" w14:textId="77777777" w:rsidR="0088627F" w:rsidRPr="002928B7" w:rsidRDefault="0088627F" w:rsidP="000F484E">
      <w:pPr>
        <w:spacing w:before="0"/>
        <w:jc w:val="both"/>
        <w:rPr>
          <w:rFonts w:eastAsia="Times New Roman" w:cs="Times New Roman"/>
          <w:bCs w:val="0"/>
          <w:color w:val="000000"/>
          <w:lang w:eastAsia="en-GB"/>
        </w:rPr>
      </w:pPr>
    </w:p>
    <w:p w14:paraId="11F8CE86" w14:textId="0572876E" w:rsidR="00A1130C" w:rsidRPr="004D3772" w:rsidRDefault="006426CF" w:rsidP="0088627F">
      <w:pPr>
        <w:spacing w:before="0"/>
        <w:mirrorIndents/>
        <w:jc w:val="both"/>
        <w:rPr>
          <w:rFonts w:eastAsia="Calibri"/>
          <w:lang w:eastAsia="en-GB"/>
        </w:rPr>
      </w:pPr>
      <w:r>
        <w:rPr>
          <w:noProof/>
          <w:lang w:val="en-JM" w:eastAsia="en-JM"/>
        </w:rPr>
        <mc:AlternateContent>
          <mc:Choice Requires="wps">
            <w:drawing>
              <wp:anchor distT="0" distB="0" distL="114300" distR="114300" simplePos="0" relativeHeight="251667456" behindDoc="0" locked="0" layoutInCell="1" allowOverlap="1" wp14:anchorId="3EB079CC" wp14:editId="2398EDCD">
                <wp:simplePos x="0" y="0"/>
                <wp:positionH relativeFrom="column">
                  <wp:posOffset>0</wp:posOffset>
                </wp:positionH>
                <wp:positionV relativeFrom="paragraph">
                  <wp:posOffset>0</wp:posOffset>
                </wp:positionV>
                <wp:extent cx="1828800" cy="1828800"/>
                <wp:effectExtent l="0" t="0" r="12700" b="21590"/>
                <wp:wrapSquare wrapText="bothSides"/>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accent6">
                            <a:lumMod val="60000"/>
                            <a:lumOff val="40000"/>
                          </a:schemeClr>
                        </a:solidFill>
                        <a:ln w="6350">
                          <a:solidFill>
                            <a:prstClr val="black"/>
                          </a:solidFill>
                        </a:ln>
                      </wps:spPr>
                      <wps:txbx>
                        <w:txbxContent>
                          <w:p w14:paraId="445B4BB4" w14:textId="791D874B" w:rsidR="00C50F5B" w:rsidRPr="0088627F" w:rsidRDefault="00C50F5B" w:rsidP="0088627F">
                            <w:pPr>
                              <w:spacing w:before="0" w:line="240" w:lineRule="auto"/>
                              <w:jc w:val="center"/>
                              <w:rPr>
                                <w:rFonts w:eastAsia="Calibri"/>
                                <w:b/>
                                <w:bCs w:val="0"/>
                                <w:color w:val="000000"/>
                                <w:lang w:eastAsia="en-GB"/>
                              </w:rPr>
                            </w:pPr>
                            <w:r w:rsidRPr="0088627F">
                              <w:rPr>
                                <w:rFonts w:eastAsia="Calibri"/>
                                <w:b/>
                                <w:bCs w:val="0"/>
                                <w:color w:val="000000"/>
                                <w:sz w:val="18"/>
                                <w:szCs w:val="18"/>
                                <w:lang w:eastAsia="en-GB"/>
                              </w:rPr>
                              <w:t>Most</w:t>
                            </w:r>
                            <w:r w:rsidRPr="0088627F">
                              <w:rPr>
                                <w:rFonts w:eastAsia="Calibri"/>
                                <w:b/>
                                <w:bCs w:val="0"/>
                                <w:color w:val="000000"/>
                                <w:lang w:eastAsia="en-GB"/>
                              </w:rPr>
                              <w:t xml:space="preserve"> important </w:t>
                            </w:r>
                            <w:r>
                              <w:rPr>
                                <w:rFonts w:eastAsia="Calibri"/>
                                <w:b/>
                                <w:bCs w:val="0"/>
                                <w:color w:val="000000"/>
                                <w:lang w:eastAsia="en-GB"/>
                              </w:rPr>
                              <w:t>pr</w:t>
                            </w:r>
                            <w:r w:rsidRPr="0088627F">
                              <w:rPr>
                                <w:rFonts w:eastAsia="Calibri"/>
                                <w:b/>
                                <w:bCs w:val="0"/>
                                <w:color w:val="000000"/>
                                <w:lang w:eastAsia="en-GB"/>
                              </w:rPr>
                              <w:t>oject achievements based on key stakeholder interviews and document review</w:t>
                            </w:r>
                          </w:p>
                          <w:p w14:paraId="7D7400D8" w14:textId="77777777" w:rsidR="00C50F5B" w:rsidRPr="0088627F" w:rsidRDefault="00C50F5B" w:rsidP="0088627F">
                            <w:pPr>
                              <w:spacing w:before="0" w:line="240" w:lineRule="auto"/>
                              <w:jc w:val="center"/>
                              <w:rPr>
                                <w:rFonts w:eastAsia="Calibri"/>
                                <w:b/>
                                <w:bCs w:val="0"/>
                                <w:color w:val="000000"/>
                                <w:lang w:eastAsia="en-GB"/>
                              </w:rPr>
                            </w:pPr>
                          </w:p>
                          <w:p w14:paraId="6651511B" w14:textId="77777777" w:rsidR="00C50F5B" w:rsidRPr="0088627F" w:rsidRDefault="00C50F5B" w:rsidP="004B7EB4">
                            <w:pPr>
                              <w:pStyle w:val="ListParagraph"/>
                              <w:numPr>
                                <w:ilvl w:val="0"/>
                                <w:numId w:val="15"/>
                              </w:numPr>
                              <w:rPr>
                                <w:rFonts w:ascii="Arial Narrow" w:eastAsia="Calibri" w:hAnsi="Arial Narrow"/>
                                <w:bCs w:val="0"/>
                                <w:color w:val="000000"/>
                                <w:sz w:val="20"/>
                                <w:szCs w:val="20"/>
                                <w:lang w:eastAsia="en-GB"/>
                              </w:rPr>
                            </w:pPr>
                            <w:r w:rsidRPr="0088627F">
                              <w:rPr>
                                <w:rFonts w:ascii="Arial Narrow" w:eastAsia="Calibri" w:hAnsi="Arial Narrow"/>
                                <w:bCs w:val="0"/>
                                <w:color w:val="000000"/>
                                <w:sz w:val="20"/>
                                <w:szCs w:val="20"/>
                                <w:lang w:eastAsia="en-GB"/>
                              </w:rPr>
                              <w:t xml:space="preserve">Legal Assessment: The publication - Legal Reforms, Social Change: HIV/AIDS, Human Rights and National Development in Jamaica was rated highly by stakeholders who received copies of it. The ground breaking publication was described as well researched and the recommendations were said to be well thought through and achievable. Stakeholders noted that the publication provided a platform for advocacy around various issues and population group from women to children to persons with disability and other key population. </w:t>
                            </w:r>
                            <w:r w:rsidRPr="0088627F">
                              <w:rPr>
                                <w:rFonts w:ascii="Arial Narrow" w:eastAsia="Calibri" w:hAnsi="Arial Narrow"/>
                                <w:bCs w:val="0"/>
                                <w:i/>
                                <w:color w:val="000000"/>
                                <w:sz w:val="20"/>
                                <w:szCs w:val="20"/>
                                <w:lang w:eastAsia="en-GB"/>
                              </w:rPr>
                              <w:t>“The LEA was not only an environmental assessment. In going through the process there was recognition that it was more than just a deliverable, there were significant action opportunities that existed as result of the process, actions that would continue beyond the LEA, hence the plan of action”</w:t>
                            </w:r>
                            <w:r w:rsidRPr="0088627F">
                              <w:rPr>
                                <w:rFonts w:ascii="Arial Narrow" w:eastAsia="Calibri" w:hAnsi="Arial Narrow"/>
                                <w:bCs w:val="0"/>
                                <w:color w:val="000000"/>
                                <w:sz w:val="20"/>
                                <w:szCs w:val="20"/>
                                <w:lang w:eastAsia="en-GB"/>
                              </w:rPr>
                              <w:t xml:space="preserve"> – </w:t>
                            </w:r>
                            <w:r w:rsidRPr="0088627F">
                              <w:rPr>
                                <w:rFonts w:ascii="Arial Narrow" w:eastAsia="Calibri" w:hAnsi="Arial Narrow"/>
                                <w:b/>
                                <w:bCs w:val="0"/>
                                <w:color w:val="000000"/>
                                <w:sz w:val="20"/>
                                <w:szCs w:val="20"/>
                                <w:lang w:eastAsia="en-GB"/>
                              </w:rPr>
                              <w:t>NGO stakeholder</w:t>
                            </w:r>
                          </w:p>
                          <w:p w14:paraId="58A175B6" w14:textId="77777777" w:rsidR="00C50F5B" w:rsidRPr="0088627F" w:rsidRDefault="00C50F5B" w:rsidP="004B7EB4">
                            <w:pPr>
                              <w:pStyle w:val="ListParagraph"/>
                              <w:numPr>
                                <w:ilvl w:val="0"/>
                                <w:numId w:val="15"/>
                              </w:numPr>
                              <w:rPr>
                                <w:rFonts w:ascii="Arial Narrow" w:eastAsia="Calibri" w:hAnsi="Arial Narrow"/>
                                <w:bCs w:val="0"/>
                                <w:color w:val="000000"/>
                                <w:sz w:val="20"/>
                                <w:szCs w:val="20"/>
                                <w:lang w:eastAsia="en-GB"/>
                              </w:rPr>
                            </w:pPr>
                            <w:r w:rsidRPr="0088627F">
                              <w:rPr>
                                <w:rFonts w:ascii="Arial Narrow" w:eastAsia="Calibri" w:hAnsi="Arial Narrow"/>
                                <w:bCs w:val="0"/>
                                <w:color w:val="000000"/>
                                <w:sz w:val="20"/>
                                <w:szCs w:val="20"/>
                                <w:lang w:eastAsia="en-GB"/>
                              </w:rPr>
                              <w:t>Other research: The Capacity Assessment of Legal Aid Service Providers, focusing on ability to serve persons affected by HIV/AIDS.</w:t>
                            </w:r>
                          </w:p>
                          <w:p w14:paraId="452DBF74" w14:textId="77777777" w:rsidR="00C50F5B" w:rsidRPr="0088627F" w:rsidRDefault="00C50F5B" w:rsidP="004B7EB4">
                            <w:pPr>
                              <w:pStyle w:val="ListParagraph"/>
                              <w:numPr>
                                <w:ilvl w:val="0"/>
                                <w:numId w:val="15"/>
                              </w:numPr>
                              <w:rPr>
                                <w:rFonts w:ascii="Arial Narrow" w:eastAsia="Calibri" w:hAnsi="Arial Narrow"/>
                                <w:bCs w:val="0"/>
                                <w:color w:val="000000"/>
                                <w:sz w:val="20"/>
                                <w:szCs w:val="20"/>
                                <w:lang w:eastAsia="en-GB"/>
                              </w:rPr>
                            </w:pPr>
                            <w:r w:rsidRPr="0088627F">
                              <w:rPr>
                                <w:rFonts w:ascii="Arial Narrow" w:eastAsia="Calibri" w:hAnsi="Arial Narrow"/>
                                <w:bCs w:val="0"/>
                                <w:color w:val="000000"/>
                                <w:sz w:val="20"/>
                                <w:szCs w:val="20"/>
                                <w:lang w:eastAsia="en-GB"/>
                              </w:rPr>
                              <w:t>Assessment of organisations that offer legal aid and Assessing a Social Protection Framework for Vulnerable People Living with HIV in Jamaica. These assessments based on stakeholder feedback provide evidence for the reform of the legal aid service and social protection in Jamaica.</w:t>
                            </w:r>
                          </w:p>
                          <w:p w14:paraId="0716940B" w14:textId="77777777" w:rsidR="00C50F5B" w:rsidRPr="0088627F" w:rsidRDefault="00C50F5B" w:rsidP="004B7EB4">
                            <w:pPr>
                              <w:pStyle w:val="ListParagraph"/>
                              <w:numPr>
                                <w:ilvl w:val="0"/>
                                <w:numId w:val="15"/>
                              </w:numPr>
                              <w:rPr>
                                <w:rFonts w:ascii="Arial Narrow" w:eastAsia="Calibri" w:hAnsi="Arial Narrow"/>
                                <w:bCs w:val="0"/>
                                <w:color w:val="000000"/>
                                <w:sz w:val="20"/>
                                <w:szCs w:val="20"/>
                                <w:lang w:eastAsia="en-GB"/>
                              </w:rPr>
                            </w:pPr>
                            <w:r w:rsidRPr="0088627F">
                              <w:rPr>
                                <w:rFonts w:ascii="Arial Narrow" w:eastAsia="Calibri" w:hAnsi="Arial Narrow"/>
                                <w:bCs w:val="0"/>
                                <w:color w:val="000000"/>
                                <w:sz w:val="20"/>
                                <w:szCs w:val="20"/>
                                <w:lang w:eastAsia="en-GB"/>
                              </w:rPr>
                              <w:t>Civil Society participation in advocacy around the Sexual Offence Act: Stakeholders highlighted the support received from UNDP and UN Women was instrumental in bringing together different types of stakeholders with similar interest to work together to present a well-researched submission to the Committee considering the SOA in 2014.</w:t>
                            </w:r>
                          </w:p>
                          <w:p w14:paraId="083A27BE" w14:textId="77777777" w:rsidR="00C50F5B" w:rsidRPr="0088627F" w:rsidRDefault="00C50F5B" w:rsidP="004B7EB4">
                            <w:pPr>
                              <w:pStyle w:val="ListParagraph"/>
                              <w:numPr>
                                <w:ilvl w:val="0"/>
                                <w:numId w:val="15"/>
                              </w:numPr>
                              <w:rPr>
                                <w:rFonts w:ascii="Arial Narrow" w:eastAsia="Calibri" w:hAnsi="Arial Narrow"/>
                                <w:bCs w:val="0"/>
                                <w:color w:val="000000"/>
                                <w:sz w:val="20"/>
                                <w:szCs w:val="20"/>
                                <w:lang w:eastAsia="en-GB"/>
                              </w:rPr>
                            </w:pPr>
                            <w:r w:rsidRPr="0088627F">
                              <w:rPr>
                                <w:rFonts w:ascii="Arial Narrow" w:eastAsia="Calibri" w:hAnsi="Arial Narrow"/>
                                <w:bCs w:val="0"/>
                                <w:color w:val="000000"/>
                                <w:sz w:val="20"/>
                                <w:szCs w:val="20"/>
                                <w:lang w:eastAsia="en-GB"/>
                              </w:rPr>
                              <w:t xml:space="preserve">The course on HIV, Human Rights and the Law was accredited by the General Legal Counsel (GLC). The GLC is the accreditation body for legal education in Jamaica. Law students who opt to take the course will receive 3 credits. </w:t>
                            </w:r>
                          </w:p>
                          <w:p w14:paraId="3A134AE9" w14:textId="77777777" w:rsidR="00C50F5B" w:rsidRPr="0088627F" w:rsidRDefault="00C50F5B" w:rsidP="004B7EB4">
                            <w:pPr>
                              <w:pStyle w:val="ListParagraph"/>
                              <w:numPr>
                                <w:ilvl w:val="0"/>
                                <w:numId w:val="15"/>
                              </w:numPr>
                              <w:rPr>
                                <w:rFonts w:ascii="Arial Narrow" w:eastAsia="Calibri" w:hAnsi="Arial Narrow"/>
                                <w:bCs w:val="0"/>
                                <w:color w:val="000000"/>
                                <w:sz w:val="20"/>
                                <w:szCs w:val="20"/>
                                <w:lang w:eastAsia="en-GB"/>
                              </w:rPr>
                            </w:pPr>
                            <w:r w:rsidRPr="0088627F">
                              <w:rPr>
                                <w:rFonts w:ascii="Arial Narrow" w:eastAsia="Calibri" w:hAnsi="Arial Narrow"/>
                                <w:bCs w:val="0"/>
                                <w:color w:val="000000"/>
                                <w:sz w:val="20"/>
                                <w:szCs w:val="20"/>
                                <w:lang w:eastAsia="en-GB"/>
                              </w:rPr>
                              <w:t>Engagement of the Judiciary around HIV and law. Key stakeholders indicated this was an important step in the right direction to begin the process of raising awareness on issues related to HIV, human rights and legal reform with members of the judiciary.</w:t>
                            </w:r>
                          </w:p>
                          <w:p w14:paraId="112DB0E7" w14:textId="77777777" w:rsidR="00C50F5B" w:rsidRPr="0088627F" w:rsidRDefault="00C50F5B" w:rsidP="004B7EB4">
                            <w:pPr>
                              <w:pStyle w:val="ListParagraph"/>
                              <w:numPr>
                                <w:ilvl w:val="0"/>
                                <w:numId w:val="15"/>
                              </w:numPr>
                              <w:rPr>
                                <w:rFonts w:ascii="Arial Narrow" w:eastAsia="Calibri" w:hAnsi="Arial Narrow"/>
                                <w:bCs w:val="0"/>
                                <w:color w:val="000000"/>
                                <w:sz w:val="20"/>
                                <w:szCs w:val="20"/>
                                <w:lang w:eastAsia="en-GB"/>
                              </w:rPr>
                            </w:pPr>
                            <w:r w:rsidRPr="0088627F">
                              <w:rPr>
                                <w:rFonts w:ascii="Arial Narrow" w:eastAsia="Calibri" w:hAnsi="Arial Narrow"/>
                                <w:bCs w:val="0"/>
                                <w:color w:val="000000"/>
                                <w:sz w:val="20"/>
                                <w:szCs w:val="20"/>
                                <w:lang w:eastAsia="en-GB"/>
                              </w:rPr>
                              <w:t xml:space="preserve">Although not as successful as projected, the dialogue with parliamentarians on HIV, human rights and the law was seen as very important. As parliamentarians are responsible for policy making, stakeholders pointed out that it was an opportunity for frank discussions around sensitive issues such as LGBT </w:t>
                            </w:r>
                          </w:p>
                          <w:p w14:paraId="20E842BF" w14:textId="77777777" w:rsidR="00C50F5B" w:rsidRPr="0088627F" w:rsidRDefault="00C50F5B" w:rsidP="004B7EB4">
                            <w:pPr>
                              <w:pStyle w:val="ListParagraph"/>
                              <w:numPr>
                                <w:ilvl w:val="0"/>
                                <w:numId w:val="15"/>
                              </w:numPr>
                              <w:rPr>
                                <w:rFonts w:ascii="Arial Narrow" w:eastAsia="Calibri" w:hAnsi="Arial Narrow"/>
                                <w:bCs w:val="0"/>
                                <w:color w:val="000000"/>
                                <w:sz w:val="20"/>
                                <w:szCs w:val="20"/>
                                <w:lang w:eastAsia="en-GB"/>
                              </w:rPr>
                            </w:pPr>
                            <w:r w:rsidRPr="0088627F">
                              <w:rPr>
                                <w:rFonts w:ascii="Arial Narrow" w:eastAsia="Calibri" w:hAnsi="Arial Narrow"/>
                                <w:bCs w:val="0"/>
                                <w:color w:val="000000"/>
                                <w:sz w:val="20"/>
                                <w:szCs w:val="20"/>
                                <w:lang w:eastAsia="en-GB"/>
                              </w:rPr>
                              <w:t>Draft Proposal for Anti-Discrimination Legislation in Jamaica which was reviewed by the American Bar Association.</w:t>
                            </w:r>
                          </w:p>
                          <w:p w14:paraId="09554F0A" w14:textId="77777777" w:rsidR="00C50F5B" w:rsidRPr="0088627F" w:rsidRDefault="00C50F5B" w:rsidP="00C50F5B">
                            <w:pPr>
                              <w:pStyle w:val="ListParagraph"/>
                              <w:numPr>
                                <w:ilvl w:val="0"/>
                                <w:numId w:val="15"/>
                              </w:numPr>
                              <w:rPr>
                                <w:rFonts w:ascii="Arial Narrow" w:eastAsia="Calibri" w:hAnsi="Arial Narrow"/>
                                <w:color w:val="000000"/>
                                <w:sz w:val="20"/>
                                <w:szCs w:val="20"/>
                                <w:lang w:eastAsia="en-GB"/>
                              </w:rPr>
                            </w:pPr>
                            <w:r w:rsidRPr="0088627F">
                              <w:rPr>
                                <w:rFonts w:ascii="Arial Narrow" w:eastAsia="Calibri" w:hAnsi="Arial Narrow"/>
                                <w:bCs w:val="0"/>
                                <w:color w:val="000000"/>
                                <w:sz w:val="20"/>
                                <w:szCs w:val="20"/>
                                <w:lang w:eastAsia="en-GB"/>
                              </w:rPr>
                              <w:t>Support to NGO Eve for Life’s ‘</w:t>
                            </w:r>
                            <w:proofErr w:type="spellStart"/>
                            <w:r w:rsidRPr="0088627F">
                              <w:rPr>
                                <w:rFonts w:ascii="Arial Narrow" w:eastAsia="Calibri" w:hAnsi="Arial Narrow"/>
                                <w:bCs w:val="0"/>
                                <w:color w:val="000000"/>
                                <w:sz w:val="20"/>
                                <w:szCs w:val="20"/>
                                <w:lang w:eastAsia="en-GB"/>
                              </w:rPr>
                              <w:t>Nuh</w:t>
                            </w:r>
                            <w:proofErr w:type="spellEnd"/>
                            <w:r w:rsidRPr="0088627F">
                              <w:rPr>
                                <w:rFonts w:ascii="Arial Narrow" w:eastAsia="Calibri" w:hAnsi="Arial Narrow"/>
                                <w:bCs w:val="0"/>
                                <w:color w:val="000000"/>
                                <w:sz w:val="20"/>
                                <w:szCs w:val="20"/>
                                <w:lang w:eastAsia="en-GB"/>
                              </w:rPr>
                              <w:t xml:space="preserve"> </w:t>
                            </w:r>
                            <w:proofErr w:type="spellStart"/>
                            <w:r w:rsidRPr="0088627F">
                              <w:rPr>
                                <w:rFonts w:ascii="Arial Narrow" w:eastAsia="Calibri" w:hAnsi="Arial Narrow"/>
                                <w:bCs w:val="0"/>
                                <w:color w:val="000000"/>
                                <w:sz w:val="20"/>
                                <w:szCs w:val="20"/>
                                <w:lang w:eastAsia="en-GB"/>
                              </w:rPr>
                              <w:t>Guh</w:t>
                            </w:r>
                            <w:proofErr w:type="spellEnd"/>
                            <w:r w:rsidRPr="0088627F">
                              <w:rPr>
                                <w:rFonts w:ascii="Arial Narrow" w:eastAsia="Calibri" w:hAnsi="Arial Narrow"/>
                                <w:bCs w:val="0"/>
                                <w:color w:val="000000"/>
                                <w:sz w:val="20"/>
                                <w:szCs w:val="20"/>
                                <w:lang w:eastAsia="en-GB"/>
                              </w:rPr>
                              <w:t xml:space="preserve"> </w:t>
                            </w:r>
                            <w:proofErr w:type="spellStart"/>
                            <w:r w:rsidRPr="0088627F">
                              <w:rPr>
                                <w:rFonts w:ascii="Arial Narrow" w:eastAsia="Calibri" w:hAnsi="Arial Narrow"/>
                                <w:bCs w:val="0"/>
                                <w:color w:val="000000"/>
                                <w:sz w:val="20"/>
                                <w:szCs w:val="20"/>
                                <w:lang w:eastAsia="en-GB"/>
                              </w:rPr>
                              <w:t>Deh</w:t>
                            </w:r>
                            <w:proofErr w:type="spellEnd"/>
                            <w:r w:rsidRPr="0088627F">
                              <w:rPr>
                                <w:rFonts w:ascii="Arial Narrow" w:eastAsia="Calibri" w:hAnsi="Arial Narrow"/>
                                <w:bCs w:val="0"/>
                                <w:color w:val="000000"/>
                                <w:sz w:val="20"/>
                                <w:szCs w:val="20"/>
                                <w:lang w:eastAsia="en-GB"/>
                              </w:rPr>
                              <w:t xml:space="preserve"> Campaign to End Sex with the Girl Child. This information campaign to support ending violence against young girls is highlighted in the final project report as “the best example of UN agencies delivering as one”. Further, the report noted that the “campaign provides the opportunity for the human element of the need for legal reform to be promoted and the linkages between the changes in the law and the resulting protection that can be provided to young girls.”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EB079CC" id="_x0000_t202" coordsize="21600,21600" o:spt="202" path="m,l,21600r21600,l21600,xe">
                <v:stroke joinstyle="miter"/>
                <v:path gradientshapeok="t" o:connecttype="rect"/>
              </v:shapetype>
              <v:shape id="Text Box 4" o:spid="_x0000_s1028" type="#_x0000_t202" style="position:absolute;left:0;text-align:left;margin-left:0;margin-top:0;width:2in;height:2in;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" fillcolor="#a8d08d [1945]" strokeweight=".5pt">
                <v:textbox style="mso-fit-shape-to-text:t">
                  <w:txbxContent>
                    <w:p w14:paraId="445B4BB4" w14:textId="791D874B" w:rsidR="00C50F5B" w:rsidRPr="0088627F" w:rsidRDefault="00C50F5B" w:rsidP="0088627F">
                      <w:pPr>
                        <w:spacing w:before="0" w:line="240" w:lineRule="auto"/>
                        <w:jc w:val="center"/>
                        <w:rPr>
                          <w:rFonts w:eastAsia="Calibri"/>
                          <w:b/>
                          <w:bCs w:val="0"/>
                          <w:color w:val="000000"/>
                          <w:lang w:eastAsia="en-GB"/>
                        </w:rPr>
                      </w:pPr>
                      <w:r w:rsidRPr="0088627F">
                        <w:rPr>
                          <w:rFonts w:eastAsia="Calibri"/>
                          <w:b/>
                          <w:bCs w:val="0"/>
                          <w:color w:val="000000"/>
                          <w:sz w:val="18"/>
                          <w:szCs w:val="18"/>
                          <w:lang w:eastAsia="en-GB"/>
                        </w:rPr>
                        <w:t>Most</w:t>
                      </w:r>
                      <w:r w:rsidRPr="0088627F">
                        <w:rPr>
                          <w:rFonts w:eastAsia="Calibri"/>
                          <w:b/>
                          <w:bCs w:val="0"/>
                          <w:color w:val="000000"/>
                          <w:lang w:eastAsia="en-GB"/>
                        </w:rPr>
                        <w:t xml:space="preserve"> important </w:t>
                      </w:r>
                      <w:r>
                        <w:rPr>
                          <w:rFonts w:eastAsia="Calibri"/>
                          <w:b/>
                          <w:bCs w:val="0"/>
                          <w:color w:val="000000"/>
                          <w:lang w:eastAsia="en-GB"/>
                        </w:rPr>
                        <w:t>pr</w:t>
                      </w:r>
                      <w:r w:rsidRPr="0088627F">
                        <w:rPr>
                          <w:rFonts w:eastAsia="Calibri"/>
                          <w:b/>
                          <w:bCs w:val="0"/>
                          <w:color w:val="000000"/>
                          <w:lang w:eastAsia="en-GB"/>
                        </w:rPr>
                        <w:t>oject achievements based on key stakeholder interviews and document review</w:t>
                      </w:r>
                    </w:p>
                    <w:p w14:paraId="7D7400D8" w14:textId="77777777" w:rsidR="00C50F5B" w:rsidRPr="0088627F" w:rsidRDefault="00C50F5B" w:rsidP="0088627F">
                      <w:pPr>
                        <w:spacing w:before="0" w:line="240" w:lineRule="auto"/>
                        <w:jc w:val="center"/>
                        <w:rPr>
                          <w:rFonts w:eastAsia="Calibri"/>
                          <w:b/>
                          <w:bCs w:val="0"/>
                          <w:color w:val="000000"/>
                          <w:lang w:eastAsia="en-GB"/>
                        </w:rPr>
                      </w:pPr>
                    </w:p>
                    <w:p w14:paraId="6651511B" w14:textId="77777777" w:rsidR="00C50F5B" w:rsidRPr="0088627F" w:rsidRDefault="00C50F5B" w:rsidP="004B7EB4">
                      <w:pPr>
                        <w:pStyle w:val="ListParagraph"/>
                        <w:numPr>
                          <w:ilvl w:val="0"/>
                          <w:numId w:val="15"/>
                        </w:numPr>
                        <w:rPr>
                          <w:rFonts w:ascii="Arial Narrow" w:eastAsia="Calibri" w:hAnsi="Arial Narrow"/>
                          <w:bCs w:val="0"/>
                          <w:color w:val="000000"/>
                          <w:sz w:val="20"/>
                          <w:szCs w:val="20"/>
                          <w:lang w:eastAsia="en-GB"/>
                        </w:rPr>
                      </w:pPr>
                      <w:r w:rsidRPr="0088627F">
                        <w:rPr>
                          <w:rFonts w:ascii="Arial Narrow" w:eastAsia="Calibri" w:hAnsi="Arial Narrow"/>
                          <w:bCs w:val="0"/>
                          <w:color w:val="000000"/>
                          <w:sz w:val="20"/>
                          <w:szCs w:val="20"/>
                          <w:lang w:eastAsia="en-GB"/>
                        </w:rPr>
                        <w:t xml:space="preserve">Legal Assessment: The publication - Legal Reforms, Social Change: HIV/AIDS, Human Rights and National Development in Jamaica was rated highly by stakeholders who received copies of it. The ground breaking publication was described as well researched and the recommendations were said to be well thought through and achievable. Stakeholders noted that the publication provided a platform for advocacy around various issues and population group from women to children to persons with disability and other key population. </w:t>
                      </w:r>
                      <w:r w:rsidRPr="0088627F">
                        <w:rPr>
                          <w:rFonts w:ascii="Arial Narrow" w:eastAsia="Calibri" w:hAnsi="Arial Narrow"/>
                          <w:bCs w:val="0"/>
                          <w:i/>
                          <w:color w:val="000000"/>
                          <w:sz w:val="20"/>
                          <w:szCs w:val="20"/>
                          <w:lang w:eastAsia="en-GB"/>
                        </w:rPr>
                        <w:t>“The LEA was not only an environmental assessment. In going through the process there was recognition that it was more than just a deliverable, there were significant action opportunities that existed as result of the process, actions that would continue beyond the LEA, hence the plan of action”</w:t>
                      </w:r>
                      <w:r w:rsidRPr="0088627F">
                        <w:rPr>
                          <w:rFonts w:ascii="Arial Narrow" w:eastAsia="Calibri" w:hAnsi="Arial Narrow"/>
                          <w:bCs w:val="0"/>
                          <w:color w:val="000000"/>
                          <w:sz w:val="20"/>
                          <w:szCs w:val="20"/>
                          <w:lang w:eastAsia="en-GB"/>
                        </w:rPr>
                        <w:t xml:space="preserve"> – </w:t>
                      </w:r>
                      <w:r w:rsidRPr="0088627F">
                        <w:rPr>
                          <w:rFonts w:ascii="Arial Narrow" w:eastAsia="Calibri" w:hAnsi="Arial Narrow"/>
                          <w:b/>
                          <w:bCs w:val="0"/>
                          <w:color w:val="000000"/>
                          <w:sz w:val="20"/>
                          <w:szCs w:val="20"/>
                          <w:lang w:eastAsia="en-GB"/>
                        </w:rPr>
                        <w:t>NGO stakeholder</w:t>
                      </w:r>
                    </w:p>
                    <w:p w14:paraId="58A175B6" w14:textId="77777777" w:rsidR="00C50F5B" w:rsidRPr="0088627F" w:rsidRDefault="00C50F5B" w:rsidP="004B7EB4">
                      <w:pPr>
                        <w:pStyle w:val="ListParagraph"/>
                        <w:numPr>
                          <w:ilvl w:val="0"/>
                          <w:numId w:val="15"/>
                        </w:numPr>
                        <w:rPr>
                          <w:rFonts w:ascii="Arial Narrow" w:eastAsia="Calibri" w:hAnsi="Arial Narrow"/>
                          <w:bCs w:val="0"/>
                          <w:color w:val="000000"/>
                          <w:sz w:val="20"/>
                          <w:szCs w:val="20"/>
                          <w:lang w:eastAsia="en-GB"/>
                        </w:rPr>
                      </w:pPr>
                      <w:r w:rsidRPr="0088627F">
                        <w:rPr>
                          <w:rFonts w:ascii="Arial Narrow" w:eastAsia="Calibri" w:hAnsi="Arial Narrow"/>
                          <w:bCs w:val="0"/>
                          <w:color w:val="000000"/>
                          <w:sz w:val="20"/>
                          <w:szCs w:val="20"/>
                          <w:lang w:eastAsia="en-GB"/>
                        </w:rPr>
                        <w:t>Other research: The Capacity Assessment of Legal Aid Service Providers, focusing on ability to serve persons affected by HIV/AIDS.</w:t>
                      </w:r>
                    </w:p>
                    <w:p w14:paraId="452DBF74" w14:textId="77777777" w:rsidR="00C50F5B" w:rsidRPr="0088627F" w:rsidRDefault="00C50F5B" w:rsidP="004B7EB4">
                      <w:pPr>
                        <w:pStyle w:val="ListParagraph"/>
                        <w:numPr>
                          <w:ilvl w:val="0"/>
                          <w:numId w:val="15"/>
                        </w:numPr>
                        <w:rPr>
                          <w:rFonts w:ascii="Arial Narrow" w:eastAsia="Calibri" w:hAnsi="Arial Narrow"/>
                          <w:bCs w:val="0"/>
                          <w:color w:val="000000"/>
                          <w:sz w:val="20"/>
                          <w:szCs w:val="20"/>
                          <w:lang w:eastAsia="en-GB"/>
                        </w:rPr>
                      </w:pPr>
                      <w:r w:rsidRPr="0088627F">
                        <w:rPr>
                          <w:rFonts w:ascii="Arial Narrow" w:eastAsia="Calibri" w:hAnsi="Arial Narrow"/>
                          <w:bCs w:val="0"/>
                          <w:color w:val="000000"/>
                          <w:sz w:val="20"/>
                          <w:szCs w:val="20"/>
                          <w:lang w:eastAsia="en-GB"/>
                        </w:rPr>
                        <w:t>Assessment of organisations that offer legal aid and Assessing a Social Protection Framework for Vulnerable People Living with HIV in Jamaica. These assessments based on stakeholder feedback provide evidence for the reform of the legal aid service and social protection in Jamaica.</w:t>
                      </w:r>
                    </w:p>
                    <w:p w14:paraId="0716940B" w14:textId="77777777" w:rsidR="00C50F5B" w:rsidRPr="0088627F" w:rsidRDefault="00C50F5B" w:rsidP="004B7EB4">
                      <w:pPr>
                        <w:pStyle w:val="ListParagraph"/>
                        <w:numPr>
                          <w:ilvl w:val="0"/>
                          <w:numId w:val="15"/>
                        </w:numPr>
                        <w:rPr>
                          <w:rFonts w:ascii="Arial Narrow" w:eastAsia="Calibri" w:hAnsi="Arial Narrow"/>
                          <w:bCs w:val="0"/>
                          <w:color w:val="000000"/>
                          <w:sz w:val="20"/>
                          <w:szCs w:val="20"/>
                          <w:lang w:eastAsia="en-GB"/>
                        </w:rPr>
                      </w:pPr>
                      <w:r w:rsidRPr="0088627F">
                        <w:rPr>
                          <w:rFonts w:ascii="Arial Narrow" w:eastAsia="Calibri" w:hAnsi="Arial Narrow"/>
                          <w:bCs w:val="0"/>
                          <w:color w:val="000000"/>
                          <w:sz w:val="20"/>
                          <w:szCs w:val="20"/>
                          <w:lang w:eastAsia="en-GB"/>
                        </w:rPr>
                        <w:t>Civil Society participation in advocacy around the Sexual Offence Act: Stakeholders highlighted the support received from UNDP and UN Women was instrumental in bringing together different types of stakeholders with similar interest to work together to present a well-researched submission to the Committee considering the SOA in 2014.</w:t>
                      </w:r>
                    </w:p>
                    <w:p w14:paraId="083A27BE" w14:textId="77777777" w:rsidR="00C50F5B" w:rsidRPr="0088627F" w:rsidRDefault="00C50F5B" w:rsidP="004B7EB4">
                      <w:pPr>
                        <w:pStyle w:val="ListParagraph"/>
                        <w:numPr>
                          <w:ilvl w:val="0"/>
                          <w:numId w:val="15"/>
                        </w:numPr>
                        <w:rPr>
                          <w:rFonts w:ascii="Arial Narrow" w:eastAsia="Calibri" w:hAnsi="Arial Narrow"/>
                          <w:bCs w:val="0"/>
                          <w:color w:val="000000"/>
                          <w:sz w:val="20"/>
                          <w:szCs w:val="20"/>
                          <w:lang w:eastAsia="en-GB"/>
                        </w:rPr>
                      </w:pPr>
                      <w:r w:rsidRPr="0088627F">
                        <w:rPr>
                          <w:rFonts w:ascii="Arial Narrow" w:eastAsia="Calibri" w:hAnsi="Arial Narrow"/>
                          <w:bCs w:val="0"/>
                          <w:color w:val="000000"/>
                          <w:sz w:val="20"/>
                          <w:szCs w:val="20"/>
                          <w:lang w:eastAsia="en-GB"/>
                        </w:rPr>
                        <w:t xml:space="preserve">The course on HIV, Human Rights and the Law was accredited by the General Legal Counsel (GLC). The GLC is the accreditation body for legal education in Jamaica. Law students who opt to take the course will receive 3 credits. </w:t>
                      </w:r>
                    </w:p>
                    <w:p w14:paraId="3A134AE9" w14:textId="77777777" w:rsidR="00C50F5B" w:rsidRPr="0088627F" w:rsidRDefault="00C50F5B" w:rsidP="004B7EB4">
                      <w:pPr>
                        <w:pStyle w:val="ListParagraph"/>
                        <w:numPr>
                          <w:ilvl w:val="0"/>
                          <w:numId w:val="15"/>
                        </w:numPr>
                        <w:rPr>
                          <w:rFonts w:ascii="Arial Narrow" w:eastAsia="Calibri" w:hAnsi="Arial Narrow"/>
                          <w:bCs w:val="0"/>
                          <w:color w:val="000000"/>
                          <w:sz w:val="20"/>
                          <w:szCs w:val="20"/>
                          <w:lang w:eastAsia="en-GB"/>
                        </w:rPr>
                      </w:pPr>
                      <w:r w:rsidRPr="0088627F">
                        <w:rPr>
                          <w:rFonts w:ascii="Arial Narrow" w:eastAsia="Calibri" w:hAnsi="Arial Narrow"/>
                          <w:bCs w:val="0"/>
                          <w:color w:val="000000"/>
                          <w:sz w:val="20"/>
                          <w:szCs w:val="20"/>
                          <w:lang w:eastAsia="en-GB"/>
                        </w:rPr>
                        <w:t>Engagement of the Judiciary around HIV and law. Key stakeholders indicated this was an important step in the right direction to begin the process of raising awareness on issues related to HIV, human rights and legal reform with members of the judiciary.</w:t>
                      </w:r>
                    </w:p>
                    <w:p w14:paraId="112DB0E7" w14:textId="77777777" w:rsidR="00C50F5B" w:rsidRPr="0088627F" w:rsidRDefault="00C50F5B" w:rsidP="004B7EB4">
                      <w:pPr>
                        <w:pStyle w:val="ListParagraph"/>
                        <w:numPr>
                          <w:ilvl w:val="0"/>
                          <w:numId w:val="15"/>
                        </w:numPr>
                        <w:rPr>
                          <w:rFonts w:ascii="Arial Narrow" w:eastAsia="Calibri" w:hAnsi="Arial Narrow"/>
                          <w:bCs w:val="0"/>
                          <w:color w:val="000000"/>
                          <w:sz w:val="20"/>
                          <w:szCs w:val="20"/>
                          <w:lang w:eastAsia="en-GB"/>
                        </w:rPr>
                      </w:pPr>
                      <w:r w:rsidRPr="0088627F">
                        <w:rPr>
                          <w:rFonts w:ascii="Arial Narrow" w:eastAsia="Calibri" w:hAnsi="Arial Narrow"/>
                          <w:bCs w:val="0"/>
                          <w:color w:val="000000"/>
                          <w:sz w:val="20"/>
                          <w:szCs w:val="20"/>
                          <w:lang w:eastAsia="en-GB"/>
                        </w:rPr>
                        <w:t xml:space="preserve">Although not as successful as projected, the dialogue with parliamentarians on HIV, human rights and the law was seen as very important. As parliamentarians are responsible for policy making, stakeholders pointed out that it was an opportunity for frank discussions around sensitive issues such as LGBT </w:t>
                      </w:r>
                    </w:p>
                    <w:p w14:paraId="20E842BF" w14:textId="77777777" w:rsidR="00C50F5B" w:rsidRPr="0088627F" w:rsidRDefault="00C50F5B" w:rsidP="004B7EB4">
                      <w:pPr>
                        <w:pStyle w:val="ListParagraph"/>
                        <w:numPr>
                          <w:ilvl w:val="0"/>
                          <w:numId w:val="15"/>
                        </w:numPr>
                        <w:rPr>
                          <w:rFonts w:ascii="Arial Narrow" w:eastAsia="Calibri" w:hAnsi="Arial Narrow"/>
                          <w:bCs w:val="0"/>
                          <w:color w:val="000000"/>
                          <w:sz w:val="20"/>
                          <w:szCs w:val="20"/>
                          <w:lang w:eastAsia="en-GB"/>
                        </w:rPr>
                      </w:pPr>
                      <w:r w:rsidRPr="0088627F">
                        <w:rPr>
                          <w:rFonts w:ascii="Arial Narrow" w:eastAsia="Calibri" w:hAnsi="Arial Narrow"/>
                          <w:bCs w:val="0"/>
                          <w:color w:val="000000"/>
                          <w:sz w:val="20"/>
                          <w:szCs w:val="20"/>
                          <w:lang w:eastAsia="en-GB"/>
                        </w:rPr>
                        <w:t>Draft Proposal for Anti-Discrimination Legislation in Jamaica which was reviewed by the American Bar Association.</w:t>
                      </w:r>
                    </w:p>
                    <w:p w14:paraId="09554F0A" w14:textId="77777777" w:rsidR="00C50F5B" w:rsidRPr="0088627F" w:rsidRDefault="00C50F5B" w:rsidP="00C50F5B">
                      <w:pPr>
                        <w:pStyle w:val="ListParagraph"/>
                        <w:numPr>
                          <w:ilvl w:val="0"/>
                          <w:numId w:val="15"/>
                        </w:numPr>
                        <w:rPr>
                          <w:rFonts w:ascii="Arial Narrow" w:eastAsia="Calibri" w:hAnsi="Arial Narrow"/>
                          <w:color w:val="000000"/>
                          <w:sz w:val="20"/>
                          <w:szCs w:val="20"/>
                          <w:lang w:eastAsia="en-GB"/>
                        </w:rPr>
                      </w:pPr>
                      <w:r w:rsidRPr="0088627F">
                        <w:rPr>
                          <w:rFonts w:ascii="Arial Narrow" w:eastAsia="Calibri" w:hAnsi="Arial Narrow"/>
                          <w:bCs w:val="0"/>
                          <w:color w:val="000000"/>
                          <w:sz w:val="20"/>
                          <w:szCs w:val="20"/>
                          <w:lang w:eastAsia="en-GB"/>
                        </w:rPr>
                        <w:t>Support to NGO Eve for Life’s ‘</w:t>
                      </w:r>
                      <w:proofErr w:type="spellStart"/>
                      <w:r w:rsidRPr="0088627F">
                        <w:rPr>
                          <w:rFonts w:ascii="Arial Narrow" w:eastAsia="Calibri" w:hAnsi="Arial Narrow"/>
                          <w:bCs w:val="0"/>
                          <w:color w:val="000000"/>
                          <w:sz w:val="20"/>
                          <w:szCs w:val="20"/>
                          <w:lang w:eastAsia="en-GB"/>
                        </w:rPr>
                        <w:t>Nuh</w:t>
                      </w:r>
                      <w:proofErr w:type="spellEnd"/>
                      <w:r w:rsidRPr="0088627F">
                        <w:rPr>
                          <w:rFonts w:ascii="Arial Narrow" w:eastAsia="Calibri" w:hAnsi="Arial Narrow"/>
                          <w:bCs w:val="0"/>
                          <w:color w:val="000000"/>
                          <w:sz w:val="20"/>
                          <w:szCs w:val="20"/>
                          <w:lang w:eastAsia="en-GB"/>
                        </w:rPr>
                        <w:t xml:space="preserve"> </w:t>
                      </w:r>
                      <w:proofErr w:type="spellStart"/>
                      <w:r w:rsidRPr="0088627F">
                        <w:rPr>
                          <w:rFonts w:ascii="Arial Narrow" w:eastAsia="Calibri" w:hAnsi="Arial Narrow"/>
                          <w:bCs w:val="0"/>
                          <w:color w:val="000000"/>
                          <w:sz w:val="20"/>
                          <w:szCs w:val="20"/>
                          <w:lang w:eastAsia="en-GB"/>
                        </w:rPr>
                        <w:t>Guh</w:t>
                      </w:r>
                      <w:proofErr w:type="spellEnd"/>
                      <w:r w:rsidRPr="0088627F">
                        <w:rPr>
                          <w:rFonts w:ascii="Arial Narrow" w:eastAsia="Calibri" w:hAnsi="Arial Narrow"/>
                          <w:bCs w:val="0"/>
                          <w:color w:val="000000"/>
                          <w:sz w:val="20"/>
                          <w:szCs w:val="20"/>
                          <w:lang w:eastAsia="en-GB"/>
                        </w:rPr>
                        <w:t xml:space="preserve"> </w:t>
                      </w:r>
                      <w:proofErr w:type="spellStart"/>
                      <w:r w:rsidRPr="0088627F">
                        <w:rPr>
                          <w:rFonts w:ascii="Arial Narrow" w:eastAsia="Calibri" w:hAnsi="Arial Narrow"/>
                          <w:bCs w:val="0"/>
                          <w:color w:val="000000"/>
                          <w:sz w:val="20"/>
                          <w:szCs w:val="20"/>
                          <w:lang w:eastAsia="en-GB"/>
                        </w:rPr>
                        <w:t>Deh</w:t>
                      </w:r>
                      <w:proofErr w:type="spellEnd"/>
                      <w:r w:rsidRPr="0088627F">
                        <w:rPr>
                          <w:rFonts w:ascii="Arial Narrow" w:eastAsia="Calibri" w:hAnsi="Arial Narrow"/>
                          <w:bCs w:val="0"/>
                          <w:color w:val="000000"/>
                          <w:sz w:val="20"/>
                          <w:szCs w:val="20"/>
                          <w:lang w:eastAsia="en-GB"/>
                        </w:rPr>
                        <w:t xml:space="preserve"> Campaign to End Sex with the Girl Child. This information campaign to support ending violence against young girls is highlighted in the final project report as “the best example of UN agencies delivering as one”. Further, the report noted that the “campaign provides the opportunity for the human element of the need for legal reform to be promoted and the linkages between the changes in the law and the resulting protection that can be provided to young girls.”</w:t>
                      </w:r>
                    </w:p>
                  </w:txbxContent>
                </v:textbox>
                <w10:wrap type="square"/>
              </v:shape>
            </w:pict>
          </mc:Fallback>
        </mc:AlternateContent>
      </w:r>
    </w:p>
    <w:p w14:paraId="39C8914B" w14:textId="77777777" w:rsidR="0097772A" w:rsidRPr="002928B7" w:rsidRDefault="0097772A" w:rsidP="0097772A">
      <w:pPr>
        <w:pStyle w:val="Heading3"/>
      </w:pPr>
      <w:bookmarkStart w:id="33" w:name="_Toc455498291"/>
      <w:r w:rsidRPr="002928B7">
        <w:t>Progress Towards Outcome</w:t>
      </w:r>
      <w:bookmarkEnd w:id="33"/>
      <w:r w:rsidRPr="002928B7">
        <w:t xml:space="preserve"> </w:t>
      </w:r>
    </w:p>
    <w:p w14:paraId="259EFEBA" w14:textId="77777777" w:rsidR="0097772A" w:rsidRPr="002928B7" w:rsidRDefault="0097772A" w:rsidP="0097772A">
      <w:pPr>
        <w:spacing w:before="0"/>
        <w:mirrorIndents/>
        <w:jc w:val="both"/>
      </w:pPr>
      <w:r w:rsidRPr="002928B7">
        <w:t xml:space="preserve">The project aimed at promoting the reform of laws that create barriers to HIV prevention, treatment and care and that a human rights approach becomes integrated into key policies, programmes, and actions to address HIV and AIDS. </w:t>
      </w:r>
    </w:p>
    <w:p w14:paraId="5F9EF930" w14:textId="77777777" w:rsidR="0097772A" w:rsidRPr="002928B7" w:rsidRDefault="0097772A" w:rsidP="0097772A">
      <w:pPr>
        <w:spacing w:before="0"/>
        <w:mirrorIndents/>
        <w:jc w:val="both"/>
      </w:pPr>
    </w:p>
    <w:p w14:paraId="70CA9B8C" w14:textId="4AA8D331" w:rsidR="0097772A" w:rsidRPr="002928B7" w:rsidRDefault="0097772A" w:rsidP="0097772A">
      <w:pPr>
        <w:spacing w:before="0"/>
        <w:mirrorIndents/>
        <w:jc w:val="both"/>
      </w:pPr>
      <w:r w:rsidRPr="002928B7">
        <w:t>In order to assess the project’s contributions to and effects on policy, the evaluator drew from the Overseas Development Institute’s (ODI) research work and literature review on policy influence</w:t>
      </w:r>
      <w:r w:rsidR="002928B7" w:rsidRPr="002928B7">
        <w:rPr>
          <w:rStyle w:val="FootnoteReference"/>
        </w:rPr>
        <w:footnoteReference w:id="16"/>
      </w:r>
      <w:r w:rsidRPr="002928B7">
        <w:t xml:space="preserve">, which identified five dimensions of possible policy impact. The approaches most commonly used to bring about policy change were described as advising, lobbying, activism, and advocacy. Although the project did not have an explicit theory of change, the evaluator concludes based on activities done, that the project sought to contribute to policy change through advocacy. </w:t>
      </w:r>
    </w:p>
    <w:p w14:paraId="499F3FF9" w14:textId="60A6F04A" w:rsidR="0097772A" w:rsidRPr="002928B7" w:rsidRDefault="0097772A" w:rsidP="0097772A">
      <w:pPr>
        <w:spacing w:before="0"/>
        <w:mirrorIndents/>
        <w:jc w:val="both"/>
      </w:pPr>
      <w:r w:rsidRPr="002928B7">
        <w:lastRenderedPageBreak/>
        <w:t>This section presents the assessment of the project’s effectiveness in contributing to policy-level changes.  It attempts to identify any changes to which the project activities contributed (e.g. development of strategies) and the effects</w:t>
      </w:r>
      <w:r w:rsidR="00BF6359">
        <w:t xml:space="preserve">, if any, </w:t>
      </w:r>
      <w:r w:rsidRPr="002928B7">
        <w:t>these changes had on policy.</w:t>
      </w:r>
    </w:p>
    <w:p w14:paraId="7D65FE88" w14:textId="77777777" w:rsidR="0097772A" w:rsidRPr="002928B7" w:rsidRDefault="0097772A" w:rsidP="0097772A">
      <w:pPr>
        <w:spacing w:before="0"/>
        <w:mirrorIndents/>
        <w:jc w:val="both"/>
      </w:pPr>
    </w:p>
    <w:p w14:paraId="4CE2A7C2" w14:textId="72AE4C6A" w:rsidR="0097772A" w:rsidRPr="002928B7" w:rsidRDefault="0097772A" w:rsidP="0097772A">
      <w:pPr>
        <w:spacing w:before="0"/>
        <w:mirrorIndents/>
        <w:jc w:val="both"/>
        <w:rPr>
          <w:b/>
        </w:rPr>
      </w:pPr>
      <w:r w:rsidRPr="002928B7">
        <w:rPr>
          <w:b/>
        </w:rPr>
        <w:t>Finding 1</w:t>
      </w:r>
      <w:r w:rsidR="006D024E">
        <w:rPr>
          <w:b/>
        </w:rPr>
        <w:t>3</w:t>
      </w:r>
      <w:r w:rsidRPr="002928B7">
        <w:rPr>
          <w:b/>
        </w:rPr>
        <w:t>:</w:t>
      </w:r>
      <w:r w:rsidRPr="002928B7">
        <w:t xml:space="preserve"> </w:t>
      </w:r>
      <w:r w:rsidRPr="002928B7">
        <w:rPr>
          <w:b/>
        </w:rPr>
        <w:t>The project contributed to influencing the strategic direction of the EEHR Unit of the NFPB and the content of the new HIV policy and the National Integrated Strategic Plan</w:t>
      </w:r>
    </w:p>
    <w:p w14:paraId="7F7C0602" w14:textId="67AA63E2" w:rsidR="0097772A" w:rsidRPr="002928B7" w:rsidRDefault="0097772A" w:rsidP="0097772A">
      <w:pPr>
        <w:spacing w:before="0"/>
        <w:mirrorIndents/>
        <w:jc w:val="both"/>
      </w:pPr>
      <w:r w:rsidRPr="002928B7">
        <w:t>Document reviews indicate that the project significantly contributed to the strategic direction of the EEHR and the findings and recommendations of the LEA is reflected in the content of the Draft HIV Policy 2014 - 2019. In its preamble, the draft document note</w:t>
      </w:r>
      <w:r w:rsidR="006D024E">
        <w:t>s</w:t>
      </w:r>
      <w:r w:rsidRPr="002928B7">
        <w:t xml:space="preserve"> that it “provides guidance on human rights and legal issues and supports an enabling environment for the national response. The policy therefore prohibits discrimination against persons infected or affected by HIV and safeguards the right to privacy and confidentiality subject to certain exceptions.”</w:t>
      </w:r>
    </w:p>
    <w:p w14:paraId="53FF6BF1" w14:textId="77777777" w:rsidR="0097772A" w:rsidRPr="002928B7" w:rsidRDefault="0097772A" w:rsidP="0097772A">
      <w:pPr>
        <w:spacing w:before="0"/>
        <w:mirrorIndents/>
        <w:jc w:val="both"/>
      </w:pPr>
    </w:p>
    <w:p w14:paraId="08DCE814" w14:textId="7C37B471" w:rsidR="0097772A" w:rsidRPr="002928B7" w:rsidRDefault="0097772A" w:rsidP="0097772A">
      <w:pPr>
        <w:spacing w:before="0"/>
        <w:mirrorIndents/>
        <w:jc w:val="both"/>
      </w:pPr>
      <w:r w:rsidRPr="002928B7">
        <w:t xml:space="preserve">A key guiding principle of the Draft Policy is the </w:t>
      </w:r>
      <w:r w:rsidRPr="002928B7">
        <w:rPr>
          <w:i/>
        </w:rPr>
        <w:t>Promotion and Protection of Human Rights</w:t>
      </w:r>
      <w:r w:rsidRPr="002928B7">
        <w:t xml:space="preserve">. The principle noted that the “protection and promotion of human rights are essential to ending the AIDS epidemic in Jamaica. Therefore, a rights-based response will demand that government promotes a supportive and open environment for those infected with HIV or those most vulnerable to HIV infection. It is important that the rights to equality before the law and freedom from discrimination are respected, protected, promoted and fulfilled. The protection, non-discrimination, non-stigmatisation of PLHIV, key populations and all other vulnerable groups </w:t>
      </w:r>
      <w:r w:rsidR="002928B7" w:rsidRPr="002928B7">
        <w:t>will be</w:t>
      </w:r>
      <w:r w:rsidRPr="002928B7">
        <w:t xml:space="preserve"> applied across all HIV programme areas. Discriminatory practices (including unequal gender relations) create and sustain conditions leading to vulnerability to HIV infection and to inadequate treatment, care and support as well as access to prevention services.”</w:t>
      </w:r>
    </w:p>
    <w:p w14:paraId="1DBFED7B" w14:textId="77777777" w:rsidR="0097772A" w:rsidRPr="002928B7" w:rsidRDefault="0097772A" w:rsidP="0097772A">
      <w:pPr>
        <w:spacing w:before="0" w:line="240" w:lineRule="auto"/>
        <w:jc w:val="both"/>
        <w:rPr>
          <w:rFonts w:eastAsia="Calibri" w:cs="Garamond-Bold"/>
          <w:bCs w:val="0"/>
          <w:iCs/>
          <w:color w:val="292526"/>
          <w:lang w:eastAsia="en-US"/>
        </w:rPr>
      </w:pPr>
    </w:p>
    <w:p w14:paraId="67065395" w14:textId="77777777" w:rsidR="0097772A" w:rsidRPr="002928B7" w:rsidRDefault="0097772A" w:rsidP="0097772A">
      <w:pPr>
        <w:spacing w:before="0" w:line="240" w:lineRule="auto"/>
        <w:jc w:val="both"/>
        <w:rPr>
          <w:rFonts w:eastAsia="Calibri" w:cs="Garamond-Bold"/>
          <w:bCs w:val="0"/>
          <w:iCs/>
          <w:lang w:eastAsia="en-US"/>
        </w:rPr>
      </w:pPr>
      <w:r w:rsidRPr="002928B7">
        <w:rPr>
          <w:rFonts w:eastAsia="Calibri" w:cs="Garamond-Bold"/>
          <w:bCs w:val="0"/>
          <w:iCs/>
          <w:lang w:eastAsia="en-US"/>
        </w:rPr>
        <w:t>Policy Outcome 4 and 5 are reflective of the LEA:</w:t>
      </w:r>
    </w:p>
    <w:p w14:paraId="78C17B67" w14:textId="77777777" w:rsidR="0097772A" w:rsidRPr="002928B7" w:rsidRDefault="0097772A" w:rsidP="009D1155">
      <w:pPr>
        <w:pStyle w:val="ListParagraph"/>
        <w:numPr>
          <w:ilvl w:val="0"/>
          <w:numId w:val="20"/>
        </w:numPr>
        <w:rPr>
          <w:rFonts w:ascii="Corbel" w:eastAsia="Calibri" w:hAnsi="Corbel" w:cs="Garamond-Bold"/>
          <w:bCs w:val="0"/>
          <w:iCs/>
          <w:sz w:val="20"/>
          <w:szCs w:val="20"/>
        </w:rPr>
      </w:pPr>
      <w:proofErr w:type="spellStart"/>
      <w:r w:rsidRPr="002928B7">
        <w:rPr>
          <w:rFonts w:ascii="Corbel" w:eastAsia="Calibri" w:hAnsi="Corbel" w:cs="Garamond-Bold"/>
          <w:bCs w:val="0"/>
          <w:iCs/>
          <w:sz w:val="20"/>
          <w:szCs w:val="20"/>
        </w:rPr>
        <w:t>Outome</w:t>
      </w:r>
      <w:proofErr w:type="spellEnd"/>
      <w:r w:rsidRPr="002928B7">
        <w:rPr>
          <w:rFonts w:ascii="Corbel" w:eastAsia="Calibri" w:hAnsi="Corbel" w:cs="Garamond-Bold"/>
          <w:bCs w:val="0"/>
          <w:iCs/>
          <w:sz w:val="20"/>
          <w:szCs w:val="20"/>
        </w:rPr>
        <w:t xml:space="preserve"> 4: The human rights of everyone (including SRHR) are respected, protected and upheld. </w:t>
      </w:r>
    </w:p>
    <w:p w14:paraId="31A81D6C" w14:textId="77777777" w:rsidR="0097772A" w:rsidRPr="002928B7" w:rsidRDefault="0097772A" w:rsidP="009D1155">
      <w:pPr>
        <w:pStyle w:val="ListParagraph"/>
        <w:numPr>
          <w:ilvl w:val="0"/>
          <w:numId w:val="20"/>
        </w:numPr>
        <w:rPr>
          <w:rFonts w:ascii="Corbel" w:eastAsia="Calibri" w:hAnsi="Corbel" w:cs="Garamond-Bold"/>
          <w:bCs w:val="0"/>
          <w:iCs/>
          <w:sz w:val="20"/>
          <w:szCs w:val="20"/>
        </w:rPr>
      </w:pPr>
      <w:r w:rsidRPr="002928B7">
        <w:rPr>
          <w:rFonts w:ascii="Corbel" w:eastAsia="Calibri" w:hAnsi="Corbel" w:cs="Garamond-Bold"/>
          <w:bCs w:val="0"/>
          <w:iCs/>
          <w:sz w:val="20"/>
          <w:szCs w:val="20"/>
        </w:rPr>
        <w:t>Outcome 5: An enabling environment created that promotes health and wellness to alleviate the social, psychological and economic impacts of HIV and AIDS at individual, household and community levels.</w:t>
      </w:r>
    </w:p>
    <w:p w14:paraId="197D8D95" w14:textId="77777777" w:rsidR="0097772A" w:rsidRPr="002928B7" w:rsidRDefault="0097772A" w:rsidP="0097772A">
      <w:pPr>
        <w:spacing w:before="0" w:line="240" w:lineRule="auto"/>
        <w:jc w:val="both"/>
        <w:rPr>
          <w:rFonts w:eastAsia="Calibri" w:cs="Garamond-Bold"/>
          <w:bCs w:val="0"/>
          <w:iCs/>
          <w:lang w:eastAsia="en-US"/>
        </w:rPr>
      </w:pPr>
    </w:p>
    <w:p w14:paraId="00AD3C57" w14:textId="77777777" w:rsidR="0097772A" w:rsidRPr="002928B7" w:rsidRDefault="0097772A" w:rsidP="0097772A">
      <w:pPr>
        <w:spacing w:before="0" w:line="240" w:lineRule="auto"/>
        <w:jc w:val="both"/>
        <w:rPr>
          <w:rFonts w:eastAsia="Calibri" w:cs="Garamond-Bold"/>
          <w:bCs w:val="0"/>
          <w:iCs/>
          <w:lang w:eastAsia="en-US"/>
        </w:rPr>
      </w:pPr>
      <w:r w:rsidRPr="002928B7">
        <w:rPr>
          <w:rFonts w:eastAsia="Calibri" w:cs="Garamond-Bold"/>
          <w:bCs w:val="0"/>
          <w:iCs/>
          <w:lang w:eastAsia="en-US"/>
        </w:rPr>
        <w:t>The main policy statements under Enabling Environment and Human Rights Component also drew from the recommendations in the LEA:</w:t>
      </w:r>
    </w:p>
    <w:p w14:paraId="10F0735B" w14:textId="77777777" w:rsidR="0097772A" w:rsidRPr="002928B7" w:rsidRDefault="0097772A" w:rsidP="009D1155">
      <w:pPr>
        <w:numPr>
          <w:ilvl w:val="0"/>
          <w:numId w:val="21"/>
        </w:numPr>
        <w:autoSpaceDE w:val="0"/>
        <w:autoSpaceDN w:val="0"/>
        <w:adjustRightInd w:val="0"/>
        <w:spacing w:before="0" w:line="240" w:lineRule="auto"/>
        <w:jc w:val="both"/>
        <w:rPr>
          <w:rFonts w:eastAsia="Calibri" w:cs="Garamond-Bold"/>
          <w:bCs w:val="0"/>
          <w:iCs/>
          <w:lang w:eastAsia="en-US"/>
        </w:rPr>
      </w:pPr>
      <w:r w:rsidRPr="002928B7">
        <w:rPr>
          <w:rFonts w:eastAsia="Calibri" w:cs="Garamond-Bold"/>
          <w:bCs w:val="0"/>
          <w:iCs/>
          <w:lang w:eastAsia="en-US"/>
        </w:rPr>
        <w:t>The Government of Jamaica is obligated to respect, protect and the fulfil the rights of all persons with regard to SRH and HIV, including the right to information, treatment, privacy and confidentially.</w:t>
      </w:r>
    </w:p>
    <w:p w14:paraId="738621CE" w14:textId="77777777" w:rsidR="0097772A" w:rsidRPr="002928B7" w:rsidRDefault="0097772A" w:rsidP="009D1155">
      <w:pPr>
        <w:numPr>
          <w:ilvl w:val="0"/>
          <w:numId w:val="21"/>
        </w:numPr>
        <w:autoSpaceDE w:val="0"/>
        <w:autoSpaceDN w:val="0"/>
        <w:adjustRightInd w:val="0"/>
        <w:spacing w:before="0" w:line="240" w:lineRule="auto"/>
        <w:jc w:val="both"/>
        <w:rPr>
          <w:rFonts w:eastAsia="Calibri" w:cs="Garamond-Bold"/>
          <w:bCs w:val="0"/>
          <w:iCs/>
          <w:lang w:eastAsia="en-US"/>
        </w:rPr>
      </w:pPr>
      <w:r w:rsidRPr="002928B7">
        <w:rPr>
          <w:rFonts w:eastAsia="Calibri" w:cs="Garamond-Bold"/>
          <w:bCs w:val="0"/>
          <w:iCs/>
          <w:lang w:eastAsia="en-US"/>
        </w:rPr>
        <w:t>Laws, policies and guidelines to protect the rights of PLHIV, children and key population groups, including protection against any form of stigma and or discrimination should be revised in keeping with international best practices</w:t>
      </w:r>
    </w:p>
    <w:p w14:paraId="7BCBC691" w14:textId="77777777" w:rsidR="0097772A" w:rsidRPr="002928B7" w:rsidRDefault="0097772A" w:rsidP="009D1155">
      <w:pPr>
        <w:numPr>
          <w:ilvl w:val="0"/>
          <w:numId w:val="21"/>
        </w:numPr>
        <w:autoSpaceDE w:val="0"/>
        <w:autoSpaceDN w:val="0"/>
        <w:adjustRightInd w:val="0"/>
        <w:spacing w:before="0" w:line="240" w:lineRule="auto"/>
        <w:jc w:val="both"/>
        <w:rPr>
          <w:rFonts w:eastAsia="Calibri" w:cs="Garamond-Bold"/>
          <w:bCs w:val="0"/>
          <w:iCs/>
          <w:lang w:eastAsia="en-US"/>
        </w:rPr>
      </w:pPr>
      <w:r w:rsidRPr="002928B7">
        <w:rPr>
          <w:rFonts w:eastAsia="Calibri" w:cs="Garamond-Bold"/>
          <w:bCs w:val="0"/>
          <w:iCs/>
          <w:lang w:eastAsia="en-US"/>
        </w:rPr>
        <w:t>Government must amend laws, policies and practices that increase stigma and discrimination on the grounds of sex, sexual orientation and gender identity.</w:t>
      </w:r>
    </w:p>
    <w:p w14:paraId="538DB278" w14:textId="77777777" w:rsidR="0097772A" w:rsidRPr="002928B7" w:rsidRDefault="0097772A" w:rsidP="009D1155">
      <w:pPr>
        <w:numPr>
          <w:ilvl w:val="0"/>
          <w:numId w:val="21"/>
        </w:numPr>
        <w:autoSpaceDE w:val="0"/>
        <w:autoSpaceDN w:val="0"/>
        <w:adjustRightInd w:val="0"/>
        <w:spacing w:before="0" w:line="240" w:lineRule="auto"/>
        <w:jc w:val="both"/>
        <w:rPr>
          <w:rFonts w:eastAsia="Calibri" w:cs="Garamond-Bold"/>
          <w:bCs w:val="0"/>
          <w:iCs/>
          <w:lang w:eastAsia="en-US"/>
        </w:rPr>
      </w:pPr>
      <w:r w:rsidRPr="002928B7">
        <w:rPr>
          <w:rFonts w:eastAsia="Calibri" w:cs="Garamond-Bold"/>
          <w:bCs w:val="0"/>
          <w:iCs/>
          <w:lang w:eastAsia="en-US"/>
        </w:rPr>
        <w:t>Government must set high standards in health care services to ensure that health care workers are properly trained and that the rights of clients – including youth and those from the most vulnerable communities – are respected.</w:t>
      </w:r>
    </w:p>
    <w:p w14:paraId="7E0480EE" w14:textId="77777777" w:rsidR="0097772A" w:rsidRPr="002928B7" w:rsidRDefault="0097772A" w:rsidP="009D1155">
      <w:pPr>
        <w:numPr>
          <w:ilvl w:val="0"/>
          <w:numId w:val="21"/>
        </w:numPr>
        <w:autoSpaceDE w:val="0"/>
        <w:autoSpaceDN w:val="0"/>
        <w:adjustRightInd w:val="0"/>
        <w:spacing w:before="0" w:line="240" w:lineRule="auto"/>
        <w:jc w:val="both"/>
        <w:rPr>
          <w:rFonts w:eastAsia="Calibri" w:cs="Garamond-Bold"/>
          <w:bCs w:val="0"/>
          <w:iCs/>
          <w:lang w:eastAsia="en-US"/>
        </w:rPr>
      </w:pPr>
      <w:r w:rsidRPr="002928B7">
        <w:rPr>
          <w:rFonts w:eastAsia="Calibri" w:cs="Garamond-Bold"/>
          <w:bCs w:val="0"/>
          <w:iCs/>
          <w:lang w:eastAsia="en-US"/>
        </w:rPr>
        <w:t>PLHIV must be protected from arbitrary or unlawful interference with their privacy. Therefore, medical and personal information is subject to strict rules of data protection and confidentiality.</w:t>
      </w:r>
    </w:p>
    <w:p w14:paraId="0DD3146A" w14:textId="77777777" w:rsidR="0097772A" w:rsidRPr="002928B7" w:rsidRDefault="0097772A" w:rsidP="0097772A">
      <w:pPr>
        <w:spacing w:before="0" w:line="240" w:lineRule="auto"/>
        <w:jc w:val="both"/>
      </w:pPr>
    </w:p>
    <w:p w14:paraId="75C2D3FD" w14:textId="77777777" w:rsidR="0097772A" w:rsidRPr="002928B7" w:rsidRDefault="0097772A" w:rsidP="0097772A">
      <w:pPr>
        <w:spacing w:before="0" w:line="240" w:lineRule="auto"/>
        <w:jc w:val="both"/>
        <w:rPr>
          <w:rFonts w:eastAsia="Calibri" w:cs="Garamond-Bold"/>
          <w:bCs w:val="0"/>
          <w:iCs/>
          <w:color w:val="292526"/>
          <w:lang w:eastAsia="en-US"/>
        </w:rPr>
      </w:pPr>
      <w:r w:rsidRPr="002928B7">
        <w:rPr>
          <w:rFonts w:eastAsia="Calibri" w:cs="Garamond-Bold"/>
          <w:bCs w:val="0"/>
          <w:iCs/>
          <w:color w:val="292526"/>
          <w:lang w:eastAsia="en-US"/>
        </w:rPr>
        <w:t>The LEA is also reflected in the National Integrated Strategic Plan (NISP) on SRH and HIV 2014 – 2019.  The two documents utilised as evidence the legal assessment and activities and programmes reflect the main recommendations of the assessment.</w:t>
      </w:r>
    </w:p>
    <w:p w14:paraId="4E4B7490" w14:textId="77777777" w:rsidR="0097772A" w:rsidRPr="002928B7" w:rsidRDefault="0097772A" w:rsidP="0097772A">
      <w:pPr>
        <w:spacing w:before="0" w:line="240" w:lineRule="auto"/>
        <w:jc w:val="both"/>
      </w:pPr>
    </w:p>
    <w:p w14:paraId="3FC3A8A1" w14:textId="461BBF33" w:rsidR="0097772A" w:rsidRDefault="0097772A" w:rsidP="0097772A">
      <w:pPr>
        <w:pStyle w:val="NoSpacing"/>
        <w:jc w:val="both"/>
        <w:rPr>
          <w:rFonts w:ascii="Corbel" w:hAnsi="Corbel"/>
          <w:lang w:val="en-GB"/>
        </w:rPr>
      </w:pPr>
      <w:r w:rsidRPr="002928B7">
        <w:rPr>
          <w:rFonts w:ascii="Corbel" w:hAnsi="Corbel"/>
          <w:lang w:val="en-GB"/>
        </w:rPr>
        <w:t xml:space="preserve">The NISP noted that “the promotion and protection of human rights is fundamental to a comprehensive integrated SRH and HIV strategy. It will be critical that an environment for all Jamaicans to access non-discriminatory SRH/HIV information, goods and services is created. This will require applying an increased focus on human rights and advocacy to support social change.” </w:t>
      </w:r>
    </w:p>
    <w:p w14:paraId="51E62FB1" w14:textId="77777777" w:rsidR="0097772A" w:rsidRPr="002928B7" w:rsidRDefault="0097772A" w:rsidP="0097772A">
      <w:pPr>
        <w:pStyle w:val="NoSpacing"/>
        <w:jc w:val="both"/>
        <w:rPr>
          <w:rFonts w:ascii="Corbel" w:hAnsi="Corbel"/>
          <w:lang w:val="en-GB"/>
        </w:rPr>
      </w:pPr>
      <w:r w:rsidRPr="002928B7">
        <w:rPr>
          <w:rFonts w:ascii="Corbel" w:hAnsi="Corbel"/>
          <w:lang w:val="en-GB"/>
        </w:rPr>
        <w:lastRenderedPageBreak/>
        <w:t>Further, all six outputs under NISP</w:t>
      </w:r>
      <w:r w:rsidRPr="002928B7">
        <w:rPr>
          <w:lang w:val="en-GB"/>
        </w:rPr>
        <w:t xml:space="preserve"> </w:t>
      </w:r>
      <w:r w:rsidRPr="002928B7">
        <w:rPr>
          <w:rFonts w:ascii="Corbel" w:hAnsi="Corbel"/>
          <w:lang w:val="en-GB"/>
        </w:rPr>
        <w:t xml:space="preserve">Strategic Outcome 4: Strengthened policy and legal framework for sexual and reproductive health and HIV prevention, treatment and care services were based on recommendations from the LEA.  </w:t>
      </w:r>
    </w:p>
    <w:p w14:paraId="06C08B32" w14:textId="77777777" w:rsidR="0097772A" w:rsidRPr="002928B7" w:rsidRDefault="0097772A" w:rsidP="0097772A">
      <w:pPr>
        <w:pStyle w:val="NoSpacing"/>
        <w:jc w:val="both"/>
        <w:rPr>
          <w:rFonts w:ascii="Corbel" w:hAnsi="Corbel"/>
          <w:lang w:val="en-GB"/>
        </w:rPr>
      </w:pPr>
    </w:p>
    <w:p w14:paraId="23A8B43D" w14:textId="77777777" w:rsidR="0097772A" w:rsidRPr="002928B7" w:rsidRDefault="0097772A" w:rsidP="004B7EB4">
      <w:pPr>
        <w:pStyle w:val="NoSpacing"/>
        <w:numPr>
          <w:ilvl w:val="0"/>
          <w:numId w:val="14"/>
        </w:numPr>
        <w:jc w:val="both"/>
        <w:rPr>
          <w:rFonts w:ascii="Corbel" w:hAnsi="Corbel"/>
          <w:lang w:val="en-GB"/>
        </w:rPr>
      </w:pPr>
      <w:r w:rsidRPr="002928B7">
        <w:rPr>
          <w:rFonts w:ascii="Corbel" w:hAnsi="Corbel"/>
          <w:lang w:val="en-GB"/>
        </w:rPr>
        <w:t xml:space="preserve">Output 1: Policy and legislative barriers to sexual and reproductive health information, goods and services addressed proposes the implementation of evidence-based advocacy and policy dialogues around policy and legislative changes that impede access to integrated SRH and HIV services. </w:t>
      </w:r>
    </w:p>
    <w:p w14:paraId="1A174F0C" w14:textId="77777777" w:rsidR="0097772A" w:rsidRPr="002928B7" w:rsidRDefault="0097772A" w:rsidP="009D1155">
      <w:pPr>
        <w:pStyle w:val="NoSpacing"/>
        <w:numPr>
          <w:ilvl w:val="0"/>
          <w:numId w:val="19"/>
        </w:numPr>
        <w:jc w:val="both"/>
        <w:rPr>
          <w:rFonts w:ascii="Corbel" w:hAnsi="Corbel"/>
          <w:lang w:val="en-GB"/>
        </w:rPr>
      </w:pPr>
      <w:r w:rsidRPr="002928B7">
        <w:rPr>
          <w:rFonts w:ascii="Corbel" w:hAnsi="Corbel"/>
          <w:lang w:val="en-GB"/>
        </w:rPr>
        <w:t xml:space="preserve">Output 2: Human Rights and Policy Monitoring by CSOs undertaken concerns building the capacity of civil society organisations in legislative, policy and service monitoring. </w:t>
      </w:r>
    </w:p>
    <w:p w14:paraId="0B402C65" w14:textId="77777777" w:rsidR="0097772A" w:rsidRPr="002928B7" w:rsidRDefault="0097772A" w:rsidP="009D1155">
      <w:pPr>
        <w:pStyle w:val="NoSpacing"/>
        <w:numPr>
          <w:ilvl w:val="0"/>
          <w:numId w:val="19"/>
        </w:numPr>
        <w:jc w:val="both"/>
        <w:rPr>
          <w:rFonts w:ascii="Corbel" w:hAnsi="Corbel"/>
          <w:lang w:val="en-GB"/>
        </w:rPr>
      </w:pPr>
      <w:r w:rsidRPr="002928B7">
        <w:rPr>
          <w:rFonts w:ascii="Corbel" w:hAnsi="Corbel"/>
          <w:lang w:val="en-GB"/>
        </w:rPr>
        <w:t xml:space="preserve">Output 3:  Non-discriminatory health services provided to all, particularly youth, women and key populations would involve continued policy dialogue to engage health care workers, programme implementers, and policymakers to ensure all Jamaicans have access to health care that is free from discrimination. </w:t>
      </w:r>
    </w:p>
    <w:p w14:paraId="37F3D889" w14:textId="77777777" w:rsidR="0097772A" w:rsidRPr="002928B7" w:rsidRDefault="0097772A" w:rsidP="009D1155">
      <w:pPr>
        <w:pStyle w:val="NoSpacing"/>
        <w:numPr>
          <w:ilvl w:val="0"/>
          <w:numId w:val="19"/>
        </w:numPr>
        <w:jc w:val="both"/>
        <w:rPr>
          <w:rFonts w:ascii="Corbel" w:hAnsi="Corbel"/>
          <w:lang w:val="en-GB"/>
        </w:rPr>
      </w:pPr>
      <w:r w:rsidRPr="002928B7">
        <w:rPr>
          <w:rFonts w:ascii="Corbel" w:hAnsi="Corbel"/>
          <w:lang w:val="en-GB"/>
        </w:rPr>
        <w:t>Output 4: A comprehensive framework for promoting redress established and upheld by duty bearers concerns the establishment of a redress system to ensure sustained service delivery is guided by human rights and gender equality standards.</w:t>
      </w:r>
    </w:p>
    <w:p w14:paraId="20C6E24D" w14:textId="77777777" w:rsidR="0097772A" w:rsidRPr="002928B7" w:rsidRDefault="0097772A" w:rsidP="009D1155">
      <w:pPr>
        <w:pStyle w:val="NoSpacing"/>
        <w:numPr>
          <w:ilvl w:val="0"/>
          <w:numId w:val="19"/>
        </w:numPr>
        <w:jc w:val="both"/>
        <w:rPr>
          <w:rFonts w:ascii="Corbel" w:hAnsi="Corbel"/>
          <w:lang w:val="en-GB"/>
        </w:rPr>
      </w:pPr>
      <w:r w:rsidRPr="002928B7">
        <w:rPr>
          <w:rFonts w:ascii="Corbel" w:hAnsi="Corbel"/>
          <w:lang w:val="en-GB"/>
        </w:rPr>
        <w:t xml:space="preserve">Output 5: Legal and policy environment for effective implementation of adolescent and youth reproductive health programmes addressed and </w:t>
      </w:r>
    </w:p>
    <w:p w14:paraId="08E47858" w14:textId="77777777" w:rsidR="0097772A" w:rsidRPr="002928B7" w:rsidRDefault="0097772A" w:rsidP="009D1155">
      <w:pPr>
        <w:pStyle w:val="NoSpacing"/>
        <w:numPr>
          <w:ilvl w:val="0"/>
          <w:numId w:val="19"/>
        </w:numPr>
        <w:jc w:val="both"/>
        <w:rPr>
          <w:rFonts w:ascii="Corbel" w:hAnsi="Corbel"/>
          <w:lang w:val="en-GB"/>
        </w:rPr>
      </w:pPr>
      <w:r w:rsidRPr="002928B7">
        <w:rPr>
          <w:rFonts w:ascii="Corbel" w:hAnsi="Corbel"/>
          <w:lang w:val="en-GB"/>
        </w:rPr>
        <w:t>Output 6: Framework for mainstreaming gender and reproductive rights established</w:t>
      </w:r>
    </w:p>
    <w:p w14:paraId="3FE98FAD" w14:textId="77777777" w:rsidR="0097772A" w:rsidRPr="002928B7" w:rsidRDefault="0097772A" w:rsidP="0097772A">
      <w:pPr>
        <w:pStyle w:val="NoSpacing"/>
        <w:jc w:val="both"/>
        <w:rPr>
          <w:rFonts w:ascii="Corbel" w:hAnsi="Corbel"/>
          <w:lang w:val="en-GB"/>
        </w:rPr>
      </w:pPr>
    </w:p>
    <w:p w14:paraId="7E39B32A" w14:textId="73AF0D16" w:rsidR="0097772A" w:rsidRPr="002928B7" w:rsidRDefault="0097772A" w:rsidP="0097772A">
      <w:pPr>
        <w:pStyle w:val="NoSpacing"/>
        <w:jc w:val="both"/>
        <w:rPr>
          <w:rFonts w:ascii="Corbel" w:hAnsi="Corbel"/>
          <w:lang w:val="en-GB"/>
        </w:rPr>
      </w:pPr>
      <w:r w:rsidRPr="002928B7">
        <w:rPr>
          <w:rFonts w:ascii="Corbel" w:hAnsi="Corbel"/>
          <w:b/>
          <w:lang w:val="en-GB"/>
        </w:rPr>
        <w:t xml:space="preserve">Finding </w:t>
      </w:r>
      <w:r w:rsidR="00EE1E06" w:rsidRPr="002928B7">
        <w:rPr>
          <w:rFonts w:ascii="Corbel" w:hAnsi="Corbel"/>
          <w:b/>
          <w:lang w:val="en-GB"/>
        </w:rPr>
        <w:t>1</w:t>
      </w:r>
      <w:r w:rsidR="006D024E">
        <w:rPr>
          <w:rFonts w:ascii="Corbel" w:hAnsi="Corbel"/>
          <w:b/>
          <w:lang w:val="en-GB"/>
        </w:rPr>
        <w:t>4</w:t>
      </w:r>
      <w:r w:rsidRPr="002928B7">
        <w:rPr>
          <w:rFonts w:ascii="Corbel" w:hAnsi="Corbel"/>
          <w:b/>
          <w:lang w:val="en-GB"/>
        </w:rPr>
        <w:t>:</w:t>
      </w:r>
      <w:r w:rsidRPr="002928B7">
        <w:rPr>
          <w:rFonts w:ascii="Corbel" w:hAnsi="Corbel"/>
          <w:lang w:val="en-GB"/>
        </w:rPr>
        <w:t xml:space="preserve"> </w:t>
      </w:r>
      <w:r w:rsidRPr="002928B7">
        <w:rPr>
          <w:rFonts w:ascii="Corbel" w:hAnsi="Corbel"/>
          <w:b/>
          <w:lang w:val="en-GB"/>
        </w:rPr>
        <w:t>The project created opportunities for dialogue among CSOs around legal reform and HIV, but only one resulted in any institutionalized space for dialogue</w:t>
      </w:r>
    </w:p>
    <w:p w14:paraId="289E31C8" w14:textId="66179F14" w:rsidR="0097772A" w:rsidRPr="002928B7" w:rsidRDefault="0097772A" w:rsidP="00054914">
      <w:pPr>
        <w:pStyle w:val="NoSpacing"/>
        <w:jc w:val="both"/>
        <w:rPr>
          <w:rFonts w:ascii="Corbel" w:hAnsi="Corbel"/>
        </w:rPr>
      </w:pPr>
      <w:r w:rsidRPr="002928B7">
        <w:rPr>
          <w:rFonts w:ascii="Corbel" w:hAnsi="Corbel"/>
          <w:lang w:val="en-GB"/>
        </w:rPr>
        <w:t xml:space="preserve">Indications are that civil society was integrally engaged in the sensitization sessions as well as the validation of key projects outputs such as the legal assessment. Jamaica has a strong history of civil society involvement in HIV and sexual reproductive health and rights between civil society and the relevant ministries. However, there are only a few who take on advocacy around the same issues and especially legal reforms. The project created the opportunity for advocacy at the highest level and </w:t>
      </w:r>
      <w:r w:rsidR="00054914" w:rsidRPr="002928B7">
        <w:rPr>
          <w:rFonts w:ascii="Corbel" w:hAnsi="Corbel"/>
          <w:lang w:val="en-GB"/>
        </w:rPr>
        <w:t>Voices for Equal Rights and Justice (VERJ)</w:t>
      </w:r>
      <w:r w:rsidR="00054914">
        <w:rPr>
          <w:rFonts w:ascii="Corbel" w:hAnsi="Corbel"/>
          <w:lang w:val="en-GB"/>
        </w:rPr>
        <w:t>, a</w:t>
      </w:r>
      <w:r w:rsidRPr="002928B7">
        <w:rPr>
          <w:rFonts w:ascii="Corbel" w:hAnsi="Corbel"/>
          <w:lang w:val="en-GB"/>
        </w:rPr>
        <w:t xml:space="preserve"> consortium of 10 NGOs and three individuals was created as a result of the project</w:t>
      </w:r>
      <w:r w:rsidR="00054914">
        <w:rPr>
          <w:rFonts w:ascii="Corbel" w:hAnsi="Corbel"/>
          <w:lang w:val="en-GB"/>
        </w:rPr>
        <w:t>.</w:t>
      </w:r>
      <w:r w:rsidR="00054914">
        <w:rPr>
          <w:rStyle w:val="FootnoteReference"/>
          <w:rFonts w:ascii="Corbel" w:hAnsi="Corbel"/>
          <w:lang w:val="en-GB"/>
        </w:rPr>
        <w:footnoteReference w:id="17"/>
      </w:r>
      <w:r w:rsidRPr="002928B7">
        <w:rPr>
          <w:rFonts w:ascii="Corbel" w:hAnsi="Corbel"/>
          <w:lang w:val="en-GB"/>
        </w:rPr>
        <w:t xml:space="preserve">. </w:t>
      </w:r>
    </w:p>
    <w:p w14:paraId="10197562" w14:textId="77777777" w:rsidR="0097772A" w:rsidRPr="002928B7" w:rsidRDefault="0097772A" w:rsidP="0097772A">
      <w:pPr>
        <w:pStyle w:val="NoSpacing"/>
        <w:jc w:val="both"/>
        <w:rPr>
          <w:rFonts w:ascii="Corbel" w:hAnsi="Corbel"/>
          <w:lang w:val="en-GB"/>
        </w:rPr>
      </w:pPr>
    </w:p>
    <w:p w14:paraId="3BB8F35D" w14:textId="77777777" w:rsidR="0097772A" w:rsidRPr="002928B7" w:rsidRDefault="0097772A" w:rsidP="0097772A">
      <w:pPr>
        <w:pStyle w:val="NoSpacing"/>
        <w:jc w:val="both"/>
        <w:rPr>
          <w:rFonts w:ascii="Corbel" w:hAnsi="Corbel"/>
          <w:lang w:val="en-GB"/>
        </w:rPr>
      </w:pPr>
      <w:r w:rsidRPr="002928B7">
        <w:rPr>
          <w:rFonts w:ascii="Corbel" w:hAnsi="Corbel"/>
          <w:lang w:val="en-GB"/>
        </w:rPr>
        <w:t>VERJ made a submission to the Joint Select Committee Reviewing the Sexual Offences Act and Related Acts in September 2014. The CSO collective proposed a list of 21 recommended amendments to the Sexual Offences Act including inter alia:</w:t>
      </w:r>
    </w:p>
    <w:p w14:paraId="415D0A8E" w14:textId="77777777" w:rsidR="0097772A" w:rsidRPr="002928B7" w:rsidRDefault="0097772A" w:rsidP="009D1155">
      <w:pPr>
        <w:pStyle w:val="ListParagraph"/>
        <w:numPr>
          <w:ilvl w:val="0"/>
          <w:numId w:val="18"/>
        </w:numPr>
        <w:rPr>
          <w:rFonts w:ascii="Corbel" w:hAnsi="Corbel"/>
          <w:sz w:val="20"/>
          <w:szCs w:val="20"/>
        </w:rPr>
      </w:pPr>
      <w:r w:rsidRPr="002928B7">
        <w:rPr>
          <w:rFonts w:ascii="Corbel" w:hAnsi="Corbel"/>
          <w:sz w:val="20"/>
          <w:szCs w:val="20"/>
        </w:rPr>
        <w:t>The definition of sexual intercourse be extended to include penetration of the mouth or anus by a penis and penetration of the vagina and anus by an object except where the penetration is carried out for proper medical purposes;</w:t>
      </w:r>
    </w:p>
    <w:p w14:paraId="296AC646" w14:textId="77777777" w:rsidR="0097772A" w:rsidRPr="002928B7" w:rsidRDefault="0097772A" w:rsidP="009D1155">
      <w:pPr>
        <w:pStyle w:val="ListParagraph"/>
        <w:numPr>
          <w:ilvl w:val="0"/>
          <w:numId w:val="18"/>
        </w:numPr>
        <w:rPr>
          <w:rFonts w:ascii="Corbel" w:hAnsi="Corbel"/>
          <w:sz w:val="20"/>
          <w:szCs w:val="20"/>
        </w:rPr>
      </w:pPr>
      <w:r w:rsidRPr="002928B7">
        <w:rPr>
          <w:rFonts w:ascii="Corbel" w:hAnsi="Corbel"/>
          <w:sz w:val="20"/>
          <w:szCs w:val="20"/>
        </w:rPr>
        <w:t>The language used throughout the Sexual Offences Act be gender neutral;</w:t>
      </w:r>
    </w:p>
    <w:p w14:paraId="0045395C" w14:textId="77777777" w:rsidR="0097772A" w:rsidRPr="002928B7" w:rsidRDefault="0097772A" w:rsidP="009D1155">
      <w:pPr>
        <w:pStyle w:val="ListParagraph"/>
        <w:numPr>
          <w:ilvl w:val="0"/>
          <w:numId w:val="18"/>
        </w:numPr>
        <w:rPr>
          <w:rFonts w:ascii="Corbel" w:hAnsi="Corbel"/>
          <w:sz w:val="20"/>
          <w:szCs w:val="20"/>
        </w:rPr>
      </w:pPr>
      <w:r w:rsidRPr="002928B7">
        <w:rPr>
          <w:rFonts w:ascii="Corbel" w:hAnsi="Corbel"/>
          <w:sz w:val="20"/>
          <w:szCs w:val="20"/>
        </w:rPr>
        <w:t>Sexual activity be defined in similar terms as currently exist in the Child Pornography (Prevention) Act 2009;</w:t>
      </w:r>
    </w:p>
    <w:p w14:paraId="7AB62E4C" w14:textId="77777777" w:rsidR="0097772A" w:rsidRPr="002928B7" w:rsidRDefault="0097772A" w:rsidP="009D1155">
      <w:pPr>
        <w:pStyle w:val="ListParagraph"/>
        <w:numPr>
          <w:ilvl w:val="0"/>
          <w:numId w:val="18"/>
        </w:numPr>
        <w:rPr>
          <w:rFonts w:ascii="Corbel" w:hAnsi="Corbel"/>
          <w:sz w:val="20"/>
          <w:szCs w:val="20"/>
        </w:rPr>
      </w:pPr>
      <w:r w:rsidRPr="002928B7">
        <w:rPr>
          <w:rFonts w:ascii="Corbel" w:hAnsi="Corbel"/>
          <w:sz w:val="20"/>
          <w:szCs w:val="20"/>
        </w:rPr>
        <w:t>The offence of rape be extended to include forced penetration of the anus or mouth by the penis and also forced penetration of the vagina or anus with an object manipulated by an offender;</w:t>
      </w:r>
    </w:p>
    <w:p w14:paraId="3A1B1C70" w14:textId="77777777" w:rsidR="0097772A" w:rsidRPr="002928B7" w:rsidRDefault="0097772A" w:rsidP="009D1155">
      <w:pPr>
        <w:pStyle w:val="ListParagraph"/>
        <w:numPr>
          <w:ilvl w:val="0"/>
          <w:numId w:val="18"/>
        </w:numPr>
        <w:rPr>
          <w:rFonts w:ascii="Corbel" w:hAnsi="Corbel"/>
          <w:sz w:val="20"/>
          <w:szCs w:val="20"/>
        </w:rPr>
      </w:pPr>
      <w:r w:rsidRPr="002928B7">
        <w:rPr>
          <w:rFonts w:ascii="Corbel" w:hAnsi="Corbel"/>
          <w:sz w:val="20"/>
          <w:szCs w:val="20"/>
        </w:rPr>
        <w:t>All marital rape exemptions be removed;</w:t>
      </w:r>
    </w:p>
    <w:p w14:paraId="3D1EBC18" w14:textId="77777777" w:rsidR="0097772A" w:rsidRPr="002928B7" w:rsidRDefault="0097772A" w:rsidP="009D1155">
      <w:pPr>
        <w:pStyle w:val="ListParagraph"/>
        <w:numPr>
          <w:ilvl w:val="0"/>
          <w:numId w:val="18"/>
        </w:numPr>
        <w:rPr>
          <w:rFonts w:ascii="Corbel" w:hAnsi="Corbel"/>
          <w:sz w:val="20"/>
          <w:szCs w:val="20"/>
        </w:rPr>
      </w:pPr>
      <w:r w:rsidRPr="002928B7">
        <w:rPr>
          <w:rFonts w:ascii="Corbel" w:hAnsi="Corbel"/>
          <w:sz w:val="20"/>
          <w:szCs w:val="20"/>
        </w:rPr>
        <w:t>The offences in sections 8, 9, and 11 should be applicable not only to adults but to all persons who are above the age of sixteen years;</w:t>
      </w:r>
    </w:p>
    <w:p w14:paraId="5F22C287" w14:textId="77777777" w:rsidR="0097772A" w:rsidRPr="002928B7" w:rsidRDefault="0097772A" w:rsidP="009D1155">
      <w:pPr>
        <w:pStyle w:val="ListParagraph"/>
        <w:numPr>
          <w:ilvl w:val="0"/>
          <w:numId w:val="18"/>
        </w:numPr>
        <w:rPr>
          <w:rFonts w:ascii="Corbel" w:hAnsi="Corbel"/>
          <w:sz w:val="20"/>
          <w:szCs w:val="20"/>
        </w:rPr>
      </w:pPr>
      <w:r w:rsidRPr="002928B7">
        <w:rPr>
          <w:rFonts w:ascii="Corbel" w:hAnsi="Corbel"/>
          <w:sz w:val="20"/>
          <w:szCs w:val="20"/>
        </w:rPr>
        <w:t>The section 10(3) defence should not apply where the complainant is under the age of twelve years;</w:t>
      </w:r>
    </w:p>
    <w:p w14:paraId="538D9EC4" w14:textId="77777777" w:rsidR="0097772A" w:rsidRPr="002928B7" w:rsidRDefault="0097772A" w:rsidP="009D1155">
      <w:pPr>
        <w:pStyle w:val="ListParagraph"/>
        <w:numPr>
          <w:ilvl w:val="0"/>
          <w:numId w:val="18"/>
        </w:numPr>
        <w:rPr>
          <w:rFonts w:ascii="Corbel" w:hAnsi="Corbel"/>
          <w:sz w:val="20"/>
          <w:szCs w:val="20"/>
        </w:rPr>
      </w:pPr>
      <w:r w:rsidRPr="002928B7">
        <w:rPr>
          <w:rFonts w:ascii="Corbel" w:hAnsi="Corbel"/>
          <w:sz w:val="20"/>
          <w:szCs w:val="20"/>
        </w:rPr>
        <w:t>Decriminalization of activities surrounding ‘prostitution’ so as to better protect the safety, health and security rights of persons choosing to engage in sex work</w:t>
      </w:r>
    </w:p>
    <w:p w14:paraId="7B10AA5A" w14:textId="77777777" w:rsidR="0097772A" w:rsidRPr="002928B7" w:rsidRDefault="0097772A" w:rsidP="009D1155">
      <w:pPr>
        <w:pStyle w:val="ListParagraph"/>
        <w:numPr>
          <w:ilvl w:val="0"/>
          <w:numId w:val="18"/>
        </w:numPr>
        <w:rPr>
          <w:rFonts w:ascii="Corbel" w:hAnsi="Corbel"/>
          <w:sz w:val="20"/>
          <w:szCs w:val="20"/>
        </w:rPr>
      </w:pPr>
      <w:r w:rsidRPr="002928B7">
        <w:rPr>
          <w:rFonts w:ascii="Corbel" w:hAnsi="Corbel"/>
          <w:sz w:val="20"/>
          <w:szCs w:val="20"/>
        </w:rPr>
        <w:t>The law on compellability be revised to allow for a spouse to be a compellable witness where the matter concerns a sexual offence committed against a child;</w:t>
      </w:r>
    </w:p>
    <w:p w14:paraId="49644724" w14:textId="77777777" w:rsidR="0097772A" w:rsidRPr="002928B7" w:rsidRDefault="0097772A" w:rsidP="009D1155">
      <w:pPr>
        <w:pStyle w:val="ListParagraph"/>
        <w:numPr>
          <w:ilvl w:val="0"/>
          <w:numId w:val="18"/>
        </w:numPr>
        <w:rPr>
          <w:rFonts w:ascii="Corbel" w:hAnsi="Corbel"/>
          <w:sz w:val="20"/>
          <w:szCs w:val="20"/>
        </w:rPr>
      </w:pPr>
      <w:r w:rsidRPr="002928B7">
        <w:rPr>
          <w:rFonts w:ascii="Corbel" w:hAnsi="Corbel"/>
          <w:sz w:val="20"/>
          <w:szCs w:val="20"/>
        </w:rPr>
        <w:t xml:space="preserve">Support submissions made which call for an amendment to respective laws to: (a) allow for the provision of medical services, information and advice to minors under the age of sixteen without parental consent; and (b) </w:t>
      </w:r>
      <w:r w:rsidRPr="002928B7">
        <w:rPr>
          <w:rFonts w:ascii="Corbel" w:hAnsi="Corbel"/>
          <w:sz w:val="20"/>
          <w:szCs w:val="20"/>
        </w:rPr>
        <w:lastRenderedPageBreak/>
        <w:t>expressly provide immunity from prosecution to health care professionals in select circumstances against aiding, abetting and facilitating offences concerning children under the age of sixteen.</w:t>
      </w:r>
    </w:p>
    <w:p w14:paraId="270A0114" w14:textId="77777777" w:rsidR="0097772A" w:rsidRDefault="0097772A" w:rsidP="0097772A">
      <w:pPr>
        <w:pStyle w:val="NoSpacing"/>
        <w:spacing w:line="276" w:lineRule="auto"/>
        <w:jc w:val="both"/>
        <w:rPr>
          <w:rFonts w:ascii="Corbel" w:hAnsi="Corbel"/>
          <w:lang w:val="en-GB"/>
        </w:rPr>
      </w:pPr>
      <w:r w:rsidRPr="002928B7">
        <w:rPr>
          <w:rFonts w:ascii="Corbel" w:hAnsi="Corbel"/>
          <w:lang w:val="en-GB"/>
        </w:rPr>
        <w:t>VERJ has, since the Submission in 2014, carried out a public education campaign via media, seminars, conferences and workshops on the proposed 21 recommended changes and this has been ongoing.  This latter activity was one of the recommendations in the legal assessment. More recently, VERJ has also taken on Human Rights and other governance issues relating to women and representational politics.</w:t>
      </w:r>
    </w:p>
    <w:p w14:paraId="45D81D4E" w14:textId="77777777" w:rsidR="0097772A" w:rsidRPr="002928B7" w:rsidRDefault="0097772A" w:rsidP="0097772A">
      <w:pPr>
        <w:pStyle w:val="NoSpacing"/>
        <w:spacing w:line="276" w:lineRule="auto"/>
        <w:jc w:val="both"/>
        <w:rPr>
          <w:rFonts w:ascii="Corbel" w:hAnsi="Corbel"/>
          <w:lang w:val="en-GB"/>
        </w:rPr>
      </w:pPr>
    </w:p>
    <w:p w14:paraId="0EE9064A" w14:textId="7616832A" w:rsidR="0097772A" w:rsidRPr="002928B7" w:rsidRDefault="0097772A" w:rsidP="0097772A">
      <w:pPr>
        <w:pStyle w:val="NoSpacing"/>
        <w:spacing w:line="276" w:lineRule="auto"/>
        <w:jc w:val="both"/>
        <w:rPr>
          <w:rFonts w:ascii="Corbel" w:hAnsi="Corbel"/>
          <w:lang w:val="en-GB"/>
        </w:rPr>
      </w:pPr>
      <w:r w:rsidRPr="002928B7">
        <w:rPr>
          <w:rFonts w:ascii="Corbel" w:hAnsi="Corbel"/>
          <w:b/>
          <w:lang w:val="en-GB"/>
        </w:rPr>
        <w:t xml:space="preserve">Finding </w:t>
      </w:r>
      <w:r w:rsidR="00EE1E06" w:rsidRPr="002928B7">
        <w:rPr>
          <w:rFonts w:ascii="Corbel" w:hAnsi="Corbel"/>
          <w:b/>
          <w:lang w:val="en-GB"/>
        </w:rPr>
        <w:t>1</w:t>
      </w:r>
      <w:r w:rsidR="006D024E">
        <w:rPr>
          <w:rFonts w:ascii="Corbel" w:hAnsi="Corbel"/>
          <w:b/>
          <w:lang w:val="en-GB"/>
        </w:rPr>
        <w:t>5</w:t>
      </w:r>
      <w:r w:rsidRPr="002928B7">
        <w:rPr>
          <w:rFonts w:ascii="Corbel" w:hAnsi="Corbel"/>
          <w:b/>
          <w:lang w:val="en-GB"/>
        </w:rPr>
        <w:t>:</w:t>
      </w:r>
      <w:r w:rsidRPr="002928B7">
        <w:rPr>
          <w:rFonts w:ascii="Corbel" w:hAnsi="Corbel"/>
          <w:lang w:val="en-GB"/>
        </w:rPr>
        <w:t xml:space="preserve"> </w:t>
      </w:r>
      <w:r w:rsidRPr="002928B7">
        <w:rPr>
          <w:rFonts w:ascii="Corbel" w:hAnsi="Corbel"/>
          <w:b/>
          <w:lang w:val="en-GB"/>
        </w:rPr>
        <w:t>The Legal Environment Assessment (LEA) significantly influenced Jamaica’s proposal to the Global Fund and indirectly to resource allocations to support policy and human rights actions with key popu</w:t>
      </w:r>
      <w:r w:rsidR="00054914">
        <w:rPr>
          <w:rFonts w:ascii="Corbel" w:hAnsi="Corbel"/>
          <w:b/>
          <w:lang w:val="en-GB"/>
        </w:rPr>
        <w:t>lations</w:t>
      </w:r>
    </w:p>
    <w:p w14:paraId="3640AF03" w14:textId="77777777" w:rsidR="0097772A" w:rsidRPr="002928B7" w:rsidRDefault="0097772A" w:rsidP="0097772A">
      <w:pPr>
        <w:pStyle w:val="NoSpacing"/>
        <w:spacing w:line="276" w:lineRule="auto"/>
        <w:jc w:val="both"/>
        <w:rPr>
          <w:rFonts w:ascii="Corbel" w:hAnsi="Corbel"/>
          <w:lang w:val="en-GB"/>
        </w:rPr>
      </w:pPr>
      <w:r w:rsidRPr="002928B7">
        <w:rPr>
          <w:rFonts w:ascii="Corbel" w:hAnsi="Corbel"/>
          <w:lang w:val="en-GB"/>
        </w:rPr>
        <w:t>Jamaica’s proposal to the Global Fund in 2015 was influenced by the legal assessment. The section on Human Rights Barriers and Gender Inequalities mirrored the findings of the legal assessment. It noted “…There is no comprehensive HIV and AIDS law, a general anti-discrimination law, or a human rights commission, or any legally enforceable laws or policies protecting against HIV-related discrimination. This makes it difficult to address high levels of discrimination against key populations.”</w:t>
      </w:r>
    </w:p>
    <w:p w14:paraId="6A86E09A" w14:textId="77777777" w:rsidR="0097772A" w:rsidRPr="002928B7" w:rsidRDefault="0097772A" w:rsidP="0097772A">
      <w:pPr>
        <w:pStyle w:val="NoSpacing"/>
        <w:spacing w:line="276" w:lineRule="auto"/>
        <w:jc w:val="both"/>
        <w:rPr>
          <w:rFonts w:ascii="Corbel" w:hAnsi="Corbel"/>
          <w:lang w:val="en-GB"/>
        </w:rPr>
      </w:pPr>
    </w:p>
    <w:p w14:paraId="53635DF8" w14:textId="77777777" w:rsidR="0097772A" w:rsidRPr="002928B7" w:rsidRDefault="0097772A" w:rsidP="0097772A">
      <w:pPr>
        <w:pStyle w:val="NoSpacing"/>
        <w:spacing w:line="276" w:lineRule="auto"/>
        <w:jc w:val="both"/>
        <w:rPr>
          <w:rFonts w:ascii="Corbel" w:hAnsi="Corbel"/>
          <w:lang w:val="en-GB"/>
        </w:rPr>
      </w:pPr>
      <w:r w:rsidRPr="002928B7">
        <w:rPr>
          <w:rFonts w:ascii="Corbel" w:hAnsi="Corbel"/>
          <w:lang w:val="en-GB"/>
        </w:rPr>
        <w:t xml:space="preserve">It also noted that the dissonance between the age of consent (16 years), sexual initiation (33% of persons between 15 and 24 reported having sex before 15) and the age one can access health care without parental consent (18 years) makes it difficult to treat infected at-risk youth such as young MSM/FSW. </w:t>
      </w:r>
    </w:p>
    <w:p w14:paraId="2618CDC2" w14:textId="77777777" w:rsidR="0097772A" w:rsidRPr="002928B7" w:rsidRDefault="0097772A" w:rsidP="0097772A">
      <w:pPr>
        <w:pStyle w:val="NoSpacing"/>
        <w:spacing w:line="276" w:lineRule="auto"/>
        <w:jc w:val="both"/>
        <w:rPr>
          <w:rFonts w:ascii="Corbel" w:hAnsi="Corbel"/>
          <w:lang w:val="en-GB"/>
        </w:rPr>
      </w:pPr>
    </w:p>
    <w:p w14:paraId="209A5D13" w14:textId="1097E7F6" w:rsidR="0097772A" w:rsidRPr="002928B7" w:rsidRDefault="0097772A" w:rsidP="0097772A">
      <w:pPr>
        <w:pStyle w:val="NoSpacing"/>
        <w:spacing w:line="276" w:lineRule="auto"/>
        <w:jc w:val="both"/>
        <w:rPr>
          <w:rFonts w:ascii="Corbel" w:hAnsi="Corbel"/>
          <w:lang w:val="en-GB"/>
        </w:rPr>
      </w:pPr>
      <w:r w:rsidRPr="002928B7">
        <w:rPr>
          <w:rFonts w:ascii="Corbel" w:hAnsi="Corbel"/>
          <w:lang w:val="en-GB"/>
        </w:rPr>
        <w:t xml:space="preserve">Under the ‘Strengthening Community Systems and Removing Legal Barriers’ component, a key strategy outlined is “increasing advocacy and build awareness around the issues affecting PLHIV, MSM, and SWs’ ability to live productive lives and </w:t>
      </w:r>
      <w:r w:rsidR="009B7491">
        <w:rPr>
          <w:rFonts w:ascii="Corbel" w:hAnsi="Corbel"/>
          <w:lang w:val="en-GB"/>
        </w:rPr>
        <w:t>have access to health and other</w:t>
      </w:r>
      <w:r w:rsidRPr="002928B7">
        <w:rPr>
          <w:rFonts w:ascii="Corbel" w:hAnsi="Corbel"/>
          <w:lang w:val="en-GB"/>
        </w:rPr>
        <w:t xml:space="preserve"> services without the fear of stigma and discrimination.”  </w:t>
      </w:r>
      <w:r w:rsidR="009B7491" w:rsidRPr="002928B7">
        <w:rPr>
          <w:rFonts w:ascii="Corbel" w:hAnsi="Corbel"/>
          <w:lang w:val="en-GB"/>
        </w:rPr>
        <w:t>Specifically,</w:t>
      </w:r>
      <w:r w:rsidRPr="002928B7">
        <w:rPr>
          <w:rFonts w:ascii="Corbel" w:hAnsi="Corbel"/>
          <w:lang w:val="en-GB"/>
        </w:rPr>
        <w:t xml:space="preserve"> it will fund actions geared at “…strengthening of policies and frameworks which can improve the human rights, socio-cultural, organizational and community issues which affect KP’s access to health and social services”. It also will fund actions that increase interactions between key government service providers such as the police and health care workers and PLHIV and key populations. The interventions goal should be to facilitate understanding of the need for application of the principles of human rights-based approaches to service delivery.</w:t>
      </w:r>
    </w:p>
    <w:p w14:paraId="5CF17452" w14:textId="77777777" w:rsidR="0097772A" w:rsidRPr="002928B7" w:rsidRDefault="0097772A" w:rsidP="0097772A">
      <w:pPr>
        <w:pStyle w:val="NoSpacing"/>
        <w:spacing w:line="276" w:lineRule="auto"/>
        <w:jc w:val="both"/>
        <w:rPr>
          <w:rFonts w:ascii="Corbel" w:hAnsi="Corbel"/>
          <w:lang w:val="en-GB"/>
        </w:rPr>
      </w:pPr>
    </w:p>
    <w:p w14:paraId="798879DE" w14:textId="77777777" w:rsidR="0097772A" w:rsidRPr="002928B7" w:rsidRDefault="0097772A" w:rsidP="0097772A">
      <w:pPr>
        <w:pStyle w:val="NoSpacing"/>
        <w:spacing w:line="276" w:lineRule="auto"/>
        <w:jc w:val="both"/>
        <w:rPr>
          <w:rFonts w:ascii="Corbel" w:hAnsi="Corbel"/>
          <w:lang w:val="en-GB"/>
        </w:rPr>
      </w:pPr>
    </w:p>
    <w:p w14:paraId="03B84099" w14:textId="366286B1" w:rsidR="0097772A" w:rsidRDefault="0097772A" w:rsidP="0097772A">
      <w:pPr>
        <w:pStyle w:val="Heading3"/>
        <w:spacing w:before="0" w:line="240" w:lineRule="auto"/>
        <w:jc w:val="both"/>
        <w:rPr>
          <w:rFonts w:eastAsia="Calibri"/>
          <w:lang w:eastAsia="en-GB"/>
        </w:rPr>
      </w:pPr>
      <w:bookmarkStart w:id="34" w:name="_Toc455498292"/>
      <w:r w:rsidRPr="002928B7">
        <w:rPr>
          <w:rFonts w:eastAsia="Calibri"/>
          <w:lang w:eastAsia="en-GB"/>
        </w:rPr>
        <w:t xml:space="preserve">Factors </w:t>
      </w:r>
      <w:r w:rsidR="001B4D7F">
        <w:rPr>
          <w:rFonts w:eastAsia="Calibri"/>
          <w:lang w:eastAsia="en-GB"/>
        </w:rPr>
        <w:t xml:space="preserve">Affecting Project </w:t>
      </w:r>
      <w:r w:rsidR="00862D60">
        <w:rPr>
          <w:rFonts w:eastAsia="Calibri"/>
          <w:lang w:eastAsia="en-GB"/>
        </w:rPr>
        <w:t>Performance</w:t>
      </w:r>
      <w:bookmarkEnd w:id="34"/>
      <w:r w:rsidRPr="002928B7">
        <w:rPr>
          <w:rFonts w:eastAsia="Calibri"/>
          <w:lang w:eastAsia="en-GB"/>
        </w:rPr>
        <w:t xml:space="preserve"> </w:t>
      </w:r>
    </w:p>
    <w:p w14:paraId="749A0511" w14:textId="77777777" w:rsidR="0097772A" w:rsidRPr="001B4D7F" w:rsidRDefault="0097772A" w:rsidP="001B4D7F">
      <w:pPr>
        <w:pStyle w:val="Heading4"/>
        <w:rPr>
          <w:rFonts w:eastAsia="Calibri"/>
          <w:lang w:eastAsia="en-GB"/>
        </w:rPr>
      </w:pPr>
      <w:r w:rsidRPr="001B4D7F">
        <w:rPr>
          <w:rFonts w:eastAsia="Calibri"/>
          <w:lang w:eastAsia="en-GB"/>
        </w:rPr>
        <w:t>Project Context</w:t>
      </w:r>
    </w:p>
    <w:p w14:paraId="53C148FF" w14:textId="77777777" w:rsidR="0097772A" w:rsidRPr="002928B7" w:rsidRDefault="0097772A" w:rsidP="0097772A">
      <w:pPr>
        <w:spacing w:before="0" w:line="240" w:lineRule="auto"/>
        <w:jc w:val="both"/>
        <w:rPr>
          <w:rFonts w:eastAsia="Calibri"/>
          <w:bCs w:val="0"/>
          <w:color w:val="000000"/>
          <w:lang w:eastAsia="en-GB"/>
        </w:rPr>
      </w:pPr>
      <w:r w:rsidRPr="002928B7">
        <w:rPr>
          <w:rFonts w:eastAsia="Times New Roman" w:cs="Times New Roman"/>
          <w:bCs w:val="0"/>
          <w:color w:val="000000"/>
          <w:lang w:eastAsia="en-GB"/>
        </w:rPr>
        <w:t>The project sought to address the legal framework within which the HIV response sits and the challenges to prevention treatment care and support as a result of discriminatory laws and policies. This issue is one that the National HIV Programme and Civil Society Organisations have been grappling with for decades and therefore support for the project was high according to stakeholders interviewed. The high level of stigma and discrimination against PLHIV and key populations, especially at the hands of duty bearers (police and health care workers) was challenging. Issues relating to adolescents’ treatment were also highlighted as challenging. All persons interviewed noted that legislative reform has been one of the elusive components of the response and were therefore highly motivated to participate.</w:t>
      </w:r>
    </w:p>
    <w:p w14:paraId="391A472A" w14:textId="77777777" w:rsidR="0097772A" w:rsidRPr="002928B7" w:rsidRDefault="0097772A" w:rsidP="0097772A">
      <w:pPr>
        <w:spacing w:before="0" w:line="240" w:lineRule="auto"/>
        <w:jc w:val="both"/>
        <w:rPr>
          <w:rFonts w:eastAsia="Calibri"/>
          <w:bCs w:val="0"/>
          <w:color w:val="000000"/>
          <w:lang w:eastAsia="en-GB"/>
        </w:rPr>
      </w:pPr>
    </w:p>
    <w:p w14:paraId="4028D8A5" w14:textId="77777777" w:rsidR="0097772A" w:rsidRPr="002928B7" w:rsidRDefault="0097772A" w:rsidP="0097772A">
      <w:pPr>
        <w:spacing w:before="0" w:line="240" w:lineRule="auto"/>
        <w:jc w:val="both"/>
        <w:rPr>
          <w:rFonts w:eastAsia="Calibri"/>
          <w:bCs w:val="0"/>
          <w:color w:val="000000"/>
          <w:lang w:eastAsia="en-GB"/>
        </w:rPr>
      </w:pPr>
      <w:r w:rsidRPr="002928B7">
        <w:rPr>
          <w:rFonts w:eastAsia="Calibri"/>
          <w:bCs w:val="0"/>
          <w:color w:val="000000"/>
          <w:lang w:eastAsia="en-GB"/>
        </w:rPr>
        <w:t xml:space="preserve">All stakeholders consulted indicated that the governance approach with emphasis on influencing policy and legislative reform was highly valued. They further highlighted the project’s significance to national development and specifically the perceived impact it could have on the HIV response if continued with a more strategic focus. </w:t>
      </w:r>
    </w:p>
    <w:p w14:paraId="7A0C093B" w14:textId="77777777" w:rsidR="0097772A" w:rsidRPr="002928B7" w:rsidRDefault="0097772A" w:rsidP="0097772A">
      <w:pPr>
        <w:spacing w:before="0" w:line="240" w:lineRule="auto"/>
        <w:jc w:val="both"/>
        <w:rPr>
          <w:rFonts w:eastAsia="Calibri"/>
          <w:bCs w:val="0"/>
          <w:color w:val="000000"/>
          <w:lang w:eastAsia="en-GB"/>
        </w:rPr>
      </w:pPr>
    </w:p>
    <w:p w14:paraId="3ACB0DBA" w14:textId="77777777" w:rsidR="0097772A" w:rsidRPr="002928B7" w:rsidRDefault="0097772A" w:rsidP="0097772A">
      <w:pPr>
        <w:spacing w:before="0" w:line="240" w:lineRule="auto"/>
        <w:jc w:val="both"/>
        <w:rPr>
          <w:rFonts w:eastAsia="Calibri"/>
          <w:b/>
          <w:bCs w:val="0"/>
          <w:color w:val="000000"/>
          <w:lang w:eastAsia="en-GB"/>
        </w:rPr>
      </w:pPr>
      <w:r w:rsidRPr="002928B7">
        <w:rPr>
          <w:rFonts w:eastAsia="Calibri"/>
          <w:bCs w:val="0"/>
          <w:color w:val="000000"/>
          <w:lang w:eastAsia="en-GB"/>
        </w:rPr>
        <w:t>“</w:t>
      </w:r>
      <w:r w:rsidRPr="002928B7">
        <w:rPr>
          <w:rFonts w:eastAsia="Calibri"/>
          <w:bCs w:val="0"/>
          <w:i/>
          <w:color w:val="000000"/>
          <w:lang w:eastAsia="en-GB"/>
        </w:rPr>
        <w:t>I think the project was of extreme importance and relevance to the country and more specifically to the work of the</w:t>
      </w:r>
      <w:r w:rsidRPr="002928B7">
        <w:rPr>
          <w:i/>
        </w:rPr>
        <w:t xml:space="preserve"> </w:t>
      </w:r>
      <w:r w:rsidRPr="002928B7">
        <w:rPr>
          <w:rFonts w:eastAsia="Calibri"/>
          <w:bCs w:val="0"/>
          <w:i/>
          <w:color w:val="000000"/>
          <w:lang w:eastAsia="en-GB"/>
        </w:rPr>
        <w:t>National Family Planning Board (NFPB) given the critical role of the NFPB at this junction. A project such as that which was implemented by UNDP on HIV and the Law while it was specifically related to HIV, certainly does have important implications for our work around programing in sexual and reproductive health so it was a very useful project</w:t>
      </w:r>
      <w:r w:rsidRPr="002928B7">
        <w:rPr>
          <w:rFonts w:eastAsia="Calibri"/>
          <w:bCs w:val="0"/>
          <w:color w:val="000000"/>
          <w:lang w:eastAsia="en-GB"/>
        </w:rPr>
        <w:t xml:space="preserve">.” – </w:t>
      </w:r>
      <w:r w:rsidR="00EE1E06" w:rsidRPr="002928B7">
        <w:rPr>
          <w:rFonts w:eastAsia="Calibri"/>
          <w:b/>
          <w:bCs w:val="0"/>
          <w:color w:val="000000"/>
          <w:lang w:eastAsia="en-GB"/>
        </w:rPr>
        <w:t>Respondent, NFPB</w:t>
      </w:r>
      <w:r w:rsidRPr="002928B7">
        <w:rPr>
          <w:rFonts w:eastAsia="Calibri"/>
          <w:b/>
          <w:bCs w:val="0"/>
          <w:color w:val="000000"/>
          <w:lang w:eastAsia="en-GB"/>
        </w:rPr>
        <w:t xml:space="preserve"> </w:t>
      </w:r>
    </w:p>
    <w:p w14:paraId="47530F9D" w14:textId="09D312DE" w:rsidR="0097772A" w:rsidRDefault="0097772A" w:rsidP="0097772A">
      <w:pPr>
        <w:spacing w:before="0" w:line="240" w:lineRule="auto"/>
        <w:jc w:val="both"/>
        <w:rPr>
          <w:rFonts w:eastAsia="Calibri"/>
          <w:bCs w:val="0"/>
          <w:color w:val="000000"/>
          <w:lang w:eastAsia="en-GB"/>
        </w:rPr>
      </w:pPr>
      <w:r w:rsidRPr="002928B7">
        <w:rPr>
          <w:rFonts w:eastAsia="Calibri"/>
          <w:bCs w:val="0"/>
          <w:color w:val="000000"/>
          <w:lang w:eastAsia="en-GB"/>
        </w:rPr>
        <w:lastRenderedPageBreak/>
        <w:t xml:space="preserve">In contextualising the project, it was implemented over a period when there was significant civil society and individual level discourses around justice and human rights especially as it relates to the HIV response and key populations. The project’s rights-based approach and focus on policy reform responded to: evidence of high levels of stigma and discrimination of PLHIV and key population, the needs of PLHIV as it relates to social protection, the prevalence of HIV among key population groups and concerns regarding access to treatment for adolescents and key population inter alia. In addition, stakeholder interviews highlighted that the project responded to </w:t>
      </w:r>
      <w:r w:rsidR="00633A3B">
        <w:rPr>
          <w:rFonts w:eastAsia="Calibri"/>
          <w:bCs w:val="0"/>
          <w:color w:val="000000"/>
          <w:lang w:eastAsia="en-GB"/>
        </w:rPr>
        <w:t xml:space="preserve">the </w:t>
      </w:r>
      <w:r w:rsidRPr="002928B7">
        <w:rPr>
          <w:rFonts w:eastAsia="Calibri"/>
          <w:bCs w:val="0"/>
          <w:color w:val="000000"/>
          <w:lang w:eastAsia="en-GB"/>
        </w:rPr>
        <w:t xml:space="preserve">need for solid evidence rather than “anecdotal evidence” about the impact of legislative and policy barriers to HIV prevention, treatment and care. </w:t>
      </w:r>
    </w:p>
    <w:p w14:paraId="018793D0" w14:textId="2E9FC880" w:rsidR="00633A3B" w:rsidRDefault="00633A3B" w:rsidP="0097772A">
      <w:pPr>
        <w:spacing w:before="0" w:line="240" w:lineRule="auto"/>
        <w:jc w:val="both"/>
        <w:rPr>
          <w:rFonts w:eastAsia="Calibri"/>
          <w:bCs w:val="0"/>
          <w:color w:val="000000"/>
          <w:lang w:eastAsia="en-GB"/>
        </w:rPr>
      </w:pPr>
    </w:p>
    <w:p w14:paraId="09391B42" w14:textId="77777777" w:rsidR="00305097" w:rsidRPr="008C5811" w:rsidRDefault="00305097" w:rsidP="00305097">
      <w:pPr>
        <w:pStyle w:val="Heading4"/>
        <w:rPr>
          <w:rFonts w:eastAsia="Calibri"/>
          <w:lang w:eastAsia="en-GB"/>
        </w:rPr>
      </w:pPr>
      <w:r>
        <w:rPr>
          <w:rFonts w:eastAsia="Calibri"/>
          <w:lang w:eastAsia="en-GB"/>
        </w:rPr>
        <w:t>G</w:t>
      </w:r>
      <w:r w:rsidRPr="008C5811">
        <w:rPr>
          <w:rFonts w:eastAsia="Calibri"/>
          <w:lang w:eastAsia="en-GB"/>
        </w:rPr>
        <w:t>lobal restructuring of UNDP and insufficient understanding and support of the project within the UNDP CO</w:t>
      </w:r>
    </w:p>
    <w:p w14:paraId="6ED76374" w14:textId="48DD0A60" w:rsidR="00305097" w:rsidRDefault="00305097" w:rsidP="00305097">
      <w:pPr>
        <w:spacing w:before="0" w:line="240" w:lineRule="auto"/>
        <w:jc w:val="both"/>
        <w:rPr>
          <w:rFonts w:eastAsia="Calibri"/>
          <w:bCs w:val="0"/>
          <w:color w:val="000000"/>
          <w:lang w:eastAsia="en-GB"/>
        </w:rPr>
      </w:pPr>
      <w:r w:rsidRPr="008C5811">
        <w:rPr>
          <w:rFonts w:eastAsia="Calibri"/>
          <w:bCs w:val="0"/>
          <w:color w:val="000000"/>
          <w:lang w:eastAsia="en-GB"/>
        </w:rPr>
        <w:t xml:space="preserve">Due to restructuring exercises taking place within UNDP globally, this adversely affected the capacity /operations of the Country Office. With limited capacity the country office administrative support to the project was weak and this forced the Project Manager, who was not familiar with the UNDP’s rules and procedures, to take on administrative and financial tasks. </w:t>
      </w:r>
    </w:p>
    <w:p w14:paraId="62E3DCC4" w14:textId="77777777" w:rsidR="003108A2" w:rsidRPr="008C5811" w:rsidRDefault="003108A2" w:rsidP="00305097">
      <w:pPr>
        <w:spacing w:before="0" w:line="240" w:lineRule="auto"/>
        <w:jc w:val="both"/>
        <w:rPr>
          <w:rFonts w:eastAsia="Calibri"/>
          <w:bCs w:val="0"/>
          <w:color w:val="000000"/>
          <w:lang w:eastAsia="en-GB"/>
        </w:rPr>
      </w:pPr>
    </w:p>
    <w:p w14:paraId="580F46FC" w14:textId="77777777" w:rsidR="00305097" w:rsidRDefault="00305097" w:rsidP="00305097">
      <w:pPr>
        <w:spacing w:before="0" w:line="240" w:lineRule="auto"/>
        <w:jc w:val="both"/>
        <w:rPr>
          <w:rFonts w:eastAsia="Calibri"/>
          <w:bCs w:val="0"/>
          <w:color w:val="000000"/>
          <w:lang w:eastAsia="en-GB"/>
        </w:rPr>
      </w:pPr>
      <w:r w:rsidRPr="008C5811">
        <w:rPr>
          <w:rFonts w:eastAsia="Calibri"/>
          <w:bCs w:val="0"/>
          <w:color w:val="000000"/>
          <w:lang w:eastAsia="en-GB"/>
        </w:rPr>
        <w:t>There was a lack of understanding of the project within UNDP itself. That is, there was limited buy-in and ownership of the project within the country office itself. “It was a project that just happened” and was not mainstreamed into the overall country programme. There was therefore little or no support for the project internally. “It was as if the project manager was running the project without support. We were not certain what the project was trying to achieve. The design was also a challenge.”</w:t>
      </w:r>
    </w:p>
    <w:p w14:paraId="5D231679" w14:textId="77777777" w:rsidR="00305097" w:rsidRPr="008C5811" w:rsidRDefault="00305097" w:rsidP="00305097">
      <w:pPr>
        <w:spacing w:before="0" w:line="240" w:lineRule="auto"/>
        <w:jc w:val="both"/>
        <w:rPr>
          <w:rFonts w:eastAsia="Calibri"/>
          <w:bCs w:val="0"/>
          <w:color w:val="000000"/>
          <w:lang w:eastAsia="en-GB"/>
        </w:rPr>
      </w:pPr>
    </w:p>
    <w:p w14:paraId="0824EFF7" w14:textId="77777777" w:rsidR="00305097" w:rsidRPr="002928B7" w:rsidRDefault="00305097" w:rsidP="00305097">
      <w:pPr>
        <w:pStyle w:val="Heading4"/>
        <w:rPr>
          <w:rFonts w:eastAsia="Calibri"/>
          <w:lang w:eastAsia="en-GB"/>
        </w:rPr>
      </w:pPr>
      <w:r>
        <w:rPr>
          <w:rFonts w:eastAsia="Calibri"/>
          <w:lang w:eastAsia="en-GB"/>
        </w:rPr>
        <w:t>Lack of engagement with faith-based groups and religious lobby</w:t>
      </w:r>
    </w:p>
    <w:p w14:paraId="0C169274" w14:textId="52B49B85" w:rsidR="00305097" w:rsidRPr="002928B7" w:rsidRDefault="00305097" w:rsidP="00305097">
      <w:pPr>
        <w:spacing w:before="0" w:line="240" w:lineRule="auto"/>
        <w:jc w:val="both"/>
        <w:rPr>
          <w:rFonts w:eastAsia="Calibri"/>
          <w:b/>
          <w:bCs w:val="0"/>
          <w:color w:val="000000"/>
          <w:highlight w:val="yellow"/>
          <w:lang w:eastAsia="en-GB"/>
        </w:rPr>
      </w:pPr>
      <w:r w:rsidRPr="002928B7">
        <w:rPr>
          <w:rFonts w:eastAsia="Calibri"/>
          <w:b/>
          <w:bCs w:val="0"/>
          <w:color w:val="000000"/>
          <w:lang w:eastAsia="en-GB"/>
        </w:rPr>
        <w:t xml:space="preserve">Finding </w:t>
      </w:r>
      <w:r w:rsidR="006D024E">
        <w:rPr>
          <w:rFonts w:eastAsia="Calibri"/>
          <w:b/>
          <w:bCs w:val="0"/>
          <w:color w:val="000000"/>
          <w:lang w:eastAsia="en-GB"/>
        </w:rPr>
        <w:t>16</w:t>
      </w:r>
      <w:r w:rsidRPr="002928B7">
        <w:rPr>
          <w:rFonts w:eastAsia="Calibri"/>
          <w:bCs w:val="0"/>
          <w:color w:val="000000"/>
          <w:lang w:eastAsia="en-GB"/>
        </w:rPr>
        <w:t xml:space="preserve">: </w:t>
      </w:r>
      <w:r w:rsidRPr="002928B7">
        <w:rPr>
          <w:rFonts w:eastAsia="Calibri"/>
          <w:b/>
          <w:bCs w:val="0"/>
          <w:color w:val="000000"/>
          <w:lang w:eastAsia="en-GB"/>
        </w:rPr>
        <w:t>The omission of the strong and vocal religious lobby as key beneficiaries and stakeholders in the project negatively affected the project in the public sphere</w:t>
      </w:r>
    </w:p>
    <w:p w14:paraId="58FD16B3" w14:textId="77777777" w:rsidR="00305097" w:rsidRPr="002928B7" w:rsidRDefault="00305097" w:rsidP="00305097">
      <w:pPr>
        <w:spacing w:before="0" w:line="240" w:lineRule="auto"/>
        <w:jc w:val="both"/>
        <w:rPr>
          <w:rFonts w:eastAsia="Calibri"/>
          <w:bCs w:val="0"/>
          <w:color w:val="000000"/>
          <w:lang w:eastAsia="en-GB"/>
        </w:rPr>
      </w:pPr>
    </w:p>
    <w:p w14:paraId="005CB177" w14:textId="77777777" w:rsidR="00305097" w:rsidRPr="002928B7" w:rsidRDefault="00305097" w:rsidP="00305097">
      <w:pPr>
        <w:spacing w:before="0" w:line="240" w:lineRule="auto"/>
        <w:jc w:val="both"/>
        <w:rPr>
          <w:rFonts w:eastAsia="Calibri"/>
          <w:bCs w:val="0"/>
          <w:color w:val="000000"/>
          <w:lang w:eastAsia="en-GB"/>
        </w:rPr>
      </w:pPr>
      <w:r w:rsidRPr="002928B7">
        <w:rPr>
          <w:rFonts w:eastAsia="Calibri"/>
          <w:bCs w:val="0"/>
          <w:color w:val="000000"/>
          <w:lang w:eastAsia="en-GB"/>
        </w:rPr>
        <w:t xml:space="preserve">The church and other faith-based institutions have very strong influence in Jamaica especially as it regards agenda setting around key issues seen as taboo, immoral or unchristian. Societal views on sex and issues having to do with the LGBT population in Jamaica are strongly influenced by religion. Religious groups also hold very strong influence in the political sphere and as such are critical stakeholders for work related to HIV and legal reform. Despite their strong influence, faith-based organisations were not included as key beneficiaries for capacity-building. </w:t>
      </w:r>
    </w:p>
    <w:p w14:paraId="7F10CCF0" w14:textId="77777777" w:rsidR="00305097" w:rsidRPr="002928B7" w:rsidRDefault="00305097" w:rsidP="00305097">
      <w:pPr>
        <w:spacing w:before="0" w:line="240" w:lineRule="auto"/>
        <w:jc w:val="both"/>
        <w:rPr>
          <w:rFonts w:eastAsia="Calibri"/>
          <w:bCs w:val="0"/>
          <w:color w:val="000000"/>
          <w:lang w:eastAsia="en-GB"/>
        </w:rPr>
      </w:pPr>
    </w:p>
    <w:p w14:paraId="4293018F" w14:textId="77777777" w:rsidR="00305097" w:rsidRPr="002928B7" w:rsidRDefault="00305097" w:rsidP="00305097">
      <w:pPr>
        <w:spacing w:before="0" w:line="240" w:lineRule="auto"/>
        <w:jc w:val="both"/>
        <w:rPr>
          <w:rFonts w:eastAsia="Calibri"/>
          <w:bCs w:val="0"/>
          <w:color w:val="000000"/>
          <w:lang w:eastAsia="en-GB"/>
        </w:rPr>
      </w:pPr>
      <w:r w:rsidRPr="002928B7">
        <w:rPr>
          <w:rFonts w:eastAsia="Calibri"/>
          <w:bCs w:val="0"/>
          <w:color w:val="000000"/>
          <w:lang w:eastAsia="en-GB"/>
        </w:rPr>
        <w:t xml:space="preserve">The project document did mention the risk of religious groups hijacking the legal reform agenda, however, it appears very little plan went into how to manage the situation should it occur.  In 2014, the risk highlighted was realised pushed in part by the removal of Professor Brendan Bain as Director of the Caribbean HIV/AIDS Regional Training (CHART) Network following his appearance on behalf of a church group in a high profile case involving a gay man in Belize. In the wake of the removal, Jamaica CAUSE, a coalition of churches and church groups was formed and began to immediately lobby against what they termed a ‘homosexuality agenda’ that was a growing threat to the fundamental rights and freedoms of Jamaicans. Support from Jamaicans was significant and huge rally in Kingston was attended by leader of the Opposition Andrew </w:t>
      </w:r>
      <w:proofErr w:type="spellStart"/>
      <w:r w:rsidRPr="002928B7">
        <w:rPr>
          <w:rFonts w:eastAsia="Calibri"/>
          <w:bCs w:val="0"/>
          <w:color w:val="000000"/>
          <w:lang w:eastAsia="en-GB"/>
        </w:rPr>
        <w:t>Holness</w:t>
      </w:r>
      <w:proofErr w:type="spellEnd"/>
      <w:r w:rsidRPr="002928B7">
        <w:rPr>
          <w:rFonts w:eastAsia="Calibri"/>
          <w:bCs w:val="0"/>
          <w:color w:val="000000"/>
          <w:lang w:eastAsia="en-GB"/>
        </w:rPr>
        <w:t xml:space="preserve">. The rally was broadcast live on religious stations and received significant coverage in the news media.  </w:t>
      </w:r>
    </w:p>
    <w:p w14:paraId="1CAFA23E" w14:textId="77777777" w:rsidR="00305097" w:rsidRPr="002928B7" w:rsidRDefault="00305097" w:rsidP="00305097">
      <w:pPr>
        <w:spacing w:before="0" w:line="240" w:lineRule="auto"/>
        <w:jc w:val="both"/>
        <w:rPr>
          <w:rFonts w:eastAsia="Calibri"/>
          <w:bCs w:val="0"/>
          <w:color w:val="000000"/>
          <w:lang w:eastAsia="en-GB"/>
        </w:rPr>
      </w:pPr>
    </w:p>
    <w:p w14:paraId="18EFEF74" w14:textId="77777777" w:rsidR="00305097" w:rsidRPr="002928B7" w:rsidRDefault="00305097" w:rsidP="00305097">
      <w:pPr>
        <w:spacing w:before="0" w:line="240" w:lineRule="auto"/>
        <w:jc w:val="both"/>
        <w:rPr>
          <w:rFonts w:eastAsia="Calibri"/>
          <w:bCs w:val="0"/>
          <w:color w:val="000000"/>
          <w:lang w:eastAsia="en-GB"/>
        </w:rPr>
      </w:pPr>
      <w:r w:rsidRPr="002928B7">
        <w:rPr>
          <w:rFonts w:eastAsia="Calibri"/>
          <w:bCs w:val="0"/>
          <w:color w:val="000000"/>
          <w:lang w:eastAsia="en-GB"/>
        </w:rPr>
        <w:t xml:space="preserve">During the period Jamaicans weighed in through social media and the comments in general were highly supportive of the view of a ‘homosexual agenda’ being foisted on the country and threatening the fundamental rights and freedoms of Jamaicans. A story entitled ‘Thousands gather for rally against "homosexual agenda"’ on RJR online - </w:t>
      </w:r>
      <w:hyperlink r:id="rId14" w:history="1">
        <w:r w:rsidRPr="002928B7">
          <w:rPr>
            <w:rStyle w:val="Hyperlink"/>
            <w:rFonts w:eastAsia="Calibri"/>
            <w:bCs w:val="0"/>
            <w:lang w:eastAsia="en-GB"/>
          </w:rPr>
          <w:t>http://www.rjrnewsonline.com/local/thousands-gather-for-rally-against-homosexual-agenda</w:t>
        </w:r>
      </w:hyperlink>
      <w:r w:rsidRPr="002928B7">
        <w:rPr>
          <w:rFonts w:eastAsia="Calibri"/>
          <w:bCs w:val="0"/>
          <w:color w:val="000000"/>
          <w:lang w:eastAsia="en-GB"/>
        </w:rPr>
        <w:t xml:space="preserve"> garnered over 20 comments from the public. Among them, the following highlights that in the public sphere Christian ‘values’ trump human rights:</w:t>
      </w:r>
    </w:p>
    <w:p w14:paraId="47C20131" w14:textId="77777777" w:rsidR="00305097" w:rsidRPr="002928B7" w:rsidRDefault="00305097" w:rsidP="00305097">
      <w:pPr>
        <w:spacing w:before="0" w:line="240" w:lineRule="auto"/>
        <w:ind w:left="720"/>
        <w:jc w:val="both"/>
        <w:rPr>
          <w:rFonts w:eastAsia="Calibri"/>
          <w:bCs w:val="0"/>
          <w:i/>
          <w:color w:val="000000"/>
          <w:lang w:eastAsia="en-GB"/>
        </w:rPr>
      </w:pPr>
      <w:r w:rsidRPr="002928B7">
        <w:rPr>
          <w:rFonts w:eastAsia="Calibri"/>
          <w:bCs w:val="0"/>
          <w:i/>
          <w:color w:val="000000"/>
          <w:lang w:eastAsia="en-GB"/>
        </w:rPr>
        <w:t>“Sexual perversion/homosexuality is not a human rights issue, has no element of human dignity whatsoever attached to it and has no equality in nature with natural man/woman relationships.</w:t>
      </w:r>
    </w:p>
    <w:p w14:paraId="78B49CA6" w14:textId="77777777" w:rsidR="00305097" w:rsidRPr="002928B7" w:rsidRDefault="00305097" w:rsidP="00305097">
      <w:pPr>
        <w:spacing w:before="0" w:line="240" w:lineRule="auto"/>
        <w:ind w:left="720"/>
        <w:jc w:val="both"/>
        <w:rPr>
          <w:rFonts w:eastAsia="Calibri"/>
          <w:bCs w:val="0"/>
          <w:i/>
          <w:color w:val="000000"/>
          <w:lang w:eastAsia="en-GB"/>
        </w:rPr>
      </w:pPr>
    </w:p>
    <w:p w14:paraId="43EA8311" w14:textId="77777777" w:rsidR="00305097" w:rsidRPr="002928B7" w:rsidRDefault="00305097" w:rsidP="00305097">
      <w:pPr>
        <w:spacing w:before="0" w:line="240" w:lineRule="auto"/>
        <w:ind w:left="720"/>
        <w:jc w:val="both"/>
        <w:rPr>
          <w:rFonts w:eastAsia="Calibri"/>
          <w:bCs w:val="0"/>
          <w:i/>
          <w:color w:val="000000"/>
          <w:lang w:eastAsia="en-GB"/>
        </w:rPr>
      </w:pPr>
      <w:r w:rsidRPr="002928B7">
        <w:rPr>
          <w:rFonts w:eastAsia="Calibri"/>
          <w:bCs w:val="0"/>
          <w:i/>
          <w:color w:val="000000"/>
          <w:lang w:eastAsia="en-GB"/>
        </w:rPr>
        <w:t>“I am amazed that these folk need all the rights, what about us as Christians, why is it they have the rights to dictate to the world what they want, and not even our Pastors can preach about these abominable acts. GO FOR IT JA'S”</w:t>
      </w:r>
    </w:p>
    <w:p w14:paraId="16B2F945" w14:textId="77777777" w:rsidR="00305097" w:rsidRPr="002928B7" w:rsidRDefault="00305097" w:rsidP="00305097">
      <w:pPr>
        <w:spacing w:before="0" w:line="240" w:lineRule="auto"/>
        <w:jc w:val="both"/>
        <w:rPr>
          <w:rFonts w:eastAsia="Calibri"/>
          <w:bCs w:val="0"/>
          <w:color w:val="000000"/>
          <w:lang w:eastAsia="en-GB"/>
        </w:rPr>
      </w:pPr>
    </w:p>
    <w:p w14:paraId="6B119A97" w14:textId="77777777" w:rsidR="00305097" w:rsidRPr="002928B7" w:rsidRDefault="00305097" w:rsidP="00305097">
      <w:pPr>
        <w:spacing w:before="0" w:line="240" w:lineRule="auto"/>
        <w:jc w:val="both"/>
        <w:rPr>
          <w:rFonts w:eastAsia="Calibri"/>
          <w:bCs w:val="0"/>
          <w:color w:val="000000"/>
          <w:lang w:eastAsia="en-GB"/>
        </w:rPr>
      </w:pPr>
      <w:r w:rsidRPr="002928B7">
        <w:rPr>
          <w:rFonts w:eastAsia="Calibri"/>
          <w:bCs w:val="0"/>
          <w:color w:val="000000"/>
          <w:lang w:eastAsia="en-GB"/>
        </w:rPr>
        <w:lastRenderedPageBreak/>
        <w:t xml:space="preserve">Some stakeholders interviewed noted it was a major mistake not to have included faith based organisations in the design and implementation of the project. They noted that due to the power of the religious community, faith-based groups should have been targeted at the same level as parliamentarians and the Judiciary. </w:t>
      </w:r>
    </w:p>
    <w:p w14:paraId="1D647A7C" w14:textId="77777777" w:rsidR="00305097" w:rsidRPr="002928B7" w:rsidRDefault="00305097" w:rsidP="00305097">
      <w:pPr>
        <w:spacing w:before="0" w:line="240" w:lineRule="auto"/>
        <w:jc w:val="both"/>
        <w:rPr>
          <w:rFonts w:eastAsia="Calibri"/>
          <w:bCs w:val="0"/>
          <w:color w:val="000000"/>
          <w:lang w:eastAsia="en-GB"/>
        </w:rPr>
      </w:pPr>
    </w:p>
    <w:p w14:paraId="32BBA29E" w14:textId="77777777" w:rsidR="00305097" w:rsidRPr="002928B7" w:rsidRDefault="00305097" w:rsidP="00305097">
      <w:pPr>
        <w:spacing w:before="0" w:line="240" w:lineRule="auto"/>
        <w:jc w:val="both"/>
        <w:rPr>
          <w:rFonts w:eastAsia="Calibri"/>
          <w:b/>
          <w:bCs w:val="0"/>
          <w:color w:val="000000"/>
          <w:lang w:eastAsia="en-GB"/>
        </w:rPr>
      </w:pPr>
      <w:r w:rsidRPr="002928B7">
        <w:rPr>
          <w:rFonts w:eastAsia="Calibri"/>
          <w:bCs w:val="0"/>
          <w:i/>
          <w:color w:val="000000"/>
          <w:lang w:eastAsia="en-GB"/>
        </w:rPr>
        <w:t>“There was an attempt to engage the faith based groups but this</w:t>
      </w:r>
      <w:r>
        <w:rPr>
          <w:rFonts w:eastAsia="Calibri"/>
          <w:bCs w:val="0"/>
          <w:i/>
          <w:color w:val="000000"/>
          <w:lang w:eastAsia="en-GB"/>
        </w:rPr>
        <w:t xml:space="preserve"> was limited to the traditional</w:t>
      </w:r>
      <w:r w:rsidRPr="002928B7">
        <w:rPr>
          <w:rFonts w:eastAsia="Calibri"/>
          <w:bCs w:val="0"/>
          <w:i/>
          <w:color w:val="000000"/>
          <w:lang w:eastAsia="en-GB"/>
        </w:rPr>
        <w:t xml:space="preserve"> players. More effort should have been made  to engage the more hard core evangelic groups and get them to a point of understanding so that they do not  reject legislations that have some sort of sexual mention and proposals do not get objections” – </w:t>
      </w:r>
      <w:r w:rsidRPr="002928B7">
        <w:rPr>
          <w:rFonts w:eastAsia="Calibri"/>
          <w:b/>
          <w:bCs w:val="0"/>
          <w:color w:val="000000"/>
          <w:lang w:eastAsia="en-GB"/>
        </w:rPr>
        <w:t>NGO Stakeholder.</w:t>
      </w:r>
    </w:p>
    <w:p w14:paraId="635A4A62" w14:textId="77777777" w:rsidR="00305097" w:rsidRDefault="00305097" w:rsidP="00305097">
      <w:pPr>
        <w:spacing w:before="0" w:line="240" w:lineRule="auto"/>
        <w:jc w:val="both"/>
        <w:rPr>
          <w:rFonts w:eastAsia="Calibri"/>
          <w:b/>
          <w:bCs w:val="0"/>
          <w:color w:val="000000"/>
          <w:lang w:eastAsia="en-GB"/>
        </w:rPr>
      </w:pPr>
    </w:p>
    <w:p w14:paraId="10096D80" w14:textId="77777777" w:rsidR="00305097" w:rsidRPr="001B4D7F" w:rsidRDefault="00305097" w:rsidP="00305097">
      <w:pPr>
        <w:pStyle w:val="Heading4"/>
        <w:rPr>
          <w:rFonts w:eastAsia="Calibri"/>
          <w:lang w:eastAsia="en-GB"/>
        </w:rPr>
      </w:pPr>
      <w:r w:rsidRPr="001B4D7F">
        <w:rPr>
          <w:rFonts w:eastAsia="Calibri"/>
          <w:lang w:eastAsia="en-GB"/>
        </w:rPr>
        <w:t>Limited timeframe for implementation and delays</w:t>
      </w:r>
    </w:p>
    <w:p w14:paraId="54BA8A8F" w14:textId="4B0A8FE1" w:rsidR="00305097" w:rsidRPr="00D86173" w:rsidRDefault="00305097" w:rsidP="00305097">
      <w:pPr>
        <w:rPr>
          <w:rFonts w:eastAsia="Calibri"/>
          <w:b/>
          <w:bCs w:val="0"/>
          <w:color w:val="000000"/>
          <w:lang w:eastAsia="en-GB"/>
        </w:rPr>
      </w:pPr>
      <w:r w:rsidRPr="00CF1272">
        <w:rPr>
          <w:rFonts w:eastAsia="Calibri"/>
          <w:b/>
          <w:bCs w:val="0"/>
          <w:color w:val="000000"/>
          <w:lang w:eastAsia="en-GB"/>
        </w:rPr>
        <w:t xml:space="preserve">Finding </w:t>
      </w:r>
      <w:r w:rsidR="006D024E">
        <w:rPr>
          <w:rFonts w:eastAsia="Calibri"/>
          <w:b/>
          <w:bCs w:val="0"/>
          <w:color w:val="000000"/>
          <w:lang w:eastAsia="en-GB"/>
        </w:rPr>
        <w:t>17</w:t>
      </w:r>
      <w:r w:rsidRPr="00CF1272">
        <w:rPr>
          <w:rFonts w:eastAsia="Calibri"/>
          <w:bCs w:val="0"/>
          <w:color w:val="000000"/>
          <w:lang w:eastAsia="en-GB"/>
        </w:rPr>
        <w:t xml:space="preserve">: </w:t>
      </w:r>
      <w:r w:rsidRPr="00D86173">
        <w:rPr>
          <w:rFonts w:eastAsia="Calibri"/>
          <w:b/>
          <w:bCs w:val="0"/>
          <w:color w:val="000000"/>
          <w:lang w:eastAsia="en-GB"/>
        </w:rPr>
        <w:t xml:space="preserve">The project allocated limited time to implementation in general </w:t>
      </w:r>
    </w:p>
    <w:p w14:paraId="13627F98" w14:textId="77777777" w:rsidR="00305097" w:rsidRPr="002928B7" w:rsidRDefault="00305097" w:rsidP="00305097">
      <w:pPr>
        <w:spacing w:before="0" w:line="240" w:lineRule="auto"/>
        <w:rPr>
          <w:rFonts w:eastAsia="Calibri"/>
          <w:bCs w:val="0"/>
          <w:color w:val="000000"/>
          <w:lang w:eastAsia="en-GB"/>
        </w:rPr>
      </w:pPr>
      <w:r w:rsidRPr="002928B7">
        <w:rPr>
          <w:rFonts w:eastAsia="Calibri"/>
          <w:bCs w:val="0"/>
          <w:color w:val="000000"/>
          <w:lang w:eastAsia="en-GB"/>
        </w:rPr>
        <w:t>Given the scope of the project, the majority of stakeholders agreed that the time frame for achieving the transformative changes required was too short.</w:t>
      </w:r>
    </w:p>
    <w:p w14:paraId="44C5B66C" w14:textId="77777777" w:rsidR="00305097" w:rsidRPr="002928B7" w:rsidRDefault="00305097" w:rsidP="00305097">
      <w:pPr>
        <w:spacing w:before="0" w:line="240" w:lineRule="auto"/>
        <w:rPr>
          <w:rFonts w:eastAsia="Calibri"/>
          <w:bCs w:val="0"/>
          <w:color w:val="000000"/>
          <w:lang w:eastAsia="en-GB"/>
        </w:rPr>
      </w:pPr>
    </w:p>
    <w:p w14:paraId="6FF41CA8" w14:textId="77777777" w:rsidR="00305097" w:rsidRPr="002928B7" w:rsidRDefault="00305097" w:rsidP="00305097">
      <w:pPr>
        <w:spacing w:before="0" w:line="240" w:lineRule="auto"/>
        <w:jc w:val="both"/>
        <w:rPr>
          <w:rFonts w:eastAsia="Calibri"/>
          <w:bCs w:val="0"/>
          <w:color w:val="000000"/>
          <w:lang w:eastAsia="en-GB"/>
        </w:rPr>
      </w:pPr>
      <w:r w:rsidRPr="002928B7">
        <w:rPr>
          <w:rFonts w:eastAsia="Calibri"/>
          <w:bCs w:val="0"/>
          <w:color w:val="000000"/>
          <w:lang w:eastAsia="en-GB"/>
        </w:rPr>
        <w:t>One stakeholder noted too little time was spent on each output and thus limiting the imp</w:t>
      </w:r>
      <w:r>
        <w:rPr>
          <w:rFonts w:eastAsia="Calibri"/>
          <w:bCs w:val="0"/>
          <w:color w:val="000000"/>
          <w:lang w:eastAsia="en-GB"/>
        </w:rPr>
        <w:t xml:space="preserve">act the project could have had. </w:t>
      </w:r>
      <w:r w:rsidRPr="002928B7">
        <w:rPr>
          <w:rFonts w:eastAsia="Calibri"/>
          <w:bCs w:val="0"/>
          <w:color w:val="000000"/>
          <w:lang w:eastAsia="en-GB"/>
        </w:rPr>
        <w:t>This was an area that the UNDP itself recognised as outlined in one of its progress reports:</w:t>
      </w:r>
    </w:p>
    <w:p w14:paraId="02FC478E" w14:textId="77777777" w:rsidR="00305097" w:rsidRPr="002928B7" w:rsidRDefault="00305097" w:rsidP="00305097">
      <w:pPr>
        <w:spacing w:before="0" w:line="240" w:lineRule="auto"/>
        <w:rPr>
          <w:rFonts w:eastAsia="Calibri"/>
          <w:bCs w:val="0"/>
          <w:color w:val="000000"/>
          <w:lang w:eastAsia="en-GB"/>
        </w:rPr>
      </w:pPr>
    </w:p>
    <w:p w14:paraId="2351C311" w14:textId="77777777" w:rsidR="00305097" w:rsidRPr="002928B7" w:rsidRDefault="00305097" w:rsidP="00305097">
      <w:pPr>
        <w:spacing w:before="0" w:line="240" w:lineRule="auto"/>
        <w:ind w:left="720"/>
        <w:rPr>
          <w:rFonts w:eastAsia="Calibri"/>
          <w:bCs w:val="0"/>
          <w:color w:val="000000"/>
          <w:lang w:eastAsia="en-GB"/>
        </w:rPr>
      </w:pPr>
      <w:r w:rsidRPr="002928B7">
        <w:rPr>
          <w:rFonts w:eastAsia="Calibri"/>
          <w:bCs w:val="0"/>
          <w:i/>
          <w:color w:val="000000"/>
          <w:lang w:eastAsia="en-GB"/>
        </w:rPr>
        <w:t>“The process of engagement required to fully reach parliamentarians and a wide section of the judiciary cannot be limited by a three month time frame. Most of the key parliamentary entry points are marked by processes that are not to be bypassed. A key example is the official request sent to the speaker of the house to have the legal assessment finding presented at the Human and Social Development Committee.  The speaker has not responded as yet however this is a procedure that has to be followed until a positive response is received”</w:t>
      </w:r>
      <w:r w:rsidRPr="002928B7">
        <w:rPr>
          <w:rFonts w:eastAsia="Calibri"/>
          <w:bCs w:val="0"/>
          <w:color w:val="000000"/>
          <w:lang w:eastAsia="en-GB"/>
        </w:rPr>
        <w:t xml:space="preserve"> - </w:t>
      </w:r>
      <w:r w:rsidRPr="002928B7">
        <w:rPr>
          <w:rFonts w:eastAsia="Calibri"/>
          <w:b/>
          <w:bCs w:val="0"/>
          <w:color w:val="000000"/>
          <w:lang w:eastAsia="en-GB"/>
        </w:rPr>
        <w:t>Quarterly Report (Jan – Mar 2014)</w:t>
      </w:r>
    </w:p>
    <w:p w14:paraId="12B52AAA" w14:textId="77777777" w:rsidR="00305097" w:rsidRPr="002928B7" w:rsidRDefault="00305097" w:rsidP="00305097">
      <w:pPr>
        <w:spacing w:before="0" w:line="240" w:lineRule="auto"/>
        <w:rPr>
          <w:rFonts w:eastAsia="Calibri"/>
          <w:bCs w:val="0"/>
          <w:color w:val="000000"/>
          <w:lang w:eastAsia="en-GB"/>
        </w:rPr>
      </w:pPr>
    </w:p>
    <w:p w14:paraId="4B326AD0" w14:textId="77777777" w:rsidR="00305097" w:rsidRPr="002928B7" w:rsidRDefault="00305097" w:rsidP="00305097">
      <w:pPr>
        <w:spacing w:before="0" w:line="240" w:lineRule="auto"/>
        <w:rPr>
          <w:rFonts w:eastAsia="Calibri"/>
          <w:bCs w:val="0"/>
          <w:color w:val="000000"/>
          <w:lang w:eastAsia="en-GB"/>
        </w:rPr>
      </w:pPr>
      <w:r w:rsidRPr="002928B7">
        <w:rPr>
          <w:rFonts w:eastAsia="Calibri"/>
          <w:bCs w:val="0"/>
          <w:color w:val="000000"/>
          <w:lang w:eastAsia="en-GB"/>
        </w:rPr>
        <w:t>Another stakeholder noted that given the sensitive nature of the project, it would have required a longer time.</w:t>
      </w:r>
    </w:p>
    <w:p w14:paraId="68388A19" w14:textId="77777777" w:rsidR="00305097" w:rsidRPr="002928B7" w:rsidRDefault="00305097" w:rsidP="00305097">
      <w:pPr>
        <w:spacing w:before="0" w:line="240" w:lineRule="auto"/>
        <w:rPr>
          <w:rFonts w:eastAsia="Calibri"/>
          <w:bCs w:val="0"/>
          <w:color w:val="000000"/>
          <w:lang w:eastAsia="en-GB"/>
        </w:rPr>
      </w:pPr>
    </w:p>
    <w:p w14:paraId="5C16C76F" w14:textId="77777777" w:rsidR="00305097" w:rsidRPr="002928B7" w:rsidRDefault="00305097" w:rsidP="00305097">
      <w:pPr>
        <w:spacing w:before="0" w:line="240" w:lineRule="auto"/>
        <w:ind w:left="720"/>
        <w:rPr>
          <w:rFonts w:eastAsia="Calibri"/>
          <w:bCs w:val="0"/>
          <w:color w:val="000000"/>
          <w:lang w:eastAsia="en-GB"/>
        </w:rPr>
      </w:pPr>
      <w:r w:rsidRPr="002928B7">
        <w:rPr>
          <w:rFonts w:eastAsia="Calibri"/>
          <w:bCs w:val="0"/>
          <w:i/>
          <w:color w:val="000000"/>
          <w:lang w:eastAsia="en-GB"/>
        </w:rPr>
        <w:t>“These are issues that required a lot of consultation, a lot of lobbying to get on the agenda. These are issues that required a lot of careful thinking and navigations.  There were a couple of extensions but the initial timelines where unrealistic.  If they had done this over a longer period of time then there would be enough time for some of the processes and structures put in place to mature and ensure sustainability”</w:t>
      </w:r>
      <w:r w:rsidRPr="002928B7">
        <w:rPr>
          <w:rFonts w:eastAsia="Calibri"/>
          <w:bCs w:val="0"/>
          <w:color w:val="000000"/>
          <w:lang w:eastAsia="en-GB"/>
        </w:rPr>
        <w:t xml:space="preserve"> – </w:t>
      </w:r>
      <w:r w:rsidRPr="002928B7">
        <w:rPr>
          <w:rFonts w:eastAsia="Calibri"/>
          <w:b/>
          <w:bCs w:val="0"/>
          <w:color w:val="000000"/>
          <w:lang w:eastAsia="en-GB"/>
        </w:rPr>
        <w:t>Key Stakeholder</w:t>
      </w:r>
      <w:r w:rsidRPr="002928B7">
        <w:rPr>
          <w:rFonts w:eastAsia="Calibri"/>
          <w:bCs w:val="0"/>
          <w:color w:val="000000"/>
          <w:lang w:eastAsia="en-GB"/>
        </w:rPr>
        <w:t>.</w:t>
      </w:r>
    </w:p>
    <w:p w14:paraId="70EDCBCE" w14:textId="77777777" w:rsidR="00305097" w:rsidRPr="002928B7" w:rsidRDefault="00305097" w:rsidP="00305097">
      <w:pPr>
        <w:spacing w:before="0" w:line="240" w:lineRule="auto"/>
        <w:rPr>
          <w:rFonts w:eastAsia="Calibri"/>
          <w:bCs w:val="0"/>
          <w:color w:val="000000"/>
          <w:lang w:eastAsia="en-GB"/>
        </w:rPr>
      </w:pPr>
    </w:p>
    <w:p w14:paraId="6DB09FE9" w14:textId="77777777" w:rsidR="00305097" w:rsidRPr="002928B7" w:rsidRDefault="00305097" w:rsidP="00305097">
      <w:pPr>
        <w:spacing w:before="0" w:line="240" w:lineRule="auto"/>
        <w:rPr>
          <w:rFonts w:eastAsia="Calibri"/>
          <w:bCs w:val="0"/>
          <w:color w:val="000000"/>
          <w:lang w:eastAsia="en-GB"/>
        </w:rPr>
      </w:pPr>
      <w:r w:rsidRPr="002928B7">
        <w:rPr>
          <w:rFonts w:eastAsia="Calibri"/>
          <w:bCs w:val="0"/>
          <w:color w:val="000000"/>
          <w:lang w:eastAsia="en-GB"/>
        </w:rPr>
        <w:t>Still another highlighted that one cannot put a timeline on legal reforms.</w:t>
      </w:r>
    </w:p>
    <w:p w14:paraId="2BF39413" w14:textId="77777777" w:rsidR="00305097" w:rsidRPr="002928B7" w:rsidRDefault="00305097" w:rsidP="00305097">
      <w:pPr>
        <w:spacing w:before="0" w:line="240" w:lineRule="auto"/>
        <w:rPr>
          <w:rFonts w:eastAsia="Calibri"/>
          <w:bCs w:val="0"/>
          <w:color w:val="000000"/>
          <w:lang w:eastAsia="en-GB"/>
        </w:rPr>
      </w:pPr>
    </w:p>
    <w:p w14:paraId="3A845C11" w14:textId="77777777" w:rsidR="00305097" w:rsidRPr="002928B7" w:rsidRDefault="00305097" w:rsidP="00305097">
      <w:pPr>
        <w:spacing w:before="0" w:line="240" w:lineRule="auto"/>
        <w:ind w:left="720"/>
        <w:rPr>
          <w:rFonts w:eastAsia="Calibri"/>
          <w:bCs w:val="0"/>
          <w:i/>
          <w:color w:val="000000"/>
          <w:lang w:eastAsia="en-GB"/>
        </w:rPr>
      </w:pPr>
      <w:r w:rsidRPr="002928B7">
        <w:rPr>
          <w:rFonts w:eastAsia="Calibri"/>
          <w:bCs w:val="0"/>
          <w:i/>
          <w:color w:val="000000"/>
          <w:lang w:eastAsia="en-GB"/>
        </w:rPr>
        <w:t>“I think especially in our context and based on the sensitive issues we did well. I agree the time was not adequate, but I also believe even if we had five years it would still not be adequate. For what we gained, I believe the project was worth it.”</w:t>
      </w:r>
    </w:p>
    <w:p w14:paraId="02CCD6BD" w14:textId="77777777" w:rsidR="00305097" w:rsidRDefault="00305097" w:rsidP="00305097">
      <w:pPr>
        <w:spacing w:before="0" w:line="240" w:lineRule="auto"/>
        <w:rPr>
          <w:rFonts w:eastAsia="Calibri"/>
          <w:bCs w:val="0"/>
          <w:color w:val="000000"/>
          <w:lang w:eastAsia="en-GB"/>
        </w:rPr>
      </w:pPr>
    </w:p>
    <w:p w14:paraId="3CCED86F" w14:textId="77777777" w:rsidR="00305097" w:rsidRPr="002928B7" w:rsidRDefault="00305097" w:rsidP="00305097">
      <w:pPr>
        <w:pStyle w:val="Heading4"/>
        <w:rPr>
          <w:rFonts w:eastAsia="Calibri"/>
          <w:lang w:eastAsia="en-GB"/>
        </w:rPr>
      </w:pPr>
      <w:r>
        <w:rPr>
          <w:rFonts w:eastAsia="Calibri"/>
          <w:lang w:eastAsia="en-GB"/>
        </w:rPr>
        <w:t>Project design</w:t>
      </w:r>
    </w:p>
    <w:p w14:paraId="6651F00A" w14:textId="54E1B1B1" w:rsidR="00305097" w:rsidRPr="00CF1272" w:rsidRDefault="00305097" w:rsidP="00305097">
      <w:pPr>
        <w:rPr>
          <w:rFonts w:eastAsia="Calibri"/>
          <w:b/>
          <w:bCs w:val="0"/>
          <w:color w:val="000000"/>
          <w:lang w:eastAsia="en-GB"/>
        </w:rPr>
      </w:pPr>
      <w:r w:rsidRPr="00CF1272">
        <w:rPr>
          <w:rFonts w:eastAsia="Calibri"/>
          <w:b/>
          <w:bCs w:val="0"/>
          <w:color w:val="000000"/>
          <w:lang w:eastAsia="en-GB"/>
        </w:rPr>
        <w:t xml:space="preserve">Finding </w:t>
      </w:r>
      <w:r w:rsidR="006D024E">
        <w:rPr>
          <w:rFonts w:eastAsia="Calibri"/>
          <w:b/>
          <w:bCs w:val="0"/>
          <w:color w:val="000000"/>
          <w:lang w:eastAsia="en-GB"/>
        </w:rPr>
        <w:t>18</w:t>
      </w:r>
      <w:r w:rsidRPr="00CF1272">
        <w:rPr>
          <w:rFonts w:eastAsia="Calibri"/>
          <w:bCs w:val="0"/>
          <w:color w:val="000000"/>
          <w:lang w:eastAsia="en-GB"/>
        </w:rPr>
        <w:t xml:space="preserve">: </w:t>
      </w:r>
      <w:r w:rsidRPr="00CF1272">
        <w:rPr>
          <w:rFonts w:eastAsia="Calibri"/>
          <w:b/>
          <w:bCs w:val="0"/>
          <w:color w:val="000000"/>
          <w:lang w:eastAsia="en-GB"/>
        </w:rPr>
        <w:t>The project design affected its ability to achieve more tangible results</w:t>
      </w:r>
    </w:p>
    <w:p w14:paraId="7072A80A" w14:textId="77777777" w:rsidR="00305097" w:rsidRPr="002928B7" w:rsidRDefault="00305097" w:rsidP="00305097">
      <w:pPr>
        <w:spacing w:before="0" w:line="240" w:lineRule="auto"/>
        <w:jc w:val="both"/>
        <w:rPr>
          <w:rFonts w:eastAsia="Calibri"/>
          <w:bCs w:val="0"/>
          <w:color w:val="000000"/>
          <w:lang w:eastAsia="en-GB"/>
        </w:rPr>
      </w:pPr>
      <w:r w:rsidRPr="002928B7">
        <w:rPr>
          <w:rFonts w:eastAsia="Calibri"/>
          <w:bCs w:val="0"/>
          <w:color w:val="000000"/>
          <w:lang w:eastAsia="en-GB"/>
        </w:rPr>
        <w:t>The project did not follow an explicit theory of change and the project document itself lacked coherence. The narrative of the three Project Documents outlined outputs that were not consistently reflected in the Results and Resource Framework. It was not very clear how the various activities and outputs were linked to the desired transformational change sought as it relates to legal reforms and HIV. Indicators were not well developed or SMART and in some instances it was difficult to determine what was being measured.</w:t>
      </w:r>
    </w:p>
    <w:p w14:paraId="79A583DC" w14:textId="77777777" w:rsidR="00305097" w:rsidRPr="002928B7" w:rsidRDefault="00305097" w:rsidP="00305097">
      <w:pPr>
        <w:spacing w:before="0" w:line="240" w:lineRule="auto"/>
        <w:jc w:val="both"/>
        <w:rPr>
          <w:rFonts w:eastAsia="Calibri"/>
          <w:bCs w:val="0"/>
          <w:color w:val="000000"/>
          <w:lang w:eastAsia="en-GB"/>
        </w:rPr>
      </w:pPr>
    </w:p>
    <w:p w14:paraId="5DC0956B" w14:textId="77777777" w:rsidR="00305097" w:rsidRPr="002928B7" w:rsidRDefault="00305097" w:rsidP="00305097">
      <w:pPr>
        <w:spacing w:before="0" w:line="240" w:lineRule="auto"/>
        <w:ind w:left="720"/>
        <w:jc w:val="both"/>
        <w:rPr>
          <w:rFonts w:eastAsia="Calibri"/>
          <w:b/>
          <w:bCs w:val="0"/>
          <w:color w:val="000000"/>
          <w:lang w:eastAsia="en-GB"/>
        </w:rPr>
      </w:pPr>
      <w:r w:rsidRPr="002928B7">
        <w:rPr>
          <w:rFonts w:eastAsia="Calibri"/>
          <w:bCs w:val="0"/>
          <w:color w:val="000000"/>
          <w:lang w:eastAsia="en-GB"/>
        </w:rPr>
        <w:t xml:space="preserve">“… </w:t>
      </w:r>
      <w:r w:rsidRPr="002928B7">
        <w:rPr>
          <w:rFonts w:eastAsia="Calibri"/>
          <w:bCs w:val="0"/>
          <w:i/>
          <w:color w:val="000000"/>
          <w:lang w:eastAsia="en-GB"/>
        </w:rPr>
        <w:t>Not sure it was a well-designed project. UNDP has to assure that any project designed is sustainable. I did not think that there was any area or any opportunity included to ensure sustainability. I did not see anything ensuring that it was institutionalized in the government and that someone would take over after closure</w:t>
      </w:r>
      <w:r w:rsidRPr="002928B7">
        <w:rPr>
          <w:rFonts w:eastAsia="Calibri"/>
          <w:bCs w:val="0"/>
          <w:color w:val="000000"/>
          <w:lang w:eastAsia="en-GB"/>
        </w:rPr>
        <w:t xml:space="preserve">”- </w:t>
      </w:r>
      <w:r w:rsidRPr="002928B7">
        <w:rPr>
          <w:rFonts w:eastAsia="Calibri"/>
          <w:b/>
          <w:bCs w:val="0"/>
          <w:color w:val="000000"/>
          <w:lang w:eastAsia="en-GB"/>
        </w:rPr>
        <w:t>Respondent, UNDP.</w:t>
      </w:r>
    </w:p>
    <w:p w14:paraId="40310582" w14:textId="77777777" w:rsidR="00305097" w:rsidRPr="002928B7" w:rsidRDefault="00305097" w:rsidP="00305097">
      <w:pPr>
        <w:spacing w:before="0" w:line="240" w:lineRule="auto"/>
        <w:jc w:val="both"/>
        <w:rPr>
          <w:rFonts w:eastAsia="Calibri"/>
          <w:b/>
          <w:bCs w:val="0"/>
          <w:color w:val="000000"/>
          <w:lang w:eastAsia="en-GB"/>
        </w:rPr>
      </w:pPr>
    </w:p>
    <w:p w14:paraId="33AD2BB0" w14:textId="77777777" w:rsidR="00305097" w:rsidRPr="002928B7" w:rsidRDefault="00305097" w:rsidP="00305097">
      <w:pPr>
        <w:spacing w:before="0" w:line="240" w:lineRule="auto"/>
        <w:jc w:val="both"/>
        <w:rPr>
          <w:rFonts w:eastAsia="Calibri"/>
          <w:bCs w:val="0"/>
          <w:color w:val="000000"/>
          <w:lang w:eastAsia="en-GB"/>
        </w:rPr>
      </w:pPr>
      <w:r w:rsidRPr="002928B7">
        <w:rPr>
          <w:rFonts w:eastAsia="Calibri"/>
          <w:bCs w:val="0"/>
          <w:color w:val="000000"/>
          <w:lang w:eastAsia="en-GB"/>
        </w:rPr>
        <w:lastRenderedPageBreak/>
        <w:t>She indicated that no provisions were made for sustaining the project beyond 2014 and in that sense it was not well-designed.</w:t>
      </w:r>
      <w:r>
        <w:rPr>
          <w:rFonts w:eastAsia="Calibri"/>
          <w:bCs w:val="0"/>
          <w:color w:val="000000"/>
          <w:lang w:eastAsia="en-GB"/>
        </w:rPr>
        <w:t xml:space="preserve"> </w:t>
      </w:r>
      <w:r w:rsidRPr="00D86173">
        <w:rPr>
          <w:rFonts w:eastAsia="Calibri"/>
          <w:bCs w:val="0"/>
          <w:i/>
          <w:color w:val="000000"/>
          <w:lang w:eastAsia="en-GB"/>
        </w:rPr>
        <w:t>“The overall design of the project was linked to available funding. We had one year of funding and so we tried to get things done very quickly”</w:t>
      </w:r>
      <w:r w:rsidRPr="002928B7">
        <w:rPr>
          <w:rFonts w:eastAsia="Calibri"/>
          <w:bCs w:val="0"/>
          <w:color w:val="000000"/>
          <w:lang w:eastAsia="en-GB"/>
        </w:rPr>
        <w:t xml:space="preserve"> – </w:t>
      </w:r>
      <w:r w:rsidRPr="00D86173">
        <w:rPr>
          <w:rFonts w:eastAsia="Calibri"/>
          <w:b/>
          <w:bCs w:val="0"/>
          <w:color w:val="000000"/>
          <w:lang w:eastAsia="en-GB"/>
        </w:rPr>
        <w:t>Project Officer, UNDP</w:t>
      </w:r>
      <w:r w:rsidRPr="002928B7">
        <w:rPr>
          <w:rFonts w:eastAsia="Calibri"/>
          <w:bCs w:val="0"/>
          <w:color w:val="000000"/>
          <w:lang w:eastAsia="en-GB"/>
        </w:rPr>
        <w:t>.</w:t>
      </w:r>
    </w:p>
    <w:p w14:paraId="1571C227" w14:textId="77777777" w:rsidR="00305097" w:rsidRPr="002928B7" w:rsidRDefault="00305097" w:rsidP="00305097">
      <w:pPr>
        <w:spacing w:before="0" w:line="240" w:lineRule="auto"/>
        <w:jc w:val="both"/>
        <w:rPr>
          <w:rFonts w:eastAsia="Calibri"/>
          <w:bCs w:val="0"/>
          <w:color w:val="000000"/>
          <w:lang w:eastAsia="en-GB"/>
        </w:rPr>
      </w:pPr>
    </w:p>
    <w:p w14:paraId="48320305" w14:textId="77777777" w:rsidR="00305097" w:rsidRPr="002928B7" w:rsidRDefault="00305097" w:rsidP="00305097">
      <w:pPr>
        <w:spacing w:before="0" w:line="240" w:lineRule="auto"/>
        <w:jc w:val="both"/>
        <w:rPr>
          <w:rFonts w:eastAsia="Calibri"/>
          <w:bCs w:val="0"/>
          <w:color w:val="000000"/>
          <w:lang w:eastAsia="en-GB"/>
        </w:rPr>
      </w:pPr>
      <w:r w:rsidRPr="002928B7">
        <w:rPr>
          <w:rFonts w:eastAsia="Calibri"/>
          <w:bCs w:val="0"/>
          <w:color w:val="000000"/>
          <w:lang w:eastAsia="en-GB"/>
        </w:rPr>
        <w:t>Some stakeholders and partners noted that they got the sense that activities were just put into the project document without much thought as to what the next steps would be. Some are still unsure what the next steps should be.</w:t>
      </w:r>
    </w:p>
    <w:p w14:paraId="41AAC124" w14:textId="77777777" w:rsidR="00305097" w:rsidRPr="002928B7" w:rsidRDefault="00305097" w:rsidP="00305097">
      <w:pPr>
        <w:spacing w:before="0" w:line="240" w:lineRule="auto"/>
        <w:jc w:val="both"/>
        <w:rPr>
          <w:rFonts w:eastAsia="Calibri"/>
          <w:bCs w:val="0"/>
          <w:color w:val="000000"/>
          <w:lang w:eastAsia="en-GB"/>
        </w:rPr>
      </w:pPr>
    </w:p>
    <w:p w14:paraId="4EC05240" w14:textId="77777777" w:rsidR="00305097" w:rsidRPr="002928B7" w:rsidRDefault="00305097" w:rsidP="00305097">
      <w:pPr>
        <w:spacing w:before="0" w:line="240" w:lineRule="auto"/>
        <w:ind w:left="720"/>
        <w:jc w:val="both"/>
        <w:rPr>
          <w:rFonts w:eastAsia="Calibri"/>
          <w:bCs w:val="0"/>
          <w:color w:val="000000"/>
          <w:lang w:eastAsia="en-GB"/>
        </w:rPr>
      </w:pPr>
      <w:r w:rsidRPr="002928B7">
        <w:rPr>
          <w:rFonts w:eastAsia="Calibri"/>
          <w:bCs w:val="0"/>
          <w:i/>
          <w:color w:val="000000"/>
          <w:lang w:eastAsia="en-GB"/>
        </w:rPr>
        <w:t xml:space="preserve">“It was like a standalone project that was not included in the broader picture of things. There was no PIOJ involvement - PIOJ was not informed of the Project. There was no approval for DIM from headquarters which was a requirement. It was not integrated in the overall scheme of things in UNDP’s country programme document or even at the Government level </w:t>
      </w:r>
      <w:r w:rsidRPr="002928B7">
        <w:rPr>
          <w:rFonts w:eastAsia="Calibri"/>
          <w:bCs w:val="0"/>
          <w:color w:val="000000"/>
          <w:lang w:eastAsia="en-GB"/>
        </w:rPr>
        <w:t xml:space="preserve">– </w:t>
      </w:r>
      <w:r w:rsidRPr="002928B7">
        <w:rPr>
          <w:rFonts w:eastAsia="Calibri"/>
          <w:b/>
          <w:bCs w:val="0"/>
          <w:color w:val="000000"/>
          <w:lang w:eastAsia="en-GB"/>
        </w:rPr>
        <w:t xml:space="preserve">Respondent, UNDP </w:t>
      </w:r>
    </w:p>
    <w:p w14:paraId="432048BA" w14:textId="77777777" w:rsidR="00305097" w:rsidRDefault="00305097" w:rsidP="00305097">
      <w:pPr>
        <w:spacing w:before="0" w:line="240" w:lineRule="auto"/>
        <w:jc w:val="both"/>
        <w:rPr>
          <w:rFonts w:eastAsia="Calibri"/>
          <w:b/>
          <w:bCs w:val="0"/>
          <w:color w:val="000000"/>
          <w:lang w:eastAsia="en-GB"/>
        </w:rPr>
      </w:pPr>
    </w:p>
    <w:p w14:paraId="42DBB356" w14:textId="3CA2FD72" w:rsidR="004E2E86" w:rsidRDefault="004E2E86" w:rsidP="00D139F2">
      <w:pPr>
        <w:pStyle w:val="Heading4"/>
        <w:rPr>
          <w:rFonts w:eastAsia="Calibri"/>
          <w:lang w:eastAsia="en-GB"/>
        </w:rPr>
      </w:pPr>
      <w:r>
        <w:rPr>
          <w:rFonts w:eastAsia="Calibri"/>
          <w:lang w:eastAsia="en-GB"/>
        </w:rPr>
        <w:t xml:space="preserve">Lack of </w:t>
      </w:r>
      <w:r w:rsidRPr="002928B7">
        <w:rPr>
          <w:rFonts w:ascii="Corbel" w:eastAsia="Calibri" w:hAnsi="Corbel"/>
          <w:lang w:eastAsia="en-GB"/>
        </w:rPr>
        <w:t>Project Steering Committee/Board</w:t>
      </w:r>
      <w:r>
        <w:rPr>
          <w:rFonts w:eastAsia="Calibri"/>
          <w:lang w:eastAsia="en-GB"/>
        </w:rPr>
        <w:t xml:space="preserve"> to guide project </w:t>
      </w:r>
      <w:r w:rsidR="00D139F2">
        <w:rPr>
          <w:rFonts w:eastAsia="Calibri"/>
          <w:lang w:eastAsia="en-GB"/>
        </w:rPr>
        <w:t>direction</w:t>
      </w:r>
    </w:p>
    <w:p w14:paraId="08F73ADF" w14:textId="5F65421C" w:rsidR="004E2E86" w:rsidRPr="002928B7" w:rsidRDefault="00D139F2" w:rsidP="00D139F2">
      <w:pPr>
        <w:spacing w:before="0" w:line="240" w:lineRule="auto"/>
        <w:jc w:val="both"/>
        <w:rPr>
          <w:rFonts w:eastAsia="Calibri"/>
          <w:bCs w:val="0"/>
          <w:color w:val="000000"/>
          <w:lang w:eastAsia="en-GB"/>
        </w:rPr>
      </w:pPr>
      <w:r>
        <w:rPr>
          <w:rFonts w:eastAsia="Calibri"/>
          <w:bCs w:val="0"/>
          <w:color w:val="000000"/>
          <w:lang w:eastAsia="en-GB"/>
        </w:rPr>
        <w:t xml:space="preserve">Overall project oversight was non-existent, UNDP RBLAC provided no project assurance as was indicated in the governance structure.  The Country Office was left to implement the project without any support.  </w:t>
      </w:r>
      <w:r w:rsidR="004E2E86" w:rsidRPr="002928B7">
        <w:rPr>
          <w:rFonts w:eastAsia="Calibri"/>
          <w:bCs w:val="0"/>
          <w:color w:val="000000"/>
          <w:lang w:eastAsia="en-GB"/>
        </w:rPr>
        <w:t xml:space="preserve">There was no Project Steering Committee/Board </w:t>
      </w:r>
      <w:r>
        <w:rPr>
          <w:rFonts w:eastAsia="Calibri"/>
          <w:bCs w:val="0"/>
          <w:color w:val="000000"/>
          <w:lang w:eastAsia="en-GB"/>
        </w:rPr>
        <w:t xml:space="preserve">to guide the decisions taken by the CO. There was no one to questions why project activities were delayed, added, not completed or not done.  The presence of </w:t>
      </w:r>
      <w:r w:rsidR="0016166B">
        <w:rPr>
          <w:rFonts w:eastAsia="Calibri"/>
          <w:bCs w:val="0"/>
          <w:color w:val="000000"/>
          <w:lang w:eastAsia="en-GB"/>
        </w:rPr>
        <w:t xml:space="preserve">steering committee would have provided </w:t>
      </w:r>
      <w:r w:rsidR="004E2E86" w:rsidRPr="002928B7">
        <w:rPr>
          <w:rFonts w:eastAsia="Calibri"/>
          <w:bCs w:val="0"/>
          <w:color w:val="000000"/>
          <w:lang w:eastAsia="en-GB"/>
        </w:rPr>
        <w:t>guidance and scrutiny</w:t>
      </w:r>
      <w:r w:rsidR="0016166B">
        <w:rPr>
          <w:rFonts w:eastAsia="Calibri"/>
          <w:bCs w:val="0"/>
          <w:color w:val="000000"/>
          <w:lang w:eastAsia="en-GB"/>
        </w:rPr>
        <w:t xml:space="preserve"> and would have resulted in better project results</w:t>
      </w:r>
      <w:r w:rsidR="004E2E86" w:rsidRPr="002928B7">
        <w:rPr>
          <w:rFonts w:eastAsia="Calibri"/>
          <w:bCs w:val="0"/>
          <w:color w:val="000000"/>
          <w:lang w:eastAsia="en-GB"/>
        </w:rPr>
        <w:t>.</w:t>
      </w:r>
    </w:p>
    <w:p w14:paraId="38228475" w14:textId="77777777" w:rsidR="004E2E86" w:rsidRDefault="004E2E86" w:rsidP="0097772A">
      <w:pPr>
        <w:spacing w:before="0" w:line="240" w:lineRule="auto"/>
        <w:jc w:val="both"/>
        <w:rPr>
          <w:rFonts w:eastAsia="Calibri"/>
          <w:bCs w:val="0"/>
          <w:color w:val="000000"/>
          <w:lang w:eastAsia="en-GB"/>
        </w:rPr>
      </w:pPr>
    </w:p>
    <w:p w14:paraId="087AE56E" w14:textId="65E60EED" w:rsidR="0097772A" w:rsidRPr="002928B7" w:rsidRDefault="0097772A" w:rsidP="002928B7">
      <w:pPr>
        <w:rPr>
          <w:b/>
          <w:color w:val="000000"/>
        </w:rPr>
      </w:pPr>
      <w:r w:rsidRPr="002928B7">
        <w:rPr>
          <w:rFonts w:eastAsia="Calibri"/>
          <w:b/>
          <w:bCs w:val="0"/>
          <w:color w:val="000000"/>
          <w:lang w:eastAsia="en-GB"/>
        </w:rPr>
        <w:t xml:space="preserve">Finding </w:t>
      </w:r>
      <w:r w:rsidR="006D024E">
        <w:rPr>
          <w:rFonts w:eastAsia="Calibri"/>
          <w:b/>
          <w:bCs w:val="0"/>
          <w:color w:val="000000"/>
          <w:lang w:eastAsia="en-GB"/>
        </w:rPr>
        <w:t>19</w:t>
      </w:r>
      <w:r w:rsidRPr="002928B7">
        <w:rPr>
          <w:rFonts w:eastAsia="Calibri"/>
          <w:b/>
          <w:bCs w:val="0"/>
          <w:color w:val="000000"/>
          <w:lang w:eastAsia="en-GB"/>
        </w:rPr>
        <w:t>:</w:t>
      </w:r>
      <w:r w:rsidRPr="002928B7">
        <w:rPr>
          <w:b/>
          <w:color w:val="000000"/>
        </w:rPr>
        <w:t xml:space="preserve"> The UNDP’s role in the project was considered to be important and reflects its area of comparative advantage as an honest broker</w:t>
      </w:r>
    </w:p>
    <w:p w14:paraId="6DC06814" w14:textId="1C047185" w:rsidR="0097772A" w:rsidRPr="002928B7" w:rsidRDefault="0097772A" w:rsidP="0097772A">
      <w:pPr>
        <w:spacing w:before="0" w:line="240" w:lineRule="auto"/>
        <w:rPr>
          <w:rFonts w:eastAsia="Calibri"/>
          <w:bCs w:val="0"/>
          <w:color w:val="000000"/>
          <w:lang w:eastAsia="en-GB"/>
        </w:rPr>
      </w:pPr>
      <w:r w:rsidRPr="002928B7">
        <w:rPr>
          <w:rFonts w:eastAsia="Calibri"/>
          <w:bCs w:val="0"/>
          <w:color w:val="000000"/>
          <w:lang w:eastAsia="en-GB"/>
        </w:rPr>
        <w:t>The HIV and Law project was implemented during a period which could best be described as hostile to discussions around human rights and HIV and legal reform and HIV. The mention of both concepts inevitably resulted in discourses around the legalisation of homosexuality and gay marriage being foisted on the country</w:t>
      </w:r>
      <w:r w:rsidR="002928B7">
        <w:rPr>
          <w:rStyle w:val="FootnoteReference"/>
          <w:rFonts w:eastAsia="Calibri"/>
          <w:bCs w:val="0"/>
          <w:color w:val="000000"/>
          <w:lang w:eastAsia="en-GB"/>
        </w:rPr>
        <w:footnoteReference w:id="18"/>
      </w:r>
      <w:r w:rsidRPr="002928B7">
        <w:rPr>
          <w:rFonts w:eastAsia="Calibri"/>
          <w:bCs w:val="0"/>
          <w:color w:val="000000"/>
          <w:lang w:eastAsia="en-GB"/>
        </w:rPr>
        <w:t xml:space="preserve">. For decades, the Ministry of Health through the National HIV Programme tried to explain the links between laws and the increasing high levels of HIV among the MSM population, but this was not accepted by a very vocal religious group. </w:t>
      </w:r>
    </w:p>
    <w:p w14:paraId="0965AD2C" w14:textId="77777777" w:rsidR="0097772A" w:rsidRPr="002928B7" w:rsidRDefault="0097772A" w:rsidP="0097772A">
      <w:pPr>
        <w:spacing w:before="0" w:line="240" w:lineRule="auto"/>
        <w:rPr>
          <w:rFonts w:eastAsia="Calibri"/>
          <w:bCs w:val="0"/>
          <w:color w:val="000000"/>
          <w:lang w:eastAsia="en-GB"/>
        </w:rPr>
      </w:pPr>
    </w:p>
    <w:p w14:paraId="1CB125A9" w14:textId="77777777" w:rsidR="0097772A" w:rsidRPr="002928B7" w:rsidRDefault="0097772A" w:rsidP="0097772A">
      <w:pPr>
        <w:spacing w:before="0" w:line="240" w:lineRule="auto"/>
        <w:rPr>
          <w:rFonts w:eastAsia="Calibri"/>
          <w:bCs w:val="0"/>
          <w:color w:val="000000"/>
          <w:lang w:eastAsia="en-GB"/>
        </w:rPr>
      </w:pPr>
      <w:r w:rsidRPr="002928B7">
        <w:rPr>
          <w:rFonts w:eastAsia="Calibri"/>
          <w:bCs w:val="0"/>
          <w:color w:val="000000"/>
          <w:lang w:eastAsia="en-GB"/>
        </w:rPr>
        <w:t xml:space="preserve">Stakeholders interviewed noted that as an ‘honest broker’, UNDP was able to get the buy-in of key </w:t>
      </w:r>
      <w:proofErr w:type="spellStart"/>
      <w:r w:rsidRPr="002928B7">
        <w:rPr>
          <w:rFonts w:eastAsia="Calibri"/>
          <w:bCs w:val="0"/>
          <w:color w:val="000000"/>
          <w:lang w:eastAsia="en-GB"/>
        </w:rPr>
        <w:t>influentials</w:t>
      </w:r>
      <w:proofErr w:type="spellEnd"/>
      <w:r w:rsidRPr="002928B7">
        <w:rPr>
          <w:rFonts w:eastAsia="Calibri"/>
          <w:bCs w:val="0"/>
          <w:color w:val="000000"/>
          <w:lang w:eastAsia="en-GB"/>
        </w:rPr>
        <w:t xml:space="preserve"> within the Judiciary as well as decision makers at the highest level in both political parties and both arms of Parliament. Further they indicated that UNDP has comparative advantages in key areas of importance to the HIV response in Jamaica:</w:t>
      </w:r>
    </w:p>
    <w:p w14:paraId="52FE9278" w14:textId="77777777" w:rsidR="0097772A" w:rsidRPr="002928B7" w:rsidRDefault="0097772A" w:rsidP="004B7EB4">
      <w:pPr>
        <w:pStyle w:val="ListParagraph"/>
        <w:numPr>
          <w:ilvl w:val="0"/>
          <w:numId w:val="16"/>
        </w:numPr>
        <w:rPr>
          <w:rFonts w:ascii="Corbel" w:eastAsia="Calibri" w:hAnsi="Corbel"/>
          <w:bCs w:val="0"/>
          <w:color w:val="000000"/>
          <w:sz w:val="20"/>
          <w:szCs w:val="20"/>
          <w:lang w:eastAsia="en-GB"/>
        </w:rPr>
      </w:pPr>
      <w:r w:rsidRPr="002928B7">
        <w:rPr>
          <w:rFonts w:ascii="Corbel" w:eastAsia="Calibri" w:hAnsi="Corbel"/>
          <w:bCs w:val="0"/>
          <w:color w:val="000000"/>
          <w:sz w:val="20"/>
          <w:szCs w:val="20"/>
          <w:lang w:eastAsia="en-GB"/>
        </w:rPr>
        <w:t>It’s focus on governance. The UNDP is the coordinating agency for joint action of the UN in Jamaica around human rights and development. This they noted is critical moving forward to securing the political commitment required to effect legal and policy reforms</w:t>
      </w:r>
    </w:p>
    <w:p w14:paraId="0B45E9C7" w14:textId="77777777" w:rsidR="0097772A" w:rsidRPr="002928B7" w:rsidRDefault="0097772A" w:rsidP="004B7EB4">
      <w:pPr>
        <w:pStyle w:val="ListParagraph"/>
        <w:numPr>
          <w:ilvl w:val="0"/>
          <w:numId w:val="17"/>
        </w:numPr>
        <w:spacing w:after="0"/>
        <w:contextualSpacing w:val="0"/>
        <w:rPr>
          <w:rFonts w:ascii="Corbel" w:eastAsia="Calibri" w:hAnsi="Corbel"/>
          <w:bCs w:val="0"/>
          <w:color w:val="000000"/>
          <w:sz w:val="20"/>
          <w:szCs w:val="20"/>
          <w:lang w:eastAsia="en-GB"/>
        </w:rPr>
      </w:pPr>
      <w:r w:rsidRPr="002928B7">
        <w:rPr>
          <w:rFonts w:ascii="Corbel" w:eastAsia="Calibri" w:hAnsi="Corbel"/>
          <w:bCs w:val="0"/>
          <w:color w:val="000000"/>
          <w:sz w:val="20"/>
          <w:szCs w:val="20"/>
          <w:lang w:eastAsia="en-GB"/>
        </w:rPr>
        <w:t xml:space="preserve">Its work in advancing gender equality and women’s and girl’s equality </w:t>
      </w:r>
    </w:p>
    <w:p w14:paraId="14262527" w14:textId="77777777" w:rsidR="0097772A" w:rsidRPr="002928B7" w:rsidRDefault="0097772A" w:rsidP="004B7EB4">
      <w:pPr>
        <w:pStyle w:val="ListParagraph"/>
        <w:numPr>
          <w:ilvl w:val="0"/>
          <w:numId w:val="17"/>
        </w:numPr>
        <w:spacing w:after="0"/>
        <w:contextualSpacing w:val="0"/>
        <w:rPr>
          <w:rFonts w:ascii="Corbel" w:eastAsia="Calibri" w:hAnsi="Corbel"/>
          <w:bCs w:val="0"/>
          <w:color w:val="000000"/>
          <w:sz w:val="20"/>
          <w:szCs w:val="20"/>
          <w:lang w:eastAsia="en-GB"/>
        </w:rPr>
      </w:pPr>
      <w:r w:rsidRPr="002928B7">
        <w:rPr>
          <w:rFonts w:ascii="Corbel" w:eastAsia="Calibri" w:hAnsi="Corbel"/>
          <w:bCs w:val="0"/>
          <w:color w:val="000000"/>
          <w:sz w:val="20"/>
          <w:szCs w:val="20"/>
          <w:lang w:eastAsia="en-GB"/>
        </w:rPr>
        <w:t>Its funding and support of the Global Commission on HIV and the Law.</w:t>
      </w:r>
    </w:p>
    <w:p w14:paraId="166C02F1" w14:textId="77777777" w:rsidR="0097772A" w:rsidRPr="002928B7" w:rsidRDefault="0097772A" w:rsidP="0097772A">
      <w:pPr>
        <w:spacing w:before="0" w:line="240" w:lineRule="auto"/>
        <w:rPr>
          <w:rFonts w:eastAsia="Calibri"/>
          <w:bCs w:val="0"/>
          <w:color w:val="000000"/>
          <w:lang w:eastAsia="en-GB"/>
        </w:rPr>
      </w:pPr>
    </w:p>
    <w:p w14:paraId="48B98CC0" w14:textId="77777777" w:rsidR="0097772A" w:rsidRPr="002928B7" w:rsidRDefault="0097772A" w:rsidP="0097772A">
      <w:pPr>
        <w:spacing w:before="0" w:line="240" w:lineRule="auto"/>
        <w:rPr>
          <w:rFonts w:eastAsia="Calibri"/>
          <w:bCs w:val="0"/>
          <w:color w:val="000000"/>
          <w:lang w:eastAsia="en-GB"/>
        </w:rPr>
      </w:pPr>
      <w:r w:rsidRPr="002928B7">
        <w:rPr>
          <w:rFonts w:eastAsia="Calibri"/>
          <w:bCs w:val="0"/>
          <w:color w:val="000000"/>
          <w:lang w:eastAsia="en-GB"/>
        </w:rPr>
        <w:t xml:space="preserve">Stakeholders posited that based on the sensitive and controversial issue of policy reform, had another local entity implemented the project, it would not have achieved the results it did. The UNDP, according to stakeholders, was not only trusted as an honest broker, but it was also more respected by the judiciary and parliamentarians than local NGOs working in the area of advocacy and HIV. </w:t>
      </w:r>
    </w:p>
    <w:p w14:paraId="11597A3E" w14:textId="77777777" w:rsidR="0097772A" w:rsidRPr="002928B7" w:rsidRDefault="0097772A" w:rsidP="0097772A">
      <w:pPr>
        <w:spacing w:before="0" w:line="240" w:lineRule="auto"/>
        <w:jc w:val="both"/>
        <w:rPr>
          <w:rFonts w:eastAsia="Calibri"/>
          <w:bCs w:val="0"/>
          <w:color w:val="000000"/>
          <w:lang w:eastAsia="en-GB"/>
        </w:rPr>
      </w:pPr>
    </w:p>
    <w:p w14:paraId="30B363DB" w14:textId="77777777" w:rsidR="0097772A" w:rsidRPr="002928B7" w:rsidRDefault="0097772A" w:rsidP="0097772A">
      <w:pPr>
        <w:spacing w:before="0" w:line="240" w:lineRule="auto"/>
        <w:jc w:val="both"/>
        <w:rPr>
          <w:rFonts w:eastAsia="Calibri"/>
          <w:bCs w:val="0"/>
          <w:color w:val="000000"/>
          <w:lang w:eastAsia="en-GB"/>
        </w:rPr>
      </w:pPr>
      <w:r w:rsidRPr="002928B7">
        <w:rPr>
          <w:rFonts w:eastAsia="Calibri"/>
          <w:bCs w:val="0"/>
          <w:color w:val="000000"/>
          <w:lang w:eastAsia="en-GB"/>
        </w:rPr>
        <w:t xml:space="preserve">In its Project document, UNDP noted that its “neutral position” allows it to “work in support of advocacy efforts both with the government, donor agencies and civil society groups without being seen as having any political agenda.” It further </w:t>
      </w:r>
      <w:r w:rsidRPr="002928B7">
        <w:rPr>
          <w:rFonts w:eastAsia="Calibri"/>
          <w:bCs w:val="0"/>
          <w:color w:val="000000"/>
          <w:lang w:eastAsia="en-GB"/>
        </w:rPr>
        <w:lastRenderedPageBreak/>
        <w:t>noted and a point put forward by stakeholders as well was that based on the sensitive nature of some areas related to legal reform, the support and partnership from a body, such as UNDP was essential. It highlighted its comparative advantage in terms of being able to interact with varying groups from the grassroots to government and its vast technical expertise on a range of cross cutting HIV related development issues.</w:t>
      </w:r>
    </w:p>
    <w:p w14:paraId="6D0A9F66" w14:textId="22705F36" w:rsidR="0097772A" w:rsidRDefault="0097772A" w:rsidP="0097772A">
      <w:pPr>
        <w:spacing w:before="0" w:line="240" w:lineRule="auto"/>
        <w:jc w:val="both"/>
        <w:rPr>
          <w:rFonts w:eastAsia="Calibri"/>
          <w:bCs w:val="0"/>
          <w:color w:val="000000"/>
          <w:lang w:eastAsia="en-GB"/>
        </w:rPr>
      </w:pPr>
    </w:p>
    <w:p w14:paraId="6E6898B7" w14:textId="65FDCFC2" w:rsidR="001B4D7F" w:rsidRPr="001B4D7F" w:rsidRDefault="001B4D7F" w:rsidP="001B4D7F">
      <w:pPr>
        <w:pStyle w:val="Heading4"/>
        <w:rPr>
          <w:rFonts w:eastAsia="Calibri"/>
          <w:lang w:eastAsia="en-GB"/>
        </w:rPr>
      </w:pPr>
      <w:r>
        <w:rPr>
          <w:rFonts w:eastAsia="Calibri"/>
          <w:lang w:eastAsia="en-GB"/>
        </w:rPr>
        <w:t>S</w:t>
      </w:r>
      <w:r w:rsidRPr="001B4D7F">
        <w:rPr>
          <w:rFonts w:eastAsia="Calibri"/>
          <w:lang w:eastAsia="en-GB"/>
        </w:rPr>
        <w:t xml:space="preserve">trong partnership between the UNDP and the National HIV/STI Programme </w:t>
      </w:r>
    </w:p>
    <w:p w14:paraId="4B91F9E6" w14:textId="6F145B90" w:rsidR="0097772A" w:rsidRPr="00CF1272" w:rsidRDefault="0097772A" w:rsidP="00CF1272">
      <w:pPr>
        <w:rPr>
          <w:rFonts w:eastAsia="Calibri"/>
          <w:b/>
          <w:bCs w:val="0"/>
          <w:color w:val="000000"/>
          <w:lang w:eastAsia="en-GB"/>
        </w:rPr>
      </w:pPr>
      <w:r w:rsidRPr="00CF1272">
        <w:rPr>
          <w:rFonts w:eastAsia="Calibri"/>
          <w:b/>
          <w:bCs w:val="0"/>
          <w:color w:val="000000"/>
          <w:lang w:eastAsia="en-GB"/>
        </w:rPr>
        <w:t xml:space="preserve">Finding </w:t>
      </w:r>
      <w:r w:rsidR="006D024E">
        <w:rPr>
          <w:rFonts w:eastAsia="Calibri"/>
          <w:b/>
          <w:bCs w:val="0"/>
          <w:color w:val="000000"/>
          <w:lang w:eastAsia="en-GB"/>
        </w:rPr>
        <w:t>20</w:t>
      </w:r>
      <w:r w:rsidRPr="00CF1272">
        <w:rPr>
          <w:rFonts w:eastAsia="Calibri"/>
          <w:bCs w:val="0"/>
          <w:color w:val="000000"/>
          <w:lang w:eastAsia="en-GB"/>
        </w:rPr>
        <w:t xml:space="preserve">: </w:t>
      </w:r>
      <w:r w:rsidRPr="00CF1272">
        <w:rPr>
          <w:rFonts w:eastAsia="Calibri"/>
          <w:b/>
          <w:bCs w:val="0"/>
          <w:color w:val="000000"/>
          <w:lang w:eastAsia="en-GB"/>
        </w:rPr>
        <w:t xml:space="preserve">The </w:t>
      </w:r>
      <w:r w:rsidR="00533319">
        <w:rPr>
          <w:rFonts w:eastAsia="Calibri"/>
          <w:b/>
          <w:bCs w:val="0"/>
          <w:color w:val="000000"/>
          <w:lang w:eastAsia="en-GB"/>
        </w:rPr>
        <w:t xml:space="preserve">project resulted in a strong </w:t>
      </w:r>
      <w:r w:rsidRPr="00CF1272">
        <w:rPr>
          <w:rFonts w:eastAsia="Calibri"/>
          <w:b/>
          <w:bCs w:val="0"/>
          <w:color w:val="000000"/>
          <w:lang w:eastAsia="en-GB"/>
        </w:rPr>
        <w:t xml:space="preserve">partnership between the UNDP and the National HIV/STI Programme </w:t>
      </w:r>
    </w:p>
    <w:p w14:paraId="3A2CD17C" w14:textId="4F940C43" w:rsidR="0097772A" w:rsidRPr="002928B7" w:rsidRDefault="0097772A" w:rsidP="0097772A">
      <w:pPr>
        <w:spacing w:before="0" w:line="240" w:lineRule="auto"/>
        <w:jc w:val="both"/>
        <w:rPr>
          <w:rFonts w:eastAsia="Calibri"/>
          <w:bCs w:val="0"/>
          <w:color w:val="000000"/>
          <w:lang w:eastAsia="en-GB"/>
        </w:rPr>
      </w:pPr>
      <w:r w:rsidRPr="002928B7">
        <w:rPr>
          <w:rFonts w:eastAsia="Calibri"/>
          <w:bCs w:val="0"/>
          <w:color w:val="000000"/>
          <w:lang w:eastAsia="en-GB"/>
        </w:rPr>
        <w:t xml:space="preserve">The partnership between UNDP and the NHP allowed for the achievement of key </w:t>
      </w:r>
      <w:r w:rsidR="00533319">
        <w:rPr>
          <w:rFonts w:eastAsia="Calibri"/>
          <w:bCs w:val="0"/>
          <w:color w:val="000000"/>
          <w:lang w:eastAsia="en-GB"/>
        </w:rPr>
        <w:t>outputs especially in phase 1</w:t>
      </w:r>
      <w:r w:rsidRPr="002928B7">
        <w:rPr>
          <w:rFonts w:eastAsia="Calibri"/>
          <w:bCs w:val="0"/>
          <w:color w:val="000000"/>
          <w:lang w:eastAsia="en-GB"/>
        </w:rPr>
        <w:t xml:space="preserve">. The main role of the NHP based on the project document was to provide technical support and guidance in the conducting sensitization activities with parliamentarians and other stakeholders. However, in reality, the NHP, through the Enabling Environment and Human Rights (EEHR) Unit implemented Outputs 1 -3 in Phase I and provided support for the other outputs in Phase II. Following their signed agreement, the EEHR set up a Steering Committee tasked with oversight of the outputs. </w:t>
      </w:r>
    </w:p>
    <w:p w14:paraId="646D4F39" w14:textId="77777777" w:rsidR="0097772A" w:rsidRPr="002928B7" w:rsidRDefault="0097772A" w:rsidP="0097772A">
      <w:pPr>
        <w:spacing w:before="0" w:line="240" w:lineRule="auto"/>
        <w:jc w:val="both"/>
        <w:rPr>
          <w:rFonts w:eastAsia="Calibri"/>
          <w:bCs w:val="0"/>
          <w:color w:val="000000"/>
          <w:lang w:eastAsia="en-GB"/>
        </w:rPr>
      </w:pPr>
    </w:p>
    <w:p w14:paraId="50851AFE" w14:textId="77777777" w:rsidR="0097772A" w:rsidRPr="002928B7" w:rsidRDefault="0097772A" w:rsidP="0097772A">
      <w:pPr>
        <w:spacing w:before="0" w:line="240" w:lineRule="auto"/>
        <w:ind w:left="720"/>
        <w:jc w:val="both"/>
        <w:rPr>
          <w:rFonts w:eastAsia="Calibri"/>
          <w:b/>
          <w:bCs w:val="0"/>
          <w:color w:val="000000"/>
          <w:lang w:eastAsia="en-GB"/>
        </w:rPr>
      </w:pPr>
      <w:r w:rsidRPr="002928B7">
        <w:rPr>
          <w:rFonts w:eastAsia="Calibri"/>
          <w:bCs w:val="0"/>
          <w:i/>
          <w:color w:val="000000"/>
          <w:lang w:eastAsia="en-GB"/>
        </w:rPr>
        <w:t>“It was really a joint or collaborative effort. We implemented and the UNDP provided the funding. For example the meetings were planned from the EEHR desk. There are some meetings that the UNDP would take the lead in making first contact for example. We worked very closely with the UNDP and the relationship was highly participatory</w:t>
      </w:r>
      <w:r w:rsidRPr="002928B7">
        <w:rPr>
          <w:rFonts w:eastAsia="Calibri"/>
          <w:bCs w:val="0"/>
          <w:color w:val="000000"/>
          <w:lang w:eastAsia="en-GB"/>
        </w:rPr>
        <w:t xml:space="preserve">” – </w:t>
      </w:r>
      <w:r w:rsidR="00BF5820" w:rsidRPr="002928B7">
        <w:rPr>
          <w:rFonts w:eastAsia="Calibri"/>
          <w:b/>
          <w:bCs w:val="0"/>
          <w:color w:val="000000"/>
          <w:lang w:eastAsia="en-GB"/>
        </w:rPr>
        <w:t xml:space="preserve">respondent, </w:t>
      </w:r>
      <w:proofErr w:type="spellStart"/>
      <w:r w:rsidR="00BF5820" w:rsidRPr="002928B7">
        <w:rPr>
          <w:rFonts w:eastAsia="Calibri"/>
          <w:b/>
          <w:bCs w:val="0"/>
          <w:color w:val="000000"/>
          <w:lang w:eastAsia="en-GB"/>
        </w:rPr>
        <w:t>MoH</w:t>
      </w:r>
      <w:proofErr w:type="spellEnd"/>
      <w:r w:rsidR="00BF5820" w:rsidRPr="002928B7">
        <w:rPr>
          <w:rFonts w:eastAsia="Calibri"/>
          <w:bCs w:val="0"/>
          <w:color w:val="000000"/>
          <w:lang w:eastAsia="en-GB"/>
        </w:rPr>
        <w:t>.</w:t>
      </w:r>
    </w:p>
    <w:p w14:paraId="1D696196" w14:textId="77777777" w:rsidR="0097772A" w:rsidRPr="002928B7" w:rsidRDefault="0097772A" w:rsidP="0097772A">
      <w:pPr>
        <w:spacing w:before="0" w:line="240" w:lineRule="auto"/>
        <w:jc w:val="both"/>
        <w:rPr>
          <w:rFonts w:eastAsia="Calibri"/>
          <w:bCs w:val="0"/>
          <w:color w:val="000000"/>
          <w:lang w:eastAsia="en-GB"/>
        </w:rPr>
      </w:pPr>
    </w:p>
    <w:p w14:paraId="6ED16CC4" w14:textId="77777777" w:rsidR="0097772A" w:rsidRPr="002928B7" w:rsidRDefault="0097772A" w:rsidP="0097772A">
      <w:pPr>
        <w:spacing w:before="0" w:line="240" w:lineRule="auto"/>
        <w:jc w:val="both"/>
        <w:rPr>
          <w:rFonts w:eastAsia="Calibri"/>
          <w:bCs w:val="0"/>
          <w:color w:val="000000"/>
          <w:lang w:eastAsia="en-GB"/>
        </w:rPr>
      </w:pPr>
      <w:r w:rsidRPr="002928B7">
        <w:rPr>
          <w:rFonts w:eastAsia="Calibri"/>
          <w:bCs w:val="0"/>
          <w:color w:val="000000"/>
          <w:lang w:eastAsia="en-GB"/>
        </w:rPr>
        <w:t>The former director of the EEHR also indicated that without the support of the Unit, much of the activities would not have been completed as there was only the Project Officer at UNDP was integrally involved in the implementation. She noted it would have been impossible for her to implement the project on her own.</w:t>
      </w:r>
    </w:p>
    <w:p w14:paraId="73467AA9" w14:textId="74603620" w:rsidR="0097772A" w:rsidRDefault="0097772A" w:rsidP="0097772A">
      <w:pPr>
        <w:pStyle w:val="ListParagraph"/>
        <w:rPr>
          <w:rFonts w:ascii="Corbel" w:eastAsia="Calibri" w:hAnsi="Corbel"/>
          <w:bCs w:val="0"/>
          <w:color w:val="000000"/>
          <w:sz w:val="20"/>
          <w:szCs w:val="20"/>
          <w:lang w:eastAsia="en-GB"/>
        </w:rPr>
      </w:pPr>
    </w:p>
    <w:p w14:paraId="2A095706" w14:textId="1F779CF3" w:rsidR="001B4D7F" w:rsidRPr="001B4D7F" w:rsidRDefault="001B4D7F" w:rsidP="001B4D7F">
      <w:pPr>
        <w:pStyle w:val="Heading4"/>
        <w:rPr>
          <w:rFonts w:eastAsia="Calibri"/>
          <w:lang w:eastAsia="en-GB"/>
        </w:rPr>
      </w:pPr>
      <w:r w:rsidRPr="001B4D7F">
        <w:rPr>
          <w:rFonts w:eastAsia="Calibri"/>
          <w:lang w:eastAsia="en-GB"/>
        </w:rPr>
        <w:t>Coordination among UN Agencies</w:t>
      </w:r>
    </w:p>
    <w:p w14:paraId="71DC8F1E" w14:textId="39390425" w:rsidR="0097772A" w:rsidRPr="00CF1272" w:rsidRDefault="0097772A" w:rsidP="00CF1272">
      <w:pPr>
        <w:rPr>
          <w:rFonts w:eastAsia="Calibri"/>
          <w:b/>
          <w:bCs w:val="0"/>
          <w:color w:val="000000"/>
          <w:lang w:eastAsia="en-GB"/>
        </w:rPr>
      </w:pPr>
      <w:r w:rsidRPr="00CF1272">
        <w:rPr>
          <w:rFonts w:eastAsia="Calibri"/>
          <w:b/>
          <w:bCs w:val="0"/>
          <w:color w:val="000000"/>
          <w:lang w:eastAsia="en-GB"/>
        </w:rPr>
        <w:t xml:space="preserve">Finding </w:t>
      </w:r>
      <w:r w:rsidR="006D024E">
        <w:rPr>
          <w:rFonts w:eastAsia="Calibri"/>
          <w:b/>
          <w:bCs w:val="0"/>
          <w:color w:val="000000"/>
          <w:lang w:eastAsia="en-GB"/>
        </w:rPr>
        <w:t>21</w:t>
      </w:r>
      <w:r w:rsidRPr="00CF1272">
        <w:rPr>
          <w:rFonts w:eastAsia="Calibri"/>
          <w:b/>
          <w:bCs w:val="0"/>
          <w:color w:val="000000"/>
          <w:lang w:eastAsia="en-GB"/>
        </w:rPr>
        <w:t>:</w:t>
      </w:r>
      <w:r w:rsidRPr="00CF1272">
        <w:rPr>
          <w:rFonts w:eastAsia="Calibri"/>
          <w:bCs w:val="0"/>
          <w:color w:val="000000"/>
          <w:lang w:eastAsia="en-GB"/>
        </w:rPr>
        <w:t xml:space="preserve"> </w:t>
      </w:r>
      <w:r w:rsidRPr="00CF1272">
        <w:rPr>
          <w:rFonts w:eastAsia="Calibri"/>
          <w:b/>
          <w:bCs w:val="0"/>
          <w:color w:val="000000"/>
          <w:lang w:eastAsia="en-GB"/>
        </w:rPr>
        <w:t>The coordinated approach of the UN agencies was evident and its impact on the project is considere</w:t>
      </w:r>
      <w:r w:rsidR="00D86173">
        <w:rPr>
          <w:rFonts w:eastAsia="Calibri"/>
          <w:b/>
          <w:bCs w:val="0"/>
          <w:color w:val="000000"/>
          <w:lang w:eastAsia="en-GB"/>
        </w:rPr>
        <w:t>d a good practice going forward</w:t>
      </w:r>
    </w:p>
    <w:p w14:paraId="356B5721" w14:textId="77777777" w:rsidR="0097772A" w:rsidRPr="002928B7" w:rsidRDefault="0097772A" w:rsidP="0097772A">
      <w:pPr>
        <w:spacing w:before="0" w:line="240" w:lineRule="auto"/>
        <w:jc w:val="both"/>
        <w:rPr>
          <w:rFonts w:eastAsia="Calibri"/>
          <w:bCs w:val="0"/>
          <w:color w:val="000000"/>
          <w:lang w:eastAsia="en-GB"/>
        </w:rPr>
      </w:pPr>
      <w:r w:rsidRPr="002928B7">
        <w:rPr>
          <w:rFonts w:eastAsia="Calibri"/>
          <w:bCs w:val="0"/>
          <w:color w:val="000000"/>
          <w:lang w:eastAsia="en-GB"/>
        </w:rPr>
        <w:t xml:space="preserve">The project provided a platform for the realisation of the concept of the UN “Delivering as One”. Stakeholders interviewed noted that the concept note for the project was reviewed by the UN Joint team and were updated on progress. At the time of the project, some of the agencies were already involved in similar work and the Joint team was able to consolidate and support the work being done by UNDP. </w:t>
      </w:r>
    </w:p>
    <w:p w14:paraId="60CE6727" w14:textId="3C10162F" w:rsidR="0097772A" w:rsidRDefault="0097772A" w:rsidP="0097772A">
      <w:pPr>
        <w:spacing w:before="0" w:line="240" w:lineRule="auto"/>
        <w:jc w:val="both"/>
        <w:rPr>
          <w:rFonts w:eastAsia="Calibri"/>
          <w:bCs w:val="0"/>
          <w:color w:val="000000"/>
          <w:lang w:eastAsia="en-GB"/>
        </w:rPr>
      </w:pPr>
    </w:p>
    <w:p w14:paraId="0081118D" w14:textId="4A238A1B" w:rsidR="00991087" w:rsidRPr="00FE7356" w:rsidRDefault="00780B15" w:rsidP="00FE7356">
      <w:pPr>
        <w:pStyle w:val="Heading4"/>
        <w:rPr>
          <w:rFonts w:eastAsia="Calibri"/>
          <w:lang w:eastAsia="en-GB"/>
        </w:rPr>
      </w:pPr>
      <w:r w:rsidRPr="00FE7356">
        <w:rPr>
          <w:rFonts w:eastAsia="Calibri"/>
          <w:lang w:eastAsia="en-GB"/>
        </w:rPr>
        <w:t>Insufficient and timely c</w:t>
      </w:r>
      <w:r w:rsidR="00DE0994" w:rsidRPr="00FE7356">
        <w:rPr>
          <w:rFonts w:eastAsia="Calibri"/>
          <w:lang w:eastAsia="en-GB"/>
        </w:rPr>
        <w:t>ommunicati</w:t>
      </w:r>
      <w:r w:rsidRPr="00FE7356">
        <w:rPr>
          <w:rFonts w:eastAsia="Calibri"/>
          <w:lang w:eastAsia="en-GB"/>
        </w:rPr>
        <w:t>o</w:t>
      </w:r>
      <w:r w:rsidR="00DE0994" w:rsidRPr="00FE7356">
        <w:rPr>
          <w:rFonts w:eastAsia="Calibri"/>
          <w:lang w:eastAsia="en-GB"/>
        </w:rPr>
        <w:t>n</w:t>
      </w:r>
      <w:r w:rsidRPr="00FE7356">
        <w:rPr>
          <w:rFonts w:eastAsia="Calibri"/>
          <w:lang w:eastAsia="en-GB"/>
        </w:rPr>
        <w:t xml:space="preserve"> with </w:t>
      </w:r>
      <w:r w:rsidR="00991087" w:rsidRPr="00FE7356">
        <w:rPr>
          <w:rFonts w:eastAsia="Calibri"/>
          <w:lang w:eastAsia="en-GB"/>
        </w:rPr>
        <w:t xml:space="preserve">project stakeholders </w:t>
      </w:r>
    </w:p>
    <w:p w14:paraId="728B0465" w14:textId="44F1D6FB" w:rsidR="00991087" w:rsidRPr="00A95525" w:rsidRDefault="00780B15" w:rsidP="00991087">
      <w:pPr>
        <w:spacing w:before="0" w:line="240" w:lineRule="auto"/>
        <w:jc w:val="both"/>
        <w:rPr>
          <w:rFonts w:eastAsia="Times New Roman" w:cs="Times New Roman"/>
          <w:bCs w:val="0"/>
          <w:color w:val="000000"/>
          <w:lang w:eastAsia="en-GB"/>
        </w:rPr>
      </w:pPr>
      <w:r w:rsidRPr="00A95525">
        <w:rPr>
          <w:rFonts w:eastAsia="Times New Roman" w:cs="Times New Roman"/>
          <w:bCs w:val="0"/>
          <w:color w:val="000000"/>
          <w:lang w:eastAsia="en-GB"/>
        </w:rPr>
        <w:t>Some stakeholders said they were kept in the dark about the project and its results.  T</w:t>
      </w:r>
      <w:r w:rsidR="00991087" w:rsidRPr="00A95525">
        <w:rPr>
          <w:rFonts w:eastAsia="Times New Roman" w:cs="Times New Roman"/>
          <w:bCs w:val="0"/>
          <w:color w:val="000000"/>
          <w:lang w:eastAsia="en-GB"/>
        </w:rPr>
        <w:t>he Planning Institute of Jamaica and the Ministry of Labour and Social Security (MLSS) stated that they were not informed about the project</w:t>
      </w:r>
      <w:r w:rsidR="00FE7356" w:rsidRPr="00A95525">
        <w:rPr>
          <w:rFonts w:eastAsia="Times New Roman" w:cs="Times New Roman"/>
          <w:bCs w:val="0"/>
          <w:color w:val="000000"/>
          <w:lang w:eastAsia="en-GB"/>
        </w:rPr>
        <w:t xml:space="preserve"> in a timely manner.  The PIOJ said they came to know about the project during a sitting with the UNDP to discuss its overarching project portfolio.  </w:t>
      </w:r>
      <w:r w:rsidR="00991087" w:rsidRPr="00A95525">
        <w:rPr>
          <w:rFonts w:eastAsia="Times New Roman" w:cs="Times New Roman"/>
          <w:bCs w:val="0"/>
          <w:color w:val="000000"/>
          <w:lang w:eastAsia="en-GB"/>
        </w:rPr>
        <w:t>In the case of MLSS</w:t>
      </w:r>
      <w:r w:rsidR="00FE7356" w:rsidRPr="00A95525">
        <w:rPr>
          <w:rFonts w:eastAsia="Times New Roman" w:cs="Times New Roman"/>
          <w:bCs w:val="0"/>
          <w:color w:val="000000"/>
          <w:lang w:eastAsia="en-GB"/>
        </w:rPr>
        <w:t>, one representative</w:t>
      </w:r>
      <w:r w:rsidR="00991087" w:rsidRPr="00A95525">
        <w:rPr>
          <w:rFonts w:eastAsia="Times New Roman" w:cs="Times New Roman"/>
          <w:bCs w:val="0"/>
          <w:color w:val="000000"/>
          <w:lang w:eastAsia="en-GB"/>
        </w:rPr>
        <w:t xml:space="preserve"> acknowledged that she had attended </w:t>
      </w:r>
      <w:r w:rsidR="00FE7356" w:rsidRPr="00A95525">
        <w:rPr>
          <w:rFonts w:eastAsia="Times New Roman" w:cs="Times New Roman"/>
          <w:bCs w:val="0"/>
          <w:color w:val="000000"/>
          <w:lang w:eastAsia="en-GB"/>
        </w:rPr>
        <w:t>a project related event</w:t>
      </w:r>
      <w:r w:rsidR="00991087" w:rsidRPr="00A95525">
        <w:rPr>
          <w:rFonts w:eastAsia="Times New Roman" w:cs="Times New Roman"/>
          <w:bCs w:val="0"/>
          <w:color w:val="000000"/>
          <w:lang w:eastAsia="en-GB"/>
        </w:rPr>
        <w:t xml:space="preserve"> but this was on the invitation of the International Labour Organization (ILO).  Both organizations stated that the documents produced by the project were not shared with them.</w:t>
      </w:r>
    </w:p>
    <w:p w14:paraId="5A347D0B" w14:textId="77777777" w:rsidR="00991087" w:rsidRPr="00A95525" w:rsidRDefault="00991087" w:rsidP="00991087">
      <w:pPr>
        <w:spacing w:before="0" w:line="240" w:lineRule="auto"/>
        <w:jc w:val="both"/>
        <w:rPr>
          <w:rFonts w:eastAsia="Times New Roman" w:cs="Times New Roman"/>
          <w:bCs w:val="0"/>
          <w:color w:val="000000"/>
          <w:lang w:eastAsia="en-GB"/>
        </w:rPr>
      </w:pPr>
    </w:p>
    <w:p w14:paraId="2AADF905" w14:textId="01574413" w:rsidR="00991087" w:rsidRPr="00A95525" w:rsidRDefault="00991087" w:rsidP="00991087">
      <w:pPr>
        <w:spacing w:before="0" w:line="240" w:lineRule="auto"/>
        <w:jc w:val="both"/>
        <w:rPr>
          <w:rFonts w:eastAsia="Times New Roman" w:cs="Times New Roman"/>
          <w:bCs w:val="0"/>
          <w:color w:val="000000"/>
          <w:lang w:eastAsia="en-GB"/>
        </w:rPr>
      </w:pPr>
      <w:r w:rsidRPr="00A95525">
        <w:rPr>
          <w:rFonts w:eastAsia="Times New Roman" w:cs="Times New Roman"/>
          <w:bCs w:val="0"/>
          <w:color w:val="000000"/>
          <w:lang w:eastAsia="en-GB"/>
        </w:rPr>
        <w:t xml:space="preserve">The National Family Planning Board also indicated that although the current Executive Director joined the entity in September 2014, she has never received any correspondence about the project although aspects of it were being managed by the EEHR Unit. There were no copies of the LEA at the Agency and the Executive Director only received a copy of the executive summary in February 2016. </w:t>
      </w:r>
    </w:p>
    <w:p w14:paraId="6F370F7A" w14:textId="77777777" w:rsidR="00991087" w:rsidRPr="00A95525" w:rsidRDefault="00991087" w:rsidP="00991087">
      <w:pPr>
        <w:spacing w:before="0" w:line="240" w:lineRule="auto"/>
        <w:jc w:val="both"/>
        <w:rPr>
          <w:rFonts w:eastAsia="Times New Roman" w:cs="Times New Roman"/>
          <w:bCs w:val="0"/>
          <w:color w:val="000000"/>
          <w:lang w:eastAsia="en-GB"/>
        </w:rPr>
      </w:pPr>
    </w:p>
    <w:p w14:paraId="2E59B348" w14:textId="35CC3364" w:rsidR="00991087" w:rsidRPr="002928B7" w:rsidRDefault="00991087" w:rsidP="00991087">
      <w:pPr>
        <w:spacing w:before="0" w:line="240" w:lineRule="auto"/>
        <w:ind w:left="720"/>
        <w:jc w:val="both"/>
        <w:rPr>
          <w:rFonts w:eastAsia="Times New Roman" w:cs="Times New Roman"/>
          <w:bCs w:val="0"/>
          <w:i/>
          <w:color w:val="000000"/>
          <w:lang w:eastAsia="en-GB"/>
        </w:rPr>
      </w:pPr>
      <w:r w:rsidRPr="00A95525">
        <w:rPr>
          <w:rFonts w:eastAsia="Times New Roman" w:cs="Times New Roman"/>
          <w:bCs w:val="0"/>
          <w:i/>
          <w:color w:val="000000"/>
          <w:lang w:eastAsia="en-GB"/>
        </w:rPr>
        <w:t xml:space="preserve">“I would have loved to see some of the documentation for the meetings held. In terms of the knowledge management, institutional memory and the longevity, an important issue as this cannot be treated like a project. The project should have been designed as a comprehensive programme. A project is limited, time bound, but it adds value and there are lessons learnt from a project that we can either avoid or replicate the good practices coming out of the project and to </w:t>
      </w:r>
      <w:r w:rsidRPr="00A95525">
        <w:rPr>
          <w:rFonts w:eastAsia="Times New Roman" w:cs="Times New Roman"/>
          <w:bCs w:val="0"/>
          <w:i/>
          <w:color w:val="000000"/>
          <w:lang w:eastAsia="en-GB"/>
        </w:rPr>
        <w:lastRenderedPageBreak/>
        <w:t>be able to avoid any pit falls. If the project was properly implemented, the institutionalization and sustainable measures would have already been in place here.”</w:t>
      </w:r>
      <w:r w:rsidRPr="002928B7">
        <w:rPr>
          <w:rFonts w:eastAsia="Times New Roman" w:cs="Times New Roman"/>
          <w:bCs w:val="0"/>
          <w:i/>
          <w:color w:val="000000"/>
          <w:lang w:eastAsia="en-GB"/>
        </w:rPr>
        <w:t xml:space="preserve">  </w:t>
      </w:r>
    </w:p>
    <w:p w14:paraId="423FA3A7" w14:textId="75DC4E7A" w:rsidR="00991087" w:rsidRPr="002928B7" w:rsidRDefault="0088627F" w:rsidP="00991087">
      <w:pPr>
        <w:spacing w:before="0" w:line="240" w:lineRule="auto"/>
        <w:jc w:val="both"/>
        <w:rPr>
          <w:rFonts w:eastAsia="Calibri"/>
          <w:bCs w:val="0"/>
          <w:color w:val="000000"/>
          <w:lang w:eastAsia="en-GB"/>
        </w:rPr>
      </w:pPr>
      <w:r>
        <w:rPr>
          <w:noProof/>
          <w:lang w:val="en-JM" w:eastAsia="en-JM"/>
        </w:rPr>
        <mc:AlternateContent>
          <mc:Choice Requires="wps">
            <w:drawing>
              <wp:anchor distT="0" distB="0" distL="114300" distR="114300" simplePos="0" relativeHeight="251669504" behindDoc="0" locked="0" layoutInCell="1" allowOverlap="1" wp14:anchorId="6C2274D8" wp14:editId="65A87268">
                <wp:simplePos x="0" y="0"/>
                <wp:positionH relativeFrom="column">
                  <wp:posOffset>228600</wp:posOffset>
                </wp:positionH>
                <wp:positionV relativeFrom="paragraph">
                  <wp:posOffset>154940</wp:posOffset>
                </wp:positionV>
                <wp:extent cx="6064250" cy="1987550"/>
                <wp:effectExtent l="0" t="0" r="12700" b="12700"/>
                <wp:wrapSquare wrapText="bothSides"/>
                <wp:docPr id="6" name="Text Box 6"/>
                <wp:cNvGraphicFramePr/>
                <a:graphic xmlns:a="http://schemas.openxmlformats.org/drawingml/2006/main">
                  <a:graphicData uri="http://schemas.microsoft.com/office/word/2010/wordprocessingShape">
                    <wps:wsp>
                      <wps:cNvSpPr txBox="1"/>
                      <wps:spPr>
                        <a:xfrm>
                          <a:off x="0" y="0"/>
                          <a:ext cx="6064250" cy="1987550"/>
                        </a:xfrm>
                        <a:prstGeom prst="rect">
                          <a:avLst/>
                        </a:prstGeom>
                        <a:solidFill>
                          <a:schemeClr val="accent6">
                            <a:lumMod val="60000"/>
                            <a:lumOff val="40000"/>
                          </a:schemeClr>
                        </a:solidFill>
                        <a:ln w="12700">
                          <a:solidFill>
                            <a:prstClr val="black"/>
                          </a:solidFill>
                        </a:ln>
                      </wps:spPr>
                      <wps:txbx>
                        <w:txbxContent>
                          <w:p w14:paraId="171641E7" w14:textId="00BEF219" w:rsidR="00C50F5B" w:rsidRPr="0088627F" w:rsidRDefault="00C50F5B" w:rsidP="0088627F">
                            <w:pPr>
                              <w:spacing w:before="0"/>
                              <w:mirrorIndents/>
                              <w:jc w:val="center"/>
                              <w:rPr>
                                <w:rFonts w:eastAsia="Times New Roman" w:cs="Times New Roman"/>
                                <w:b/>
                                <w:bCs w:val="0"/>
                                <w:color w:val="000000"/>
                                <w:lang w:eastAsia="en-GB"/>
                              </w:rPr>
                            </w:pPr>
                            <w:r w:rsidRPr="0088627F">
                              <w:rPr>
                                <w:rFonts w:eastAsia="Times New Roman" w:cs="Times New Roman"/>
                                <w:b/>
                                <w:bCs w:val="0"/>
                                <w:color w:val="000000"/>
                                <w:lang w:eastAsia="en-GB"/>
                              </w:rPr>
                              <w:t xml:space="preserve">Opportunities </w:t>
                            </w:r>
                            <w:r>
                              <w:rPr>
                                <w:rFonts w:eastAsia="Times New Roman" w:cs="Times New Roman"/>
                                <w:b/>
                                <w:bCs w:val="0"/>
                                <w:color w:val="000000"/>
                                <w:lang w:eastAsia="en-GB"/>
                              </w:rPr>
                              <w:t>O</w:t>
                            </w:r>
                            <w:r w:rsidRPr="0088627F">
                              <w:rPr>
                                <w:rFonts w:eastAsia="Times New Roman" w:cs="Times New Roman"/>
                                <w:b/>
                                <w:bCs w:val="0"/>
                                <w:color w:val="000000"/>
                                <w:lang w:eastAsia="en-GB"/>
                              </w:rPr>
                              <w:t>ffer</w:t>
                            </w:r>
                            <w:r>
                              <w:rPr>
                                <w:rFonts w:eastAsia="Times New Roman" w:cs="Times New Roman"/>
                                <w:b/>
                                <w:bCs w:val="0"/>
                                <w:color w:val="000000"/>
                                <w:lang w:eastAsia="en-GB"/>
                              </w:rPr>
                              <w:t>e</w:t>
                            </w:r>
                            <w:r w:rsidRPr="0088627F">
                              <w:rPr>
                                <w:rFonts w:eastAsia="Times New Roman" w:cs="Times New Roman"/>
                                <w:b/>
                                <w:bCs w:val="0"/>
                                <w:color w:val="000000"/>
                                <w:lang w:eastAsia="en-GB"/>
                              </w:rPr>
                              <w:t>d by the Project</w:t>
                            </w:r>
                          </w:p>
                          <w:p w14:paraId="4BEAF31D" w14:textId="77777777" w:rsidR="00C50F5B" w:rsidRPr="0088627F" w:rsidRDefault="00C50F5B" w:rsidP="009D1155">
                            <w:pPr>
                              <w:pStyle w:val="ListParagraph"/>
                              <w:numPr>
                                <w:ilvl w:val="0"/>
                                <w:numId w:val="50"/>
                              </w:numPr>
                              <w:spacing w:after="60"/>
                              <w:rPr>
                                <w:rFonts w:ascii="Arial Narrow" w:eastAsia="Times New Roman" w:hAnsi="Arial Narrow" w:cs="Times New Roman"/>
                                <w:bCs w:val="0"/>
                                <w:color w:val="000000"/>
                                <w:sz w:val="20"/>
                                <w:szCs w:val="20"/>
                                <w:lang w:eastAsia="en-GB"/>
                              </w:rPr>
                            </w:pPr>
                            <w:r w:rsidRPr="0088627F">
                              <w:rPr>
                                <w:rFonts w:ascii="Arial Narrow" w:eastAsia="Times New Roman" w:hAnsi="Arial Narrow" w:cs="Times New Roman"/>
                                <w:bCs w:val="0"/>
                                <w:color w:val="000000"/>
                                <w:sz w:val="20"/>
                                <w:szCs w:val="20"/>
                                <w:lang w:eastAsia="en-GB"/>
                              </w:rPr>
                              <w:t>As a part of the UN system, and the agency with responsibility for coordinating the UN in Jamaica, UNDP is well positioned to engage and get buy-in from religious groups, parliamentarians and the Judiciary around policy and legislative reform.</w:t>
                            </w:r>
                          </w:p>
                          <w:p w14:paraId="0F7D8238" w14:textId="77777777" w:rsidR="00C50F5B" w:rsidRPr="0088627F" w:rsidRDefault="00C50F5B" w:rsidP="009D1155">
                            <w:pPr>
                              <w:pStyle w:val="ListParagraph"/>
                              <w:numPr>
                                <w:ilvl w:val="0"/>
                                <w:numId w:val="50"/>
                              </w:numPr>
                              <w:spacing w:after="60"/>
                              <w:rPr>
                                <w:rFonts w:ascii="Arial Narrow" w:eastAsia="Times New Roman" w:hAnsi="Arial Narrow" w:cs="Times New Roman"/>
                                <w:bCs w:val="0"/>
                                <w:color w:val="000000"/>
                                <w:sz w:val="20"/>
                                <w:szCs w:val="20"/>
                                <w:lang w:eastAsia="en-GB"/>
                              </w:rPr>
                            </w:pPr>
                            <w:r w:rsidRPr="0088627F">
                              <w:rPr>
                                <w:rFonts w:ascii="Arial Narrow" w:eastAsia="Times New Roman" w:hAnsi="Arial Narrow" w:cs="Times New Roman"/>
                                <w:bCs w:val="0"/>
                                <w:color w:val="000000"/>
                                <w:sz w:val="20"/>
                                <w:szCs w:val="20"/>
                                <w:lang w:eastAsia="en-GB"/>
                              </w:rPr>
                              <w:t xml:space="preserve">The Legal Assessment and the accompanying Plan of Action provide the opportunity for ongoing work around legal reform by Civil Society organisations. The UN Country team could also utilise the document for further engagement with the government around governance, justice and security and human rights.  </w:t>
                            </w:r>
                          </w:p>
                          <w:p w14:paraId="5CF95A49" w14:textId="77777777" w:rsidR="00C50F5B" w:rsidRPr="0088627F" w:rsidRDefault="00C50F5B" w:rsidP="009D1155">
                            <w:pPr>
                              <w:pStyle w:val="ListParagraph"/>
                              <w:numPr>
                                <w:ilvl w:val="0"/>
                                <w:numId w:val="50"/>
                              </w:numPr>
                              <w:spacing w:after="60"/>
                              <w:rPr>
                                <w:rFonts w:ascii="Arial Narrow" w:eastAsia="Times New Roman" w:hAnsi="Arial Narrow" w:cs="Times New Roman"/>
                                <w:bCs w:val="0"/>
                                <w:color w:val="000000"/>
                                <w:sz w:val="20"/>
                                <w:szCs w:val="20"/>
                                <w:lang w:eastAsia="en-GB"/>
                              </w:rPr>
                            </w:pPr>
                            <w:r w:rsidRPr="0088627F">
                              <w:rPr>
                                <w:rFonts w:ascii="Arial Narrow" w:eastAsia="Times New Roman" w:hAnsi="Arial Narrow" w:cs="Times New Roman"/>
                                <w:bCs w:val="0"/>
                                <w:color w:val="000000"/>
                                <w:sz w:val="20"/>
                                <w:szCs w:val="20"/>
                                <w:lang w:eastAsia="en-GB"/>
                              </w:rPr>
                              <w:t xml:space="preserve">The General Legal Counsel’s approval of a course on Human Rights, HIV and the Law opens the door for increased access to information and training around human rights for law students. Students exposed to the course would have been introduced to issues affecting key populations and more inclined to be able to address these in the courts. </w:t>
                            </w:r>
                          </w:p>
                          <w:p w14:paraId="65098858" w14:textId="77777777" w:rsidR="00C50F5B" w:rsidRPr="0088627F" w:rsidRDefault="00C50F5B" w:rsidP="009D1155">
                            <w:pPr>
                              <w:pStyle w:val="ListParagraph"/>
                              <w:numPr>
                                <w:ilvl w:val="0"/>
                                <w:numId w:val="50"/>
                              </w:numPr>
                              <w:spacing w:after="60"/>
                              <w:rPr>
                                <w:rFonts w:ascii="Arial Narrow" w:eastAsia="Times New Roman" w:hAnsi="Arial Narrow" w:cs="Times New Roman"/>
                                <w:bCs w:val="0"/>
                                <w:color w:val="000000"/>
                                <w:sz w:val="20"/>
                                <w:szCs w:val="20"/>
                                <w:lang w:eastAsia="en-GB"/>
                              </w:rPr>
                            </w:pPr>
                            <w:r w:rsidRPr="0088627F">
                              <w:rPr>
                                <w:rFonts w:ascii="Arial Narrow" w:eastAsia="Times New Roman" w:hAnsi="Arial Narrow" w:cs="Times New Roman"/>
                                <w:bCs w:val="0"/>
                                <w:color w:val="000000"/>
                                <w:sz w:val="20"/>
                                <w:szCs w:val="20"/>
                                <w:lang w:eastAsia="en-GB"/>
                              </w:rPr>
                              <w:t>Religious leaders are an important influential that needs to be engaged. The massive backlash by religious groups around policy and legal reform related to HIV is an opportunity to seriously and effectively engage religious groups</w:t>
                            </w:r>
                          </w:p>
                          <w:p w14:paraId="39C09267" w14:textId="77777777" w:rsidR="00C50F5B" w:rsidRDefault="00C50F5B" w:rsidP="00991087">
                            <w:pPr>
                              <w:spacing w:before="0" w:line="240" w:lineRule="auto"/>
                              <w:jc w:val="both"/>
                              <w:rPr>
                                <w:rFonts w:eastAsia="Times New Roman" w:cs="Times New Roman"/>
                                <w:bCs w:val="0"/>
                                <w:color w:val="000000"/>
                                <w:lang w:eastAsia="en-GB"/>
                              </w:rPr>
                            </w:pPr>
                          </w:p>
                          <w:p w14:paraId="2BBD4B9E" w14:textId="77777777" w:rsidR="00C50F5B" w:rsidRPr="00755B2E" w:rsidRDefault="00C50F5B" w:rsidP="00C50F5B">
                            <w:pPr>
                              <w:spacing w:line="240" w:lineRule="auto"/>
                              <w:jc w:val="both"/>
                              <w:rPr>
                                <w:rFonts w:eastAsia="Times New Roman" w:cs="Times New Roman"/>
                                <w:color w:val="000000"/>
                                <w:lang w:eastAsia="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2274D8" id="Text Box 6" o:spid="_x0000_s1029" type="#_x0000_t202" style="position:absolute;left:0;text-align:left;margin-left:18pt;margin-top:12.2pt;width:477.5pt;height:15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" fillcolor="#a8d08d [1945]" strokeweight="1pt">
                <v:textbox>
                  <w:txbxContent>
                    <w:p w14:paraId="171641E7" w14:textId="00BEF219" w:rsidR="00C50F5B" w:rsidRPr="0088627F" w:rsidRDefault="00C50F5B" w:rsidP="0088627F">
                      <w:pPr>
                        <w:spacing w:before="0"/>
                        <w:mirrorIndents/>
                        <w:jc w:val="center"/>
                        <w:rPr>
                          <w:rFonts w:eastAsia="Times New Roman" w:cs="Times New Roman"/>
                          <w:b/>
                          <w:bCs w:val="0"/>
                          <w:color w:val="000000"/>
                          <w:lang w:eastAsia="en-GB"/>
                        </w:rPr>
                      </w:pPr>
                      <w:r w:rsidRPr="0088627F">
                        <w:rPr>
                          <w:rFonts w:eastAsia="Times New Roman" w:cs="Times New Roman"/>
                          <w:b/>
                          <w:bCs w:val="0"/>
                          <w:color w:val="000000"/>
                          <w:lang w:eastAsia="en-GB"/>
                        </w:rPr>
                        <w:t xml:space="preserve">Opportunities </w:t>
                      </w:r>
                      <w:r>
                        <w:rPr>
                          <w:rFonts w:eastAsia="Times New Roman" w:cs="Times New Roman"/>
                          <w:b/>
                          <w:bCs w:val="0"/>
                          <w:color w:val="000000"/>
                          <w:lang w:eastAsia="en-GB"/>
                        </w:rPr>
                        <w:t>O</w:t>
                      </w:r>
                      <w:r w:rsidRPr="0088627F">
                        <w:rPr>
                          <w:rFonts w:eastAsia="Times New Roman" w:cs="Times New Roman"/>
                          <w:b/>
                          <w:bCs w:val="0"/>
                          <w:color w:val="000000"/>
                          <w:lang w:eastAsia="en-GB"/>
                        </w:rPr>
                        <w:t>ffer</w:t>
                      </w:r>
                      <w:r>
                        <w:rPr>
                          <w:rFonts w:eastAsia="Times New Roman" w:cs="Times New Roman"/>
                          <w:b/>
                          <w:bCs w:val="0"/>
                          <w:color w:val="000000"/>
                          <w:lang w:eastAsia="en-GB"/>
                        </w:rPr>
                        <w:t>e</w:t>
                      </w:r>
                      <w:r w:rsidRPr="0088627F">
                        <w:rPr>
                          <w:rFonts w:eastAsia="Times New Roman" w:cs="Times New Roman"/>
                          <w:b/>
                          <w:bCs w:val="0"/>
                          <w:color w:val="000000"/>
                          <w:lang w:eastAsia="en-GB"/>
                        </w:rPr>
                        <w:t>d by the Project</w:t>
                      </w:r>
                    </w:p>
                    <w:p w14:paraId="4BEAF31D" w14:textId="77777777" w:rsidR="00C50F5B" w:rsidRPr="0088627F" w:rsidRDefault="00C50F5B" w:rsidP="009D1155">
                      <w:pPr>
                        <w:pStyle w:val="ListParagraph"/>
                        <w:numPr>
                          <w:ilvl w:val="0"/>
                          <w:numId w:val="50"/>
                        </w:numPr>
                        <w:spacing w:after="60"/>
                        <w:rPr>
                          <w:rFonts w:ascii="Arial Narrow" w:eastAsia="Times New Roman" w:hAnsi="Arial Narrow" w:cs="Times New Roman"/>
                          <w:bCs w:val="0"/>
                          <w:color w:val="000000"/>
                          <w:sz w:val="20"/>
                          <w:szCs w:val="20"/>
                          <w:lang w:eastAsia="en-GB"/>
                        </w:rPr>
                      </w:pPr>
                      <w:r w:rsidRPr="0088627F">
                        <w:rPr>
                          <w:rFonts w:ascii="Arial Narrow" w:eastAsia="Times New Roman" w:hAnsi="Arial Narrow" w:cs="Times New Roman"/>
                          <w:bCs w:val="0"/>
                          <w:color w:val="000000"/>
                          <w:sz w:val="20"/>
                          <w:szCs w:val="20"/>
                          <w:lang w:eastAsia="en-GB"/>
                        </w:rPr>
                        <w:t>As a part of the UN system, and the agency with responsibility for coordinating the UN in Jamaica, UNDP is well positioned to engage and get buy-in from religious groups, parliamentarians and the Judiciary around policy and legislative reform.</w:t>
                      </w:r>
                    </w:p>
                    <w:p w14:paraId="0F7D8238" w14:textId="77777777" w:rsidR="00C50F5B" w:rsidRPr="0088627F" w:rsidRDefault="00C50F5B" w:rsidP="009D1155">
                      <w:pPr>
                        <w:pStyle w:val="ListParagraph"/>
                        <w:numPr>
                          <w:ilvl w:val="0"/>
                          <w:numId w:val="50"/>
                        </w:numPr>
                        <w:spacing w:after="60"/>
                        <w:rPr>
                          <w:rFonts w:ascii="Arial Narrow" w:eastAsia="Times New Roman" w:hAnsi="Arial Narrow" w:cs="Times New Roman"/>
                          <w:bCs w:val="0"/>
                          <w:color w:val="000000"/>
                          <w:sz w:val="20"/>
                          <w:szCs w:val="20"/>
                          <w:lang w:eastAsia="en-GB"/>
                        </w:rPr>
                      </w:pPr>
                      <w:r w:rsidRPr="0088627F">
                        <w:rPr>
                          <w:rFonts w:ascii="Arial Narrow" w:eastAsia="Times New Roman" w:hAnsi="Arial Narrow" w:cs="Times New Roman"/>
                          <w:bCs w:val="0"/>
                          <w:color w:val="000000"/>
                          <w:sz w:val="20"/>
                          <w:szCs w:val="20"/>
                          <w:lang w:eastAsia="en-GB"/>
                        </w:rPr>
                        <w:t xml:space="preserve">The Legal Assessment and the accompanying Plan of Action provide the opportunity for ongoing work around legal reform by Civil Society organisations. The UN Country team could also utilise the document for further engagement with the government around governance, justice and security and human rights.  </w:t>
                      </w:r>
                    </w:p>
                    <w:p w14:paraId="5CF95A49" w14:textId="77777777" w:rsidR="00C50F5B" w:rsidRPr="0088627F" w:rsidRDefault="00C50F5B" w:rsidP="009D1155">
                      <w:pPr>
                        <w:pStyle w:val="ListParagraph"/>
                        <w:numPr>
                          <w:ilvl w:val="0"/>
                          <w:numId w:val="50"/>
                        </w:numPr>
                        <w:spacing w:after="60"/>
                        <w:rPr>
                          <w:rFonts w:ascii="Arial Narrow" w:eastAsia="Times New Roman" w:hAnsi="Arial Narrow" w:cs="Times New Roman"/>
                          <w:bCs w:val="0"/>
                          <w:color w:val="000000"/>
                          <w:sz w:val="20"/>
                          <w:szCs w:val="20"/>
                          <w:lang w:eastAsia="en-GB"/>
                        </w:rPr>
                      </w:pPr>
                      <w:r w:rsidRPr="0088627F">
                        <w:rPr>
                          <w:rFonts w:ascii="Arial Narrow" w:eastAsia="Times New Roman" w:hAnsi="Arial Narrow" w:cs="Times New Roman"/>
                          <w:bCs w:val="0"/>
                          <w:color w:val="000000"/>
                          <w:sz w:val="20"/>
                          <w:szCs w:val="20"/>
                          <w:lang w:eastAsia="en-GB"/>
                        </w:rPr>
                        <w:t xml:space="preserve">The General Legal Counsel’s approval of a course on Human Rights, HIV and the Law opens the door for increased access to information and training around human rights for law students. Students exposed to the course would have been introduced to issues affecting key populations and more inclined to be able to address these in the courts. </w:t>
                      </w:r>
                    </w:p>
                    <w:p w14:paraId="65098858" w14:textId="77777777" w:rsidR="00C50F5B" w:rsidRPr="0088627F" w:rsidRDefault="00C50F5B" w:rsidP="009D1155">
                      <w:pPr>
                        <w:pStyle w:val="ListParagraph"/>
                        <w:numPr>
                          <w:ilvl w:val="0"/>
                          <w:numId w:val="50"/>
                        </w:numPr>
                        <w:spacing w:after="60"/>
                        <w:rPr>
                          <w:rFonts w:ascii="Arial Narrow" w:eastAsia="Times New Roman" w:hAnsi="Arial Narrow" w:cs="Times New Roman"/>
                          <w:bCs w:val="0"/>
                          <w:color w:val="000000"/>
                          <w:sz w:val="20"/>
                          <w:szCs w:val="20"/>
                          <w:lang w:eastAsia="en-GB"/>
                        </w:rPr>
                      </w:pPr>
                      <w:r w:rsidRPr="0088627F">
                        <w:rPr>
                          <w:rFonts w:ascii="Arial Narrow" w:eastAsia="Times New Roman" w:hAnsi="Arial Narrow" w:cs="Times New Roman"/>
                          <w:bCs w:val="0"/>
                          <w:color w:val="000000"/>
                          <w:sz w:val="20"/>
                          <w:szCs w:val="20"/>
                          <w:lang w:eastAsia="en-GB"/>
                        </w:rPr>
                        <w:t>Religious leaders are an important influential that needs to be engaged. The massive backlash by religious groups around policy and legal reform related to HIV is an opportunity to seriously and effectively engage religious groups</w:t>
                      </w:r>
                    </w:p>
                    <w:p w14:paraId="39C09267" w14:textId="77777777" w:rsidR="00C50F5B" w:rsidRDefault="00C50F5B" w:rsidP="00991087">
                      <w:pPr>
                        <w:spacing w:before="0" w:line="240" w:lineRule="auto"/>
                        <w:jc w:val="both"/>
                        <w:rPr>
                          <w:rFonts w:eastAsia="Times New Roman" w:cs="Times New Roman"/>
                          <w:bCs w:val="0"/>
                          <w:color w:val="000000"/>
                          <w:lang w:eastAsia="en-GB"/>
                        </w:rPr>
                      </w:pPr>
                    </w:p>
                    <w:p w14:paraId="2BBD4B9E" w14:textId="77777777" w:rsidR="00C50F5B" w:rsidRPr="00755B2E" w:rsidRDefault="00C50F5B" w:rsidP="00C50F5B">
                      <w:pPr>
                        <w:spacing w:line="240" w:lineRule="auto"/>
                        <w:jc w:val="both"/>
                        <w:rPr>
                          <w:rFonts w:eastAsia="Times New Roman" w:cs="Times New Roman"/>
                          <w:color w:val="000000"/>
                          <w:lang w:eastAsia="en-GB"/>
                        </w:rPr>
                      </w:pPr>
                    </w:p>
                  </w:txbxContent>
                </v:textbox>
                <w10:wrap type="square"/>
              </v:shape>
            </w:pict>
          </mc:Fallback>
        </mc:AlternateContent>
      </w:r>
    </w:p>
    <w:p w14:paraId="6CC476A6" w14:textId="72EA86BA" w:rsidR="0088627F" w:rsidRDefault="0088627F" w:rsidP="00991087">
      <w:pPr>
        <w:spacing w:before="0" w:line="240" w:lineRule="auto"/>
        <w:jc w:val="both"/>
        <w:rPr>
          <w:rFonts w:eastAsia="Times New Roman" w:cs="Times New Roman"/>
          <w:bCs w:val="0"/>
          <w:color w:val="000000"/>
          <w:lang w:eastAsia="en-GB"/>
        </w:rPr>
      </w:pPr>
    </w:p>
    <w:p w14:paraId="0AD72119" w14:textId="77777777" w:rsidR="0097772A" w:rsidRPr="002928B7" w:rsidRDefault="0097772A" w:rsidP="0097772A">
      <w:pPr>
        <w:pStyle w:val="Heading3"/>
        <w:spacing w:before="0" w:line="240" w:lineRule="auto"/>
        <w:rPr>
          <w:rFonts w:eastAsia="Times New Roman"/>
          <w:lang w:eastAsia="en-GB"/>
        </w:rPr>
      </w:pPr>
      <w:bookmarkStart w:id="35" w:name="_Toc455498293"/>
      <w:r w:rsidRPr="002928B7">
        <w:rPr>
          <w:rFonts w:eastAsia="Times New Roman"/>
          <w:lang w:eastAsia="en-GB"/>
        </w:rPr>
        <w:t>Effects of the Project on Direct Beneficiaries</w:t>
      </w:r>
      <w:bookmarkEnd w:id="35"/>
    </w:p>
    <w:p w14:paraId="7A1D81B0" w14:textId="51B03FEF" w:rsidR="0097772A" w:rsidRPr="002928B7" w:rsidRDefault="0097772A" w:rsidP="0097772A">
      <w:pPr>
        <w:spacing w:before="0" w:line="240" w:lineRule="auto"/>
        <w:jc w:val="both"/>
        <w:rPr>
          <w:rFonts w:eastAsia="Calibri"/>
          <w:bCs w:val="0"/>
          <w:color w:val="000000"/>
          <w:lang w:eastAsia="en-GB"/>
        </w:rPr>
      </w:pPr>
      <w:r w:rsidRPr="002928B7">
        <w:rPr>
          <w:rFonts w:eastAsia="Calibri"/>
          <w:b/>
          <w:bCs w:val="0"/>
          <w:color w:val="000000"/>
          <w:lang w:eastAsia="en-GB"/>
        </w:rPr>
        <w:t xml:space="preserve">Finding </w:t>
      </w:r>
      <w:r w:rsidR="00E530EC" w:rsidRPr="002928B7">
        <w:rPr>
          <w:rFonts w:eastAsia="Calibri"/>
          <w:b/>
          <w:bCs w:val="0"/>
          <w:color w:val="000000"/>
          <w:lang w:eastAsia="en-GB"/>
        </w:rPr>
        <w:t>2</w:t>
      </w:r>
      <w:r w:rsidR="002F18C5">
        <w:rPr>
          <w:rFonts w:eastAsia="Calibri"/>
          <w:b/>
          <w:bCs w:val="0"/>
          <w:color w:val="000000"/>
          <w:lang w:eastAsia="en-GB"/>
        </w:rPr>
        <w:t>2</w:t>
      </w:r>
      <w:r w:rsidRPr="002928B7">
        <w:rPr>
          <w:rFonts w:eastAsia="Calibri"/>
          <w:b/>
          <w:bCs w:val="0"/>
          <w:color w:val="000000"/>
          <w:lang w:eastAsia="en-GB"/>
        </w:rPr>
        <w:t>:</w:t>
      </w:r>
      <w:r w:rsidRPr="002928B7">
        <w:rPr>
          <w:rFonts w:eastAsia="Calibri"/>
          <w:bCs w:val="0"/>
          <w:color w:val="000000"/>
          <w:lang w:eastAsia="en-GB"/>
        </w:rPr>
        <w:t xml:space="preserve"> </w:t>
      </w:r>
      <w:r w:rsidRPr="002928B7">
        <w:rPr>
          <w:rFonts w:eastAsia="Calibri"/>
          <w:b/>
          <w:bCs w:val="0"/>
          <w:color w:val="000000"/>
          <w:lang w:eastAsia="en-GB"/>
        </w:rPr>
        <w:t>The National Family Planning Board’s capacity to address gaps in legal reform advocacy was improved</w:t>
      </w:r>
    </w:p>
    <w:p w14:paraId="378ED0B1" w14:textId="2F1A7A25" w:rsidR="0097772A" w:rsidRPr="002928B7" w:rsidRDefault="0097772A" w:rsidP="0097772A">
      <w:pPr>
        <w:spacing w:before="0" w:line="240" w:lineRule="auto"/>
        <w:jc w:val="both"/>
        <w:rPr>
          <w:rFonts w:eastAsia="Calibri"/>
          <w:bCs w:val="0"/>
          <w:color w:val="000000"/>
          <w:lang w:eastAsia="en-GB"/>
        </w:rPr>
      </w:pPr>
      <w:r w:rsidRPr="002928B7">
        <w:rPr>
          <w:rFonts w:eastAsia="Calibri"/>
          <w:bCs w:val="0"/>
          <w:color w:val="000000"/>
          <w:lang w:eastAsia="en-GB"/>
        </w:rPr>
        <w:t>During the implementation process, the capacity of staff within the EEHR unit was improved to carry out advocacy around policy reform. An Enabling Environment and Human Rights Technical Working Group was also established to address gaps in legal reform advocacy</w:t>
      </w:r>
      <w:r w:rsidR="002F18C5">
        <w:rPr>
          <w:rFonts w:eastAsia="Calibri"/>
          <w:bCs w:val="0"/>
          <w:color w:val="000000"/>
          <w:lang w:eastAsia="en-GB"/>
        </w:rPr>
        <w:t xml:space="preserve"> and </w:t>
      </w:r>
      <w:r w:rsidRPr="002928B7">
        <w:rPr>
          <w:rFonts w:eastAsia="Calibri"/>
          <w:bCs w:val="0"/>
          <w:color w:val="000000"/>
          <w:lang w:eastAsia="en-GB"/>
        </w:rPr>
        <w:t>ensuring diverse stakeholder participation. The working group is still in existence.</w:t>
      </w:r>
    </w:p>
    <w:p w14:paraId="7CE8F276" w14:textId="77777777" w:rsidR="0097772A" w:rsidRPr="002928B7" w:rsidRDefault="0097772A" w:rsidP="0097772A">
      <w:pPr>
        <w:spacing w:before="0" w:line="240" w:lineRule="auto"/>
        <w:jc w:val="both"/>
        <w:rPr>
          <w:rFonts w:eastAsia="Calibri"/>
          <w:bCs w:val="0"/>
          <w:color w:val="000000"/>
          <w:lang w:eastAsia="en-GB"/>
        </w:rPr>
      </w:pPr>
    </w:p>
    <w:p w14:paraId="0FAA82BF" w14:textId="3C013A6A" w:rsidR="0097772A" w:rsidRPr="002928B7" w:rsidRDefault="0097772A" w:rsidP="0097772A">
      <w:pPr>
        <w:spacing w:before="0" w:line="240" w:lineRule="auto"/>
        <w:jc w:val="both"/>
        <w:rPr>
          <w:rFonts w:eastAsia="Calibri"/>
          <w:b/>
          <w:bCs w:val="0"/>
          <w:color w:val="000000"/>
          <w:lang w:eastAsia="en-GB"/>
        </w:rPr>
      </w:pPr>
      <w:r w:rsidRPr="002928B7">
        <w:rPr>
          <w:rFonts w:eastAsia="Calibri"/>
          <w:b/>
          <w:bCs w:val="0"/>
          <w:color w:val="000000"/>
          <w:lang w:eastAsia="en-GB"/>
        </w:rPr>
        <w:t xml:space="preserve">Finding </w:t>
      </w:r>
      <w:r w:rsidR="00E530EC" w:rsidRPr="002928B7">
        <w:rPr>
          <w:rFonts w:eastAsia="Calibri"/>
          <w:b/>
          <w:bCs w:val="0"/>
          <w:color w:val="000000"/>
          <w:lang w:eastAsia="en-GB"/>
        </w:rPr>
        <w:t>2</w:t>
      </w:r>
      <w:r w:rsidR="002F18C5">
        <w:rPr>
          <w:rFonts w:eastAsia="Calibri"/>
          <w:b/>
          <w:bCs w:val="0"/>
          <w:color w:val="000000"/>
          <w:lang w:eastAsia="en-GB"/>
        </w:rPr>
        <w:t>3</w:t>
      </w:r>
      <w:r w:rsidRPr="002928B7">
        <w:rPr>
          <w:rFonts w:eastAsia="Calibri"/>
          <w:b/>
          <w:bCs w:val="0"/>
          <w:color w:val="000000"/>
          <w:lang w:eastAsia="en-GB"/>
        </w:rPr>
        <w:t xml:space="preserve">:  The project supported </w:t>
      </w:r>
      <w:r w:rsidR="003756AD">
        <w:rPr>
          <w:rFonts w:eastAsia="Calibri"/>
          <w:b/>
          <w:bCs w:val="0"/>
          <w:color w:val="000000"/>
          <w:lang w:eastAsia="en-GB"/>
        </w:rPr>
        <w:t>c</w:t>
      </w:r>
      <w:r w:rsidRPr="002928B7">
        <w:rPr>
          <w:rFonts w:eastAsia="Calibri"/>
          <w:b/>
          <w:bCs w:val="0"/>
          <w:color w:val="000000"/>
          <w:lang w:eastAsia="en-GB"/>
        </w:rPr>
        <w:t xml:space="preserve">ivil </w:t>
      </w:r>
      <w:r w:rsidR="003756AD">
        <w:rPr>
          <w:rFonts w:eastAsia="Calibri"/>
          <w:b/>
          <w:bCs w:val="0"/>
          <w:color w:val="000000"/>
          <w:lang w:eastAsia="en-GB"/>
        </w:rPr>
        <w:t>s</w:t>
      </w:r>
      <w:r w:rsidRPr="002928B7">
        <w:rPr>
          <w:rFonts w:eastAsia="Calibri"/>
          <w:b/>
          <w:bCs w:val="0"/>
          <w:color w:val="000000"/>
          <w:lang w:eastAsia="en-GB"/>
        </w:rPr>
        <w:t>ociety participation in high level advocacy aro</w:t>
      </w:r>
      <w:r w:rsidR="00BB2703">
        <w:rPr>
          <w:rFonts w:eastAsia="Calibri"/>
          <w:b/>
          <w:bCs w:val="0"/>
          <w:color w:val="000000"/>
          <w:lang w:eastAsia="en-GB"/>
        </w:rPr>
        <w:t>und issues of national interest</w:t>
      </w:r>
    </w:p>
    <w:p w14:paraId="4642A276" w14:textId="77777777" w:rsidR="0097772A" w:rsidRPr="002928B7" w:rsidRDefault="0097772A" w:rsidP="0097772A">
      <w:pPr>
        <w:spacing w:before="0" w:line="240" w:lineRule="auto"/>
        <w:jc w:val="both"/>
        <w:rPr>
          <w:rFonts w:eastAsia="Calibri"/>
          <w:bCs w:val="0"/>
          <w:color w:val="000000"/>
          <w:lang w:eastAsia="en-GB"/>
        </w:rPr>
      </w:pPr>
      <w:r w:rsidRPr="002928B7">
        <w:rPr>
          <w:rFonts w:eastAsia="Calibri"/>
          <w:bCs w:val="0"/>
          <w:color w:val="000000"/>
          <w:lang w:eastAsia="en-GB"/>
        </w:rPr>
        <w:t xml:space="preserve">Engagement of CSOs with national processes is not always easily achieved.  There is evidence that this project created opportunities for dialogue between civil society organizations and government officials at the national level.  Civil Society Groups have benefited from the support of the project in strengthening their ability to coordinate and collaborate in advocacy efforts with parliamentarians. The advocacy support provided in relation to the Sexual Offenses Act assisted 10 civil society groups and 2 individuals operating under the umbrella group VERJ in putting together a submission to the Joint Select Committee reviewing the Sexual Offences Act. The Quality of Citizenship Jamaica, one of the NGOs that participated noted that the group allowed the LGBT lobby group to participate fully without fear of being </w:t>
      </w:r>
      <w:r w:rsidR="00E530EC" w:rsidRPr="002928B7">
        <w:rPr>
          <w:rFonts w:eastAsia="Calibri"/>
          <w:bCs w:val="0"/>
          <w:color w:val="000000"/>
          <w:lang w:eastAsia="en-GB"/>
        </w:rPr>
        <w:t>labelled</w:t>
      </w:r>
      <w:r w:rsidRPr="002928B7">
        <w:rPr>
          <w:rFonts w:eastAsia="Calibri"/>
          <w:bCs w:val="0"/>
          <w:color w:val="000000"/>
          <w:lang w:eastAsia="en-GB"/>
        </w:rPr>
        <w:t>.</w:t>
      </w:r>
    </w:p>
    <w:p w14:paraId="055F566C" w14:textId="77777777" w:rsidR="007E090B" w:rsidRPr="002928B7" w:rsidRDefault="007E090B" w:rsidP="0097772A">
      <w:pPr>
        <w:spacing w:before="0" w:line="240" w:lineRule="auto"/>
        <w:jc w:val="both"/>
        <w:rPr>
          <w:rFonts w:eastAsia="Calibri"/>
          <w:bCs w:val="0"/>
          <w:color w:val="000000"/>
          <w:lang w:eastAsia="en-GB"/>
        </w:rPr>
      </w:pPr>
    </w:p>
    <w:p w14:paraId="0287D7EC" w14:textId="77777777" w:rsidR="0097772A" w:rsidRPr="002928B7" w:rsidRDefault="0097772A" w:rsidP="0097772A">
      <w:pPr>
        <w:pStyle w:val="Heading3"/>
        <w:rPr>
          <w:rFonts w:eastAsia="Times New Roman"/>
          <w:lang w:eastAsia="en-GB"/>
        </w:rPr>
      </w:pPr>
      <w:bookmarkStart w:id="36" w:name="_Toc455498294"/>
      <w:r w:rsidRPr="002928B7">
        <w:rPr>
          <w:rFonts w:eastAsia="Times New Roman"/>
          <w:lang w:eastAsia="en-GB"/>
        </w:rPr>
        <w:t>Gender Responsiveness</w:t>
      </w:r>
      <w:bookmarkEnd w:id="36"/>
      <w:r w:rsidRPr="002928B7">
        <w:rPr>
          <w:rFonts w:eastAsia="Times New Roman"/>
          <w:lang w:eastAsia="en-GB"/>
        </w:rPr>
        <w:t xml:space="preserve"> </w:t>
      </w:r>
    </w:p>
    <w:p w14:paraId="4E00BEF4" w14:textId="77777777" w:rsidR="0097772A" w:rsidRPr="002928B7" w:rsidRDefault="0097772A" w:rsidP="0097772A">
      <w:pPr>
        <w:spacing w:before="0" w:line="240" w:lineRule="auto"/>
        <w:jc w:val="both"/>
        <w:rPr>
          <w:rFonts w:eastAsia="Times New Roman" w:cs="Arial"/>
          <w:lang w:eastAsia="en-US"/>
        </w:rPr>
      </w:pPr>
      <w:r w:rsidRPr="002928B7">
        <w:rPr>
          <w:rFonts w:eastAsia="Times New Roman" w:cs="Arial"/>
          <w:lang w:eastAsia="en-US"/>
        </w:rPr>
        <w:t xml:space="preserve">Issues relating to gender were </w:t>
      </w:r>
      <w:r w:rsidR="00E530EC" w:rsidRPr="002928B7">
        <w:rPr>
          <w:rFonts w:eastAsia="Times New Roman" w:cs="Arial"/>
          <w:lang w:eastAsia="en-US"/>
        </w:rPr>
        <w:t xml:space="preserve">overtly </w:t>
      </w:r>
      <w:r w:rsidRPr="002928B7">
        <w:rPr>
          <w:rFonts w:eastAsia="Times New Roman" w:cs="Arial"/>
          <w:lang w:eastAsia="en-US"/>
        </w:rPr>
        <w:t>addressed in Phase II design and implementation of the project. The Sexual Offences Act was identified as a key area impacting women and girls and was placed as a key legal reform issue in the project document.</w:t>
      </w:r>
    </w:p>
    <w:p w14:paraId="0DAA7CEC" w14:textId="77777777" w:rsidR="0097772A" w:rsidRPr="002928B7" w:rsidRDefault="0097772A" w:rsidP="0097772A">
      <w:pPr>
        <w:spacing w:before="0" w:line="240" w:lineRule="auto"/>
        <w:jc w:val="both"/>
        <w:rPr>
          <w:rFonts w:eastAsia="Times New Roman" w:cs="Arial"/>
          <w:lang w:eastAsia="en-US"/>
        </w:rPr>
      </w:pPr>
    </w:p>
    <w:p w14:paraId="60871AE3" w14:textId="77777777" w:rsidR="0097772A" w:rsidRPr="002928B7" w:rsidRDefault="0097772A" w:rsidP="0097772A">
      <w:pPr>
        <w:spacing w:before="0" w:line="240" w:lineRule="auto"/>
        <w:jc w:val="both"/>
        <w:rPr>
          <w:rFonts w:eastAsia="Times New Roman" w:cs="Arial"/>
          <w:lang w:eastAsia="en-US"/>
        </w:rPr>
      </w:pPr>
      <w:r w:rsidRPr="002928B7">
        <w:rPr>
          <w:rFonts w:eastAsia="Times New Roman" w:cs="Arial"/>
          <w:lang w:eastAsia="en-US"/>
        </w:rPr>
        <w:t>In sensitization sessions with parliamentarians and the judiciary, the project document highlighted that special effort will be made to target the female members of parliament and the senate and female law students. It was believed that women in Parliament could provide political support for the advocacy efforts being undertaken by the project. There was also commitment to continue to highlight challenges faced by vulnerable groups of women, such as female sex workers, women who are HIV positive and lesbian and transgender women.</w:t>
      </w:r>
    </w:p>
    <w:p w14:paraId="3A1F564C" w14:textId="77777777" w:rsidR="0097772A" w:rsidRPr="002928B7" w:rsidRDefault="0097772A" w:rsidP="0097772A">
      <w:pPr>
        <w:spacing w:before="0" w:line="240" w:lineRule="auto"/>
        <w:jc w:val="both"/>
        <w:rPr>
          <w:rFonts w:eastAsia="Times New Roman" w:cs="Arial"/>
          <w:lang w:eastAsia="en-US"/>
        </w:rPr>
      </w:pPr>
    </w:p>
    <w:p w14:paraId="5F3E87A9" w14:textId="77777777" w:rsidR="0097772A" w:rsidRPr="002928B7" w:rsidRDefault="0097772A" w:rsidP="0097772A">
      <w:pPr>
        <w:spacing w:before="0" w:line="240" w:lineRule="auto"/>
        <w:jc w:val="both"/>
        <w:rPr>
          <w:rFonts w:eastAsia="Times New Roman" w:cs="Arial"/>
          <w:lang w:eastAsia="en-US"/>
        </w:rPr>
      </w:pPr>
      <w:r w:rsidRPr="002928B7">
        <w:rPr>
          <w:rFonts w:eastAsia="Times New Roman" w:cs="Times New Roman"/>
          <w:bCs w:val="0"/>
          <w:color w:val="000000"/>
          <w:lang w:eastAsia="en-GB"/>
        </w:rPr>
        <w:t xml:space="preserve">The project </w:t>
      </w:r>
      <w:r w:rsidRPr="002928B7">
        <w:rPr>
          <w:rFonts w:eastAsia="Times New Roman" w:cs="Arial"/>
          <w:lang w:eastAsia="en-US"/>
        </w:rPr>
        <w:t>engaged with parliamentarians and the business community under the Unite campaign to end violence against women and supported a joint UN initiative to support the “</w:t>
      </w:r>
      <w:proofErr w:type="spellStart"/>
      <w:r w:rsidRPr="002928B7">
        <w:rPr>
          <w:rFonts w:eastAsia="Times New Roman" w:cs="Arial"/>
          <w:lang w:eastAsia="en-US"/>
        </w:rPr>
        <w:t>Nuh</w:t>
      </w:r>
      <w:proofErr w:type="spellEnd"/>
      <w:r w:rsidRPr="002928B7">
        <w:rPr>
          <w:rFonts w:eastAsia="Times New Roman" w:cs="Arial"/>
          <w:lang w:eastAsia="en-US"/>
        </w:rPr>
        <w:t xml:space="preserve"> </w:t>
      </w:r>
      <w:proofErr w:type="spellStart"/>
      <w:r w:rsidRPr="002928B7">
        <w:rPr>
          <w:rFonts w:eastAsia="Times New Roman" w:cs="Arial"/>
          <w:lang w:eastAsia="en-US"/>
        </w:rPr>
        <w:t>Guh</w:t>
      </w:r>
      <w:proofErr w:type="spellEnd"/>
      <w:r w:rsidRPr="002928B7">
        <w:rPr>
          <w:rFonts w:eastAsia="Times New Roman" w:cs="Arial"/>
          <w:lang w:eastAsia="en-US"/>
        </w:rPr>
        <w:t xml:space="preserve"> </w:t>
      </w:r>
      <w:proofErr w:type="spellStart"/>
      <w:r w:rsidRPr="002928B7">
        <w:rPr>
          <w:rFonts w:eastAsia="Times New Roman" w:cs="Arial"/>
          <w:lang w:eastAsia="en-US"/>
        </w:rPr>
        <w:t>Deh</w:t>
      </w:r>
      <w:proofErr w:type="spellEnd"/>
      <w:r w:rsidRPr="002928B7">
        <w:rPr>
          <w:rFonts w:eastAsia="Times New Roman" w:cs="Arial"/>
          <w:lang w:eastAsia="en-US"/>
        </w:rPr>
        <w:t>” Campaign. The campaign provided the Joint UN Programme on HIV with a platform to sensitize the public as to the impact of the gaps in the current legislation and the devastating impact it has had on young female victims of sexual assault.</w:t>
      </w:r>
    </w:p>
    <w:p w14:paraId="7CE7475E" w14:textId="77777777" w:rsidR="0097772A" w:rsidRPr="002928B7" w:rsidRDefault="0097772A" w:rsidP="0097772A">
      <w:pPr>
        <w:spacing w:before="0" w:line="240" w:lineRule="auto"/>
        <w:jc w:val="both"/>
        <w:rPr>
          <w:rFonts w:eastAsia="Times New Roman" w:cs="Arial"/>
          <w:lang w:eastAsia="en-US"/>
        </w:rPr>
      </w:pPr>
      <w:r w:rsidRPr="002928B7">
        <w:rPr>
          <w:rFonts w:eastAsia="Times New Roman" w:cs="Arial"/>
          <w:lang w:eastAsia="en-US"/>
        </w:rPr>
        <w:t xml:space="preserve"> </w:t>
      </w:r>
    </w:p>
    <w:p w14:paraId="4FA9CD58" w14:textId="3C07A391" w:rsidR="0097772A" w:rsidRPr="002928B7" w:rsidRDefault="0097772A" w:rsidP="0097772A">
      <w:pPr>
        <w:spacing w:before="0" w:line="240" w:lineRule="auto"/>
        <w:jc w:val="both"/>
        <w:rPr>
          <w:rFonts w:eastAsia="Times New Roman" w:cs="Arial"/>
          <w:lang w:eastAsia="en-US"/>
        </w:rPr>
      </w:pPr>
      <w:r w:rsidRPr="002928B7">
        <w:rPr>
          <w:rFonts w:eastAsia="Times New Roman" w:cs="Arial"/>
          <w:lang w:eastAsia="en-US"/>
        </w:rPr>
        <w:t xml:space="preserve">In terms of project implementation, it would appear that there was an overemphasis on MSM population, thus a significant portion of the discussions </w:t>
      </w:r>
      <w:r w:rsidR="00361426" w:rsidRPr="002928B7">
        <w:rPr>
          <w:rFonts w:eastAsia="Times New Roman" w:cs="Arial"/>
          <w:lang w:eastAsia="en-US"/>
        </w:rPr>
        <w:t>centred</w:t>
      </w:r>
      <w:r w:rsidRPr="002928B7">
        <w:rPr>
          <w:rFonts w:eastAsia="Times New Roman" w:cs="Arial"/>
          <w:lang w:eastAsia="en-US"/>
        </w:rPr>
        <w:t xml:space="preserve"> around this group of vulnerable men. Moving forward, to make the project more gender </w:t>
      </w:r>
      <w:r w:rsidRPr="002928B7">
        <w:rPr>
          <w:rFonts w:eastAsia="Times New Roman" w:cs="Arial"/>
          <w:lang w:eastAsia="en-US"/>
        </w:rPr>
        <w:lastRenderedPageBreak/>
        <w:t xml:space="preserve">sensitive, the term LGBT should be used instead of MSM </w:t>
      </w:r>
      <w:r w:rsidR="00A95525">
        <w:rPr>
          <w:rFonts w:eastAsia="Times New Roman" w:cs="Arial"/>
          <w:lang w:eastAsia="en-US"/>
        </w:rPr>
        <w:t>for</w:t>
      </w:r>
      <w:r w:rsidRPr="002928B7">
        <w:rPr>
          <w:rFonts w:eastAsia="Times New Roman" w:cs="Arial"/>
          <w:lang w:eastAsia="en-US"/>
        </w:rPr>
        <w:t xml:space="preserve"> a more inclusive discussion </w:t>
      </w:r>
      <w:r w:rsidR="00A95525">
        <w:rPr>
          <w:rFonts w:eastAsia="Times New Roman" w:cs="Arial"/>
          <w:lang w:eastAsia="en-US"/>
        </w:rPr>
        <w:t xml:space="preserve">on </w:t>
      </w:r>
      <w:r w:rsidRPr="002928B7">
        <w:rPr>
          <w:rFonts w:eastAsia="Times New Roman" w:cs="Arial"/>
          <w:lang w:eastAsia="en-US"/>
        </w:rPr>
        <w:t xml:space="preserve">human rights, vulnerability and HIV. </w:t>
      </w:r>
    </w:p>
    <w:p w14:paraId="40378DE6" w14:textId="0D774052" w:rsidR="0097772A" w:rsidRDefault="0097772A" w:rsidP="0097772A">
      <w:pPr>
        <w:rPr>
          <w:lang w:eastAsia="zh-CN"/>
        </w:rPr>
      </w:pPr>
    </w:p>
    <w:p w14:paraId="2E4B7DBB" w14:textId="4BCEA528" w:rsidR="0097772A" w:rsidRPr="002928B7" w:rsidRDefault="0097772A" w:rsidP="0097772A">
      <w:pPr>
        <w:pStyle w:val="Heading2"/>
        <w:spacing w:before="0" w:line="240" w:lineRule="auto"/>
      </w:pPr>
      <w:bookmarkStart w:id="37" w:name="_Toc455498295"/>
      <w:r w:rsidRPr="002928B7">
        <w:t>Findings and Analysis on Efficiency</w:t>
      </w:r>
      <w:bookmarkEnd w:id="37"/>
      <w:r w:rsidRPr="002928B7">
        <w:t xml:space="preserve"> </w:t>
      </w:r>
    </w:p>
    <w:p w14:paraId="0A0E73D2" w14:textId="77777777" w:rsidR="00DB169B" w:rsidRDefault="00DB169B" w:rsidP="00DB169B">
      <w:pPr>
        <w:spacing w:before="0" w:line="240" w:lineRule="auto"/>
        <w:jc w:val="both"/>
        <w:rPr>
          <w:rFonts w:eastAsia="Times New Roman" w:cs="Times New Roman"/>
          <w:bCs w:val="0"/>
          <w:color w:val="000000"/>
          <w:lang w:eastAsia="en-GB"/>
        </w:rPr>
      </w:pPr>
    </w:p>
    <w:p w14:paraId="230B38CD" w14:textId="62440510" w:rsidR="009E0E91" w:rsidRDefault="00DB169B" w:rsidP="00DB169B">
      <w:pPr>
        <w:spacing w:before="0" w:line="240" w:lineRule="auto"/>
        <w:jc w:val="both"/>
        <w:rPr>
          <w:rFonts w:eastAsia="Times New Roman" w:cs="Times New Roman"/>
          <w:bCs w:val="0"/>
          <w:color w:val="000000"/>
          <w:lang w:eastAsia="en-GB"/>
        </w:rPr>
      </w:pPr>
      <w:r w:rsidRPr="002928B7">
        <w:rPr>
          <w:rFonts w:eastAsia="Times New Roman" w:cs="Times New Roman"/>
          <w:bCs w:val="0"/>
          <w:color w:val="000000"/>
          <w:lang w:eastAsia="en-GB"/>
        </w:rPr>
        <w:t>The OECD DAC/UNDP defines efficiency as a measure of how economically resources/inputs such as funds, expertise, time, etc. are converted into results.</w:t>
      </w:r>
      <w:r w:rsidRPr="002928B7">
        <w:rPr>
          <w:rFonts w:eastAsia="Times New Roman" w:cs="Times New Roman"/>
          <w:bCs w:val="0"/>
          <w:color w:val="000000"/>
          <w:vertAlign w:val="superscript"/>
          <w:lang w:eastAsia="en-GB"/>
        </w:rPr>
        <w:footnoteReference w:id="19"/>
      </w:r>
      <w:r w:rsidRPr="002928B7">
        <w:rPr>
          <w:rFonts w:eastAsia="Times New Roman" w:cs="Times New Roman"/>
          <w:bCs w:val="0"/>
          <w:color w:val="000000"/>
          <w:vertAlign w:val="superscript"/>
          <w:lang w:eastAsia="en-GB"/>
        </w:rPr>
        <w:footnoteReference w:id="20"/>
      </w:r>
      <w:r w:rsidRPr="002928B7">
        <w:rPr>
          <w:rFonts w:eastAsia="Times New Roman" w:cs="Times New Roman"/>
          <w:bCs w:val="0"/>
          <w:color w:val="000000"/>
          <w:lang w:eastAsia="en-GB"/>
        </w:rPr>
        <w:t xml:space="preserve"> </w:t>
      </w:r>
      <w:r>
        <w:rPr>
          <w:rFonts w:eastAsia="Times New Roman" w:cs="Times New Roman"/>
          <w:bCs w:val="0"/>
          <w:color w:val="000000"/>
          <w:lang w:eastAsia="en-GB"/>
        </w:rPr>
        <w:t xml:space="preserve"> </w:t>
      </w:r>
      <w:r w:rsidRPr="002E0405">
        <w:rPr>
          <w:rFonts w:eastAsia="Times New Roman" w:cs="Times New Roman"/>
          <w:bCs w:val="0"/>
          <w:color w:val="000000"/>
          <w:lang w:eastAsia="en-GB"/>
        </w:rPr>
        <w:t>In accordance with the TORs</w:t>
      </w:r>
      <w:r>
        <w:rPr>
          <w:rFonts w:eastAsia="Times New Roman" w:cs="Times New Roman"/>
          <w:bCs w:val="0"/>
          <w:color w:val="000000"/>
          <w:lang w:eastAsia="en-GB"/>
        </w:rPr>
        <w:t>,</w:t>
      </w:r>
      <w:r w:rsidRPr="002E0405">
        <w:rPr>
          <w:rFonts w:eastAsia="Times New Roman" w:cs="Times New Roman"/>
          <w:bCs w:val="0"/>
          <w:color w:val="000000"/>
          <w:lang w:eastAsia="en-GB"/>
        </w:rPr>
        <w:t xml:space="preserve"> efficiency will be assessed in terms of</w:t>
      </w:r>
      <w:r>
        <w:rPr>
          <w:rFonts w:eastAsia="Times New Roman" w:cs="Times New Roman"/>
          <w:bCs w:val="0"/>
          <w:color w:val="000000"/>
          <w:lang w:eastAsia="en-GB"/>
        </w:rPr>
        <w:t xml:space="preserve"> the </w:t>
      </w:r>
      <w:r w:rsidR="008712A1">
        <w:rPr>
          <w:rFonts w:eastAsia="Times New Roman" w:cs="Times New Roman"/>
          <w:bCs w:val="0"/>
          <w:color w:val="000000"/>
          <w:lang w:eastAsia="en-GB"/>
        </w:rPr>
        <w:t xml:space="preserve">timeliness and </w:t>
      </w:r>
      <w:r>
        <w:rPr>
          <w:rFonts w:eastAsia="Times New Roman" w:cs="Times New Roman"/>
          <w:bCs w:val="0"/>
          <w:color w:val="000000"/>
          <w:lang w:eastAsia="en-GB"/>
        </w:rPr>
        <w:t xml:space="preserve">appropriateness of the budget, </w:t>
      </w:r>
      <w:r w:rsidR="008712A1">
        <w:rPr>
          <w:rFonts w:eastAsia="Times New Roman" w:cs="Times New Roman"/>
          <w:bCs w:val="0"/>
          <w:color w:val="000000"/>
          <w:lang w:eastAsia="en-GB"/>
        </w:rPr>
        <w:t xml:space="preserve">and the </w:t>
      </w:r>
      <w:r w:rsidRPr="002E0405">
        <w:rPr>
          <w:rFonts w:eastAsia="Times New Roman" w:cs="Times New Roman"/>
          <w:bCs w:val="0"/>
          <w:color w:val="000000"/>
          <w:lang w:eastAsia="en-GB"/>
        </w:rPr>
        <w:t>quality of management arrangements of the project</w:t>
      </w:r>
      <w:r>
        <w:rPr>
          <w:rFonts w:eastAsia="Times New Roman" w:cs="Times New Roman"/>
          <w:bCs w:val="0"/>
          <w:color w:val="000000"/>
          <w:lang w:eastAsia="en-GB"/>
        </w:rPr>
        <w:t xml:space="preserve"> with </w:t>
      </w:r>
      <w:r w:rsidRPr="002928B7">
        <w:rPr>
          <w:rFonts w:eastAsia="Times New Roman" w:cs="Times New Roman"/>
          <w:bCs w:val="0"/>
          <w:color w:val="000000"/>
          <w:lang w:eastAsia="en-GB"/>
        </w:rPr>
        <w:t>specific focus on the Direc</w:t>
      </w:r>
      <w:r>
        <w:rPr>
          <w:rFonts w:eastAsia="Times New Roman" w:cs="Times New Roman"/>
          <w:bCs w:val="0"/>
          <w:color w:val="000000"/>
          <w:lang w:eastAsia="en-GB"/>
        </w:rPr>
        <w:t>t Implementation Modality utiliz</w:t>
      </w:r>
      <w:r w:rsidRPr="002928B7">
        <w:rPr>
          <w:rFonts w:eastAsia="Times New Roman" w:cs="Times New Roman"/>
          <w:bCs w:val="0"/>
          <w:color w:val="000000"/>
          <w:lang w:eastAsia="en-GB"/>
        </w:rPr>
        <w:t>ed</w:t>
      </w:r>
      <w:r>
        <w:rPr>
          <w:rFonts w:eastAsia="Times New Roman" w:cs="Times New Roman"/>
          <w:bCs w:val="0"/>
          <w:color w:val="000000"/>
          <w:lang w:eastAsia="en-GB"/>
        </w:rPr>
        <w:t xml:space="preserve">. </w:t>
      </w:r>
    </w:p>
    <w:p w14:paraId="1437C66F" w14:textId="53AA123A" w:rsidR="00DB169B" w:rsidRPr="009E0E91" w:rsidRDefault="009E0E91" w:rsidP="009E0E91">
      <w:pPr>
        <w:pStyle w:val="Heading3"/>
      </w:pPr>
      <w:bookmarkStart w:id="38" w:name="_Toc455498296"/>
      <w:r w:rsidRPr="009E0E91">
        <w:t>Timeliness</w:t>
      </w:r>
      <w:r w:rsidR="00DB169B" w:rsidRPr="009E0E91">
        <w:t xml:space="preserve"> </w:t>
      </w:r>
      <w:r w:rsidRPr="009E0E91">
        <w:t>of Implementation</w:t>
      </w:r>
      <w:bookmarkEnd w:id="38"/>
    </w:p>
    <w:p w14:paraId="3AC44BD1" w14:textId="77777777" w:rsidR="00DB169B" w:rsidRPr="002928B7" w:rsidRDefault="00DB169B" w:rsidP="00DB169B">
      <w:pPr>
        <w:spacing w:before="0" w:line="240" w:lineRule="auto"/>
        <w:jc w:val="both"/>
        <w:rPr>
          <w:rFonts w:eastAsia="Times New Roman" w:cs="Times New Roman"/>
          <w:bCs w:val="0"/>
          <w:color w:val="000000"/>
          <w:lang w:eastAsia="en-GB"/>
        </w:rPr>
      </w:pPr>
    </w:p>
    <w:p w14:paraId="179D734F" w14:textId="38DD06C9" w:rsidR="00DB169B" w:rsidRPr="00862D60" w:rsidRDefault="00DB169B" w:rsidP="00DB169B">
      <w:pPr>
        <w:spacing w:before="0" w:line="240" w:lineRule="auto"/>
        <w:jc w:val="both"/>
        <w:rPr>
          <w:rFonts w:eastAsia="Times New Roman" w:cs="Times New Roman"/>
          <w:bCs w:val="0"/>
          <w:color w:val="000000"/>
          <w:lang w:eastAsia="en-GB"/>
        </w:rPr>
      </w:pPr>
      <w:r w:rsidRPr="002928B7">
        <w:rPr>
          <w:rFonts w:eastAsia="Times New Roman" w:cs="Times New Roman"/>
          <w:b/>
          <w:bCs w:val="0"/>
          <w:color w:val="000000"/>
          <w:lang w:eastAsia="en-GB"/>
        </w:rPr>
        <w:t>Finding</w:t>
      </w:r>
      <w:r>
        <w:rPr>
          <w:rFonts w:eastAsia="Times New Roman" w:cs="Times New Roman"/>
          <w:b/>
          <w:bCs w:val="0"/>
          <w:color w:val="000000"/>
          <w:lang w:eastAsia="en-GB"/>
        </w:rPr>
        <w:t xml:space="preserve"> 24</w:t>
      </w:r>
      <w:r w:rsidRPr="002928B7">
        <w:rPr>
          <w:rFonts w:eastAsia="Times New Roman" w:cs="Times New Roman"/>
          <w:b/>
          <w:bCs w:val="0"/>
          <w:color w:val="000000"/>
          <w:lang w:eastAsia="en-GB"/>
        </w:rPr>
        <w:t>:</w:t>
      </w:r>
      <w:r w:rsidRPr="002928B7">
        <w:rPr>
          <w:rFonts w:eastAsia="Times New Roman" w:cs="Times New Roman"/>
          <w:bCs w:val="0"/>
          <w:color w:val="000000"/>
          <w:lang w:eastAsia="en-GB"/>
        </w:rPr>
        <w:t xml:space="preserve"> </w:t>
      </w:r>
      <w:r w:rsidRPr="002928B7">
        <w:rPr>
          <w:rFonts w:eastAsia="Times New Roman" w:cs="Times New Roman"/>
          <w:b/>
          <w:bCs w:val="0"/>
          <w:color w:val="000000"/>
          <w:lang w:eastAsia="en-GB"/>
        </w:rPr>
        <w:t xml:space="preserve">The </w:t>
      </w:r>
      <w:r>
        <w:rPr>
          <w:rFonts w:eastAsia="Times New Roman" w:cs="Times New Roman"/>
          <w:b/>
          <w:bCs w:val="0"/>
          <w:color w:val="000000"/>
          <w:lang w:eastAsia="en-GB"/>
        </w:rPr>
        <w:t xml:space="preserve">project was not </w:t>
      </w:r>
      <w:r w:rsidRPr="00372AC7">
        <w:rPr>
          <w:rFonts w:eastAsia="Times New Roman" w:cs="Times New Roman"/>
          <w:b/>
          <w:bCs w:val="0"/>
          <w:color w:val="000000"/>
          <w:lang w:eastAsia="en-GB"/>
        </w:rPr>
        <w:t>implemented within the specified timeframe</w:t>
      </w:r>
      <w:r w:rsidR="00862D60">
        <w:rPr>
          <w:rFonts w:eastAsia="Times New Roman" w:cs="Times New Roman"/>
          <w:b/>
          <w:bCs w:val="0"/>
          <w:color w:val="000000"/>
          <w:lang w:eastAsia="en-GB"/>
        </w:rPr>
        <w:t xml:space="preserve"> and was characterised by delays</w:t>
      </w:r>
      <w:r w:rsidRPr="00372AC7">
        <w:rPr>
          <w:rFonts w:eastAsia="Times New Roman" w:cs="Times New Roman"/>
          <w:b/>
          <w:bCs w:val="0"/>
          <w:color w:val="000000"/>
          <w:lang w:eastAsia="en-GB"/>
        </w:rPr>
        <w:t xml:space="preserve">. </w:t>
      </w:r>
    </w:p>
    <w:p w14:paraId="0E5D6423" w14:textId="77777777" w:rsidR="00DB169B" w:rsidRPr="002928B7" w:rsidRDefault="00DB169B" w:rsidP="00DB169B">
      <w:pPr>
        <w:spacing w:before="0" w:line="240" w:lineRule="auto"/>
        <w:jc w:val="both"/>
        <w:rPr>
          <w:rFonts w:eastAsia="Times New Roman" w:cs="Times New Roman"/>
          <w:bCs w:val="0"/>
          <w:color w:val="000000"/>
          <w:lang w:eastAsia="en-GB"/>
        </w:rPr>
      </w:pPr>
    </w:p>
    <w:p w14:paraId="2FD73C4D" w14:textId="125A213E" w:rsidR="00DB169B" w:rsidRPr="002928B7" w:rsidRDefault="00862D60" w:rsidP="00DB169B">
      <w:pPr>
        <w:spacing w:before="0" w:line="240" w:lineRule="auto"/>
        <w:jc w:val="both"/>
        <w:rPr>
          <w:rFonts w:eastAsia="Times New Roman" w:cs="Times New Roman"/>
          <w:bCs w:val="0"/>
          <w:color w:val="000000"/>
          <w:lang w:eastAsia="en-GB"/>
        </w:rPr>
      </w:pPr>
      <w:r w:rsidRPr="00862D60">
        <w:rPr>
          <w:rFonts w:eastAsia="Times New Roman" w:cs="Times New Roman"/>
          <w:bCs w:val="0"/>
          <w:color w:val="000000"/>
          <w:lang w:eastAsia="en-GB"/>
        </w:rPr>
        <w:t xml:space="preserve">The project’s efficiency was affected by the short timeframe within which it was expected to be implemented.  </w:t>
      </w:r>
      <w:r w:rsidR="00DB169B" w:rsidRPr="002928B7">
        <w:rPr>
          <w:rFonts w:eastAsia="Times New Roman" w:cs="Times New Roman"/>
          <w:bCs w:val="0"/>
          <w:color w:val="000000"/>
          <w:lang w:eastAsia="en-GB"/>
        </w:rPr>
        <w:t xml:space="preserve">The project was to be implemented over a period of </w:t>
      </w:r>
      <w:r w:rsidR="00DB169B">
        <w:rPr>
          <w:rFonts w:eastAsia="Times New Roman" w:cs="Times New Roman"/>
          <w:bCs w:val="0"/>
          <w:color w:val="000000"/>
          <w:lang w:eastAsia="en-GB"/>
        </w:rPr>
        <w:t>18</w:t>
      </w:r>
      <w:r w:rsidR="00DB169B" w:rsidRPr="002928B7">
        <w:rPr>
          <w:rFonts w:eastAsia="Times New Roman" w:cs="Times New Roman"/>
          <w:bCs w:val="0"/>
          <w:color w:val="000000"/>
          <w:lang w:eastAsia="en-GB"/>
        </w:rPr>
        <w:t xml:space="preserve"> months starting July 2012 with an expected completion date of December 2013.  </w:t>
      </w:r>
      <w:r w:rsidR="00DB169B">
        <w:rPr>
          <w:rFonts w:eastAsia="Times New Roman" w:cs="Times New Roman"/>
          <w:bCs w:val="0"/>
          <w:color w:val="000000"/>
          <w:lang w:eastAsia="en-GB"/>
        </w:rPr>
        <w:t xml:space="preserve">Not all </w:t>
      </w:r>
      <w:r w:rsidR="00DB169B" w:rsidRPr="00372AC7">
        <w:rPr>
          <w:rFonts w:eastAsia="Times New Roman" w:cs="Times New Roman"/>
          <w:bCs w:val="0"/>
          <w:color w:val="000000"/>
          <w:lang w:eastAsia="en-GB"/>
        </w:rPr>
        <w:t>project activities were completed</w:t>
      </w:r>
      <w:r w:rsidR="00DB169B">
        <w:rPr>
          <w:rFonts w:eastAsia="Times New Roman" w:cs="Times New Roman"/>
          <w:bCs w:val="0"/>
          <w:color w:val="000000"/>
          <w:lang w:eastAsia="en-GB"/>
        </w:rPr>
        <w:t>, hence t</w:t>
      </w:r>
      <w:r w:rsidR="00DB169B" w:rsidRPr="002928B7">
        <w:rPr>
          <w:rFonts w:eastAsia="Times New Roman" w:cs="Times New Roman"/>
          <w:bCs w:val="0"/>
          <w:color w:val="000000"/>
          <w:lang w:eastAsia="en-GB"/>
        </w:rPr>
        <w:t xml:space="preserve">he project was extended for a </w:t>
      </w:r>
      <w:r w:rsidR="00DB169B">
        <w:rPr>
          <w:rFonts w:eastAsia="Times New Roman" w:cs="Times New Roman"/>
          <w:bCs w:val="0"/>
          <w:color w:val="000000"/>
          <w:lang w:eastAsia="en-GB"/>
        </w:rPr>
        <w:t xml:space="preserve">further </w:t>
      </w:r>
      <w:r w:rsidR="00DB169B" w:rsidRPr="002928B7">
        <w:rPr>
          <w:rFonts w:eastAsia="Times New Roman" w:cs="Times New Roman"/>
          <w:bCs w:val="0"/>
          <w:color w:val="000000"/>
          <w:lang w:eastAsia="en-GB"/>
        </w:rPr>
        <w:t xml:space="preserve">three months’ period up to March 2014.  </w:t>
      </w:r>
      <w:r w:rsidR="00DB169B">
        <w:rPr>
          <w:rFonts w:eastAsia="Times New Roman" w:cs="Times New Roman"/>
          <w:bCs w:val="0"/>
          <w:color w:val="000000"/>
          <w:lang w:eastAsia="en-GB"/>
        </w:rPr>
        <w:t>The additional three months did not yield the results anticipated.  The report for the extended period assessed that the “time frame assigned for the project extension did not allow for the full achievement of the outputs.</w:t>
      </w:r>
      <w:r w:rsidR="00DB169B">
        <w:rPr>
          <w:rStyle w:val="FootnoteReference"/>
          <w:rFonts w:eastAsia="Times New Roman" w:cs="Times New Roman"/>
          <w:bCs w:val="0"/>
          <w:color w:val="000000"/>
          <w:lang w:eastAsia="en-GB"/>
        </w:rPr>
        <w:footnoteReference w:id="21"/>
      </w:r>
      <w:r w:rsidR="00DB169B">
        <w:rPr>
          <w:rFonts w:eastAsia="Times New Roman" w:cs="Times New Roman"/>
          <w:bCs w:val="0"/>
          <w:color w:val="000000"/>
          <w:lang w:eastAsia="en-GB"/>
        </w:rPr>
        <w:t xml:space="preserve">” and a </w:t>
      </w:r>
      <w:r w:rsidR="00DB169B" w:rsidRPr="002928B7">
        <w:rPr>
          <w:rFonts w:eastAsia="Times New Roman" w:cs="Times New Roman"/>
          <w:bCs w:val="0"/>
          <w:color w:val="000000"/>
          <w:lang w:eastAsia="en-GB"/>
        </w:rPr>
        <w:t xml:space="preserve">second phase, which resembled a further extension, was added.  This phase lasted up to December 2014.  </w:t>
      </w:r>
      <w:r w:rsidR="00DB169B">
        <w:rPr>
          <w:rFonts w:eastAsia="Times New Roman" w:cs="Times New Roman"/>
          <w:bCs w:val="0"/>
          <w:color w:val="000000"/>
          <w:lang w:eastAsia="en-GB"/>
        </w:rPr>
        <w:t>The Final Project Report 2014 remarked that “a</w:t>
      </w:r>
      <w:r w:rsidR="00DB169B" w:rsidRPr="00AE12D2">
        <w:rPr>
          <w:rFonts w:eastAsia="Times New Roman" w:cs="Times New Roman"/>
          <w:bCs w:val="0"/>
          <w:color w:val="000000"/>
          <w:lang w:eastAsia="en-GB"/>
        </w:rPr>
        <w:t>ll the activities that could be completed in the allocated time frame were completed.</w:t>
      </w:r>
      <w:r w:rsidR="00DB169B">
        <w:rPr>
          <w:rFonts w:eastAsia="Times New Roman" w:cs="Times New Roman"/>
          <w:bCs w:val="0"/>
          <w:color w:val="000000"/>
          <w:lang w:eastAsia="en-GB"/>
        </w:rPr>
        <w:t>”</w:t>
      </w:r>
    </w:p>
    <w:p w14:paraId="6F31288B" w14:textId="36599757" w:rsidR="00DB169B" w:rsidRPr="003A239E" w:rsidRDefault="00DB169B" w:rsidP="00DB169B">
      <w:pPr>
        <w:pStyle w:val="Caption"/>
        <w:keepNext/>
        <w:rPr>
          <w:b/>
        </w:rPr>
      </w:pPr>
      <w:r w:rsidRPr="003A239E">
        <w:rPr>
          <w:b/>
        </w:rPr>
        <w:t xml:space="preserve">Table </w:t>
      </w:r>
      <w:r w:rsidRPr="003A239E">
        <w:rPr>
          <w:b/>
        </w:rPr>
        <w:fldChar w:fldCharType="begin"/>
      </w:r>
      <w:r w:rsidRPr="003A239E">
        <w:rPr>
          <w:b/>
        </w:rPr>
        <w:instrText xml:space="preserve"> SEQ Table \* ARABIC </w:instrText>
      </w:r>
      <w:r w:rsidRPr="003A239E">
        <w:rPr>
          <w:b/>
        </w:rPr>
        <w:fldChar w:fldCharType="separate"/>
      </w:r>
      <w:r w:rsidR="00C50F5B">
        <w:rPr>
          <w:b/>
          <w:noProof/>
        </w:rPr>
        <w:t>12</w:t>
      </w:r>
      <w:r w:rsidRPr="003A239E">
        <w:rPr>
          <w:b/>
        </w:rPr>
        <w:fldChar w:fldCharType="end"/>
      </w:r>
      <w:r w:rsidRPr="003A239E">
        <w:rPr>
          <w:b/>
        </w:rPr>
        <w:t>: Project Timeline</w:t>
      </w:r>
    </w:p>
    <w:tbl>
      <w:tblPr>
        <w:tblStyle w:val="TableGrid"/>
        <w:tblW w:w="0" w:type="auto"/>
        <w:tblLook w:val="04A0" w:firstRow="1" w:lastRow="0" w:firstColumn="1" w:lastColumn="0" w:noHBand="0" w:noVBand="1"/>
      </w:tblPr>
      <w:tblGrid>
        <w:gridCol w:w="1345"/>
        <w:gridCol w:w="1710"/>
        <w:gridCol w:w="1440"/>
        <w:gridCol w:w="1440"/>
        <w:gridCol w:w="2070"/>
        <w:gridCol w:w="1595"/>
      </w:tblGrid>
      <w:tr w:rsidR="00DB169B" w:rsidRPr="003A239E" w14:paraId="3635C693" w14:textId="77777777" w:rsidTr="00255925">
        <w:tc>
          <w:tcPr>
            <w:tcW w:w="1345" w:type="dxa"/>
            <w:shd w:val="clear" w:color="auto" w:fill="2E74B5" w:themeFill="accent1" w:themeFillShade="BF"/>
          </w:tcPr>
          <w:p w14:paraId="4BED3CC7" w14:textId="77777777" w:rsidR="00DB169B" w:rsidRPr="003A239E" w:rsidRDefault="00DB169B" w:rsidP="00255925">
            <w:pPr>
              <w:spacing w:before="0" w:line="240" w:lineRule="auto"/>
              <w:jc w:val="both"/>
              <w:rPr>
                <w:rFonts w:eastAsia="Times New Roman" w:cs="Times New Roman"/>
                <w:bCs w:val="0"/>
                <w:color w:val="000000"/>
                <w:lang w:eastAsia="en-GB"/>
              </w:rPr>
            </w:pPr>
          </w:p>
        </w:tc>
        <w:tc>
          <w:tcPr>
            <w:tcW w:w="1710" w:type="dxa"/>
            <w:shd w:val="clear" w:color="auto" w:fill="2E74B5" w:themeFill="accent1" w:themeFillShade="BF"/>
          </w:tcPr>
          <w:p w14:paraId="674187DD" w14:textId="77777777" w:rsidR="00DB169B" w:rsidRPr="0054194A" w:rsidRDefault="00DB169B" w:rsidP="00255925">
            <w:pPr>
              <w:spacing w:before="0" w:line="240" w:lineRule="auto"/>
              <w:jc w:val="both"/>
              <w:rPr>
                <w:rFonts w:eastAsia="Times New Roman" w:cs="Times New Roman"/>
                <w:b/>
                <w:bCs w:val="0"/>
                <w:color w:val="000000"/>
                <w:sz w:val="18"/>
                <w:szCs w:val="18"/>
                <w:lang w:eastAsia="en-GB"/>
              </w:rPr>
            </w:pPr>
            <w:r w:rsidRPr="0054194A">
              <w:rPr>
                <w:rFonts w:eastAsia="Times New Roman" w:cs="Times New Roman"/>
                <w:b/>
                <w:bCs w:val="0"/>
                <w:color w:val="000000"/>
                <w:sz w:val="18"/>
                <w:szCs w:val="18"/>
                <w:lang w:eastAsia="en-GB"/>
              </w:rPr>
              <w:t>Project Document Signed</w:t>
            </w:r>
          </w:p>
        </w:tc>
        <w:tc>
          <w:tcPr>
            <w:tcW w:w="1440" w:type="dxa"/>
            <w:shd w:val="clear" w:color="auto" w:fill="2E74B5" w:themeFill="accent1" w:themeFillShade="BF"/>
          </w:tcPr>
          <w:p w14:paraId="580626DD" w14:textId="77777777" w:rsidR="00DB169B" w:rsidRPr="0054194A" w:rsidRDefault="00DB169B" w:rsidP="00255925">
            <w:pPr>
              <w:spacing w:before="0" w:line="240" w:lineRule="auto"/>
              <w:jc w:val="both"/>
              <w:rPr>
                <w:rFonts w:eastAsia="Times New Roman" w:cs="Times New Roman"/>
                <w:b/>
                <w:bCs w:val="0"/>
                <w:color w:val="000000"/>
                <w:sz w:val="18"/>
                <w:szCs w:val="18"/>
                <w:lang w:eastAsia="en-GB"/>
              </w:rPr>
            </w:pPr>
            <w:r w:rsidRPr="0054194A">
              <w:rPr>
                <w:rFonts w:eastAsia="Times New Roman" w:cs="Times New Roman"/>
                <w:b/>
                <w:bCs w:val="0"/>
                <w:color w:val="000000"/>
                <w:sz w:val="18"/>
                <w:szCs w:val="18"/>
                <w:lang w:eastAsia="en-GB"/>
              </w:rPr>
              <w:t>Original Start Date</w:t>
            </w:r>
          </w:p>
        </w:tc>
        <w:tc>
          <w:tcPr>
            <w:tcW w:w="1440" w:type="dxa"/>
            <w:shd w:val="clear" w:color="auto" w:fill="2E74B5" w:themeFill="accent1" w:themeFillShade="BF"/>
          </w:tcPr>
          <w:p w14:paraId="7F0DD69B" w14:textId="77777777" w:rsidR="00DB169B" w:rsidRPr="0054194A" w:rsidRDefault="00DB169B" w:rsidP="00255925">
            <w:pPr>
              <w:spacing w:before="0" w:line="240" w:lineRule="auto"/>
              <w:jc w:val="both"/>
              <w:rPr>
                <w:rFonts w:eastAsia="Times New Roman" w:cs="Times New Roman"/>
                <w:b/>
                <w:bCs w:val="0"/>
                <w:color w:val="000000"/>
                <w:sz w:val="18"/>
                <w:szCs w:val="18"/>
                <w:lang w:eastAsia="en-GB"/>
              </w:rPr>
            </w:pPr>
            <w:r w:rsidRPr="0054194A">
              <w:rPr>
                <w:rFonts w:eastAsia="Times New Roman" w:cs="Times New Roman"/>
                <w:b/>
                <w:bCs w:val="0"/>
                <w:color w:val="000000"/>
                <w:sz w:val="18"/>
                <w:szCs w:val="18"/>
                <w:lang w:eastAsia="en-GB"/>
              </w:rPr>
              <w:t>Revised Start Date</w:t>
            </w:r>
          </w:p>
        </w:tc>
        <w:tc>
          <w:tcPr>
            <w:tcW w:w="2070" w:type="dxa"/>
            <w:shd w:val="clear" w:color="auto" w:fill="2E74B5" w:themeFill="accent1" w:themeFillShade="BF"/>
          </w:tcPr>
          <w:p w14:paraId="50EEEED8" w14:textId="77777777" w:rsidR="00DB169B" w:rsidRPr="0054194A" w:rsidRDefault="00DB169B" w:rsidP="00255925">
            <w:pPr>
              <w:spacing w:before="0" w:line="240" w:lineRule="auto"/>
              <w:jc w:val="both"/>
              <w:rPr>
                <w:rFonts w:eastAsia="Times New Roman" w:cs="Times New Roman"/>
                <w:b/>
                <w:bCs w:val="0"/>
                <w:color w:val="000000"/>
                <w:sz w:val="18"/>
                <w:szCs w:val="18"/>
                <w:lang w:eastAsia="en-GB"/>
              </w:rPr>
            </w:pPr>
            <w:r w:rsidRPr="0054194A">
              <w:rPr>
                <w:rFonts w:eastAsia="Times New Roman" w:cs="Times New Roman"/>
                <w:b/>
                <w:bCs w:val="0"/>
                <w:color w:val="000000"/>
                <w:sz w:val="18"/>
                <w:szCs w:val="18"/>
                <w:lang w:eastAsia="en-GB"/>
              </w:rPr>
              <w:t>Original End Date</w:t>
            </w:r>
          </w:p>
        </w:tc>
        <w:tc>
          <w:tcPr>
            <w:tcW w:w="1595" w:type="dxa"/>
            <w:shd w:val="clear" w:color="auto" w:fill="2E74B5" w:themeFill="accent1" w:themeFillShade="BF"/>
          </w:tcPr>
          <w:p w14:paraId="794DBC17" w14:textId="77777777" w:rsidR="00DB169B" w:rsidRPr="0054194A" w:rsidRDefault="00DB169B" w:rsidP="00255925">
            <w:pPr>
              <w:spacing w:before="0" w:line="240" w:lineRule="auto"/>
              <w:jc w:val="both"/>
              <w:rPr>
                <w:rFonts w:eastAsia="Times New Roman" w:cs="Times New Roman"/>
                <w:b/>
                <w:bCs w:val="0"/>
                <w:color w:val="000000"/>
                <w:sz w:val="18"/>
                <w:szCs w:val="18"/>
                <w:lang w:eastAsia="en-GB"/>
              </w:rPr>
            </w:pPr>
            <w:r w:rsidRPr="0054194A">
              <w:rPr>
                <w:rFonts w:eastAsia="Times New Roman" w:cs="Times New Roman"/>
                <w:b/>
                <w:bCs w:val="0"/>
                <w:color w:val="000000"/>
                <w:sz w:val="18"/>
                <w:szCs w:val="18"/>
                <w:lang w:eastAsia="en-GB"/>
              </w:rPr>
              <w:t>Revised End Date</w:t>
            </w:r>
          </w:p>
        </w:tc>
      </w:tr>
      <w:tr w:rsidR="00DB169B" w:rsidRPr="002928B7" w14:paraId="665DB737" w14:textId="77777777" w:rsidTr="00255925">
        <w:tc>
          <w:tcPr>
            <w:tcW w:w="1345" w:type="dxa"/>
          </w:tcPr>
          <w:p w14:paraId="480FD7EF" w14:textId="77777777" w:rsidR="00DB169B" w:rsidRPr="003A239E" w:rsidRDefault="00DB169B" w:rsidP="00255925">
            <w:pPr>
              <w:spacing w:before="0" w:line="240" w:lineRule="auto"/>
              <w:jc w:val="both"/>
              <w:rPr>
                <w:rFonts w:eastAsia="Times New Roman" w:cs="Times New Roman"/>
                <w:bCs w:val="0"/>
                <w:color w:val="000000"/>
                <w:lang w:eastAsia="en-GB"/>
              </w:rPr>
            </w:pPr>
            <w:r w:rsidRPr="003A239E">
              <w:rPr>
                <w:rFonts w:eastAsia="Times New Roman" w:cs="Times New Roman"/>
                <w:bCs w:val="0"/>
                <w:color w:val="000000"/>
                <w:lang w:eastAsia="en-GB"/>
              </w:rPr>
              <w:t>Phase 1</w:t>
            </w:r>
          </w:p>
        </w:tc>
        <w:tc>
          <w:tcPr>
            <w:tcW w:w="1710" w:type="dxa"/>
          </w:tcPr>
          <w:p w14:paraId="22DBC032" w14:textId="77777777" w:rsidR="00DB169B" w:rsidRPr="003A239E" w:rsidRDefault="00DB169B" w:rsidP="00255925">
            <w:pPr>
              <w:spacing w:before="0" w:line="240" w:lineRule="auto"/>
              <w:jc w:val="both"/>
              <w:rPr>
                <w:rFonts w:eastAsia="Times New Roman" w:cs="Times New Roman"/>
                <w:bCs w:val="0"/>
                <w:color w:val="000000"/>
                <w:lang w:eastAsia="en-GB"/>
              </w:rPr>
            </w:pPr>
            <w:r w:rsidRPr="003A239E">
              <w:rPr>
                <w:rFonts w:eastAsia="Times New Roman" w:cs="Times New Roman"/>
                <w:bCs w:val="0"/>
                <w:color w:val="000000"/>
                <w:lang w:eastAsia="en-GB"/>
              </w:rPr>
              <w:t>25-March 2013</w:t>
            </w:r>
          </w:p>
        </w:tc>
        <w:tc>
          <w:tcPr>
            <w:tcW w:w="1440" w:type="dxa"/>
          </w:tcPr>
          <w:p w14:paraId="636905DE" w14:textId="77777777" w:rsidR="00DB169B" w:rsidRPr="003A239E" w:rsidRDefault="00DB169B" w:rsidP="00255925">
            <w:pPr>
              <w:spacing w:before="0" w:line="240" w:lineRule="auto"/>
              <w:jc w:val="both"/>
              <w:rPr>
                <w:rFonts w:eastAsia="Times New Roman" w:cs="Times New Roman"/>
                <w:bCs w:val="0"/>
                <w:color w:val="000000"/>
                <w:lang w:eastAsia="en-GB"/>
              </w:rPr>
            </w:pPr>
            <w:r w:rsidRPr="003A239E">
              <w:rPr>
                <w:rFonts w:eastAsia="Times New Roman" w:cs="Times New Roman"/>
                <w:bCs w:val="0"/>
                <w:color w:val="000000"/>
                <w:lang w:eastAsia="en-GB"/>
              </w:rPr>
              <w:t>July -2012</w:t>
            </w:r>
          </w:p>
        </w:tc>
        <w:tc>
          <w:tcPr>
            <w:tcW w:w="1440" w:type="dxa"/>
          </w:tcPr>
          <w:p w14:paraId="4F130F55" w14:textId="77777777" w:rsidR="00DB169B" w:rsidRPr="003A239E" w:rsidRDefault="00DB169B" w:rsidP="00255925">
            <w:pPr>
              <w:spacing w:before="0" w:line="240" w:lineRule="auto"/>
              <w:jc w:val="both"/>
              <w:rPr>
                <w:rFonts w:eastAsia="Times New Roman" w:cs="Times New Roman"/>
                <w:bCs w:val="0"/>
                <w:color w:val="000000"/>
                <w:lang w:eastAsia="en-GB"/>
              </w:rPr>
            </w:pPr>
            <w:r w:rsidRPr="003A239E">
              <w:rPr>
                <w:rFonts w:eastAsia="Times New Roman" w:cs="Times New Roman"/>
                <w:bCs w:val="0"/>
                <w:color w:val="000000"/>
                <w:lang w:eastAsia="en-GB"/>
              </w:rPr>
              <w:t>Nov 2012</w:t>
            </w:r>
          </w:p>
        </w:tc>
        <w:tc>
          <w:tcPr>
            <w:tcW w:w="2070" w:type="dxa"/>
          </w:tcPr>
          <w:p w14:paraId="2940091F" w14:textId="77777777" w:rsidR="00DB169B" w:rsidRPr="003A239E" w:rsidRDefault="00DB169B" w:rsidP="00255925">
            <w:pPr>
              <w:spacing w:before="0" w:line="240" w:lineRule="auto"/>
              <w:jc w:val="both"/>
              <w:rPr>
                <w:rFonts w:eastAsia="Times New Roman" w:cs="Times New Roman"/>
                <w:bCs w:val="0"/>
                <w:color w:val="000000"/>
                <w:lang w:eastAsia="en-GB"/>
              </w:rPr>
            </w:pPr>
            <w:r w:rsidRPr="003A239E">
              <w:rPr>
                <w:rFonts w:eastAsia="Times New Roman" w:cs="Times New Roman"/>
                <w:bCs w:val="0"/>
                <w:color w:val="000000"/>
                <w:lang w:eastAsia="en-GB"/>
              </w:rPr>
              <w:t>Dec - 2013</w:t>
            </w:r>
          </w:p>
        </w:tc>
        <w:tc>
          <w:tcPr>
            <w:tcW w:w="1595" w:type="dxa"/>
          </w:tcPr>
          <w:p w14:paraId="18AAAA8E" w14:textId="77777777" w:rsidR="00DB169B" w:rsidRPr="003A239E" w:rsidRDefault="00DB169B" w:rsidP="00255925">
            <w:pPr>
              <w:spacing w:before="0" w:line="240" w:lineRule="auto"/>
              <w:jc w:val="both"/>
              <w:rPr>
                <w:rFonts w:eastAsia="Times New Roman" w:cs="Times New Roman"/>
                <w:bCs w:val="0"/>
                <w:color w:val="000000"/>
                <w:lang w:eastAsia="en-GB"/>
              </w:rPr>
            </w:pPr>
            <w:r w:rsidRPr="003A239E">
              <w:rPr>
                <w:rFonts w:eastAsia="Times New Roman" w:cs="Times New Roman"/>
                <w:bCs w:val="0"/>
                <w:color w:val="000000"/>
                <w:lang w:eastAsia="en-GB"/>
              </w:rPr>
              <w:t>March- 2014</w:t>
            </w:r>
          </w:p>
        </w:tc>
      </w:tr>
      <w:tr w:rsidR="00DB169B" w:rsidRPr="002928B7" w14:paraId="6631EFCA" w14:textId="77777777" w:rsidTr="00255925">
        <w:tc>
          <w:tcPr>
            <w:tcW w:w="1345" w:type="dxa"/>
          </w:tcPr>
          <w:p w14:paraId="344AAA93" w14:textId="77777777" w:rsidR="00DB169B" w:rsidRPr="003A239E" w:rsidRDefault="00DB169B" w:rsidP="00255925">
            <w:pPr>
              <w:spacing w:before="0" w:line="240" w:lineRule="auto"/>
              <w:jc w:val="both"/>
              <w:rPr>
                <w:rFonts w:eastAsia="Times New Roman" w:cs="Times New Roman"/>
                <w:bCs w:val="0"/>
                <w:color w:val="000000"/>
                <w:lang w:eastAsia="en-GB"/>
              </w:rPr>
            </w:pPr>
            <w:r w:rsidRPr="003A239E">
              <w:rPr>
                <w:rFonts w:eastAsia="Times New Roman" w:cs="Times New Roman"/>
                <w:bCs w:val="0"/>
                <w:color w:val="000000"/>
                <w:lang w:eastAsia="en-GB"/>
              </w:rPr>
              <w:t>Phase 1 (Extension)</w:t>
            </w:r>
          </w:p>
        </w:tc>
        <w:tc>
          <w:tcPr>
            <w:tcW w:w="1710" w:type="dxa"/>
          </w:tcPr>
          <w:p w14:paraId="2F7E8AF7" w14:textId="77777777" w:rsidR="00DB169B" w:rsidRPr="003A239E" w:rsidRDefault="00DB169B" w:rsidP="00255925">
            <w:pPr>
              <w:spacing w:before="0" w:line="240" w:lineRule="auto"/>
              <w:jc w:val="both"/>
              <w:rPr>
                <w:rFonts w:eastAsia="Times New Roman" w:cs="Times New Roman"/>
                <w:bCs w:val="0"/>
                <w:color w:val="000000"/>
                <w:lang w:eastAsia="en-GB"/>
              </w:rPr>
            </w:pPr>
            <w:r w:rsidRPr="003A239E">
              <w:rPr>
                <w:rFonts w:eastAsia="Times New Roman" w:cs="Times New Roman"/>
                <w:bCs w:val="0"/>
                <w:color w:val="000000"/>
                <w:lang w:eastAsia="en-GB"/>
              </w:rPr>
              <w:t>Not dated</w:t>
            </w:r>
          </w:p>
        </w:tc>
        <w:tc>
          <w:tcPr>
            <w:tcW w:w="1440" w:type="dxa"/>
          </w:tcPr>
          <w:p w14:paraId="24A5FD19" w14:textId="77777777" w:rsidR="00DB169B" w:rsidRPr="003A239E" w:rsidRDefault="00DB169B" w:rsidP="00255925">
            <w:pPr>
              <w:spacing w:before="0" w:line="240" w:lineRule="auto"/>
              <w:jc w:val="both"/>
              <w:rPr>
                <w:rFonts w:eastAsia="Times New Roman" w:cs="Times New Roman"/>
                <w:bCs w:val="0"/>
                <w:color w:val="000000"/>
                <w:lang w:eastAsia="en-GB"/>
              </w:rPr>
            </w:pPr>
            <w:r w:rsidRPr="003A239E">
              <w:rPr>
                <w:rFonts w:eastAsia="Times New Roman" w:cs="Times New Roman"/>
                <w:bCs w:val="0"/>
                <w:color w:val="000000"/>
                <w:lang w:eastAsia="en-GB"/>
              </w:rPr>
              <w:t>Jan-2014</w:t>
            </w:r>
          </w:p>
        </w:tc>
        <w:tc>
          <w:tcPr>
            <w:tcW w:w="1440" w:type="dxa"/>
          </w:tcPr>
          <w:p w14:paraId="0EEB79FB" w14:textId="77777777" w:rsidR="00DB169B" w:rsidRPr="003A239E" w:rsidRDefault="00DB169B" w:rsidP="00255925">
            <w:pPr>
              <w:spacing w:before="0" w:line="240" w:lineRule="auto"/>
              <w:jc w:val="both"/>
              <w:rPr>
                <w:rFonts w:eastAsia="Times New Roman" w:cs="Times New Roman"/>
                <w:bCs w:val="0"/>
                <w:color w:val="000000"/>
                <w:lang w:eastAsia="en-GB"/>
              </w:rPr>
            </w:pPr>
          </w:p>
        </w:tc>
        <w:tc>
          <w:tcPr>
            <w:tcW w:w="2070" w:type="dxa"/>
          </w:tcPr>
          <w:p w14:paraId="7AB35A1D" w14:textId="77777777" w:rsidR="00DB169B" w:rsidRPr="003A239E" w:rsidRDefault="00DB169B" w:rsidP="00255925">
            <w:pPr>
              <w:spacing w:before="0" w:line="240" w:lineRule="auto"/>
              <w:jc w:val="both"/>
              <w:rPr>
                <w:rFonts w:eastAsia="Times New Roman" w:cs="Times New Roman"/>
                <w:bCs w:val="0"/>
                <w:color w:val="000000"/>
                <w:lang w:eastAsia="en-GB"/>
              </w:rPr>
            </w:pPr>
            <w:r w:rsidRPr="003A239E">
              <w:rPr>
                <w:rFonts w:eastAsia="Times New Roman" w:cs="Times New Roman"/>
                <w:bCs w:val="0"/>
                <w:color w:val="000000"/>
                <w:lang w:eastAsia="en-GB"/>
              </w:rPr>
              <w:t>31 Mar. 2014</w:t>
            </w:r>
          </w:p>
        </w:tc>
        <w:tc>
          <w:tcPr>
            <w:tcW w:w="1595" w:type="dxa"/>
          </w:tcPr>
          <w:p w14:paraId="4D94F2C3" w14:textId="77777777" w:rsidR="00DB169B" w:rsidRPr="003A239E" w:rsidRDefault="00DB169B" w:rsidP="00255925">
            <w:pPr>
              <w:spacing w:before="0" w:line="240" w:lineRule="auto"/>
              <w:jc w:val="both"/>
              <w:rPr>
                <w:rFonts w:eastAsia="Times New Roman" w:cs="Times New Roman"/>
                <w:bCs w:val="0"/>
                <w:color w:val="000000"/>
                <w:lang w:eastAsia="en-GB"/>
              </w:rPr>
            </w:pPr>
          </w:p>
        </w:tc>
      </w:tr>
      <w:tr w:rsidR="00DB169B" w:rsidRPr="002928B7" w14:paraId="6F812AB8" w14:textId="77777777" w:rsidTr="00255925">
        <w:tc>
          <w:tcPr>
            <w:tcW w:w="1345" w:type="dxa"/>
          </w:tcPr>
          <w:p w14:paraId="24C90721" w14:textId="77777777" w:rsidR="00DB169B" w:rsidRPr="003A239E" w:rsidRDefault="00DB169B" w:rsidP="00255925">
            <w:pPr>
              <w:spacing w:before="0" w:line="240" w:lineRule="auto"/>
              <w:jc w:val="both"/>
              <w:rPr>
                <w:rFonts w:eastAsia="Times New Roman" w:cs="Times New Roman"/>
                <w:bCs w:val="0"/>
                <w:color w:val="000000"/>
                <w:lang w:eastAsia="en-GB"/>
              </w:rPr>
            </w:pPr>
            <w:r w:rsidRPr="003A239E">
              <w:rPr>
                <w:rFonts w:eastAsia="Times New Roman" w:cs="Times New Roman"/>
                <w:bCs w:val="0"/>
                <w:color w:val="000000"/>
                <w:lang w:eastAsia="en-GB"/>
              </w:rPr>
              <w:t xml:space="preserve">Phase </w:t>
            </w:r>
            <w:r>
              <w:rPr>
                <w:rFonts w:eastAsia="Times New Roman" w:cs="Times New Roman"/>
                <w:bCs w:val="0"/>
                <w:color w:val="000000"/>
                <w:lang w:eastAsia="en-GB"/>
              </w:rPr>
              <w:t>2</w:t>
            </w:r>
          </w:p>
        </w:tc>
        <w:tc>
          <w:tcPr>
            <w:tcW w:w="1710" w:type="dxa"/>
          </w:tcPr>
          <w:p w14:paraId="4F23424C" w14:textId="77777777" w:rsidR="00DB169B" w:rsidRPr="003A239E" w:rsidRDefault="00DB169B" w:rsidP="00255925">
            <w:pPr>
              <w:spacing w:before="0" w:line="240" w:lineRule="auto"/>
              <w:jc w:val="both"/>
              <w:rPr>
                <w:rFonts w:eastAsia="Times New Roman" w:cs="Times New Roman"/>
                <w:bCs w:val="0"/>
                <w:color w:val="000000"/>
                <w:lang w:eastAsia="en-GB"/>
              </w:rPr>
            </w:pPr>
            <w:r w:rsidRPr="003A239E">
              <w:rPr>
                <w:rFonts w:eastAsia="Times New Roman" w:cs="Times New Roman"/>
                <w:bCs w:val="0"/>
                <w:color w:val="000000"/>
                <w:lang w:eastAsia="en-GB"/>
              </w:rPr>
              <w:t>22 May 2014</w:t>
            </w:r>
          </w:p>
        </w:tc>
        <w:tc>
          <w:tcPr>
            <w:tcW w:w="1440" w:type="dxa"/>
          </w:tcPr>
          <w:p w14:paraId="16B33820" w14:textId="77777777" w:rsidR="00DB169B" w:rsidRPr="003A239E" w:rsidRDefault="00DB169B" w:rsidP="00255925">
            <w:pPr>
              <w:spacing w:before="0" w:line="240" w:lineRule="auto"/>
              <w:jc w:val="both"/>
              <w:rPr>
                <w:rFonts w:eastAsia="Times New Roman" w:cs="Times New Roman"/>
                <w:bCs w:val="0"/>
                <w:color w:val="000000"/>
                <w:lang w:eastAsia="en-GB"/>
              </w:rPr>
            </w:pPr>
            <w:r w:rsidRPr="003A239E">
              <w:rPr>
                <w:rFonts w:eastAsia="Times New Roman" w:cs="Times New Roman"/>
                <w:bCs w:val="0"/>
                <w:color w:val="000000"/>
                <w:lang w:eastAsia="en-GB"/>
              </w:rPr>
              <w:t>April 2014</w:t>
            </w:r>
          </w:p>
        </w:tc>
        <w:tc>
          <w:tcPr>
            <w:tcW w:w="1440" w:type="dxa"/>
          </w:tcPr>
          <w:p w14:paraId="747CE748" w14:textId="77777777" w:rsidR="00DB169B" w:rsidRPr="003A239E" w:rsidRDefault="00DB169B" w:rsidP="00255925">
            <w:pPr>
              <w:spacing w:before="0" w:line="240" w:lineRule="auto"/>
              <w:jc w:val="both"/>
              <w:rPr>
                <w:rFonts w:eastAsia="Times New Roman" w:cs="Times New Roman"/>
                <w:bCs w:val="0"/>
                <w:color w:val="000000"/>
                <w:lang w:eastAsia="en-GB"/>
              </w:rPr>
            </w:pPr>
          </w:p>
        </w:tc>
        <w:tc>
          <w:tcPr>
            <w:tcW w:w="2070" w:type="dxa"/>
          </w:tcPr>
          <w:p w14:paraId="76C1B62E" w14:textId="77777777" w:rsidR="00DB169B" w:rsidRPr="003A239E" w:rsidRDefault="00DB169B" w:rsidP="00255925">
            <w:pPr>
              <w:spacing w:before="0" w:line="240" w:lineRule="auto"/>
              <w:jc w:val="both"/>
              <w:rPr>
                <w:rFonts w:eastAsia="Times New Roman" w:cs="Times New Roman"/>
                <w:bCs w:val="0"/>
                <w:color w:val="000000"/>
                <w:lang w:eastAsia="en-GB"/>
              </w:rPr>
            </w:pPr>
            <w:r w:rsidRPr="003A239E">
              <w:rPr>
                <w:rFonts w:eastAsia="Times New Roman" w:cs="Times New Roman"/>
                <w:bCs w:val="0"/>
                <w:color w:val="000000"/>
                <w:lang w:eastAsia="en-GB"/>
              </w:rPr>
              <w:t>Dec. 2014</w:t>
            </w:r>
          </w:p>
        </w:tc>
        <w:tc>
          <w:tcPr>
            <w:tcW w:w="1595" w:type="dxa"/>
          </w:tcPr>
          <w:p w14:paraId="0076FAD3" w14:textId="77777777" w:rsidR="00DB169B" w:rsidRPr="003A239E" w:rsidRDefault="00DB169B" w:rsidP="00255925">
            <w:pPr>
              <w:spacing w:before="0" w:line="240" w:lineRule="auto"/>
              <w:jc w:val="both"/>
              <w:rPr>
                <w:rFonts w:eastAsia="Times New Roman" w:cs="Times New Roman"/>
                <w:bCs w:val="0"/>
                <w:color w:val="000000"/>
                <w:lang w:eastAsia="en-GB"/>
              </w:rPr>
            </w:pPr>
          </w:p>
        </w:tc>
      </w:tr>
    </w:tbl>
    <w:p w14:paraId="78195CBC" w14:textId="569AC4DF" w:rsidR="00DB169B" w:rsidRDefault="00DB169B" w:rsidP="00DB169B">
      <w:pPr>
        <w:spacing w:before="0" w:line="240" w:lineRule="auto"/>
        <w:jc w:val="both"/>
        <w:rPr>
          <w:rFonts w:eastAsia="Times New Roman" w:cs="Times New Roman"/>
          <w:b/>
          <w:bCs w:val="0"/>
          <w:color w:val="000000"/>
          <w:lang w:eastAsia="en-GB"/>
        </w:rPr>
      </w:pPr>
    </w:p>
    <w:p w14:paraId="0A7F8EBC" w14:textId="5D8037F0" w:rsidR="00661AB3" w:rsidRPr="000341AC" w:rsidRDefault="00661AB3" w:rsidP="00DB169B">
      <w:pPr>
        <w:spacing w:before="0" w:line="240" w:lineRule="auto"/>
        <w:jc w:val="both"/>
      </w:pPr>
      <w:r w:rsidRPr="007305BD">
        <w:t xml:space="preserve">Some of the delays in project implementation resulted from </w:t>
      </w:r>
      <w:r w:rsidR="000341AC" w:rsidRPr="007305BD">
        <w:t>the difficulties recruiting suitable candidate</w:t>
      </w:r>
      <w:r w:rsidR="003C14C7" w:rsidRPr="007305BD">
        <w:t>s</w:t>
      </w:r>
      <w:r w:rsidR="000341AC" w:rsidRPr="007305BD">
        <w:t xml:space="preserve"> for th</w:t>
      </w:r>
      <w:r w:rsidRPr="007305BD">
        <w:t>e</w:t>
      </w:r>
      <w:r w:rsidR="000341AC" w:rsidRPr="007305BD">
        <w:t xml:space="preserve"> </w:t>
      </w:r>
      <w:r w:rsidR="003C14C7" w:rsidRPr="007305BD">
        <w:t xml:space="preserve">post of project manager, </w:t>
      </w:r>
      <w:r w:rsidR="000341AC" w:rsidRPr="007305BD">
        <w:t>preparation of the LEA</w:t>
      </w:r>
      <w:r w:rsidR="003C14C7" w:rsidRPr="007305BD">
        <w:t xml:space="preserve"> and the communication strategy</w:t>
      </w:r>
      <w:r w:rsidR="000341AC" w:rsidRPr="007305BD">
        <w:t xml:space="preserve">.  </w:t>
      </w:r>
      <w:r w:rsidR="003C14C7" w:rsidRPr="007305BD">
        <w:t>The diminished capacity of the UNDP CO due to the restructuring exercise also caused disruptions in the administrative processes which translated to delays in payments for project related activities.</w:t>
      </w:r>
    </w:p>
    <w:p w14:paraId="296422A3" w14:textId="7123D4A0" w:rsidR="00661AB3" w:rsidRDefault="00661AB3" w:rsidP="00DB169B">
      <w:pPr>
        <w:spacing w:before="0" w:line="240" w:lineRule="auto"/>
        <w:jc w:val="both"/>
        <w:rPr>
          <w:rFonts w:eastAsia="Times New Roman" w:cs="Times New Roman"/>
          <w:b/>
          <w:bCs w:val="0"/>
          <w:color w:val="000000"/>
          <w:lang w:eastAsia="en-GB"/>
        </w:rPr>
      </w:pPr>
    </w:p>
    <w:p w14:paraId="495D1199" w14:textId="11025EE2" w:rsidR="00984CBD" w:rsidRPr="009E0E91" w:rsidRDefault="00984CBD" w:rsidP="009E0E91">
      <w:pPr>
        <w:pStyle w:val="Heading3"/>
      </w:pPr>
      <w:bookmarkStart w:id="39" w:name="_Toc455498297"/>
      <w:r w:rsidRPr="009E0E91">
        <w:t>Appropriateness of the Budget</w:t>
      </w:r>
      <w:bookmarkEnd w:id="39"/>
      <w:r w:rsidRPr="009E0E91">
        <w:t xml:space="preserve"> </w:t>
      </w:r>
    </w:p>
    <w:p w14:paraId="06A1000E" w14:textId="77777777" w:rsidR="00984CBD" w:rsidRDefault="00984CBD" w:rsidP="00DB169B">
      <w:pPr>
        <w:spacing w:before="0" w:line="240" w:lineRule="auto"/>
        <w:jc w:val="both"/>
        <w:rPr>
          <w:rFonts w:eastAsia="Times New Roman" w:cs="Times New Roman"/>
          <w:b/>
          <w:bCs w:val="0"/>
          <w:color w:val="000000"/>
          <w:lang w:eastAsia="en-GB"/>
        </w:rPr>
      </w:pPr>
    </w:p>
    <w:p w14:paraId="3F7B63B8" w14:textId="679C65E1" w:rsidR="00B36DA1" w:rsidRDefault="00DB169B" w:rsidP="00DB169B">
      <w:pPr>
        <w:spacing w:before="0" w:line="240" w:lineRule="auto"/>
        <w:jc w:val="both"/>
        <w:rPr>
          <w:b/>
        </w:rPr>
      </w:pPr>
      <w:r w:rsidRPr="002928B7">
        <w:rPr>
          <w:b/>
        </w:rPr>
        <w:t>Finding</w:t>
      </w:r>
      <w:r>
        <w:rPr>
          <w:b/>
        </w:rPr>
        <w:t xml:space="preserve"> 25</w:t>
      </w:r>
      <w:r w:rsidRPr="00AD3210">
        <w:rPr>
          <w:b/>
        </w:rPr>
        <w:t>:</w:t>
      </w:r>
      <w:r w:rsidRPr="00AD3210">
        <w:t xml:space="preserve"> </w:t>
      </w:r>
      <w:r w:rsidR="00984CBD" w:rsidRPr="00B36DA1">
        <w:rPr>
          <w:b/>
        </w:rPr>
        <w:t>T</w:t>
      </w:r>
      <w:r w:rsidR="00984CBD" w:rsidRPr="00AD3210">
        <w:rPr>
          <w:b/>
        </w:rPr>
        <w:t xml:space="preserve">he </w:t>
      </w:r>
      <w:r w:rsidR="00B36DA1">
        <w:rPr>
          <w:b/>
        </w:rPr>
        <w:t xml:space="preserve">data showed that the project </w:t>
      </w:r>
      <w:r w:rsidR="00984CBD" w:rsidRPr="00AD3210">
        <w:rPr>
          <w:b/>
        </w:rPr>
        <w:t xml:space="preserve">budget </w:t>
      </w:r>
      <w:r w:rsidR="00984CBD">
        <w:rPr>
          <w:b/>
        </w:rPr>
        <w:t xml:space="preserve">was </w:t>
      </w:r>
      <w:r w:rsidR="00CF3F52">
        <w:rPr>
          <w:b/>
        </w:rPr>
        <w:t>96%</w:t>
      </w:r>
      <w:r w:rsidR="00B36DA1">
        <w:rPr>
          <w:b/>
        </w:rPr>
        <w:t xml:space="preserve"> expended</w:t>
      </w:r>
      <w:r w:rsidR="00CF3F52">
        <w:rPr>
          <w:b/>
        </w:rPr>
        <w:t xml:space="preserve"> a</w:t>
      </w:r>
      <w:r w:rsidR="00860DB4">
        <w:rPr>
          <w:b/>
        </w:rPr>
        <w:t>lthough</w:t>
      </w:r>
      <w:r w:rsidR="00CF3F52">
        <w:rPr>
          <w:b/>
        </w:rPr>
        <w:t xml:space="preserve"> several activities were not completed and others </w:t>
      </w:r>
      <w:r w:rsidR="00860DB4">
        <w:rPr>
          <w:b/>
        </w:rPr>
        <w:t xml:space="preserve">were </w:t>
      </w:r>
      <w:r w:rsidR="00CF3F52">
        <w:rPr>
          <w:b/>
        </w:rPr>
        <w:t>either partially or minimally completed</w:t>
      </w:r>
      <w:r w:rsidR="00B36DA1">
        <w:rPr>
          <w:b/>
        </w:rPr>
        <w:t xml:space="preserve">.  </w:t>
      </w:r>
    </w:p>
    <w:p w14:paraId="28931E97" w14:textId="77777777" w:rsidR="00B36DA1" w:rsidRDefault="00B36DA1" w:rsidP="00DB169B">
      <w:pPr>
        <w:spacing w:before="0" w:line="240" w:lineRule="auto"/>
        <w:jc w:val="both"/>
        <w:rPr>
          <w:b/>
        </w:rPr>
      </w:pPr>
    </w:p>
    <w:p w14:paraId="3CEFE28C" w14:textId="228CAD5E" w:rsidR="00DB169B" w:rsidRPr="002928B7" w:rsidRDefault="009E0E91" w:rsidP="00DB169B">
      <w:pPr>
        <w:spacing w:before="0" w:line="240" w:lineRule="auto"/>
        <w:jc w:val="both"/>
      </w:pPr>
      <w:r w:rsidRPr="009E0E91">
        <w:t xml:space="preserve">Information </w:t>
      </w:r>
      <w:r>
        <w:t xml:space="preserve">gleaned </w:t>
      </w:r>
      <w:r w:rsidRPr="009E0E91">
        <w:t xml:space="preserve">from </w:t>
      </w:r>
      <w:r>
        <w:t xml:space="preserve">project documents </w:t>
      </w:r>
      <w:r w:rsidRPr="009E0E91">
        <w:t xml:space="preserve">indicated that the </w:t>
      </w:r>
      <w:r w:rsidR="00B36DA1">
        <w:t>budget</w:t>
      </w:r>
      <w:r w:rsidRPr="009E0E91">
        <w:t xml:space="preserve"> was </w:t>
      </w:r>
      <w:r w:rsidR="00CF3F52">
        <w:t>almost</w:t>
      </w:r>
      <w:r>
        <w:t xml:space="preserve"> </w:t>
      </w:r>
      <w:r w:rsidRPr="009E0E91">
        <w:t>fully expended</w:t>
      </w:r>
      <w:r w:rsidR="00CF3F52">
        <w:t xml:space="preserve"> (96%)</w:t>
      </w:r>
      <w:r w:rsidR="00B36DA1">
        <w:t>.</w:t>
      </w:r>
      <w:r>
        <w:t xml:space="preserve">  </w:t>
      </w:r>
      <w:r w:rsidRPr="009E0E91">
        <w:t xml:space="preserve">Actual expenditure over the two and a half years amounted to </w:t>
      </w:r>
      <w:r>
        <w:t>US</w:t>
      </w:r>
      <w:r w:rsidRPr="009E0E91">
        <w:t>$1</w:t>
      </w:r>
      <w:r w:rsidR="00CF3F52">
        <w:t>89</w:t>
      </w:r>
      <w:r w:rsidRPr="009E0E91">
        <w:t>,</w:t>
      </w:r>
      <w:r w:rsidR="00CF3F52">
        <w:t>951</w:t>
      </w:r>
      <w:r w:rsidRPr="009E0E91">
        <w:t>.</w:t>
      </w:r>
      <w:r w:rsidR="00CF3F52">
        <w:t>0</w:t>
      </w:r>
      <w:r w:rsidRPr="009E0E91">
        <w:t>4</w:t>
      </w:r>
      <w:r>
        <w:t xml:space="preserve"> </w:t>
      </w:r>
      <w:r w:rsidR="00B36DA1">
        <w:t xml:space="preserve">compared to </w:t>
      </w:r>
      <w:r w:rsidR="00CF3F52">
        <w:t>receive</w:t>
      </w:r>
      <w:r>
        <w:t>d</w:t>
      </w:r>
      <w:r w:rsidRPr="009E0E91">
        <w:t xml:space="preserve"> </w:t>
      </w:r>
      <w:r>
        <w:t xml:space="preserve">funds </w:t>
      </w:r>
      <w:r w:rsidRPr="009E0E91">
        <w:t xml:space="preserve">of </w:t>
      </w:r>
      <w:r>
        <w:t>US</w:t>
      </w:r>
      <w:r w:rsidRPr="009E0E91">
        <w:t>$</w:t>
      </w:r>
      <w:r w:rsidR="00CF3F52">
        <w:t>198,568.83</w:t>
      </w:r>
      <w:r w:rsidRPr="009E0E91">
        <w:t xml:space="preserve">.  The table below summarizes </w:t>
      </w:r>
      <w:r w:rsidR="00DB169B" w:rsidRPr="002928B7">
        <w:t xml:space="preserve">funds </w:t>
      </w:r>
      <w:r w:rsidR="00CF3F52">
        <w:t xml:space="preserve">received </w:t>
      </w:r>
      <w:r w:rsidR="00DB169B" w:rsidRPr="002928B7">
        <w:t xml:space="preserve">and expended according to </w:t>
      </w:r>
      <w:r w:rsidR="00CF3F52">
        <w:t>source of funds</w:t>
      </w:r>
      <w:r w:rsidR="00DB169B" w:rsidRPr="002928B7">
        <w:t>.</w:t>
      </w:r>
    </w:p>
    <w:p w14:paraId="59D2FBE2" w14:textId="332583B8" w:rsidR="00DB169B" w:rsidRPr="002928B7" w:rsidRDefault="00DB169B" w:rsidP="00DB169B">
      <w:pPr>
        <w:pStyle w:val="Caption"/>
        <w:keepNext/>
        <w:rPr>
          <w:b/>
        </w:rPr>
      </w:pPr>
      <w:r w:rsidRPr="002928B7">
        <w:rPr>
          <w:b/>
        </w:rPr>
        <w:lastRenderedPageBreak/>
        <w:t xml:space="preserve">Table </w:t>
      </w:r>
      <w:r w:rsidRPr="002928B7">
        <w:rPr>
          <w:b/>
        </w:rPr>
        <w:fldChar w:fldCharType="begin"/>
      </w:r>
      <w:r w:rsidRPr="002928B7">
        <w:rPr>
          <w:b/>
        </w:rPr>
        <w:instrText xml:space="preserve"> SEQ Table \* ARABIC </w:instrText>
      </w:r>
      <w:r w:rsidRPr="002928B7">
        <w:rPr>
          <w:b/>
        </w:rPr>
        <w:fldChar w:fldCharType="separate"/>
      </w:r>
      <w:r w:rsidR="00C50F5B">
        <w:rPr>
          <w:b/>
          <w:noProof/>
        </w:rPr>
        <w:t>13</w:t>
      </w:r>
      <w:r w:rsidRPr="002928B7">
        <w:rPr>
          <w:b/>
        </w:rPr>
        <w:fldChar w:fldCharType="end"/>
      </w:r>
      <w:r w:rsidRPr="002928B7">
        <w:rPr>
          <w:b/>
        </w:rPr>
        <w:t xml:space="preserve">: Expenditure </w:t>
      </w:r>
      <w:r w:rsidR="00AD5528">
        <w:rPr>
          <w:b/>
        </w:rPr>
        <w:t xml:space="preserve">(US$) </w:t>
      </w:r>
      <w:r w:rsidRPr="002928B7">
        <w:rPr>
          <w:b/>
        </w:rPr>
        <w:t xml:space="preserve">by </w:t>
      </w:r>
      <w:r w:rsidR="00AD5528">
        <w:rPr>
          <w:b/>
        </w:rPr>
        <w:t>Funding Source</w:t>
      </w:r>
      <w:r w:rsidRPr="002928B7">
        <w:rPr>
          <w:rStyle w:val="FootnoteReference"/>
          <w:b/>
        </w:rPr>
        <w:footnoteReference w:id="22"/>
      </w:r>
    </w:p>
    <w:tbl>
      <w:tblPr>
        <w:tblStyle w:val="TableGrid"/>
        <w:tblW w:w="9651" w:type="dxa"/>
        <w:tblLook w:val="04A0" w:firstRow="1" w:lastRow="0" w:firstColumn="1" w:lastColumn="0" w:noHBand="0" w:noVBand="1"/>
      </w:tblPr>
      <w:tblGrid>
        <w:gridCol w:w="1430"/>
        <w:gridCol w:w="1102"/>
        <w:gridCol w:w="1089"/>
        <w:gridCol w:w="1170"/>
        <w:gridCol w:w="1170"/>
        <w:gridCol w:w="1585"/>
        <w:gridCol w:w="1160"/>
        <w:gridCol w:w="945"/>
      </w:tblGrid>
      <w:tr w:rsidR="00AD5528" w:rsidRPr="00AD5528" w14:paraId="522B4EAE" w14:textId="77777777" w:rsidTr="00AD5528">
        <w:trPr>
          <w:trHeight w:val="980"/>
        </w:trPr>
        <w:tc>
          <w:tcPr>
            <w:tcW w:w="1430" w:type="dxa"/>
            <w:shd w:val="clear" w:color="auto" w:fill="5B9BD5" w:themeFill="accent1"/>
            <w:hideMark/>
          </w:tcPr>
          <w:p w14:paraId="2CD334C7" w14:textId="77777777" w:rsidR="00AD5528" w:rsidRPr="00AD5528" w:rsidRDefault="00AD5528" w:rsidP="00AD5528">
            <w:pPr>
              <w:spacing w:before="0" w:line="240" w:lineRule="auto"/>
              <w:jc w:val="center"/>
              <w:rPr>
                <w:rFonts w:eastAsia="Times New Roman" w:cs="Segoe UI"/>
                <w:b/>
                <w:bCs w:val="0"/>
                <w:color w:val="000000"/>
                <w:sz w:val="18"/>
                <w:szCs w:val="18"/>
                <w:lang w:val="en-029" w:eastAsia="en-029"/>
              </w:rPr>
            </w:pPr>
            <w:r w:rsidRPr="00AD5528">
              <w:rPr>
                <w:rFonts w:eastAsia="Times New Roman" w:cs="Segoe UI"/>
                <w:b/>
                <w:bCs w:val="0"/>
                <w:color w:val="000000"/>
                <w:sz w:val="18"/>
                <w:szCs w:val="18"/>
                <w:lang w:val="en-029" w:eastAsia="en-029"/>
              </w:rPr>
              <w:t>Source of Funds</w:t>
            </w:r>
          </w:p>
        </w:tc>
        <w:tc>
          <w:tcPr>
            <w:tcW w:w="1102" w:type="dxa"/>
            <w:shd w:val="clear" w:color="auto" w:fill="5B9BD5" w:themeFill="accent1"/>
            <w:hideMark/>
          </w:tcPr>
          <w:p w14:paraId="3D9C9275" w14:textId="77777777" w:rsidR="00AD5528" w:rsidRPr="00AD5528" w:rsidRDefault="00AD5528" w:rsidP="00AD5528">
            <w:pPr>
              <w:spacing w:before="0" w:line="240" w:lineRule="auto"/>
              <w:jc w:val="center"/>
              <w:rPr>
                <w:rFonts w:eastAsia="Times New Roman" w:cs="Segoe UI"/>
                <w:b/>
                <w:bCs w:val="0"/>
                <w:color w:val="000000"/>
                <w:sz w:val="18"/>
                <w:szCs w:val="18"/>
                <w:lang w:val="en-029" w:eastAsia="en-029"/>
              </w:rPr>
            </w:pPr>
            <w:r w:rsidRPr="00AD5528">
              <w:rPr>
                <w:rFonts w:eastAsia="Times New Roman" w:cs="Segoe UI"/>
                <w:b/>
                <w:bCs w:val="0"/>
                <w:color w:val="000000"/>
                <w:sz w:val="18"/>
                <w:szCs w:val="18"/>
                <w:lang w:val="en-029" w:eastAsia="en-029"/>
              </w:rPr>
              <w:t>Committed PRODOC</w:t>
            </w:r>
          </w:p>
        </w:tc>
        <w:tc>
          <w:tcPr>
            <w:tcW w:w="1089" w:type="dxa"/>
            <w:shd w:val="clear" w:color="auto" w:fill="5B9BD5" w:themeFill="accent1"/>
            <w:hideMark/>
          </w:tcPr>
          <w:p w14:paraId="3AAB5604" w14:textId="77777777" w:rsidR="00AD5528" w:rsidRPr="00AD5528" w:rsidRDefault="00AD5528" w:rsidP="00AD5528">
            <w:pPr>
              <w:spacing w:before="0" w:line="240" w:lineRule="auto"/>
              <w:jc w:val="center"/>
              <w:rPr>
                <w:rFonts w:eastAsia="Times New Roman" w:cs="Segoe UI"/>
                <w:b/>
                <w:bCs w:val="0"/>
                <w:color w:val="000000"/>
                <w:sz w:val="18"/>
                <w:szCs w:val="18"/>
                <w:lang w:val="en-029" w:eastAsia="en-029"/>
              </w:rPr>
            </w:pPr>
            <w:r w:rsidRPr="00AD5528">
              <w:rPr>
                <w:rFonts w:eastAsia="Times New Roman" w:cs="Segoe UI"/>
                <w:b/>
                <w:bCs w:val="0"/>
                <w:color w:val="000000"/>
                <w:sz w:val="18"/>
                <w:szCs w:val="18"/>
                <w:lang w:val="en-029" w:eastAsia="en-029"/>
              </w:rPr>
              <w:t>Funds Received</w:t>
            </w:r>
          </w:p>
        </w:tc>
        <w:tc>
          <w:tcPr>
            <w:tcW w:w="1170" w:type="dxa"/>
            <w:shd w:val="clear" w:color="auto" w:fill="5B9BD5" w:themeFill="accent1"/>
            <w:hideMark/>
          </w:tcPr>
          <w:p w14:paraId="6EC107D8" w14:textId="77777777" w:rsidR="00AD5528" w:rsidRPr="00AD5528" w:rsidRDefault="00AD5528" w:rsidP="00AD5528">
            <w:pPr>
              <w:spacing w:before="0" w:line="240" w:lineRule="auto"/>
              <w:jc w:val="center"/>
              <w:rPr>
                <w:rFonts w:eastAsia="Times New Roman" w:cs="Segoe UI"/>
                <w:b/>
                <w:bCs w:val="0"/>
                <w:color w:val="000000"/>
                <w:sz w:val="18"/>
                <w:szCs w:val="18"/>
                <w:lang w:val="en-029" w:eastAsia="en-029"/>
              </w:rPr>
            </w:pPr>
            <w:r w:rsidRPr="00AD5528">
              <w:rPr>
                <w:rFonts w:eastAsia="Times New Roman" w:cs="Segoe UI"/>
                <w:b/>
                <w:bCs w:val="0"/>
                <w:color w:val="000000"/>
                <w:sz w:val="18"/>
                <w:szCs w:val="18"/>
                <w:lang w:val="en-029" w:eastAsia="en-029"/>
              </w:rPr>
              <w:t>Expenditure</w:t>
            </w:r>
          </w:p>
          <w:p w14:paraId="5A0FA42E" w14:textId="5FB317B4" w:rsidR="00AD5528" w:rsidRPr="00AD5528" w:rsidRDefault="00AD5528" w:rsidP="00AD5528">
            <w:pPr>
              <w:spacing w:before="0" w:line="240" w:lineRule="auto"/>
              <w:jc w:val="center"/>
              <w:rPr>
                <w:rFonts w:eastAsia="Times New Roman" w:cs="Segoe UI"/>
                <w:b/>
                <w:bCs w:val="0"/>
                <w:color w:val="000000"/>
                <w:sz w:val="18"/>
                <w:szCs w:val="18"/>
                <w:lang w:val="en-029" w:eastAsia="en-029"/>
              </w:rPr>
            </w:pPr>
            <w:r w:rsidRPr="00AD5528">
              <w:rPr>
                <w:rFonts w:eastAsia="Times New Roman" w:cs="Segoe UI"/>
                <w:b/>
                <w:bCs w:val="0"/>
                <w:color w:val="000000"/>
                <w:sz w:val="18"/>
                <w:szCs w:val="18"/>
                <w:lang w:val="en-029" w:eastAsia="en-029"/>
              </w:rPr>
              <w:t>J</w:t>
            </w:r>
            <w:r>
              <w:rPr>
                <w:rFonts w:eastAsia="Times New Roman" w:cs="Segoe UI"/>
                <w:b/>
                <w:bCs w:val="0"/>
                <w:color w:val="000000"/>
                <w:sz w:val="18"/>
                <w:szCs w:val="18"/>
                <w:lang w:val="en-029" w:eastAsia="en-029"/>
              </w:rPr>
              <w:t xml:space="preserve">ul </w:t>
            </w:r>
            <w:r w:rsidRPr="00AD5528">
              <w:rPr>
                <w:rFonts w:eastAsia="Times New Roman" w:cs="Segoe UI"/>
                <w:b/>
                <w:bCs w:val="0"/>
                <w:color w:val="000000"/>
                <w:sz w:val="18"/>
                <w:szCs w:val="18"/>
                <w:lang w:val="en-029" w:eastAsia="en-029"/>
              </w:rPr>
              <w:t>2012</w:t>
            </w:r>
            <w:r>
              <w:rPr>
                <w:rFonts w:eastAsia="Times New Roman" w:cs="Segoe UI"/>
                <w:b/>
                <w:bCs w:val="0"/>
                <w:color w:val="000000"/>
                <w:sz w:val="18"/>
                <w:szCs w:val="18"/>
                <w:lang w:val="en-029" w:eastAsia="en-029"/>
              </w:rPr>
              <w:t xml:space="preserve"> </w:t>
            </w:r>
            <w:r w:rsidRPr="00AD5528">
              <w:rPr>
                <w:rFonts w:eastAsia="Times New Roman" w:cs="Segoe UI"/>
                <w:b/>
                <w:bCs w:val="0"/>
                <w:color w:val="000000"/>
                <w:sz w:val="18"/>
                <w:szCs w:val="18"/>
                <w:lang w:val="en-029" w:eastAsia="en-029"/>
              </w:rPr>
              <w:t>-  Dec. 2013</w:t>
            </w:r>
            <w:r>
              <w:rPr>
                <w:rFonts w:eastAsia="Times New Roman" w:cs="Segoe UI"/>
                <w:b/>
                <w:bCs w:val="0"/>
                <w:color w:val="000000"/>
                <w:sz w:val="18"/>
                <w:szCs w:val="18"/>
                <w:lang w:val="en-029" w:eastAsia="en-029"/>
              </w:rPr>
              <w:t xml:space="preserve"> Phase 1</w:t>
            </w:r>
          </w:p>
        </w:tc>
        <w:tc>
          <w:tcPr>
            <w:tcW w:w="1170" w:type="dxa"/>
            <w:shd w:val="clear" w:color="auto" w:fill="5B9BD5" w:themeFill="accent1"/>
            <w:hideMark/>
          </w:tcPr>
          <w:p w14:paraId="6EB47D22" w14:textId="77777777" w:rsidR="00AD5528" w:rsidRDefault="00AD5528" w:rsidP="00AD5528">
            <w:pPr>
              <w:spacing w:before="0" w:line="240" w:lineRule="auto"/>
              <w:jc w:val="center"/>
              <w:rPr>
                <w:rFonts w:eastAsia="Times New Roman" w:cs="Segoe UI"/>
                <w:b/>
                <w:bCs w:val="0"/>
                <w:color w:val="000000"/>
                <w:sz w:val="18"/>
                <w:szCs w:val="18"/>
                <w:lang w:val="en-029" w:eastAsia="en-029"/>
              </w:rPr>
            </w:pPr>
            <w:r w:rsidRPr="00AD5528">
              <w:rPr>
                <w:rFonts w:eastAsia="Times New Roman" w:cs="Segoe UI"/>
                <w:b/>
                <w:bCs w:val="0"/>
                <w:color w:val="000000"/>
                <w:sz w:val="18"/>
                <w:szCs w:val="18"/>
                <w:lang w:val="en-029" w:eastAsia="en-029"/>
              </w:rPr>
              <w:t>Expenditure Jan-March 2014</w:t>
            </w:r>
          </w:p>
          <w:p w14:paraId="251A528D" w14:textId="51025C8B" w:rsidR="00AD5528" w:rsidRPr="00AD5528" w:rsidRDefault="00AD5528" w:rsidP="00AD5528">
            <w:pPr>
              <w:spacing w:before="0" w:line="240" w:lineRule="auto"/>
              <w:jc w:val="center"/>
              <w:rPr>
                <w:rFonts w:eastAsia="Times New Roman" w:cs="Segoe UI"/>
                <w:b/>
                <w:bCs w:val="0"/>
                <w:color w:val="000000"/>
                <w:sz w:val="18"/>
                <w:szCs w:val="18"/>
                <w:lang w:val="en-029" w:eastAsia="en-029"/>
              </w:rPr>
            </w:pPr>
            <w:r>
              <w:rPr>
                <w:rFonts w:eastAsia="Times New Roman" w:cs="Segoe UI"/>
                <w:b/>
                <w:bCs w:val="0"/>
                <w:color w:val="000000"/>
                <w:sz w:val="18"/>
                <w:szCs w:val="18"/>
                <w:lang w:val="en-029" w:eastAsia="en-029"/>
              </w:rPr>
              <w:t>Phase 1</w:t>
            </w:r>
          </w:p>
        </w:tc>
        <w:tc>
          <w:tcPr>
            <w:tcW w:w="1585" w:type="dxa"/>
            <w:shd w:val="clear" w:color="auto" w:fill="5B9BD5" w:themeFill="accent1"/>
            <w:hideMark/>
          </w:tcPr>
          <w:p w14:paraId="1B833256" w14:textId="77777777" w:rsidR="00AD5528" w:rsidRDefault="00AD5528" w:rsidP="00AD5528">
            <w:pPr>
              <w:spacing w:before="0" w:line="240" w:lineRule="auto"/>
              <w:jc w:val="center"/>
              <w:rPr>
                <w:rFonts w:eastAsia="Times New Roman" w:cs="Segoe UI"/>
                <w:b/>
                <w:bCs w:val="0"/>
                <w:color w:val="000000"/>
                <w:sz w:val="18"/>
                <w:szCs w:val="18"/>
                <w:lang w:val="en-029" w:eastAsia="en-029"/>
              </w:rPr>
            </w:pPr>
            <w:r w:rsidRPr="00AD5528">
              <w:rPr>
                <w:rFonts w:eastAsia="Times New Roman" w:cs="Segoe UI"/>
                <w:b/>
                <w:bCs w:val="0"/>
                <w:color w:val="000000"/>
                <w:sz w:val="18"/>
                <w:szCs w:val="18"/>
                <w:lang w:val="en-029" w:eastAsia="en-029"/>
              </w:rPr>
              <w:t xml:space="preserve">Expenditure  </w:t>
            </w:r>
          </w:p>
          <w:p w14:paraId="7DDDBCE4" w14:textId="748D8595" w:rsidR="00AD5528" w:rsidRPr="00AD5528" w:rsidRDefault="00AD5528" w:rsidP="00AD5528">
            <w:pPr>
              <w:spacing w:before="0" w:line="240" w:lineRule="auto"/>
              <w:jc w:val="center"/>
              <w:rPr>
                <w:rFonts w:eastAsia="Times New Roman" w:cs="Segoe UI"/>
                <w:b/>
                <w:bCs w:val="0"/>
                <w:color w:val="000000"/>
                <w:sz w:val="18"/>
                <w:szCs w:val="18"/>
                <w:lang w:val="en-029" w:eastAsia="en-029"/>
              </w:rPr>
            </w:pPr>
            <w:r w:rsidRPr="00AD5528">
              <w:rPr>
                <w:rFonts w:eastAsia="Times New Roman" w:cs="Segoe UI"/>
                <w:b/>
                <w:bCs w:val="0"/>
                <w:color w:val="000000"/>
                <w:sz w:val="18"/>
                <w:szCs w:val="18"/>
                <w:lang w:val="en-029" w:eastAsia="en-029"/>
              </w:rPr>
              <w:t xml:space="preserve">Apr-Dec 2014 -Phase </w:t>
            </w:r>
            <w:r>
              <w:rPr>
                <w:rFonts w:eastAsia="Times New Roman" w:cs="Segoe UI"/>
                <w:b/>
                <w:bCs w:val="0"/>
                <w:color w:val="000000"/>
                <w:sz w:val="18"/>
                <w:szCs w:val="18"/>
                <w:lang w:val="en-029" w:eastAsia="en-029"/>
              </w:rPr>
              <w:t>2</w:t>
            </w:r>
          </w:p>
        </w:tc>
        <w:tc>
          <w:tcPr>
            <w:tcW w:w="1160" w:type="dxa"/>
            <w:shd w:val="clear" w:color="auto" w:fill="5B9BD5" w:themeFill="accent1"/>
            <w:hideMark/>
          </w:tcPr>
          <w:p w14:paraId="3EA47695" w14:textId="77777777" w:rsidR="00AD5528" w:rsidRPr="00AD5528" w:rsidRDefault="00AD5528" w:rsidP="00AD5528">
            <w:pPr>
              <w:spacing w:before="0" w:line="240" w:lineRule="auto"/>
              <w:jc w:val="center"/>
              <w:rPr>
                <w:rFonts w:eastAsia="Times New Roman" w:cs="Segoe UI"/>
                <w:b/>
                <w:bCs w:val="0"/>
                <w:color w:val="000000"/>
                <w:sz w:val="18"/>
                <w:szCs w:val="18"/>
                <w:lang w:val="en-029" w:eastAsia="en-029"/>
              </w:rPr>
            </w:pPr>
            <w:r w:rsidRPr="00AD5528">
              <w:rPr>
                <w:rFonts w:eastAsia="Times New Roman" w:cs="Segoe UI"/>
                <w:b/>
                <w:bCs w:val="0"/>
                <w:color w:val="000000"/>
                <w:sz w:val="18"/>
                <w:szCs w:val="18"/>
                <w:lang w:val="en-029" w:eastAsia="en-029"/>
              </w:rPr>
              <w:t>Total expenditure</w:t>
            </w:r>
          </w:p>
        </w:tc>
        <w:tc>
          <w:tcPr>
            <w:tcW w:w="945" w:type="dxa"/>
            <w:shd w:val="clear" w:color="auto" w:fill="5B9BD5" w:themeFill="accent1"/>
            <w:hideMark/>
          </w:tcPr>
          <w:p w14:paraId="4666006E" w14:textId="77777777" w:rsidR="00AD5528" w:rsidRPr="00AD5528" w:rsidRDefault="00AD5528" w:rsidP="00AD5528">
            <w:pPr>
              <w:spacing w:before="0" w:line="240" w:lineRule="auto"/>
              <w:jc w:val="center"/>
              <w:rPr>
                <w:rFonts w:eastAsia="Times New Roman" w:cs="Segoe UI"/>
                <w:b/>
                <w:bCs w:val="0"/>
                <w:color w:val="000000"/>
                <w:sz w:val="18"/>
                <w:szCs w:val="18"/>
                <w:lang w:val="en-029" w:eastAsia="en-029"/>
              </w:rPr>
            </w:pPr>
            <w:r w:rsidRPr="00AD5528">
              <w:rPr>
                <w:rFonts w:eastAsia="Times New Roman" w:cs="Segoe UI"/>
                <w:b/>
                <w:bCs w:val="0"/>
                <w:color w:val="000000"/>
                <w:sz w:val="18"/>
                <w:szCs w:val="18"/>
                <w:lang w:val="en-029" w:eastAsia="en-029"/>
              </w:rPr>
              <w:t>Balance</w:t>
            </w:r>
          </w:p>
        </w:tc>
      </w:tr>
      <w:tr w:rsidR="00AD5528" w:rsidRPr="00AD5528" w14:paraId="1B5D7899" w14:textId="77777777" w:rsidTr="00AD5528">
        <w:trPr>
          <w:trHeight w:val="405"/>
        </w:trPr>
        <w:tc>
          <w:tcPr>
            <w:tcW w:w="1430" w:type="dxa"/>
            <w:vMerge w:val="restart"/>
            <w:hideMark/>
          </w:tcPr>
          <w:p w14:paraId="1E99CB7E" w14:textId="77777777" w:rsidR="00AD5528" w:rsidRPr="00AD5528" w:rsidRDefault="00AD5528" w:rsidP="00AD5528">
            <w:pPr>
              <w:spacing w:before="0" w:line="240" w:lineRule="auto"/>
              <w:rPr>
                <w:rFonts w:eastAsia="Times New Roman" w:cs="Segoe UI"/>
                <w:bCs w:val="0"/>
                <w:color w:val="000000"/>
                <w:sz w:val="18"/>
                <w:szCs w:val="18"/>
                <w:lang w:val="en-029" w:eastAsia="en-029"/>
              </w:rPr>
            </w:pPr>
            <w:r w:rsidRPr="00AD5528">
              <w:rPr>
                <w:rFonts w:eastAsia="Times New Roman" w:cs="Segoe UI"/>
                <w:bCs w:val="0"/>
                <w:color w:val="000000"/>
                <w:sz w:val="18"/>
                <w:szCs w:val="18"/>
                <w:lang w:val="en-029" w:eastAsia="en-029"/>
              </w:rPr>
              <w:t>UNDP UBRAF/UNAIDS</w:t>
            </w:r>
          </w:p>
        </w:tc>
        <w:tc>
          <w:tcPr>
            <w:tcW w:w="1102" w:type="dxa"/>
            <w:vMerge w:val="restart"/>
            <w:hideMark/>
          </w:tcPr>
          <w:p w14:paraId="0D2060C4" w14:textId="77777777" w:rsidR="00AD5528" w:rsidRPr="00AD5528" w:rsidRDefault="00AD5528" w:rsidP="00AD5528">
            <w:pPr>
              <w:spacing w:before="0" w:line="240" w:lineRule="auto"/>
              <w:jc w:val="right"/>
              <w:rPr>
                <w:rFonts w:eastAsia="Times New Roman" w:cs="Segoe UI"/>
                <w:bCs w:val="0"/>
                <w:color w:val="000000"/>
                <w:sz w:val="18"/>
                <w:szCs w:val="18"/>
                <w:lang w:val="en-029" w:eastAsia="en-029"/>
              </w:rPr>
            </w:pPr>
            <w:r w:rsidRPr="00AD5528">
              <w:rPr>
                <w:rFonts w:eastAsia="Times New Roman" w:cs="Segoe UI"/>
                <w:bCs w:val="0"/>
                <w:color w:val="000000"/>
                <w:sz w:val="18"/>
                <w:szCs w:val="18"/>
                <w:lang w:val="en-029" w:eastAsia="en-029"/>
              </w:rPr>
              <w:t>175,000.00</w:t>
            </w:r>
          </w:p>
        </w:tc>
        <w:tc>
          <w:tcPr>
            <w:tcW w:w="1089" w:type="dxa"/>
            <w:vMerge w:val="restart"/>
            <w:hideMark/>
          </w:tcPr>
          <w:p w14:paraId="2E2CF753" w14:textId="77777777" w:rsidR="00AD5528" w:rsidRPr="00AD5528" w:rsidRDefault="00AD5528" w:rsidP="00AD5528">
            <w:pPr>
              <w:spacing w:before="0" w:line="240" w:lineRule="auto"/>
              <w:jc w:val="right"/>
              <w:rPr>
                <w:rFonts w:eastAsia="Times New Roman" w:cs="Segoe UI"/>
                <w:bCs w:val="0"/>
                <w:color w:val="000000"/>
                <w:sz w:val="18"/>
                <w:szCs w:val="18"/>
                <w:lang w:val="en-029" w:eastAsia="en-029"/>
              </w:rPr>
            </w:pPr>
            <w:r w:rsidRPr="00AD5528">
              <w:rPr>
                <w:rFonts w:eastAsia="Times New Roman" w:cs="Segoe UI"/>
                <w:bCs w:val="0"/>
                <w:color w:val="000000"/>
                <w:sz w:val="18"/>
                <w:szCs w:val="18"/>
                <w:lang w:val="en-029" w:eastAsia="en-029"/>
              </w:rPr>
              <w:t>162,161.84</w:t>
            </w:r>
          </w:p>
        </w:tc>
        <w:tc>
          <w:tcPr>
            <w:tcW w:w="1170" w:type="dxa"/>
            <w:vMerge w:val="restart"/>
            <w:hideMark/>
          </w:tcPr>
          <w:p w14:paraId="0E1906DE" w14:textId="77777777" w:rsidR="00AD5528" w:rsidRPr="00AD5528" w:rsidRDefault="00AD5528" w:rsidP="00AD5528">
            <w:pPr>
              <w:spacing w:before="0" w:line="240" w:lineRule="auto"/>
              <w:jc w:val="right"/>
              <w:rPr>
                <w:rFonts w:eastAsia="Times New Roman" w:cs="Segoe UI"/>
                <w:bCs w:val="0"/>
                <w:color w:val="000000"/>
                <w:sz w:val="18"/>
                <w:szCs w:val="18"/>
                <w:lang w:val="en-029" w:eastAsia="en-029"/>
              </w:rPr>
            </w:pPr>
            <w:r w:rsidRPr="00AD5528">
              <w:rPr>
                <w:rFonts w:eastAsia="Times New Roman" w:cs="Segoe UI"/>
                <w:bCs w:val="0"/>
                <w:color w:val="000000"/>
                <w:sz w:val="18"/>
                <w:szCs w:val="18"/>
                <w:lang w:val="en-029" w:eastAsia="en-029"/>
              </w:rPr>
              <w:t>-139,271.10</w:t>
            </w:r>
          </w:p>
        </w:tc>
        <w:tc>
          <w:tcPr>
            <w:tcW w:w="1170" w:type="dxa"/>
            <w:vMerge w:val="restart"/>
            <w:hideMark/>
          </w:tcPr>
          <w:p w14:paraId="712932B6" w14:textId="77777777" w:rsidR="00AD5528" w:rsidRPr="00AD5528" w:rsidRDefault="00AD5528" w:rsidP="00AD5528">
            <w:pPr>
              <w:spacing w:before="0" w:line="240" w:lineRule="auto"/>
              <w:rPr>
                <w:rFonts w:eastAsia="Times New Roman" w:cs="Segoe UI"/>
                <w:bCs w:val="0"/>
                <w:color w:val="000000"/>
                <w:sz w:val="18"/>
                <w:szCs w:val="18"/>
                <w:lang w:val="en-029" w:eastAsia="en-029"/>
              </w:rPr>
            </w:pPr>
            <w:r w:rsidRPr="00AD5528">
              <w:rPr>
                <w:rFonts w:eastAsia="Times New Roman" w:cs="Segoe UI"/>
                <w:bCs w:val="0"/>
                <w:color w:val="000000"/>
                <w:sz w:val="18"/>
                <w:szCs w:val="18"/>
                <w:lang w:val="en-029" w:eastAsia="en-029"/>
              </w:rPr>
              <w:t> </w:t>
            </w:r>
          </w:p>
        </w:tc>
        <w:tc>
          <w:tcPr>
            <w:tcW w:w="1585" w:type="dxa"/>
            <w:vMerge w:val="restart"/>
            <w:hideMark/>
          </w:tcPr>
          <w:p w14:paraId="548B5592" w14:textId="77777777" w:rsidR="00AD5528" w:rsidRPr="00AD5528" w:rsidRDefault="00AD5528" w:rsidP="00AD5528">
            <w:pPr>
              <w:spacing w:before="0" w:line="240" w:lineRule="auto"/>
              <w:rPr>
                <w:rFonts w:eastAsia="Times New Roman" w:cs="Segoe UI"/>
                <w:bCs w:val="0"/>
                <w:color w:val="000000"/>
                <w:sz w:val="18"/>
                <w:szCs w:val="18"/>
                <w:lang w:val="en-029" w:eastAsia="en-029"/>
              </w:rPr>
            </w:pPr>
            <w:r w:rsidRPr="00AD5528">
              <w:rPr>
                <w:rFonts w:eastAsia="Times New Roman" w:cs="Segoe UI"/>
                <w:bCs w:val="0"/>
                <w:color w:val="000000"/>
                <w:sz w:val="18"/>
                <w:szCs w:val="18"/>
                <w:lang w:val="en-029" w:eastAsia="en-029"/>
              </w:rPr>
              <w:t> </w:t>
            </w:r>
          </w:p>
        </w:tc>
        <w:tc>
          <w:tcPr>
            <w:tcW w:w="1160" w:type="dxa"/>
            <w:vMerge w:val="restart"/>
            <w:hideMark/>
          </w:tcPr>
          <w:p w14:paraId="005E99C9" w14:textId="77777777" w:rsidR="00AD5528" w:rsidRPr="00AD5528" w:rsidRDefault="00AD5528" w:rsidP="00AD5528">
            <w:pPr>
              <w:spacing w:before="0" w:line="240" w:lineRule="auto"/>
              <w:jc w:val="right"/>
              <w:rPr>
                <w:rFonts w:eastAsia="Times New Roman" w:cs="Segoe UI"/>
                <w:bCs w:val="0"/>
                <w:color w:val="000000"/>
                <w:sz w:val="18"/>
                <w:szCs w:val="18"/>
                <w:lang w:val="en-029" w:eastAsia="en-029"/>
              </w:rPr>
            </w:pPr>
            <w:r w:rsidRPr="00AD5528">
              <w:rPr>
                <w:rFonts w:eastAsia="Times New Roman" w:cs="Segoe UI"/>
                <w:bCs w:val="0"/>
                <w:color w:val="000000"/>
                <w:sz w:val="18"/>
                <w:szCs w:val="18"/>
                <w:lang w:val="en-029" w:eastAsia="en-029"/>
              </w:rPr>
              <w:t>-139,271.10</w:t>
            </w:r>
          </w:p>
        </w:tc>
        <w:tc>
          <w:tcPr>
            <w:tcW w:w="945" w:type="dxa"/>
            <w:vMerge w:val="restart"/>
            <w:hideMark/>
          </w:tcPr>
          <w:p w14:paraId="483E5C08" w14:textId="77777777" w:rsidR="00AD5528" w:rsidRPr="00AD5528" w:rsidRDefault="00AD5528" w:rsidP="00AD5528">
            <w:pPr>
              <w:spacing w:before="0" w:line="240" w:lineRule="auto"/>
              <w:jc w:val="right"/>
              <w:rPr>
                <w:rFonts w:eastAsia="Times New Roman" w:cs="Segoe UI"/>
                <w:bCs w:val="0"/>
                <w:color w:val="000000"/>
                <w:sz w:val="18"/>
                <w:szCs w:val="18"/>
                <w:lang w:val="en-029" w:eastAsia="en-029"/>
              </w:rPr>
            </w:pPr>
            <w:r w:rsidRPr="00AD5528">
              <w:rPr>
                <w:rFonts w:eastAsia="Times New Roman" w:cs="Segoe UI"/>
                <w:bCs w:val="0"/>
                <w:color w:val="000000"/>
                <w:sz w:val="18"/>
                <w:szCs w:val="18"/>
                <w:lang w:val="en-029" w:eastAsia="en-029"/>
              </w:rPr>
              <w:t>22,890.74</w:t>
            </w:r>
          </w:p>
        </w:tc>
      </w:tr>
      <w:tr w:rsidR="00AD5528" w:rsidRPr="00AD5528" w14:paraId="49F23253" w14:textId="77777777" w:rsidTr="00AD5528">
        <w:trPr>
          <w:trHeight w:val="315"/>
        </w:trPr>
        <w:tc>
          <w:tcPr>
            <w:tcW w:w="1430" w:type="dxa"/>
            <w:vMerge/>
            <w:hideMark/>
          </w:tcPr>
          <w:p w14:paraId="6BE857B3" w14:textId="77777777" w:rsidR="00AD5528" w:rsidRPr="00AD5528" w:rsidRDefault="00AD5528" w:rsidP="00AD5528">
            <w:pPr>
              <w:spacing w:before="0" w:line="240" w:lineRule="auto"/>
              <w:rPr>
                <w:rFonts w:eastAsia="Times New Roman" w:cs="Segoe UI"/>
                <w:bCs w:val="0"/>
                <w:color w:val="000000"/>
                <w:sz w:val="18"/>
                <w:szCs w:val="18"/>
                <w:lang w:val="en-029" w:eastAsia="en-029"/>
              </w:rPr>
            </w:pPr>
          </w:p>
        </w:tc>
        <w:tc>
          <w:tcPr>
            <w:tcW w:w="1102" w:type="dxa"/>
            <w:vMerge/>
            <w:hideMark/>
          </w:tcPr>
          <w:p w14:paraId="4B79713A" w14:textId="77777777" w:rsidR="00AD5528" w:rsidRPr="00AD5528" w:rsidRDefault="00AD5528" w:rsidP="00AD5528">
            <w:pPr>
              <w:spacing w:before="0" w:line="240" w:lineRule="auto"/>
              <w:rPr>
                <w:rFonts w:eastAsia="Times New Roman" w:cs="Segoe UI"/>
                <w:bCs w:val="0"/>
                <w:color w:val="000000"/>
                <w:sz w:val="18"/>
                <w:szCs w:val="18"/>
                <w:lang w:val="en-029" w:eastAsia="en-029"/>
              </w:rPr>
            </w:pPr>
          </w:p>
        </w:tc>
        <w:tc>
          <w:tcPr>
            <w:tcW w:w="1089" w:type="dxa"/>
            <w:vMerge/>
            <w:hideMark/>
          </w:tcPr>
          <w:p w14:paraId="0CF99A03" w14:textId="77777777" w:rsidR="00AD5528" w:rsidRPr="00AD5528" w:rsidRDefault="00AD5528" w:rsidP="00AD5528">
            <w:pPr>
              <w:spacing w:before="0" w:line="240" w:lineRule="auto"/>
              <w:rPr>
                <w:rFonts w:eastAsia="Times New Roman" w:cs="Segoe UI"/>
                <w:bCs w:val="0"/>
                <w:color w:val="000000"/>
                <w:sz w:val="18"/>
                <w:szCs w:val="18"/>
                <w:lang w:val="en-029" w:eastAsia="en-029"/>
              </w:rPr>
            </w:pPr>
          </w:p>
        </w:tc>
        <w:tc>
          <w:tcPr>
            <w:tcW w:w="1170" w:type="dxa"/>
            <w:vMerge/>
            <w:hideMark/>
          </w:tcPr>
          <w:p w14:paraId="5E9613B2" w14:textId="77777777" w:rsidR="00AD5528" w:rsidRPr="00AD5528" w:rsidRDefault="00AD5528" w:rsidP="00AD5528">
            <w:pPr>
              <w:spacing w:before="0" w:line="240" w:lineRule="auto"/>
              <w:rPr>
                <w:rFonts w:eastAsia="Times New Roman" w:cs="Segoe UI"/>
                <w:bCs w:val="0"/>
                <w:color w:val="000000"/>
                <w:sz w:val="18"/>
                <w:szCs w:val="18"/>
                <w:lang w:val="en-029" w:eastAsia="en-029"/>
              </w:rPr>
            </w:pPr>
          </w:p>
        </w:tc>
        <w:tc>
          <w:tcPr>
            <w:tcW w:w="1170" w:type="dxa"/>
            <w:vMerge/>
            <w:hideMark/>
          </w:tcPr>
          <w:p w14:paraId="3E7E6CC1" w14:textId="77777777" w:rsidR="00AD5528" w:rsidRPr="00AD5528" w:rsidRDefault="00AD5528" w:rsidP="00AD5528">
            <w:pPr>
              <w:spacing w:before="0" w:line="240" w:lineRule="auto"/>
              <w:rPr>
                <w:rFonts w:eastAsia="Times New Roman" w:cs="Segoe UI"/>
                <w:bCs w:val="0"/>
                <w:color w:val="000000"/>
                <w:sz w:val="18"/>
                <w:szCs w:val="18"/>
                <w:lang w:val="en-029" w:eastAsia="en-029"/>
              </w:rPr>
            </w:pPr>
          </w:p>
        </w:tc>
        <w:tc>
          <w:tcPr>
            <w:tcW w:w="1585" w:type="dxa"/>
            <w:vMerge/>
            <w:hideMark/>
          </w:tcPr>
          <w:p w14:paraId="131F00D5" w14:textId="77777777" w:rsidR="00AD5528" w:rsidRPr="00AD5528" w:rsidRDefault="00AD5528" w:rsidP="00AD5528">
            <w:pPr>
              <w:spacing w:before="0" w:line="240" w:lineRule="auto"/>
              <w:rPr>
                <w:rFonts w:eastAsia="Times New Roman" w:cs="Segoe UI"/>
                <w:bCs w:val="0"/>
                <w:color w:val="000000"/>
                <w:sz w:val="18"/>
                <w:szCs w:val="18"/>
                <w:lang w:val="en-029" w:eastAsia="en-029"/>
              </w:rPr>
            </w:pPr>
          </w:p>
        </w:tc>
        <w:tc>
          <w:tcPr>
            <w:tcW w:w="1160" w:type="dxa"/>
            <w:vMerge/>
            <w:hideMark/>
          </w:tcPr>
          <w:p w14:paraId="276FA141" w14:textId="77777777" w:rsidR="00AD5528" w:rsidRPr="00AD5528" w:rsidRDefault="00AD5528" w:rsidP="00AD5528">
            <w:pPr>
              <w:spacing w:before="0" w:line="240" w:lineRule="auto"/>
              <w:rPr>
                <w:rFonts w:eastAsia="Times New Roman" w:cs="Segoe UI"/>
                <w:bCs w:val="0"/>
                <w:color w:val="000000"/>
                <w:sz w:val="18"/>
                <w:szCs w:val="18"/>
                <w:lang w:val="en-029" w:eastAsia="en-029"/>
              </w:rPr>
            </w:pPr>
          </w:p>
        </w:tc>
        <w:tc>
          <w:tcPr>
            <w:tcW w:w="945" w:type="dxa"/>
            <w:vMerge/>
            <w:hideMark/>
          </w:tcPr>
          <w:p w14:paraId="008A0519" w14:textId="77777777" w:rsidR="00AD5528" w:rsidRPr="00AD5528" w:rsidRDefault="00AD5528" w:rsidP="00AD5528">
            <w:pPr>
              <w:spacing w:before="0" w:line="240" w:lineRule="auto"/>
              <w:rPr>
                <w:rFonts w:eastAsia="Times New Roman" w:cs="Segoe UI"/>
                <w:bCs w:val="0"/>
                <w:color w:val="000000"/>
                <w:sz w:val="18"/>
                <w:szCs w:val="18"/>
                <w:lang w:val="en-029" w:eastAsia="en-029"/>
              </w:rPr>
            </w:pPr>
          </w:p>
        </w:tc>
      </w:tr>
      <w:tr w:rsidR="00AD5528" w:rsidRPr="00AD5528" w14:paraId="3D118C21" w14:textId="77777777" w:rsidTr="00AD5528">
        <w:trPr>
          <w:trHeight w:val="735"/>
        </w:trPr>
        <w:tc>
          <w:tcPr>
            <w:tcW w:w="1430" w:type="dxa"/>
            <w:hideMark/>
          </w:tcPr>
          <w:p w14:paraId="6B81745D" w14:textId="77777777" w:rsidR="00AD5528" w:rsidRPr="00AD5528" w:rsidRDefault="00AD5528" w:rsidP="00AD5528">
            <w:pPr>
              <w:spacing w:before="0" w:line="240" w:lineRule="auto"/>
              <w:rPr>
                <w:rFonts w:eastAsia="Times New Roman" w:cs="Segoe UI"/>
                <w:bCs w:val="0"/>
                <w:color w:val="000000"/>
                <w:sz w:val="18"/>
                <w:szCs w:val="18"/>
                <w:lang w:val="en-029" w:eastAsia="en-029"/>
              </w:rPr>
            </w:pPr>
            <w:r w:rsidRPr="00AD5528">
              <w:rPr>
                <w:rFonts w:eastAsia="Times New Roman" w:cs="Segoe UI"/>
                <w:bCs w:val="0"/>
                <w:color w:val="000000"/>
                <w:sz w:val="18"/>
                <w:szCs w:val="18"/>
                <w:lang w:val="en-029" w:eastAsia="en-029"/>
              </w:rPr>
              <w:t>UNDP TRAC (Kingston</w:t>
            </w:r>
          </w:p>
        </w:tc>
        <w:tc>
          <w:tcPr>
            <w:tcW w:w="1102" w:type="dxa"/>
            <w:hideMark/>
          </w:tcPr>
          <w:p w14:paraId="605A13C3" w14:textId="77777777" w:rsidR="00AD5528" w:rsidRPr="00AD5528" w:rsidRDefault="00AD5528" w:rsidP="00AD5528">
            <w:pPr>
              <w:spacing w:before="0" w:line="240" w:lineRule="auto"/>
              <w:rPr>
                <w:rFonts w:eastAsia="Times New Roman" w:cs="Segoe UI"/>
                <w:bCs w:val="0"/>
                <w:color w:val="000000"/>
                <w:sz w:val="18"/>
                <w:szCs w:val="18"/>
                <w:lang w:val="en-029" w:eastAsia="en-029"/>
              </w:rPr>
            </w:pPr>
            <w:r w:rsidRPr="00AD5528">
              <w:rPr>
                <w:rFonts w:eastAsia="Times New Roman" w:cs="Segoe UI"/>
                <w:bCs w:val="0"/>
                <w:color w:val="000000"/>
                <w:sz w:val="18"/>
                <w:szCs w:val="18"/>
                <w:lang w:val="en-029" w:eastAsia="en-029"/>
              </w:rPr>
              <w:t>24,900.00-22,890.74</w:t>
            </w:r>
          </w:p>
        </w:tc>
        <w:tc>
          <w:tcPr>
            <w:tcW w:w="1089" w:type="dxa"/>
            <w:hideMark/>
          </w:tcPr>
          <w:p w14:paraId="7AB502F7" w14:textId="77777777" w:rsidR="00AD5528" w:rsidRPr="00AD5528" w:rsidRDefault="00AD5528" w:rsidP="00AD5528">
            <w:pPr>
              <w:spacing w:before="0" w:line="240" w:lineRule="auto"/>
              <w:jc w:val="right"/>
              <w:rPr>
                <w:rFonts w:eastAsia="Times New Roman" w:cs="Segoe UI"/>
                <w:bCs w:val="0"/>
                <w:color w:val="000000"/>
                <w:sz w:val="18"/>
                <w:szCs w:val="18"/>
                <w:lang w:val="en-029" w:eastAsia="en-029"/>
              </w:rPr>
            </w:pPr>
            <w:r w:rsidRPr="00AD5528">
              <w:rPr>
                <w:rFonts w:eastAsia="Times New Roman" w:cs="Segoe UI"/>
                <w:bCs w:val="0"/>
                <w:color w:val="000000"/>
                <w:sz w:val="18"/>
                <w:szCs w:val="18"/>
                <w:lang w:val="en-029" w:eastAsia="en-029"/>
              </w:rPr>
              <w:t>2,009.26</w:t>
            </w:r>
          </w:p>
        </w:tc>
        <w:tc>
          <w:tcPr>
            <w:tcW w:w="1170" w:type="dxa"/>
            <w:hideMark/>
          </w:tcPr>
          <w:p w14:paraId="0D3FC9DA" w14:textId="77777777" w:rsidR="00AD5528" w:rsidRPr="00AD5528" w:rsidRDefault="00AD5528" w:rsidP="00AD5528">
            <w:pPr>
              <w:spacing w:before="0" w:line="240" w:lineRule="auto"/>
              <w:rPr>
                <w:rFonts w:eastAsia="Times New Roman" w:cs="Segoe UI"/>
                <w:bCs w:val="0"/>
                <w:color w:val="000000"/>
                <w:sz w:val="18"/>
                <w:szCs w:val="18"/>
                <w:lang w:val="en-029" w:eastAsia="en-029"/>
              </w:rPr>
            </w:pPr>
            <w:r w:rsidRPr="00AD5528">
              <w:rPr>
                <w:rFonts w:eastAsia="Times New Roman" w:cs="Segoe UI"/>
                <w:bCs w:val="0"/>
                <w:color w:val="000000"/>
                <w:sz w:val="18"/>
                <w:szCs w:val="18"/>
                <w:lang w:val="en-029" w:eastAsia="en-029"/>
              </w:rPr>
              <w:t> </w:t>
            </w:r>
          </w:p>
        </w:tc>
        <w:tc>
          <w:tcPr>
            <w:tcW w:w="1170" w:type="dxa"/>
            <w:hideMark/>
          </w:tcPr>
          <w:p w14:paraId="632F5715" w14:textId="77777777" w:rsidR="00AD5528" w:rsidRPr="00AD5528" w:rsidRDefault="00AD5528" w:rsidP="00AD5528">
            <w:pPr>
              <w:spacing w:before="0" w:line="240" w:lineRule="auto"/>
              <w:jc w:val="right"/>
              <w:rPr>
                <w:rFonts w:eastAsia="Times New Roman" w:cs="Segoe UI"/>
                <w:bCs w:val="0"/>
                <w:color w:val="000000"/>
                <w:sz w:val="18"/>
                <w:szCs w:val="18"/>
                <w:lang w:val="en-029" w:eastAsia="en-029"/>
              </w:rPr>
            </w:pPr>
            <w:r w:rsidRPr="00AD5528">
              <w:rPr>
                <w:rFonts w:eastAsia="Times New Roman" w:cs="Segoe UI"/>
                <w:bCs w:val="0"/>
                <w:color w:val="000000"/>
                <w:sz w:val="18"/>
                <w:szCs w:val="18"/>
                <w:lang w:val="en-029" w:eastAsia="en-029"/>
              </w:rPr>
              <w:t>-14,272.00</w:t>
            </w:r>
          </w:p>
        </w:tc>
        <w:tc>
          <w:tcPr>
            <w:tcW w:w="1585" w:type="dxa"/>
            <w:hideMark/>
          </w:tcPr>
          <w:p w14:paraId="2A2CA4E2" w14:textId="77777777" w:rsidR="00AD5528" w:rsidRPr="00AD5528" w:rsidRDefault="00AD5528" w:rsidP="00AD5528">
            <w:pPr>
              <w:spacing w:before="0" w:line="240" w:lineRule="auto"/>
              <w:rPr>
                <w:rFonts w:eastAsia="Times New Roman" w:cs="Segoe UI"/>
                <w:bCs w:val="0"/>
                <w:color w:val="000000"/>
                <w:sz w:val="18"/>
                <w:szCs w:val="18"/>
                <w:lang w:val="en-029" w:eastAsia="en-029"/>
              </w:rPr>
            </w:pPr>
            <w:r w:rsidRPr="00AD5528">
              <w:rPr>
                <w:rFonts w:eastAsia="Times New Roman" w:cs="Segoe UI"/>
                <w:bCs w:val="0"/>
                <w:color w:val="000000"/>
                <w:sz w:val="18"/>
                <w:szCs w:val="18"/>
                <w:lang w:val="en-029" w:eastAsia="en-029"/>
              </w:rPr>
              <w:t> </w:t>
            </w:r>
          </w:p>
        </w:tc>
        <w:tc>
          <w:tcPr>
            <w:tcW w:w="1160" w:type="dxa"/>
            <w:hideMark/>
          </w:tcPr>
          <w:p w14:paraId="0DBE4D4B" w14:textId="77777777" w:rsidR="00AD5528" w:rsidRPr="00AD5528" w:rsidRDefault="00AD5528" w:rsidP="00AD5528">
            <w:pPr>
              <w:spacing w:before="0" w:line="240" w:lineRule="auto"/>
              <w:jc w:val="right"/>
              <w:rPr>
                <w:rFonts w:eastAsia="Times New Roman" w:cs="Segoe UI"/>
                <w:bCs w:val="0"/>
                <w:color w:val="000000"/>
                <w:sz w:val="18"/>
                <w:szCs w:val="18"/>
                <w:lang w:val="en-029" w:eastAsia="en-029"/>
              </w:rPr>
            </w:pPr>
            <w:r w:rsidRPr="00AD5528">
              <w:rPr>
                <w:rFonts w:eastAsia="Times New Roman" w:cs="Segoe UI"/>
                <w:bCs w:val="0"/>
                <w:color w:val="000000"/>
                <w:sz w:val="18"/>
                <w:szCs w:val="18"/>
                <w:lang w:val="en-029" w:eastAsia="en-029"/>
              </w:rPr>
              <w:t>-14,272.00</w:t>
            </w:r>
          </w:p>
        </w:tc>
        <w:tc>
          <w:tcPr>
            <w:tcW w:w="945" w:type="dxa"/>
            <w:hideMark/>
          </w:tcPr>
          <w:p w14:paraId="58A7EBE5" w14:textId="77777777" w:rsidR="00AD5528" w:rsidRPr="00AD5528" w:rsidRDefault="00AD5528" w:rsidP="00AD5528">
            <w:pPr>
              <w:spacing w:before="0" w:line="240" w:lineRule="auto"/>
              <w:rPr>
                <w:rFonts w:eastAsia="Times New Roman" w:cs="Segoe UI"/>
                <w:bCs w:val="0"/>
                <w:color w:val="000000"/>
                <w:sz w:val="18"/>
                <w:szCs w:val="18"/>
                <w:lang w:val="en-029" w:eastAsia="en-029"/>
              </w:rPr>
            </w:pPr>
            <w:r w:rsidRPr="00AD5528">
              <w:rPr>
                <w:rFonts w:eastAsia="Times New Roman" w:cs="Segoe UI"/>
                <w:bCs w:val="0"/>
                <w:color w:val="000000"/>
                <w:sz w:val="18"/>
                <w:szCs w:val="18"/>
                <w:lang w:val="en-029" w:eastAsia="en-029"/>
              </w:rPr>
              <w:t> -12,262.74</w:t>
            </w:r>
          </w:p>
        </w:tc>
      </w:tr>
      <w:tr w:rsidR="00AD5528" w:rsidRPr="00AD5528" w14:paraId="1205D7E6" w14:textId="77777777" w:rsidTr="00AD5528">
        <w:trPr>
          <w:trHeight w:val="730"/>
        </w:trPr>
        <w:tc>
          <w:tcPr>
            <w:tcW w:w="1430" w:type="dxa"/>
            <w:hideMark/>
          </w:tcPr>
          <w:p w14:paraId="6539A2F4" w14:textId="77777777" w:rsidR="00AD5528" w:rsidRPr="00AD5528" w:rsidRDefault="00AD5528" w:rsidP="00AD5528">
            <w:pPr>
              <w:spacing w:before="0" w:line="240" w:lineRule="auto"/>
              <w:rPr>
                <w:rFonts w:eastAsia="Times New Roman" w:cs="Segoe UI"/>
                <w:bCs w:val="0"/>
                <w:color w:val="000000"/>
                <w:sz w:val="18"/>
                <w:szCs w:val="18"/>
                <w:lang w:val="en-029" w:eastAsia="en-029"/>
              </w:rPr>
            </w:pPr>
            <w:r w:rsidRPr="00AD5528">
              <w:rPr>
                <w:rFonts w:eastAsia="Times New Roman" w:cs="Segoe UI"/>
                <w:bCs w:val="0"/>
                <w:color w:val="000000"/>
                <w:sz w:val="18"/>
                <w:szCs w:val="18"/>
                <w:lang w:val="en-029" w:eastAsia="en-029"/>
              </w:rPr>
              <w:t>UNDP TRAC (Kingston) Phase II</w:t>
            </w:r>
          </w:p>
        </w:tc>
        <w:tc>
          <w:tcPr>
            <w:tcW w:w="1102" w:type="dxa"/>
            <w:hideMark/>
          </w:tcPr>
          <w:p w14:paraId="6F2D6A17" w14:textId="76D5CF88" w:rsidR="00AD5528" w:rsidRPr="00AD5528" w:rsidRDefault="00AD5528" w:rsidP="00AD5528">
            <w:pPr>
              <w:spacing w:before="0" w:line="240" w:lineRule="auto"/>
              <w:rPr>
                <w:rFonts w:eastAsia="Times New Roman" w:cs="Segoe UI"/>
                <w:bCs w:val="0"/>
                <w:color w:val="000000"/>
                <w:sz w:val="18"/>
                <w:szCs w:val="18"/>
                <w:lang w:val="en-029" w:eastAsia="en-029"/>
              </w:rPr>
            </w:pPr>
            <w:r w:rsidRPr="00AD5528">
              <w:rPr>
                <w:rFonts w:eastAsia="Times New Roman" w:cs="Segoe UI"/>
                <w:bCs w:val="0"/>
                <w:color w:val="000000"/>
                <w:sz w:val="18"/>
                <w:szCs w:val="18"/>
                <w:lang w:val="en-029" w:eastAsia="en-029"/>
              </w:rPr>
              <w:t>44,000</w:t>
            </w:r>
            <w:r>
              <w:rPr>
                <w:rFonts w:eastAsia="Times New Roman" w:cs="Segoe UI"/>
                <w:bCs w:val="0"/>
                <w:color w:val="000000"/>
                <w:sz w:val="18"/>
                <w:szCs w:val="18"/>
                <w:lang w:val="en-029" w:eastAsia="en-029"/>
              </w:rPr>
              <w:t>.</w:t>
            </w:r>
            <w:r w:rsidRPr="00AD5528">
              <w:rPr>
                <w:rFonts w:eastAsia="Times New Roman" w:cs="Segoe UI"/>
                <w:bCs w:val="0"/>
                <w:color w:val="000000"/>
                <w:sz w:val="18"/>
                <w:szCs w:val="18"/>
                <w:lang w:val="en-029" w:eastAsia="en-029"/>
              </w:rPr>
              <w:t>00</w:t>
            </w:r>
          </w:p>
        </w:tc>
        <w:tc>
          <w:tcPr>
            <w:tcW w:w="1089" w:type="dxa"/>
            <w:hideMark/>
          </w:tcPr>
          <w:p w14:paraId="3C4BF36F" w14:textId="670373E5" w:rsidR="00AD5528" w:rsidRPr="00AD5528" w:rsidRDefault="00AD5528" w:rsidP="00AD5528">
            <w:pPr>
              <w:spacing w:before="0" w:line="240" w:lineRule="auto"/>
              <w:rPr>
                <w:rFonts w:eastAsia="Times New Roman" w:cs="Segoe UI"/>
                <w:bCs w:val="0"/>
                <w:color w:val="000000"/>
                <w:sz w:val="18"/>
                <w:szCs w:val="18"/>
                <w:lang w:val="en-029" w:eastAsia="en-029"/>
              </w:rPr>
            </w:pPr>
            <w:r w:rsidRPr="00AD5528">
              <w:rPr>
                <w:rFonts w:eastAsia="Times New Roman" w:cs="Segoe UI"/>
                <w:bCs w:val="0"/>
                <w:color w:val="000000"/>
                <w:sz w:val="18"/>
                <w:szCs w:val="18"/>
                <w:lang w:val="en-029" w:eastAsia="en-029"/>
              </w:rPr>
              <w:t> 34,397.72</w:t>
            </w:r>
          </w:p>
        </w:tc>
        <w:tc>
          <w:tcPr>
            <w:tcW w:w="1170" w:type="dxa"/>
            <w:hideMark/>
          </w:tcPr>
          <w:p w14:paraId="48C6C590" w14:textId="77777777" w:rsidR="00AD5528" w:rsidRPr="00AD5528" w:rsidRDefault="00AD5528" w:rsidP="00AD5528">
            <w:pPr>
              <w:spacing w:before="0" w:line="240" w:lineRule="auto"/>
              <w:rPr>
                <w:rFonts w:eastAsia="Times New Roman" w:cs="Segoe UI"/>
                <w:bCs w:val="0"/>
                <w:color w:val="000000"/>
                <w:sz w:val="18"/>
                <w:szCs w:val="18"/>
                <w:lang w:val="en-029" w:eastAsia="en-029"/>
              </w:rPr>
            </w:pPr>
            <w:r w:rsidRPr="00AD5528">
              <w:rPr>
                <w:rFonts w:eastAsia="Times New Roman" w:cs="Segoe UI"/>
                <w:bCs w:val="0"/>
                <w:color w:val="000000"/>
                <w:sz w:val="18"/>
                <w:szCs w:val="18"/>
                <w:lang w:val="en-029" w:eastAsia="en-029"/>
              </w:rPr>
              <w:t> </w:t>
            </w:r>
          </w:p>
        </w:tc>
        <w:tc>
          <w:tcPr>
            <w:tcW w:w="1170" w:type="dxa"/>
            <w:hideMark/>
          </w:tcPr>
          <w:p w14:paraId="0C95EFCB" w14:textId="77777777" w:rsidR="00AD5528" w:rsidRPr="00AD5528" w:rsidRDefault="00AD5528" w:rsidP="00AD5528">
            <w:pPr>
              <w:spacing w:before="0" w:line="240" w:lineRule="auto"/>
              <w:rPr>
                <w:rFonts w:eastAsia="Times New Roman" w:cs="Segoe UI"/>
                <w:bCs w:val="0"/>
                <w:color w:val="000000"/>
                <w:sz w:val="18"/>
                <w:szCs w:val="18"/>
                <w:lang w:val="en-029" w:eastAsia="en-029"/>
              </w:rPr>
            </w:pPr>
            <w:r w:rsidRPr="00AD5528">
              <w:rPr>
                <w:rFonts w:eastAsia="Times New Roman" w:cs="Segoe UI"/>
                <w:bCs w:val="0"/>
                <w:color w:val="000000"/>
                <w:sz w:val="18"/>
                <w:szCs w:val="18"/>
                <w:lang w:val="en-029" w:eastAsia="en-029"/>
              </w:rPr>
              <w:t> </w:t>
            </w:r>
          </w:p>
        </w:tc>
        <w:tc>
          <w:tcPr>
            <w:tcW w:w="1585" w:type="dxa"/>
            <w:hideMark/>
          </w:tcPr>
          <w:p w14:paraId="6F1D0759" w14:textId="77777777" w:rsidR="00AD5528" w:rsidRPr="00AD5528" w:rsidRDefault="00AD5528" w:rsidP="00AD5528">
            <w:pPr>
              <w:spacing w:before="0" w:line="240" w:lineRule="auto"/>
              <w:jc w:val="right"/>
              <w:rPr>
                <w:rFonts w:eastAsia="Times New Roman" w:cs="Segoe UI"/>
                <w:bCs w:val="0"/>
                <w:color w:val="000000"/>
                <w:sz w:val="18"/>
                <w:szCs w:val="18"/>
                <w:lang w:val="en-029" w:eastAsia="en-029"/>
              </w:rPr>
            </w:pPr>
            <w:r w:rsidRPr="00AD5528">
              <w:rPr>
                <w:rFonts w:eastAsia="Times New Roman" w:cs="Segoe UI"/>
                <w:bCs w:val="0"/>
                <w:color w:val="000000"/>
                <w:sz w:val="18"/>
                <w:szCs w:val="18"/>
                <w:lang w:val="en-029" w:eastAsia="en-029"/>
              </w:rPr>
              <w:t>-36,407.00</w:t>
            </w:r>
          </w:p>
        </w:tc>
        <w:tc>
          <w:tcPr>
            <w:tcW w:w="1160" w:type="dxa"/>
            <w:hideMark/>
          </w:tcPr>
          <w:p w14:paraId="47AFE1E9" w14:textId="77777777" w:rsidR="00AD5528" w:rsidRPr="00AD5528" w:rsidRDefault="00AD5528" w:rsidP="00AD5528">
            <w:pPr>
              <w:spacing w:before="0" w:line="240" w:lineRule="auto"/>
              <w:jc w:val="right"/>
              <w:rPr>
                <w:rFonts w:eastAsia="Times New Roman" w:cs="Segoe UI"/>
                <w:bCs w:val="0"/>
                <w:color w:val="000000"/>
                <w:sz w:val="18"/>
                <w:szCs w:val="18"/>
                <w:lang w:val="en-029" w:eastAsia="en-029"/>
              </w:rPr>
            </w:pPr>
            <w:r w:rsidRPr="00AD5528">
              <w:rPr>
                <w:rFonts w:eastAsia="Times New Roman" w:cs="Segoe UI"/>
                <w:bCs w:val="0"/>
                <w:color w:val="000000"/>
                <w:sz w:val="18"/>
                <w:szCs w:val="18"/>
                <w:lang w:val="en-029" w:eastAsia="en-029"/>
              </w:rPr>
              <w:t>-36,407.00</w:t>
            </w:r>
          </w:p>
        </w:tc>
        <w:tc>
          <w:tcPr>
            <w:tcW w:w="945" w:type="dxa"/>
            <w:hideMark/>
          </w:tcPr>
          <w:p w14:paraId="417A75CC" w14:textId="77777777" w:rsidR="00AD5528" w:rsidRPr="00AD5528" w:rsidRDefault="00AD5528" w:rsidP="00AD5528">
            <w:pPr>
              <w:spacing w:before="0" w:line="240" w:lineRule="auto"/>
              <w:jc w:val="right"/>
              <w:rPr>
                <w:rFonts w:eastAsia="Times New Roman" w:cs="Segoe UI"/>
                <w:bCs w:val="0"/>
                <w:color w:val="000000"/>
                <w:sz w:val="18"/>
                <w:szCs w:val="18"/>
                <w:lang w:val="en-029" w:eastAsia="en-029"/>
              </w:rPr>
            </w:pPr>
            <w:r w:rsidRPr="00AD5528">
              <w:rPr>
                <w:rFonts w:eastAsia="Times New Roman" w:cs="Segoe UI"/>
                <w:bCs w:val="0"/>
                <w:color w:val="000000"/>
                <w:sz w:val="18"/>
                <w:szCs w:val="18"/>
                <w:lang w:val="en-029" w:eastAsia="en-029"/>
              </w:rPr>
              <w:t>8,618.72</w:t>
            </w:r>
          </w:p>
        </w:tc>
      </w:tr>
      <w:tr w:rsidR="00AD5528" w:rsidRPr="00AD5528" w14:paraId="23631CAA" w14:textId="77777777" w:rsidTr="00AD5528">
        <w:trPr>
          <w:trHeight w:val="315"/>
        </w:trPr>
        <w:tc>
          <w:tcPr>
            <w:tcW w:w="1430" w:type="dxa"/>
            <w:hideMark/>
          </w:tcPr>
          <w:p w14:paraId="3EE770C7" w14:textId="77777777" w:rsidR="00AD5528" w:rsidRPr="00AD5528" w:rsidRDefault="00AD5528" w:rsidP="00AD5528">
            <w:pPr>
              <w:spacing w:before="0" w:line="240" w:lineRule="auto"/>
              <w:rPr>
                <w:rFonts w:eastAsia="Times New Roman" w:cs="Segoe UI"/>
                <w:b/>
                <w:bCs w:val="0"/>
                <w:color w:val="000000"/>
                <w:sz w:val="18"/>
                <w:szCs w:val="18"/>
                <w:lang w:val="en-029" w:eastAsia="en-029"/>
              </w:rPr>
            </w:pPr>
            <w:r w:rsidRPr="00AD5528">
              <w:rPr>
                <w:rFonts w:eastAsia="Times New Roman" w:cs="Segoe UI"/>
                <w:b/>
                <w:bCs w:val="0"/>
                <w:color w:val="000000"/>
                <w:sz w:val="18"/>
                <w:szCs w:val="18"/>
                <w:lang w:val="en-029" w:eastAsia="en-029"/>
              </w:rPr>
              <w:t>Total</w:t>
            </w:r>
          </w:p>
        </w:tc>
        <w:tc>
          <w:tcPr>
            <w:tcW w:w="1102" w:type="dxa"/>
            <w:hideMark/>
          </w:tcPr>
          <w:p w14:paraId="4FDE6952" w14:textId="77777777" w:rsidR="00AD5528" w:rsidRPr="00AD5528" w:rsidRDefault="00AD5528" w:rsidP="00AD5528">
            <w:pPr>
              <w:spacing w:before="0" w:line="240" w:lineRule="auto"/>
              <w:jc w:val="right"/>
              <w:rPr>
                <w:rFonts w:eastAsia="Times New Roman" w:cs="Segoe UI"/>
                <w:b/>
                <w:bCs w:val="0"/>
                <w:color w:val="000000"/>
                <w:sz w:val="18"/>
                <w:szCs w:val="18"/>
                <w:lang w:val="en-029" w:eastAsia="en-029"/>
              </w:rPr>
            </w:pPr>
            <w:r w:rsidRPr="00AD5528">
              <w:rPr>
                <w:rFonts w:eastAsia="Times New Roman" w:cs="Segoe UI"/>
                <w:b/>
                <w:bCs w:val="0"/>
                <w:color w:val="000000"/>
                <w:sz w:val="18"/>
                <w:szCs w:val="18"/>
                <w:lang w:val="en-029" w:eastAsia="en-029"/>
              </w:rPr>
              <w:t>219,000.00</w:t>
            </w:r>
          </w:p>
        </w:tc>
        <w:tc>
          <w:tcPr>
            <w:tcW w:w="1089" w:type="dxa"/>
            <w:hideMark/>
          </w:tcPr>
          <w:p w14:paraId="227B3F44" w14:textId="77777777" w:rsidR="00AD5528" w:rsidRPr="00AD5528" w:rsidRDefault="00AD5528" w:rsidP="00AD5528">
            <w:pPr>
              <w:spacing w:before="0" w:line="240" w:lineRule="auto"/>
              <w:jc w:val="right"/>
              <w:rPr>
                <w:rFonts w:eastAsia="Times New Roman" w:cs="Segoe UI"/>
                <w:b/>
                <w:bCs w:val="0"/>
                <w:color w:val="000000"/>
                <w:sz w:val="18"/>
                <w:szCs w:val="18"/>
                <w:lang w:val="en-029" w:eastAsia="en-029"/>
              </w:rPr>
            </w:pPr>
            <w:r w:rsidRPr="00AD5528">
              <w:rPr>
                <w:rFonts w:eastAsia="Times New Roman" w:cs="Segoe UI"/>
                <w:b/>
                <w:bCs w:val="0"/>
                <w:color w:val="000000"/>
                <w:sz w:val="18"/>
                <w:szCs w:val="18"/>
                <w:lang w:val="en-029" w:eastAsia="en-029"/>
              </w:rPr>
              <w:t>198,568.83</w:t>
            </w:r>
          </w:p>
        </w:tc>
        <w:tc>
          <w:tcPr>
            <w:tcW w:w="1170" w:type="dxa"/>
            <w:hideMark/>
          </w:tcPr>
          <w:p w14:paraId="6D36CA53" w14:textId="77777777" w:rsidR="00AD5528" w:rsidRPr="00AD5528" w:rsidRDefault="00AD5528" w:rsidP="00AD5528">
            <w:pPr>
              <w:spacing w:before="0" w:line="240" w:lineRule="auto"/>
              <w:jc w:val="right"/>
              <w:rPr>
                <w:rFonts w:eastAsia="Times New Roman" w:cs="Segoe UI"/>
                <w:b/>
                <w:bCs w:val="0"/>
                <w:color w:val="000000"/>
                <w:sz w:val="18"/>
                <w:szCs w:val="18"/>
                <w:lang w:val="en-029" w:eastAsia="en-029"/>
              </w:rPr>
            </w:pPr>
            <w:r w:rsidRPr="00AD5528">
              <w:rPr>
                <w:rFonts w:eastAsia="Times New Roman" w:cs="Segoe UI"/>
                <w:b/>
                <w:bCs w:val="0"/>
                <w:color w:val="000000"/>
                <w:sz w:val="18"/>
                <w:szCs w:val="18"/>
                <w:lang w:val="en-029" w:eastAsia="en-029"/>
              </w:rPr>
              <w:t>-139,271.10</w:t>
            </w:r>
          </w:p>
        </w:tc>
        <w:tc>
          <w:tcPr>
            <w:tcW w:w="1170" w:type="dxa"/>
            <w:hideMark/>
          </w:tcPr>
          <w:p w14:paraId="69FCBBF3" w14:textId="77777777" w:rsidR="00AD5528" w:rsidRPr="00AD5528" w:rsidRDefault="00AD5528" w:rsidP="00AD5528">
            <w:pPr>
              <w:spacing w:before="0" w:line="240" w:lineRule="auto"/>
              <w:jc w:val="right"/>
              <w:rPr>
                <w:rFonts w:eastAsia="Times New Roman" w:cs="Segoe UI"/>
                <w:b/>
                <w:bCs w:val="0"/>
                <w:color w:val="000000"/>
                <w:sz w:val="18"/>
                <w:szCs w:val="18"/>
                <w:lang w:val="en-029" w:eastAsia="en-029"/>
              </w:rPr>
            </w:pPr>
            <w:r w:rsidRPr="00AD5528">
              <w:rPr>
                <w:rFonts w:eastAsia="Times New Roman" w:cs="Segoe UI"/>
                <w:b/>
                <w:bCs w:val="0"/>
                <w:color w:val="000000"/>
                <w:sz w:val="18"/>
                <w:szCs w:val="18"/>
                <w:lang w:val="en-029" w:eastAsia="en-029"/>
              </w:rPr>
              <w:t>-14,272.00</w:t>
            </w:r>
          </w:p>
        </w:tc>
        <w:tc>
          <w:tcPr>
            <w:tcW w:w="1585" w:type="dxa"/>
            <w:hideMark/>
          </w:tcPr>
          <w:p w14:paraId="1FC34567" w14:textId="77777777" w:rsidR="00AD5528" w:rsidRPr="00AD5528" w:rsidRDefault="00AD5528" w:rsidP="00AD5528">
            <w:pPr>
              <w:spacing w:before="0" w:line="240" w:lineRule="auto"/>
              <w:jc w:val="right"/>
              <w:rPr>
                <w:rFonts w:eastAsia="Times New Roman" w:cs="Segoe UI"/>
                <w:b/>
                <w:bCs w:val="0"/>
                <w:color w:val="000000"/>
                <w:sz w:val="18"/>
                <w:szCs w:val="18"/>
                <w:lang w:val="en-029" w:eastAsia="en-029"/>
              </w:rPr>
            </w:pPr>
            <w:r w:rsidRPr="00AD5528">
              <w:rPr>
                <w:rFonts w:eastAsia="Times New Roman" w:cs="Segoe UI"/>
                <w:b/>
                <w:bCs w:val="0"/>
                <w:color w:val="000000"/>
                <w:sz w:val="18"/>
                <w:szCs w:val="18"/>
                <w:lang w:val="en-029" w:eastAsia="en-029"/>
              </w:rPr>
              <w:t>-36,407.00</w:t>
            </w:r>
          </w:p>
        </w:tc>
        <w:tc>
          <w:tcPr>
            <w:tcW w:w="1160" w:type="dxa"/>
            <w:hideMark/>
          </w:tcPr>
          <w:p w14:paraId="214A3804" w14:textId="77777777" w:rsidR="00AD5528" w:rsidRPr="00AD5528" w:rsidRDefault="00AD5528" w:rsidP="00AD5528">
            <w:pPr>
              <w:spacing w:before="0" w:line="240" w:lineRule="auto"/>
              <w:jc w:val="right"/>
              <w:rPr>
                <w:rFonts w:eastAsia="Times New Roman" w:cs="Segoe UI"/>
                <w:b/>
                <w:bCs w:val="0"/>
                <w:color w:val="000000"/>
                <w:sz w:val="18"/>
                <w:szCs w:val="18"/>
                <w:lang w:val="en-029" w:eastAsia="en-029"/>
              </w:rPr>
            </w:pPr>
            <w:r w:rsidRPr="00AD5528">
              <w:rPr>
                <w:rFonts w:eastAsia="Times New Roman" w:cs="Segoe UI"/>
                <w:b/>
                <w:bCs w:val="0"/>
                <w:color w:val="000000"/>
                <w:sz w:val="18"/>
                <w:szCs w:val="18"/>
                <w:lang w:val="en-029" w:eastAsia="en-029"/>
              </w:rPr>
              <w:t>189,951.04</w:t>
            </w:r>
          </w:p>
        </w:tc>
        <w:tc>
          <w:tcPr>
            <w:tcW w:w="945" w:type="dxa"/>
            <w:hideMark/>
          </w:tcPr>
          <w:p w14:paraId="3753C2C0" w14:textId="77777777" w:rsidR="00AD5528" w:rsidRPr="00AD5528" w:rsidRDefault="00AD5528" w:rsidP="00AD5528">
            <w:pPr>
              <w:spacing w:before="0" w:line="240" w:lineRule="auto"/>
              <w:jc w:val="right"/>
              <w:rPr>
                <w:rFonts w:eastAsia="Times New Roman" w:cs="Segoe UI"/>
                <w:b/>
                <w:bCs w:val="0"/>
                <w:color w:val="000000"/>
                <w:sz w:val="18"/>
                <w:szCs w:val="18"/>
                <w:lang w:val="en-029" w:eastAsia="en-029"/>
              </w:rPr>
            </w:pPr>
            <w:r w:rsidRPr="00AD5528">
              <w:rPr>
                <w:rFonts w:eastAsia="Times New Roman" w:cs="Segoe UI"/>
                <w:b/>
                <w:bCs w:val="0"/>
                <w:color w:val="000000"/>
                <w:sz w:val="18"/>
                <w:szCs w:val="18"/>
                <w:lang w:val="en-029" w:eastAsia="en-029"/>
              </w:rPr>
              <w:t>8,618.72</w:t>
            </w:r>
          </w:p>
        </w:tc>
      </w:tr>
    </w:tbl>
    <w:p w14:paraId="7FC81256" w14:textId="51DFB9F8" w:rsidR="00E570C3" w:rsidRDefault="00E570C3" w:rsidP="00817B6D">
      <w:pPr>
        <w:spacing w:before="0"/>
        <w:jc w:val="both"/>
        <w:rPr>
          <w:color w:val="000000"/>
        </w:rPr>
      </w:pPr>
    </w:p>
    <w:p w14:paraId="72435DB1" w14:textId="65A09769" w:rsidR="00DB169B" w:rsidRDefault="00DB169B" w:rsidP="00817B6D">
      <w:pPr>
        <w:spacing w:before="0"/>
        <w:jc w:val="both"/>
        <w:rPr>
          <w:rFonts w:eastAsia="Times New Roman" w:cs="Times New Roman"/>
          <w:bCs w:val="0"/>
          <w:color w:val="000000"/>
          <w:lang w:eastAsia="en-GB"/>
        </w:rPr>
      </w:pPr>
      <w:r w:rsidRPr="003B7B14">
        <w:rPr>
          <w:color w:val="000000"/>
        </w:rPr>
        <w:t>Many discrepancies were noticed during the review of the pro</w:t>
      </w:r>
      <w:r w:rsidR="00E570C3">
        <w:rPr>
          <w:color w:val="000000"/>
        </w:rPr>
        <w:t>ject budget and expen</w:t>
      </w:r>
      <w:r w:rsidRPr="003B7B14">
        <w:rPr>
          <w:color w:val="000000"/>
        </w:rPr>
        <w:t>diture reports</w:t>
      </w:r>
      <w:r w:rsidR="00AD5528">
        <w:rPr>
          <w:color w:val="000000"/>
        </w:rPr>
        <w:t xml:space="preserve"> and it was difficult to extrapolate with any coherence, the level of expenditure by outputs</w:t>
      </w:r>
      <w:r w:rsidRPr="003B7B14">
        <w:rPr>
          <w:rFonts w:eastAsia="Times New Roman" w:cs="Times New Roman"/>
          <w:bCs w:val="0"/>
          <w:color w:val="000000"/>
          <w:lang w:eastAsia="en-GB"/>
        </w:rPr>
        <w:t>.</w:t>
      </w:r>
      <w:r w:rsidRPr="003B7B14">
        <w:rPr>
          <w:color w:val="000000"/>
        </w:rPr>
        <w:t xml:space="preserve"> There were </w:t>
      </w:r>
      <w:r w:rsidR="00E07E9D">
        <w:rPr>
          <w:color w:val="000000"/>
        </w:rPr>
        <w:t xml:space="preserve">anomalies </w:t>
      </w:r>
      <w:r w:rsidR="00E07E9D" w:rsidRPr="003B7B14">
        <w:rPr>
          <w:color w:val="000000"/>
        </w:rPr>
        <w:t>in</w:t>
      </w:r>
      <w:r w:rsidRPr="003B7B14">
        <w:rPr>
          <w:color w:val="000000"/>
        </w:rPr>
        <w:t xml:space="preserve"> most and there was no evidence to indicate that these were </w:t>
      </w:r>
      <w:r w:rsidR="00E07E9D">
        <w:rPr>
          <w:color w:val="000000"/>
        </w:rPr>
        <w:t xml:space="preserve">addressed </w:t>
      </w:r>
      <w:r w:rsidRPr="003B7B14">
        <w:rPr>
          <w:color w:val="000000"/>
        </w:rPr>
        <w:t>in subsequent reports.</w:t>
      </w:r>
      <w:r w:rsidRPr="002928B7">
        <w:rPr>
          <w:rFonts w:eastAsia="Times New Roman" w:cs="Times New Roman"/>
          <w:bCs w:val="0"/>
          <w:color w:val="000000"/>
          <w:lang w:eastAsia="en-GB"/>
        </w:rPr>
        <w:t xml:space="preserve">    </w:t>
      </w:r>
    </w:p>
    <w:p w14:paraId="335A40FE" w14:textId="4567F33E" w:rsidR="008712A1" w:rsidRDefault="008712A1" w:rsidP="00817B6D">
      <w:pPr>
        <w:spacing w:before="0"/>
        <w:jc w:val="both"/>
        <w:rPr>
          <w:rFonts w:eastAsia="Times New Roman" w:cs="Times New Roman"/>
          <w:bCs w:val="0"/>
          <w:color w:val="000000"/>
          <w:lang w:eastAsia="en-GB"/>
        </w:rPr>
      </w:pPr>
    </w:p>
    <w:p w14:paraId="3FEB5DE0" w14:textId="7C61BB2E" w:rsidR="008712A1" w:rsidRPr="002928B7" w:rsidRDefault="008712A1" w:rsidP="008712A1">
      <w:pPr>
        <w:pStyle w:val="Heading3"/>
      </w:pPr>
      <w:bookmarkStart w:id="40" w:name="_Toc455498298"/>
      <w:r>
        <w:t>Project Management &amp; DIM</w:t>
      </w:r>
      <w:bookmarkEnd w:id="40"/>
    </w:p>
    <w:p w14:paraId="1D6E4AB6" w14:textId="77777777" w:rsidR="00DB169B" w:rsidRPr="002928B7" w:rsidRDefault="00DB169B" w:rsidP="00DB169B">
      <w:pPr>
        <w:spacing w:before="0" w:line="240" w:lineRule="auto"/>
        <w:jc w:val="both"/>
      </w:pPr>
    </w:p>
    <w:p w14:paraId="5E81DA37" w14:textId="58F275F9" w:rsidR="00DB4FB8" w:rsidRPr="003C14C7" w:rsidRDefault="00DB169B" w:rsidP="004A07B9">
      <w:pPr>
        <w:spacing w:before="0" w:line="240" w:lineRule="auto"/>
        <w:jc w:val="both"/>
        <w:rPr>
          <w:rFonts w:eastAsia="Times New Roman" w:cs="Times New Roman"/>
          <w:b/>
          <w:bCs w:val="0"/>
          <w:color w:val="000000"/>
          <w:lang w:eastAsia="en-GB"/>
        </w:rPr>
      </w:pPr>
      <w:r w:rsidRPr="002928B7">
        <w:rPr>
          <w:rFonts w:eastAsia="Times New Roman" w:cs="Times New Roman"/>
          <w:b/>
          <w:bCs w:val="0"/>
          <w:color w:val="000000"/>
          <w:lang w:eastAsia="en-GB"/>
        </w:rPr>
        <w:t>Finding 2</w:t>
      </w:r>
      <w:r>
        <w:rPr>
          <w:rFonts w:eastAsia="Times New Roman" w:cs="Times New Roman"/>
          <w:b/>
          <w:bCs w:val="0"/>
          <w:color w:val="000000"/>
          <w:lang w:eastAsia="en-GB"/>
        </w:rPr>
        <w:t>6</w:t>
      </w:r>
      <w:r w:rsidRPr="002928B7">
        <w:rPr>
          <w:rFonts w:eastAsia="Times New Roman" w:cs="Times New Roman"/>
          <w:b/>
          <w:bCs w:val="0"/>
          <w:color w:val="000000"/>
          <w:lang w:eastAsia="en-GB"/>
        </w:rPr>
        <w:t>:</w:t>
      </w:r>
      <w:r w:rsidRPr="002928B7">
        <w:rPr>
          <w:rFonts w:eastAsia="Times New Roman" w:cs="Times New Roman"/>
          <w:bCs w:val="0"/>
          <w:color w:val="000000"/>
          <w:lang w:eastAsia="en-GB"/>
        </w:rPr>
        <w:t xml:space="preserve"> </w:t>
      </w:r>
      <w:r w:rsidR="003C14C7" w:rsidRPr="003C14C7">
        <w:rPr>
          <w:rFonts w:eastAsia="Times New Roman" w:cs="Times New Roman"/>
          <w:b/>
          <w:bCs w:val="0"/>
          <w:color w:val="000000"/>
          <w:lang w:eastAsia="en-GB"/>
        </w:rPr>
        <w:t xml:space="preserve">There is no evidence to suggest that a </w:t>
      </w:r>
      <w:r w:rsidR="00DB4FB8" w:rsidRPr="003C14C7">
        <w:rPr>
          <w:rFonts w:eastAsia="Times New Roman" w:cs="Times New Roman"/>
          <w:b/>
          <w:bCs w:val="0"/>
          <w:color w:val="000000"/>
          <w:lang w:eastAsia="en-GB"/>
        </w:rPr>
        <w:t xml:space="preserve">thorough assessment was not done by RBLAC to determine the UNDP CO’s capacity to effectively utilise the DIM modality. </w:t>
      </w:r>
    </w:p>
    <w:p w14:paraId="78B1A494" w14:textId="77777777" w:rsidR="00DB4FB8" w:rsidRPr="003C14C7" w:rsidRDefault="00DB4FB8" w:rsidP="004A07B9">
      <w:pPr>
        <w:spacing w:before="0" w:line="240" w:lineRule="auto"/>
        <w:jc w:val="both"/>
        <w:rPr>
          <w:rFonts w:eastAsia="Times New Roman" w:cs="Times New Roman"/>
          <w:b/>
          <w:bCs w:val="0"/>
          <w:color w:val="000000"/>
          <w:lang w:eastAsia="en-GB"/>
        </w:rPr>
      </w:pPr>
    </w:p>
    <w:p w14:paraId="45F6EE09" w14:textId="2A2C6AEB" w:rsidR="00DB169B" w:rsidRDefault="00DB169B" w:rsidP="00DB169B">
      <w:pPr>
        <w:spacing w:before="0"/>
        <w:jc w:val="both"/>
        <w:rPr>
          <w:rFonts w:eastAsia="Times New Roman" w:cs="Times New Roman"/>
          <w:bCs w:val="0"/>
          <w:color w:val="000000"/>
          <w:lang w:eastAsia="en-GB"/>
        </w:rPr>
      </w:pPr>
      <w:r>
        <w:rPr>
          <w:rFonts w:eastAsia="Times New Roman" w:cs="Times New Roman"/>
          <w:bCs w:val="0"/>
          <w:color w:val="000000"/>
          <w:lang w:eastAsia="en-GB"/>
        </w:rPr>
        <w:t xml:space="preserve">The </w:t>
      </w:r>
      <w:r w:rsidRPr="00577A92">
        <w:rPr>
          <w:rFonts w:eastAsia="Times New Roman" w:cs="Times New Roman"/>
          <w:bCs w:val="0"/>
          <w:color w:val="000000"/>
          <w:lang w:eastAsia="en-GB"/>
        </w:rPr>
        <w:t>UNDP Programme and Operations</w:t>
      </w:r>
      <w:r>
        <w:rPr>
          <w:rFonts w:eastAsia="Times New Roman" w:cs="Times New Roman"/>
          <w:bCs w:val="0"/>
          <w:color w:val="000000"/>
          <w:lang w:eastAsia="en-GB"/>
        </w:rPr>
        <w:t xml:space="preserve"> Policies and Procedures (POPP)</w:t>
      </w:r>
      <w:r>
        <w:rPr>
          <w:rStyle w:val="FootnoteReference"/>
          <w:rFonts w:eastAsia="Times New Roman" w:cs="Times New Roman"/>
          <w:bCs w:val="0"/>
          <w:color w:val="000000"/>
          <w:lang w:eastAsia="en-GB"/>
        </w:rPr>
        <w:footnoteReference w:id="23"/>
      </w:r>
      <w:r>
        <w:rPr>
          <w:rFonts w:eastAsia="Times New Roman" w:cs="Times New Roman"/>
          <w:bCs w:val="0"/>
          <w:color w:val="000000"/>
          <w:lang w:eastAsia="en-GB"/>
        </w:rPr>
        <w:t xml:space="preserve"> stipulates that DIM should be carried out under the following circumstances:</w:t>
      </w:r>
    </w:p>
    <w:p w14:paraId="2D16969A" w14:textId="77777777" w:rsidR="00DB169B" w:rsidRPr="00577A92" w:rsidRDefault="00DB169B" w:rsidP="009D1155">
      <w:pPr>
        <w:pStyle w:val="ListParagraph"/>
        <w:numPr>
          <w:ilvl w:val="0"/>
          <w:numId w:val="40"/>
        </w:numPr>
        <w:rPr>
          <w:rFonts w:ascii="Corbel" w:eastAsia="Times New Roman" w:hAnsi="Corbel" w:cs="Times New Roman"/>
          <w:bCs w:val="0"/>
          <w:color w:val="000000"/>
          <w:sz w:val="20"/>
          <w:szCs w:val="20"/>
          <w:lang w:eastAsia="en-GB"/>
        </w:rPr>
      </w:pPr>
      <w:r w:rsidRPr="00577A92">
        <w:rPr>
          <w:rFonts w:ascii="Corbel" w:eastAsia="Times New Roman" w:hAnsi="Corbel" w:cs="Times New Roman"/>
          <w:bCs w:val="0"/>
          <w:color w:val="000000"/>
          <w:sz w:val="20"/>
          <w:szCs w:val="20"/>
          <w:lang w:eastAsia="en-GB"/>
        </w:rPr>
        <w:t>The host government requests UNDP to directly implement project activities;</w:t>
      </w:r>
    </w:p>
    <w:p w14:paraId="569C68C9" w14:textId="77777777" w:rsidR="00DB169B" w:rsidRPr="00577A92" w:rsidRDefault="00DB169B" w:rsidP="009D1155">
      <w:pPr>
        <w:pStyle w:val="ListParagraph"/>
        <w:numPr>
          <w:ilvl w:val="0"/>
          <w:numId w:val="40"/>
        </w:numPr>
        <w:rPr>
          <w:rFonts w:ascii="Corbel" w:eastAsia="Times New Roman" w:hAnsi="Corbel" w:cs="Times New Roman"/>
          <w:bCs w:val="0"/>
          <w:color w:val="000000"/>
          <w:sz w:val="20"/>
          <w:szCs w:val="20"/>
          <w:lang w:eastAsia="en-GB"/>
        </w:rPr>
      </w:pPr>
      <w:r w:rsidRPr="00577A92">
        <w:rPr>
          <w:rFonts w:ascii="Corbel" w:eastAsia="Times New Roman" w:hAnsi="Corbel" w:cs="Times New Roman"/>
          <w:bCs w:val="0"/>
          <w:color w:val="000000"/>
          <w:sz w:val="20"/>
          <w:szCs w:val="20"/>
          <w:lang w:eastAsia="en-GB"/>
        </w:rPr>
        <w:t xml:space="preserve">Project implementation requires speedy delivery and decision-making, such as in crisis situations; </w:t>
      </w:r>
    </w:p>
    <w:p w14:paraId="496CD4DD" w14:textId="77777777" w:rsidR="00DB169B" w:rsidRPr="00577A92" w:rsidRDefault="00DB169B" w:rsidP="009D1155">
      <w:pPr>
        <w:pStyle w:val="ListParagraph"/>
        <w:numPr>
          <w:ilvl w:val="0"/>
          <w:numId w:val="40"/>
        </w:numPr>
        <w:rPr>
          <w:rFonts w:ascii="Corbel" w:eastAsia="Times New Roman" w:hAnsi="Corbel" w:cs="Times New Roman"/>
          <w:bCs w:val="0"/>
          <w:color w:val="000000"/>
          <w:sz w:val="20"/>
          <w:szCs w:val="20"/>
          <w:lang w:eastAsia="en-GB"/>
        </w:rPr>
      </w:pPr>
      <w:r w:rsidRPr="00577A92">
        <w:rPr>
          <w:rFonts w:ascii="Corbel" w:eastAsia="Times New Roman" w:hAnsi="Corbel" w:cs="Times New Roman"/>
          <w:bCs w:val="0"/>
          <w:color w:val="000000"/>
          <w:sz w:val="20"/>
          <w:szCs w:val="20"/>
          <w:lang w:eastAsia="en-GB"/>
        </w:rPr>
        <w:t xml:space="preserve">National authorities are unable to function or their capacity has been severely reduced, such as in cases of natural disasters or conflict; </w:t>
      </w:r>
    </w:p>
    <w:p w14:paraId="6F2F0710" w14:textId="77777777" w:rsidR="00DB169B" w:rsidRPr="00577A92" w:rsidRDefault="00DB169B" w:rsidP="009D1155">
      <w:pPr>
        <w:pStyle w:val="ListParagraph"/>
        <w:numPr>
          <w:ilvl w:val="0"/>
          <w:numId w:val="40"/>
        </w:numPr>
        <w:rPr>
          <w:rFonts w:ascii="Corbel" w:eastAsia="Times New Roman" w:hAnsi="Corbel" w:cs="Times New Roman"/>
          <w:bCs w:val="0"/>
          <w:color w:val="000000"/>
          <w:sz w:val="20"/>
          <w:szCs w:val="20"/>
          <w:lang w:eastAsia="en-GB"/>
        </w:rPr>
      </w:pPr>
      <w:r w:rsidRPr="00577A92">
        <w:rPr>
          <w:rFonts w:ascii="Corbel" w:eastAsia="Times New Roman" w:hAnsi="Corbel" w:cs="Times New Roman"/>
          <w:bCs w:val="0"/>
          <w:color w:val="000000"/>
          <w:sz w:val="20"/>
          <w:szCs w:val="20"/>
          <w:lang w:eastAsia="en-GB"/>
        </w:rPr>
        <w:t>Project implementation would add an administrative burden to government and other implementation options would be inefficient in such cases as projects with small delivery, one-output projects, projects in support of the resident coordinator system;</w:t>
      </w:r>
    </w:p>
    <w:p w14:paraId="7A2ED669" w14:textId="77777777" w:rsidR="00DB169B" w:rsidRPr="00577A92" w:rsidRDefault="00DB169B" w:rsidP="009D1155">
      <w:pPr>
        <w:pStyle w:val="ListParagraph"/>
        <w:numPr>
          <w:ilvl w:val="0"/>
          <w:numId w:val="40"/>
        </w:numPr>
        <w:rPr>
          <w:rFonts w:ascii="Corbel" w:eastAsia="Times New Roman" w:hAnsi="Corbel" w:cs="Times New Roman"/>
          <w:bCs w:val="0"/>
          <w:color w:val="000000"/>
          <w:sz w:val="20"/>
          <w:szCs w:val="20"/>
          <w:lang w:eastAsia="en-GB"/>
        </w:rPr>
      </w:pPr>
      <w:r w:rsidRPr="00577A92">
        <w:rPr>
          <w:rFonts w:ascii="Corbel" w:eastAsia="Times New Roman" w:hAnsi="Corbel" w:cs="Times New Roman"/>
          <w:bCs w:val="0"/>
          <w:color w:val="000000"/>
          <w:sz w:val="20"/>
          <w:szCs w:val="20"/>
          <w:lang w:eastAsia="en-GB"/>
        </w:rPr>
        <w:t xml:space="preserve">The relevant regional bureau has determined that the concerned country office has adequate capacity to carry out the project; </w:t>
      </w:r>
    </w:p>
    <w:p w14:paraId="71E48608" w14:textId="77777777" w:rsidR="00DB169B" w:rsidRPr="00577A92" w:rsidRDefault="00DB169B" w:rsidP="009D1155">
      <w:pPr>
        <w:pStyle w:val="ListParagraph"/>
        <w:numPr>
          <w:ilvl w:val="0"/>
          <w:numId w:val="40"/>
        </w:numPr>
        <w:rPr>
          <w:rFonts w:ascii="Corbel" w:eastAsia="Times New Roman" w:hAnsi="Corbel" w:cs="Times New Roman"/>
          <w:bCs w:val="0"/>
          <w:color w:val="000000"/>
          <w:sz w:val="20"/>
          <w:szCs w:val="20"/>
          <w:lang w:eastAsia="en-GB"/>
        </w:rPr>
      </w:pPr>
      <w:r w:rsidRPr="00577A92">
        <w:rPr>
          <w:rFonts w:ascii="Corbel" w:eastAsia="Times New Roman" w:hAnsi="Corbel" w:cs="Times New Roman"/>
          <w:bCs w:val="0"/>
          <w:color w:val="000000"/>
          <w:sz w:val="20"/>
          <w:szCs w:val="20"/>
          <w:lang w:eastAsia="en-GB"/>
        </w:rPr>
        <w:t>Project is part of a UNDP global or regional programme.</w:t>
      </w:r>
    </w:p>
    <w:p w14:paraId="28DEB8A5" w14:textId="77777777" w:rsidR="00DB169B" w:rsidRPr="002928B7" w:rsidRDefault="00DB169B" w:rsidP="00DB169B">
      <w:pPr>
        <w:spacing w:before="0" w:line="240" w:lineRule="auto"/>
        <w:jc w:val="both"/>
        <w:rPr>
          <w:rFonts w:eastAsia="Times New Roman" w:cs="Times New Roman"/>
          <w:bCs w:val="0"/>
          <w:color w:val="000000"/>
          <w:lang w:eastAsia="en-GB"/>
        </w:rPr>
      </w:pPr>
      <w:r w:rsidRPr="002928B7">
        <w:rPr>
          <w:rFonts w:eastAsia="Times New Roman" w:cs="Times New Roman"/>
          <w:bCs w:val="0"/>
          <w:color w:val="000000"/>
          <w:lang w:eastAsia="en-GB"/>
        </w:rPr>
        <w:t>The Direct Implementation (DIM) Modality guidelines clearly states the necessary inputs needed in order to implement a DIM Project, these include inter alia:</w:t>
      </w:r>
    </w:p>
    <w:p w14:paraId="035E50BC" w14:textId="77777777" w:rsidR="00DB169B" w:rsidRPr="002928B7" w:rsidRDefault="00DB169B" w:rsidP="009D1155">
      <w:pPr>
        <w:pStyle w:val="ListParagraph"/>
        <w:numPr>
          <w:ilvl w:val="0"/>
          <w:numId w:val="22"/>
        </w:numPr>
        <w:spacing w:after="0"/>
        <w:contextualSpacing w:val="0"/>
        <w:rPr>
          <w:rFonts w:ascii="Corbel" w:eastAsia="Times New Roman" w:hAnsi="Corbel" w:cs="Times New Roman"/>
          <w:bCs w:val="0"/>
          <w:color w:val="000000"/>
          <w:sz w:val="20"/>
          <w:szCs w:val="20"/>
          <w:lang w:eastAsia="en-GB"/>
        </w:rPr>
      </w:pPr>
      <w:r w:rsidRPr="002928B7">
        <w:rPr>
          <w:rFonts w:ascii="Corbel" w:eastAsia="Times New Roman" w:hAnsi="Corbel" w:cs="Times New Roman"/>
          <w:bCs w:val="0"/>
          <w:color w:val="000000"/>
          <w:sz w:val="20"/>
          <w:szCs w:val="20"/>
          <w:lang w:eastAsia="en-GB"/>
        </w:rPr>
        <w:t xml:space="preserve">A designated Project Manager </w:t>
      </w:r>
    </w:p>
    <w:p w14:paraId="544BF804" w14:textId="77777777" w:rsidR="00DB169B" w:rsidRPr="002928B7" w:rsidRDefault="00DB169B" w:rsidP="009D1155">
      <w:pPr>
        <w:pStyle w:val="ListParagraph"/>
        <w:numPr>
          <w:ilvl w:val="0"/>
          <w:numId w:val="22"/>
        </w:numPr>
        <w:spacing w:after="0"/>
        <w:contextualSpacing w:val="0"/>
        <w:rPr>
          <w:rFonts w:ascii="Corbel" w:eastAsia="Times New Roman" w:hAnsi="Corbel" w:cs="Times New Roman"/>
          <w:bCs w:val="0"/>
          <w:color w:val="000000"/>
          <w:sz w:val="20"/>
          <w:szCs w:val="20"/>
          <w:lang w:eastAsia="en-GB"/>
        </w:rPr>
      </w:pPr>
      <w:r w:rsidRPr="002928B7">
        <w:rPr>
          <w:rFonts w:ascii="Corbel" w:eastAsia="Times New Roman" w:hAnsi="Corbel" w:cs="Times New Roman"/>
          <w:bCs w:val="0"/>
          <w:color w:val="000000"/>
          <w:sz w:val="20"/>
          <w:szCs w:val="20"/>
          <w:lang w:eastAsia="en-GB"/>
        </w:rPr>
        <w:t>A proper structure to carry out project activities within the UNDP Country Office, that is the technical and administrative capacity to assume the responsibility for mobilizing and applying effectively the required inputs in order to reach the expected outputs.</w:t>
      </w:r>
    </w:p>
    <w:p w14:paraId="01768261" w14:textId="77777777" w:rsidR="00DB169B" w:rsidRPr="002928B7" w:rsidRDefault="00DB169B" w:rsidP="00DB169B">
      <w:pPr>
        <w:spacing w:before="0" w:line="240" w:lineRule="auto"/>
        <w:jc w:val="both"/>
        <w:rPr>
          <w:rFonts w:eastAsia="Times New Roman" w:cs="Times New Roman"/>
          <w:bCs w:val="0"/>
          <w:color w:val="000000"/>
          <w:lang w:eastAsia="en-GB"/>
        </w:rPr>
      </w:pPr>
    </w:p>
    <w:p w14:paraId="3A747D4F" w14:textId="77777777" w:rsidR="00DB169B" w:rsidRPr="002928B7" w:rsidRDefault="00DB169B" w:rsidP="00DB169B">
      <w:pPr>
        <w:spacing w:before="0" w:line="240" w:lineRule="auto"/>
        <w:jc w:val="both"/>
        <w:rPr>
          <w:rFonts w:eastAsia="Times New Roman" w:cs="Times New Roman"/>
          <w:bCs w:val="0"/>
          <w:color w:val="000000"/>
          <w:lang w:eastAsia="en-GB"/>
        </w:rPr>
      </w:pPr>
      <w:r w:rsidRPr="002928B7">
        <w:rPr>
          <w:rFonts w:eastAsia="Times New Roman" w:cs="Times New Roman"/>
          <w:bCs w:val="0"/>
          <w:color w:val="000000"/>
          <w:lang w:eastAsia="en-GB"/>
        </w:rPr>
        <w:lastRenderedPageBreak/>
        <w:t>The guidelines also stipulate that approval should be granted for direct implementation prior to initiation of project activities and that among the documents to be presented for this approval, there should be evidence of government awareness of the DIM modality being used in a project.</w:t>
      </w:r>
    </w:p>
    <w:p w14:paraId="21F810C6" w14:textId="77777777" w:rsidR="00DB169B" w:rsidRPr="002928B7" w:rsidRDefault="00DB169B" w:rsidP="00DB169B">
      <w:pPr>
        <w:spacing w:before="0" w:line="240" w:lineRule="auto"/>
        <w:jc w:val="both"/>
        <w:rPr>
          <w:rFonts w:eastAsia="Times New Roman" w:cs="Times New Roman"/>
          <w:bCs w:val="0"/>
          <w:color w:val="000000"/>
          <w:lang w:eastAsia="en-GB"/>
        </w:rPr>
      </w:pPr>
    </w:p>
    <w:p w14:paraId="44A84F66" w14:textId="77777777" w:rsidR="00DB169B" w:rsidRPr="002928B7" w:rsidRDefault="00DB169B" w:rsidP="00DB169B">
      <w:pPr>
        <w:spacing w:before="0" w:line="240" w:lineRule="auto"/>
        <w:jc w:val="both"/>
      </w:pPr>
      <w:r w:rsidRPr="002928B7">
        <w:rPr>
          <w:rFonts w:eastAsia="Times New Roman" w:cs="Times New Roman"/>
          <w:bCs w:val="0"/>
          <w:color w:val="000000"/>
          <w:lang w:eastAsia="en-GB"/>
        </w:rPr>
        <w:t xml:space="preserve">Other than the employment of a designated Project Manager, there is no evidence to indicate that the Country Office had followed the guidelines. In response to questions raised regarding the DIM guidelines and checklist, the respondents admitted that they only became aware of these during an audit of the Country office. It should however be noted that the respondents arrived at the Country Office after the design and in one case during the implementation of the project.  Suffice it to say, a review of the project documentation should have pointed these out rather than an audit.  </w:t>
      </w:r>
    </w:p>
    <w:p w14:paraId="07FAE33C" w14:textId="77777777" w:rsidR="00DB169B" w:rsidRPr="002928B7" w:rsidRDefault="00DB169B" w:rsidP="00DB169B">
      <w:pPr>
        <w:spacing w:before="0" w:line="240" w:lineRule="auto"/>
        <w:jc w:val="both"/>
        <w:rPr>
          <w:rFonts w:eastAsia="Times New Roman" w:cs="Times New Roman"/>
          <w:bCs w:val="0"/>
          <w:color w:val="000000"/>
          <w:lang w:eastAsia="en-GB"/>
        </w:rPr>
      </w:pPr>
    </w:p>
    <w:p w14:paraId="3EEC2CD8" w14:textId="77777777" w:rsidR="00DB169B" w:rsidRPr="002928B7" w:rsidRDefault="00DB169B" w:rsidP="00DB169B">
      <w:pPr>
        <w:spacing w:before="0" w:line="240" w:lineRule="auto"/>
        <w:jc w:val="both"/>
        <w:rPr>
          <w:rFonts w:eastAsia="Times New Roman" w:cs="Times New Roman"/>
          <w:bCs w:val="0"/>
          <w:color w:val="000000"/>
          <w:lang w:eastAsia="en-GB"/>
        </w:rPr>
      </w:pPr>
      <w:r w:rsidRPr="002928B7">
        <w:rPr>
          <w:rFonts w:eastAsia="Times New Roman" w:cs="Times New Roman"/>
          <w:bCs w:val="0"/>
          <w:color w:val="000000"/>
          <w:lang w:eastAsia="en-GB"/>
        </w:rPr>
        <w:t>In response to questions raised regarding the advantages of utilising DIM it was noted that it was “a highly flexible modality and allows for less paper work” less consultation “it gives the organisation more independence and autonomy with activities”. It was noted that “had it been another modality, it would have been more difficult to add activities.”  Reporting through the DIM modality was deemed “lighter and the expenditure process and contracting were also less cumbersome”.</w:t>
      </w:r>
    </w:p>
    <w:p w14:paraId="05812F37" w14:textId="77777777" w:rsidR="00DB169B" w:rsidRDefault="00DB169B" w:rsidP="00DB169B">
      <w:pPr>
        <w:spacing w:before="0"/>
        <w:jc w:val="both"/>
        <w:rPr>
          <w:rFonts w:eastAsia="Times New Roman" w:cs="Times New Roman"/>
          <w:bCs w:val="0"/>
          <w:color w:val="000000"/>
          <w:lang w:eastAsia="en-GB"/>
        </w:rPr>
      </w:pPr>
    </w:p>
    <w:p w14:paraId="47FD152A" w14:textId="77777777" w:rsidR="00DB169B" w:rsidRDefault="00DB169B" w:rsidP="00DB169B">
      <w:pPr>
        <w:spacing w:before="0"/>
        <w:jc w:val="both"/>
        <w:rPr>
          <w:rFonts w:eastAsia="Times New Roman" w:cs="Times New Roman"/>
          <w:bCs w:val="0"/>
          <w:color w:val="000000"/>
          <w:lang w:eastAsia="en-GB"/>
        </w:rPr>
      </w:pPr>
      <w:r w:rsidRPr="00AD3210">
        <w:rPr>
          <w:rFonts w:eastAsia="Times New Roman" w:cs="Times New Roman"/>
          <w:bCs w:val="0"/>
          <w:color w:val="000000"/>
          <w:lang w:eastAsia="en-GB"/>
        </w:rPr>
        <w:t>The Project Manager at UNDP indicated that an audit report of the project acknowledged that “internal approval for the project was granted because it was part of a regional project which had been approved.” The audit also “did not raise any financial objections to the management of funds under the project.”</w:t>
      </w:r>
    </w:p>
    <w:p w14:paraId="5321D156" w14:textId="2ADCFEF8" w:rsidR="00DB169B" w:rsidRDefault="00DB169B" w:rsidP="00DB169B">
      <w:pPr>
        <w:spacing w:before="0"/>
        <w:jc w:val="both"/>
        <w:rPr>
          <w:rFonts w:eastAsia="Times New Roman" w:cs="Times New Roman"/>
          <w:bCs w:val="0"/>
          <w:color w:val="000000"/>
          <w:lang w:eastAsia="en-GB"/>
        </w:rPr>
      </w:pPr>
    </w:p>
    <w:p w14:paraId="5D3E85A9" w14:textId="28485539" w:rsidR="0097772A" w:rsidRDefault="00826A20" w:rsidP="00817B6D">
      <w:pPr>
        <w:spacing w:before="0"/>
        <w:jc w:val="both"/>
        <w:rPr>
          <w:rFonts w:eastAsia="Times New Roman" w:cs="Times New Roman"/>
          <w:bCs w:val="0"/>
          <w:color w:val="000000"/>
          <w:lang w:eastAsia="en-GB"/>
        </w:rPr>
      </w:pPr>
      <w:r w:rsidRPr="00826A20">
        <w:rPr>
          <w:rFonts w:eastAsia="Times New Roman" w:cs="Times New Roman"/>
          <w:bCs w:val="0"/>
          <w:i/>
          <w:color w:val="000000"/>
          <w:lang w:eastAsia="en-GB"/>
        </w:rPr>
        <w:t>Project oversight and management:</w:t>
      </w:r>
      <w:r>
        <w:rPr>
          <w:rFonts w:eastAsia="Times New Roman" w:cs="Times New Roman"/>
          <w:bCs w:val="0"/>
          <w:color w:val="000000"/>
          <w:lang w:eastAsia="en-GB"/>
        </w:rPr>
        <w:t xml:space="preserve"> </w:t>
      </w:r>
      <w:r w:rsidR="0097772A" w:rsidRPr="0068723B">
        <w:rPr>
          <w:rFonts w:eastAsia="Times New Roman" w:cs="Times New Roman"/>
          <w:bCs w:val="0"/>
          <w:color w:val="000000"/>
          <w:lang w:eastAsia="en-GB"/>
        </w:rPr>
        <w:t xml:space="preserve">Strong oversight and effective project management/administration are important for the success of any project. </w:t>
      </w:r>
      <w:r w:rsidR="007455A5">
        <w:rPr>
          <w:rFonts w:eastAsia="Times New Roman" w:cs="Times New Roman"/>
          <w:bCs w:val="0"/>
          <w:color w:val="000000"/>
          <w:lang w:eastAsia="en-GB"/>
        </w:rPr>
        <w:t xml:space="preserve">According to the </w:t>
      </w:r>
      <w:r w:rsidR="0097772A" w:rsidRPr="0068723B">
        <w:rPr>
          <w:rFonts w:eastAsia="Times New Roman" w:cs="Times New Roman"/>
          <w:bCs w:val="0"/>
          <w:color w:val="000000"/>
          <w:lang w:eastAsia="en-GB"/>
        </w:rPr>
        <w:t xml:space="preserve">governance arrangement </w:t>
      </w:r>
      <w:r w:rsidR="00575AED">
        <w:rPr>
          <w:rFonts w:eastAsia="Times New Roman" w:cs="Times New Roman"/>
          <w:bCs w:val="0"/>
          <w:color w:val="000000"/>
          <w:lang w:eastAsia="en-GB"/>
        </w:rPr>
        <w:t xml:space="preserve">“the </w:t>
      </w:r>
      <w:r w:rsidR="0097772A" w:rsidRPr="0068723B">
        <w:rPr>
          <w:rFonts w:eastAsia="Times New Roman" w:cs="Times New Roman"/>
          <w:bCs w:val="0"/>
          <w:color w:val="000000"/>
          <w:lang w:eastAsia="en-GB"/>
        </w:rPr>
        <w:t xml:space="preserve">project </w:t>
      </w:r>
      <w:r w:rsidR="00575AED">
        <w:rPr>
          <w:rFonts w:eastAsia="Times New Roman" w:cs="Times New Roman"/>
          <w:bCs w:val="0"/>
          <w:color w:val="000000"/>
          <w:lang w:eastAsia="en-GB"/>
        </w:rPr>
        <w:t xml:space="preserve">will fall within the scope of UNDP’s existing management framework with the project being under the supervision of the </w:t>
      </w:r>
      <w:r w:rsidR="007455A5">
        <w:rPr>
          <w:rFonts w:eastAsia="Times New Roman" w:cs="Times New Roman"/>
          <w:bCs w:val="0"/>
          <w:color w:val="000000"/>
          <w:lang w:eastAsia="en-GB"/>
        </w:rPr>
        <w:t xml:space="preserve">Deputy Resident Representative </w:t>
      </w:r>
      <w:r w:rsidR="00575AED">
        <w:rPr>
          <w:rFonts w:eastAsia="Times New Roman" w:cs="Times New Roman"/>
          <w:bCs w:val="0"/>
          <w:color w:val="000000"/>
          <w:lang w:eastAsia="en-GB"/>
        </w:rPr>
        <w:t xml:space="preserve">under the overall guidance of the </w:t>
      </w:r>
      <w:r w:rsidR="007455A5">
        <w:rPr>
          <w:rFonts w:eastAsia="Times New Roman" w:cs="Times New Roman"/>
          <w:bCs w:val="0"/>
          <w:color w:val="000000"/>
          <w:lang w:eastAsia="en-GB"/>
        </w:rPr>
        <w:t>Resident Representative</w:t>
      </w:r>
      <w:r w:rsidR="00575AED">
        <w:rPr>
          <w:rFonts w:eastAsia="Times New Roman" w:cs="Times New Roman"/>
          <w:bCs w:val="0"/>
          <w:color w:val="000000"/>
          <w:lang w:eastAsia="en-GB"/>
        </w:rPr>
        <w:t xml:space="preserve">.”  </w:t>
      </w:r>
      <w:r w:rsidR="007455A5">
        <w:rPr>
          <w:rFonts w:eastAsia="Times New Roman" w:cs="Times New Roman"/>
          <w:bCs w:val="0"/>
          <w:color w:val="000000"/>
          <w:lang w:eastAsia="en-GB"/>
        </w:rPr>
        <w:t xml:space="preserve"> </w:t>
      </w:r>
    </w:p>
    <w:p w14:paraId="376145C9" w14:textId="77777777" w:rsidR="00826A20" w:rsidRPr="0068723B" w:rsidRDefault="00826A20" w:rsidP="00817B6D">
      <w:pPr>
        <w:spacing w:before="0"/>
        <w:jc w:val="both"/>
        <w:rPr>
          <w:rFonts w:eastAsia="Times New Roman" w:cs="Times New Roman"/>
          <w:bCs w:val="0"/>
          <w:color w:val="000000"/>
          <w:lang w:eastAsia="en-GB"/>
        </w:rPr>
      </w:pPr>
    </w:p>
    <w:p w14:paraId="2B03A2BB" w14:textId="211B4409" w:rsidR="00093FE4" w:rsidRPr="0068723B" w:rsidRDefault="0097772A" w:rsidP="00817B6D">
      <w:pPr>
        <w:spacing w:before="0"/>
        <w:jc w:val="both"/>
        <w:rPr>
          <w:rFonts w:eastAsia="Times New Roman" w:cs="Times New Roman"/>
          <w:bCs w:val="0"/>
          <w:color w:val="000000"/>
          <w:lang w:eastAsia="en-GB"/>
        </w:rPr>
      </w:pPr>
      <w:r w:rsidRPr="0068723B">
        <w:rPr>
          <w:color w:val="000000"/>
        </w:rPr>
        <w:t>The evaluator has found no evidence of formal meetings convened by the project management team to discuss project implementation issues or to take decisions on the direction in which the project must proceed.  The evaluator questions how the decisions were reached to extend the project by three (3) months and then move to a Phase II for a period of 9 months.  What is evident is that decisions taken by this project were arbitrary and that oversight was little or non-existent.</w:t>
      </w:r>
      <w:r w:rsidRPr="0068723B">
        <w:rPr>
          <w:rFonts w:eastAsia="Times New Roman" w:cs="Times New Roman"/>
          <w:bCs w:val="0"/>
          <w:color w:val="000000"/>
          <w:lang w:eastAsia="en-GB"/>
        </w:rPr>
        <w:t xml:space="preserve"> </w:t>
      </w:r>
    </w:p>
    <w:p w14:paraId="5802A71B" w14:textId="55E34E21" w:rsidR="00093FE4" w:rsidRDefault="00093FE4" w:rsidP="00817B6D">
      <w:pPr>
        <w:spacing w:before="0"/>
        <w:jc w:val="both"/>
        <w:rPr>
          <w:rFonts w:eastAsia="Times New Roman" w:cs="Times New Roman"/>
          <w:bCs w:val="0"/>
          <w:color w:val="000000"/>
          <w:lang w:eastAsia="en-GB"/>
        </w:rPr>
      </w:pPr>
    </w:p>
    <w:p w14:paraId="2F7D6CDF" w14:textId="09390E9F" w:rsidR="008712A1" w:rsidRPr="008712A1" w:rsidRDefault="008712A1" w:rsidP="008712A1">
      <w:pPr>
        <w:spacing w:before="0"/>
        <w:jc w:val="both"/>
        <w:rPr>
          <w:rFonts w:eastAsia="Times New Roman" w:cs="Times New Roman"/>
          <w:bCs w:val="0"/>
          <w:color w:val="000000"/>
          <w:lang w:eastAsia="en-GB"/>
        </w:rPr>
      </w:pPr>
      <w:r w:rsidRPr="008712A1">
        <w:rPr>
          <w:rFonts w:eastAsia="Times New Roman" w:cs="Times New Roman"/>
          <w:bCs w:val="0"/>
          <w:color w:val="000000"/>
          <w:lang w:eastAsia="en-GB"/>
        </w:rPr>
        <w:t>Other findings from a review of the documents indicated:</w:t>
      </w:r>
    </w:p>
    <w:p w14:paraId="79C67456" w14:textId="77777777" w:rsidR="008712A1" w:rsidRPr="008712A1" w:rsidRDefault="008712A1" w:rsidP="009D1155">
      <w:pPr>
        <w:pStyle w:val="ListParagraph"/>
        <w:numPr>
          <w:ilvl w:val="0"/>
          <w:numId w:val="23"/>
        </w:numPr>
        <w:spacing w:after="0" w:line="276" w:lineRule="auto"/>
        <w:contextualSpacing w:val="0"/>
        <w:rPr>
          <w:rFonts w:ascii="Corbel" w:hAnsi="Corbel"/>
          <w:sz w:val="20"/>
          <w:szCs w:val="20"/>
        </w:rPr>
      </w:pPr>
      <w:r w:rsidRPr="008712A1">
        <w:rPr>
          <w:rFonts w:ascii="Corbel" w:hAnsi="Corbel"/>
          <w:sz w:val="20"/>
          <w:szCs w:val="20"/>
        </w:rPr>
        <w:t xml:space="preserve">Diminished operational capacity due to realignment of the UNDP Country Office (June 2013); </w:t>
      </w:r>
    </w:p>
    <w:p w14:paraId="4D69F277" w14:textId="77777777" w:rsidR="008712A1" w:rsidRPr="008712A1" w:rsidRDefault="008712A1" w:rsidP="009D1155">
      <w:pPr>
        <w:pStyle w:val="ListParagraph"/>
        <w:numPr>
          <w:ilvl w:val="0"/>
          <w:numId w:val="23"/>
        </w:numPr>
        <w:spacing w:after="0" w:line="276" w:lineRule="auto"/>
        <w:contextualSpacing w:val="0"/>
        <w:rPr>
          <w:rFonts w:ascii="Corbel" w:hAnsi="Corbel"/>
          <w:sz w:val="20"/>
          <w:szCs w:val="20"/>
        </w:rPr>
      </w:pPr>
      <w:r w:rsidRPr="008712A1">
        <w:rPr>
          <w:rFonts w:ascii="Corbel" w:hAnsi="Corbel"/>
          <w:sz w:val="20"/>
          <w:szCs w:val="20"/>
        </w:rPr>
        <w:t>Disruptions in administrative processes</w:t>
      </w:r>
    </w:p>
    <w:p w14:paraId="7487965F" w14:textId="77777777" w:rsidR="008712A1" w:rsidRPr="008712A1" w:rsidRDefault="008712A1" w:rsidP="009D1155">
      <w:pPr>
        <w:pStyle w:val="ListParagraph"/>
        <w:numPr>
          <w:ilvl w:val="0"/>
          <w:numId w:val="23"/>
        </w:numPr>
        <w:spacing w:after="0" w:line="276" w:lineRule="auto"/>
        <w:contextualSpacing w:val="0"/>
        <w:rPr>
          <w:rFonts w:ascii="Corbel" w:hAnsi="Corbel"/>
          <w:sz w:val="20"/>
          <w:szCs w:val="20"/>
        </w:rPr>
      </w:pPr>
      <w:r w:rsidRPr="008712A1">
        <w:rPr>
          <w:rFonts w:ascii="Corbel" w:hAnsi="Corbel"/>
          <w:sz w:val="20"/>
          <w:szCs w:val="20"/>
        </w:rPr>
        <w:t>The capacity to support implementation of the DIM project was restricted slightly by the number of other project activities and initiatives being engaged in by the country office over the period</w:t>
      </w:r>
    </w:p>
    <w:p w14:paraId="10A09DDF" w14:textId="77777777" w:rsidR="008712A1" w:rsidRPr="008712A1" w:rsidRDefault="008712A1" w:rsidP="009D1155">
      <w:pPr>
        <w:pStyle w:val="ListParagraph"/>
        <w:numPr>
          <w:ilvl w:val="0"/>
          <w:numId w:val="23"/>
        </w:numPr>
        <w:spacing w:after="0" w:line="276" w:lineRule="auto"/>
        <w:contextualSpacing w:val="0"/>
        <w:rPr>
          <w:rFonts w:ascii="Corbel" w:hAnsi="Corbel"/>
          <w:sz w:val="20"/>
          <w:szCs w:val="20"/>
        </w:rPr>
      </w:pPr>
      <w:r w:rsidRPr="008712A1">
        <w:rPr>
          <w:rFonts w:ascii="Corbel" w:hAnsi="Corbel"/>
          <w:sz w:val="20"/>
          <w:szCs w:val="20"/>
        </w:rPr>
        <w:t>Tremendous strain on operations department during the facilitation of payments for project related activities</w:t>
      </w:r>
    </w:p>
    <w:p w14:paraId="438D6E9C" w14:textId="77777777" w:rsidR="008712A1" w:rsidRPr="0068723B" w:rsidRDefault="008712A1" w:rsidP="00817B6D">
      <w:pPr>
        <w:spacing w:before="0"/>
        <w:jc w:val="both"/>
        <w:rPr>
          <w:rFonts w:eastAsia="Times New Roman" w:cs="Times New Roman"/>
          <w:bCs w:val="0"/>
          <w:color w:val="000000"/>
          <w:lang w:eastAsia="en-GB"/>
        </w:rPr>
      </w:pPr>
    </w:p>
    <w:p w14:paraId="37CF5C4F" w14:textId="77777777" w:rsidR="0097772A" w:rsidRPr="0068723B" w:rsidRDefault="0097772A" w:rsidP="00817B6D">
      <w:pPr>
        <w:spacing w:before="0"/>
        <w:jc w:val="both"/>
        <w:rPr>
          <w:rFonts w:eastAsia="Times New Roman" w:cs="Times New Roman"/>
          <w:bCs w:val="0"/>
          <w:color w:val="000000"/>
          <w:lang w:eastAsia="en-GB"/>
        </w:rPr>
      </w:pPr>
      <w:r w:rsidRPr="00826A20">
        <w:rPr>
          <w:rFonts w:eastAsia="Times New Roman" w:cs="Times New Roman"/>
          <w:bCs w:val="0"/>
          <w:i/>
          <w:color w:val="000000"/>
          <w:lang w:eastAsia="en-GB"/>
        </w:rPr>
        <w:t>Project Monitoring and Reporting:</w:t>
      </w:r>
      <w:r w:rsidRPr="0068723B">
        <w:rPr>
          <w:rFonts w:eastAsia="Times New Roman" w:cs="Times New Roman"/>
          <w:b/>
          <w:bCs w:val="0"/>
          <w:color w:val="000000"/>
          <w:lang w:eastAsia="en-GB"/>
        </w:rPr>
        <w:t xml:space="preserve"> </w:t>
      </w:r>
      <w:r w:rsidRPr="0068723B">
        <w:rPr>
          <w:rFonts w:eastAsia="Times New Roman" w:cs="Times New Roman"/>
          <w:bCs w:val="0"/>
          <w:color w:val="000000"/>
          <w:lang w:eastAsia="en-GB"/>
        </w:rPr>
        <w:t>By all indications, project quality assurance was sub-optimal.   The main weakness identified in monitoring was that progress reports were activity and output-focused and very little in terms of measuring progress towards the outcomes level.  The report narratives were often only loosely associated with the expected targets and indicators. For instance, there was reference to the accreditation of the Human Rights, HIV and law course, but little analysis of how the accreditation of the course contributed to the achievement of the outputs and outcome. In addition, the project’s influence in different areas was reported, but there was very little explanation of the extent to which the project’s influence affected change. While these limitations did not necessarily affect the project’s results, they did affect its ability to provide systematic evidence of its contributions to influencing change.</w:t>
      </w:r>
    </w:p>
    <w:p w14:paraId="60AA4DB4" w14:textId="1C4DC3EC" w:rsidR="003F3C4E" w:rsidRDefault="003F3C4E" w:rsidP="00817B6D">
      <w:pPr>
        <w:spacing w:before="0"/>
        <w:jc w:val="both"/>
        <w:rPr>
          <w:rFonts w:eastAsia="Calibri"/>
          <w:b/>
          <w:bCs w:val="0"/>
          <w:color w:val="000000"/>
          <w:lang w:eastAsia="en-GB"/>
        </w:rPr>
      </w:pPr>
    </w:p>
    <w:p w14:paraId="494D27F9" w14:textId="21F73828" w:rsidR="007B165D" w:rsidRDefault="007B165D" w:rsidP="000371F4">
      <w:pPr>
        <w:spacing w:before="0"/>
        <w:jc w:val="both"/>
        <w:rPr>
          <w:rFonts w:eastAsia="Times New Roman" w:cs="Times New Roman"/>
          <w:bCs w:val="0"/>
          <w:color w:val="000000"/>
          <w:highlight w:val="yellow"/>
          <w:lang w:eastAsia="en-GB"/>
        </w:rPr>
      </w:pPr>
      <w:r w:rsidRPr="00BA4D43">
        <w:rPr>
          <w:rFonts w:eastAsia="Times New Roman" w:cs="Times New Roman"/>
          <w:b/>
          <w:bCs w:val="0"/>
          <w:color w:val="000000"/>
          <w:lang w:eastAsia="en-GB"/>
        </w:rPr>
        <w:lastRenderedPageBreak/>
        <w:t>Conclusion:</w:t>
      </w:r>
      <w:r w:rsidRPr="00BA4D43">
        <w:rPr>
          <w:rFonts w:eastAsia="Times New Roman" w:cs="Times New Roman"/>
          <w:bCs w:val="0"/>
          <w:color w:val="000000"/>
          <w:lang w:eastAsia="en-GB"/>
        </w:rPr>
        <w:t xml:space="preserve"> Overall</w:t>
      </w:r>
      <w:r w:rsidRPr="007B165D">
        <w:rPr>
          <w:rFonts w:eastAsia="Times New Roman" w:cs="Times New Roman"/>
          <w:bCs w:val="0"/>
          <w:color w:val="000000"/>
          <w:lang w:eastAsia="en-GB"/>
        </w:rPr>
        <w:t xml:space="preserve">, </w:t>
      </w:r>
      <w:r>
        <w:rPr>
          <w:rFonts w:eastAsia="Times New Roman" w:cs="Times New Roman"/>
          <w:bCs w:val="0"/>
          <w:color w:val="000000"/>
          <w:lang w:eastAsia="en-GB"/>
        </w:rPr>
        <w:t xml:space="preserve">the timeframe was too short to </w:t>
      </w:r>
      <w:r w:rsidR="00653602">
        <w:rPr>
          <w:rFonts w:eastAsia="Times New Roman" w:cs="Times New Roman"/>
          <w:bCs w:val="0"/>
          <w:color w:val="000000"/>
          <w:lang w:eastAsia="en-GB"/>
        </w:rPr>
        <w:t xml:space="preserve">produce the projects outputs and this was exacerbated by delays.  Moreover, the </w:t>
      </w:r>
      <w:r>
        <w:rPr>
          <w:rFonts w:eastAsia="Times New Roman" w:cs="Times New Roman"/>
          <w:bCs w:val="0"/>
          <w:color w:val="000000"/>
          <w:lang w:eastAsia="en-GB"/>
        </w:rPr>
        <w:t>results</w:t>
      </w:r>
      <w:r w:rsidR="00653602">
        <w:rPr>
          <w:rFonts w:eastAsia="Times New Roman" w:cs="Times New Roman"/>
          <w:bCs w:val="0"/>
          <w:color w:val="000000"/>
          <w:lang w:eastAsia="en-GB"/>
        </w:rPr>
        <w:t xml:space="preserve"> </w:t>
      </w:r>
      <w:r w:rsidRPr="007B165D">
        <w:rPr>
          <w:rFonts w:eastAsia="Times New Roman" w:cs="Times New Roman"/>
          <w:bCs w:val="0"/>
          <w:color w:val="000000"/>
          <w:lang w:eastAsia="en-GB"/>
        </w:rPr>
        <w:t xml:space="preserve">resources were </w:t>
      </w:r>
      <w:r>
        <w:rPr>
          <w:rFonts w:eastAsia="Times New Roman" w:cs="Times New Roman"/>
          <w:bCs w:val="0"/>
          <w:color w:val="000000"/>
          <w:lang w:eastAsia="en-GB"/>
        </w:rPr>
        <w:t xml:space="preserve">not fully expended </w:t>
      </w:r>
      <w:r w:rsidRPr="007B165D">
        <w:rPr>
          <w:rFonts w:eastAsia="Times New Roman" w:cs="Times New Roman"/>
          <w:bCs w:val="0"/>
          <w:color w:val="000000"/>
          <w:lang w:eastAsia="en-GB"/>
        </w:rPr>
        <w:t xml:space="preserve">towards the achievement of </w:t>
      </w:r>
      <w:r>
        <w:rPr>
          <w:rFonts w:eastAsia="Times New Roman" w:cs="Times New Roman"/>
          <w:bCs w:val="0"/>
          <w:color w:val="000000"/>
          <w:lang w:eastAsia="en-GB"/>
        </w:rPr>
        <w:t>project outputs</w:t>
      </w:r>
      <w:r w:rsidR="00653602">
        <w:rPr>
          <w:rFonts w:eastAsia="Times New Roman" w:cs="Times New Roman"/>
          <w:bCs w:val="0"/>
          <w:color w:val="000000"/>
          <w:lang w:eastAsia="en-GB"/>
        </w:rPr>
        <w:t xml:space="preserve"> and the </w:t>
      </w:r>
      <w:r w:rsidR="008C53A7">
        <w:rPr>
          <w:rFonts w:eastAsia="Times New Roman" w:cs="Times New Roman"/>
          <w:bCs w:val="0"/>
          <w:color w:val="000000"/>
          <w:lang w:eastAsia="en-GB"/>
        </w:rPr>
        <w:t>quality of the project oversight and management was by and large sub-optimal</w:t>
      </w:r>
      <w:r w:rsidRPr="007B165D">
        <w:rPr>
          <w:rFonts w:eastAsia="Times New Roman" w:cs="Times New Roman"/>
          <w:bCs w:val="0"/>
          <w:color w:val="000000"/>
          <w:lang w:eastAsia="en-GB"/>
        </w:rPr>
        <w:t xml:space="preserve">. </w:t>
      </w:r>
    </w:p>
    <w:p w14:paraId="553B1B56" w14:textId="77777777" w:rsidR="0097772A" w:rsidRPr="002928B7" w:rsidRDefault="0097772A" w:rsidP="0097772A">
      <w:pPr>
        <w:spacing w:before="0" w:line="240" w:lineRule="auto"/>
      </w:pPr>
    </w:p>
    <w:p w14:paraId="57949BBD" w14:textId="77777777" w:rsidR="0097772A" w:rsidRPr="002928B7" w:rsidRDefault="0097772A" w:rsidP="0097772A">
      <w:pPr>
        <w:pStyle w:val="Heading2"/>
        <w:spacing w:before="0" w:line="240" w:lineRule="auto"/>
      </w:pPr>
      <w:bookmarkStart w:id="41" w:name="_Toc455498299"/>
      <w:r w:rsidRPr="002928B7">
        <w:t>Findings and Analysis on Sustainability</w:t>
      </w:r>
      <w:bookmarkEnd w:id="41"/>
      <w:r w:rsidRPr="002928B7">
        <w:t xml:space="preserve"> </w:t>
      </w:r>
    </w:p>
    <w:p w14:paraId="7B279845" w14:textId="0B8092E8" w:rsidR="0097772A" w:rsidRPr="002928B7" w:rsidRDefault="0097772A" w:rsidP="00BA4D43">
      <w:pPr>
        <w:pStyle w:val="ListParagraph"/>
        <w:spacing w:after="0" w:line="276" w:lineRule="auto"/>
        <w:ind w:left="0"/>
        <w:rPr>
          <w:rFonts w:ascii="Corbel" w:hAnsi="Corbel"/>
          <w:sz w:val="20"/>
          <w:szCs w:val="20"/>
        </w:rPr>
      </w:pPr>
      <w:r w:rsidRPr="002928B7">
        <w:rPr>
          <w:rFonts w:ascii="Corbel" w:hAnsi="Corbel"/>
          <w:sz w:val="20"/>
          <w:szCs w:val="20"/>
        </w:rPr>
        <w:t>Sustainability is defined as “the continuation of benefits from a development intervention after major development assistance has been completed. The probability of continued long-term benefits”</w:t>
      </w:r>
      <w:r w:rsidR="009353CA">
        <w:rPr>
          <w:rFonts w:ascii="Corbel" w:hAnsi="Corbel"/>
          <w:sz w:val="20"/>
          <w:szCs w:val="20"/>
        </w:rPr>
        <w:t>.</w:t>
      </w:r>
      <w:r w:rsidRPr="002928B7">
        <w:rPr>
          <w:rStyle w:val="FootnoteReference"/>
          <w:rFonts w:ascii="Corbel" w:hAnsi="Corbel"/>
          <w:sz w:val="20"/>
          <w:szCs w:val="20"/>
        </w:rPr>
        <w:footnoteReference w:id="24"/>
      </w:r>
      <w:r w:rsidRPr="002928B7">
        <w:rPr>
          <w:rStyle w:val="FootnoteReference"/>
          <w:rFonts w:ascii="Corbel" w:hAnsi="Corbel"/>
          <w:sz w:val="20"/>
          <w:szCs w:val="20"/>
        </w:rPr>
        <w:footnoteReference w:id="25"/>
      </w:r>
    </w:p>
    <w:p w14:paraId="39097D83" w14:textId="77777777" w:rsidR="0097772A" w:rsidRPr="002928B7" w:rsidRDefault="0097772A" w:rsidP="00BA4D43">
      <w:pPr>
        <w:pStyle w:val="ListParagraph"/>
        <w:spacing w:after="0" w:line="276" w:lineRule="auto"/>
        <w:ind w:left="0"/>
        <w:rPr>
          <w:rFonts w:ascii="Corbel" w:hAnsi="Corbel"/>
          <w:sz w:val="20"/>
          <w:szCs w:val="20"/>
        </w:rPr>
      </w:pPr>
    </w:p>
    <w:p w14:paraId="3C20DA8A" w14:textId="77777777" w:rsidR="0097772A" w:rsidRDefault="0097772A" w:rsidP="00BA4D43">
      <w:pPr>
        <w:pStyle w:val="ListParagraph"/>
        <w:spacing w:after="0" w:line="276" w:lineRule="auto"/>
        <w:ind w:left="0"/>
        <w:rPr>
          <w:rFonts w:ascii="Corbel" w:hAnsi="Corbel"/>
          <w:sz w:val="20"/>
          <w:szCs w:val="20"/>
        </w:rPr>
      </w:pPr>
      <w:r w:rsidRPr="002928B7">
        <w:rPr>
          <w:rFonts w:ascii="Corbel" w:hAnsi="Corbel"/>
          <w:sz w:val="20"/>
          <w:szCs w:val="20"/>
        </w:rPr>
        <w:t>In assessing the sustainability of the project results, the consultant looked for indications that project stakeholders were institutionalizing practices; building on synergies with other programmes; seeking external resources or allocating their own resources for the continuation of some activities; or otherwise taking ownership of some components of the programme.</w:t>
      </w:r>
    </w:p>
    <w:p w14:paraId="77646C45" w14:textId="77777777" w:rsidR="009353CA" w:rsidRDefault="009353CA" w:rsidP="0097772A">
      <w:pPr>
        <w:pStyle w:val="ListParagraph"/>
        <w:spacing w:after="0" w:line="276" w:lineRule="auto"/>
        <w:ind w:left="0"/>
        <w:rPr>
          <w:rFonts w:ascii="Corbel" w:hAnsi="Corbel"/>
          <w:sz w:val="20"/>
          <w:szCs w:val="20"/>
        </w:rPr>
      </w:pPr>
    </w:p>
    <w:p w14:paraId="0C1083AD" w14:textId="40BB1389" w:rsidR="0097772A" w:rsidRPr="002928B7" w:rsidRDefault="0097772A" w:rsidP="0097772A">
      <w:pPr>
        <w:pStyle w:val="ListParagraph"/>
        <w:spacing w:after="0" w:line="276" w:lineRule="auto"/>
        <w:ind w:left="0"/>
        <w:rPr>
          <w:rFonts w:ascii="Corbel" w:hAnsi="Corbel"/>
          <w:b/>
          <w:sz w:val="20"/>
          <w:szCs w:val="20"/>
        </w:rPr>
      </w:pPr>
      <w:r w:rsidRPr="002928B7">
        <w:rPr>
          <w:rFonts w:ascii="Corbel" w:hAnsi="Corbel"/>
          <w:b/>
          <w:sz w:val="20"/>
          <w:szCs w:val="20"/>
        </w:rPr>
        <w:t>Finding 2</w:t>
      </w:r>
      <w:r w:rsidR="00093FE4">
        <w:rPr>
          <w:rFonts w:ascii="Corbel" w:hAnsi="Corbel"/>
          <w:b/>
          <w:sz w:val="20"/>
          <w:szCs w:val="20"/>
        </w:rPr>
        <w:t>7</w:t>
      </w:r>
      <w:r w:rsidRPr="002928B7">
        <w:rPr>
          <w:rFonts w:ascii="Corbel" w:hAnsi="Corbel"/>
          <w:sz w:val="20"/>
          <w:szCs w:val="20"/>
        </w:rPr>
        <w:t xml:space="preserve">: </w:t>
      </w:r>
      <w:r w:rsidRPr="002928B7">
        <w:rPr>
          <w:rFonts w:ascii="Corbel" w:hAnsi="Corbel"/>
          <w:b/>
          <w:sz w:val="20"/>
          <w:szCs w:val="20"/>
        </w:rPr>
        <w:t xml:space="preserve">The project has generated a body of evidence, information and materials that are relevant to human rights, HIV and the law. </w:t>
      </w:r>
    </w:p>
    <w:p w14:paraId="709846FB" w14:textId="77777777" w:rsidR="0097772A" w:rsidRPr="002928B7" w:rsidRDefault="0097772A" w:rsidP="0097772A">
      <w:pPr>
        <w:pStyle w:val="ListParagraph"/>
        <w:spacing w:after="0" w:line="276" w:lineRule="auto"/>
        <w:ind w:left="0"/>
        <w:rPr>
          <w:rFonts w:ascii="Corbel" w:hAnsi="Corbel"/>
          <w:sz w:val="20"/>
          <w:szCs w:val="20"/>
        </w:rPr>
      </w:pPr>
    </w:p>
    <w:p w14:paraId="1CE801CC" w14:textId="77777777" w:rsidR="0097772A" w:rsidRPr="002928B7" w:rsidRDefault="0097772A" w:rsidP="0097772A">
      <w:pPr>
        <w:pStyle w:val="ListParagraph"/>
        <w:spacing w:after="0" w:line="276" w:lineRule="auto"/>
        <w:ind w:left="0"/>
        <w:rPr>
          <w:rFonts w:ascii="Corbel" w:hAnsi="Corbel"/>
          <w:sz w:val="20"/>
          <w:szCs w:val="20"/>
        </w:rPr>
      </w:pPr>
      <w:r w:rsidRPr="002928B7">
        <w:rPr>
          <w:rFonts w:ascii="Corbel" w:hAnsi="Corbel"/>
          <w:sz w:val="20"/>
          <w:szCs w:val="20"/>
        </w:rPr>
        <w:t>The LEA, sensitisation sessions with the Judiciary and Parliamentarians and advocacy efforts especially as relates to the SOA were highlighted by stakeholders and partners as the major achievements of the project. As indicated in stakeholder interviews the uptake of project results especially by the NHP and NFP indicates a commitment at the highest level to continue to build on the successes of the project. Other CSO indicated they have been utilising the LEA for resource mobilisation efforts.</w:t>
      </w:r>
    </w:p>
    <w:p w14:paraId="0B99B745" w14:textId="77777777" w:rsidR="0097772A" w:rsidRPr="002928B7" w:rsidRDefault="0097772A" w:rsidP="0097772A">
      <w:pPr>
        <w:pStyle w:val="ListParagraph"/>
        <w:spacing w:after="0" w:line="276" w:lineRule="auto"/>
        <w:ind w:left="0"/>
        <w:rPr>
          <w:rFonts w:ascii="Corbel" w:hAnsi="Corbel"/>
          <w:sz w:val="20"/>
          <w:szCs w:val="20"/>
        </w:rPr>
      </w:pPr>
    </w:p>
    <w:p w14:paraId="23188279" w14:textId="77777777" w:rsidR="0097772A" w:rsidRPr="002928B7" w:rsidRDefault="0097772A" w:rsidP="0097772A">
      <w:pPr>
        <w:pStyle w:val="ListParagraph"/>
        <w:spacing w:after="0" w:line="276" w:lineRule="auto"/>
        <w:ind w:left="0"/>
        <w:rPr>
          <w:rFonts w:ascii="Corbel" w:hAnsi="Corbel"/>
          <w:sz w:val="20"/>
          <w:szCs w:val="20"/>
        </w:rPr>
      </w:pPr>
      <w:r w:rsidRPr="002928B7">
        <w:rPr>
          <w:rFonts w:ascii="Corbel" w:hAnsi="Corbel"/>
          <w:sz w:val="20"/>
          <w:szCs w:val="20"/>
        </w:rPr>
        <w:t>On the other hand, most stakeholders noted that there was lacking a clear roadmap on the way forward. This means that gains made are at risk of being lost if strategies are not put in place quickly to continue engaging government and other key stakeholders in the legal reform process.</w:t>
      </w:r>
    </w:p>
    <w:p w14:paraId="7E521C78" w14:textId="77777777" w:rsidR="0097772A" w:rsidRPr="002928B7" w:rsidRDefault="0097772A" w:rsidP="0097772A">
      <w:pPr>
        <w:pStyle w:val="ListParagraph"/>
        <w:spacing w:after="0" w:line="276" w:lineRule="auto"/>
        <w:ind w:left="0"/>
        <w:rPr>
          <w:rFonts w:ascii="Corbel" w:hAnsi="Corbel"/>
          <w:sz w:val="20"/>
          <w:szCs w:val="20"/>
        </w:rPr>
      </w:pPr>
    </w:p>
    <w:p w14:paraId="2F1B107F" w14:textId="77777777" w:rsidR="0097772A" w:rsidRPr="002928B7" w:rsidRDefault="0097772A" w:rsidP="0097772A">
      <w:pPr>
        <w:pStyle w:val="ListParagraph"/>
        <w:spacing w:after="0" w:line="276" w:lineRule="auto"/>
        <w:ind w:left="0"/>
        <w:rPr>
          <w:rFonts w:ascii="Corbel" w:hAnsi="Corbel"/>
          <w:sz w:val="20"/>
          <w:szCs w:val="20"/>
        </w:rPr>
      </w:pPr>
      <w:r w:rsidRPr="002928B7">
        <w:rPr>
          <w:rFonts w:ascii="Corbel" w:hAnsi="Corbel"/>
          <w:i/>
          <w:sz w:val="20"/>
          <w:szCs w:val="20"/>
        </w:rPr>
        <w:t>“I think things got a little disjointed at the end. There wasn’t much communications, but in civil society we know that is the normal state of affairs. There is a huge flash then everything peaks off and there is no follow up. I think UNDP needs to call everybody back and let us know what the next steps are. I figure if we have a few of these flashes each year, things will be sustained.”</w:t>
      </w:r>
      <w:r w:rsidRPr="002928B7">
        <w:rPr>
          <w:rFonts w:ascii="Corbel" w:hAnsi="Corbel"/>
          <w:sz w:val="20"/>
          <w:szCs w:val="20"/>
        </w:rPr>
        <w:t xml:space="preserve"> – </w:t>
      </w:r>
      <w:r w:rsidRPr="002928B7">
        <w:rPr>
          <w:rFonts w:ascii="Corbel" w:hAnsi="Corbel"/>
          <w:b/>
          <w:sz w:val="20"/>
          <w:szCs w:val="20"/>
        </w:rPr>
        <w:t>NGO stakeholder</w:t>
      </w:r>
      <w:r w:rsidRPr="002928B7">
        <w:rPr>
          <w:rFonts w:ascii="Corbel" w:hAnsi="Corbel"/>
          <w:sz w:val="20"/>
          <w:szCs w:val="20"/>
        </w:rPr>
        <w:t>.</w:t>
      </w:r>
    </w:p>
    <w:p w14:paraId="3C549701" w14:textId="77777777" w:rsidR="0097772A" w:rsidRPr="002928B7" w:rsidRDefault="0097772A" w:rsidP="0097772A">
      <w:pPr>
        <w:pStyle w:val="ListParagraph"/>
        <w:spacing w:after="0" w:line="276" w:lineRule="auto"/>
        <w:ind w:left="0"/>
        <w:rPr>
          <w:rFonts w:ascii="Corbel" w:hAnsi="Corbel"/>
          <w:sz w:val="20"/>
          <w:szCs w:val="20"/>
        </w:rPr>
      </w:pPr>
    </w:p>
    <w:p w14:paraId="3CAAF680" w14:textId="77777777" w:rsidR="008C5811" w:rsidRPr="002928B7" w:rsidRDefault="008C5811" w:rsidP="008C5811">
      <w:pPr>
        <w:pStyle w:val="ListParagraph"/>
        <w:spacing w:after="0" w:line="276" w:lineRule="auto"/>
        <w:ind w:left="0"/>
        <w:rPr>
          <w:rFonts w:ascii="Corbel" w:eastAsia="Calibri" w:hAnsi="Corbel"/>
          <w:bCs w:val="0"/>
          <w:color w:val="000000"/>
          <w:sz w:val="20"/>
          <w:szCs w:val="20"/>
          <w:lang w:eastAsia="en-GB"/>
        </w:rPr>
      </w:pPr>
      <w:r w:rsidRPr="002928B7">
        <w:rPr>
          <w:rFonts w:ascii="Corbel" w:eastAsia="Calibri" w:hAnsi="Corbel"/>
          <w:bCs w:val="0"/>
          <w:color w:val="000000"/>
          <w:sz w:val="20"/>
          <w:szCs w:val="20"/>
          <w:lang w:eastAsia="en-GB"/>
        </w:rPr>
        <w:t>Although the LEA was highlighted as one of the major achievements of the project, the Action Plan did not properly define or identify how and who would take the actions forward. It is unclear who will be responsible for what. “</w:t>
      </w:r>
      <w:r w:rsidRPr="00C974BA">
        <w:rPr>
          <w:rFonts w:ascii="Corbel" w:eastAsia="Calibri" w:hAnsi="Corbel"/>
          <w:bCs w:val="0"/>
          <w:i/>
          <w:color w:val="000000"/>
          <w:sz w:val="20"/>
          <w:szCs w:val="20"/>
          <w:lang w:eastAsia="en-GB"/>
        </w:rPr>
        <w:t>The Plan of Action identified potential interventions for various pieces but there was no follow up as to who would move the Plan of Action forward. There has to be concrete plans on how the plan of action will move forward</w:t>
      </w:r>
      <w:r w:rsidRPr="002928B7">
        <w:rPr>
          <w:rFonts w:ascii="Corbel" w:eastAsia="Calibri" w:hAnsi="Corbel"/>
          <w:bCs w:val="0"/>
          <w:color w:val="000000"/>
          <w:sz w:val="20"/>
          <w:szCs w:val="20"/>
          <w:lang w:eastAsia="en-GB"/>
        </w:rPr>
        <w:t xml:space="preserve">” – </w:t>
      </w:r>
      <w:r w:rsidRPr="00C974BA">
        <w:rPr>
          <w:rFonts w:ascii="Corbel" w:eastAsia="Calibri" w:hAnsi="Corbel"/>
          <w:b/>
          <w:bCs w:val="0"/>
          <w:color w:val="000000"/>
          <w:sz w:val="20"/>
          <w:szCs w:val="20"/>
          <w:lang w:eastAsia="en-GB"/>
        </w:rPr>
        <w:t>member of the EEHR Technical Working Group on Human Rights</w:t>
      </w:r>
      <w:r w:rsidRPr="002928B7">
        <w:rPr>
          <w:rFonts w:ascii="Corbel" w:eastAsia="Calibri" w:hAnsi="Corbel"/>
          <w:bCs w:val="0"/>
          <w:color w:val="000000"/>
          <w:sz w:val="20"/>
          <w:szCs w:val="20"/>
          <w:lang w:eastAsia="en-GB"/>
        </w:rPr>
        <w:t>.</w:t>
      </w:r>
    </w:p>
    <w:p w14:paraId="50DEFCE4" w14:textId="77777777" w:rsidR="008C5811" w:rsidRDefault="008C5811" w:rsidP="0097772A">
      <w:pPr>
        <w:pStyle w:val="ListParagraph"/>
        <w:spacing w:after="0" w:line="276" w:lineRule="auto"/>
        <w:ind w:left="0"/>
        <w:rPr>
          <w:rFonts w:ascii="Corbel" w:hAnsi="Corbel"/>
          <w:sz w:val="20"/>
          <w:szCs w:val="20"/>
        </w:rPr>
      </w:pPr>
    </w:p>
    <w:p w14:paraId="1431C40D" w14:textId="0EB6F490" w:rsidR="0097772A" w:rsidRPr="002928B7" w:rsidRDefault="0097772A" w:rsidP="0097772A">
      <w:pPr>
        <w:pStyle w:val="ListParagraph"/>
        <w:spacing w:after="0" w:line="276" w:lineRule="auto"/>
        <w:ind w:left="0"/>
        <w:rPr>
          <w:rFonts w:ascii="Corbel" w:hAnsi="Corbel"/>
          <w:sz w:val="20"/>
          <w:szCs w:val="20"/>
        </w:rPr>
      </w:pPr>
      <w:r w:rsidRPr="002928B7">
        <w:rPr>
          <w:rFonts w:ascii="Corbel" w:hAnsi="Corbel"/>
          <w:sz w:val="20"/>
          <w:szCs w:val="20"/>
        </w:rPr>
        <w:t xml:space="preserve">Some stakeholders also indicated that whilst they are committed to continue advocacy towards legal reforms, they do not have the resources and technical capacity to do so. </w:t>
      </w:r>
    </w:p>
    <w:p w14:paraId="543AF386" w14:textId="77777777" w:rsidR="0097772A" w:rsidRPr="002928B7" w:rsidRDefault="0097772A" w:rsidP="0097772A">
      <w:pPr>
        <w:spacing w:before="0" w:line="240" w:lineRule="auto"/>
        <w:jc w:val="both"/>
      </w:pPr>
    </w:p>
    <w:p w14:paraId="749D3C7C" w14:textId="01CFFAC9" w:rsidR="0097772A" w:rsidRDefault="0097772A" w:rsidP="0097772A">
      <w:pPr>
        <w:pStyle w:val="ListParagraph"/>
        <w:spacing w:after="0" w:line="276" w:lineRule="auto"/>
        <w:ind w:left="0"/>
        <w:rPr>
          <w:rFonts w:ascii="Corbel" w:hAnsi="Corbel"/>
          <w:sz w:val="20"/>
          <w:szCs w:val="20"/>
        </w:rPr>
      </w:pPr>
      <w:r w:rsidRPr="002928B7">
        <w:rPr>
          <w:rFonts w:ascii="Corbel" w:hAnsi="Corbel"/>
          <w:sz w:val="20"/>
          <w:szCs w:val="20"/>
        </w:rPr>
        <w:lastRenderedPageBreak/>
        <w:t>The evaluation identified that whilst the country has benefitted from the LEA, a strong advocacy programme is required to continue to engage in policy influencing activities. Capacity development for legal reform requires committed resources for many years to be really successful.</w:t>
      </w:r>
    </w:p>
    <w:p w14:paraId="22D49510" w14:textId="77777777" w:rsidR="009B7491" w:rsidRPr="002928B7" w:rsidRDefault="009B7491" w:rsidP="0097772A">
      <w:pPr>
        <w:pStyle w:val="ListParagraph"/>
        <w:spacing w:after="0" w:line="276" w:lineRule="auto"/>
        <w:ind w:left="0"/>
        <w:rPr>
          <w:rFonts w:ascii="Corbel" w:hAnsi="Corbel"/>
          <w:sz w:val="20"/>
          <w:szCs w:val="20"/>
        </w:rPr>
      </w:pPr>
    </w:p>
    <w:p w14:paraId="0C963B36" w14:textId="01C08622" w:rsidR="0097772A" w:rsidRPr="009B7491" w:rsidRDefault="009B7491" w:rsidP="009B7491">
      <w:pPr>
        <w:pStyle w:val="ListParagraph"/>
        <w:spacing w:after="0" w:line="276" w:lineRule="auto"/>
        <w:ind w:left="0"/>
        <w:rPr>
          <w:rFonts w:ascii="Corbel" w:hAnsi="Corbel"/>
          <w:sz w:val="20"/>
          <w:szCs w:val="20"/>
        </w:rPr>
      </w:pPr>
      <w:bookmarkStart w:id="42" w:name="_Toc359415317"/>
      <w:bookmarkStart w:id="43" w:name="_Toc340287504"/>
      <w:bookmarkStart w:id="44" w:name="_Toc440332751"/>
      <w:r w:rsidRPr="009B7491">
        <w:rPr>
          <w:rFonts w:ascii="Corbel" w:hAnsi="Corbel"/>
          <w:b/>
          <w:sz w:val="20"/>
          <w:szCs w:val="20"/>
        </w:rPr>
        <w:t>Conclusions</w:t>
      </w:r>
      <w:bookmarkEnd w:id="42"/>
      <w:bookmarkEnd w:id="43"/>
      <w:bookmarkEnd w:id="44"/>
      <w:r w:rsidRPr="009B7491">
        <w:rPr>
          <w:rFonts w:ascii="Corbel" w:hAnsi="Corbel"/>
          <w:b/>
          <w:sz w:val="20"/>
          <w:szCs w:val="20"/>
        </w:rPr>
        <w:t>:</w:t>
      </w:r>
      <w:r w:rsidRPr="009B7491">
        <w:rPr>
          <w:rFonts w:ascii="Corbel" w:hAnsi="Corbel"/>
          <w:sz w:val="20"/>
          <w:szCs w:val="20"/>
        </w:rPr>
        <w:t xml:space="preserve"> </w:t>
      </w:r>
      <w:r w:rsidR="0097772A" w:rsidRPr="009B7491">
        <w:rPr>
          <w:rFonts w:ascii="Corbel" w:hAnsi="Corbel"/>
          <w:sz w:val="20"/>
          <w:szCs w:val="20"/>
        </w:rPr>
        <w:t>With respect to sustaining the results of the project, the main concerns include:</w:t>
      </w:r>
    </w:p>
    <w:p w14:paraId="11B38F1C" w14:textId="77777777" w:rsidR="0016166B" w:rsidRPr="0016166B" w:rsidRDefault="0016166B" w:rsidP="009D1155">
      <w:pPr>
        <w:pStyle w:val="ListParagraph"/>
        <w:numPr>
          <w:ilvl w:val="0"/>
          <w:numId w:val="24"/>
        </w:numPr>
        <w:rPr>
          <w:rFonts w:ascii="Corbel" w:eastAsia="Times New Roman" w:hAnsi="Corbel" w:cs="Times New Roman"/>
          <w:bCs w:val="0"/>
          <w:color w:val="000000"/>
          <w:sz w:val="20"/>
          <w:szCs w:val="20"/>
          <w:lang w:eastAsia="en-GB"/>
        </w:rPr>
      </w:pPr>
      <w:r w:rsidRPr="0016166B">
        <w:rPr>
          <w:rFonts w:ascii="Corbel" w:eastAsia="Times New Roman" w:hAnsi="Corbel" w:cs="Times New Roman"/>
          <w:bCs w:val="0"/>
          <w:color w:val="000000"/>
          <w:sz w:val="20"/>
          <w:szCs w:val="20"/>
          <w:lang w:eastAsia="en-GB"/>
        </w:rPr>
        <w:t xml:space="preserve">The project design did not adequately address the issues of sustainability and ownership by the Government. </w:t>
      </w:r>
    </w:p>
    <w:p w14:paraId="7A6A31EC" w14:textId="32543A35" w:rsidR="0097772A" w:rsidRPr="0016166B" w:rsidRDefault="0016166B" w:rsidP="009D1155">
      <w:pPr>
        <w:pStyle w:val="ListParagraph"/>
        <w:numPr>
          <w:ilvl w:val="0"/>
          <w:numId w:val="24"/>
        </w:numPr>
        <w:rPr>
          <w:rFonts w:ascii="Corbel" w:eastAsia="Times New Roman" w:hAnsi="Corbel" w:cs="Times New Roman"/>
          <w:bCs w:val="0"/>
          <w:color w:val="000000"/>
          <w:sz w:val="20"/>
          <w:szCs w:val="20"/>
          <w:lang w:eastAsia="en-GB"/>
        </w:rPr>
      </w:pPr>
      <w:r w:rsidRPr="0016166B">
        <w:rPr>
          <w:rFonts w:ascii="Corbel" w:eastAsia="Times New Roman" w:hAnsi="Corbel" w:cs="Times New Roman"/>
          <w:bCs w:val="0"/>
          <w:color w:val="000000"/>
          <w:sz w:val="20"/>
          <w:szCs w:val="20"/>
          <w:lang w:eastAsia="en-GB"/>
        </w:rPr>
        <w:t xml:space="preserve">The issue of scalability and institutionalization were not factored into the project; </w:t>
      </w:r>
      <w:r>
        <w:rPr>
          <w:rFonts w:ascii="Corbel" w:eastAsia="Times New Roman" w:hAnsi="Corbel" w:cs="Times New Roman"/>
          <w:bCs w:val="0"/>
          <w:color w:val="000000"/>
          <w:sz w:val="20"/>
          <w:szCs w:val="20"/>
          <w:lang w:eastAsia="en-GB"/>
        </w:rPr>
        <w:t xml:space="preserve">there is </w:t>
      </w:r>
      <w:r w:rsidR="0097772A" w:rsidRPr="0016166B">
        <w:rPr>
          <w:rFonts w:ascii="Corbel" w:eastAsia="Times New Roman" w:hAnsi="Corbel" w:cs="Times New Roman"/>
          <w:bCs w:val="0"/>
          <w:color w:val="000000"/>
          <w:sz w:val="20"/>
          <w:szCs w:val="20"/>
          <w:lang w:eastAsia="en-GB"/>
        </w:rPr>
        <w:t>no sustainability plan associated with the project</w:t>
      </w:r>
    </w:p>
    <w:p w14:paraId="3C0CCBB6" w14:textId="77777777" w:rsidR="0097772A" w:rsidRPr="002928B7" w:rsidRDefault="0097772A" w:rsidP="009D1155">
      <w:pPr>
        <w:pStyle w:val="ListParagraph"/>
        <w:numPr>
          <w:ilvl w:val="0"/>
          <w:numId w:val="24"/>
        </w:numPr>
        <w:rPr>
          <w:rFonts w:ascii="Corbel" w:eastAsia="Times New Roman" w:hAnsi="Corbel" w:cs="Times New Roman"/>
          <w:bCs w:val="0"/>
          <w:color w:val="000000"/>
          <w:sz w:val="20"/>
          <w:szCs w:val="20"/>
          <w:lang w:eastAsia="en-GB"/>
        </w:rPr>
      </w:pPr>
      <w:r w:rsidRPr="002928B7">
        <w:rPr>
          <w:rFonts w:ascii="Corbel" w:eastAsia="Times New Roman" w:hAnsi="Corbel" w:cs="Times New Roman"/>
          <w:bCs w:val="0"/>
          <w:color w:val="000000"/>
          <w:sz w:val="20"/>
          <w:szCs w:val="20"/>
          <w:lang w:eastAsia="en-GB"/>
        </w:rPr>
        <w:t>The limited number of parliamentarians that were reached by the project</w:t>
      </w:r>
    </w:p>
    <w:p w14:paraId="51EFD7D6" w14:textId="77777777" w:rsidR="0097772A" w:rsidRPr="002928B7" w:rsidRDefault="0097772A" w:rsidP="009D1155">
      <w:pPr>
        <w:pStyle w:val="ListParagraph"/>
        <w:numPr>
          <w:ilvl w:val="0"/>
          <w:numId w:val="24"/>
        </w:numPr>
        <w:rPr>
          <w:rFonts w:ascii="Corbel" w:eastAsia="Times New Roman" w:hAnsi="Corbel" w:cs="Times New Roman"/>
          <w:bCs w:val="0"/>
          <w:color w:val="000000"/>
          <w:sz w:val="20"/>
          <w:szCs w:val="20"/>
          <w:lang w:eastAsia="en-GB"/>
        </w:rPr>
      </w:pPr>
      <w:r w:rsidRPr="002928B7">
        <w:rPr>
          <w:rFonts w:ascii="Corbel" w:eastAsia="Times New Roman" w:hAnsi="Corbel" w:cs="Times New Roman"/>
          <w:bCs w:val="0"/>
          <w:color w:val="000000"/>
          <w:sz w:val="20"/>
          <w:szCs w:val="20"/>
          <w:lang w:eastAsia="en-GB"/>
        </w:rPr>
        <w:t>The role of the church in addressing human rights and HIV issues</w:t>
      </w:r>
    </w:p>
    <w:p w14:paraId="79381AF5" w14:textId="4124A028" w:rsidR="0097772A" w:rsidRPr="002928B7" w:rsidRDefault="00BA4D43" w:rsidP="009D1155">
      <w:pPr>
        <w:pStyle w:val="ListParagraph"/>
        <w:numPr>
          <w:ilvl w:val="0"/>
          <w:numId w:val="24"/>
        </w:numPr>
        <w:rPr>
          <w:rFonts w:ascii="Corbel" w:eastAsia="Times New Roman" w:hAnsi="Corbel" w:cs="Times New Roman"/>
          <w:bCs w:val="0"/>
          <w:color w:val="000000"/>
          <w:sz w:val="20"/>
          <w:szCs w:val="20"/>
          <w:lang w:eastAsia="en-GB"/>
        </w:rPr>
      </w:pPr>
      <w:r>
        <w:rPr>
          <w:rFonts w:ascii="Corbel" w:eastAsia="Times New Roman" w:hAnsi="Corbel" w:cs="Times New Roman"/>
          <w:bCs w:val="0"/>
          <w:color w:val="000000"/>
          <w:sz w:val="20"/>
          <w:szCs w:val="20"/>
          <w:lang w:eastAsia="en-GB"/>
        </w:rPr>
        <w:t>Limited u</w:t>
      </w:r>
      <w:r w:rsidR="0097772A" w:rsidRPr="002928B7">
        <w:rPr>
          <w:rFonts w:ascii="Corbel" w:eastAsia="Times New Roman" w:hAnsi="Corbel" w:cs="Times New Roman"/>
          <w:bCs w:val="0"/>
          <w:color w:val="000000"/>
          <w:sz w:val="20"/>
          <w:szCs w:val="20"/>
          <w:lang w:eastAsia="en-GB"/>
        </w:rPr>
        <w:t>ptake and ownership of main results by key stakeholders</w:t>
      </w:r>
    </w:p>
    <w:p w14:paraId="786F309F" w14:textId="77777777" w:rsidR="0097772A" w:rsidRPr="002928B7" w:rsidRDefault="0097772A" w:rsidP="0097772A">
      <w:pPr>
        <w:spacing w:before="0" w:line="240" w:lineRule="auto"/>
        <w:jc w:val="both"/>
        <w:rPr>
          <w:rFonts w:eastAsia="Times New Roman" w:cs="Times New Roman"/>
          <w:bCs w:val="0"/>
          <w:color w:val="000000"/>
          <w:sz w:val="24"/>
          <w:szCs w:val="24"/>
          <w:highlight w:val="yellow"/>
          <w:lang w:eastAsia="en-GB"/>
        </w:rPr>
      </w:pPr>
    </w:p>
    <w:p w14:paraId="65E58C5B" w14:textId="77777777" w:rsidR="0097772A" w:rsidRPr="002928B7" w:rsidRDefault="0097772A" w:rsidP="0097772A">
      <w:pPr>
        <w:spacing w:before="0"/>
        <w:jc w:val="both"/>
        <w:rPr>
          <w:rFonts w:eastAsia="Times New Roman" w:cs="Times New Roman"/>
          <w:bCs w:val="0"/>
          <w:color w:val="000000"/>
          <w:lang w:eastAsia="en-GB"/>
        </w:rPr>
      </w:pPr>
      <w:bookmarkStart w:id="45" w:name="_Toc440332752"/>
    </w:p>
    <w:p w14:paraId="0EE103F5" w14:textId="712D4C14" w:rsidR="0097772A" w:rsidRPr="002928B7" w:rsidRDefault="0097772A" w:rsidP="0097772A">
      <w:pPr>
        <w:pStyle w:val="Heading1"/>
        <w:spacing w:before="0" w:after="0" w:line="240" w:lineRule="auto"/>
        <w:rPr>
          <w:sz w:val="32"/>
        </w:rPr>
      </w:pPr>
      <w:bookmarkStart w:id="46" w:name="_Toc455498300"/>
      <w:r w:rsidRPr="002928B7">
        <w:t>Lessons Learned</w:t>
      </w:r>
      <w:bookmarkEnd w:id="45"/>
      <w:r w:rsidR="00FE4922">
        <w:t>, Recommendations and Conclusion</w:t>
      </w:r>
      <w:bookmarkEnd w:id="46"/>
    </w:p>
    <w:p w14:paraId="696181DA" w14:textId="77777777" w:rsidR="0097772A" w:rsidRPr="002928B7" w:rsidRDefault="0097772A" w:rsidP="0097772A">
      <w:pPr>
        <w:spacing w:before="0" w:line="240" w:lineRule="auto"/>
      </w:pPr>
    </w:p>
    <w:p w14:paraId="4832AF8B" w14:textId="329034FA" w:rsidR="00FE4922" w:rsidRDefault="00FE4922" w:rsidP="00FE4922">
      <w:pPr>
        <w:pStyle w:val="Heading2"/>
      </w:pPr>
      <w:bookmarkStart w:id="47" w:name="_Toc455498301"/>
      <w:r>
        <w:t>Lessons Learned</w:t>
      </w:r>
      <w:bookmarkEnd w:id="47"/>
    </w:p>
    <w:p w14:paraId="5CBF7CB5" w14:textId="16655320" w:rsidR="0097772A" w:rsidRPr="002928B7" w:rsidRDefault="0097772A" w:rsidP="0097772A">
      <w:pPr>
        <w:spacing w:before="0"/>
        <w:jc w:val="both"/>
      </w:pPr>
      <w:r w:rsidRPr="002928B7">
        <w:t>Some of the lessons learned from the implementation of the project include:</w:t>
      </w:r>
    </w:p>
    <w:p w14:paraId="392016E7" w14:textId="77777777" w:rsidR="0097772A" w:rsidRPr="00D91EFD" w:rsidRDefault="0097772A" w:rsidP="009D1155">
      <w:pPr>
        <w:pStyle w:val="ListParagraph"/>
        <w:numPr>
          <w:ilvl w:val="0"/>
          <w:numId w:val="36"/>
        </w:numPr>
        <w:spacing w:after="60"/>
        <w:contextualSpacing w:val="0"/>
        <w:rPr>
          <w:rFonts w:ascii="Corbel" w:hAnsi="Corbel" w:cs="Arial"/>
          <w:sz w:val="20"/>
          <w:szCs w:val="20"/>
        </w:rPr>
      </w:pPr>
      <w:r w:rsidRPr="00D91EFD">
        <w:rPr>
          <w:rFonts w:ascii="Corbel" w:hAnsi="Corbel" w:cs="Arial"/>
          <w:sz w:val="20"/>
          <w:szCs w:val="20"/>
        </w:rPr>
        <w:t>In order to successfully implement the a politically sensitive project, the UNDP and project team combined advocacy and lobbying with networking and mobilising of key actors. This modality created the impetus for CSO’s to address Parliamentarian’s, for stakeholders to reach consensus on the inputs to be included in the draft Anti-Discrimination Law, and on other issues that occurred during implementation of the project.</w:t>
      </w:r>
    </w:p>
    <w:p w14:paraId="1F1B6C05" w14:textId="77777777" w:rsidR="0097772A" w:rsidRPr="002928B7" w:rsidRDefault="0097772A" w:rsidP="009D1155">
      <w:pPr>
        <w:pStyle w:val="ListParagraph"/>
        <w:numPr>
          <w:ilvl w:val="0"/>
          <w:numId w:val="36"/>
        </w:numPr>
        <w:spacing w:after="60"/>
        <w:contextualSpacing w:val="0"/>
        <w:rPr>
          <w:rFonts w:ascii="Corbel" w:hAnsi="Corbel" w:cs="Arial"/>
          <w:sz w:val="20"/>
          <w:szCs w:val="20"/>
        </w:rPr>
      </w:pPr>
      <w:r w:rsidRPr="002928B7">
        <w:rPr>
          <w:rFonts w:ascii="Corbel" w:hAnsi="Corbel" w:cs="Arial"/>
          <w:sz w:val="20"/>
          <w:szCs w:val="20"/>
        </w:rPr>
        <w:t>The LEA has provided the evidence needed for increased and quality actions to further the human rights of PLHIV and other key population. It is also evidence for scaling up activities to improve access to discrimination free treatment and prevention services</w:t>
      </w:r>
    </w:p>
    <w:p w14:paraId="7A0BB5F5" w14:textId="77777777" w:rsidR="0097772A" w:rsidRPr="002928B7" w:rsidRDefault="0097772A" w:rsidP="009D1155">
      <w:pPr>
        <w:pStyle w:val="ListParagraph"/>
        <w:numPr>
          <w:ilvl w:val="0"/>
          <w:numId w:val="36"/>
        </w:numPr>
        <w:spacing w:after="60"/>
        <w:contextualSpacing w:val="0"/>
        <w:rPr>
          <w:rFonts w:ascii="Corbel" w:hAnsi="Corbel" w:cs="Arial"/>
          <w:sz w:val="20"/>
          <w:szCs w:val="20"/>
        </w:rPr>
      </w:pPr>
      <w:r w:rsidRPr="002928B7">
        <w:rPr>
          <w:rFonts w:ascii="Corbel" w:hAnsi="Corbel" w:cs="Arial"/>
          <w:sz w:val="20"/>
          <w:szCs w:val="20"/>
        </w:rPr>
        <w:t>The process of law reform takes a very long time, strategic planning and a significant amount of time and resources. The project was a very good initiative but needed more time, planning and resources for transformational changes to take place.</w:t>
      </w:r>
      <w:bookmarkStart w:id="48" w:name="_Toc350162827"/>
      <w:bookmarkStart w:id="49" w:name="_Toc351548696"/>
      <w:r w:rsidRPr="002928B7">
        <w:rPr>
          <w:rFonts w:ascii="Corbel" w:hAnsi="Corbel" w:cs="Arial"/>
          <w:sz w:val="20"/>
          <w:szCs w:val="20"/>
        </w:rPr>
        <w:t xml:space="preserve"> A project of this nature which aims al legal reform and changing attitudes and practices within less than three years was overly ambitious given its original one-year timeline. Even when granted three months and a further 9 months for Phase II, the time allotted has proven insufficient to cement the project’s real achievements.</w:t>
      </w:r>
    </w:p>
    <w:p w14:paraId="2E507669" w14:textId="77777777" w:rsidR="0097772A" w:rsidRPr="002928B7" w:rsidRDefault="0097772A" w:rsidP="009D1155">
      <w:pPr>
        <w:pStyle w:val="ListParagraph"/>
        <w:numPr>
          <w:ilvl w:val="0"/>
          <w:numId w:val="36"/>
        </w:numPr>
        <w:spacing w:after="60"/>
        <w:contextualSpacing w:val="0"/>
        <w:rPr>
          <w:rFonts w:ascii="Corbel" w:hAnsi="Corbel" w:cs="Arial"/>
          <w:sz w:val="20"/>
          <w:szCs w:val="20"/>
        </w:rPr>
      </w:pPr>
      <w:r w:rsidRPr="002928B7">
        <w:rPr>
          <w:rFonts w:ascii="Corbel" w:hAnsi="Corbel" w:cs="Arial"/>
          <w:sz w:val="20"/>
          <w:szCs w:val="20"/>
        </w:rPr>
        <w:t xml:space="preserve">The involvement of the Planning Institute of Jamaica at all stages of the project cycle is critical for government ownership and sustainability of benefits. </w:t>
      </w:r>
    </w:p>
    <w:p w14:paraId="5FDB5E1A" w14:textId="77777777" w:rsidR="0097772A" w:rsidRPr="002928B7" w:rsidRDefault="0097772A" w:rsidP="009D1155">
      <w:pPr>
        <w:pStyle w:val="ListParagraph"/>
        <w:numPr>
          <w:ilvl w:val="0"/>
          <w:numId w:val="36"/>
        </w:numPr>
        <w:spacing w:after="60"/>
        <w:contextualSpacing w:val="0"/>
        <w:rPr>
          <w:rFonts w:ascii="Corbel" w:hAnsi="Corbel" w:cs="Arial"/>
          <w:sz w:val="20"/>
          <w:szCs w:val="20"/>
        </w:rPr>
      </w:pPr>
      <w:r w:rsidRPr="002928B7">
        <w:rPr>
          <w:rFonts w:ascii="Corbel" w:hAnsi="Corbel" w:cs="Arial"/>
          <w:sz w:val="20"/>
          <w:szCs w:val="20"/>
        </w:rPr>
        <w:t xml:space="preserve">Engagement of CSOs within the national processes is critical but difficult to achieve. </w:t>
      </w:r>
    </w:p>
    <w:p w14:paraId="7DB601FA" w14:textId="77777777" w:rsidR="0097772A" w:rsidRPr="002928B7" w:rsidRDefault="0097772A" w:rsidP="009D1155">
      <w:pPr>
        <w:pStyle w:val="ListParagraph"/>
        <w:numPr>
          <w:ilvl w:val="0"/>
          <w:numId w:val="36"/>
        </w:numPr>
        <w:spacing w:after="60"/>
        <w:contextualSpacing w:val="0"/>
        <w:rPr>
          <w:rFonts w:ascii="Corbel" w:hAnsi="Corbel" w:cs="Arial"/>
          <w:sz w:val="20"/>
          <w:szCs w:val="20"/>
        </w:rPr>
      </w:pPr>
      <w:r w:rsidRPr="002928B7">
        <w:rPr>
          <w:rFonts w:ascii="Corbel" w:hAnsi="Corbel" w:cs="Arial"/>
          <w:sz w:val="20"/>
          <w:szCs w:val="20"/>
        </w:rPr>
        <w:t>Success of a project such as this is dependent on a number of technical factors related to the planning, design and implementation of the intervention. Success or failure may also depend on factors such as political and institutional commitment to effect changes in </w:t>
      </w:r>
      <w:proofErr w:type="spellStart"/>
      <w:r w:rsidRPr="002928B7">
        <w:rPr>
          <w:rFonts w:ascii="Corbel" w:hAnsi="Corbel" w:cs="Arial"/>
          <w:sz w:val="20"/>
          <w:szCs w:val="20"/>
        </w:rPr>
        <w:t>mindset</w:t>
      </w:r>
      <w:proofErr w:type="spellEnd"/>
      <w:r w:rsidRPr="002928B7">
        <w:rPr>
          <w:rFonts w:ascii="Corbel" w:hAnsi="Corbel" w:cs="Arial"/>
          <w:sz w:val="20"/>
          <w:szCs w:val="20"/>
        </w:rPr>
        <w:t xml:space="preserve"> (philosophy) and practices to allow for the vulnerable to access their rights.</w:t>
      </w:r>
    </w:p>
    <w:p w14:paraId="4A76E1A9" w14:textId="141EE74C" w:rsidR="0097772A" w:rsidRPr="002928B7" w:rsidRDefault="0097772A" w:rsidP="009D1155">
      <w:pPr>
        <w:pStyle w:val="ListParagraph"/>
        <w:numPr>
          <w:ilvl w:val="0"/>
          <w:numId w:val="36"/>
        </w:numPr>
        <w:spacing w:after="60"/>
        <w:contextualSpacing w:val="0"/>
        <w:rPr>
          <w:rFonts w:ascii="Corbel" w:hAnsi="Corbel" w:cs="Arial"/>
          <w:sz w:val="20"/>
          <w:szCs w:val="20"/>
        </w:rPr>
      </w:pPr>
      <w:r w:rsidRPr="002928B7">
        <w:rPr>
          <w:rFonts w:ascii="Corbel" w:hAnsi="Corbel" w:cs="Arial"/>
          <w:sz w:val="20"/>
          <w:szCs w:val="20"/>
        </w:rPr>
        <w:t>Strong oversight and project administration and management are important for the success of any project</w:t>
      </w:r>
    </w:p>
    <w:p w14:paraId="4DBBE463" w14:textId="39DBE950" w:rsidR="0097772A" w:rsidRDefault="0097772A" w:rsidP="009D1155">
      <w:pPr>
        <w:pStyle w:val="ListParagraph"/>
        <w:numPr>
          <w:ilvl w:val="0"/>
          <w:numId w:val="36"/>
        </w:numPr>
        <w:spacing w:after="60"/>
        <w:contextualSpacing w:val="0"/>
        <w:rPr>
          <w:rFonts w:ascii="Corbel" w:hAnsi="Corbel" w:cs="Arial"/>
          <w:sz w:val="20"/>
          <w:szCs w:val="20"/>
        </w:rPr>
      </w:pPr>
      <w:r w:rsidRPr="002928B7">
        <w:rPr>
          <w:rFonts w:ascii="Corbel" w:hAnsi="Corbel" w:cs="Arial"/>
          <w:sz w:val="20"/>
          <w:szCs w:val="20"/>
        </w:rPr>
        <w:t>Effective and timely communication of results is critical to sustain interest and continued support/ownership</w:t>
      </w:r>
      <w:r w:rsidR="003108A2">
        <w:rPr>
          <w:rFonts w:ascii="Corbel" w:hAnsi="Corbel" w:cs="Arial"/>
          <w:sz w:val="20"/>
          <w:szCs w:val="20"/>
        </w:rPr>
        <w:t>.</w:t>
      </w:r>
    </w:p>
    <w:p w14:paraId="449268A5" w14:textId="6AAC1A6F" w:rsidR="003108A2" w:rsidRDefault="003108A2" w:rsidP="003108A2">
      <w:pPr>
        <w:pStyle w:val="ListParagraph"/>
        <w:spacing w:after="60"/>
        <w:ind w:left="864"/>
        <w:contextualSpacing w:val="0"/>
        <w:rPr>
          <w:rFonts w:ascii="Corbel" w:hAnsi="Corbel" w:cs="Arial"/>
          <w:sz w:val="20"/>
          <w:szCs w:val="20"/>
        </w:rPr>
      </w:pPr>
    </w:p>
    <w:p w14:paraId="677F1247" w14:textId="09F89A33" w:rsidR="003108A2" w:rsidRDefault="003108A2" w:rsidP="003108A2">
      <w:pPr>
        <w:pStyle w:val="ListParagraph"/>
        <w:spacing w:after="60"/>
        <w:ind w:left="864"/>
        <w:contextualSpacing w:val="0"/>
        <w:rPr>
          <w:rFonts w:ascii="Corbel" w:hAnsi="Corbel" w:cs="Arial"/>
          <w:sz w:val="20"/>
          <w:szCs w:val="20"/>
        </w:rPr>
      </w:pPr>
    </w:p>
    <w:p w14:paraId="214052FF" w14:textId="2C5016FA" w:rsidR="003108A2" w:rsidRDefault="003108A2" w:rsidP="003108A2">
      <w:pPr>
        <w:pStyle w:val="ListParagraph"/>
        <w:spacing w:after="60"/>
        <w:ind w:left="864"/>
        <w:contextualSpacing w:val="0"/>
        <w:rPr>
          <w:rFonts w:ascii="Corbel" w:hAnsi="Corbel" w:cs="Arial"/>
          <w:sz w:val="20"/>
          <w:szCs w:val="20"/>
        </w:rPr>
      </w:pPr>
    </w:p>
    <w:p w14:paraId="178E497E" w14:textId="314A91A3" w:rsidR="003108A2" w:rsidRDefault="003108A2" w:rsidP="003108A2">
      <w:pPr>
        <w:pStyle w:val="ListParagraph"/>
        <w:spacing w:after="60"/>
        <w:ind w:left="864"/>
        <w:contextualSpacing w:val="0"/>
        <w:rPr>
          <w:rFonts w:ascii="Corbel" w:hAnsi="Corbel" w:cs="Arial"/>
          <w:sz w:val="20"/>
          <w:szCs w:val="20"/>
        </w:rPr>
      </w:pPr>
    </w:p>
    <w:p w14:paraId="14C1D9AF" w14:textId="77777777" w:rsidR="003108A2" w:rsidRPr="002928B7" w:rsidRDefault="003108A2" w:rsidP="003108A2">
      <w:pPr>
        <w:pStyle w:val="ListParagraph"/>
        <w:spacing w:after="60"/>
        <w:ind w:left="864"/>
        <w:contextualSpacing w:val="0"/>
        <w:rPr>
          <w:rFonts w:ascii="Corbel" w:hAnsi="Corbel" w:cs="Arial"/>
          <w:sz w:val="20"/>
          <w:szCs w:val="20"/>
        </w:rPr>
      </w:pPr>
    </w:p>
    <w:p w14:paraId="6F9D7E82" w14:textId="77777777" w:rsidR="0097772A" w:rsidRPr="002928B7" w:rsidRDefault="0097772A" w:rsidP="00FE4922">
      <w:pPr>
        <w:pStyle w:val="Heading2"/>
      </w:pPr>
      <w:bookmarkStart w:id="50" w:name="_Toc455498302"/>
      <w:bookmarkEnd w:id="48"/>
      <w:bookmarkEnd w:id="49"/>
      <w:r w:rsidRPr="002928B7">
        <w:lastRenderedPageBreak/>
        <w:t>Recommendations</w:t>
      </w:r>
      <w:bookmarkStart w:id="51" w:name="_Toc440332754"/>
      <w:bookmarkEnd w:id="29"/>
      <w:bookmarkEnd w:id="50"/>
      <w:bookmarkEnd w:id="51"/>
    </w:p>
    <w:p w14:paraId="080B3EF6" w14:textId="77777777" w:rsidR="0097772A" w:rsidRPr="002928B7" w:rsidRDefault="0097772A" w:rsidP="0097772A">
      <w:pPr>
        <w:spacing w:before="0" w:line="240" w:lineRule="auto"/>
      </w:pPr>
    </w:p>
    <w:p w14:paraId="35FD3B97" w14:textId="75CD4E05" w:rsidR="0097772A" w:rsidRDefault="00E63960" w:rsidP="0097772A">
      <w:pPr>
        <w:spacing w:before="0" w:line="240" w:lineRule="auto"/>
      </w:pPr>
      <w:r w:rsidRPr="00E63960">
        <w:t>In view of the evaluation’s findings and assessment of the project’s performance the following recommendations are hereby put forward for consideration:</w:t>
      </w:r>
    </w:p>
    <w:p w14:paraId="3D364712" w14:textId="77777777" w:rsidR="006A2665" w:rsidRDefault="006A2665" w:rsidP="0097772A">
      <w:pPr>
        <w:spacing w:before="0" w:line="240" w:lineRule="auto"/>
      </w:pPr>
    </w:p>
    <w:p w14:paraId="5BA88DF4" w14:textId="77777777" w:rsidR="006D024E" w:rsidRDefault="00916578" w:rsidP="0097772A">
      <w:pPr>
        <w:spacing w:before="0" w:line="240" w:lineRule="auto"/>
        <w:rPr>
          <w:b/>
          <w:i/>
        </w:rPr>
      </w:pPr>
      <w:r w:rsidRPr="00916578">
        <w:rPr>
          <w:b/>
          <w:i/>
        </w:rPr>
        <w:t>Recommendation 1: Extend p</w:t>
      </w:r>
      <w:r w:rsidR="006A2665" w:rsidRPr="00916578">
        <w:rPr>
          <w:b/>
          <w:i/>
        </w:rPr>
        <w:t xml:space="preserve">roject </w:t>
      </w:r>
      <w:r w:rsidRPr="00916578">
        <w:rPr>
          <w:b/>
          <w:i/>
        </w:rPr>
        <w:t>t</w:t>
      </w:r>
      <w:r w:rsidR="006A2665" w:rsidRPr="00916578">
        <w:rPr>
          <w:b/>
          <w:i/>
        </w:rPr>
        <w:t>imeline</w:t>
      </w:r>
      <w:r w:rsidRPr="00916578">
        <w:rPr>
          <w:b/>
          <w:i/>
        </w:rPr>
        <w:t xml:space="preserve"> to reflect the nature of the project and the requirements for engaging high level stakeholders</w:t>
      </w:r>
      <w:r w:rsidR="006D024E">
        <w:rPr>
          <w:b/>
          <w:i/>
        </w:rPr>
        <w:t xml:space="preserve"> </w:t>
      </w:r>
    </w:p>
    <w:p w14:paraId="3410DF93" w14:textId="1DD6FCAF" w:rsidR="006A2665" w:rsidRDefault="006A2665" w:rsidP="0097772A">
      <w:pPr>
        <w:spacing w:before="0" w:line="240" w:lineRule="auto"/>
      </w:pPr>
      <w:r>
        <w:t xml:space="preserve">A project of this nature requiring engagement with the likes of parliamentarians, judges and other legal professionals cannot be undertaken within a short time frame. In fact, some of the project activities are yet to be implemented.  The timeframe should be </w:t>
      </w:r>
      <w:r w:rsidRPr="006A2665">
        <w:t>long enough to give project activities and related organisation structures enough time to develop a life and a momentum of their own</w:t>
      </w:r>
      <w:r>
        <w:t xml:space="preserve">.  The evaluation recommends a 3-5 year timeframe as sufficient.  </w:t>
      </w:r>
    </w:p>
    <w:p w14:paraId="06B5D5F0" w14:textId="77777777" w:rsidR="006A2665" w:rsidRDefault="006A2665" w:rsidP="0097772A">
      <w:pPr>
        <w:spacing w:before="0" w:line="240" w:lineRule="auto"/>
        <w:rPr>
          <w:b/>
        </w:rPr>
      </w:pPr>
    </w:p>
    <w:p w14:paraId="6CDD241E" w14:textId="77777777" w:rsidR="006D024E" w:rsidRDefault="00916578" w:rsidP="006D024E">
      <w:pPr>
        <w:spacing w:before="0" w:line="240" w:lineRule="auto"/>
        <w:rPr>
          <w:b/>
          <w:i/>
        </w:rPr>
      </w:pPr>
      <w:r w:rsidRPr="00916578">
        <w:rPr>
          <w:b/>
          <w:i/>
        </w:rPr>
        <w:t xml:space="preserve">Recommendation 2: </w:t>
      </w:r>
      <w:r w:rsidR="00817B6D" w:rsidRPr="00916578">
        <w:rPr>
          <w:b/>
          <w:i/>
        </w:rPr>
        <w:t xml:space="preserve">Project </w:t>
      </w:r>
      <w:r w:rsidR="00F02399" w:rsidRPr="00916578">
        <w:rPr>
          <w:b/>
          <w:i/>
        </w:rPr>
        <w:t xml:space="preserve">Oversight, </w:t>
      </w:r>
      <w:r w:rsidR="00E63960" w:rsidRPr="00916578">
        <w:rPr>
          <w:b/>
          <w:i/>
        </w:rPr>
        <w:t>Management</w:t>
      </w:r>
      <w:r w:rsidR="00F02399" w:rsidRPr="00916578">
        <w:rPr>
          <w:b/>
          <w:i/>
        </w:rPr>
        <w:t>, Administration, Monitoring and Reporting</w:t>
      </w:r>
      <w:r w:rsidRPr="00916578">
        <w:rPr>
          <w:b/>
          <w:i/>
        </w:rPr>
        <w:t xml:space="preserve"> must be strengthened </w:t>
      </w:r>
    </w:p>
    <w:p w14:paraId="69A03ED6" w14:textId="7627B87A" w:rsidR="00E63960" w:rsidRPr="00D610C3" w:rsidRDefault="00F02399" w:rsidP="006D024E">
      <w:pPr>
        <w:spacing w:before="0" w:line="240" w:lineRule="auto"/>
        <w:rPr>
          <w:rFonts w:eastAsia="Times New Roman" w:cs="Times New Roman"/>
          <w:bCs w:val="0"/>
          <w:color w:val="000000"/>
          <w:lang w:eastAsia="en-GB"/>
        </w:rPr>
      </w:pPr>
      <w:r w:rsidRPr="00D610C3">
        <w:rPr>
          <w:rFonts w:eastAsia="Times New Roman" w:cs="Times New Roman"/>
          <w:bCs w:val="0"/>
          <w:color w:val="000000"/>
          <w:lang w:eastAsia="en-GB"/>
        </w:rPr>
        <w:t xml:space="preserve">A project board or steering committee, </w:t>
      </w:r>
      <w:r w:rsidR="00E63960" w:rsidRPr="00D610C3">
        <w:rPr>
          <w:rFonts w:eastAsia="Times New Roman" w:cs="Times New Roman"/>
          <w:bCs w:val="0"/>
          <w:color w:val="000000"/>
          <w:lang w:eastAsia="en-GB"/>
        </w:rPr>
        <w:t xml:space="preserve">which is a requirement of UNDP for all projects, has the responsibility of ensuring the successful delivery of a projects outputs and the attainment of a projects outcomes. </w:t>
      </w:r>
      <w:r w:rsidR="00E63960" w:rsidRPr="00D610C3">
        <w:t xml:space="preserve">Any continuation of a project like this will require identifying and putting in place a project steering committee to provide quality assurance within the DIM modality and implementation team comprising at minimum a project manager and an administrative assistant.  </w:t>
      </w:r>
      <w:r w:rsidRPr="00D610C3">
        <w:t>P</w:t>
      </w:r>
      <w:r w:rsidRPr="00D610C3">
        <w:rPr>
          <w:rFonts w:eastAsia="Times New Roman" w:cs="Times New Roman"/>
          <w:bCs w:val="0"/>
          <w:color w:val="000000"/>
          <w:lang w:eastAsia="en-GB"/>
        </w:rPr>
        <w:t xml:space="preserve">utting in place a project steering committee is non-negotiable.  </w:t>
      </w:r>
    </w:p>
    <w:p w14:paraId="0A537335" w14:textId="31295B05" w:rsidR="00924BE6" w:rsidRPr="00D610C3" w:rsidRDefault="00924BE6" w:rsidP="00D610C3">
      <w:pPr>
        <w:spacing w:before="0"/>
        <w:jc w:val="both"/>
      </w:pPr>
    </w:p>
    <w:p w14:paraId="1DBDB4DF" w14:textId="548142A5" w:rsidR="00D610C3" w:rsidRDefault="00924BE6" w:rsidP="00D610C3">
      <w:pPr>
        <w:spacing w:before="0"/>
        <w:jc w:val="both"/>
      </w:pPr>
      <w:r w:rsidRPr="00D610C3">
        <w:t xml:space="preserve">Project </w:t>
      </w:r>
      <w:r w:rsidR="00F02399" w:rsidRPr="00D610C3">
        <w:t>administration and reporting must also be strengthened</w:t>
      </w:r>
      <w:r w:rsidR="00D610C3">
        <w:t>.</w:t>
      </w:r>
      <w:r w:rsidR="00F02399" w:rsidRPr="00D610C3">
        <w:t xml:space="preserve"> </w:t>
      </w:r>
      <w:r w:rsidR="008274C1" w:rsidRPr="00D610C3">
        <w:t>Monitoring of</w:t>
      </w:r>
      <w:r w:rsidR="00D610C3">
        <w:t> </w:t>
      </w:r>
      <w:r w:rsidR="00F02399" w:rsidRPr="00D610C3">
        <w:t xml:space="preserve">progress for the project </w:t>
      </w:r>
      <w:r w:rsidR="008274C1" w:rsidRPr="00D610C3">
        <w:t>should</w:t>
      </w:r>
      <w:r w:rsidR="00F02399" w:rsidRPr="00D610C3">
        <w:t xml:space="preserve"> benefit from consistency</w:t>
      </w:r>
      <w:r w:rsidR="008274C1" w:rsidRPr="00D610C3">
        <w:t xml:space="preserve"> i</w:t>
      </w:r>
      <w:r w:rsidR="00F02399" w:rsidRPr="00D610C3">
        <w:t>n the </w:t>
      </w:r>
      <w:r w:rsidR="00916578">
        <w:t>articulation</w:t>
      </w:r>
      <w:r w:rsidR="00F02399" w:rsidRPr="00D610C3">
        <w:t> of and reference to </w:t>
      </w:r>
      <w:r w:rsidR="008274C1" w:rsidRPr="00D610C3">
        <w:t xml:space="preserve">outcomes, </w:t>
      </w:r>
      <w:r w:rsidR="00F02399" w:rsidRPr="00D610C3">
        <w:t>outputs </w:t>
      </w:r>
      <w:r w:rsidR="008274C1" w:rsidRPr="00D610C3">
        <w:t>and activities</w:t>
      </w:r>
      <w:r w:rsidR="00916578">
        <w:t xml:space="preserve"> </w:t>
      </w:r>
      <w:r w:rsidR="00F02399" w:rsidRPr="00D610C3">
        <w:t>in all report</w:t>
      </w:r>
      <w:r w:rsidR="00916578">
        <w:t>ing documentation </w:t>
      </w:r>
      <w:r w:rsidR="00F02399" w:rsidRPr="00D610C3">
        <w:t>throughout th</w:t>
      </w:r>
      <w:r w:rsidR="008274C1" w:rsidRPr="00D610C3">
        <w:t xml:space="preserve">e life of the project. </w:t>
      </w:r>
      <w:r w:rsidR="00D610C3" w:rsidRPr="00D610C3">
        <w:t> It is recommended that </w:t>
      </w:r>
      <w:r w:rsidR="00916578">
        <w:t xml:space="preserve">the </w:t>
      </w:r>
      <w:r w:rsidR="00916578" w:rsidRPr="00D610C3">
        <w:t xml:space="preserve">quality </w:t>
      </w:r>
      <w:r w:rsidR="00916578">
        <w:t xml:space="preserve">of </w:t>
      </w:r>
      <w:r w:rsidR="00D610C3" w:rsidRPr="00D610C3">
        <w:t>progress reports be improved through more in‐depth analysis of expected results, contextual changes, </w:t>
      </w:r>
      <w:r w:rsidR="00916578">
        <w:t xml:space="preserve">risks, </w:t>
      </w:r>
      <w:r w:rsidR="00D610C3" w:rsidRPr="00D610C3">
        <w:t>challenges and bottlenecks, lessons</w:t>
      </w:r>
      <w:r w:rsidR="00916578">
        <w:t xml:space="preserve"> and</w:t>
      </w:r>
      <w:r w:rsidR="00D610C3" w:rsidRPr="00D610C3">
        <w:t> unintended results.</w:t>
      </w:r>
    </w:p>
    <w:p w14:paraId="06902D26" w14:textId="77777777" w:rsidR="00916578" w:rsidRPr="00D610C3" w:rsidRDefault="00916578" w:rsidP="00D610C3">
      <w:pPr>
        <w:spacing w:before="0"/>
        <w:jc w:val="both"/>
      </w:pPr>
    </w:p>
    <w:p w14:paraId="660CF589" w14:textId="3B7191B0" w:rsidR="00D610C3" w:rsidRPr="00D610C3" w:rsidRDefault="001755BD" w:rsidP="00D610C3">
      <w:pPr>
        <w:spacing w:before="0"/>
        <w:jc w:val="both"/>
      </w:pPr>
      <w:r w:rsidRPr="00D610C3">
        <w:t xml:space="preserve">Future project or programme should ensure a more robust </w:t>
      </w:r>
      <w:r w:rsidR="009E251E" w:rsidRPr="00D610C3">
        <w:t>result</w:t>
      </w:r>
      <w:r w:rsidRPr="00D610C3">
        <w:t xml:space="preserve"> and resource framework.  </w:t>
      </w:r>
      <w:r w:rsidR="009E251E" w:rsidRPr="00D610C3">
        <w:t>A poorly designed p</w:t>
      </w:r>
      <w:r w:rsidRPr="00D610C3">
        <w:t xml:space="preserve">roject </w:t>
      </w:r>
      <w:r w:rsidR="009E251E" w:rsidRPr="00D610C3">
        <w:t>i</w:t>
      </w:r>
      <w:r w:rsidR="00924BE6" w:rsidRPr="00D610C3">
        <w:t xml:space="preserve">ntervention </w:t>
      </w:r>
      <w:r w:rsidR="009E251E" w:rsidRPr="00D610C3">
        <w:t xml:space="preserve">logic creates significant challenges during monitoring, reporting and evaluation.  </w:t>
      </w:r>
      <w:r w:rsidR="00E63960" w:rsidRPr="00D610C3">
        <w:t>Project indicators should be SMART in their design</w:t>
      </w:r>
      <w:r w:rsidR="00D610C3" w:rsidRPr="00D610C3">
        <w:t xml:space="preserve"> and should measure the expected outcome or output.  Outcomes, outputs and activities, if included, in the framework should be numbered.</w:t>
      </w:r>
      <w:r w:rsidR="00FE4922">
        <w:t xml:space="preserve"> </w:t>
      </w:r>
      <w:r w:rsidR="00D610C3" w:rsidRPr="00D610C3">
        <w:t>Any new outputs or activities added during the course of project implementation should be assigned a different number and monitored as such. Timeliness of reports should be improved so that management or corrective actions can be taken in time.</w:t>
      </w:r>
    </w:p>
    <w:p w14:paraId="01C57741" w14:textId="77777777" w:rsidR="00916578" w:rsidRDefault="00916578" w:rsidP="00D610C3">
      <w:pPr>
        <w:spacing w:before="0"/>
        <w:rPr>
          <w:b/>
        </w:rPr>
      </w:pPr>
    </w:p>
    <w:p w14:paraId="1A31B347" w14:textId="07FA4CA1" w:rsidR="0097772A" w:rsidRPr="00916578" w:rsidRDefault="00916578" w:rsidP="00D610C3">
      <w:pPr>
        <w:spacing w:before="0"/>
        <w:rPr>
          <w:b/>
          <w:i/>
        </w:rPr>
      </w:pPr>
      <w:r w:rsidRPr="00916578">
        <w:rPr>
          <w:b/>
          <w:i/>
        </w:rPr>
        <w:t xml:space="preserve">Recommendation 3: </w:t>
      </w:r>
      <w:r w:rsidR="0097772A" w:rsidRPr="00916578">
        <w:rPr>
          <w:b/>
          <w:i/>
        </w:rPr>
        <w:t>Provide support for a broad-based education and sensitisation campaign around key priorities from the LEA</w:t>
      </w:r>
      <w:r w:rsidR="006F37BA" w:rsidRPr="00916578">
        <w:rPr>
          <w:b/>
          <w:i/>
        </w:rPr>
        <w:t xml:space="preserve"> and other knowledge products resulting from the project</w:t>
      </w:r>
      <w:r w:rsidR="0097772A" w:rsidRPr="00916578">
        <w:rPr>
          <w:b/>
          <w:i/>
        </w:rPr>
        <w:t>.</w:t>
      </w:r>
    </w:p>
    <w:p w14:paraId="3309970B" w14:textId="02E1771F" w:rsidR="00F801A6" w:rsidRDefault="006C0117" w:rsidP="00D610C3">
      <w:pPr>
        <w:spacing w:before="0"/>
        <w:jc w:val="both"/>
      </w:pPr>
      <w:r w:rsidRPr="00D610C3">
        <w:t xml:space="preserve">Sharing and exchanging of knowledge and experience can enhance legal reform programs.  </w:t>
      </w:r>
      <w:r w:rsidR="00F801A6" w:rsidRPr="00D610C3">
        <w:t>As a first step, the UNDP should officially launch and present the LEA to government and key stakeholders and t</w:t>
      </w:r>
      <w:r w:rsidRPr="00D610C3">
        <w:t>hereafter i</w:t>
      </w:r>
      <w:r w:rsidR="00F801A6" w:rsidRPr="00D610C3">
        <w:t>mplement a dissemination plan for the LEA.</w:t>
      </w:r>
    </w:p>
    <w:p w14:paraId="1EA38B6C" w14:textId="77777777" w:rsidR="00916578" w:rsidRPr="00D610C3" w:rsidRDefault="00916578" w:rsidP="00D610C3">
      <w:pPr>
        <w:spacing w:before="0"/>
        <w:jc w:val="both"/>
      </w:pPr>
    </w:p>
    <w:p w14:paraId="27484469" w14:textId="1D7667DE" w:rsidR="007401CE" w:rsidRDefault="007401CE" w:rsidP="00D610C3">
      <w:pPr>
        <w:spacing w:before="0"/>
        <w:jc w:val="both"/>
      </w:pPr>
      <w:r w:rsidRPr="00D610C3">
        <w:t>Another recommend</w:t>
      </w:r>
      <w:r w:rsidR="00A02FFA" w:rsidRPr="00D610C3">
        <w:t>ed</w:t>
      </w:r>
      <w:r w:rsidRPr="00D610C3">
        <w:t xml:space="preserve"> short-term action is to prepare a synthesis of the evaluation report for communication and outreach purposes.  One of the very serious concerns that stakeholders expressed during the course of the evaluation was the limited communication that was received about project progress.  </w:t>
      </w:r>
      <w:r w:rsidR="00A02FFA" w:rsidRPr="00D610C3">
        <w:t xml:space="preserve">It is therefore proposed that </w:t>
      </w:r>
      <w:r w:rsidRPr="00D610C3">
        <w:t>the UNDP CO prepares a summary version of the evaluation report especially the key findings and recommendations to be shared with external audiences for communication and outreach purposes</w:t>
      </w:r>
      <w:r w:rsidR="00A02FFA" w:rsidRPr="00D610C3">
        <w:t xml:space="preserve">. Consideration should be given to preparing different types of communication products, especially bearing in mind, the parliamentarians and legal professionals who have very little time to read an extensive evaluation report.   </w:t>
      </w:r>
    </w:p>
    <w:p w14:paraId="627B661F" w14:textId="77777777" w:rsidR="00916578" w:rsidRPr="00D610C3" w:rsidRDefault="00916578" w:rsidP="00D610C3">
      <w:pPr>
        <w:spacing w:before="0"/>
        <w:jc w:val="both"/>
      </w:pPr>
    </w:p>
    <w:p w14:paraId="36357A11" w14:textId="50317C9E" w:rsidR="006F37BA" w:rsidRPr="00D610C3" w:rsidRDefault="006F37BA" w:rsidP="00D610C3">
      <w:pPr>
        <w:spacing w:before="0"/>
        <w:jc w:val="both"/>
      </w:pPr>
      <w:r w:rsidRPr="00D610C3">
        <w:lastRenderedPageBreak/>
        <w:t xml:space="preserve">The UNDP in collaboration with the UNCT should define the most appropriate combination of communication/outreach products to be produced and disseminated to showcase the knowledge products developed under the project. Some of these would include fact sheets, case studies, </w:t>
      </w:r>
      <w:r w:rsidR="00160849" w:rsidRPr="00D610C3">
        <w:t xml:space="preserve">electronic newsletters, </w:t>
      </w:r>
      <w:r w:rsidRPr="00D610C3">
        <w:t>briefs, strategic audiences, and dissemination events</w:t>
      </w:r>
      <w:r w:rsidR="00C70BA2" w:rsidRPr="00D610C3">
        <w:t xml:space="preserve">. </w:t>
      </w:r>
      <w:r w:rsidRPr="00D610C3">
        <w:t>These products will be incorporated into a communications and marketing strategy to be implemented jointly by the UNDP and UNCT</w:t>
      </w:r>
      <w:r w:rsidR="00A02FFA" w:rsidRPr="00D610C3">
        <w:t xml:space="preserve"> over the medium to long term</w:t>
      </w:r>
      <w:r w:rsidRPr="00D610C3">
        <w:t xml:space="preserve">.  </w:t>
      </w:r>
    </w:p>
    <w:p w14:paraId="6536091B" w14:textId="77777777" w:rsidR="006C0117" w:rsidRPr="00916578" w:rsidRDefault="006C0117" w:rsidP="00D610C3">
      <w:pPr>
        <w:spacing w:before="0"/>
        <w:rPr>
          <w:i/>
        </w:rPr>
      </w:pPr>
    </w:p>
    <w:p w14:paraId="486FB979" w14:textId="645EF2C4" w:rsidR="00C70BA2" w:rsidRPr="00916578" w:rsidRDefault="00916578" w:rsidP="00D610C3">
      <w:pPr>
        <w:spacing w:before="0"/>
        <w:rPr>
          <w:i/>
        </w:rPr>
      </w:pPr>
      <w:r w:rsidRPr="00916578">
        <w:rPr>
          <w:b/>
          <w:i/>
        </w:rPr>
        <w:t xml:space="preserve">Recommendation 4: </w:t>
      </w:r>
      <w:r w:rsidR="006F37BA" w:rsidRPr="00916578">
        <w:rPr>
          <w:b/>
          <w:i/>
        </w:rPr>
        <w:t xml:space="preserve">Support the capacity strengthening of CSOs </w:t>
      </w:r>
      <w:r w:rsidR="00C70BA2" w:rsidRPr="00916578">
        <w:rPr>
          <w:b/>
          <w:i/>
        </w:rPr>
        <w:t>in policy monitoring and advocacy</w:t>
      </w:r>
      <w:r w:rsidR="00C70BA2" w:rsidRPr="00916578">
        <w:rPr>
          <w:i/>
        </w:rPr>
        <w:t xml:space="preserve"> </w:t>
      </w:r>
      <w:r w:rsidR="00532BD2" w:rsidRPr="00916578">
        <w:rPr>
          <w:b/>
          <w:i/>
        </w:rPr>
        <w:t>around human rights, legislative reform and HIV</w:t>
      </w:r>
      <w:r w:rsidR="006E4076">
        <w:rPr>
          <w:b/>
          <w:i/>
        </w:rPr>
        <w:t>.</w:t>
      </w:r>
    </w:p>
    <w:p w14:paraId="3EE025C5" w14:textId="598C4621" w:rsidR="00532BD2" w:rsidRPr="00D610C3" w:rsidRDefault="00532BD2" w:rsidP="00D610C3">
      <w:pPr>
        <w:spacing w:before="0"/>
      </w:pPr>
      <w:r w:rsidRPr="00D610C3">
        <w:t>L</w:t>
      </w:r>
      <w:r w:rsidR="00C70BA2" w:rsidRPr="00D610C3">
        <w:t xml:space="preserve">egal reform </w:t>
      </w:r>
      <w:r w:rsidRPr="00D610C3">
        <w:t xml:space="preserve">does not happen overnight, it </w:t>
      </w:r>
      <w:r w:rsidR="00C70BA2" w:rsidRPr="00D610C3">
        <w:t>takes time</w:t>
      </w:r>
      <w:r w:rsidRPr="00D610C3">
        <w:t xml:space="preserve">.  Much of the work with vulnerable populations is done by and through CSOs.  CSOs usually struggle in terms of their financial, human resource and technical capacities to get the work done.  The UNDP should leverage its comparative advantage to leverage grant resources that can be accessed by CSOs to carry out its policy monitoring and advocacy roles.  </w:t>
      </w:r>
    </w:p>
    <w:p w14:paraId="4B9422FC" w14:textId="77777777" w:rsidR="00532BD2" w:rsidRPr="00D610C3" w:rsidRDefault="00532BD2" w:rsidP="00D610C3">
      <w:pPr>
        <w:spacing w:before="0"/>
      </w:pPr>
    </w:p>
    <w:p w14:paraId="3832C82C" w14:textId="1F1E9CED" w:rsidR="00C70BA2" w:rsidRPr="00D610C3" w:rsidRDefault="00532BD2" w:rsidP="00D610C3">
      <w:pPr>
        <w:spacing w:before="0"/>
      </w:pPr>
      <w:r w:rsidRPr="00D610C3">
        <w:t>Specifically</w:t>
      </w:r>
      <w:r w:rsidR="00C70BA2" w:rsidRPr="00D610C3">
        <w:t xml:space="preserve">, the UNDP should provide ongoing support to VERJ to strengthen its capabilities in policy advocacy and monitoring and towards increasing the capacity of </w:t>
      </w:r>
      <w:r w:rsidRPr="00D610C3">
        <w:t xml:space="preserve">participating </w:t>
      </w:r>
      <w:r w:rsidR="00C70BA2" w:rsidRPr="00D610C3">
        <w:t xml:space="preserve">CSOs in legal literacy, that is on rights and how to access them.  </w:t>
      </w:r>
    </w:p>
    <w:p w14:paraId="747704C4" w14:textId="29852F2B" w:rsidR="002C6054" w:rsidRPr="00D610C3" w:rsidRDefault="002C6054" w:rsidP="00D610C3">
      <w:pPr>
        <w:spacing w:before="0"/>
      </w:pPr>
    </w:p>
    <w:p w14:paraId="1F03AFAF" w14:textId="5C7CC15C" w:rsidR="00EB1D20" w:rsidRPr="00D610C3" w:rsidRDefault="00916578" w:rsidP="00D610C3">
      <w:pPr>
        <w:spacing w:before="0"/>
        <w:jc w:val="both"/>
      </w:pPr>
      <w:r w:rsidRPr="00916578">
        <w:rPr>
          <w:b/>
          <w:i/>
        </w:rPr>
        <w:t xml:space="preserve">Recommendation 5: </w:t>
      </w:r>
      <w:r w:rsidR="002C6054" w:rsidRPr="00916578">
        <w:rPr>
          <w:b/>
          <w:i/>
        </w:rPr>
        <w:t xml:space="preserve">The UNDP should </w:t>
      </w:r>
      <w:r w:rsidR="00EB1D20" w:rsidRPr="00916578">
        <w:rPr>
          <w:b/>
          <w:i/>
        </w:rPr>
        <w:t>identify opportunities to improve the relationship between government and CSOs.</w:t>
      </w:r>
      <w:r w:rsidR="00EB1D20" w:rsidRPr="00D610C3">
        <w:t xml:space="preserve">  Elements with the public sector sometimes argue that some human rights and HIV related CSOs are pursuing an overseas or donor driven change agenda which goes against the Christian culture and morals of the country.  At the same time, CSOs feel constrained and think that the government is not understanding of their positions on human rights for all, stigma and discrimination and lack of access to justice.  As an honest broker, the UNDP should facilitate dialogue and create platforms that bring government and CSOs together around these issues in an open and transparent way.  </w:t>
      </w:r>
      <w:r w:rsidR="002B1267" w:rsidRPr="00D610C3">
        <w:t>Legal reform requires a lot of dialogue and engagement and this will help to build trust and greater understanding and tolerance for each other’s stance. Vision 2030 Jamaica acknowledges that all sectors of the society have important roles and responsibilities in driving policy change towards sustainable development.</w:t>
      </w:r>
    </w:p>
    <w:p w14:paraId="4ED0DBD2" w14:textId="10A3BFEC" w:rsidR="006F37BA" w:rsidRDefault="006F37BA" w:rsidP="00D610C3">
      <w:pPr>
        <w:spacing w:before="0"/>
        <w:rPr>
          <w:b/>
        </w:rPr>
      </w:pPr>
    </w:p>
    <w:p w14:paraId="3B01A752" w14:textId="0B3AF9D1" w:rsidR="00916578" w:rsidRPr="006E4076" w:rsidRDefault="00916578" w:rsidP="00916578">
      <w:pPr>
        <w:spacing w:before="0"/>
        <w:rPr>
          <w:b/>
        </w:rPr>
      </w:pPr>
      <w:r w:rsidRPr="006E4076">
        <w:rPr>
          <w:b/>
        </w:rPr>
        <w:t>Recommendation 6: Engaging human right champions in the public, private and third sectors</w:t>
      </w:r>
      <w:r w:rsidR="006E4076">
        <w:rPr>
          <w:b/>
        </w:rPr>
        <w:t>.</w:t>
      </w:r>
    </w:p>
    <w:p w14:paraId="497CCF3A" w14:textId="77777777" w:rsidR="00916578" w:rsidRPr="00D610C3" w:rsidRDefault="00916578" w:rsidP="00916578">
      <w:pPr>
        <w:spacing w:before="0"/>
      </w:pPr>
      <w:r w:rsidRPr="00D610C3">
        <w:t xml:space="preserve">The project resulted in the unearthing of key influential decision makers in the public sector who could be designated as champions. The two most vocal have been Chief Justice </w:t>
      </w:r>
      <w:proofErr w:type="spellStart"/>
      <w:r w:rsidRPr="00D610C3">
        <w:t>Zaila</w:t>
      </w:r>
      <w:proofErr w:type="spellEnd"/>
      <w:r w:rsidRPr="00D610C3">
        <w:t xml:space="preserve"> </w:t>
      </w:r>
      <w:proofErr w:type="spellStart"/>
      <w:r w:rsidRPr="00D610C3">
        <w:t>McCalla</w:t>
      </w:r>
      <w:proofErr w:type="spellEnd"/>
      <w:r w:rsidRPr="00D610C3">
        <w:t xml:space="preserve"> and Justice Minister Mark Golding. The UNDP and wider UNCT should engage both individuals formally to fulfil this role and to offer support.  Attempts should also be made to identify, engage and support concerned private sector, CSO and FBO leaders as advocates who can focus the discourse on human rights and the ability for all vulnerable groups to access their rights in a respectful and timely manner.  </w:t>
      </w:r>
    </w:p>
    <w:p w14:paraId="5426C720" w14:textId="77777777" w:rsidR="00916578" w:rsidRPr="00D610C3" w:rsidRDefault="00916578" w:rsidP="00916578">
      <w:pPr>
        <w:spacing w:before="0"/>
      </w:pPr>
    </w:p>
    <w:p w14:paraId="56EE36FF" w14:textId="745CB4D5" w:rsidR="00916578" w:rsidRPr="006E4076" w:rsidRDefault="00916578" w:rsidP="00916578">
      <w:pPr>
        <w:spacing w:before="0"/>
        <w:jc w:val="both"/>
        <w:rPr>
          <w:b/>
        </w:rPr>
      </w:pPr>
      <w:r w:rsidRPr="006E4076">
        <w:rPr>
          <w:b/>
        </w:rPr>
        <w:t>Recommendation 7: Review and strengthen the Plan of Action</w:t>
      </w:r>
      <w:r w:rsidR="00F2460A">
        <w:rPr>
          <w:b/>
        </w:rPr>
        <w:t xml:space="preserve"> to make it more results based and easy to monitor</w:t>
      </w:r>
      <w:r w:rsidR="006E4076">
        <w:rPr>
          <w:b/>
        </w:rPr>
        <w:t>.</w:t>
      </w:r>
      <w:r w:rsidRPr="006E4076">
        <w:rPr>
          <w:b/>
        </w:rPr>
        <w:t xml:space="preserve"> </w:t>
      </w:r>
    </w:p>
    <w:p w14:paraId="0BC0BE10" w14:textId="77777777" w:rsidR="00916578" w:rsidRPr="00D610C3" w:rsidRDefault="00916578" w:rsidP="00916578">
      <w:pPr>
        <w:spacing w:before="0"/>
        <w:jc w:val="both"/>
      </w:pPr>
      <w:r w:rsidRPr="00D610C3">
        <w:t>The Legal Assessment and the accompanying Plan of Action are recognised two of the most important outputs of the project.  The documents are important beyond just being used as reference documents.  They provide opportunities for further engagement with both government and CSOs around governance, justice and security, human rights and legal reform.  This evaluation therefore recommends that the Plan of Action be reviewed and strengthened to include:</w:t>
      </w:r>
    </w:p>
    <w:p w14:paraId="7C483517" w14:textId="77777777" w:rsidR="00916578" w:rsidRPr="00D610C3" w:rsidRDefault="00916578" w:rsidP="009D1155">
      <w:pPr>
        <w:pStyle w:val="ListParagraph"/>
        <w:numPr>
          <w:ilvl w:val="0"/>
          <w:numId w:val="48"/>
        </w:numPr>
        <w:spacing w:after="0" w:line="276" w:lineRule="auto"/>
        <w:contextualSpacing w:val="0"/>
        <w:rPr>
          <w:rFonts w:ascii="Corbel" w:hAnsi="Corbel"/>
          <w:sz w:val="20"/>
          <w:szCs w:val="20"/>
        </w:rPr>
      </w:pPr>
      <w:r w:rsidRPr="00D610C3">
        <w:rPr>
          <w:rFonts w:ascii="Corbel" w:hAnsi="Corbel"/>
          <w:sz w:val="20"/>
          <w:szCs w:val="20"/>
        </w:rPr>
        <w:t>a more comprehensive and coherent matrix of recommended actions by themes to include expected outputs and possibly outcomes to be achieved; targeted timeframes; better delineation of ongoing versus new actions; phasing and sequencing of actions; and identification of quick impact or quick win activities.</w:t>
      </w:r>
    </w:p>
    <w:p w14:paraId="7929A5EB" w14:textId="77777777" w:rsidR="00916578" w:rsidRPr="00D610C3" w:rsidRDefault="00916578" w:rsidP="009D1155">
      <w:pPr>
        <w:pStyle w:val="ListParagraph"/>
        <w:numPr>
          <w:ilvl w:val="0"/>
          <w:numId w:val="48"/>
        </w:numPr>
        <w:spacing w:after="0" w:line="276" w:lineRule="auto"/>
        <w:contextualSpacing w:val="0"/>
        <w:rPr>
          <w:rFonts w:ascii="Corbel" w:hAnsi="Corbel"/>
          <w:sz w:val="20"/>
          <w:szCs w:val="20"/>
        </w:rPr>
      </w:pPr>
      <w:r w:rsidRPr="00D610C3">
        <w:rPr>
          <w:rFonts w:ascii="Corbel" w:hAnsi="Corbel"/>
          <w:sz w:val="20"/>
          <w:szCs w:val="20"/>
        </w:rPr>
        <w:lastRenderedPageBreak/>
        <w:t>a resource requirement and mobilisation strategy</w:t>
      </w:r>
      <w:r w:rsidRPr="00D610C3">
        <w:rPr>
          <w:rStyle w:val="FootnoteReference"/>
          <w:rFonts w:ascii="Corbel" w:hAnsi="Corbel"/>
          <w:sz w:val="20"/>
          <w:szCs w:val="20"/>
        </w:rPr>
        <w:footnoteReference w:id="26"/>
      </w:r>
    </w:p>
    <w:p w14:paraId="4DCF1E3C" w14:textId="77777777" w:rsidR="00916578" w:rsidRPr="00D610C3" w:rsidRDefault="00916578" w:rsidP="009D1155">
      <w:pPr>
        <w:pStyle w:val="ListParagraph"/>
        <w:numPr>
          <w:ilvl w:val="0"/>
          <w:numId w:val="48"/>
        </w:numPr>
        <w:spacing w:after="0" w:line="276" w:lineRule="auto"/>
        <w:contextualSpacing w:val="0"/>
        <w:rPr>
          <w:rFonts w:ascii="Corbel" w:hAnsi="Corbel"/>
          <w:sz w:val="20"/>
          <w:szCs w:val="20"/>
        </w:rPr>
      </w:pPr>
      <w:r w:rsidRPr="00D610C3">
        <w:rPr>
          <w:rFonts w:ascii="Corbel" w:hAnsi="Corbel"/>
          <w:sz w:val="20"/>
          <w:szCs w:val="20"/>
        </w:rPr>
        <w:t>proposed coordinating framework for implementation of the strategic actions</w:t>
      </w:r>
    </w:p>
    <w:p w14:paraId="1DC7B300" w14:textId="77777777" w:rsidR="00916578" w:rsidRPr="00D610C3" w:rsidRDefault="00916578" w:rsidP="009D1155">
      <w:pPr>
        <w:pStyle w:val="ListParagraph"/>
        <w:numPr>
          <w:ilvl w:val="0"/>
          <w:numId w:val="48"/>
        </w:numPr>
        <w:spacing w:after="0" w:line="276" w:lineRule="auto"/>
        <w:contextualSpacing w:val="0"/>
        <w:rPr>
          <w:rFonts w:ascii="Corbel" w:hAnsi="Corbel"/>
          <w:sz w:val="20"/>
          <w:szCs w:val="20"/>
        </w:rPr>
      </w:pPr>
      <w:r w:rsidRPr="00D610C3">
        <w:rPr>
          <w:rFonts w:ascii="Corbel" w:hAnsi="Corbel"/>
          <w:sz w:val="20"/>
          <w:szCs w:val="20"/>
        </w:rPr>
        <w:t>monitoring and reporting framework/plan.</w:t>
      </w:r>
    </w:p>
    <w:p w14:paraId="04535E6E" w14:textId="77777777" w:rsidR="006E4076" w:rsidRDefault="006E4076" w:rsidP="00916578">
      <w:pPr>
        <w:spacing w:before="0"/>
        <w:jc w:val="both"/>
      </w:pPr>
    </w:p>
    <w:p w14:paraId="112ABA41" w14:textId="7EF12633" w:rsidR="00916578" w:rsidRPr="00D610C3" w:rsidRDefault="00916578" w:rsidP="00916578">
      <w:pPr>
        <w:spacing w:before="0"/>
        <w:jc w:val="both"/>
      </w:pPr>
      <w:r w:rsidRPr="00D610C3">
        <w:t xml:space="preserve">A revised Plan of Action will provide the MOH and NFPB, and indeed other actors, with a strengthened platform to lobby for legal reform.  </w:t>
      </w:r>
    </w:p>
    <w:p w14:paraId="2F380C62" w14:textId="77777777" w:rsidR="00916578" w:rsidRPr="00D610C3" w:rsidRDefault="00916578" w:rsidP="00916578">
      <w:pPr>
        <w:spacing w:before="0"/>
        <w:jc w:val="both"/>
        <w:rPr>
          <w:b/>
        </w:rPr>
      </w:pPr>
    </w:p>
    <w:p w14:paraId="143FCAFE" w14:textId="77777777" w:rsidR="00916578" w:rsidRPr="00D610C3" w:rsidRDefault="00916578" w:rsidP="00916578">
      <w:pPr>
        <w:spacing w:before="0"/>
        <w:jc w:val="both"/>
        <w:rPr>
          <w:b/>
        </w:rPr>
      </w:pPr>
    </w:p>
    <w:p w14:paraId="65F824A6" w14:textId="77777777" w:rsidR="00671C27" w:rsidRDefault="00916578" w:rsidP="00916578">
      <w:pPr>
        <w:spacing w:before="0"/>
        <w:jc w:val="both"/>
        <w:rPr>
          <w:b/>
          <w:i/>
        </w:rPr>
      </w:pPr>
      <w:r w:rsidRPr="006E4076">
        <w:rPr>
          <w:b/>
          <w:i/>
        </w:rPr>
        <w:t xml:space="preserve">Recommendation 8: </w:t>
      </w:r>
      <w:r w:rsidR="00671C27" w:rsidRPr="00671C27">
        <w:rPr>
          <w:b/>
          <w:i/>
        </w:rPr>
        <w:t xml:space="preserve">Develop a 3-5 years’ program concerned with advancing human rights literacy among vulnerable populations and promoting increased access to justice through legal reform based on 1) a comprehensive review of the actions in the evaluated project that were successfully completed and those that were not, and 2) recommendations emanating from stakeholders engaged during the project.  </w:t>
      </w:r>
    </w:p>
    <w:p w14:paraId="3D9B1C31" w14:textId="45EE6727" w:rsidR="00916578" w:rsidRPr="00D610C3" w:rsidRDefault="00916578" w:rsidP="00916578">
      <w:pPr>
        <w:spacing w:before="0"/>
        <w:jc w:val="both"/>
        <w:rPr>
          <w:rFonts w:eastAsia="Calibri"/>
          <w:bCs w:val="0"/>
          <w:color w:val="000000"/>
          <w:lang w:eastAsia="en-GB"/>
        </w:rPr>
      </w:pPr>
      <w:r w:rsidRPr="00D610C3">
        <w:t xml:space="preserve">A number of important activities were not done or were only partially achieved during the project.  Of importance were the development of a project </w:t>
      </w:r>
      <w:r w:rsidRPr="00D610C3">
        <w:rPr>
          <w:rFonts w:eastAsia="Calibri"/>
          <w:bCs w:val="0"/>
          <w:color w:val="000000"/>
          <w:lang w:eastAsia="en-GB"/>
        </w:rPr>
        <w:t xml:space="preserve">document for UNDP HIV Programme activities, the identification of new funding opportunities for UNDP’s HIV Programme and the development of funding proposals and project concepts.  </w:t>
      </w:r>
    </w:p>
    <w:p w14:paraId="0295673C" w14:textId="77777777" w:rsidR="00916578" w:rsidRPr="00D610C3" w:rsidRDefault="00916578" w:rsidP="00916578">
      <w:pPr>
        <w:spacing w:before="0"/>
        <w:jc w:val="both"/>
      </w:pPr>
    </w:p>
    <w:p w14:paraId="38A61DB2" w14:textId="25BCEFE0" w:rsidR="00916578" w:rsidRDefault="00916578" w:rsidP="00916578">
      <w:pPr>
        <w:spacing w:before="0"/>
        <w:jc w:val="both"/>
      </w:pPr>
      <w:r w:rsidRPr="00D610C3">
        <w:t>In addition, several recommendations emanated from the activities pursued, including those with the parliamentarians, members of the judiciary and other stakeholders during the project.  Recall also that an important sustainability element was for the UNDP to use the project results to form the foundation for further work in HIV within the context of good governance and access to justice for vulnerable populations. The proposal therefore is for the UNDP CO to review and consolidate these incomplete activities and recommendations for discussion among members of the UNCT and to see the extent to which they can be developed into 3-5 year human rights literacy and advocacy project/program.  This program should also include support (technical and financial) to responsible agencies identified in the revised Plan of Action who are implementing human rights awareness and advocacy as well as capacity strengthening to allow for vulnerable persons to better access their rights.  An explicit sustainability plan with exit strategies should be incorporated into the design.  The PIOJ, MOH and NFPB should be at the forefront of this planning and design.</w:t>
      </w:r>
    </w:p>
    <w:p w14:paraId="5C4B2A5B" w14:textId="5AA217AF" w:rsidR="00F2460A" w:rsidRDefault="00F2460A" w:rsidP="00916578">
      <w:pPr>
        <w:spacing w:before="0"/>
        <w:jc w:val="both"/>
      </w:pPr>
    </w:p>
    <w:p w14:paraId="17737EE6" w14:textId="0970FF98" w:rsidR="00F2460A" w:rsidRPr="00D610C3" w:rsidRDefault="00F2460A" w:rsidP="00916578">
      <w:pPr>
        <w:spacing w:before="0"/>
        <w:jc w:val="both"/>
      </w:pPr>
      <w:r>
        <w:t xml:space="preserve">It is also important to articulate a realistic budget as indications are that the evaluated project was not properly costed. </w:t>
      </w:r>
    </w:p>
    <w:p w14:paraId="750681FE" w14:textId="156A6599" w:rsidR="00916578" w:rsidRDefault="00916578" w:rsidP="00D610C3">
      <w:pPr>
        <w:spacing w:before="0"/>
        <w:rPr>
          <w:b/>
        </w:rPr>
      </w:pPr>
    </w:p>
    <w:p w14:paraId="05798ACF" w14:textId="1F391002" w:rsidR="00916578" w:rsidRPr="00D610C3" w:rsidRDefault="00916578" w:rsidP="00916578">
      <w:pPr>
        <w:spacing w:before="0"/>
        <w:rPr>
          <w:b/>
        </w:rPr>
      </w:pPr>
      <w:r w:rsidRPr="00916578">
        <w:rPr>
          <w:b/>
          <w:i/>
        </w:rPr>
        <w:t xml:space="preserve">Recommendation </w:t>
      </w:r>
      <w:r>
        <w:rPr>
          <w:b/>
          <w:i/>
        </w:rPr>
        <w:t>9</w:t>
      </w:r>
      <w:r w:rsidRPr="006E4076">
        <w:rPr>
          <w:b/>
          <w:i/>
        </w:rPr>
        <w:t>: Target fundamental faith-based organisations from the outset</w:t>
      </w:r>
      <w:r w:rsidR="006E4076">
        <w:rPr>
          <w:b/>
          <w:i/>
        </w:rPr>
        <w:t>.</w:t>
      </w:r>
    </w:p>
    <w:p w14:paraId="22CEDAE7" w14:textId="77777777" w:rsidR="00916578" w:rsidRDefault="00916578" w:rsidP="00916578">
      <w:pPr>
        <w:spacing w:before="0"/>
        <w:jc w:val="both"/>
      </w:pPr>
      <w:r w:rsidRPr="00D610C3">
        <w:t xml:space="preserve">Legal reform projects should be conducted through a participatory approach. It is well known that Jamaicans have a strong religious culture which influences views on issues relating to for example HIV and other sexually transmitted diseases and LGBT lifestyle.  It is important that in projects of this nature, the faith-based community is brought on board in a very deliberate way at the design stage in a spirit of openness and transparency.  This will augur well for ownership and somewhat help to negate the view that international agencies are attempting to promote a “homosexual agenda” under the pretext of a human rights project.  </w:t>
      </w:r>
    </w:p>
    <w:p w14:paraId="74B09021" w14:textId="77777777" w:rsidR="00916578" w:rsidRPr="00D610C3" w:rsidRDefault="00916578" w:rsidP="00916578">
      <w:pPr>
        <w:spacing w:before="0"/>
        <w:jc w:val="both"/>
      </w:pPr>
    </w:p>
    <w:p w14:paraId="64391C16" w14:textId="581BFE04" w:rsidR="00671C27" w:rsidRPr="00671C27" w:rsidRDefault="00671C27" w:rsidP="00916578">
      <w:pPr>
        <w:spacing w:before="0"/>
        <w:jc w:val="both"/>
        <w:rPr>
          <w:b/>
          <w:i/>
        </w:rPr>
      </w:pPr>
      <w:r w:rsidRPr="00916578">
        <w:rPr>
          <w:b/>
          <w:i/>
        </w:rPr>
        <w:t xml:space="preserve">Recommendation </w:t>
      </w:r>
      <w:r w:rsidR="006D024E">
        <w:rPr>
          <w:b/>
          <w:i/>
        </w:rPr>
        <w:t>10</w:t>
      </w:r>
      <w:r w:rsidRPr="006E4076">
        <w:rPr>
          <w:b/>
          <w:i/>
        </w:rPr>
        <w:t xml:space="preserve">: </w:t>
      </w:r>
      <w:r>
        <w:rPr>
          <w:b/>
          <w:i/>
        </w:rPr>
        <w:t>U</w:t>
      </w:r>
      <w:r w:rsidRPr="00671C27">
        <w:rPr>
          <w:b/>
          <w:i/>
        </w:rPr>
        <w:t xml:space="preserve">ndertake a national assessment of religious beliefs and practices that might support or impede HIV-related legal reform </w:t>
      </w:r>
    </w:p>
    <w:p w14:paraId="34963561" w14:textId="0B695D9E" w:rsidR="00916578" w:rsidRPr="00D610C3" w:rsidRDefault="00916578" w:rsidP="00916578">
      <w:pPr>
        <w:spacing w:before="0"/>
        <w:jc w:val="both"/>
      </w:pPr>
      <w:r w:rsidRPr="00D610C3">
        <w:t xml:space="preserve">This evaluation further recommends that UNDP and the wider UNCT undertakes a national assessment of religious beliefs and practices that might support or impede legal reform related HIV and AIDS as well as for vulnerable population to access their human rights.  It is also important to get to understand the thinking behind the religious culture that appears </w:t>
      </w:r>
      <w:r w:rsidRPr="00D610C3">
        <w:lastRenderedPageBreak/>
        <w:t xml:space="preserve">to sometime sanction intolerance against groups that the National HIV Strategic Plan identify as most at risk including such as MSM and sex workers.   </w:t>
      </w:r>
    </w:p>
    <w:p w14:paraId="45D1D8E4" w14:textId="77777777" w:rsidR="00916578" w:rsidRPr="00D610C3" w:rsidRDefault="00916578" w:rsidP="00D610C3">
      <w:pPr>
        <w:spacing w:before="0"/>
        <w:rPr>
          <w:b/>
        </w:rPr>
      </w:pPr>
    </w:p>
    <w:p w14:paraId="68787B3C" w14:textId="2F11C7E4" w:rsidR="00D24AFE" w:rsidRDefault="00D24AFE" w:rsidP="00D610C3">
      <w:pPr>
        <w:spacing w:before="0"/>
        <w:rPr>
          <w:b/>
          <w:i/>
        </w:rPr>
      </w:pPr>
      <w:r w:rsidRPr="006E4076">
        <w:rPr>
          <w:b/>
          <w:i/>
        </w:rPr>
        <w:t>Other Recommendations</w:t>
      </w:r>
    </w:p>
    <w:p w14:paraId="582E512A" w14:textId="429B76EE" w:rsidR="00CD12C8" w:rsidRPr="00CD12C8" w:rsidRDefault="00CD12C8" w:rsidP="009D1155">
      <w:pPr>
        <w:pStyle w:val="ListParagraph"/>
        <w:numPr>
          <w:ilvl w:val="0"/>
          <w:numId w:val="49"/>
        </w:numPr>
        <w:spacing w:after="0" w:line="276" w:lineRule="auto"/>
        <w:contextualSpacing w:val="0"/>
        <w:rPr>
          <w:rFonts w:ascii="Corbel" w:hAnsi="Corbel"/>
          <w:sz w:val="20"/>
          <w:szCs w:val="20"/>
        </w:rPr>
      </w:pPr>
      <w:r w:rsidRPr="00CD12C8">
        <w:rPr>
          <w:rFonts w:ascii="Corbel" w:hAnsi="Corbel"/>
          <w:sz w:val="20"/>
          <w:szCs w:val="20"/>
        </w:rPr>
        <w:t>Ensure a broader representation of stakeholders. Too often, only a few stakeholders involved in work with MSM, sex workers and transgender persons are invited to the table on issues to do with legal reform. More organisations that work with persons with disabilities, faith based organisations, organisations working in rural Jamaica and organisations that support women and girls need to be included</w:t>
      </w:r>
      <w:r>
        <w:rPr>
          <w:rFonts w:ascii="Corbel" w:hAnsi="Corbel"/>
          <w:sz w:val="20"/>
          <w:szCs w:val="20"/>
        </w:rPr>
        <w:t>.</w:t>
      </w:r>
    </w:p>
    <w:p w14:paraId="1289AFFA" w14:textId="77A34D4F" w:rsidR="0097772A" w:rsidRPr="00D610C3" w:rsidRDefault="0097772A" w:rsidP="009D1155">
      <w:pPr>
        <w:pStyle w:val="ListParagraph"/>
        <w:numPr>
          <w:ilvl w:val="0"/>
          <w:numId w:val="49"/>
        </w:numPr>
        <w:spacing w:after="0" w:line="276" w:lineRule="auto"/>
        <w:contextualSpacing w:val="0"/>
        <w:rPr>
          <w:rFonts w:ascii="Corbel" w:hAnsi="Corbel"/>
          <w:sz w:val="20"/>
          <w:szCs w:val="20"/>
        </w:rPr>
      </w:pPr>
      <w:r w:rsidRPr="00D610C3">
        <w:rPr>
          <w:rFonts w:ascii="Corbel" w:hAnsi="Corbel"/>
          <w:sz w:val="20"/>
          <w:szCs w:val="20"/>
        </w:rPr>
        <w:t>Greater involvement of entities such as the Office of the Parliamentary Counsel, which is the Law Office of the Government charged with responsibility for the preparation of draft legislation. As a number of the interventions recommended have law-drafting implications, it is recommended that UNDP gives strong consideration to improving those capabilities of the OPC.</w:t>
      </w:r>
    </w:p>
    <w:p w14:paraId="514405DC" w14:textId="7E3A078B" w:rsidR="00D24AFE" w:rsidRPr="00D610C3" w:rsidRDefault="00D24AFE" w:rsidP="009D1155">
      <w:pPr>
        <w:pStyle w:val="ListParagraph"/>
        <w:numPr>
          <w:ilvl w:val="0"/>
          <w:numId w:val="49"/>
        </w:numPr>
        <w:spacing w:after="0" w:line="276" w:lineRule="auto"/>
        <w:contextualSpacing w:val="0"/>
        <w:rPr>
          <w:rFonts w:ascii="Corbel" w:eastAsia="Times New Roman" w:hAnsi="Corbel" w:cs="Times New Roman"/>
          <w:bCs w:val="0"/>
          <w:color w:val="000000"/>
          <w:sz w:val="20"/>
          <w:szCs w:val="20"/>
          <w:lang w:eastAsia="en-GB"/>
        </w:rPr>
      </w:pPr>
      <w:r w:rsidRPr="00D610C3">
        <w:rPr>
          <w:rFonts w:ascii="Corbel" w:eastAsia="Times New Roman" w:hAnsi="Corbel" w:cs="Times New Roman"/>
          <w:bCs w:val="0"/>
          <w:color w:val="000000"/>
          <w:sz w:val="20"/>
          <w:szCs w:val="20"/>
          <w:lang w:eastAsia="en-GB"/>
        </w:rPr>
        <w:t xml:space="preserve">The UNDP should follow up with the </w:t>
      </w:r>
      <w:r w:rsidR="00257CB3" w:rsidRPr="00D610C3">
        <w:rPr>
          <w:rFonts w:ascii="Corbel" w:eastAsia="Times New Roman" w:hAnsi="Corbel" w:cs="Times New Roman"/>
          <w:bCs w:val="0"/>
          <w:color w:val="000000"/>
          <w:sz w:val="20"/>
          <w:szCs w:val="20"/>
          <w:lang w:eastAsia="en-GB"/>
        </w:rPr>
        <w:t>General Legal Counsel</w:t>
      </w:r>
      <w:r w:rsidRPr="00D610C3">
        <w:rPr>
          <w:rFonts w:ascii="Corbel" w:eastAsia="Times New Roman" w:hAnsi="Corbel" w:cs="Times New Roman"/>
          <w:bCs w:val="0"/>
          <w:color w:val="000000"/>
          <w:sz w:val="20"/>
          <w:szCs w:val="20"/>
          <w:lang w:eastAsia="en-GB"/>
        </w:rPr>
        <w:t xml:space="preserve"> and the Norman Manley Law School to review and update the course </w:t>
      </w:r>
      <w:r w:rsidR="00257CB3" w:rsidRPr="00D610C3">
        <w:rPr>
          <w:rFonts w:ascii="Corbel" w:eastAsia="Times New Roman" w:hAnsi="Corbel" w:cs="Times New Roman"/>
          <w:bCs w:val="0"/>
          <w:color w:val="000000"/>
          <w:sz w:val="20"/>
          <w:szCs w:val="20"/>
          <w:lang w:eastAsia="en-GB"/>
        </w:rPr>
        <w:t xml:space="preserve">on Human Rights, HIV and the Law </w:t>
      </w:r>
      <w:r w:rsidRPr="00D610C3">
        <w:rPr>
          <w:rFonts w:ascii="Corbel" w:eastAsia="Times New Roman" w:hAnsi="Corbel" w:cs="Times New Roman"/>
          <w:bCs w:val="0"/>
          <w:color w:val="000000"/>
          <w:sz w:val="20"/>
          <w:szCs w:val="20"/>
          <w:lang w:eastAsia="en-GB"/>
        </w:rPr>
        <w:t xml:space="preserve">and reposition it </w:t>
      </w:r>
      <w:r w:rsidR="00160849" w:rsidRPr="00D610C3">
        <w:rPr>
          <w:rFonts w:ascii="Corbel" w:eastAsia="Times New Roman" w:hAnsi="Corbel" w:cs="Times New Roman"/>
          <w:bCs w:val="0"/>
          <w:color w:val="000000"/>
          <w:sz w:val="20"/>
          <w:szCs w:val="20"/>
          <w:lang w:eastAsia="en-GB"/>
        </w:rPr>
        <w:t xml:space="preserve">as a core course with a practicum element. </w:t>
      </w:r>
    </w:p>
    <w:p w14:paraId="3528309C" w14:textId="77777777" w:rsidR="00CD12C8" w:rsidRPr="00CD12C8" w:rsidRDefault="00CD12C8" w:rsidP="009D1155">
      <w:pPr>
        <w:pStyle w:val="ListParagraph"/>
        <w:numPr>
          <w:ilvl w:val="0"/>
          <w:numId w:val="49"/>
        </w:numPr>
        <w:spacing w:after="0" w:line="276" w:lineRule="auto"/>
        <w:contextualSpacing w:val="0"/>
        <w:rPr>
          <w:rFonts w:ascii="Corbel" w:eastAsia="Times New Roman" w:hAnsi="Corbel" w:cs="Times New Roman"/>
          <w:bCs w:val="0"/>
          <w:color w:val="000000"/>
          <w:sz w:val="20"/>
          <w:szCs w:val="20"/>
          <w:lang w:eastAsia="en-GB"/>
        </w:rPr>
      </w:pPr>
      <w:r w:rsidRPr="00CD12C8">
        <w:rPr>
          <w:rFonts w:ascii="Corbel" w:eastAsia="Times New Roman" w:hAnsi="Corbel" w:cs="Times New Roman"/>
          <w:bCs w:val="0"/>
          <w:color w:val="000000"/>
          <w:sz w:val="20"/>
          <w:szCs w:val="20"/>
          <w:lang w:eastAsia="en-GB"/>
        </w:rPr>
        <w:t xml:space="preserve">Internal and external communication about the project, in terms of its results/achievements, challenges, opportunities, lessons learned is critical and ensures that stakeholders remain committed. Future project should ensure that regular project information sharing takes place.     </w:t>
      </w:r>
    </w:p>
    <w:p w14:paraId="24D1B85B" w14:textId="0ECF1E1D" w:rsidR="00DE2AE0" w:rsidRDefault="00BC395E" w:rsidP="009D1155">
      <w:pPr>
        <w:pStyle w:val="ListParagraph"/>
        <w:numPr>
          <w:ilvl w:val="0"/>
          <w:numId w:val="49"/>
        </w:numPr>
        <w:spacing w:after="0" w:line="276" w:lineRule="auto"/>
        <w:contextualSpacing w:val="0"/>
        <w:rPr>
          <w:rFonts w:ascii="Corbel" w:hAnsi="Corbel"/>
          <w:sz w:val="20"/>
          <w:szCs w:val="20"/>
        </w:rPr>
      </w:pPr>
      <w:r>
        <w:rPr>
          <w:rFonts w:ascii="Corbel" w:hAnsi="Corbel"/>
          <w:sz w:val="20"/>
          <w:szCs w:val="20"/>
        </w:rPr>
        <w:t>Given the mixed results under this project, the UNDP should</w:t>
      </w:r>
      <w:r w:rsidR="00DE2AE0" w:rsidRPr="00D610C3">
        <w:rPr>
          <w:rFonts w:ascii="Corbel" w:hAnsi="Corbel"/>
          <w:sz w:val="20"/>
          <w:szCs w:val="20"/>
        </w:rPr>
        <w:t xml:space="preserve"> conduct further research and analysis on all aspects of the intervention that were </w:t>
      </w:r>
      <w:r>
        <w:rPr>
          <w:rFonts w:ascii="Corbel" w:hAnsi="Corbel"/>
          <w:sz w:val="20"/>
          <w:szCs w:val="20"/>
        </w:rPr>
        <w:t xml:space="preserve">not </w:t>
      </w:r>
      <w:r w:rsidR="00DE2AE0" w:rsidRPr="00D610C3">
        <w:rPr>
          <w:rFonts w:ascii="Corbel" w:hAnsi="Corbel"/>
          <w:sz w:val="20"/>
          <w:szCs w:val="20"/>
        </w:rPr>
        <w:t xml:space="preserve">successful as well as to review best practices for similar projects that are implemented globally. </w:t>
      </w:r>
      <w:r w:rsidR="006E4076">
        <w:rPr>
          <w:rFonts w:ascii="Corbel" w:hAnsi="Corbel"/>
          <w:sz w:val="20"/>
          <w:szCs w:val="20"/>
        </w:rPr>
        <w:t xml:space="preserve">Collaborating with the PIOJ to review existing </w:t>
      </w:r>
      <w:r w:rsidR="005E0E90">
        <w:rPr>
          <w:rFonts w:ascii="Corbel" w:hAnsi="Corbel"/>
          <w:sz w:val="20"/>
          <w:szCs w:val="20"/>
        </w:rPr>
        <w:t xml:space="preserve">projects being implemented as well as </w:t>
      </w:r>
      <w:r w:rsidR="006E4076">
        <w:rPr>
          <w:rFonts w:ascii="Corbel" w:hAnsi="Corbel"/>
          <w:sz w:val="20"/>
          <w:szCs w:val="20"/>
        </w:rPr>
        <w:t>past projects</w:t>
      </w:r>
      <w:r w:rsidR="005E0E90">
        <w:rPr>
          <w:rFonts w:ascii="Corbel" w:hAnsi="Corbel"/>
          <w:sz w:val="20"/>
          <w:szCs w:val="20"/>
        </w:rPr>
        <w:t xml:space="preserve"> that were implemented under similar themes will also be critical.</w:t>
      </w:r>
      <w:r w:rsidR="006E4076">
        <w:rPr>
          <w:rFonts w:ascii="Corbel" w:hAnsi="Corbel"/>
          <w:sz w:val="20"/>
          <w:szCs w:val="20"/>
        </w:rPr>
        <w:t xml:space="preserve"> </w:t>
      </w:r>
      <w:r w:rsidR="005E0E90">
        <w:rPr>
          <w:rFonts w:ascii="Corbel" w:hAnsi="Corbel"/>
          <w:sz w:val="20"/>
          <w:szCs w:val="20"/>
        </w:rPr>
        <w:t xml:space="preserve">These research and analyses </w:t>
      </w:r>
      <w:r w:rsidR="00DE2AE0" w:rsidRPr="00D610C3">
        <w:rPr>
          <w:rFonts w:ascii="Corbel" w:hAnsi="Corbel"/>
          <w:sz w:val="20"/>
          <w:szCs w:val="20"/>
        </w:rPr>
        <w:t xml:space="preserve">will provide a strong background </w:t>
      </w:r>
      <w:r w:rsidR="005E0E90">
        <w:rPr>
          <w:rFonts w:ascii="Corbel" w:hAnsi="Corbel"/>
          <w:sz w:val="20"/>
          <w:szCs w:val="20"/>
        </w:rPr>
        <w:t xml:space="preserve">and justification </w:t>
      </w:r>
      <w:r w:rsidR="00DE2AE0" w:rsidRPr="00D610C3">
        <w:rPr>
          <w:rFonts w:ascii="Corbel" w:hAnsi="Corbel"/>
          <w:sz w:val="20"/>
          <w:szCs w:val="20"/>
        </w:rPr>
        <w:t>for the 3-</w:t>
      </w:r>
      <w:r w:rsidR="00485125" w:rsidRPr="00D610C3">
        <w:rPr>
          <w:rFonts w:ascii="Corbel" w:hAnsi="Corbel"/>
          <w:sz w:val="20"/>
          <w:szCs w:val="20"/>
        </w:rPr>
        <w:t>5</w:t>
      </w:r>
      <w:r w:rsidR="00485125">
        <w:rPr>
          <w:rFonts w:ascii="Corbel" w:hAnsi="Corbel"/>
          <w:sz w:val="20"/>
          <w:szCs w:val="20"/>
        </w:rPr>
        <w:t xml:space="preserve"> </w:t>
      </w:r>
      <w:r w:rsidR="00485125" w:rsidRPr="00D610C3">
        <w:rPr>
          <w:rFonts w:ascii="Corbel" w:hAnsi="Corbel"/>
          <w:sz w:val="20"/>
          <w:szCs w:val="20"/>
        </w:rPr>
        <w:t>year</w:t>
      </w:r>
      <w:r w:rsidR="00DE2AE0" w:rsidRPr="00D610C3">
        <w:rPr>
          <w:rFonts w:ascii="Corbel" w:hAnsi="Corbel"/>
          <w:sz w:val="20"/>
          <w:szCs w:val="20"/>
        </w:rPr>
        <w:t xml:space="preserve"> pro</w:t>
      </w:r>
      <w:r w:rsidR="00CD12C8">
        <w:rPr>
          <w:rFonts w:ascii="Corbel" w:hAnsi="Corbel"/>
          <w:sz w:val="20"/>
          <w:szCs w:val="20"/>
        </w:rPr>
        <w:t>gram</w:t>
      </w:r>
      <w:r w:rsidR="00DE2AE0" w:rsidRPr="00D610C3">
        <w:rPr>
          <w:rFonts w:ascii="Corbel" w:hAnsi="Corbel"/>
          <w:sz w:val="20"/>
          <w:szCs w:val="20"/>
        </w:rPr>
        <w:t xml:space="preserve"> recommended earlier.</w:t>
      </w:r>
    </w:p>
    <w:p w14:paraId="3AC2EC2B" w14:textId="4D05DA1F" w:rsidR="00F2460A" w:rsidRPr="00D610C3" w:rsidRDefault="00F2460A" w:rsidP="00F2460A">
      <w:pPr>
        <w:pStyle w:val="ListParagraph"/>
        <w:spacing w:after="0" w:line="276" w:lineRule="auto"/>
        <w:contextualSpacing w:val="0"/>
        <w:rPr>
          <w:rFonts w:ascii="Corbel" w:hAnsi="Corbel"/>
          <w:sz w:val="20"/>
          <w:szCs w:val="20"/>
        </w:rPr>
      </w:pPr>
    </w:p>
    <w:p w14:paraId="3DA320CE" w14:textId="059BA8A3" w:rsidR="00A53126" w:rsidRDefault="00A53126" w:rsidP="00D610C3">
      <w:pPr>
        <w:spacing w:before="0"/>
        <w:rPr>
          <w:b/>
        </w:rPr>
      </w:pPr>
    </w:p>
    <w:p w14:paraId="7C4EA68C" w14:textId="39D0505E" w:rsidR="00D24AFE" w:rsidRPr="00780B15" w:rsidRDefault="005E0E90" w:rsidP="00780B15">
      <w:pPr>
        <w:pStyle w:val="Heading2"/>
      </w:pPr>
      <w:bookmarkStart w:id="52" w:name="_Toc455498303"/>
      <w:r w:rsidRPr="00780B15">
        <w:t>Conclusion</w:t>
      </w:r>
      <w:bookmarkEnd w:id="52"/>
    </w:p>
    <w:p w14:paraId="4969708E" w14:textId="1A7BC12B" w:rsidR="00665DA8" w:rsidRDefault="005E0E90" w:rsidP="005E0E90">
      <w:pPr>
        <w:spacing w:before="0"/>
        <w:jc w:val="both"/>
      </w:pPr>
      <w:r w:rsidRPr="005E0E90">
        <w:t xml:space="preserve">Despite increased public discourses, </w:t>
      </w:r>
      <w:r>
        <w:t xml:space="preserve">human rights and </w:t>
      </w:r>
      <w:r w:rsidRPr="005E0E90">
        <w:t>HIV awareness ha</w:t>
      </w:r>
      <w:r>
        <w:t xml:space="preserve">ve </w:t>
      </w:r>
      <w:r w:rsidRPr="005E0E90">
        <w:t xml:space="preserve">not been fully translated into legal or policy actions. Persistent social attitudes including gender roles and stigma and discrimination towards PLHIV and various key populations present great challenges in HIV prevention in Jamaica. </w:t>
      </w:r>
      <w:r>
        <w:t xml:space="preserve">There is also the </w:t>
      </w:r>
      <w:r w:rsidRPr="005E0E90">
        <w:t xml:space="preserve">lack of a broad, enforceable legal framework to prevent and punish </w:t>
      </w:r>
      <w:r>
        <w:t>HIV</w:t>
      </w:r>
      <w:r w:rsidRPr="005E0E90">
        <w:t xml:space="preserve">-related discrimination. </w:t>
      </w:r>
      <w:r w:rsidR="00665DA8">
        <w:t xml:space="preserve">These are among the several challenges identified by </w:t>
      </w:r>
      <w:r w:rsidR="00BC395E">
        <w:t xml:space="preserve">the </w:t>
      </w:r>
      <w:r w:rsidR="00BC395E" w:rsidRPr="00665DA8">
        <w:t>2013</w:t>
      </w:r>
      <w:r w:rsidR="00665DA8" w:rsidRPr="00665DA8">
        <w:t xml:space="preserve"> Jamaica HIV and AIDS Legal Assessment</w:t>
      </w:r>
      <w:r w:rsidR="00665DA8">
        <w:t xml:space="preserve">.  The Jamaica landscape therefore remains ripe </w:t>
      </w:r>
      <w:r w:rsidR="007B165D">
        <w:t xml:space="preserve">and highly relevant </w:t>
      </w:r>
      <w:r w:rsidR="00665DA8">
        <w:t xml:space="preserve">for interventions like the evaluated project.  </w:t>
      </w:r>
      <w:r w:rsidR="007F470C">
        <w:t>The extent to which the project has effected any sustained legal reform is too early to determine. However, f</w:t>
      </w:r>
      <w:r w:rsidR="00665DA8" w:rsidRPr="00665DA8">
        <w:t xml:space="preserve">rom all indications the </w:t>
      </w:r>
      <w:r w:rsidR="00665DA8">
        <w:t xml:space="preserve">HIV and the Law project has </w:t>
      </w:r>
      <w:r w:rsidR="00665DA8" w:rsidRPr="00665DA8">
        <w:t xml:space="preserve">provided </w:t>
      </w:r>
      <w:r w:rsidR="00BC395E">
        <w:t xml:space="preserve">some </w:t>
      </w:r>
      <w:r w:rsidR="00665DA8" w:rsidRPr="00665DA8">
        <w:t xml:space="preserve">important and necessary </w:t>
      </w:r>
      <w:r w:rsidR="00BC395E">
        <w:t xml:space="preserve">tools </w:t>
      </w:r>
      <w:r w:rsidR="00665DA8" w:rsidRPr="00665DA8">
        <w:t xml:space="preserve">for continued </w:t>
      </w:r>
      <w:r w:rsidR="00665DA8">
        <w:t>advoca</w:t>
      </w:r>
      <w:r w:rsidR="00BC395E">
        <w:t xml:space="preserve">cy </w:t>
      </w:r>
      <w:r w:rsidR="00665DA8">
        <w:t xml:space="preserve">towards legislative and policy reforms </w:t>
      </w:r>
      <w:r w:rsidR="007F470C">
        <w:t xml:space="preserve">and for PLHIV and other key populations to </w:t>
      </w:r>
      <w:r w:rsidR="00BC395E">
        <w:t xml:space="preserve">be able to </w:t>
      </w:r>
      <w:r w:rsidR="007F470C">
        <w:t xml:space="preserve">access their basic human rights.  </w:t>
      </w:r>
    </w:p>
    <w:p w14:paraId="6D088071" w14:textId="77777777" w:rsidR="00580349" w:rsidRDefault="00580349" w:rsidP="005E0E90">
      <w:pPr>
        <w:spacing w:before="0"/>
        <w:jc w:val="both"/>
        <w:sectPr w:rsidR="00580349" w:rsidSect="0044562E">
          <w:headerReference w:type="default" r:id="rId15"/>
          <w:footerReference w:type="default" r:id="rId16"/>
          <w:pgSz w:w="12240" w:h="15840" w:code="1"/>
          <w:pgMar w:top="1440" w:right="900" w:bottom="1440" w:left="1440" w:header="720" w:footer="720" w:gutter="0"/>
          <w:pgNumType w:start="1"/>
          <w:cols w:space="720"/>
          <w:docGrid w:linePitch="360"/>
        </w:sectPr>
      </w:pPr>
    </w:p>
    <w:p w14:paraId="75AEE281" w14:textId="77777777" w:rsidR="00580349" w:rsidRPr="004F2EB9" w:rsidRDefault="00580349" w:rsidP="00580349">
      <w:pPr>
        <w:pStyle w:val="Heading1"/>
        <w:numPr>
          <w:ilvl w:val="0"/>
          <w:numId w:val="0"/>
        </w:numPr>
      </w:pPr>
      <w:bookmarkStart w:id="53" w:name="_Toc440913013"/>
      <w:bookmarkStart w:id="54" w:name="_Toc444064009"/>
      <w:bookmarkStart w:id="55" w:name="_Toc455498304"/>
      <w:r w:rsidRPr="004F2EB9">
        <w:lastRenderedPageBreak/>
        <w:t>Annex 1: Terms of Reference</w:t>
      </w:r>
      <w:bookmarkEnd w:id="53"/>
      <w:bookmarkEnd w:id="54"/>
      <w:bookmarkEnd w:id="55"/>
    </w:p>
    <w:tbl>
      <w:tblPr>
        <w:tblW w:w="9789" w:type="dxa"/>
        <w:tblCellSpacing w:w="30" w:type="dxa"/>
        <w:shd w:val="clear" w:color="auto" w:fill="FFFFFF"/>
        <w:tblCellMar>
          <w:top w:w="15" w:type="dxa"/>
          <w:left w:w="15" w:type="dxa"/>
          <w:bottom w:w="15" w:type="dxa"/>
          <w:right w:w="15" w:type="dxa"/>
        </w:tblCellMar>
        <w:tblLook w:val="04A0" w:firstRow="1" w:lastRow="0" w:firstColumn="1" w:lastColumn="0" w:noHBand="0" w:noVBand="1"/>
      </w:tblPr>
      <w:tblGrid>
        <w:gridCol w:w="9789"/>
      </w:tblGrid>
      <w:tr w:rsidR="00580349" w:rsidRPr="004F2EB9" w14:paraId="62877D14" w14:textId="77777777" w:rsidTr="00C50F5B">
        <w:trPr>
          <w:trHeight w:val="391"/>
          <w:tblCellSpacing w:w="30" w:type="dxa"/>
        </w:trPr>
        <w:tc>
          <w:tcPr>
            <w:tcW w:w="0" w:type="auto"/>
            <w:shd w:val="clear" w:color="auto" w:fill="FFFFFF"/>
            <w:vAlign w:val="center"/>
            <w:hideMark/>
          </w:tcPr>
          <w:p w14:paraId="51346806" w14:textId="77777777" w:rsidR="00580349" w:rsidRPr="004F2EB9" w:rsidRDefault="00580349" w:rsidP="00C50F5B">
            <w:pPr>
              <w:pStyle w:val="Normal1"/>
              <w:pBdr>
                <w:bottom w:val="dotted" w:sz="6" w:space="2" w:color="666666"/>
              </w:pBdr>
              <w:spacing w:after="0"/>
              <w:jc w:val="both"/>
              <w:rPr>
                <w:rFonts w:ascii="Corbel" w:eastAsia="Times New Roman" w:hAnsi="Corbel" w:cs="Times New Roman"/>
                <w:b/>
                <w:sz w:val="24"/>
                <w:szCs w:val="24"/>
              </w:rPr>
            </w:pPr>
            <w:r w:rsidRPr="004F2EB9">
              <w:rPr>
                <w:rFonts w:ascii="Corbel" w:eastAsia="Times New Roman" w:hAnsi="Corbel" w:cs="Times New Roman"/>
                <w:b/>
                <w:sz w:val="24"/>
                <w:szCs w:val="24"/>
              </w:rPr>
              <w:t>Background and Context</w:t>
            </w:r>
          </w:p>
        </w:tc>
      </w:tr>
    </w:tbl>
    <w:p w14:paraId="02D64C60" w14:textId="77777777" w:rsidR="00580349" w:rsidRPr="004F2EB9" w:rsidRDefault="00580349" w:rsidP="00580349">
      <w:pPr>
        <w:pStyle w:val="Normal1"/>
        <w:spacing w:after="0"/>
        <w:jc w:val="both"/>
        <w:rPr>
          <w:rFonts w:ascii="Corbel" w:eastAsia="Times New Roman" w:hAnsi="Corbel" w:cs="Times New Roman"/>
          <w:sz w:val="24"/>
          <w:szCs w:val="24"/>
        </w:rPr>
      </w:pPr>
      <w:r w:rsidRPr="004F2EB9">
        <w:rPr>
          <w:rFonts w:ascii="Corbel" w:eastAsia="Times New Roman" w:hAnsi="Corbel" w:cs="Times New Roman"/>
          <w:sz w:val="24"/>
          <w:szCs w:val="24"/>
        </w:rPr>
        <w:t>The United Nations Development Programme (UNDP) Jamaica Country Office (CO) is working towards achieving its goal under the National Development Plan ‘Vision 2030’, which is directly linked to MDG 6- to halt and reverse the spread of HIV/AIDS. The HIV/AIDS epidemic is closely tied to development and poverty issues, including high levels of unemployment, slow rates of economic growth, high levels of inequality, low educational attainments, absence of social welfare, and crime and violence. Thus the epidemic not only poses a health challenge, but also threatens national productivity as the majority of cases occur in the reproductive and working age groups. The need for reform of legislation relating to PLHIV has been recognized in Jamaica for almost a decade. Representatives from government agencies and civil society organizations (CSOs) have been in dialogue with global institutions and other international agencies that deal with issues related to stigma and discrimination and/or agencies that are committed to halt the spread of HIV/AIDS. The United Nations commitment to the protection and promotion of human rights as central to development assistance led to the conceptualization of this project. The project sought to contribute to changing the legal environment to ensure that it is truly inclusive and supportive in providing for the care, treatment, and counselling and prevention needs of the most at risk groups.</w:t>
      </w:r>
    </w:p>
    <w:p w14:paraId="723CA5C3" w14:textId="77777777" w:rsidR="00580349" w:rsidRPr="004F2EB9" w:rsidRDefault="00580349" w:rsidP="00580349">
      <w:pPr>
        <w:pStyle w:val="Normal1"/>
        <w:spacing w:after="0"/>
        <w:jc w:val="both"/>
        <w:rPr>
          <w:rFonts w:ascii="Corbel" w:hAnsi="Corbel"/>
          <w:sz w:val="24"/>
          <w:szCs w:val="24"/>
        </w:rPr>
      </w:pPr>
    </w:p>
    <w:p w14:paraId="1BB00E19" w14:textId="77777777" w:rsidR="00580349" w:rsidRDefault="00580349" w:rsidP="00580349">
      <w:pPr>
        <w:pStyle w:val="Normal1"/>
        <w:spacing w:after="0"/>
        <w:jc w:val="both"/>
        <w:rPr>
          <w:rFonts w:ascii="Corbel" w:hAnsi="Corbel" w:cs="Times New Roman"/>
          <w:sz w:val="24"/>
          <w:szCs w:val="24"/>
          <w:lang w:eastAsia="en-JM"/>
        </w:rPr>
      </w:pPr>
      <w:r w:rsidRPr="004F2EB9">
        <w:rPr>
          <w:rFonts w:ascii="Corbel" w:eastAsia="Times New Roman" w:hAnsi="Corbel" w:cs="Times New Roman"/>
          <w:sz w:val="24"/>
          <w:szCs w:val="24"/>
        </w:rPr>
        <w:t>UNDP Jamaica, supported by UNAIDS, and in collaboration with UNFPA, UNESCO, PAHO UNICEF and Ministry of Health developed a project, ‘</w:t>
      </w:r>
      <w:r w:rsidRPr="004F2EB9">
        <w:rPr>
          <w:rFonts w:ascii="Corbel" w:eastAsia="Times New Roman" w:hAnsi="Corbel" w:cs="Times New Roman"/>
          <w:i/>
          <w:sz w:val="24"/>
          <w:szCs w:val="24"/>
        </w:rPr>
        <w:t>Building Capacity for reform for HIV related Law and Policy in Jamaica</w:t>
      </w:r>
      <w:r w:rsidRPr="004F2EB9">
        <w:rPr>
          <w:rFonts w:ascii="Corbel" w:eastAsia="Times New Roman" w:hAnsi="Corbel" w:cs="Times New Roman"/>
          <w:sz w:val="24"/>
          <w:szCs w:val="24"/>
        </w:rPr>
        <w:t xml:space="preserve">’ aimed at conducting a comprehensive legal assessment and developing a corresponding action plan for the reform of laws and policies for HIV- positive and other HIV- affected persons in Jamaica. The second phase of the project aimed to </w:t>
      </w:r>
      <w:r w:rsidRPr="004F2EB9">
        <w:rPr>
          <w:rFonts w:ascii="Corbel" w:hAnsi="Corbel" w:cs="Times New Roman"/>
          <w:sz w:val="24"/>
          <w:szCs w:val="24"/>
          <w:lang w:eastAsia="en-JM"/>
        </w:rPr>
        <w:t xml:space="preserve">provide support to the </w:t>
      </w:r>
      <w:r w:rsidRPr="004F2EB9">
        <w:rPr>
          <w:rFonts w:ascii="Corbel" w:hAnsi="Corbel" w:cs="Times New Roman"/>
          <w:sz w:val="24"/>
          <w:szCs w:val="24"/>
        </w:rPr>
        <w:t xml:space="preserve">sensitization of parliamentarians and members of the judiciary to effects of HIV-related laws on the incidence of HIV and AIDS in Jamaica, to </w:t>
      </w:r>
      <w:r w:rsidRPr="004F2EB9">
        <w:rPr>
          <w:rFonts w:ascii="Corbel" w:hAnsi="Corbel" w:cs="Times New Roman"/>
          <w:sz w:val="24"/>
          <w:szCs w:val="24"/>
          <w:lang w:eastAsia="en-JM"/>
        </w:rPr>
        <w:t xml:space="preserve">create opportunities for national dialogue on HIV laws, </w:t>
      </w:r>
      <w:r w:rsidRPr="004F2EB9">
        <w:rPr>
          <w:rFonts w:ascii="Corbel" w:hAnsi="Corbel" w:cs="Times New Roman"/>
          <w:bCs/>
          <w:sz w:val="24"/>
          <w:szCs w:val="24"/>
        </w:rPr>
        <w:t xml:space="preserve">and </w:t>
      </w:r>
      <w:r w:rsidRPr="004F2EB9">
        <w:rPr>
          <w:rFonts w:ascii="Corbel" w:hAnsi="Corbel" w:cs="Times New Roman"/>
          <w:sz w:val="24"/>
          <w:szCs w:val="24"/>
          <w:lang w:eastAsia="en-JM"/>
        </w:rPr>
        <w:t>support the advocacy efforts of CSO’s.</w:t>
      </w:r>
    </w:p>
    <w:p w14:paraId="4C19A0FC" w14:textId="77777777" w:rsidR="00580349" w:rsidRPr="000C6C35" w:rsidRDefault="00580349" w:rsidP="00580349">
      <w:pPr>
        <w:pStyle w:val="Normal1"/>
        <w:spacing w:after="0"/>
        <w:jc w:val="both"/>
        <w:rPr>
          <w:rFonts w:ascii="Corbel" w:hAnsi="Corbel" w:cs="Times New Roman"/>
          <w:sz w:val="24"/>
          <w:szCs w:val="24"/>
          <w:lang w:eastAsia="en-JM"/>
        </w:rPr>
      </w:pPr>
    </w:p>
    <w:p w14:paraId="0E41BD77" w14:textId="77777777" w:rsidR="00580349" w:rsidRDefault="00580349" w:rsidP="00580349">
      <w:pPr>
        <w:pStyle w:val="Normal1"/>
        <w:spacing w:after="0"/>
        <w:jc w:val="both"/>
        <w:rPr>
          <w:rFonts w:ascii="Corbel" w:eastAsia="Times New Roman" w:hAnsi="Corbel" w:cs="Times New Roman"/>
          <w:b/>
          <w:sz w:val="24"/>
          <w:szCs w:val="24"/>
        </w:rPr>
      </w:pPr>
    </w:p>
    <w:p w14:paraId="0B0E3083" w14:textId="77777777" w:rsidR="00580349" w:rsidRDefault="00580349" w:rsidP="00580349">
      <w:pPr>
        <w:spacing w:after="200" w:line="264" w:lineRule="auto"/>
        <w:rPr>
          <w:rFonts w:eastAsia="Times New Roman" w:cs="Times New Roman"/>
          <w:b/>
          <w:bCs w:val="0"/>
          <w:color w:val="000000"/>
          <w:sz w:val="24"/>
          <w:szCs w:val="24"/>
          <w:lang w:eastAsia="en-GB"/>
        </w:rPr>
      </w:pPr>
      <w:r>
        <w:rPr>
          <w:rFonts w:eastAsia="Times New Roman" w:cs="Times New Roman"/>
          <w:b/>
          <w:sz w:val="24"/>
          <w:szCs w:val="24"/>
        </w:rPr>
        <w:br w:type="page"/>
      </w:r>
    </w:p>
    <w:p w14:paraId="3A67C07F" w14:textId="77777777" w:rsidR="00580349" w:rsidRPr="004F2EB9" w:rsidRDefault="00580349" w:rsidP="00580349">
      <w:pPr>
        <w:pStyle w:val="Normal1"/>
        <w:pBdr>
          <w:bottom w:val="dotted" w:sz="6" w:space="2" w:color="666666"/>
        </w:pBdr>
        <w:spacing w:after="0"/>
        <w:jc w:val="both"/>
        <w:rPr>
          <w:rFonts w:ascii="Corbel" w:eastAsia="Times New Roman" w:hAnsi="Corbel" w:cs="Times New Roman"/>
          <w:b/>
          <w:sz w:val="24"/>
          <w:szCs w:val="24"/>
        </w:rPr>
      </w:pPr>
      <w:r w:rsidRPr="004F2EB9">
        <w:rPr>
          <w:rFonts w:ascii="Corbel" w:eastAsia="Times New Roman" w:hAnsi="Corbel" w:cs="Times New Roman"/>
          <w:b/>
          <w:sz w:val="24"/>
          <w:szCs w:val="24"/>
        </w:rPr>
        <w:lastRenderedPageBreak/>
        <w:t>Evaluation Purpose</w:t>
      </w:r>
    </w:p>
    <w:p w14:paraId="395096BD" w14:textId="77777777" w:rsidR="00580349" w:rsidRPr="004F2EB9" w:rsidRDefault="00580349" w:rsidP="00580349">
      <w:pPr>
        <w:pStyle w:val="Normal1"/>
        <w:spacing w:after="0"/>
        <w:jc w:val="both"/>
        <w:rPr>
          <w:rFonts w:ascii="Corbel" w:hAnsi="Corbel"/>
          <w:sz w:val="24"/>
          <w:szCs w:val="24"/>
        </w:rPr>
      </w:pPr>
      <w:r w:rsidRPr="004F2EB9">
        <w:rPr>
          <w:rFonts w:ascii="Corbel" w:eastAsia="Times New Roman" w:hAnsi="Corbel" w:cs="Times New Roman"/>
          <w:sz w:val="24"/>
          <w:szCs w:val="24"/>
        </w:rPr>
        <w:t>This evaluation will assess both phases of the ‘</w:t>
      </w:r>
      <w:r w:rsidRPr="004F2EB9">
        <w:rPr>
          <w:rFonts w:ascii="Corbel" w:eastAsia="Times New Roman" w:hAnsi="Corbel" w:cs="Times New Roman"/>
          <w:i/>
          <w:sz w:val="24"/>
          <w:szCs w:val="24"/>
        </w:rPr>
        <w:t>Building Capacity for reform for HIV related Law and Policy in Jamaica</w:t>
      </w:r>
      <w:r w:rsidRPr="004F2EB9">
        <w:rPr>
          <w:rFonts w:ascii="Corbel" w:eastAsia="Times New Roman" w:hAnsi="Corbel" w:cs="Times New Roman"/>
          <w:sz w:val="24"/>
          <w:szCs w:val="24"/>
        </w:rPr>
        <w:t>’ project in order to determine its contribution towards strengthening national capacity to ensure citizen’s security and human rights</w:t>
      </w:r>
      <w:r w:rsidRPr="004F2EB9">
        <w:rPr>
          <w:rStyle w:val="FootnoteReference"/>
          <w:rFonts w:ascii="Corbel" w:eastAsia="Times New Roman" w:hAnsi="Corbel" w:cs="Times New Roman"/>
          <w:sz w:val="24"/>
          <w:szCs w:val="24"/>
        </w:rPr>
        <w:footnoteReference w:id="27"/>
      </w:r>
      <w:r w:rsidRPr="004F2EB9">
        <w:rPr>
          <w:rFonts w:ascii="Corbel" w:eastAsia="Times New Roman" w:hAnsi="Corbel" w:cs="Times New Roman"/>
          <w:sz w:val="24"/>
          <w:szCs w:val="24"/>
        </w:rPr>
        <w:t>. This evaluation will also determine:</w:t>
      </w:r>
    </w:p>
    <w:p w14:paraId="63B398E4" w14:textId="77777777" w:rsidR="00580349" w:rsidRPr="004F2EB9" w:rsidRDefault="00580349" w:rsidP="00580349">
      <w:pPr>
        <w:pStyle w:val="Normal1"/>
        <w:numPr>
          <w:ilvl w:val="0"/>
          <w:numId w:val="52"/>
        </w:numPr>
        <w:spacing w:after="0"/>
        <w:ind w:hanging="359"/>
        <w:contextualSpacing/>
        <w:jc w:val="both"/>
        <w:rPr>
          <w:rFonts w:ascii="Corbel" w:hAnsi="Corbel"/>
          <w:sz w:val="24"/>
          <w:szCs w:val="24"/>
        </w:rPr>
      </w:pPr>
      <w:r w:rsidRPr="004F2EB9">
        <w:rPr>
          <w:rFonts w:ascii="Corbel" w:eastAsia="Times New Roman" w:hAnsi="Corbel" w:cs="Times New Roman"/>
          <w:sz w:val="24"/>
          <w:szCs w:val="24"/>
        </w:rPr>
        <w:t>The extent to which the project has improved policy, technical frameworks and technical capacity of state human rights institutions</w:t>
      </w:r>
      <w:r w:rsidRPr="004F2EB9">
        <w:rPr>
          <w:rStyle w:val="FootnoteReference"/>
          <w:rFonts w:ascii="Corbel" w:eastAsia="Times New Roman" w:hAnsi="Corbel" w:cs="Times New Roman"/>
          <w:sz w:val="24"/>
          <w:szCs w:val="24"/>
        </w:rPr>
        <w:footnoteReference w:id="28"/>
      </w:r>
      <w:r w:rsidRPr="004F2EB9">
        <w:rPr>
          <w:rFonts w:ascii="Corbel" w:eastAsia="Times New Roman" w:hAnsi="Corbel" w:cs="Times New Roman"/>
          <w:sz w:val="24"/>
          <w:szCs w:val="24"/>
        </w:rPr>
        <w:t xml:space="preserve"> </w:t>
      </w:r>
    </w:p>
    <w:p w14:paraId="7BFD408F" w14:textId="77777777" w:rsidR="00580349" w:rsidRPr="004F2EB9" w:rsidRDefault="00580349" w:rsidP="00580349">
      <w:pPr>
        <w:pStyle w:val="Normal1"/>
        <w:numPr>
          <w:ilvl w:val="0"/>
          <w:numId w:val="52"/>
        </w:numPr>
        <w:spacing w:after="0"/>
        <w:ind w:hanging="359"/>
        <w:contextualSpacing/>
        <w:jc w:val="both"/>
        <w:rPr>
          <w:rFonts w:ascii="Corbel" w:hAnsi="Corbel"/>
          <w:sz w:val="24"/>
          <w:szCs w:val="24"/>
        </w:rPr>
      </w:pPr>
      <w:r w:rsidRPr="004F2EB9">
        <w:rPr>
          <w:rFonts w:ascii="Corbel" w:eastAsia="Times New Roman" w:hAnsi="Corbel" w:cs="Times New Roman"/>
          <w:sz w:val="24"/>
          <w:szCs w:val="24"/>
        </w:rPr>
        <w:t xml:space="preserve">The extent to which the project has progressed towards its intended impact </w:t>
      </w:r>
    </w:p>
    <w:p w14:paraId="3DA2B712" w14:textId="77777777" w:rsidR="00580349" w:rsidRPr="004F2EB9" w:rsidRDefault="00580349" w:rsidP="00580349">
      <w:pPr>
        <w:pStyle w:val="Normal1"/>
        <w:numPr>
          <w:ilvl w:val="0"/>
          <w:numId w:val="52"/>
        </w:numPr>
        <w:spacing w:after="0"/>
        <w:ind w:hanging="359"/>
        <w:contextualSpacing/>
        <w:jc w:val="both"/>
        <w:rPr>
          <w:rFonts w:ascii="Corbel" w:hAnsi="Corbel"/>
          <w:sz w:val="24"/>
          <w:szCs w:val="24"/>
        </w:rPr>
      </w:pPr>
      <w:r w:rsidRPr="004F2EB9">
        <w:rPr>
          <w:rFonts w:ascii="Corbel" w:eastAsia="Times New Roman" w:hAnsi="Corbel" w:cs="Times New Roman"/>
          <w:sz w:val="24"/>
          <w:szCs w:val="24"/>
        </w:rPr>
        <w:t xml:space="preserve">The quality of implementation and management arrangements of the project and make recommendations/suggestions for future implementation of Directly Implemented Projects (DIM) based on lessons learned and/or best practices </w:t>
      </w:r>
    </w:p>
    <w:p w14:paraId="2655F09A" w14:textId="77777777" w:rsidR="00580349" w:rsidRPr="004F2EB9" w:rsidRDefault="00580349" w:rsidP="00580349">
      <w:pPr>
        <w:pStyle w:val="Normal1"/>
        <w:spacing w:after="0"/>
        <w:jc w:val="both"/>
        <w:rPr>
          <w:rFonts w:ascii="Corbel" w:hAnsi="Corbel"/>
          <w:sz w:val="24"/>
          <w:szCs w:val="24"/>
        </w:rPr>
      </w:pPr>
    </w:p>
    <w:p w14:paraId="49FC0D3A" w14:textId="77777777" w:rsidR="00580349" w:rsidRPr="000C6C35" w:rsidRDefault="00580349" w:rsidP="00AB2269">
      <w:pPr>
        <w:pStyle w:val="Normal1"/>
        <w:numPr>
          <w:ilvl w:val="0"/>
          <w:numId w:val="68"/>
        </w:numPr>
        <w:spacing w:after="0"/>
        <w:jc w:val="both"/>
        <w:rPr>
          <w:rFonts w:ascii="Corbel" w:hAnsi="Corbel"/>
          <w:sz w:val="28"/>
          <w:szCs w:val="28"/>
        </w:rPr>
      </w:pPr>
      <w:r w:rsidRPr="000C6C35">
        <w:rPr>
          <w:rFonts w:ascii="Corbel" w:eastAsia="Times New Roman" w:hAnsi="Corbel" w:cs="Times New Roman"/>
          <w:b/>
          <w:sz w:val="28"/>
          <w:szCs w:val="28"/>
        </w:rPr>
        <w:t>Evaluation Scope and Objectives</w:t>
      </w:r>
    </w:p>
    <w:p w14:paraId="65943645" w14:textId="77777777" w:rsidR="00580349" w:rsidRPr="00D42F5E" w:rsidRDefault="00580349" w:rsidP="00580349">
      <w:pPr>
        <w:rPr>
          <w:rFonts w:eastAsia="Times New Roman" w:cs="Times New Roman"/>
          <w:sz w:val="24"/>
          <w:szCs w:val="24"/>
        </w:rPr>
      </w:pPr>
      <w:r w:rsidRPr="00D42F5E">
        <w:rPr>
          <w:rFonts w:eastAsia="Times New Roman" w:cs="Times New Roman"/>
          <w:sz w:val="24"/>
          <w:szCs w:val="24"/>
        </w:rPr>
        <w:t>The evaluation will address both phases of the project (July 2012- December 2013) and (January 2014 – December 2014) and should</w:t>
      </w:r>
      <w:r w:rsidRPr="00D42F5E">
        <w:rPr>
          <w:rFonts w:eastAsia="Times New Roman" w:cs="Times New Roman"/>
          <w:szCs w:val="24"/>
        </w:rPr>
        <w:t xml:space="preserve"> </w:t>
      </w:r>
      <w:r w:rsidRPr="00D42F5E">
        <w:rPr>
          <w:rFonts w:eastAsia="Times New Roman" w:cs="Times New Roman"/>
          <w:sz w:val="24"/>
          <w:szCs w:val="24"/>
        </w:rPr>
        <w:t>embody a strong results-based orientation. The scope of the evaluation includes the following main areas:</w:t>
      </w:r>
    </w:p>
    <w:p w14:paraId="01F2EADC" w14:textId="77777777" w:rsidR="00580349" w:rsidRPr="00D42F5E" w:rsidRDefault="00580349" w:rsidP="00580349">
      <w:pPr>
        <w:pStyle w:val="ListParagraph"/>
        <w:numPr>
          <w:ilvl w:val="0"/>
          <w:numId w:val="53"/>
        </w:numPr>
        <w:spacing w:after="0" w:line="276" w:lineRule="auto"/>
        <w:contextualSpacing w:val="0"/>
        <w:rPr>
          <w:rFonts w:ascii="Corbel" w:hAnsi="Corbel"/>
          <w:szCs w:val="24"/>
        </w:rPr>
      </w:pPr>
      <w:r w:rsidRPr="00D42F5E">
        <w:rPr>
          <w:rFonts w:ascii="Corbel" w:hAnsi="Corbel"/>
          <w:i/>
          <w:iCs/>
          <w:szCs w:val="24"/>
        </w:rPr>
        <w:t>Relevance:</w:t>
      </w:r>
      <w:r w:rsidRPr="00D42F5E">
        <w:rPr>
          <w:rFonts w:ascii="Corbel" w:hAnsi="Corbel"/>
          <w:b/>
          <w:szCs w:val="24"/>
        </w:rPr>
        <w:t> </w:t>
      </w:r>
      <w:r w:rsidRPr="00D42F5E">
        <w:rPr>
          <w:rFonts w:ascii="Corbel" w:hAnsi="Corbel"/>
          <w:szCs w:val="24"/>
        </w:rPr>
        <w:t>The Consultant will assess the degree to which the project takes into account the local context and development problems. The evaluation will review the extent to which the objectives of the project are consistent with beneficiary requirements and needs, and assess whether the approach was coherent. The evaluation will also review the extent to which the project design was logical and coherent, and it will assess the link between activities and expected results, and between results and objectives to be achieved.</w:t>
      </w:r>
    </w:p>
    <w:p w14:paraId="5F289BB7" w14:textId="77777777" w:rsidR="00580349" w:rsidRPr="00D42F5E" w:rsidRDefault="00580349" w:rsidP="00580349">
      <w:pPr>
        <w:pStyle w:val="ListParagraph"/>
        <w:numPr>
          <w:ilvl w:val="0"/>
          <w:numId w:val="53"/>
        </w:numPr>
        <w:spacing w:after="0" w:line="276" w:lineRule="auto"/>
        <w:contextualSpacing w:val="0"/>
        <w:rPr>
          <w:rFonts w:ascii="Corbel" w:hAnsi="Corbel"/>
          <w:szCs w:val="24"/>
        </w:rPr>
      </w:pPr>
      <w:r w:rsidRPr="00D42F5E">
        <w:rPr>
          <w:rFonts w:ascii="Corbel" w:hAnsi="Corbel"/>
          <w:i/>
          <w:iCs/>
          <w:szCs w:val="24"/>
        </w:rPr>
        <w:t>Effectiveness:</w:t>
      </w:r>
      <w:r w:rsidRPr="00D42F5E">
        <w:rPr>
          <w:rFonts w:ascii="Corbel" w:hAnsi="Corbel"/>
          <w:szCs w:val="24"/>
        </w:rPr>
        <w:t> The evaluation will assess the extent to which the Project's objectives have been achieved, compared to the overall project purpose. In evaluating effectiveness, it is useful to consider: I) if the planning activities were coherent with the overall objectives and project purpose; 2) the analysis of principal factors influencing the achievement or non-achievement of the objectives.</w:t>
      </w:r>
    </w:p>
    <w:p w14:paraId="33EA9240" w14:textId="77777777" w:rsidR="00580349" w:rsidRPr="00D42F5E" w:rsidRDefault="00580349" w:rsidP="00580349">
      <w:pPr>
        <w:pStyle w:val="ListParagraph"/>
        <w:numPr>
          <w:ilvl w:val="0"/>
          <w:numId w:val="53"/>
        </w:numPr>
        <w:spacing w:after="0" w:line="276" w:lineRule="auto"/>
        <w:contextualSpacing w:val="0"/>
        <w:rPr>
          <w:rFonts w:ascii="Corbel" w:hAnsi="Corbel"/>
          <w:szCs w:val="24"/>
        </w:rPr>
      </w:pPr>
      <w:r w:rsidRPr="00D42F5E">
        <w:rPr>
          <w:rFonts w:ascii="Corbel" w:hAnsi="Corbel"/>
          <w:i/>
          <w:iCs/>
          <w:szCs w:val="24"/>
        </w:rPr>
        <w:t>Impact:</w:t>
      </w:r>
      <w:r w:rsidRPr="00D42F5E">
        <w:rPr>
          <w:rFonts w:ascii="Corbel" w:hAnsi="Corbel"/>
          <w:szCs w:val="24"/>
        </w:rPr>
        <w:t xml:space="preserve"> The evaluation will assess any evidence and early indication of the intended impact of the project </w:t>
      </w:r>
    </w:p>
    <w:p w14:paraId="48F978C4" w14:textId="77777777" w:rsidR="00580349" w:rsidRPr="00D42F5E" w:rsidRDefault="00580349" w:rsidP="00580349">
      <w:pPr>
        <w:pStyle w:val="ListParagraph"/>
        <w:numPr>
          <w:ilvl w:val="0"/>
          <w:numId w:val="53"/>
        </w:numPr>
        <w:spacing w:after="0" w:line="276" w:lineRule="auto"/>
        <w:contextualSpacing w:val="0"/>
        <w:rPr>
          <w:rFonts w:ascii="Corbel" w:hAnsi="Corbel"/>
          <w:szCs w:val="24"/>
        </w:rPr>
      </w:pPr>
      <w:r w:rsidRPr="00D42F5E">
        <w:rPr>
          <w:rFonts w:ascii="Corbel" w:hAnsi="Corbel"/>
          <w:i/>
          <w:iCs/>
          <w:szCs w:val="24"/>
        </w:rPr>
        <w:t>Sustainability:</w:t>
      </w:r>
      <w:r w:rsidRPr="00D42F5E">
        <w:rPr>
          <w:rFonts w:ascii="Corbel" w:hAnsi="Corbel"/>
          <w:szCs w:val="24"/>
        </w:rPr>
        <w:t> The evaluation will assess the project capacity to produce and to reproduce benefits over time. In evaluating the project sustainability, it is useful to consider to what extent intervention benefits will continue even after the project is concluded and the principal factors influencing the achievement or non-achievement of the project sustainability.</w:t>
      </w:r>
    </w:p>
    <w:p w14:paraId="259AD70A" w14:textId="77777777" w:rsidR="00580349" w:rsidRPr="00D42F5E" w:rsidRDefault="00580349" w:rsidP="00580349">
      <w:pPr>
        <w:pStyle w:val="Normal1"/>
        <w:spacing w:after="0"/>
        <w:jc w:val="both"/>
        <w:rPr>
          <w:rFonts w:ascii="Corbel" w:hAnsi="Corbel"/>
          <w:color w:val="auto"/>
          <w:sz w:val="24"/>
          <w:szCs w:val="24"/>
        </w:rPr>
      </w:pPr>
    </w:p>
    <w:p w14:paraId="40385A52" w14:textId="77777777" w:rsidR="00580349" w:rsidRPr="00D42F5E" w:rsidRDefault="00580349" w:rsidP="00AB2269">
      <w:pPr>
        <w:pStyle w:val="Normal1"/>
        <w:numPr>
          <w:ilvl w:val="0"/>
          <w:numId w:val="68"/>
        </w:numPr>
        <w:spacing w:after="0"/>
        <w:jc w:val="both"/>
        <w:rPr>
          <w:rFonts w:ascii="Corbel" w:hAnsi="Corbel"/>
          <w:color w:val="auto"/>
          <w:sz w:val="28"/>
          <w:szCs w:val="28"/>
        </w:rPr>
      </w:pPr>
      <w:r w:rsidRPr="00D42F5E">
        <w:rPr>
          <w:rFonts w:ascii="Corbel" w:eastAsia="Times New Roman" w:hAnsi="Corbel" w:cs="Times New Roman"/>
          <w:b/>
          <w:color w:val="auto"/>
          <w:sz w:val="28"/>
          <w:szCs w:val="28"/>
        </w:rPr>
        <w:t>Key questions to be answered by the evaluation</w:t>
      </w:r>
    </w:p>
    <w:p w14:paraId="4CEDE4C3" w14:textId="77777777" w:rsidR="00580349" w:rsidRPr="00D42F5E" w:rsidRDefault="00580349" w:rsidP="00580349">
      <w:pPr>
        <w:pStyle w:val="Normal1"/>
        <w:spacing w:after="0"/>
        <w:jc w:val="both"/>
        <w:rPr>
          <w:rFonts w:ascii="Corbel" w:hAnsi="Corbel"/>
          <w:color w:val="auto"/>
          <w:sz w:val="28"/>
          <w:szCs w:val="28"/>
        </w:rPr>
      </w:pPr>
      <w:r w:rsidRPr="00D42F5E">
        <w:rPr>
          <w:rFonts w:ascii="Corbel" w:eastAsia="Times New Roman" w:hAnsi="Corbel" w:cs="Times New Roman"/>
          <w:b/>
          <w:i/>
          <w:color w:val="auto"/>
          <w:sz w:val="28"/>
          <w:szCs w:val="28"/>
        </w:rPr>
        <w:lastRenderedPageBreak/>
        <w:t xml:space="preserve">Relevance: </w:t>
      </w:r>
    </w:p>
    <w:p w14:paraId="5D6DF909" w14:textId="77777777" w:rsidR="00580349" w:rsidRPr="00D42F5E" w:rsidRDefault="00580349" w:rsidP="00580349">
      <w:pPr>
        <w:pStyle w:val="Normal1"/>
        <w:numPr>
          <w:ilvl w:val="0"/>
          <w:numId w:val="54"/>
        </w:numPr>
        <w:spacing w:after="0"/>
        <w:jc w:val="both"/>
        <w:rPr>
          <w:rFonts w:ascii="Corbel" w:hAnsi="Corbel"/>
          <w:color w:val="auto"/>
          <w:sz w:val="24"/>
          <w:szCs w:val="24"/>
        </w:rPr>
      </w:pPr>
      <w:r w:rsidRPr="00D42F5E">
        <w:rPr>
          <w:rFonts w:ascii="Corbel" w:eastAsia="Times New Roman" w:hAnsi="Corbel" w:cs="Times New Roman"/>
          <w:color w:val="auto"/>
          <w:sz w:val="24"/>
          <w:szCs w:val="24"/>
        </w:rPr>
        <w:t>Are the project outputs relevant to the purpose/objectives of the project intervention?</w:t>
      </w:r>
    </w:p>
    <w:p w14:paraId="5EF7B332" w14:textId="77777777" w:rsidR="00580349" w:rsidRPr="00D42F5E" w:rsidRDefault="00580349" w:rsidP="00580349">
      <w:pPr>
        <w:pStyle w:val="Normal1"/>
        <w:numPr>
          <w:ilvl w:val="0"/>
          <w:numId w:val="54"/>
        </w:numPr>
        <w:spacing w:after="0"/>
        <w:jc w:val="both"/>
        <w:rPr>
          <w:rFonts w:ascii="Corbel" w:hAnsi="Corbel"/>
          <w:color w:val="auto"/>
          <w:sz w:val="24"/>
          <w:szCs w:val="24"/>
        </w:rPr>
      </w:pPr>
      <w:r w:rsidRPr="00D42F5E">
        <w:rPr>
          <w:rFonts w:ascii="Corbel" w:eastAsia="Times New Roman" w:hAnsi="Corbel" w:cs="Times New Roman"/>
          <w:color w:val="auto"/>
          <w:sz w:val="24"/>
          <w:szCs w:val="24"/>
        </w:rPr>
        <w:t>How does the project relate to the main objectives, mandates and priorities of the Country Programme Action Plan (CPAP)?</w:t>
      </w:r>
    </w:p>
    <w:p w14:paraId="5FA278B4" w14:textId="77777777" w:rsidR="00580349" w:rsidRPr="00D42F5E" w:rsidRDefault="00580349" w:rsidP="00580349">
      <w:pPr>
        <w:pStyle w:val="Normal1"/>
        <w:numPr>
          <w:ilvl w:val="0"/>
          <w:numId w:val="54"/>
        </w:numPr>
        <w:spacing w:after="0"/>
        <w:jc w:val="both"/>
        <w:rPr>
          <w:rFonts w:ascii="Corbel" w:hAnsi="Corbel"/>
          <w:color w:val="auto"/>
          <w:sz w:val="24"/>
          <w:szCs w:val="24"/>
        </w:rPr>
      </w:pPr>
      <w:r w:rsidRPr="00D42F5E">
        <w:rPr>
          <w:rFonts w:ascii="Corbel" w:eastAsia="Times New Roman" w:hAnsi="Corbel" w:cs="Times New Roman"/>
          <w:color w:val="auto"/>
          <w:sz w:val="24"/>
          <w:szCs w:val="24"/>
        </w:rPr>
        <w:t xml:space="preserve">Does the project address needs of policy makers, state and/or non-state practitioners active in the field of HIV/AIDS and human rights issues? </w:t>
      </w:r>
    </w:p>
    <w:p w14:paraId="76FD6EAC" w14:textId="77777777" w:rsidR="00580349" w:rsidRPr="00D42F5E" w:rsidRDefault="00580349" w:rsidP="00580349">
      <w:pPr>
        <w:pStyle w:val="Normal1"/>
        <w:numPr>
          <w:ilvl w:val="0"/>
          <w:numId w:val="54"/>
        </w:numPr>
        <w:spacing w:after="0"/>
        <w:jc w:val="both"/>
        <w:rPr>
          <w:rFonts w:ascii="Corbel" w:hAnsi="Corbel"/>
          <w:color w:val="auto"/>
          <w:sz w:val="24"/>
          <w:szCs w:val="24"/>
        </w:rPr>
      </w:pPr>
      <w:r w:rsidRPr="00D42F5E">
        <w:rPr>
          <w:rFonts w:ascii="Corbel" w:eastAsia="Times New Roman" w:hAnsi="Corbel" w:cs="Times New Roman"/>
          <w:color w:val="auto"/>
          <w:sz w:val="24"/>
          <w:szCs w:val="24"/>
        </w:rPr>
        <w:t>Does the project respond to key needs of primary/secondary beneficiaries?</w:t>
      </w:r>
    </w:p>
    <w:p w14:paraId="738BC227" w14:textId="77777777" w:rsidR="00580349" w:rsidRPr="00D42F5E" w:rsidRDefault="00580349" w:rsidP="00580349">
      <w:pPr>
        <w:pStyle w:val="Normal1"/>
        <w:numPr>
          <w:ilvl w:val="0"/>
          <w:numId w:val="54"/>
        </w:numPr>
        <w:spacing w:after="0"/>
        <w:jc w:val="both"/>
        <w:rPr>
          <w:rFonts w:ascii="Corbel" w:hAnsi="Corbel"/>
          <w:color w:val="auto"/>
          <w:sz w:val="24"/>
          <w:szCs w:val="24"/>
        </w:rPr>
      </w:pPr>
      <w:r w:rsidRPr="00D42F5E">
        <w:rPr>
          <w:rFonts w:ascii="Corbel" w:eastAsia="Times New Roman" w:hAnsi="Corbel" w:cs="Times New Roman"/>
          <w:color w:val="auto"/>
          <w:sz w:val="24"/>
          <w:szCs w:val="24"/>
        </w:rPr>
        <w:t>Were the project indicators relevant to the designed outputs?</w:t>
      </w:r>
    </w:p>
    <w:p w14:paraId="53A4542B" w14:textId="77777777" w:rsidR="00580349" w:rsidRPr="00D42F5E" w:rsidRDefault="00580349" w:rsidP="00580349">
      <w:pPr>
        <w:pStyle w:val="Normal1"/>
        <w:numPr>
          <w:ilvl w:val="0"/>
          <w:numId w:val="54"/>
        </w:numPr>
        <w:spacing w:after="0"/>
        <w:jc w:val="both"/>
        <w:rPr>
          <w:rFonts w:ascii="Corbel" w:hAnsi="Corbel"/>
          <w:color w:val="auto"/>
          <w:sz w:val="24"/>
          <w:szCs w:val="24"/>
        </w:rPr>
      </w:pPr>
      <w:r w:rsidRPr="00D42F5E">
        <w:rPr>
          <w:rFonts w:ascii="Corbel" w:eastAsia="Times New Roman" w:hAnsi="Corbel" w:cs="Times New Roman"/>
          <w:color w:val="auto"/>
          <w:sz w:val="24"/>
          <w:szCs w:val="24"/>
        </w:rPr>
        <w:t>Were the intended results (outputs and outcomes) adequately defined, appropriate and stated in measurable terms, and are the results verifiable?</w:t>
      </w:r>
    </w:p>
    <w:p w14:paraId="623DD527" w14:textId="77777777" w:rsidR="00580349" w:rsidRPr="00D42F5E" w:rsidRDefault="00580349" w:rsidP="00580349">
      <w:pPr>
        <w:pStyle w:val="Normal1"/>
        <w:spacing w:after="0"/>
        <w:ind w:left="720"/>
        <w:jc w:val="both"/>
        <w:rPr>
          <w:rFonts w:ascii="Corbel" w:hAnsi="Corbel"/>
          <w:color w:val="auto"/>
          <w:sz w:val="24"/>
          <w:szCs w:val="24"/>
        </w:rPr>
      </w:pPr>
    </w:p>
    <w:p w14:paraId="792729B5" w14:textId="77777777" w:rsidR="00580349" w:rsidRPr="00D42F5E" w:rsidRDefault="00580349" w:rsidP="00580349">
      <w:pPr>
        <w:pStyle w:val="Normal1"/>
        <w:spacing w:after="0"/>
        <w:jc w:val="both"/>
        <w:rPr>
          <w:rFonts w:ascii="Corbel" w:hAnsi="Corbel"/>
          <w:color w:val="auto"/>
          <w:sz w:val="24"/>
          <w:szCs w:val="24"/>
        </w:rPr>
      </w:pPr>
      <w:r w:rsidRPr="00D42F5E">
        <w:rPr>
          <w:rFonts w:ascii="Corbel" w:eastAsia="Times New Roman" w:hAnsi="Corbel" w:cs="Times New Roman"/>
          <w:b/>
          <w:i/>
          <w:color w:val="auto"/>
          <w:sz w:val="24"/>
          <w:szCs w:val="24"/>
        </w:rPr>
        <w:t>Effectiveness</w:t>
      </w:r>
    </w:p>
    <w:p w14:paraId="6E77FE36" w14:textId="77777777" w:rsidR="00580349" w:rsidRPr="00D42F5E" w:rsidRDefault="00580349" w:rsidP="00580349">
      <w:pPr>
        <w:pStyle w:val="Normal1"/>
        <w:numPr>
          <w:ilvl w:val="0"/>
          <w:numId w:val="55"/>
        </w:numPr>
        <w:spacing w:after="0"/>
        <w:jc w:val="both"/>
        <w:rPr>
          <w:rFonts w:ascii="Corbel" w:hAnsi="Corbel"/>
          <w:color w:val="auto"/>
          <w:sz w:val="24"/>
          <w:szCs w:val="24"/>
        </w:rPr>
      </w:pPr>
      <w:r w:rsidRPr="00D42F5E">
        <w:rPr>
          <w:rFonts w:ascii="Corbel" w:eastAsia="Times New Roman" w:hAnsi="Corbel" w:cs="Times New Roman"/>
          <w:color w:val="auto"/>
          <w:sz w:val="24"/>
          <w:szCs w:val="24"/>
        </w:rPr>
        <w:t>To what extent have the expected project objectives/outputs been achieved?</w:t>
      </w:r>
    </w:p>
    <w:p w14:paraId="0C604865" w14:textId="77777777" w:rsidR="00580349" w:rsidRPr="00D42F5E" w:rsidRDefault="00580349" w:rsidP="00580349">
      <w:pPr>
        <w:pStyle w:val="Normal1"/>
        <w:numPr>
          <w:ilvl w:val="0"/>
          <w:numId w:val="55"/>
        </w:numPr>
        <w:spacing w:after="0"/>
        <w:jc w:val="both"/>
        <w:rPr>
          <w:rFonts w:ascii="Corbel" w:hAnsi="Corbel"/>
          <w:color w:val="auto"/>
          <w:sz w:val="24"/>
          <w:szCs w:val="24"/>
        </w:rPr>
      </w:pPr>
      <w:r w:rsidRPr="00D42F5E">
        <w:rPr>
          <w:rFonts w:ascii="Corbel" w:eastAsia="Times New Roman" w:hAnsi="Corbel" w:cs="Times New Roman"/>
          <w:color w:val="auto"/>
          <w:sz w:val="24"/>
          <w:szCs w:val="24"/>
        </w:rPr>
        <w:t>What were the success factors for the achievement or reasons for non-achievement of project outputs?</w:t>
      </w:r>
    </w:p>
    <w:p w14:paraId="64C5F805" w14:textId="77777777" w:rsidR="00580349" w:rsidRPr="00D42F5E" w:rsidRDefault="00580349" w:rsidP="00580349">
      <w:pPr>
        <w:pStyle w:val="Normal1"/>
        <w:numPr>
          <w:ilvl w:val="0"/>
          <w:numId w:val="55"/>
        </w:numPr>
        <w:spacing w:after="0"/>
        <w:jc w:val="both"/>
        <w:rPr>
          <w:rFonts w:ascii="Corbel" w:hAnsi="Corbel"/>
          <w:color w:val="auto"/>
          <w:sz w:val="24"/>
          <w:szCs w:val="24"/>
        </w:rPr>
      </w:pPr>
      <w:r w:rsidRPr="00D42F5E">
        <w:rPr>
          <w:rFonts w:ascii="Corbel" w:eastAsia="Times New Roman" w:hAnsi="Corbel" w:cs="Times New Roman"/>
          <w:color w:val="auto"/>
          <w:sz w:val="24"/>
          <w:szCs w:val="24"/>
        </w:rPr>
        <w:t>What were the major challenges, opportunities and obstacles encountered by the project generally?</w:t>
      </w:r>
    </w:p>
    <w:p w14:paraId="19C8D3E6" w14:textId="77777777" w:rsidR="00580349" w:rsidRPr="00D42F5E" w:rsidRDefault="00580349" w:rsidP="00580349">
      <w:pPr>
        <w:pStyle w:val="Normal1"/>
        <w:numPr>
          <w:ilvl w:val="0"/>
          <w:numId w:val="55"/>
        </w:numPr>
        <w:spacing w:after="0"/>
        <w:jc w:val="both"/>
        <w:rPr>
          <w:rFonts w:ascii="Corbel" w:hAnsi="Corbel"/>
          <w:color w:val="auto"/>
          <w:sz w:val="24"/>
          <w:szCs w:val="24"/>
        </w:rPr>
      </w:pPr>
      <w:r w:rsidRPr="00D42F5E">
        <w:rPr>
          <w:rFonts w:ascii="Corbel" w:eastAsia="Times New Roman" w:hAnsi="Corbel" w:cs="Times New Roman"/>
          <w:color w:val="auto"/>
          <w:sz w:val="24"/>
          <w:szCs w:val="24"/>
        </w:rPr>
        <w:t>What are the potential intended and unintended, positive and negative, long term effects of the project on direct beneficiaries?</w:t>
      </w:r>
    </w:p>
    <w:p w14:paraId="4875F09A" w14:textId="77777777" w:rsidR="00580349" w:rsidRPr="00D42F5E" w:rsidRDefault="00580349" w:rsidP="00580349">
      <w:pPr>
        <w:pStyle w:val="Normal1"/>
        <w:numPr>
          <w:ilvl w:val="0"/>
          <w:numId w:val="55"/>
        </w:numPr>
        <w:spacing w:after="0"/>
        <w:jc w:val="both"/>
        <w:rPr>
          <w:rFonts w:ascii="Corbel" w:hAnsi="Corbel"/>
          <w:color w:val="auto"/>
          <w:sz w:val="24"/>
          <w:szCs w:val="24"/>
        </w:rPr>
      </w:pPr>
      <w:r w:rsidRPr="00D42F5E">
        <w:rPr>
          <w:rFonts w:ascii="Corbel" w:eastAsia="Times New Roman" w:hAnsi="Corbel" w:cs="Times New Roman"/>
          <w:color w:val="auto"/>
          <w:sz w:val="24"/>
          <w:szCs w:val="24"/>
        </w:rPr>
        <w:t>Has the UNDP partnership approach been appropriate and effective?</w:t>
      </w:r>
    </w:p>
    <w:p w14:paraId="6F9C19D0" w14:textId="77777777" w:rsidR="00580349" w:rsidRPr="00D42F5E" w:rsidRDefault="00580349" w:rsidP="00580349">
      <w:pPr>
        <w:pStyle w:val="Normal1"/>
        <w:numPr>
          <w:ilvl w:val="0"/>
          <w:numId w:val="55"/>
        </w:numPr>
        <w:spacing w:after="0"/>
        <w:jc w:val="both"/>
        <w:rPr>
          <w:rFonts w:ascii="Corbel" w:hAnsi="Corbel"/>
          <w:color w:val="auto"/>
          <w:sz w:val="24"/>
          <w:szCs w:val="24"/>
        </w:rPr>
      </w:pPr>
      <w:r w:rsidRPr="00D42F5E">
        <w:rPr>
          <w:rFonts w:ascii="Corbel" w:eastAsia="Times New Roman" w:hAnsi="Corbel" w:cs="Times New Roman"/>
          <w:color w:val="auto"/>
          <w:sz w:val="24"/>
          <w:szCs w:val="24"/>
        </w:rPr>
        <w:t>What, if any, progress toward the outcomes has been made?</w:t>
      </w:r>
    </w:p>
    <w:p w14:paraId="5297208B" w14:textId="77777777" w:rsidR="00580349" w:rsidRPr="00D42F5E" w:rsidRDefault="00580349" w:rsidP="00580349">
      <w:pPr>
        <w:pStyle w:val="Normal1"/>
        <w:spacing w:after="0"/>
        <w:ind w:left="720"/>
        <w:jc w:val="both"/>
        <w:rPr>
          <w:rFonts w:ascii="Corbel" w:hAnsi="Corbel"/>
          <w:color w:val="auto"/>
          <w:sz w:val="24"/>
          <w:szCs w:val="24"/>
        </w:rPr>
      </w:pPr>
    </w:p>
    <w:p w14:paraId="0AC86890" w14:textId="77777777" w:rsidR="00580349" w:rsidRPr="00D42F5E" w:rsidRDefault="00580349" w:rsidP="00580349">
      <w:pPr>
        <w:pStyle w:val="Normal1"/>
        <w:spacing w:after="0"/>
        <w:jc w:val="both"/>
        <w:rPr>
          <w:rFonts w:ascii="Corbel" w:hAnsi="Corbel"/>
          <w:color w:val="auto"/>
          <w:sz w:val="24"/>
          <w:szCs w:val="24"/>
        </w:rPr>
      </w:pPr>
      <w:r w:rsidRPr="00D42F5E">
        <w:rPr>
          <w:rFonts w:ascii="Corbel" w:eastAsia="Times New Roman" w:hAnsi="Corbel" w:cs="Times New Roman"/>
          <w:b/>
          <w:i/>
          <w:color w:val="auto"/>
          <w:sz w:val="24"/>
          <w:szCs w:val="24"/>
        </w:rPr>
        <w:t>Directly Implemented Project (DIM) Management</w:t>
      </w:r>
    </w:p>
    <w:p w14:paraId="45601DA6" w14:textId="77777777" w:rsidR="00580349" w:rsidRPr="00D42F5E" w:rsidRDefault="00580349" w:rsidP="00580349">
      <w:pPr>
        <w:pStyle w:val="Normal1"/>
        <w:numPr>
          <w:ilvl w:val="0"/>
          <w:numId w:val="56"/>
        </w:numPr>
        <w:spacing w:after="0"/>
        <w:jc w:val="both"/>
        <w:rPr>
          <w:rFonts w:ascii="Corbel" w:hAnsi="Corbel"/>
          <w:color w:val="auto"/>
          <w:sz w:val="24"/>
          <w:szCs w:val="24"/>
        </w:rPr>
      </w:pPr>
      <w:r w:rsidRPr="00D42F5E">
        <w:rPr>
          <w:rFonts w:ascii="Corbel" w:eastAsia="Times New Roman" w:hAnsi="Corbel" w:cs="Times New Roman"/>
          <w:color w:val="auto"/>
          <w:sz w:val="24"/>
          <w:szCs w:val="24"/>
        </w:rPr>
        <w:t>What were the advantages and/or disadvantages of having DIM management arrangement?</w:t>
      </w:r>
    </w:p>
    <w:p w14:paraId="135E5222" w14:textId="77777777" w:rsidR="00580349" w:rsidRPr="00D42F5E" w:rsidRDefault="00580349" w:rsidP="00580349">
      <w:pPr>
        <w:pStyle w:val="Normal1"/>
        <w:numPr>
          <w:ilvl w:val="0"/>
          <w:numId w:val="56"/>
        </w:numPr>
        <w:spacing w:after="0"/>
        <w:jc w:val="both"/>
        <w:rPr>
          <w:rFonts w:ascii="Corbel" w:hAnsi="Corbel"/>
          <w:color w:val="auto"/>
          <w:sz w:val="24"/>
          <w:szCs w:val="24"/>
        </w:rPr>
      </w:pPr>
      <w:r w:rsidRPr="00D42F5E">
        <w:rPr>
          <w:rFonts w:ascii="Corbel" w:eastAsia="Times New Roman" w:hAnsi="Corbel" w:cs="Times New Roman"/>
          <w:color w:val="auto"/>
          <w:sz w:val="24"/>
          <w:szCs w:val="24"/>
        </w:rPr>
        <w:t>As a DIM project, what were the challenges/advantages to implementation?</w:t>
      </w:r>
    </w:p>
    <w:p w14:paraId="24819A40" w14:textId="77777777" w:rsidR="00580349" w:rsidRPr="00D42F5E" w:rsidRDefault="00580349" w:rsidP="00580349">
      <w:pPr>
        <w:pStyle w:val="Normal1"/>
        <w:numPr>
          <w:ilvl w:val="0"/>
          <w:numId w:val="56"/>
        </w:numPr>
        <w:spacing w:after="0"/>
        <w:jc w:val="both"/>
        <w:rPr>
          <w:rFonts w:ascii="Corbel" w:hAnsi="Corbel"/>
          <w:color w:val="auto"/>
          <w:sz w:val="24"/>
          <w:szCs w:val="24"/>
        </w:rPr>
      </w:pPr>
      <w:r w:rsidRPr="00D42F5E">
        <w:rPr>
          <w:rFonts w:ascii="Corbel" w:eastAsia="Times New Roman" w:hAnsi="Corbel" w:cs="Times New Roman"/>
          <w:color w:val="auto"/>
          <w:sz w:val="24"/>
          <w:szCs w:val="24"/>
        </w:rPr>
        <w:t>What are the lessons learned regarding best practices on the management of DIM projects in the context of this project?</w:t>
      </w:r>
    </w:p>
    <w:p w14:paraId="1B07500F" w14:textId="77777777" w:rsidR="00580349" w:rsidRPr="00D42F5E" w:rsidRDefault="00580349" w:rsidP="00580349">
      <w:pPr>
        <w:pStyle w:val="Normal1"/>
        <w:numPr>
          <w:ilvl w:val="0"/>
          <w:numId w:val="56"/>
        </w:numPr>
        <w:spacing w:after="0"/>
        <w:jc w:val="both"/>
        <w:rPr>
          <w:rFonts w:ascii="Corbel" w:hAnsi="Corbel"/>
          <w:color w:val="auto"/>
          <w:sz w:val="24"/>
          <w:szCs w:val="24"/>
        </w:rPr>
      </w:pPr>
      <w:r w:rsidRPr="00D42F5E">
        <w:rPr>
          <w:rFonts w:ascii="Corbel" w:eastAsia="Times New Roman" w:hAnsi="Corbel" w:cs="Times New Roman"/>
          <w:color w:val="auto"/>
          <w:sz w:val="24"/>
          <w:szCs w:val="24"/>
        </w:rPr>
        <w:t>Did the project have a steering committee (as per DIM guidelines)? If no, why not? How would have the project benefitted?</w:t>
      </w:r>
    </w:p>
    <w:p w14:paraId="02971BE1" w14:textId="77777777" w:rsidR="00580349" w:rsidRPr="00D42F5E" w:rsidRDefault="00580349" w:rsidP="00580349">
      <w:pPr>
        <w:pStyle w:val="Normal1"/>
        <w:spacing w:after="0"/>
        <w:ind w:left="720"/>
        <w:jc w:val="both"/>
        <w:rPr>
          <w:rFonts w:ascii="Corbel" w:hAnsi="Corbel"/>
          <w:color w:val="auto"/>
          <w:sz w:val="24"/>
          <w:szCs w:val="24"/>
        </w:rPr>
      </w:pPr>
    </w:p>
    <w:p w14:paraId="7A1544B3" w14:textId="77777777" w:rsidR="00580349" w:rsidRPr="00D42F5E" w:rsidRDefault="00580349" w:rsidP="00580349">
      <w:pPr>
        <w:pStyle w:val="Normal1"/>
        <w:spacing w:after="0"/>
        <w:jc w:val="both"/>
        <w:rPr>
          <w:rFonts w:ascii="Corbel" w:hAnsi="Corbel"/>
          <w:color w:val="auto"/>
          <w:sz w:val="24"/>
          <w:szCs w:val="24"/>
        </w:rPr>
      </w:pPr>
      <w:r w:rsidRPr="00D42F5E">
        <w:rPr>
          <w:rFonts w:ascii="Corbel" w:eastAsia="Times New Roman" w:hAnsi="Corbel" w:cs="Times New Roman"/>
          <w:b/>
          <w:i/>
          <w:color w:val="auto"/>
          <w:sz w:val="24"/>
          <w:szCs w:val="24"/>
        </w:rPr>
        <w:t>Efficiency</w:t>
      </w:r>
    </w:p>
    <w:p w14:paraId="1CF98F8D" w14:textId="77777777" w:rsidR="00580349" w:rsidRPr="00D42F5E" w:rsidRDefault="00580349" w:rsidP="00580349">
      <w:pPr>
        <w:pStyle w:val="Normal1"/>
        <w:numPr>
          <w:ilvl w:val="0"/>
          <w:numId w:val="57"/>
        </w:numPr>
        <w:spacing w:after="0"/>
        <w:jc w:val="both"/>
        <w:rPr>
          <w:rFonts w:ascii="Corbel" w:hAnsi="Corbel"/>
          <w:color w:val="auto"/>
          <w:sz w:val="24"/>
          <w:szCs w:val="24"/>
        </w:rPr>
      </w:pPr>
      <w:r w:rsidRPr="00D42F5E">
        <w:rPr>
          <w:rFonts w:ascii="Corbel" w:eastAsia="Times New Roman" w:hAnsi="Corbel" w:cs="Times New Roman"/>
          <w:color w:val="auto"/>
          <w:sz w:val="24"/>
          <w:szCs w:val="24"/>
        </w:rPr>
        <w:t>Was project funding spent as planned? Were all activities been addressed with the respective budget?</w:t>
      </w:r>
    </w:p>
    <w:p w14:paraId="2D04DCD4" w14:textId="77777777" w:rsidR="00580349" w:rsidRPr="004F2EB9" w:rsidRDefault="00580349" w:rsidP="00580349">
      <w:pPr>
        <w:pStyle w:val="Normal1"/>
        <w:numPr>
          <w:ilvl w:val="0"/>
          <w:numId w:val="57"/>
        </w:numPr>
        <w:spacing w:after="0"/>
        <w:jc w:val="both"/>
        <w:rPr>
          <w:rFonts w:ascii="Corbel" w:hAnsi="Corbel"/>
          <w:sz w:val="24"/>
          <w:szCs w:val="24"/>
        </w:rPr>
      </w:pPr>
      <w:r w:rsidRPr="00D42F5E">
        <w:rPr>
          <w:rFonts w:ascii="Corbel" w:eastAsia="Times New Roman" w:hAnsi="Corbel" w:cs="Times New Roman"/>
          <w:color w:val="auto"/>
          <w:sz w:val="24"/>
          <w:szCs w:val="24"/>
        </w:rPr>
        <w:t xml:space="preserve">Did the project M&amp;E systems and practices allow for in-time corrective actions and tracking of the progress towards the expected results (outputs)?  (As stated in the document, periodic reviews shall be conducted every quarter to assess the performance of the project and appraise the Quarterly Work Plan (QWP) for the following period. Of importance is also the </w:t>
      </w:r>
      <w:r w:rsidRPr="004F2EB9">
        <w:rPr>
          <w:rFonts w:ascii="Corbel" w:eastAsia="Times New Roman" w:hAnsi="Corbel" w:cs="Times New Roman"/>
          <w:sz w:val="24"/>
          <w:szCs w:val="24"/>
        </w:rPr>
        <w:t xml:space="preserve">fact that the </w:t>
      </w:r>
      <w:r w:rsidRPr="004F2EB9">
        <w:rPr>
          <w:rFonts w:ascii="Corbel" w:eastAsia="Times New Roman" w:hAnsi="Corbel" w:cs="Times New Roman"/>
          <w:sz w:val="24"/>
          <w:szCs w:val="24"/>
        </w:rPr>
        <w:lastRenderedPageBreak/>
        <w:t>management of the project, including all reporting, is in itself an output of the project. The time for the production of quarterly reports is the respective indicator).</w:t>
      </w:r>
    </w:p>
    <w:p w14:paraId="2E988B3B" w14:textId="77777777" w:rsidR="00580349" w:rsidRPr="004F2EB9" w:rsidRDefault="00580349" w:rsidP="00580349">
      <w:pPr>
        <w:pStyle w:val="Normal1"/>
        <w:numPr>
          <w:ilvl w:val="0"/>
          <w:numId w:val="57"/>
        </w:numPr>
        <w:spacing w:after="0"/>
        <w:jc w:val="both"/>
        <w:rPr>
          <w:rFonts w:ascii="Corbel" w:hAnsi="Corbel"/>
          <w:sz w:val="24"/>
          <w:szCs w:val="24"/>
        </w:rPr>
      </w:pPr>
      <w:r w:rsidRPr="004F2EB9">
        <w:rPr>
          <w:rFonts w:ascii="Corbel" w:eastAsia="Times New Roman" w:hAnsi="Corbel" w:cs="Times New Roman"/>
          <w:sz w:val="24"/>
          <w:szCs w:val="24"/>
        </w:rPr>
        <w:t>Has the project been cost-effective; i.e., could the results have been achieved at a lower cost through adopting a different approach and/or using alternative delivery mechanisms?</w:t>
      </w:r>
    </w:p>
    <w:p w14:paraId="2D222496" w14:textId="77777777" w:rsidR="00580349" w:rsidRPr="004F2EB9" w:rsidRDefault="00580349" w:rsidP="00580349">
      <w:pPr>
        <w:pStyle w:val="Normal1"/>
        <w:spacing w:after="0"/>
        <w:ind w:left="720"/>
        <w:jc w:val="both"/>
        <w:rPr>
          <w:rFonts w:ascii="Corbel" w:hAnsi="Corbel"/>
          <w:sz w:val="24"/>
          <w:szCs w:val="24"/>
        </w:rPr>
      </w:pPr>
    </w:p>
    <w:p w14:paraId="11E25348" w14:textId="77777777" w:rsidR="00580349" w:rsidRPr="004F2EB9" w:rsidRDefault="00580349" w:rsidP="00580349">
      <w:pPr>
        <w:pStyle w:val="Normal1"/>
        <w:spacing w:after="0"/>
        <w:jc w:val="both"/>
        <w:rPr>
          <w:rFonts w:ascii="Corbel" w:hAnsi="Corbel"/>
          <w:sz w:val="24"/>
          <w:szCs w:val="24"/>
        </w:rPr>
      </w:pPr>
      <w:r w:rsidRPr="004F2EB9">
        <w:rPr>
          <w:rFonts w:ascii="Corbel" w:eastAsia="Times New Roman" w:hAnsi="Corbel" w:cs="Times New Roman"/>
          <w:b/>
          <w:i/>
          <w:sz w:val="24"/>
          <w:szCs w:val="24"/>
        </w:rPr>
        <w:t>Sustainability</w:t>
      </w:r>
    </w:p>
    <w:p w14:paraId="32A19AE4" w14:textId="77777777" w:rsidR="00580349" w:rsidRPr="004F2EB9" w:rsidRDefault="00580349" w:rsidP="00580349">
      <w:pPr>
        <w:pStyle w:val="Normal1"/>
        <w:numPr>
          <w:ilvl w:val="0"/>
          <w:numId w:val="58"/>
        </w:numPr>
        <w:spacing w:after="0"/>
        <w:jc w:val="both"/>
        <w:rPr>
          <w:rFonts w:ascii="Corbel" w:hAnsi="Corbel"/>
          <w:sz w:val="24"/>
          <w:szCs w:val="24"/>
        </w:rPr>
      </w:pPr>
      <w:r w:rsidRPr="004F2EB9">
        <w:rPr>
          <w:rFonts w:ascii="Corbel" w:eastAsia="Times New Roman" w:hAnsi="Corbel" w:cs="Times New Roman"/>
          <w:sz w:val="24"/>
          <w:szCs w:val="24"/>
        </w:rPr>
        <w:t>Were any benefits from the project sustained after the end of the project?</w:t>
      </w:r>
    </w:p>
    <w:p w14:paraId="7CBFFD55" w14:textId="77777777" w:rsidR="00580349" w:rsidRPr="004F2EB9" w:rsidRDefault="00580349" w:rsidP="00580349">
      <w:pPr>
        <w:pStyle w:val="Normal1"/>
        <w:numPr>
          <w:ilvl w:val="0"/>
          <w:numId w:val="58"/>
        </w:numPr>
        <w:spacing w:after="0"/>
        <w:jc w:val="both"/>
        <w:rPr>
          <w:rFonts w:ascii="Corbel" w:hAnsi="Corbel"/>
          <w:sz w:val="24"/>
          <w:szCs w:val="24"/>
        </w:rPr>
      </w:pPr>
      <w:r w:rsidRPr="004F2EB9">
        <w:rPr>
          <w:rFonts w:ascii="Corbel" w:eastAsia="Times New Roman" w:hAnsi="Corbel" w:cs="Times New Roman"/>
          <w:sz w:val="24"/>
          <w:szCs w:val="24"/>
        </w:rPr>
        <w:t xml:space="preserve">Are the beneficiaries committed to continuing working towards project objectives after the project ended? </w:t>
      </w:r>
    </w:p>
    <w:p w14:paraId="6C66A448" w14:textId="77777777" w:rsidR="00580349" w:rsidRPr="004F2EB9" w:rsidRDefault="00580349" w:rsidP="00580349">
      <w:pPr>
        <w:pStyle w:val="Normal1"/>
        <w:numPr>
          <w:ilvl w:val="0"/>
          <w:numId w:val="58"/>
        </w:numPr>
        <w:spacing w:after="0"/>
        <w:jc w:val="both"/>
        <w:rPr>
          <w:rFonts w:ascii="Corbel" w:hAnsi="Corbel"/>
          <w:sz w:val="24"/>
          <w:szCs w:val="24"/>
        </w:rPr>
      </w:pPr>
      <w:r w:rsidRPr="004F2EB9">
        <w:rPr>
          <w:rFonts w:ascii="Corbel" w:eastAsia="Times New Roman" w:hAnsi="Corbel" w:cs="Times New Roman"/>
          <w:sz w:val="24"/>
          <w:szCs w:val="24"/>
        </w:rPr>
        <w:t>Do stakeholders/institutions have motivation and capacity to efficiently use the tools that were developed by the project?</w:t>
      </w:r>
    </w:p>
    <w:p w14:paraId="38B9487B" w14:textId="77777777" w:rsidR="00580349" w:rsidRPr="004F2EB9" w:rsidRDefault="00580349" w:rsidP="00580349">
      <w:pPr>
        <w:pStyle w:val="Normal1"/>
        <w:numPr>
          <w:ilvl w:val="0"/>
          <w:numId w:val="58"/>
        </w:numPr>
        <w:spacing w:after="0"/>
        <w:jc w:val="both"/>
        <w:rPr>
          <w:rFonts w:ascii="Corbel" w:hAnsi="Corbel"/>
          <w:sz w:val="24"/>
          <w:szCs w:val="24"/>
        </w:rPr>
      </w:pPr>
      <w:r w:rsidRPr="004F2EB9">
        <w:rPr>
          <w:rFonts w:ascii="Corbel" w:eastAsia="Times New Roman" w:hAnsi="Corbel" w:cs="Times New Roman"/>
          <w:sz w:val="24"/>
          <w:szCs w:val="24"/>
        </w:rPr>
        <w:t>What are recommendations for improving the sustainability of the results that were planned/achieved under this project?</w:t>
      </w:r>
    </w:p>
    <w:p w14:paraId="371E66EF" w14:textId="77777777" w:rsidR="00580349" w:rsidRPr="004F2EB9" w:rsidRDefault="00580349" w:rsidP="00580349">
      <w:pPr>
        <w:pStyle w:val="Normal1"/>
        <w:spacing w:after="0"/>
        <w:ind w:left="720"/>
        <w:jc w:val="both"/>
        <w:rPr>
          <w:rFonts w:ascii="Corbel" w:hAnsi="Corbel"/>
          <w:sz w:val="24"/>
          <w:szCs w:val="24"/>
        </w:rPr>
      </w:pPr>
    </w:p>
    <w:p w14:paraId="245FA6E8" w14:textId="77777777" w:rsidR="00580349" w:rsidRPr="004F2EB9" w:rsidRDefault="00580349" w:rsidP="00580349">
      <w:pPr>
        <w:pStyle w:val="Normal1"/>
        <w:spacing w:after="0"/>
        <w:jc w:val="both"/>
        <w:rPr>
          <w:rFonts w:ascii="Corbel" w:hAnsi="Corbel"/>
          <w:sz w:val="24"/>
          <w:szCs w:val="24"/>
        </w:rPr>
      </w:pPr>
      <w:r w:rsidRPr="004F2EB9">
        <w:rPr>
          <w:rFonts w:ascii="Corbel" w:eastAsia="Times New Roman" w:hAnsi="Corbel" w:cs="Times New Roman"/>
          <w:b/>
          <w:i/>
          <w:sz w:val="24"/>
          <w:szCs w:val="24"/>
        </w:rPr>
        <w:t>Gender Responsiveness</w:t>
      </w:r>
    </w:p>
    <w:p w14:paraId="0492E215" w14:textId="77777777" w:rsidR="00580349" w:rsidRPr="004F2EB9" w:rsidRDefault="00580349" w:rsidP="00580349">
      <w:pPr>
        <w:pStyle w:val="Normal1"/>
        <w:numPr>
          <w:ilvl w:val="0"/>
          <w:numId w:val="59"/>
        </w:numPr>
        <w:spacing w:after="0"/>
        <w:ind w:left="714" w:hanging="357"/>
        <w:jc w:val="both"/>
        <w:rPr>
          <w:rFonts w:ascii="Corbel" w:hAnsi="Corbel"/>
          <w:sz w:val="24"/>
          <w:szCs w:val="24"/>
        </w:rPr>
      </w:pPr>
      <w:r w:rsidRPr="004F2EB9">
        <w:rPr>
          <w:rFonts w:ascii="Corbel" w:eastAsia="Times New Roman" w:hAnsi="Corbel" w:cs="Times New Roman"/>
          <w:sz w:val="24"/>
          <w:szCs w:val="24"/>
        </w:rPr>
        <w:t>Did the project identify gender issues in the design or implementation phase of the project? How did it deal with these issues?</w:t>
      </w:r>
    </w:p>
    <w:p w14:paraId="11F80444" w14:textId="77777777" w:rsidR="00580349" w:rsidRPr="004F2EB9" w:rsidRDefault="00580349" w:rsidP="00580349">
      <w:pPr>
        <w:pStyle w:val="Normal1"/>
        <w:numPr>
          <w:ilvl w:val="0"/>
          <w:numId w:val="59"/>
        </w:numPr>
        <w:spacing w:after="0"/>
        <w:ind w:left="714" w:hanging="357"/>
        <w:jc w:val="both"/>
        <w:rPr>
          <w:rFonts w:ascii="Corbel" w:hAnsi="Corbel"/>
          <w:sz w:val="24"/>
          <w:szCs w:val="24"/>
        </w:rPr>
      </w:pPr>
      <w:r w:rsidRPr="004F2EB9">
        <w:rPr>
          <w:rFonts w:ascii="Corbel" w:eastAsia="Times New Roman" w:hAnsi="Corbel" w:cs="Times New Roman"/>
          <w:sz w:val="24"/>
          <w:szCs w:val="24"/>
        </w:rPr>
        <w:t>Could the project have been more gender- sensitive? Has the project been gender-biased?</w:t>
      </w:r>
    </w:p>
    <w:p w14:paraId="72C866DD" w14:textId="77777777" w:rsidR="00580349" w:rsidRPr="004F2EB9" w:rsidRDefault="00580349" w:rsidP="00580349">
      <w:pPr>
        <w:pStyle w:val="Normal1"/>
        <w:numPr>
          <w:ilvl w:val="0"/>
          <w:numId w:val="59"/>
        </w:numPr>
        <w:spacing w:after="0"/>
        <w:ind w:left="714" w:hanging="357"/>
        <w:jc w:val="both"/>
        <w:rPr>
          <w:rFonts w:ascii="Corbel" w:hAnsi="Corbel"/>
          <w:sz w:val="24"/>
          <w:szCs w:val="24"/>
        </w:rPr>
      </w:pPr>
      <w:r w:rsidRPr="004F2EB9">
        <w:rPr>
          <w:rFonts w:ascii="Corbel" w:eastAsia="Times New Roman" w:hAnsi="Corbel" w:cs="Times New Roman"/>
          <w:sz w:val="24"/>
          <w:szCs w:val="24"/>
        </w:rPr>
        <w:t>Were the results/benefits of the project different from one gender category to another?</w:t>
      </w:r>
    </w:p>
    <w:p w14:paraId="0D1F150A" w14:textId="77777777" w:rsidR="00580349" w:rsidRPr="004F2EB9" w:rsidRDefault="00580349" w:rsidP="00580349">
      <w:pPr>
        <w:pStyle w:val="Normal1"/>
        <w:numPr>
          <w:ilvl w:val="0"/>
          <w:numId w:val="59"/>
        </w:numPr>
        <w:spacing w:after="0"/>
        <w:ind w:left="714" w:hanging="357"/>
        <w:jc w:val="both"/>
        <w:rPr>
          <w:rFonts w:ascii="Corbel" w:hAnsi="Corbel"/>
          <w:sz w:val="24"/>
          <w:szCs w:val="24"/>
        </w:rPr>
      </w:pPr>
      <w:r w:rsidRPr="004F2EB9">
        <w:rPr>
          <w:rFonts w:ascii="Corbel" w:hAnsi="Corbel"/>
          <w:sz w:val="24"/>
          <w:szCs w:val="24"/>
        </w:rPr>
        <w:t>Has there been any change in the legal or policy environment relating to HIV and women and girls or LGBTI populations as a result of the project?</w:t>
      </w:r>
    </w:p>
    <w:p w14:paraId="7C76D1B5" w14:textId="77777777" w:rsidR="00580349" w:rsidRPr="004F2EB9" w:rsidRDefault="00580349" w:rsidP="00580349">
      <w:pPr>
        <w:pStyle w:val="Normal1"/>
        <w:numPr>
          <w:ilvl w:val="1"/>
          <w:numId w:val="59"/>
        </w:numPr>
        <w:spacing w:after="0"/>
        <w:jc w:val="both"/>
        <w:rPr>
          <w:rFonts w:ascii="Corbel" w:hAnsi="Corbel"/>
          <w:sz w:val="24"/>
          <w:szCs w:val="24"/>
        </w:rPr>
      </w:pPr>
      <w:r w:rsidRPr="004F2EB9">
        <w:rPr>
          <w:rFonts w:ascii="Corbel" w:hAnsi="Corbel"/>
          <w:sz w:val="24"/>
          <w:szCs w:val="24"/>
        </w:rPr>
        <w:t>Were these issues people/agen</w:t>
      </w:r>
      <w:r>
        <w:rPr>
          <w:rFonts w:ascii="Corbel" w:hAnsi="Corbel"/>
          <w:sz w:val="24"/>
          <w:szCs w:val="24"/>
        </w:rPr>
        <w:t xml:space="preserve">cies were working on before the </w:t>
      </w:r>
      <w:r w:rsidRPr="004F2EB9">
        <w:rPr>
          <w:rFonts w:ascii="Corbel" w:hAnsi="Corbel"/>
          <w:sz w:val="24"/>
          <w:szCs w:val="24"/>
        </w:rPr>
        <w:t>project?</w:t>
      </w:r>
    </w:p>
    <w:p w14:paraId="75580BFB" w14:textId="77777777" w:rsidR="00580349" w:rsidRPr="004F2EB9" w:rsidRDefault="00580349" w:rsidP="00580349">
      <w:pPr>
        <w:pStyle w:val="Normal1"/>
        <w:numPr>
          <w:ilvl w:val="1"/>
          <w:numId w:val="59"/>
        </w:numPr>
        <w:spacing w:after="0"/>
        <w:jc w:val="both"/>
        <w:rPr>
          <w:rFonts w:ascii="Corbel" w:hAnsi="Corbel"/>
          <w:sz w:val="24"/>
          <w:szCs w:val="24"/>
        </w:rPr>
      </w:pPr>
      <w:r>
        <w:rPr>
          <w:rFonts w:ascii="Corbel" w:hAnsi="Corbel"/>
          <w:sz w:val="24"/>
          <w:szCs w:val="24"/>
        </w:rPr>
        <w:t xml:space="preserve">Did the </w:t>
      </w:r>
      <w:r w:rsidRPr="004F2EB9">
        <w:rPr>
          <w:rFonts w:ascii="Corbel" w:hAnsi="Corbel"/>
          <w:sz w:val="24"/>
          <w:szCs w:val="24"/>
        </w:rPr>
        <w:t>project help to legitimize work in these areas?</w:t>
      </w:r>
      <w:r w:rsidRPr="004F2EB9">
        <w:rPr>
          <w:rFonts w:ascii="Corbel" w:hAnsi="Corbel"/>
          <w:sz w:val="24"/>
          <w:szCs w:val="24"/>
        </w:rPr>
        <w:tab/>
      </w:r>
    </w:p>
    <w:p w14:paraId="4DD08682" w14:textId="77777777" w:rsidR="00580349" w:rsidRPr="004F2EB9" w:rsidRDefault="00580349" w:rsidP="00580349">
      <w:pPr>
        <w:pStyle w:val="Normal1"/>
        <w:numPr>
          <w:ilvl w:val="1"/>
          <w:numId w:val="59"/>
        </w:numPr>
        <w:spacing w:after="0"/>
        <w:jc w:val="both"/>
        <w:rPr>
          <w:rFonts w:ascii="Corbel" w:hAnsi="Corbel"/>
          <w:sz w:val="24"/>
          <w:szCs w:val="24"/>
        </w:rPr>
      </w:pPr>
      <w:r>
        <w:rPr>
          <w:rFonts w:ascii="Corbel" w:hAnsi="Corbel"/>
          <w:sz w:val="24"/>
          <w:szCs w:val="24"/>
        </w:rPr>
        <w:t xml:space="preserve">Did it make more possible work </w:t>
      </w:r>
      <w:r w:rsidRPr="004F2EB9">
        <w:rPr>
          <w:rFonts w:ascii="Corbel" w:hAnsi="Corbel"/>
          <w:sz w:val="24"/>
          <w:szCs w:val="24"/>
        </w:rPr>
        <w:t>on what they were already seeing as problems?</w:t>
      </w:r>
    </w:p>
    <w:p w14:paraId="53C4F979" w14:textId="77777777" w:rsidR="00580349" w:rsidRPr="004F2EB9" w:rsidRDefault="00580349" w:rsidP="00580349">
      <w:pPr>
        <w:pStyle w:val="Normal1"/>
        <w:numPr>
          <w:ilvl w:val="1"/>
          <w:numId w:val="59"/>
        </w:numPr>
        <w:spacing w:after="0"/>
        <w:jc w:val="both"/>
        <w:rPr>
          <w:rFonts w:ascii="Corbel" w:hAnsi="Corbel"/>
          <w:sz w:val="24"/>
          <w:szCs w:val="24"/>
        </w:rPr>
      </w:pPr>
      <w:r>
        <w:rPr>
          <w:rFonts w:ascii="Corbel" w:hAnsi="Corbel"/>
          <w:sz w:val="24"/>
          <w:szCs w:val="24"/>
        </w:rPr>
        <w:t xml:space="preserve">Did it raise new </w:t>
      </w:r>
      <w:r w:rsidRPr="004F2EB9">
        <w:rPr>
          <w:rFonts w:ascii="Corbel" w:hAnsi="Corbel"/>
          <w:sz w:val="24"/>
          <w:szCs w:val="24"/>
        </w:rPr>
        <w:t>issues?</w:t>
      </w:r>
      <w:r w:rsidRPr="004F2EB9">
        <w:rPr>
          <w:rFonts w:ascii="Corbel" w:hAnsi="Corbel"/>
          <w:sz w:val="24"/>
          <w:szCs w:val="24"/>
        </w:rPr>
        <w:tab/>
      </w:r>
    </w:p>
    <w:p w14:paraId="46A38567" w14:textId="77777777" w:rsidR="00580349" w:rsidRPr="004F2EB9" w:rsidRDefault="00580349" w:rsidP="00580349">
      <w:pPr>
        <w:pStyle w:val="Normal1"/>
        <w:spacing w:after="0"/>
        <w:ind w:left="1440"/>
        <w:jc w:val="both"/>
        <w:rPr>
          <w:rFonts w:ascii="Corbel" w:hAnsi="Corbel"/>
          <w:sz w:val="24"/>
          <w:szCs w:val="24"/>
        </w:rPr>
      </w:pPr>
    </w:p>
    <w:p w14:paraId="0A419038" w14:textId="77777777" w:rsidR="00580349" w:rsidRPr="004F2EB9" w:rsidRDefault="00580349" w:rsidP="00580349">
      <w:pPr>
        <w:pStyle w:val="Normal1"/>
        <w:spacing w:after="0"/>
        <w:jc w:val="both"/>
        <w:rPr>
          <w:rFonts w:ascii="Corbel" w:hAnsi="Corbel"/>
          <w:sz w:val="24"/>
          <w:szCs w:val="24"/>
        </w:rPr>
      </w:pPr>
      <w:r w:rsidRPr="004F2EB9">
        <w:rPr>
          <w:rFonts w:ascii="Corbel" w:eastAsia="Times New Roman" w:hAnsi="Corbel" w:cs="Times New Roman"/>
          <w:b/>
          <w:i/>
          <w:sz w:val="24"/>
          <w:szCs w:val="24"/>
        </w:rPr>
        <w:t>Partnerships</w:t>
      </w:r>
    </w:p>
    <w:p w14:paraId="104678FB" w14:textId="77777777" w:rsidR="00580349" w:rsidRPr="004F2EB9" w:rsidRDefault="00580349" w:rsidP="00580349">
      <w:pPr>
        <w:pStyle w:val="Normal1"/>
        <w:numPr>
          <w:ilvl w:val="0"/>
          <w:numId w:val="60"/>
        </w:numPr>
        <w:spacing w:after="0"/>
        <w:jc w:val="both"/>
        <w:rPr>
          <w:rFonts w:ascii="Corbel" w:hAnsi="Corbel"/>
          <w:sz w:val="24"/>
          <w:szCs w:val="24"/>
        </w:rPr>
      </w:pPr>
      <w:r w:rsidRPr="004F2EB9">
        <w:rPr>
          <w:rFonts w:ascii="Corbel" w:eastAsia="Times New Roman" w:hAnsi="Corbel" w:cs="Times New Roman"/>
          <w:sz w:val="24"/>
          <w:szCs w:val="24"/>
        </w:rPr>
        <w:t>Were coordination mechanisms among the relevant partners successfully established?</w:t>
      </w:r>
    </w:p>
    <w:p w14:paraId="7A9BF758" w14:textId="77777777" w:rsidR="00580349" w:rsidRPr="004F2EB9" w:rsidRDefault="00580349" w:rsidP="00580349">
      <w:pPr>
        <w:pStyle w:val="Normal1"/>
        <w:numPr>
          <w:ilvl w:val="0"/>
          <w:numId w:val="60"/>
        </w:numPr>
        <w:spacing w:after="0"/>
        <w:jc w:val="both"/>
        <w:rPr>
          <w:rFonts w:ascii="Corbel" w:hAnsi="Corbel"/>
          <w:sz w:val="24"/>
          <w:szCs w:val="24"/>
        </w:rPr>
      </w:pPr>
      <w:r w:rsidRPr="004F2EB9">
        <w:rPr>
          <w:rFonts w:ascii="Corbel" w:eastAsia="Times New Roman" w:hAnsi="Corbel" w:cs="Times New Roman"/>
          <w:sz w:val="24"/>
          <w:szCs w:val="24"/>
        </w:rPr>
        <w:t>Were partnerships with CSOs established? Were these partnerships sustained after the end of the project?</w:t>
      </w:r>
    </w:p>
    <w:p w14:paraId="4C6CD3B8" w14:textId="77777777" w:rsidR="00580349" w:rsidRPr="004F2EB9" w:rsidRDefault="00580349" w:rsidP="00580349">
      <w:pPr>
        <w:pStyle w:val="Normal1"/>
        <w:numPr>
          <w:ilvl w:val="0"/>
          <w:numId w:val="60"/>
        </w:numPr>
        <w:spacing w:after="0"/>
        <w:jc w:val="both"/>
        <w:rPr>
          <w:rFonts w:ascii="Corbel" w:hAnsi="Corbel"/>
          <w:sz w:val="24"/>
          <w:szCs w:val="24"/>
        </w:rPr>
      </w:pPr>
      <w:r w:rsidRPr="004F2EB9">
        <w:rPr>
          <w:rFonts w:ascii="Corbel" w:eastAsia="Times New Roman" w:hAnsi="Corbel" w:cs="Times New Roman"/>
          <w:sz w:val="24"/>
          <w:szCs w:val="24"/>
        </w:rPr>
        <w:t>What were the opportunities, achievements and/or challenges of the partnerships?</w:t>
      </w:r>
    </w:p>
    <w:p w14:paraId="0603114A" w14:textId="77777777" w:rsidR="00580349" w:rsidRPr="004F2EB9" w:rsidRDefault="00580349" w:rsidP="00580349">
      <w:pPr>
        <w:pStyle w:val="Normal1"/>
        <w:numPr>
          <w:ilvl w:val="0"/>
          <w:numId w:val="60"/>
        </w:numPr>
        <w:spacing w:after="0"/>
        <w:jc w:val="both"/>
        <w:rPr>
          <w:rFonts w:ascii="Corbel" w:eastAsia="Times New Roman" w:hAnsi="Corbel" w:cs="Times New Roman"/>
          <w:sz w:val="24"/>
          <w:szCs w:val="24"/>
        </w:rPr>
      </w:pPr>
      <w:r w:rsidRPr="004F2EB9">
        <w:rPr>
          <w:rFonts w:ascii="Corbel" w:eastAsia="Times New Roman" w:hAnsi="Corbel" w:cs="Times New Roman"/>
          <w:sz w:val="24"/>
          <w:szCs w:val="24"/>
        </w:rPr>
        <w:t xml:space="preserve">Did the partnerships achieve their intended objectives? Were there any main partners that should have been involved but weren’t? </w:t>
      </w:r>
    </w:p>
    <w:p w14:paraId="3EBAF663" w14:textId="77777777" w:rsidR="00580349" w:rsidRPr="004F2EB9" w:rsidRDefault="00580349" w:rsidP="00580349">
      <w:pPr>
        <w:pStyle w:val="Normal1"/>
        <w:spacing w:after="0"/>
        <w:ind w:left="720"/>
        <w:jc w:val="both"/>
        <w:rPr>
          <w:rFonts w:ascii="Corbel" w:eastAsia="Times New Roman" w:hAnsi="Corbel" w:cs="Times New Roman"/>
          <w:sz w:val="24"/>
          <w:szCs w:val="24"/>
        </w:rPr>
      </w:pPr>
    </w:p>
    <w:p w14:paraId="258AF7C7" w14:textId="77777777" w:rsidR="00580349" w:rsidRPr="000C6C35" w:rsidRDefault="00580349" w:rsidP="00AB2269">
      <w:pPr>
        <w:pStyle w:val="Normal1"/>
        <w:numPr>
          <w:ilvl w:val="0"/>
          <w:numId w:val="68"/>
        </w:numPr>
        <w:spacing w:after="0"/>
        <w:jc w:val="both"/>
        <w:rPr>
          <w:rFonts w:ascii="Corbel" w:hAnsi="Corbel"/>
          <w:sz w:val="28"/>
          <w:szCs w:val="28"/>
        </w:rPr>
      </w:pPr>
      <w:r w:rsidRPr="000C6C35">
        <w:rPr>
          <w:rFonts w:ascii="Corbel" w:eastAsia="Times New Roman" w:hAnsi="Corbel" w:cs="Times New Roman"/>
          <w:b/>
          <w:sz w:val="28"/>
          <w:szCs w:val="28"/>
        </w:rPr>
        <w:t>Methodology</w:t>
      </w:r>
    </w:p>
    <w:p w14:paraId="5F504F87" w14:textId="77777777" w:rsidR="00580349" w:rsidRPr="004F2EB9" w:rsidRDefault="00580349" w:rsidP="00580349">
      <w:pPr>
        <w:pStyle w:val="Normal1"/>
        <w:spacing w:after="0"/>
        <w:jc w:val="both"/>
        <w:rPr>
          <w:rFonts w:ascii="Corbel" w:eastAsia="Times New Roman" w:hAnsi="Corbel" w:cs="Times New Roman"/>
          <w:sz w:val="24"/>
          <w:szCs w:val="24"/>
        </w:rPr>
      </w:pPr>
      <w:r w:rsidRPr="004F2EB9">
        <w:rPr>
          <w:rFonts w:ascii="Corbel" w:eastAsia="Times New Roman" w:hAnsi="Corbel" w:cs="Times New Roman"/>
          <w:sz w:val="24"/>
          <w:szCs w:val="24"/>
        </w:rPr>
        <w:t xml:space="preserve">The project evaluation will be undertaken following the UN evaluation norms and guidelines including the UNDP Handbook on Planning, Monitoring and Evaluation for Development Results and in particular </w:t>
      </w:r>
      <w:r w:rsidRPr="004F2EB9">
        <w:rPr>
          <w:rFonts w:ascii="Corbel" w:eastAsia="Times New Roman" w:hAnsi="Corbel" w:cs="Times New Roman"/>
          <w:sz w:val="24"/>
          <w:szCs w:val="24"/>
        </w:rPr>
        <w:lastRenderedPageBreak/>
        <w:t>the UNDP project-level evaluation, and the UN Standards and Norms for Evaluations. The overall evaluation approach and the selected methodology should be suitable to the evaluation questions and the feasibility of data collection, given the constraints of time and resources. The evaluation should include an analysis of source of information including desk analysis as well as interviews with project partners and beneficiaries.</w:t>
      </w:r>
    </w:p>
    <w:p w14:paraId="2707DDC3" w14:textId="77777777" w:rsidR="00580349" w:rsidRPr="004F2EB9" w:rsidRDefault="00580349" w:rsidP="00580349">
      <w:pPr>
        <w:pStyle w:val="Normal1"/>
        <w:spacing w:after="0"/>
        <w:jc w:val="both"/>
        <w:rPr>
          <w:rFonts w:ascii="Corbel" w:eastAsia="Times New Roman" w:hAnsi="Corbel" w:cs="Times New Roman"/>
          <w:sz w:val="24"/>
          <w:szCs w:val="24"/>
        </w:rPr>
      </w:pPr>
    </w:p>
    <w:p w14:paraId="73D35502" w14:textId="77777777" w:rsidR="00580349" w:rsidRPr="000C6C35" w:rsidRDefault="00580349" w:rsidP="00580349">
      <w:pPr>
        <w:pStyle w:val="Normal1"/>
        <w:pBdr>
          <w:bottom w:val="dotted" w:sz="6" w:space="2" w:color="666666"/>
        </w:pBdr>
        <w:spacing w:after="0"/>
        <w:jc w:val="both"/>
        <w:rPr>
          <w:rFonts w:ascii="Corbel" w:eastAsia="Times New Roman" w:hAnsi="Corbel" w:cs="Times New Roman"/>
          <w:b/>
          <w:sz w:val="28"/>
          <w:szCs w:val="28"/>
        </w:rPr>
      </w:pPr>
      <w:r w:rsidRPr="000C6C35">
        <w:rPr>
          <w:rFonts w:ascii="Corbel" w:eastAsia="Times New Roman" w:hAnsi="Corbel" w:cs="Times New Roman"/>
          <w:b/>
          <w:sz w:val="28"/>
          <w:szCs w:val="28"/>
        </w:rPr>
        <w:t>Evaluation Ethics</w:t>
      </w:r>
    </w:p>
    <w:p w14:paraId="0D711F65" w14:textId="77777777" w:rsidR="00580349" w:rsidRPr="004F2EB9" w:rsidRDefault="00580349" w:rsidP="00580349">
      <w:pPr>
        <w:pStyle w:val="Normal1"/>
        <w:spacing w:after="0"/>
        <w:jc w:val="both"/>
        <w:rPr>
          <w:rFonts w:ascii="Corbel" w:eastAsia="Times New Roman" w:hAnsi="Corbel" w:cs="Times New Roman"/>
          <w:sz w:val="24"/>
          <w:szCs w:val="24"/>
        </w:rPr>
      </w:pPr>
      <w:r w:rsidRPr="004F2EB9">
        <w:rPr>
          <w:rFonts w:ascii="Corbel" w:eastAsia="Times New Roman" w:hAnsi="Corbel" w:cs="Times New Roman"/>
          <w:sz w:val="24"/>
          <w:szCs w:val="24"/>
        </w:rPr>
        <w:t>The evaluation should be conducted in accordance with the principles laid out in the UNDP Evaluation Policy (http: //www. undp.org/evaluation, http://www.undp.org/evaluation/handbook) as well as in accordance with the principles outlined in the UNEG ‘Ethical Guidelines for Evaluation’</w:t>
      </w:r>
      <w:r w:rsidRPr="004F2EB9">
        <w:rPr>
          <w:rStyle w:val="FootnoteReference"/>
          <w:rFonts w:ascii="Corbel" w:eastAsia="Times New Roman" w:hAnsi="Corbel" w:cs="Times New Roman"/>
          <w:sz w:val="24"/>
          <w:szCs w:val="24"/>
        </w:rPr>
        <w:footnoteReference w:id="29"/>
      </w:r>
      <w:r w:rsidRPr="004F2EB9">
        <w:rPr>
          <w:rFonts w:ascii="Corbel" w:eastAsia="Times New Roman" w:hAnsi="Corbel" w:cs="Times New Roman"/>
          <w:sz w:val="24"/>
          <w:szCs w:val="24"/>
        </w:rPr>
        <w:t>. Evaluators must address evaluation ethics and enact safeguards to protect the rights and confidentiality of information providers, provisions to store and maintain security of collected information and protocols to ensure anonymity and confidentiality.  The evaluator will remain impartial and will not act as representative of any party throughout the evaluation process.  The evaluation process will be managed by UNDP’s Monitoring and Evaluation Team and the evaluation reports will undergo the standard evaluation review process.</w:t>
      </w:r>
    </w:p>
    <w:p w14:paraId="47CE2E4C" w14:textId="77777777" w:rsidR="00580349" w:rsidRPr="004F2EB9" w:rsidRDefault="00580349" w:rsidP="00580349">
      <w:pPr>
        <w:pStyle w:val="Normal1"/>
        <w:spacing w:after="0"/>
        <w:jc w:val="both"/>
        <w:rPr>
          <w:rFonts w:ascii="Corbel" w:eastAsia="Times New Roman" w:hAnsi="Corbel" w:cs="Times New Roman"/>
          <w:sz w:val="24"/>
          <w:szCs w:val="24"/>
        </w:rPr>
      </w:pPr>
    </w:p>
    <w:p w14:paraId="4BD2F3D3" w14:textId="77777777" w:rsidR="00580349" w:rsidRPr="000C6C35" w:rsidRDefault="00580349" w:rsidP="00580349">
      <w:pPr>
        <w:pStyle w:val="Normal1"/>
        <w:pBdr>
          <w:bottom w:val="dotted" w:sz="6" w:space="2" w:color="666666"/>
        </w:pBdr>
        <w:spacing w:after="0"/>
        <w:jc w:val="both"/>
        <w:rPr>
          <w:rFonts w:ascii="Corbel" w:eastAsia="Times New Roman" w:hAnsi="Corbel" w:cs="Times New Roman"/>
          <w:b/>
          <w:sz w:val="24"/>
          <w:szCs w:val="24"/>
        </w:rPr>
      </w:pPr>
      <w:r w:rsidRPr="000C6C35">
        <w:rPr>
          <w:rFonts w:ascii="Corbel" w:eastAsia="Times New Roman" w:hAnsi="Corbel" w:cs="Times New Roman"/>
          <w:b/>
          <w:sz w:val="24"/>
          <w:szCs w:val="24"/>
        </w:rPr>
        <w:t>Duties and Responsibilities</w:t>
      </w:r>
    </w:p>
    <w:p w14:paraId="76E0B3CD" w14:textId="77777777" w:rsidR="00580349" w:rsidRPr="004F2EB9" w:rsidRDefault="00580349" w:rsidP="00580349">
      <w:pPr>
        <w:pStyle w:val="Normal1"/>
        <w:spacing w:after="0"/>
        <w:jc w:val="both"/>
        <w:rPr>
          <w:rFonts w:ascii="Corbel" w:hAnsi="Corbel"/>
          <w:sz w:val="24"/>
          <w:szCs w:val="24"/>
        </w:rPr>
      </w:pPr>
      <w:r w:rsidRPr="000C6C35">
        <w:rPr>
          <w:rFonts w:ascii="Corbel" w:eastAsia="Times New Roman" w:hAnsi="Corbel" w:cs="Times New Roman"/>
          <w:b/>
          <w:sz w:val="24"/>
          <w:szCs w:val="24"/>
        </w:rPr>
        <w:t>Planning and Implementation</w:t>
      </w:r>
      <w:r w:rsidRPr="004F2EB9">
        <w:rPr>
          <w:rFonts w:ascii="Corbel" w:eastAsia="Times New Roman" w:hAnsi="Corbel" w:cs="Times New Roman"/>
          <w:b/>
          <w:sz w:val="24"/>
          <w:szCs w:val="24"/>
        </w:rPr>
        <w:t xml:space="preserve"> Arrangements</w:t>
      </w:r>
    </w:p>
    <w:p w14:paraId="255EAA9F" w14:textId="77777777" w:rsidR="00580349" w:rsidRDefault="00580349" w:rsidP="00580349">
      <w:pPr>
        <w:pStyle w:val="Normal1"/>
        <w:spacing w:after="0"/>
        <w:jc w:val="both"/>
        <w:rPr>
          <w:rFonts w:ascii="Corbel" w:hAnsi="Corbel"/>
          <w:sz w:val="24"/>
          <w:szCs w:val="24"/>
        </w:rPr>
      </w:pPr>
      <w:r w:rsidRPr="004F2EB9">
        <w:rPr>
          <w:rFonts w:ascii="Corbel" w:eastAsia="Times New Roman" w:hAnsi="Corbel" w:cs="Times New Roman"/>
          <w:sz w:val="24"/>
          <w:szCs w:val="24"/>
        </w:rPr>
        <w:t>The evaluation should be planned and conducted in close consultation with UNDP Jamaica CO. The evaluation tools and methodology must also be agreed with the CO. Although the evaluator should be free to discuss all matters relevant to this assignment with the authorities concerned, the evaluator is not authorized to make any commitment on behalf of UNDP. The evaluator reports directly to UNDP Jamaica CO. To the extent possible, the draft report will also be circulated to the relevant stakeholders for review. While considering the comments provided on the draft, the evaluators would use their independent judgment in preparing the final report. The final draft will be an independent and impartial evaluation of the project.</w:t>
      </w:r>
    </w:p>
    <w:p w14:paraId="3BC46603" w14:textId="77777777" w:rsidR="00580349" w:rsidRPr="000C6C35" w:rsidRDefault="00580349" w:rsidP="00580349">
      <w:pPr>
        <w:pStyle w:val="Normal1"/>
        <w:spacing w:after="0"/>
        <w:jc w:val="both"/>
        <w:rPr>
          <w:rFonts w:ascii="Corbel" w:hAnsi="Corbel"/>
          <w:sz w:val="24"/>
          <w:szCs w:val="24"/>
        </w:rPr>
      </w:pPr>
    </w:p>
    <w:p w14:paraId="788A492B" w14:textId="77777777" w:rsidR="00580349" w:rsidRPr="004F2EB9" w:rsidRDefault="00580349" w:rsidP="00580349">
      <w:pPr>
        <w:pStyle w:val="Normal1"/>
        <w:spacing w:after="0"/>
        <w:jc w:val="both"/>
        <w:rPr>
          <w:rFonts w:ascii="Corbel" w:hAnsi="Corbel"/>
          <w:sz w:val="24"/>
          <w:szCs w:val="24"/>
        </w:rPr>
      </w:pPr>
      <w:r w:rsidRPr="004F2EB9">
        <w:rPr>
          <w:rFonts w:ascii="Corbel" w:eastAsia="Times New Roman" w:hAnsi="Corbel" w:cs="Times New Roman"/>
          <w:b/>
          <w:sz w:val="24"/>
          <w:szCs w:val="24"/>
        </w:rPr>
        <w:t>Indicative timeframe for the evaluation process</w:t>
      </w:r>
    </w:p>
    <w:p w14:paraId="6C25ECC8" w14:textId="77777777" w:rsidR="00580349" w:rsidRPr="004F2EB9" w:rsidRDefault="00580349" w:rsidP="00580349">
      <w:pPr>
        <w:pStyle w:val="Normal1"/>
        <w:spacing w:after="0"/>
        <w:jc w:val="both"/>
        <w:rPr>
          <w:rFonts w:ascii="Corbel" w:hAnsi="Corbel"/>
          <w:sz w:val="24"/>
          <w:szCs w:val="24"/>
        </w:rPr>
      </w:pPr>
      <w:r w:rsidRPr="004F2EB9">
        <w:rPr>
          <w:rFonts w:ascii="Corbel" w:eastAsia="Times New Roman" w:hAnsi="Corbel" w:cs="Times New Roman"/>
          <w:sz w:val="24"/>
          <w:szCs w:val="24"/>
        </w:rPr>
        <w:t>The evaluation is expected to start in November 2015 and have an expected duration of 30 working days.  The final work plan will be confirmed by the UNDP M&amp;E and Programme Team.</w:t>
      </w:r>
    </w:p>
    <w:p w14:paraId="05F99FBC" w14:textId="77777777" w:rsidR="00580349" w:rsidRPr="004F2EB9" w:rsidRDefault="00580349" w:rsidP="00580349">
      <w:pPr>
        <w:pStyle w:val="Normal1"/>
        <w:spacing w:after="0"/>
        <w:jc w:val="both"/>
        <w:rPr>
          <w:rFonts w:ascii="Corbel" w:eastAsia="Times New Roman" w:hAnsi="Corbel" w:cs="Times New Roman"/>
          <w:b/>
          <w:sz w:val="24"/>
          <w:szCs w:val="24"/>
        </w:rPr>
      </w:pPr>
    </w:p>
    <w:p w14:paraId="54719223" w14:textId="77777777" w:rsidR="00580349" w:rsidRDefault="00580349" w:rsidP="00580349">
      <w:pPr>
        <w:spacing w:after="200" w:line="264" w:lineRule="auto"/>
        <w:rPr>
          <w:rFonts w:eastAsia="Times New Roman" w:cs="Times New Roman"/>
          <w:b/>
          <w:bCs w:val="0"/>
          <w:color w:val="000000"/>
          <w:sz w:val="24"/>
          <w:szCs w:val="24"/>
          <w:lang w:eastAsia="en-GB"/>
        </w:rPr>
      </w:pPr>
      <w:r>
        <w:rPr>
          <w:rFonts w:eastAsia="Times New Roman" w:cs="Times New Roman"/>
          <w:b/>
          <w:sz w:val="24"/>
          <w:szCs w:val="24"/>
        </w:rPr>
        <w:br w:type="page"/>
      </w:r>
    </w:p>
    <w:p w14:paraId="24003450" w14:textId="77777777" w:rsidR="00580349" w:rsidRPr="004F2EB9" w:rsidRDefault="00580349" w:rsidP="00580349">
      <w:pPr>
        <w:pStyle w:val="Normal1"/>
        <w:spacing w:after="0"/>
        <w:jc w:val="both"/>
        <w:rPr>
          <w:rFonts w:ascii="Corbel" w:hAnsi="Corbel"/>
          <w:sz w:val="24"/>
          <w:szCs w:val="24"/>
        </w:rPr>
      </w:pPr>
      <w:r w:rsidRPr="004F2EB9">
        <w:rPr>
          <w:rFonts w:ascii="Corbel" w:eastAsia="Times New Roman" w:hAnsi="Corbel" w:cs="Times New Roman"/>
          <w:b/>
          <w:sz w:val="24"/>
          <w:szCs w:val="24"/>
        </w:rPr>
        <w:lastRenderedPageBreak/>
        <w:t>Evaluation Products (Expected Deliverables)</w:t>
      </w:r>
    </w:p>
    <w:p w14:paraId="36E3B49C" w14:textId="77777777" w:rsidR="00580349" w:rsidRPr="004F2EB9" w:rsidRDefault="00580349" w:rsidP="00580349">
      <w:pPr>
        <w:pStyle w:val="Normal1"/>
        <w:spacing w:after="0"/>
        <w:jc w:val="both"/>
        <w:rPr>
          <w:rFonts w:ascii="Corbel" w:hAnsi="Corbel"/>
          <w:sz w:val="24"/>
          <w:szCs w:val="24"/>
        </w:rPr>
      </w:pPr>
      <w:r w:rsidRPr="004F2EB9">
        <w:rPr>
          <w:rFonts w:ascii="Corbel" w:eastAsia="Times New Roman" w:hAnsi="Corbel" w:cs="Times New Roman"/>
          <w:sz w:val="24"/>
          <w:szCs w:val="24"/>
        </w:rPr>
        <w:t>Expected deliverables:</w:t>
      </w:r>
    </w:p>
    <w:p w14:paraId="58948C74" w14:textId="77777777" w:rsidR="00580349" w:rsidRPr="004F2EB9" w:rsidRDefault="00580349" w:rsidP="00AB2269">
      <w:pPr>
        <w:pStyle w:val="Normal1"/>
        <w:numPr>
          <w:ilvl w:val="0"/>
          <w:numId w:val="85"/>
        </w:numPr>
        <w:spacing w:after="0"/>
        <w:jc w:val="both"/>
        <w:rPr>
          <w:rFonts w:ascii="Corbel" w:hAnsi="Corbel"/>
          <w:sz w:val="24"/>
          <w:szCs w:val="24"/>
        </w:rPr>
      </w:pPr>
      <w:r w:rsidRPr="004F2EB9">
        <w:rPr>
          <w:rFonts w:ascii="Corbel" w:eastAsia="Times New Roman" w:hAnsi="Corbel" w:cs="Times New Roman"/>
          <w:sz w:val="24"/>
          <w:szCs w:val="24"/>
        </w:rPr>
        <w:t xml:space="preserve">Evaluation inception report – This report allows the programme unit and the evaluator to have a shared understanding about the evaluation.  This report should detail the evaluators’ understanding of what is being evaluated and why, showing how each evaluation question will be answered by way of proposed methods, proposed sources of data, and data collection procedures. The inception report should include a proposed schedule of tasks, activities and deliverables.   </w:t>
      </w:r>
    </w:p>
    <w:p w14:paraId="55DD186E" w14:textId="77777777" w:rsidR="00580349" w:rsidRPr="00012969" w:rsidRDefault="00580349" w:rsidP="00AB2269">
      <w:pPr>
        <w:pStyle w:val="Normal1"/>
        <w:numPr>
          <w:ilvl w:val="0"/>
          <w:numId w:val="85"/>
        </w:numPr>
        <w:spacing w:after="0"/>
        <w:jc w:val="both"/>
        <w:rPr>
          <w:rFonts w:ascii="Corbel" w:eastAsia="Times New Roman" w:hAnsi="Corbel" w:cs="Times New Roman"/>
          <w:sz w:val="24"/>
          <w:szCs w:val="24"/>
        </w:rPr>
      </w:pPr>
      <w:r w:rsidRPr="00012969">
        <w:rPr>
          <w:rFonts w:ascii="Corbel" w:eastAsia="Times New Roman" w:hAnsi="Corbel" w:cs="Times New Roman"/>
          <w:sz w:val="24"/>
          <w:szCs w:val="24"/>
        </w:rPr>
        <w:t>Draft evaluation report that include preliminary findings – the purpose of this report id to demonstrate progress on the assignment and adherence to the TOR and will identify any issues that may need further clarification before completion of the assignment.</w:t>
      </w:r>
    </w:p>
    <w:p w14:paraId="1DFF0915" w14:textId="77777777" w:rsidR="00580349" w:rsidRPr="00012969" w:rsidRDefault="00580349" w:rsidP="00AB2269">
      <w:pPr>
        <w:pStyle w:val="Normal1"/>
        <w:numPr>
          <w:ilvl w:val="0"/>
          <w:numId w:val="85"/>
        </w:numPr>
        <w:spacing w:after="0"/>
        <w:jc w:val="both"/>
        <w:rPr>
          <w:rFonts w:ascii="Corbel" w:eastAsia="Times New Roman" w:hAnsi="Corbel" w:cs="Times New Roman"/>
          <w:sz w:val="24"/>
          <w:szCs w:val="24"/>
        </w:rPr>
      </w:pPr>
      <w:r w:rsidRPr="00012969">
        <w:rPr>
          <w:rFonts w:ascii="Corbel" w:eastAsia="Times New Roman" w:hAnsi="Corbel" w:cs="Times New Roman"/>
          <w:sz w:val="24"/>
          <w:szCs w:val="24"/>
        </w:rPr>
        <w:t>Organize validation workshop and present Power point presentation with main evaluation findings and recommendations - The purpose of this session is to provide opportunity for initial validation and support fur</w:t>
      </w:r>
      <w:r w:rsidRPr="00012969">
        <w:rPr>
          <w:rFonts w:ascii="Corbel" w:eastAsia="Times New Roman" w:hAnsi="Corbel" w:cs="Times New Roman"/>
          <w:sz w:val="24"/>
          <w:szCs w:val="24"/>
        </w:rPr>
        <w:softHyphen/>
        <w:t>ther elaboration of the evaluators’ findings and recommendations.  (UNDP will provide the venue)</w:t>
      </w:r>
    </w:p>
    <w:p w14:paraId="5C0C2B4A" w14:textId="77777777" w:rsidR="00580349" w:rsidRPr="000C6C35" w:rsidRDefault="00580349" w:rsidP="00AB2269">
      <w:pPr>
        <w:pStyle w:val="Normal1"/>
        <w:numPr>
          <w:ilvl w:val="0"/>
          <w:numId w:val="85"/>
        </w:numPr>
        <w:spacing w:after="0"/>
        <w:jc w:val="both"/>
        <w:rPr>
          <w:rFonts w:eastAsia="Times New Roman" w:cs="Times New Roman"/>
          <w:color w:val="333333"/>
          <w:sz w:val="24"/>
          <w:szCs w:val="24"/>
        </w:rPr>
      </w:pPr>
      <w:r w:rsidRPr="00012969">
        <w:rPr>
          <w:rFonts w:ascii="Corbel" w:eastAsia="Times New Roman" w:hAnsi="Corbel" w:cs="Times New Roman"/>
          <w:sz w:val="24"/>
          <w:szCs w:val="24"/>
        </w:rPr>
        <w:t>Final evaluation report - within a week of receiving the consolidated comments from projects’ stakeholders</w:t>
      </w:r>
      <w:r w:rsidRPr="000C6C35">
        <w:rPr>
          <w:rFonts w:eastAsia="Times New Roman" w:cs="Times New Roman"/>
          <w:color w:val="333333"/>
          <w:sz w:val="24"/>
          <w:szCs w:val="24"/>
        </w:rPr>
        <w:t>, the Consultant will submit a final document that addresses relevant comments and provides comprehensive reporting on all elements of the assignment.</w:t>
      </w:r>
    </w:p>
    <w:p w14:paraId="59E5ACB8" w14:textId="77777777" w:rsidR="00580349" w:rsidRPr="000C6C35" w:rsidRDefault="00580349" w:rsidP="00580349">
      <w:pPr>
        <w:pStyle w:val="Normal1"/>
        <w:spacing w:after="0"/>
        <w:ind w:left="720"/>
        <w:jc w:val="both"/>
        <w:rPr>
          <w:rFonts w:ascii="Corbel" w:hAnsi="Corbel"/>
          <w:sz w:val="24"/>
          <w:szCs w:val="24"/>
        </w:rPr>
      </w:pPr>
    </w:p>
    <w:p w14:paraId="5B1FEBD4" w14:textId="77777777" w:rsidR="00580349" w:rsidRPr="004F2EB9" w:rsidRDefault="00580349" w:rsidP="00580349">
      <w:pPr>
        <w:pStyle w:val="Normal1"/>
        <w:spacing w:after="0"/>
        <w:jc w:val="both"/>
        <w:rPr>
          <w:rFonts w:ascii="Corbel" w:hAnsi="Corbel"/>
          <w:sz w:val="24"/>
          <w:szCs w:val="24"/>
        </w:rPr>
      </w:pPr>
      <w:r w:rsidRPr="004F2EB9">
        <w:rPr>
          <w:rFonts w:ascii="Corbel" w:eastAsia="Times New Roman" w:hAnsi="Corbel" w:cs="Times New Roman"/>
          <w:sz w:val="24"/>
          <w:szCs w:val="24"/>
        </w:rPr>
        <w:t>The Evaluation report should not be longer than 35 pages, excluding the annexes and the executive summary. The report should be developed with respect to the following chapters:</w:t>
      </w:r>
    </w:p>
    <w:p w14:paraId="72A70DD0" w14:textId="77777777" w:rsidR="00580349" w:rsidRPr="00012969" w:rsidRDefault="00580349" w:rsidP="00AB2269">
      <w:pPr>
        <w:pStyle w:val="Normal1"/>
        <w:numPr>
          <w:ilvl w:val="0"/>
          <w:numId w:val="86"/>
        </w:numPr>
        <w:spacing w:after="0"/>
        <w:jc w:val="both"/>
        <w:rPr>
          <w:rFonts w:ascii="Corbel" w:eastAsia="Times New Roman" w:hAnsi="Corbel" w:cs="Times New Roman"/>
          <w:sz w:val="24"/>
          <w:szCs w:val="24"/>
        </w:rPr>
      </w:pPr>
      <w:r w:rsidRPr="004F2EB9">
        <w:rPr>
          <w:rFonts w:ascii="Corbel" w:eastAsia="Times New Roman" w:hAnsi="Corbel" w:cs="Times New Roman"/>
          <w:sz w:val="24"/>
          <w:szCs w:val="24"/>
        </w:rPr>
        <w:t>List of acronyms and abbreviations</w:t>
      </w:r>
    </w:p>
    <w:p w14:paraId="0DC9D0B0" w14:textId="77777777" w:rsidR="00580349" w:rsidRPr="00012969" w:rsidRDefault="00580349" w:rsidP="00AB2269">
      <w:pPr>
        <w:pStyle w:val="Normal1"/>
        <w:numPr>
          <w:ilvl w:val="0"/>
          <w:numId w:val="86"/>
        </w:numPr>
        <w:spacing w:after="0"/>
        <w:jc w:val="both"/>
        <w:rPr>
          <w:rFonts w:ascii="Corbel" w:eastAsia="Times New Roman" w:hAnsi="Corbel" w:cs="Times New Roman"/>
          <w:sz w:val="24"/>
          <w:szCs w:val="24"/>
        </w:rPr>
      </w:pPr>
      <w:r w:rsidRPr="004F2EB9">
        <w:rPr>
          <w:rFonts w:ascii="Corbel" w:eastAsia="Times New Roman" w:hAnsi="Corbel" w:cs="Times New Roman"/>
          <w:sz w:val="24"/>
          <w:szCs w:val="24"/>
        </w:rPr>
        <w:t>Table of Contents, including list of annexes</w:t>
      </w:r>
    </w:p>
    <w:p w14:paraId="1257A79D" w14:textId="77777777" w:rsidR="00580349" w:rsidRPr="00012969" w:rsidRDefault="00580349" w:rsidP="00AB2269">
      <w:pPr>
        <w:pStyle w:val="Normal1"/>
        <w:numPr>
          <w:ilvl w:val="0"/>
          <w:numId w:val="86"/>
        </w:numPr>
        <w:spacing w:after="0"/>
        <w:jc w:val="both"/>
        <w:rPr>
          <w:rFonts w:ascii="Corbel" w:eastAsia="Times New Roman" w:hAnsi="Corbel" w:cs="Times New Roman"/>
          <w:sz w:val="24"/>
          <w:szCs w:val="24"/>
        </w:rPr>
      </w:pPr>
      <w:r w:rsidRPr="004F2EB9">
        <w:rPr>
          <w:rFonts w:ascii="Corbel" w:eastAsia="Times New Roman" w:hAnsi="Corbel" w:cs="Times New Roman"/>
          <w:sz w:val="24"/>
          <w:szCs w:val="24"/>
        </w:rPr>
        <w:t>Executive summary (maximum 4 pages)</w:t>
      </w:r>
    </w:p>
    <w:p w14:paraId="47C5E3F0" w14:textId="77777777" w:rsidR="00580349" w:rsidRPr="00012969" w:rsidRDefault="00580349" w:rsidP="00AB2269">
      <w:pPr>
        <w:pStyle w:val="Normal1"/>
        <w:numPr>
          <w:ilvl w:val="0"/>
          <w:numId w:val="86"/>
        </w:numPr>
        <w:spacing w:after="0"/>
        <w:jc w:val="both"/>
        <w:rPr>
          <w:rFonts w:ascii="Corbel" w:eastAsia="Times New Roman" w:hAnsi="Corbel" w:cs="Times New Roman"/>
          <w:sz w:val="24"/>
          <w:szCs w:val="24"/>
        </w:rPr>
      </w:pPr>
      <w:r w:rsidRPr="004F2EB9">
        <w:rPr>
          <w:rFonts w:ascii="Corbel" w:eastAsia="Times New Roman" w:hAnsi="Corbel" w:cs="Times New Roman"/>
          <w:sz w:val="24"/>
          <w:szCs w:val="24"/>
        </w:rPr>
        <w:t>Introduction (including evaluation purpose, objectives and scope)</w:t>
      </w:r>
    </w:p>
    <w:p w14:paraId="0DC646FB" w14:textId="77777777" w:rsidR="00580349" w:rsidRPr="00012969" w:rsidRDefault="00580349" w:rsidP="00AB2269">
      <w:pPr>
        <w:pStyle w:val="Normal1"/>
        <w:numPr>
          <w:ilvl w:val="0"/>
          <w:numId w:val="86"/>
        </w:numPr>
        <w:spacing w:after="0"/>
        <w:jc w:val="both"/>
        <w:rPr>
          <w:rFonts w:ascii="Corbel" w:eastAsia="Times New Roman" w:hAnsi="Corbel" w:cs="Times New Roman"/>
          <w:sz w:val="24"/>
          <w:szCs w:val="24"/>
        </w:rPr>
      </w:pPr>
      <w:r w:rsidRPr="004F2EB9">
        <w:rPr>
          <w:rFonts w:ascii="Corbel" w:eastAsia="Times New Roman" w:hAnsi="Corbel" w:cs="Times New Roman"/>
          <w:sz w:val="24"/>
          <w:szCs w:val="24"/>
        </w:rPr>
        <w:t>Description of the Intervention</w:t>
      </w:r>
    </w:p>
    <w:p w14:paraId="0A9DC807" w14:textId="77777777" w:rsidR="00580349" w:rsidRPr="00012969" w:rsidRDefault="00580349" w:rsidP="00AB2269">
      <w:pPr>
        <w:pStyle w:val="Normal1"/>
        <w:numPr>
          <w:ilvl w:val="0"/>
          <w:numId w:val="86"/>
        </w:numPr>
        <w:spacing w:after="0"/>
        <w:jc w:val="both"/>
        <w:rPr>
          <w:rFonts w:ascii="Corbel" w:eastAsia="Times New Roman" w:hAnsi="Corbel" w:cs="Times New Roman"/>
          <w:sz w:val="24"/>
          <w:szCs w:val="24"/>
        </w:rPr>
      </w:pPr>
      <w:r w:rsidRPr="004F2EB9">
        <w:rPr>
          <w:rFonts w:ascii="Corbel" w:eastAsia="Times New Roman" w:hAnsi="Corbel" w:cs="Times New Roman"/>
          <w:sz w:val="24"/>
          <w:szCs w:val="24"/>
        </w:rPr>
        <w:t>Evaluation approach and methodology</w:t>
      </w:r>
    </w:p>
    <w:p w14:paraId="620F7AE6" w14:textId="77777777" w:rsidR="00580349" w:rsidRPr="00012969" w:rsidRDefault="00580349" w:rsidP="00AB2269">
      <w:pPr>
        <w:pStyle w:val="Normal1"/>
        <w:numPr>
          <w:ilvl w:val="0"/>
          <w:numId w:val="86"/>
        </w:numPr>
        <w:spacing w:after="0"/>
        <w:jc w:val="both"/>
        <w:rPr>
          <w:rFonts w:ascii="Corbel" w:eastAsia="Times New Roman" w:hAnsi="Corbel" w:cs="Times New Roman"/>
          <w:sz w:val="24"/>
          <w:szCs w:val="24"/>
        </w:rPr>
      </w:pPr>
      <w:r w:rsidRPr="004F2EB9">
        <w:rPr>
          <w:rFonts w:ascii="Corbel" w:eastAsia="Times New Roman" w:hAnsi="Corbel" w:cs="Times New Roman"/>
          <w:sz w:val="24"/>
          <w:szCs w:val="24"/>
        </w:rPr>
        <w:t>Evaluation findings (including limitations)</w:t>
      </w:r>
    </w:p>
    <w:p w14:paraId="06EAB8E7" w14:textId="77777777" w:rsidR="00580349" w:rsidRPr="00012969" w:rsidRDefault="00580349" w:rsidP="00AB2269">
      <w:pPr>
        <w:pStyle w:val="Normal1"/>
        <w:numPr>
          <w:ilvl w:val="0"/>
          <w:numId w:val="86"/>
        </w:numPr>
        <w:spacing w:after="0"/>
        <w:jc w:val="both"/>
        <w:rPr>
          <w:rFonts w:ascii="Corbel" w:eastAsia="Times New Roman" w:hAnsi="Corbel" w:cs="Times New Roman"/>
          <w:sz w:val="24"/>
          <w:szCs w:val="24"/>
        </w:rPr>
      </w:pPr>
      <w:r w:rsidRPr="004F2EB9">
        <w:rPr>
          <w:rFonts w:ascii="Corbel" w:eastAsia="Times New Roman" w:hAnsi="Corbel" w:cs="Times New Roman"/>
          <w:sz w:val="24"/>
          <w:szCs w:val="24"/>
        </w:rPr>
        <w:t>Summary and explanation of findings and interpretations</w:t>
      </w:r>
    </w:p>
    <w:p w14:paraId="75C4263E" w14:textId="77777777" w:rsidR="00580349" w:rsidRPr="00012969" w:rsidRDefault="00580349" w:rsidP="00AB2269">
      <w:pPr>
        <w:pStyle w:val="Normal1"/>
        <w:numPr>
          <w:ilvl w:val="0"/>
          <w:numId w:val="86"/>
        </w:numPr>
        <w:spacing w:after="0"/>
        <w:jc w:val="both"/>
        <w:rPr>
          <w:rFonts w:ascii="Corbel" w:eastAsia="Times New Roman" w:hAnsi="Corbel" w:cs="Times New Roman"/>
          <w:sz w:val="24"/>
          <w:szCs w:val="24"/>
        </w:rPr>
      </w:pPr>
      <w:r w:rsidRPr="004F2EB9">
        <w:rPr>
          <w:rFonts w:ascii="Corbel" w:eastAsia="Times New Roman" w:hAnsi="Corbel" w:cs="Times New Roman"/>
          <w:sz w:val="24"/>
          <w:szCs w:val="24"/>
        </w:rPr>
        <w:t>Conclusions</w:t>
      </w:r>
    </w:p>
    <w:p w14:paraId="00FC1ECD" w14:textId="77777777" w:rsidR="00580349" w:rsidRPr="00012969" w:rsidRDefault="00580349" w:rsidP="00AB2269">
      <w:pPr>
        <w:pStyle w:val="Normal1"/>
        <w:numPr>
          <w:ilvl w:val="0"/>
          <w:numId w:val="86"/>
        </w:numPr>
        <w:spacing w:after="0"/>
        <w:jc w:val="both"/>
        <w:rPr>
          <w:rFonts w:ascii="Corbel" w:eastAsia="Times New Roman" w:hAnsi="Corbel" w:cs="Times New Roman"/>
          <w:sz w:val="24"/>
          <w:szCs w:val="24"/>
        </w:rPr>
      </w:pPr>
      <w:r w:rsidRPr="004F2EB9">
        <w:rPr>
          <w:rFonts w:ascii="Corbel" w:eastAsia="Times New Roman" w:hAnsi="Corbel" w:cs="Times New Roman"/>
          <w:sz w:val="24"/>
          <w:szCs w:val="24"/>
        </w:rPr>
        <w:t>Recommendations, lessons learned and best practices (Recommendations should be related to the specific actions that might be used to improve the efficiency, effectiveness, and impact and management arrangements of similar projects in the future).</w:t>
      </w:r>
    </w:p>
    <w:p w14:paraId="63363EC4" w14:textId="77777777" w:rsidR="00580349" w:rsidRPr="004F2EB9" w:rsidRDefault="00580349" w:rsidP="00580349">
      <w:pPr>
        <w:pStyle w:val="Normal1"/>
        <w:spacing w:after="0"/>
        <w:jc w:val="both"/>
        <w:rPr>
          <w:rFonts w:ascii="Corbel" w:hAnsi="Corbel" w:cs="Times New Roman"/>
          <w:sz w:val="24"/>
          <w:szCs w:val="24"/>
        </w:rPr>
      </w:pPr>
    </w:p>
    <w:p w14:paraId="3312CA0F" w14:textId="77777777" w:rsidR="00580349" w:rsidRPr="00D42F5E" w:rsidRDefault="00580349" w:rsidP="00580349">
      <w:pPr>
        <w:pStyle w:val="Normal1"/>
        <w:spacing w:after="0"/>
        <w:jc w:val="both"/>
        <w:rPr>
          <w:rFonts w:ascii="Corbel" w:hAnsi="Corbel" w:cs="Times New Roman"/>
          <w:color w:val="auto"/>
          <w:sz w:val="24"/>
          <w:szCs w:val="24"/>
        </w:rPr>
      </w:pPr>
      <w:r w:rsidRPr="00D42F5E">
        <w:rPr>
          <w:rFonts w:ascii="Corbel" w:hAnsi="Corbel" w:cs="Times New Roman"/>
          <w:color w:val="auto"/>
          <w:sz w:val="24"/>
          <w:szCs w:val="24"/>
        </w:rPr>
        <w:t>In addition, the final report should contain the following annexes:</w:t>
      </w:r>
    </w:p>
    <w:p w14:paraId="72DE731E" w14:textId="77777777" w:rsidR="00580349" w:rsidRPr="00D42F5E" w:rsidRDefault="00580349" w:rsidP="00AB2269">
      <w:pPr>
        <w:pStyle w:val="Normal1"/>
        <w:numPr>
          <w:ilvl w:val="0"/>
          <w:numId w:val="61"/>
        </w:numPr>
        <w:spacing w:after="0"/>
        <w:jc w:val="both"/>
        <w:rPr>
          <w:rFonts w:ascii="Corbel" w:hAnsi="Corbel" w:cs="Times New Roman"/>
          <w:color w:val="auto"/>
          <w:sz w:val="24"/>
          <w:szCs w:val="24"/>
        </w:rPr>
      </w:pPr>
      <w:r w:rsidRPr="00D42F5E">
        <w:rPr>
          <w:rFonts w:ascii="Corbel" w:hAnsi="Corbel" w:cs="Times New Roman"/>
          <w:color w:val="auto"/>
          <w:sz w:val="24"/>
          <w:szCs w:val="24"/>
        </w:rPr>
        <w:t>Terms of reference for evaluation</w:t>
      </w:r>
    </w:p>
    <w:p w14:paraId="5AF345A6" w14:textId="77777777" w:rsidR="00580349" w:rsidRPr="00D42F5E" w:rsidRDefault="00580349" w:rsidP="00AB2269">
      <w:pPr>
        <w:pStyle w:val="Normal1"/>
        <w:numPr>
          <w:ilvl w:val="0"/>
          <w:numId w:val="61"/>
        </w:numPr>
        <w:spacing w:after="0"/>
        <w:jc w:val="both"/>
        <w:rPr>
          <w:rFonts w:ascii="Corbel" w:hAnsi="Corbel" w:cs="Times New Roman"/>
          <w:color w:val="auto"/>
          <w:sz w:val="24"/>
          <w:szCs w:val="24"/>
        </w:rPr>
      </w:pPr>
      <w:r w:rsidRPr="00D42F5E">
        <w:rPr>
          <w:rFonts w:ascii="Corbel" w:hAnsi="Corbel" w:cs="Times New Roman"/>
          <w:color w:val="auto"/>
          <w:sz w:val="24"/>
          <w:szCs w:val="24"/>
        </w:rPr>
        <w:lastRenderedPageBreak/>
        <w:t>List of persons interviewed</w:t>
      </w:r>
    </w:p>
    <w:p w14:paraId="41C3E5F8" w14:textId="77777777" w:rsidR="00580349" w:rsidRPr="00D42F5E" w:rsidRDefault="00580349" w:rsidP="00AB2269">
      <w:pPr>
        <w:pStyle w:val="Normal1"/>
        <w:numPr>
          <w:ilvl w:val="0"/>
          <w:numId w:val="61"/>
        </w:numPr>
        <w:spacing w:after="0"/>
        <w:jc w:val="both"/>
        <w:rPr>
          <w:rFonts w:ascii="Corbel" w:hAnsi="Corbel" w:cs="Times New Roman"/>
          <w:color w:val="auto"/>
          <w:sz w:val="24"/>
          <w:szCs w:val="24"/>
        </w:rPr>
      </w:pPr>
      <w:r w:rsidRPr="00D42F5E">
        <w:rPr>
          <w:rFonts w:ascii="Corbel" w:hAnsi="Corbel" w:cs="Times New Roman"/>
          <w:color w:val="auto"/>
          <w:sz w:val="24"/>
          <w:szCs w:val="24"/>
        </w:rPr>
        <w:t xml:space="preserve">List of key reference documents </w:t>
      </w:r>
    </w:p>
    <w:p w14:paraId="135A2DD1" w14:textId="77777777" w:rsidR="00580349" w:rsidRDefault="00580349" w:rsidP="00AB2269">
      <w:pPr>
        <w:pStyle w:val="Normal1"/>
        <w:numPr>
          <w:ilvl w:val="0"/>
          <w:numId w:val="61"/>
        </w:numPr>
        <w:spacing w:after="0"/>
        <w:jc w:val="both"/>
        <w:rPr>
          <w:rFonts w:ascii="Corbel" w:hAnsi="Corbel" w:cs="Times New Roman"/>
          <w:color w:val="auto"/>
          <w:sz w:val="24"/>
          <w:szCs w:val="24"/>
        </w:rPr>
      </w:pPr>
      <w:r w:rsidRPr="00D42F5E">
        <w:rPr>
          <w:rFonts w:ascii="Corbel" w:hAnsi="Corbel" w:cs="Times New Roman"/>
          <w:color w:val="auto"/>
          <w:sz w:val="24"/>
          <w:szCs w:val="24"/>
        </w:rPr>
        <w:t>Any other relevant material</w:t>
      </w:r>
    </w:p>
    <w:p w14:paraId="059C72C9" w14:textId="77777777" w:rsidR="00580349" w:rsidRPr="00D42F5E" w:rsidRDefault="00580349" w:rsidP="00580349">
      <w:pPr>
        <w:pStyle w:val="Normal1"/>
        <w:spacing w:after="0"/>
        <w:ind w:left="2160"/>
        <w:jc w:val="both"/>
        <w:rPr>
          <w:rFonts w:ascii="Corbel" w:hAnsi="Corbel" w:cs="Times New Roman"/>
          <w:color w:val="auto"/>
          <w:sz w:val="24"/>
          <w:szCs w:val="24"/>
        </w:rPr>
      </w:pPr>
    </w:p>
    <w:p w14:paraId="5DEC43E9" w14:textId="77777777" w:rsidR="00580349" w:rsidRPr="00D42F5E" w:rsidRDefault="00580349" w:rsidP="00580349">
      <w:pPr>
        <w:pStyle w:val="Normal1"/>
        <w:pBdr>
          <w:bottom w:val="dotted" w:sz="6" w:space="2" w:color="666666"/>
        </w:pBdr>
        <w:spacing w:after="0"/>
        <w:jc w:val="both"/>
        <w:rPr>
          <w:rFonts w:ascii="Corbel" w:eastAsia="Times New Roman" w:hAnsi="Corbel" w:cs="Times New Roman"/>
          <w:b/>
          <w:color w:val="auto"/>
          <w:sz w:val="24"/>
          <w:szCs w:val="24"/>
        </w:rPr>
      </w:pPr>
      <w:r w:rsidRPr="00D42F5E">
        <w:rPr>
          <w:rFonts w:ascii="Corbel" w:eastAsia="Times New Roman" w:hAnsi="Corbel" w:cs="Times New Roman"/>
          <w:b/>
          <w:color w:val="auto"/>
          <w:sz w:val="24"/>
          <w:szCs w:val="24"/>
        </w:rPr>
        <w:t>Competencies</w:t>
      </w:r>
    </w:p>
    <w:p w14:paraId="4BF63901" w14:textId="77777777" w:rsidR="00580349" w:rsidRPr="00D42F5E" w:rsidRDefault="00580349" w:rsidP="00580349">
      <w:pPr>
        <w:pStyle w:val="Normal1"/>
        <w:spacing w:after="0"/>
        <w:jc w:val="both"/>
        <w:rPr>
          <w:rFonts w:ascii="Corbel" w:eastAsia="Times New Roman" w:hAnsi="Corbel" w:cs="Times New Roman"/>
          <w:color w:val="auto"/>
          <w:sz w:val="24"/>
          <w:szCs w:val="24"/>
        </w:rPr>
      </w:pPr>
      <w:r w:rsidRPr="00D42F5E">
        <w:rPr>
          <w:rFonts w:ascii="Corbel" w:eastAsia="Times New Roman" w:hAnsi="Corbel" w:cs="Times New Roman"/>
          <w:color w:val="auto"/>
          <w:sz w:val="24"/>
          <w:szCs w:val="24"/>
        </w:rPr>
        <w:t xml:space="preserve">The consultant should be familiar with and use of the results based monitoring approach of UNDP.  </w:t>
      </w:r>
    </w:p>
    <w:p w14:paraId="3FF5C2C4" w14:textId="77777777" w:rsidR="00580349" w:rsidRPr="00D42F5E" w:rsidRDefault="00580349" w:rsidP="00AB2269">
      <w:pPr>
        <w:pStyle w:val="Normal1"/>
        <w:numPr>
          <w:ilvl w:val="0"/>
          <w:numId w:val="62"/>
        </w:numPr>
        <w:spacing w:after="0"/>
        <w:jc w:val="both"/>
        <w:rPr>
          <w:rFonts w:ascii="Corbel" w:eastAsia="Times New Roman" w:hAnsi="Corbel" w:cs="Times New Roman"/>
          <w:color w:val="auto"/>
          <w:sz w:val="24"/>
          <w:szCs w:val="24"/>
        </w:rPr>
      </w:pPr>
      <w:r w:rsidRPr="00D42F5E">
        <w:rPr>
          <w:rFonts w:ascii="Corbel" w:eastAsia="Times New Roman" w:hAnsi="Corbel" w:cs="Times New Roman"/>
          <w:color w:val="auto"/>
          <w:sz w:val="24"/>
          <w:szCs w:val="24"/>
        </w:rPr>
        <w:t>Strong evaluation skills and use of evaluation methodology</w:t>
      </w:r>
    </w:p>
    <w:p w14:paraId="523DA627" w14:textId="77777777" w:rsidR="00580349" w:rsidRPr="00D42F5E" w:rsidRDefault="00580349" w:rsidP="00AB2269">
      <w:pPr>
        <w:pStyle w:val="Normal1"/>
        <w:numPr>
          <w:ilvl w:val="0"/>
          <w:numId w:val="62"/>
        </w:numPr>
        <w:spacing w:after="0"/>
        <w:jc w:val="both"/>
        <w:rPr>
          <w:rFonts w:ascii="Corbel" w:eastAsia="Times New Roman" w:hAnsi="Corbel" w:cs="Times New Roman"/>
          <w:color w:val="auto"/>
          <w:sz w:val="24"/>
          <w:szCs w:val="24"/>
        </w:rPr>
      </w:pPr>
      <w:r w:rsidRPr="00D42F5E">
        <w:rPr>
          <w:rFonts w:ascii="Corbel" w:eastAsia="Times New Roman" w:hAnsi="Corbel" w:cs="Times New Roman"/>
          <w:color w:val="auto"/>
          <w:sz w:val="24"/>
          <w:szCs w:val="24"/>
        </w:rPr>
        <w:t>Familiarity with issues related to HIV, human rights, and governance/public policy</w:t>
      </w:r>
    </w:p>
    <w:p w14:paraId="221C14EA" w14:textId="77777777" w:rsidR="00580349" w:rsidRPr="00D42F5E" w:rsidRDefault="00580349" w:rsidP="00AB2269">
      <w:pPr>
        <w:pStyle w:val="Normal1"/>
        <w:numPr>
          <w:ilvl w:val="0"/>
          <w:numId w:val="62"/>
        </w:numPr>
        <w:spacing w:after="0"/>
        <w:jc w:val="both"/>
        <w:rPr>
          <w:rFonts w:ascii="Corbel" w:eastAsia="Times New Roman" w:hAnsi="Corbel" w:cs="Times New Roman"/>
          <w:color w:val="auto"/>
          <w:sz w:val="24"/>
          <w:szCs w:val="24"/>
        </w:rPr>
      </w:pPr>
      <w:r w:rsidRPr="00D42F5E">
        <w:rPr>
          <w:rFonts w:ascii="Corbel" w:eastAsia="Times New Roman" w:hAnsi="Corbel" w:cs="Times New Roman"/>
          <w:color w:val="auto"/>
          <w:sz w:val="24"/>
          <w:szCs w:val="24"/>
        </w:rPr>
        <w:t>Excellent analytical skills</w:t>
      </w:r>
    </w:p>
    <w:p w14:paraId="2A5B1A51" w14:textId="77777777" w:rsidR="00580349" w:rsidRPr="00D42F5E" w:rsidRDefault="00580349" w:rsidP="00AB2269">
      <w:pPr>
        <w:pStyle w:val="Normal1"/>
        <w:numPr>
          <w:ilvl w:val="0"/>
          <w:numId w:val="62"/>
        </w:numPr>
        <w:spacing w:after="0"/>
        <w:jc w:val="both"/>
        <w:rPr>
          <w:rFonts w:ascii="Corbel" w:eastAsia="Times New Roman" w:hAnsi="Corbel" w:cs="Times New Roman"/>
          <w:color w:val="auto"/>
          <w:sz w:val="24"/>
          <w:szCs w:val="24"/>
        </w:rPr>
      </w:pPr>
      <w:r w:rsidRPr="00D42F5E">
        <w:rPr>
          <w:rFonts w:ascii="Corbel" w:eastAsia="Times New Roman" w:hAnsi="Corbel" w:cs="Times New Roman"/>
          <w:color w:val="auto"/>
          <w:sz w:val="24"/>
          <w:szCs w:val="24"/>
        </w:rPr>
        <w:t>Excellent communication and report writing skills</w:t>
      </w:r>
    </w:p>
    <w:p w14:paraId="040D6FF1" w14:textId="77777777" w:rsidR="00580349" w:rsidRPr="00D42F5E" w:rsidRDefault="00580349" w:rsidP="00AB2269">
      <w:pPr>
        <w:pStyle w:val="Normal1"/>
        <w:numPr>
          <w:ilvl w:val="0"/>
          <w:numId w:val="62"/>
        </w:numPr>
        <w:spacing w:after="0"/>
        <w:jc w:val="both"/>
        <w:rPr>
          <w:rFonts w:ascii="Corbel" w:eastAsia="Times New Roman" w:hAnsi="Corbel" w:cs="Times New Roman"/>
          <w:color w:val="auto"/>
          <w:sz w:val="24"/>
          <w:szCs w:val="24"/>
        </w:rPr>
      </w:pPr>
      <w:r w:rsidRPr="00D42F5E">
        <w:rPr>
          <w:rFonts w:ascii="Corbel" w:eastAsia="Times New Roman" w:hAnsi="Corbel" w:cs="Times New Roman"/>
          <w:color w:val="auto"/>
          <w:sz w:val="24"/>
          <w:szCs w:val="24"/>
        </w:rPr>
        <w:t>Understanding of UNDP policies and procedures</w:t>
      </w:r>
    </w:p>
    <w:p w14:paraId="128C3437" w14:textId="77777777" w:rsidR="00580349" w:rsidRDefault="00580349" w:rsidP="00580349">
      <w:pPr>
        <w:pStyle w:val="Normal1"/>
        <w:pBdr>
          <w:bottom w:val="dotted" w:sz="6" w:space="2" w:color="666666"/>
        </w:pBdr>
        <w:spacing w:after="0"/>
        <w:jc w:val="both"/>
        <w:rPr>
          <w:rFonts w:ascii="Corbel" w:eastAsia="Times New Roman" w:hAnsi="Corbel" w:cs="Times New Roman"/>
          <w:b/>
          <w:color w:val="auto"/>
          <w:sz w:val="24"/>
          <w:szCs w:val="24"/>
        </w:rPr>
      </w:pPr>
    </w:p>
    <w:p w14:paraId="27BBD648" w14:textId="77777777" w:rsidR="00580349" w:rsidRPr="00D42F5E" w:rsidRDefault="00580349" w:rsidP="00580349">
      <w:pPr>
        <w:pStyle w:val="Normal1"/>
        <w:pBdr>
          <w:bottom w:val="dotted" w:sz="6" w:space="2" w:color="666666"/>
        </w:pBdr>
        <w:spacing w:after="0"/>
        <w:jc w:val="both"/>
        <w:rPr>
          <w:rFonts w:ascii="Corbel" w:eastAsia="Times New Roman" w:hAnsi="Corbel" w:cs="Times New Roman"/>
          <w:b/>
          <w:color w:val="auto"/>
          <w:sz w:val="24"/>
          <w:szCs w:val="24"/>
        </w:rPr>
      </w:pPr>
      <w:r w:rsidRPr="00D42F5E">
        <w:rPr>
          <w:rFonts w:ascii="Corbel" w:eastAsia="Times New Roman" w:hAnsi="Corbel" w:cs="Times New Roman"/>
          <w:b/>
          <w:color w:val="auto"/>
          <w:sz w:val="24"/>
          <w:szCs w:val="24"/>
        </w:rPr>
        <w:t>Required Skills and Experience</w:t>
      </w:r>
    </w:p>
    <w:p w14:paraId="6C1859C0" w14:textId="77777777" w:rsidR="00580349" w:rsidRPr="00D42F5E" w:rsidRDefault="00580349" w:rsidP="00580349">
      <w:pPr>
        <w:pStyle w:val="Normal1"/>
        <w:spacing w:after="0"/>
        <w:jc w:val="both"/>
        <w:rPr>
          <w:rFonts w:ascii="Corbel" w:eastAsia="Times New Roman" w:hAnsi="Corbel" w:cs="Times New Roman"/>
          <w:b/>
          <w:color w:val="auto"/>
          <w:sz w:val="24"/>
          <w:szCs w:val="24"/>
        </w:rPr>
      </w:pPr>
    </w:p>
    <w:p w14:paraId="7D381388" w14:textId="77777777" w:rsidR="00580349" w:rsidRPr="00D42F5E" w:rsidRDefault="00580349" w:rsidP="00580349">
      <w:pPr>
        <w:pStyle w:val="Normal1"/>
        <w:spacing w:after="0"/>
        <w:jc w:val="both"/>
        <w:rPr>
          <w:rFonts w:ascii="Corbel" w:eastAsia="Times New Roman" w:hAnsi="Corbel" w:cs="Times New Roman"/>
          <w:b/>
          <w:color w:val="auto"/>
          <w:sz w:val="24"/>
          <w:szCs w:val="24"/>
        </w:rPr>
      </w:pPr>
      <w:r w:rsidRPr="00D42F5E">
        <w:rPr>
          <w:rFonts w:ascii="Corbel" w:eastAsia="Times New Roman" w:hAnsi="Corbel" w:cs="Times New Roman"/>
          <w:b/>
          <w:color w:val="auto"/>
          <w:sz w:val="24"/>
          <w:szCs w:val="24"/>
        </w:rPr>
        <w:t>Academic Qualifications/Education</w:t>
      </w:r>
    </w:p>
    <w:p w14:paraId="6B52411D" w14:textId="77777777" w:rsidR="00580349" w:rsidRPr="00D42F5E" w:rsidRDefault="00580349" w:rsidP="00AB2269">
      <w:pPr>
        <w:pStyle w:val="Normal1"/>
        <w:numPr>
          <w:ilvl w:val="0"/>
          <w:numId w:val="64"/>
        </w:numPr>
        <w:spacing w:after="0"/>
        <w:jc w:val="both"/>
        <w:rPr>
          <w:rFonts w:ascii="Corbel" w:eastAsia="Times New Roman" w:hAnsi="Corbel" w:cs="Times New Roman"/>
          <w:color w:val="auto"/>
          <w:sz w:val="24"/>
          <w:szCs w:val="24"/>
        </w:rPr>
      </w:pPr>
      <w:r w:rsidRPr="00D42F5E">
        <w:rPr>
          <w:rFonts w:ascii="Corbel" w:eastAsia="Times New Roman" w:hAnsi="Corbel" w:cs="Times New Roman"/>
          <w:color w:val="auto"/>
          <w:sz w:val="24"/>
          <w:szCs w:val="24"/>
        </w:rPr>
        <w:t>University degree in Public Health, Social Sciences, or other related field</w:t>
      </w:r>
    </w:p>
    <w:p w14:paraId="4D98E75A" w14:textId="77777777" w:rsidR="00580349" w:rsidRPr="00D42F5E" w:rsidRDefault="00580349" w:rsidP="00AB2269">
      <w:pPr>
        <w:pStyle w:val="Normal1"/>
        <w:numPr>
          <w:ilvl w:val="0"/>
          <w:numId w:val="64"/>
        </w:numPr>
        <w:spacing w:after="0"/>
        <w:jc w:val="both"/>
        <w:rPr>
          <w:rFonts w:ascii="Corbel" w:eastAsia="Times New Roman" w:hAnsi="Corbel" w:cs="Times New Roman"/>
          <w:color w:val="auto"/>
          <w:sz w:val="24"/>
          <w:szCs w:val="24"/>
        </w:rPr>
      </w:pPr>
      <w:r w:rsidRPr="00D42F5E">
        <w:rPr>
          <w:rFonts w:ascii="Corbel" w:eastAsia="Times New Roman" w:hAnsi="Corbel" w:cs="Times New Roman"/>
          <w:color w:val="auto"/>
          <w:sz w:val="24"/>
          <w:szCs w:val="24"/>
        </w:rPr>
        <w:t>Diploma or certification in Participatory Learning Appraisal Methods, Facilitation methodology, Monitoring and Evaluation or Results Based Management is an asset</w:t>
      </w:r>
    </w:p>
    <w:p w14:paraId="7DF03E3C" w14:textId="77777777" w:rsidR="00580349" w:rsidRPr="00D42F5E" w:rsidRDefault="00580349" w:rsidP="00AB2269">
      <w:pPr>
        <w:pStyle w:val="Normal1"/>
        <w:numPr>
          <w:ilvl w:val="0"/>
          <w:numId w:val="64"/>
        </w:numPr>
        <w:spacing w:after="0"/>
        <w:jc w:val="both"/>
        <w:rPr>
          <w:rFonts w:ascii="Corbel" w:eastAsia="Times New Roman" w:hAnsi="Corbel" w:cs="Times New Roman"/>
          <w:color w:val="auto"/>
          <w:sz w:val="24"/>
          <w:szCs w:val="24"/>
        </w:rPr>
      </w:pPr>
      <w:r w:rsidRPr="00D42F5E">
        <w:rPr>
          <w:rFonts w:ascii="Corbel" w:eastAsia="Times New Roman" w:hAnsi="Corbel" w:cs="Times New Roman"/>
          <w:color w:val="auto"/>
          <w:sz w:val="24"/>
          <w:szCs w:val="24"/>
        </w:rPr>
        <w:t xml:space="preserve">Substantial knowledge in the field of project evaluation, with at least 3 assignments in evaluation. </w:t>
      </w:r>
    </w:p>
    <w:p w14:paraId="04907C23" w14:textId="77777777" w:rsidR="00580349" w:rsidRPr="00D42F5E" w:rsidRDefault="00580349" w:rsidP="00AB2269">
      <w:pPr>
        <w:pStyle w:val="Normal1"/>
        <w:numPr>
          <w:ilvl w:val="0"/>
          <w:numId w:val="64"/>
        </w:numPr>
        <w:spacing w:after="0"/>
        <w:jc w:val="both"/>
        <w:rPr>
          <w:rFonts w:ascii="Corbel" w:eastAsia="Times New Roman" w:hAnsi="Corbel" w:cs="Times New Roman"/>
          <w:color w:val="auto"/>
          <w:sz w:val="24"/>
          <w:szCs w:val="24"/>
        </w:rPr>
      </w:pPr>
      <w:r w:rsidRPr="00D42F5E">
        <w:rPr>
          <w:rFonts w:ascii="Corbel" w:eastAsia="Times New Roman" w:hAnsi="Corbel" w:cs="Times New Roman"/>
          <w:color w:val="auto"/>
          <w:sz w:val="24"/>
          <w:szCs w:val="24"/>
        </w:rPr>
        <w:t>Minimum of 5 years of experience with project evaluation in development cooperation contexts (e.g., projects that support national development priorities)</w:t>
      </w:r>
    </w:p>
    <w:p w14:paraId="35F6F367" w14:textId="77777777" w:rsidR="00580349" w:rsidRPr="00D42F5E" w:rsidRDefault="00580349" w:rsidP="00AB2269">
      <w:pPr>
        <w:pStyle w:val="Normal1"/>
        <w:numPr>
          <w:ilvl w:val="0"/>
          <w:numId w:val="64"/>
        </w:numPr>
        <w:spacing w:after="0"/>
        <w:jc w:val="both"/>
        <w:rPr>
          <w:rFonts w:ascii="Corbel" w:eastAsia="Times New Roman" w:hAnsi="Corbel" w:cs="Times New Roman"/>
          <w:color w:val="auto"/>
          <w:sz w:val="24"/>
          <w:szCs w:val="24"/>
        </w:rPr>
      </w:pPr>
      <w:r w:rsidRPr="00D42F5E">
        <w:rPr>
          <w:rFonts w:ascii="Corbel" w:eastAsia="Times New Roman" w:hAnsi="Corbel" w:cs="Times New Roman"/>
          <w:color w:val="auto"/>
          <w:sz w:val="24"/>
          <w:szCs w:val="24"/>
        </w:rPr>
        <w:t>Minimum of 2 years of experience with working with most at risk populations (MARPS)</w:t>
      </w:r>
    </w:p>
    <w:p w14:paraId="5DE48218" w14:textId="77777777" w:rsidR="00580349" w:rsidRPr="00D42F5E" w:rsidRDefault="00580349" w:rsidP="00AB2269">
      <w:pPr>
        <w:pStyle w:val="Normal1"/>
        <w:numPr>
          <w:ilvl w:val="0"/>
          <w:numId w:val="64"/>
        </w:numPr>
        <w:spacing w:after="0"/>
        <w:jc w:val="both"/>
        <w:rPr>
          <w:rFonts w:ascii="Corbel" w:eastAsia="Times New Roman" w:hAnsi="Corbel" w:cs="Times New Roman"/>
          <w:color w:val="auto"/>
          <w:sz w:val="24"/>
          <w:szCs w:val="24"/>
        </w:rPr>
      </w:pPr>
      <w:r w:rsidRPr="00D42F5E">
        <w:rPr>
          <w:rFonts w:ascii="Corbel" w:eastAsia="Times New Roman" w:hAnsi="Corbel" w:cs="Times New Roman"/>
          <w:color w:val="auto"/>
          <w:sz w:val="24"/>
          <w:szCs w:val="24"/>
        </w:rPr>
        <w:t>Demonstrated skills and knowledge in participatory monitoring and evaluation methodologies</w:t>
      </w:r>
    </w:p>
    <w:p w14:paraId="225FBE18" w14:textId="77777777" w:rsidR="00580349" w:rsidRPr="00D42F5E" w:rsidRDefault="00580349" w:rsidP="00AB2269">
      <w:pPr>
        <w:pStyle w:val="Normal1"/>
        <w:numPr>
          <w:ilvl w:val="0"/>
          <w:numId w:val="64"/>
        </w:numPr>
        <w:spacing w:after="0"/>
        <w:jc w:val="both"/>
        <w:rPr>
          <w:rFonts w:ascii="Corbel" w:eastAsia="Times New Roman" w:hAnsi="Corbel" w:cs="Times New Roman"/>
          <w:color w:val="auto"/>
          <w:sz w:val="24"/>
          <w:szCs w:val="24"/>
        </w:rPr>
      </w:pPr>
      <w:r w:rsidRPr="00D42F5E">
        <w:rPr>
          <w:rFonts w:ascii="Corbel" w:eastAsia="Times New Roman" w:hAnsi="Corbel" w:cs="Times New Roman"/>
          <w:color w:val="auto"/>
          <w:sz w:val="24"/>
          <w:szCs w:val="24"/>
        </w:rPr>
        <w:t>Experience in monitoring and evaluation of development projects related to HIV and human rights in Jamaica</w:t>
      </w:r>
    </w:p>
    <w:p w14:paraId="4E0C5D5C" w14:textId="77777777" w:rsidR="00580349" w:rsidRPr="00D42F5E" w:rsidRDefault="00580349" w:rsidP="00580349">
      <w:pPr>
        <w:pStyle w:val="Normal1"/>
        <w:spacing w:after="0"/>
        <w:jc w:val="both"/>
        <w:rPr>
          <w:rFonts w:ascii="Corbel" w:eastAsia="Times New Roman" w:hAnsi="Corbel" w:cs="Times New Roman"/>
          <w:b/>
          <w:color w:val="auto"/>
          <w:sz w:val="24"/>
          <w:szCs w:val="24"/>
        </w:rPr>
      </w:pPr>
    </w:p>
    <w:p w14:paraId="4B666691" w14:textId="77777777" w:rsidR="00580349" w:rsidRPr="00D42F5E" w:rsidRDefault="00580349" w:rsidP="00580349">
      <w:pPr>
        <w:pStyle w:val="Normal1"/>
        <w:spacing w:after="0"/>
        <w:jc w:val="both"/>
        <w:rPr>
          <w:rFonts w:ascii="Corbel" w:eastAsia="Times New Roman" w:hAnsi="Corbel" w:cs="Times New Roman"/>
          <w:b/>
          <w:color w:val="auto"/>
          <w:sz w:val="24"/>
          <w:szCs w:val="24"/>
        </w:rPr>
      </w:pPr>
      <w:r w:rsidRPr="00D42F5E">
        <w:rPr>
          <w:rFonts w:ascii="Corbel" w:eastAsia="Times New Roman" w:hAnsi="Corbel" w:cs="Times New Roman"/>
          <w:b/>
          <w:color w:val="auto"/>
          <w:sz w:val="24"/>
          <w:szCs w:val="24"/>
        </w:rPr>
        <w:t>Language skills</w:t>
      </w:r>
    </w:p>
    <w:p w14:paraId="3279A1D7" w14:textId="77777777" w:rsidR="00580349" w:rsidRPr="00D42F5E" w:rsidRDefault="00580349" w:rsidP="00AB2269">
      <w:pPr>
        <w:pStyle w:val="Normal1"/>
        <w:numPr>
          <w:ilvl w:val="0"/>
          <w:numId w:val="63"/>
        </w:numPr>
        <w:spacing w:after="0"/>
        <w:jc w:val="both"/>
        <w:rPr>
          <w:rFonts w:ascii="Corbel" w:eastAsia="Times New Roman" w:hAnsi="Corbel" w:cs="Times New Roman"/>
          <w:color w:val="auto"/>
          <w:sz w:val="24"/>
          <w:szCs w:val="24"/>
        </w:rPr>
      </w:pPr>
      <w:r w:rsidRPr="00D42F5E">
        <w:rPr>
          <w:rFonts w:ascii="Corbel" w:eastAsia="Times New Roman" w:hAnsi="Corbel" w:cs="Times New Roman"/>
          <w:color w:val="auto"/>
          <w:sz w:val="24"/>
          <w:szCs w:val="24"/>
        </w:rPr>
        <w:t xml:space="preserve">Excellent working knowledge of English </w:t>
      </w:r>
    </w:p>
    <w:p w14:paraId="7F4294C9" w14:textId="77777777" w:rsidR="00580349" w:rsidRPr="00D42F5E" w:rsidRDefault="00580349" w:rsidP="00580349">
      <w:pPr>
        <w:pStyle w:val="Normal1"/>
        <w:tabs>
          <w:tab w:val="left" w:pos="2370"/>
        </w:tabs>
        <w:spacing w:after="0"/>
        <w:jc w:val="both"/>
        <w:rPr>
          <w:rFonts w:ascii="Corbel" w:eastAsia="Times New Roman" w:hAnsi="Corbel" w:cs="Times New Roman"/>
          <w:color w:val="auto"/>
          <w:sz w:val="24"/>
          <w:szCs w:val="24"/>
        </w:rPr>
      </w:pPr>
      <w:r w:rsidRPr="00D42F5E">
        <w:rPr>
          <w:rFonts w:ascii="Corbel" w:eastAsia="Times New Roman" w:hAnsi="Corbel" w:cs="Times New Roman"/>
          <w:b/>
          <w:color w:val="auto"/>
          <w:sz w:val="24"/>
          <w:szCs w:val="24"/>
        </w:rPr>
        <w:tab/>
      </w:r>
      <w:r w:rsidRPr="00D42F5E">
        <w:rPr>
          <w:rFonts w:ascii="Corbel" w:eastAsia="Times New Roman" w:hAnsi="Corbel" w:cs="Times New Roman"/>
          <w:color w:val="auto"/>
          <w:sz w:val="24"/>
          <w:szCs w:val="24"/>
        </w:rPr>
        <w:t> </w:t>
      </w:r>
    </w:p>
    <w:p w14:paraId="3852E180" w14:textId="77777777" w:rsidR="00580349" w:rsidRPr="00D42F5E" w:rsidRDefault="00580349" w:rsidP="00580349">
      <w:pPr>
        <w:rPr>
          <w:rFonts w:eastAsia="Times New Roman" w:cs="Times New Roman"/>
          <w:b/>
          <w:bCs w:val="0"/>
          <w:sz w:val="24"/>
          <w:szCs w:val="24"/>
        </w:rPr>
      </w:pPr>
      <w:r w:rsidRPr="00D42F5E">
        <w:rPr>
          <w:rFonts w:eastAsia="Times New Roman" w:cs="Times New Roman"/>
          <w:b/>
          <w:sz w:val="24"/>
          <w:szCs w:val="24"/>
        </w:rPr>
        <w:t>Application procedure</w:t>
      </w:r>
    </w:p>
    <w:p w14:paraId="5EA1B65A" w14:textId="77777777" w:rsidR="00580349" w:rsidRPr="00D42F5E" w:rsidRDefault="00580349" w:rsidP="00580349">
      <w:pPr>
        <w:rPr>
          <w:rFonts w:eastAsia="Times New Roman" w:cs="Times New Roman"/>
          <w:sz w:val="24"/>
          <w:szCs w:val="24"/>
        </w:rPr>
      </w:pPr>
      <w:r w:rsidRPr="00D42F5E">
        <w:rPr>
          <w:rFonts w:eastAsia="Times New Roman" w:cs="Times New Roman"/>
          <w:sz w:val="24"/>
          <w:szCs w:val="24"/>
        </w:rPr>
        <w:t>Qualified and interested candidates are requested to apply no later than 13 November 2015.</w:t>
      </w:r>
    </w:p>
    <w:p w14:paraId="7CDD8624" w14:textId="77777777" w:rsidR="00580349" w:rsidRPr="00D42F5E" w:rsidRDefault="00580349" w:rsidP="00580349">
      <w:pPr>
        <w:rPr>
          <w:rFonts w:eastAsia="Times New Roman" w:cs="Times New Roman"/>
          <w:sz w:val="24"/>
          <w:szCs w:val="24"/>
        </w:rPr>
      </w:pPr>
      <w:r w:rsidRPr="00D42F5E">
        <w:rPr>
          <w:rFonts w:eastAsia="Times New Roman" w:cs="Times New Roman"/>
          <w:sz w:val="24"/>
          <w:szCs w:val="24"/>
        </w:rPr>
        <w:t>Please submit the following to demonstrate your interest and qualifications by explaining why you are the most suitable for the work:</w:t>
      </w:r>
    </w:p>
    <w:p w14:paraId="596FFF0C" w14:textId="77777777" w:rsidR="00580349" w:rsidRPr="00D42F5E" w:rsidRDefault="00580349" w:rsidP="00AB2269">
      <w:pPr>
        <w:numPr>
          <w:ilvl w:val="0"/>
          <w:numId w:val="65"/>
        </w:numPr>
        <w:spacing w:before="0"/>
        <w:jc w:val="both"/>
        <w:rPr>
          <w:rFonts w:eastAsia="Times New Roman" w:cs="Times New Roman"/>
          <w:sz w:val="24"/>
          <w:szCs w:val="24"/>
        </w:rPr>
      </w:pPr>
      <w:r w:rsidRPr="00D42F5E">
        <w:rPr>
          <w:rFonts w:eastAsia="Times New Roman" w:cs="Times New Roman"/>
          <w:b/>
          <w:sz w:val="24"/>
          <w:szCs w:val="24"/>
        </w:rPr>
        <w:t>Cover letter</w:t>
      </w:r>
      <w:r w:rsidRPr="00D42F5E">
        <w:rPr>
          <w:rFonts w:eastAsia="Times New Roman" w:cs="Times New Roman"/>
          <w:sz w:val="24"/>
          <w:szCs w:val="24"/>
        </w:rPr>
        <w:t xml:space="preserve"> explaining why you are the most suitable candidate for the advertised position. </w:t>
      </w:r>
    </w:p>
    <w:p w14:paraId="389865D2" w14:textId="77777777" w:rsidR="00580349" w:rsidRPr="00D42F5E" w:rsidRDefault="00580349" w:rsidP="00AB2269">
      <w:pPr>
        <w:numPr>
          <w:ilvl w:val="0"/>
          <w:numId w:val="65"/>
        </w:numPr>
        <w:spacing w:before="0"/>
        <w:jc w:val="both"/>
        <w:rPr>
          <w:rFonts w:eastAsia="Times New Roman" w:cs="Times New Roman"/>
          <w:sz w:val="24"/>
          <w:szCs w:val="24"/>
        </w:rPr>
      </w:pPr>
      <w:r w:rsidRPr="00D42F5E">
        <w:rPr>
          <w:rFonts w:eastAsia="Times New Roman" w:cs="Times New Roman"/>
          <w:b/>
          <w:sz w:val="24"/>
          <w:szCs w:val="24"/>
        </w:rPr>
        <w:lastRenderedPageBreak/>
        <w:t>Completed P11 form</w:t>
      </w:r>
      <w:r w:rsidRPr="00D42F5E">
        <w:rPr>
          <w:rFonts w:eastAsia="Times New Roman" w:cs="Times New Roman"/>
          <w:sz w:val="24"/>
          <w:szCs w:val="24"/>
        </w:rPr>
        <w:t xml:space="preserve"> (Personal History Form) (available on UNDP website) including past experience in similar projects and contact details of referees. Please also include a detailed CV. </w:t>
      </w:r>
    </w:p>
    <w:p w14:paraId="498709CC" w14:textId="77777777" w:rsidR="00580349" w:rsidRPr="00D42F5E" w:rsidRDefault="00580349" w:rsidP="00AB2269">
      <w:pPr>
        <w:numPr>
          <w:ilvl w:val="0"/>
          <w:numId w:val="65"/>
        </w:numPr>
        <w:spacing w:before="0"/>
        <w:jc w:val="both"/>
        <w:rPr>
          <w:rFonts w:eastAsia="Times New Roman" w:cs="Times New Roman"/>
          <w:sz w:val="24"/>
          <w:szCs w:val="24"/>
        </w:rPr>
      </w:pPr>
      <w:r w:rsidRPr="00D42F5E">
        <w:rPr>
          <w:rFonts w:eastAsia="Times New Roman" w:cs="Times New Roman"/>
          <w:b/>
          <w:sz w:val="24"/>
          <w:szCs w:val="24"/>
        </w:rPr>
        <w:t xml:space="preserve">Technical Proposal – </w:t>
      </w:r>
      <w:r w:rsidRPr="00D42F5E">
        <w:rPr>
          <w:rFonts w:eastAsia="Times New Roman" w:cs="Times New Roman"/>
          <w:sz w:val="24"/>
          <w:szCs w:val="24"/>
        </w:rPr>
        <w:t xml:space="preserve">should include (a) </w:t>
      </w:r>
      <w:r w:rsidRPr="00D42F5E">
        <w:rPr>
          <w:rFonts w:cs="Times New Roman"/>
          <w:sz w:val="24"/>
          <w:szCs w:val="24"/>
        </w:rPr>
        <w:t xml:space="preserve">detailed proposed strategy/methodology, work plan timeline; risks/limitations; consideration of a gender approach for assignment; (b) detailed profile of the expertise of the consultant, especially as it relates to experience in the evaluation; </w:t>
      </w:r>
    </w:p>
    <w:p w14:paraId="5C8FAF26" w14:textId="77777777" w:rsidR="00580349" w:rsidRPr="00D42F5E" w:rsidRDefault="00580349" w:rsidP="00AB2269">
      <w:pPr>
        <w:numPr>
          <w:ilvl w:val="0"/>
          <w:numId w:val="65"/>
        </w:numPr>
        <w:spacing w:before="0"/>
        <w:jc w:val="both"/>
        <w:rPr>
          <w:rFonts w:eastAsia="Times New Roman" w:cs="Times New Roman"/>
          <w:sz w:val="24"/>
          <w:szCs w:val="24"/>
        </w:rPr>
      </w:pPr>
      <w:r w:rsidRPr="00D42F5E">
        <w:rPr>
          <w:rFonts w:eastAsia="Times New Roman" w:cs="Times New Roman"/>
          <w:b/>
          <w:sz w:val="24"/>
          <w:szCs w:val="24"/>
        </w:rPr>
        <w:t>Financial Proposal</w:t>
      </w:r>
      <w:r w:rsidRPr="00D42F5E">
        <w:rPr>
          <w:rFonts w:eastAsia="Times New Roman" w:cs="Times New Roman"/>
          <w:sz w:val="24"/>
          <w:szCs w:val="24"/>
        </w:rPr>
        <w:t>- specifying a total lump sum amount for</w:t>
      </w:r>
      <w:r w:rsidRPr="00D42F5E">
        <w:rPr>
          <w:rFonts w:eastAsia="Times New Roman" w:cs="Times New Roman"/>
          <w:szCs w:val="24"/>
        </w:rPr>
        <w:t xml:space="preserve"> the tasks </w:t>
      </w:r>
      <w:r w:rsidRPr="00D42F5E">
        <w:rPr>
          <w:rFonts w:eastAsia="Times New Roman" w:cs="Times New Roman"/>
          <w:sz w:val="24"/>
          <w:szCs w:val="24"/>
        </w:rPr>
        <w:t xml:space="preserve">specified in this announcement. The financial proposal shall include a breakdown of this lump sum amount (number of anticipated working days and any other costs). This financial proposal should include costs to deliver the work plan.  </w:t>
      </w:r>
    </w:p>
    <w:p w14:paraId="0F3F2F0E" w14:textId="77777777" w:rsidR="00580349" w:rsidRPr="00D42F5E" w:rsidRDefault="00580349" w:rsidP="00580349">
      <w:pPr>
        <w:rPr>
          <w:rFonts w:eastAsia="Times New Roman" w:cs="Times New Roman"/>
          <w:sz w:val="24"/>
          <w:szCs w:val="24"/>
        </w:rPr>
      </w:pPr>
    </w:p>
    <w:p w14:paraId="05FCF54B" w14:textId="77777777" w:rsidR="00580349" w:rsidRPr="00D42F5E" w:rsidRDefault="00580349" w:rsidP="00580349">
      <w:pPr>
        <w:rPr>
          <w:rFonts w:eastAsia="Times New Roman" w:cs="Times New Roman"/>
          <w:szCs w:val="24"/>
        </w:rPr>
      </w:pPr>
      <w:r w:rsidRPr="00D42F5E">
        <w:rPr>
          <w:rFonts w:eastAsia="Times New Roman" w:cs="Times New Roman"/>
          <w:sz w:val="24"/>
          <w:szCs w:val="24"/>
        </w:rPr>
        <w:t>Incomplete applications will not be considered. Please make sure you have provided all requested documents</w:t>
      </w:r>
      <w:r w:rsidRPr="00D42F5E">
        <w:rPr>
          <w:rFonts w:eastAsia="Times New Roman" w:cs="Times New Roman"/>
          <w:szCs w:val="24"/>
        </w:rPr>
        <w:t>.</w:t>
      </w:r>
    </w:p>
    <w:p w14:paraId="545B037B" w14:textId="77777777" w:rsidR="00580349" w:rsidRPr="00D42F5E" w:rsidRDefault="00580349" w:rsidP="00580349">
      <w:pPr>
        <w:rPr>
          <w:rFonts w:eastAsia="Times New Roman" w:cs="Times New Roman"/>
          <w:szCs w:val="24"/>
        </w:rPr>
      </w:pPr>
      <w:r w:rsidRPr="00D42F5E">
        <w:rPr>
          <w:rFonts w:eastAsia="Times New Roman" w:cs="Times New Roman"/>
          <w:szCs w:val="24"/>
        </w:rPr>
        <w:t> </w:t>
      </w:r>
    </w:p>
    <w:p w14:paraId="42A1593B" w14:textId="77777777" w:rsidR="00580349" w:rsidRPr="00D42F5E" w:rsidRDefault="00580349" w:rsidP="00580349">
      <w:pPr>
        <w:pStyle w:val="Normal1"/>
        <w:spacing w:after="0"/>
        <w:jc w:val="both"/>
        <w:rPr>
          <w:rFonts w:ascii="Corbel" w:eastAsia="Times New Roman" w:hAnsi="Corbel" w:cs="Times New Roman"/>
          <w:color w:val="auto"/>
          <w:sz w:val="24"/>
          <w:szCs w:val="24"/>
        </w:rPr>
      </w:pPr>
      <w:r w:rsidRPr="00D42F5E">
        <w:rPr>
          <w:rFonts w:ascii="Corbel" w:eastAsia="Times New Roman" w:hAnsi="Corbel" w:cs="Times New Roman"/>
          <w:color w:val="auto"/>
          <w:sz w:val="24"/>
          <w:szCs w:val="24"/>
        </w:rPr>
        <w:t>UNDP applies a fair and transparent selection process that would take into account both the technical qualification of Individual Consultants as well as their financial proposals. The contract will be awarded to the candidate obtaining the highest combined technical and financial scores. UNDP retains the right to contact references directly.  Due to large number of applications we receive, we are able to inform only the successful candidates about the outcome or status of the selection process.</w:t>
      </w:r>
    </w:p>
    <w:p w14:paraId="42E8F437" w14:textId="77777777" w:rsidR="00580349" w:rsidRPr="00D42F5E" w:rsidRDefault="00580349" w:rsidP="00580349">
      <w:pPr>
        <w:pStyle w:val="Normal1"/>
        <w:spacing w:after="0"/>
        <w:jc w:val="both"/>
        <w:rPr>
          <w:rFonts w:ascii="Corbel" w:eastAsia="Times New Roman" w:hAnsi="Corbel" w:cs="Times New Roman"/>
          <w:b/>
          <w:color w:val="auto"/>
          <w:sz w:val="24"/>
          <w:szCs w:val="24"/>
        </w:rPr>
      </w:pPr>
    </w:p>
    <w:p w14:paraId="7DEDBC44" w14:textId="77777777" w:rsidR="00580349" w:rsidRPr="00D42F5E" w:rsidRDefault="00580349" w:rsidP="00580349">
      <w:pPr>
        <w:pStyle w:val="Normal1"/>
        <w:spacing w:after="0"/>
        <w:jc w:val="both"/>
        <w:rPr>
          <w:rFonts w:ascii="Corbel" w:eastAsia="Times New Roman" w:hAnsi="Corbel" w:cs="Times New Roman"/>
          <w:b/>
          <w:color w:val="auto"/>
          <w:sz w:val="24"/>
          <w:szCs w:val="24"/>
        </w:rPr>
      </w:pPr>
      <w:r w:rsidRPr="00D42F5E">
        <w:rPr>
          <w:rFonts w:ascii="Corbel" w:eastAsia="Times New Roman" w:hAnsi="Corbel" w:cs="Times New Roman"/>
          <w:b/>
          <w:color w:val="auto"/>
          <w:sz w:val="24"/>
          <w:szCs w:val="24"/>
        </w:rPr>
        <w:t>Evaluation of Applicants</w:t>
      </w:r>
    </w:p>
    <w:p w14:paraId="245C7830" w14:textId="77777777" w:rsidR="00580349" w:rsidRPr="00D42F5E" w:rsidRDefault="00580349" w:rsidP="00580349">
      <w:pPr>
        <w:pStyle w:val="Normal1"/>
        <w:spacing w:after="0"/>
        <w:jc w:val="both"/>
        <w:rPr>
          <w:rFonts w:ascii="Corbel" w:eastAsia="Times New Roman" w:hAnsi="Corbel" w:cs="Times New Roman"/>
          <w:color w:val="auto"/>
          <w:sz w:val="24"/>
          <w:szCs w:val="24"/>
        </w:rPr>
      </w:pPr>
      <w:r w:rsidRPr="00D42F5E">
        <w:rPr>
          <w:rFonts w:ascii="Corbel" w:eastAsia="Times New Roman" w:hAnsi="Corbel" w:cs="Times New Roman"/>
          <w:color w:val="auto"/>
          <w:sz w:val="24"/>
          <w:szCs w:val="24"/>
        </w:rPr>
        <w:t>Individual consultant will be evaluated based on a cumulative analysis taking into consideration the combination of the applicant’s qualifications and financial proposal.</w:t>
      </w:r>
    </w:p>
    <w:p w14:paraId="0A7B8A1B" w14:textId="77777777" w:rsidR="00580349" w:rsidRPr="00D42F5E" w:rsidRDefault="00580349" w:rsidP="00580349">
      <w:pPr>
        <w:pStyle w:val="Normal1"/>
        <w:spacing w:after="0"/>
        <w:jc w:val="both"/>
        <w:rPr>
          <w:rFonts w:ascii="Corbel" w:eastAsia="Times New Roman" w:hAnsi="Corbel" w:cs="Times New Roman"/>
          <w:color w:val="auto"/>
          <w:sz w:val="24"/>
          <w:szCs w:val="24"/>
        </w:rPr>
      </w:pPr>
      <w:r w:rsidRPr="00D42F5E">
        <w:rPr>
          <w:rFonts w:ascii="Corbel" w:eastAsia="Times New Roman" w:hAnsi="Corbel" w:cs="Times New Roman"/>
          <w:color w:val="auto"/>
          <w:sz w:val="24"/>
          <w:szCs w:val="24"/>
        </w:rPr>
        <w:t>The award of the contract will be made to the individual consultant whose offer has been evaluated and determined as:</w:t>
      </w:r>
    </w:p>
    <w:p w14:paraId="406DD7EB" w14:textId="77777777" w:rsidR="00580349" w:rsidRPr="00D42F5E" w:rsidRDefault="00580349" w:rsidP="00AB2269">
      <w:pPr>
        <w:pStyle w:val="Normal1"/>
        <w:numPr>
          <w:ilvl w:val="0"/>
          <w:numId w:val="67"/>
        </w:numPr>
        <w:spacing w:after="0"/>
        <w:jc w:val="both"/>
        <w:rPr>
          <w:rFonts w:ascii="Corbel" w:eastAsia="Times New Roman" w:hAnsi="Corbel" w:cs="Times New Roman"/>
          <w:color w:val="auto"/>
          <w:sz w:val="24"/>
          <w:szCs w:val="24"/>
        </w:rPr>
      </w:pPr>
      <w:r w:rsidRPr="00D42F5E">
        <w:rPr>
          <w:rFonts w:ascii="Corbel" w:eastAsia="Times New Roman" w:hAnsi="Corbel" w:cs="Times New Roman"/>
          <w:color w:val="auto"/>
          <w:sz w:val="24"/>
          <w:szCs w:val="24"/>
        </w:rPr>
        <w:t>Responsive/acceptable</w:t>
      </w:r>
    </w:p>
    <w:p w14:paraId="51012F5B" w14:textId="77777777" w:rsidR="00580349" w:rsidRPr="00D42F5E" w:rsidRDefault="00580349" w:rsidP="00AB2269">
      <w:pPr>
        <w:pStyle w:val="Normal1"/>
        <w:numPr>
          <w:ilvl w:val="0"/>
          <w:numId w:val="67"/>
        </w:numPr>
        <w:spacing w:after="0"/>
        <w:jc w:val="both"/>
        <w:rPr>
          <w:rFonts w:ascii="Corbel" w:eastAsia="Times New Roman" w:hAnsi="Corbel" w:cs="Times New Roman"/>
          <w:color w:val="auto"/>
          <w:sz w:val="24"/>
          <w:szCs w:val="24"/>
        </w:rPr>
      </w:pPr>
      <w:r w:rsidRPr="00D42F5E">
        <w:rPr>
          <w:rFonts w:ascii="Corbel" w:eastAsia="Times New Roman" w:hAnsi="Corbel" w:cs="Times New Roman"/>
          <w:color w:val="auto"/>
          <w:sz w:val="24"/>
          <w:szCs w:val="24"/>
        </w:rPr>
        <w:t>Having received the highest score out of a predetermined set of weighted technical and final criteria specific to the solicitation</w:t>
      </w:r>
    </w:p>
    <w:p w14:paraId="35829FDC" w14:textId="77777777" w:rsidR="00580349" w:rsidRPr="00D42F5E" w:rsidRDefault="00580349" w:rsidP="00AB2269">
      <w:pPr>
        <w:pStyle w:val="ListParagraph"/>
        <w:numPr>
          <w:ilvl w:val="0"/>
          <w:numId w:val="67"/>
        </w:numPr>
        <w:spacing w:after="0" w:line="276" w:lineRule="auto"/>
        <w:contextualSpacing w:val="0"/>
        <w:rPr>
          <w:rFonts w:ascii="Corbel" w:hAnsi="Corbel"/>
          <w:szCs w:val="24"/>
        </w:rPr>
      </w:pPr>
      <w:r w:rsidRPr="00D42F5E">
        <w:rPr>
          <w:rFonts w:ascii="Corbel" w:hAnsi="Corbel"/>
          <w:szCs w:val="24"/>
        </w:rPr>
        <w:t xml:space="preserve">Only the highest ranked candidates who would be found qualified for the job </w:t>
      </w:r>
      <w:r w:rsidRPr="00D42F5E">
        <w:rPr>
          <w:rFonts w:ascii="Corbel" w:hAnsi="Corbel"/>
          <w:szCs w:val="24"/>
          <w:lang w:eastAsia="en-GB"/>
        </w:rPr>
        <w:t>for the job will be considered for the Financial Evaluation.</w:t>
      </w:r>
    </w:p>
    <w:p w14:paraId="6F3B80AD" w14:textId="77777777" w:rsidR="00580349" w:rsidRPr="00D42F5E" w:rsidRDefault="00580349" w:rsidP="00580349">
      <w:pPr>
        <w:rPr>
          <w:rFonts w:eastAsia="Times New Roman" w:cs="Times New Roman"/>
          <w:szCs w:val="24"/>
        </w:rPr>
      </w:pPr>
    </w:p>
    <w:p w14:paraId="58C4712B" w14:textId="77777777" w:rsidR="00580349" w:rsidRPr="00D42F5E" w:rsidRDefault="00580349" w:rsidP="00AB2269">
      <w:pPr>
        <w:pStyle w:val="ListParagraph"/>
        <w:numPr>
          <w:ilvl w:val="0"/>
          <w:numId w:val="66"/>
        </w:numPr>
        <w:spacing w:after="0" w:line="276" w:lineRule="auto"/>
        <w:contextualSpacing w:val="0"/>
        <w:rPr>
          <w:rFonts w:ascii="Corbel" w:hAnsi="Corbel"/>
          <w:szCs w:val="24"/>
        </w:rPr>
      </w:pPr>
      <w:r w:rsidRPr="00D42F5E">
        <w:rPr>
          <w:rFonts w:ascii="Corbel" w:hAnsi="Corbel"/>
          <w:i/>
          <w:iCs/>
          <w:szCs w:val="24"/>
        </w:rPr>
        <w:t>Technical Criteria</w:t>
      </w:r>
      <w:r w:rsidRPr="00D42F5E">
        <w:rPr>
          <w:rFonts w:ascii="Corbel" w:hAnsi="Corbel"/>
          <w:szCs w:val="24"/>
        </w:rPr>
        <w:t> - 70% of total evaluation – max points: 70</w:t>
      </w:r>
    </w:p>
    <w:p w14:paraId="0336766F" w14:textId="77777777" w:rsidR="00580349" w:rsidRPr="00D42F5E" w:rsidRDefault="00580349" w:rsidP="00AB2269">
      <w:pPr>
        <w:pStyle w:val="ListParagraph"/>
        <w:numPr>
          <w:ilvl w:val="0"/>
          <w:numId w:val="66"/>
        </w:numPr>
        <w:spacing w:after="0" w:line="276" w:lineRule="auto"/>
        <w:contextualSpacing w:val="0"/>
        <w:rPr>
          <w:rFonts w:ascii="Corbel" w:hAnsi="Corbel"/>
          <w:szCs w:val="24"/>
        </w:rPr>
      </w:pPr>
      <w:r w:rsidRPr="00D42F5E">
        <w:rPr>
          <w:rFonts w:ascii="Corbel" w:hAnsi="Corbel"/>
          <w:i/>
          <w:iCs/>
          <w:szCs w:val="24"/>
        </w:rPr>
        <w:t>Financial Criteria</w:t>
      </w:r>
      <w:r w:rsidRPr="00D42F5E">
        <w:rPr>
          <w:rFonts w:ascii="Corbel" w:hAnsi="Corbel"/>
          <w:szCs w:val="24"/>
        </w:rPr>
        <w:t> - 30% of total evaluation – max points: 30</w:t>
      </w:r>
    </w:p>
    <w:p w14:paraId="5B6A44CF" w14:textId="77777777" w:rsidR="00580349" w:rsidRPr="00D42F5E" w:rsidRDefault="00580349" w:rsidP="00580349">
      <w:pPr>
        <w:pStyle w:val="Normal1"/>
        <w:spacing w:after="0"/>
        <w:jc w:val="both"/>
        <w:rPr>
          <w:rFonts w:ascii="Corbel" w:eastAsia="Times New Roman" w:hAnsi="Corbel" w:cs="Times New Roman"/>
          <w:color w:val="auto"/>
          <w:sz w:val="24"/>
          <w:szCs w:val="24"/>
        </w:rPr>
      </w:pPr>
    </w:p>
    <w:p w14:paraId="16DE93CB" w14:textId="77777777" w:rsidR="00580349" w:rsidRPr="00D42F5E" w:rsidRDefault="00580349" w:rsidP="00580349">
      <w:pPr>
        <w:pStyle w:val="Normal1"/>
        <w:spacing w:after="0"/>
        <w:jc w:val="both"/>
        <w:rPr>
          <w:rFonts w:ascii="Corbel" w:eastAsia="Times New Roman" w:hAnsi="Corbel" w:cs="Times New Roman"/>
          <w:color w:val="auto"/>
          <w:sz w:val="24"/>
          <w:szCs w:val="24"/>
        </w:rPr>
      </w:pPr>
      <w:r w:rsidRPr="00D42F5E">
        <w:rPr>
          <w:rFonts w:ascii="Corbel" w:eastAsia="Times New Roman" w:hAnsi="Corbel" w:cs="Times New Roman"/>
          <w:b/>
          <w:bCs/>
          <w:color w:val="auto"/>
          <w:szCs w:val="24"/>
        </w:rPr>
        <w:t>UNDP is committed to achieving workforce diversity in terms of gender, nationality and culture. Individuals from minority groups, indigenous groups and persons with disabilities are equally encouraged to apply. All applications will be treated with the strictest confidence.</w:t>
      </w:r>
    </w:p>
    <w:p w14:paraId="73D88E03" w14:textId="77777777" w:rsidR="00580349" w:rsidRDefault="00580349" w:rsidP="00580349">
      <w:pPr>
        <w:spacing w:after="200" w:line="264" w:lineRule="auto"/>
        <w:rPr>
          <w:rFonts w:ascii="Cambria" w:eastAsiaTheme="majorEastAsia" w:hAnsi="Cambria" w:cstheme="majorBidi"/>
          <w:b/>
          <w:color w:val="002060"/>
          <w:sz w:val="36"/>
        </w:rPr>
      </w:pPr>
    </w:p>
    <w:p w14:paraId="55CCFCEE" w14:textId="77777777" w:rsidR="00580349" w:rsidRDefault="00580349" w:rsidP="00580349">
      <w:pPr>
        <w:pStyle w:val="Heading1"/>
        <w:numPr>
          <w:ilvl w:val="0"/>
          <w:numId w:val="0"/>
        </w:numPr>
        <w:ind w:left="432" w:hanging="432"/>
      </w:pPr>
      <w:bookmarkStart w:id="56" w:name="_Toc444064010"/>
      <w:bookmarkStart w:id="57" w:name="_Toc455498305"/>
      <w:r w:rsidRPr="004F2EB9">
        <w:lastRenderedPageBreak/>
        <w:t xml:space="preserve">Annex 2: </w:t>
      </w:r>
      <w:r>
        <w:t>Evaluation Matrix</w:t>
      </w:r>
      <w:bookmarkStart w:id="58" w:name="_Toc440913015"/>
      <w:bookmarkEnd w:id="56"/>
      <w:bookmarkEnd w:id="57"/>
      <w:r w:rsidRPr="00E428F6">
        <w:t xml:space="preserve"> </w:t>
      </w:r>
      <w:bookmarkEnd w:id="58"/>
    </w:p>
    <w:p w14:paraId="34100968" w14:textId="77777777" w:rsidR="00580349" w:rsidRPr="004F2EB9" w:rsidRDefault="00580349" w:rsidP="00580349">
      <w:pPr>
        <w:pStyle w:val="Normal1"/>
        <w:spacing w:after="0" w:line="240" w:lineRule="auto"/>
        <w:jc w:val="both"/>
        <w:rPr>
          <w:rFonts w:ascii="Corbel" w:hAnsi="Corbel"/>
          <w:b/>
          <w:szCs w:val="22"/>
        </w:rPr>
      </w:pPr>
    </w:p>
    <w:p w14:paraId="6645B78A" w14:textId="77777777" w:rsidR="00580349" w:rsidRPr="004F2EB9" w:rsidRDefault="00580349" w:rsidP="00580349">
      <w:pPr>
        <w:pStyle w:val="Normal1"/>
        <w:spacing w:after="0" w:line="240" w:lineRule="auto"/>
        <w:ind w:left="720"/>
        <w:jc w:val="both"/>
        <w:rPr>
          <w:rFonts w:ascii="Corbel" w:hAnsi="Corbel"/>
          <w:szCs w:val="22"/>
        </w:rPr>
      </w:pPr>
    </w:p>
    <w:tbl>
      <w:tblPr>
        <w:tblStyle w:val="TableGrid"/>
        <w:tblW w:w="4967" w:type="pct"/>
        <w:tblLook w:val="04A0" w:firstRow="1" w:lastRow="0" w:firstColumn="1" w:lastColumn="0" w:noHBand="0" w:noVBand="1"/>
      </w:tblPr>
      <w:tblGrid>
        <w:gridCol w:w="1597"/>
        <w:gridCol w:w="2621"/>
        <w:gridCol w:w="2029"/>
        <w:gridCol w:w="1913"/>
        <w:gridCol w:w="1844"/>
      </w:tblGrid>
      <w:tr w:rsidR="00580349" w:rsidRPr="004F2EB9" w14:paraId="764B4751" w14:textId="77777777" w:rsidTr="00C50F5B">
        <w:trPr>
          <w:tblHeader/>
        </w:trPr>
        <w:tc>
          <w:tcPr>
            <w:tcW w:w="821" w:type="pct"/>
            <w:shd w:val="clear" w:color="auto" w:fill="ACB9CA" w:themeFill="text2" w:themeFillTint="66"/>
          </w:tcPr>
          <w:p w14:paraId="1B9F2464" w14:textId="77777777" w:rsidR="00580349" w:rsidRPr="004F2EB9" w:rsidRDefault="00580349" w:rsidP="00C50F5B">
            <w:pPr>
              <w:pStyle w:val="Normal1"/>
              <w:jc w:val="center"/>
              <w:rPr>
                <w:rFonts w:ascii="Corbel" w:hAnsi="Corbel"/>
                <w:b/>
              </w:rPr>
            </w:pPr>
            <w:r w:rsidRPr="004F2EB9">
              <w:rPr>
                <w:rFonts w:ascii="Corbel" w:hAnsi="Corbel"/>
                <w:b/>
              </w:rPr>
              <w:t>Evaluation Criteria</w:t>
            </w:r>
          </w:p>
        </w:tc>
        <w:tc>
          <w:tcPr>
            <w:tcW w:w="1218" w:type="pct"/>
            <w:shd w:val="clear" w:color="auto" w:fill="ACB9CA" w:themeFill="text2" w:themeFillTint="66"/>
          </w:tcPr>
          <w:p w14:paraId="4343E273" w14:textId="77777777" w:rsidR="00580349" w:rsidRPr="004F2EB9" w:rsidRDefault="00580349" w:rsidP="00C50F5B">
            <w:pPr>
              <w:pStyle w:val="Normal1"/>
              <w:jc w:val="center"/>
              <w:rPr>
                <w:rFonts w:ascii="Corbel" w:hAnsi="Corbel"/>
                <w:b/>
              </w:rPr>
            </w:pPr>
            <w:r w:rsidRPr="004F2EB9">
              <w:rPr>
                <w:rFonts w:ascii="Corbel" w:hAnsi="Corbel"/>
                <w:b/>
              </w:rPr>
              <w:t>Questions</w:t>
            </w:r>
          </w:p>
        </w:tc>
        <w:tc>
          <w:tcPr>
            <w:tcW w:w="1037" w:type="pct"/>
            <w:shd w:val="clear" w:color="auto" w:fill="ACB9CA" w:themeFill="text2" w:themeFillTint="66"/>
          </w:tcPr>
          <w:p w14:paraId="1E53329E" w14:textId="77777777" w:rsidR="00580349" w:rsidRPr="004F2EB9" w:rsidRDefault="00580349" w:rsidP="00C50F5B">
            <w:pPr>
              <w:pStyle w:val="Normal1"/>
              <w:jc w:val="center"/>
              <w:rPr>
                <w:rFonts w:ascii="Corbel" w:hAnsi="Corbel"/>
                <w:b/>
              </w:rPr>
            </w:pPr>
            <w:r w:rsidRPr="004F2EB9">
              <w:rPr>
                <w:rFonts w:ascii="Corbel" w:hAnsi="Corbel"/>
                <w:b/>
              </w:rPr>
              <w:t>Indicators</w:t>
            </w:r>
          </w:p>
        </w:tc>
        <w:tc>
          <w:tcPr>
            <w:tcW w:w="979" w:type="pct"/>
            <w:shd w:val="clear" w:color="auto" w:fill="ACB9CA" w:themeFill="text2" w:themeFillTint="66"/>
          </w:tcPr>
          <w:p w14:paraId="78C98CE5" w14:textId="77777777" w:rsidR="00580349" w:rsidRPr="004F2EB9" w:rsidRDefault="00580349" w:rsidP="00C50F5B">
            <w:pPr>
              <w:pStyle w:val="Normal1"/>
              <w:jc w:val="center"/>
              <w:rPr>
                <w:rFonts w:ascii="Corbel" w:hAnsi="Corbel"/>
                <w:b/>
              </w:rPr>
            </w:pPr>
            <w:r w:rsidRPr="004F2EB9">
              <w:rPr>
                <w:rFonts w:ascii="Corbel" w:hAnsi="Corbel"/>
                <w:b/>
              </w:rPr>
              <w:t>Data Sources</w:t>
            </w:r>
          </w:p>
          <w:p w14:paraId="672F218E" w14:textId="77777777" w:rsidR="00580349" w:rsidRPr="004F2EB9" w:rsidRDefault="00580349" w:rsidP="00C50F5B">
            <w:pPr>
              <w:pStyle w:val="Normal1"/>
              <w:jc w:val="center"/>
              <w:rPr>
                <w:rFonts w:ascii="Corbel" w:hAnsi="Corbel"/>
                <w:b/>
              </w:rPr>
            </w:pPr>
          </w:p>
        </w:tc>
        <w:tc>
          <w:tcPr>
            <w:tcW w:w="944" w:type="pct"/>
            <w:shd w:val="clear" w:color="auto" w:fill="ACB9CA" w:themeFill="text2" w:themeFillTint="66"/>
          </w:tcPr>
          <w:p w14:paraId="162721E0" w14:textId="77777777" w:rsidR="00580349" w:rsidRPr="004F2EB9" w:rsidRDefault="00580349" w:rsidP="00C50F5B">
            <w:pPr>
              <w:pStyle w:val="Normal1"/>
              <w:jc w:val="center"/>
              <w:rPr>
                <w:rFonts w:ascii="Corbel" w:hAnsi="Corbel"/>
                <w:b/>
              </w:rPr>
            </w:pPr>
            <w:r w:rsidRPr="004F2EB9">
              <w:rPr>
                <w:rFonts w:ascii="Corbel" w:hAnsi="Corbel"/>
                <w:b/>
              </w:rPr>
              <w:t>Data Collection Methods</w:t>
            </w:r>
          </w:p>
        </w:tc>
      </w:tr>
      <w:tr w:rsidR="00580349" w:rsidRPr="004F2EB9" w14:paraId="63015647" w14:textId="77777777" w:rsidTr="00C50F5B">
        <w:tc>
          <w:tcPr>
            <w:tcW w:w="821" w:type="pct"/>
            <w:vMerge w:val="restart"/>
          </w:tcPr>
          <w:p w14:paraId="40FBF06D" w14:textId="77777777" w:rsidR="00580349" w:rsidRPr="004F2EB9" w:rsidRDefault="00580349" w:rsidP="00C50F5B">
            <w:pPr>
              <w:pStyle w:val="Normal1"/>
              <w:jc w:val="both"/>
              <w:rPr>
                <w:rFonts w:ascii="Corbel" w:eastAsia="Times New Roman" w:hAnsi="Corbel" w:cs="Times New Roman"/>
              </w:rPr>
            </w:pPr>
            <w:r w:rsidRPr="004F2EB9">
              <w:rPr>
                <w:rFonts w:ascii="Corbel" w:eastAsia="Times New Roman" w:hAnsi="Corbel" w:cs="Times New Roman"/>
                <w:b/>
                <w:i/>
              </w:rPr>
              <w:t>Relevance</w:t>
            </w:r>
          </w:p>
        </w:tc>
        <w:tc>
          <w:tcPr>
            <w:tcW w:w="1218" w:type="pct"/>
          </w:tcPr>
          <w:p w14:paraId="1C436522" w14:textId="77777777" w:rsidR="00580349" w:rsidRPr="004F2EB9" w:rsidRDefault="00580349" w:rsidP="00AB2269">
            <w:pPr>
              <w:pStyle w:val="Normal1"/>
              <w:numPr>
                <w:ilvl w:val="0"/>
                <w:numId w:val="71"/>
              </w:numPr>
              <w:spacing w:after="0" w:line="240" w:lineRule="auto"/>
              <w:jc w:val="both"/>
              <w:rPr>
                <w:rFonts w:ascii="Corbel" w:eastAsia="Times New Roman" w:hAnsi="Corbel" w:cs="Times New Roman"/>
              </w:rPr>
            </w:pPr>
            <w:r w:rsidRPr="004F2EB9">
              <w:rPr>
                <w:rFonts w:ascii="Corbel" w:eastAsia="Times New Roman" w:hAnsi="Corbel" w:cs="Times New Roman"/>
              </w:rPr>
              <w:t>To what degree does the project take into account the local context and development problems</w:t>
            </w:r>
          </w:p>
        </w:tc>
        <w:tc>
          <w:tcPr>
            <w:tcW w:w="1037" w:type="pct"/>
          </w:tcPr>
          <w:p w14:paraId="608B9387" w14:textId="77777777" w:rsidR="00580349" w:rsidRPr="004F2EB9" w:rsidRDefault="00580349" w:rsidP="00C50F5B">
            <w:pPr>
              <w:pStyle w:val="Normal1"/>
              <w:jc w:val="both"/>
              <w:rPr>
                <w:rFonts w:ascii="Corbel" w:eastAsia="Times New Roman" w:hAnsi="Corbel" w:cs="Times New Roman"/>
              </w:rPr>
            </w:pPr>
            <w:r w:rsidRPr="004F2EB9">
              <w:rPr>
                <w:rFonts w:ascii="Corbel" w:eastAsia="Times New Roman" w:hAnsi="Corbel" w:cs="Times New Roman"/>
              </w:rPr>
              <w:t>Degree to which the project takes into account the local context and development problems</w:t>
            </w:r>
          </w:p>
          <w:p w14:paraId="65A79B80" w14:textId="77777777" w:rsidR="00580349" w:rsidRPr="004F2EB9" w:rsidRDefault="00580349" w:rsidP="00C50F5B">
            <w:pPr>
              <w:pStyle w:val="Normal1"/>
              <w:jc w:val="both"/>
              <w:rPr>
                <w:rFonts w:ascii="Corbel" w:eastAsia="Times New Roman" w:hAnsi="Corbel" w:cs="Times New Roman"/>
              </w:rPr>
            </w:pPr>
          </w:p>
          <w:p w14:paraId="6A056832" w14:textId="77777777" w:rsidR="00580349" w:rsidRPr="004F2EB9" w:rsidRDefault="00580349" w:rsidP="00C50F5B">
            <w:pPr>
              <w:pStyle w:val="Normal1"/>
              <w:jc w:val="both"/>
              <w:rPr>
                <w:rFonts w:ascii="Corbel" w:eastAsia="Times New Roman" w:hAnsi="Corbel" w:cs="Times New Roman"/>
              </w:rPr>
            </w:pPr>
          </w:p>
        </w:tc>
        <w:tc>
          <w:tcPr>
            <w:tcW w:w="979" w:type="pct"/>
          </w:tcPr>
          <w:p w14:paraId="6C7B392D"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r w:rsidRPr="004F2EB9">
              <w:rPr>
                <w:rFonts w:ascii="Corbel" w:eastAsia="Times New Roman" w:hAnsi="Corbel" w:cs="Times New Roman"/>
              </w:rPr>
              <w:t>Project Documents</w:t>
            </w:r>
          </w:p>
          <w:p w14:paraId="4E4D6C95"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r w:rsidRPr="004F2EB9">
              <w:rPr>
                <w:rFonts w:ascii="Corbel" w:eastAsia="Times New Roman" w:hAnsi="Corbel" w:cs="Times New Roman"/>
              </w:rPr>
              <w:t xml:space="preserve">National policies and strategies on HIV </w:t>
            </w:r>
          </w:p>
        </w:tc>
        <w:tc>
          <w:tcPr>
            <w:tcW w:w="944" w:type="pct"/>
          </w:tcPr>
          <w:p w14:paraId="0B4B6613"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r w:rsidRPr="004F2EB9">
              <w:rPr>
                <w:rFonts w:ascii="Corbel" w:eastAsia="Times New Roman" w:hAnsi="Corbel" w:cs="Times New Roman"/>
              </w:rPr>
              <w:t>Document Review</w:t>
            </w:r>
          </w:p>
          <w:p w14:paraId="6697A77D"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r w:rsidRPr="004F2EB9">
              <w:rPr>
                <w:rFonts w:ascii="Corbel" w:eastAsia="Times New Roman" w:hAnsi="Corbel" w:cs="Times New Roman"/>
              </w:rPr>
              <w:t xml:space="preserve">Interviews </w:t>
            </w:r>
          </w:p>
        </w:tc>
      </w:tr>
      <w:tr w:rsidR="00580349" w:rsidRPr="004F2EB9" w14:paraId="5E2533F0" w14:textId="77777777" w:rsidTr="00C50F5B">
        <w:tc>
          <w:tcPr>
            <w:tcW w:w="821" w:type="pct"/>
            <w:vMerge/>
          </w:tcPr>
          <w:p w14:paraId="4557C2E6" w14:textId="77777777" w:rsidR="00580349" w:rsidRPr="004F2EB9" w:rsidRDefault="00580349" w:rsidP="00C50F5B">
            <w:pPr>
              <w:pStyle w:val="Normal1"/>
              <w:jc w:val="both"/>
              <w:rPr>
                <w:rFonts w:ascii="Corbel" w:eastAsia="Times New Roman" w:hAnsi="Corbel" w:cs="Times New Roman"/>
              </w:rPr>
            </w:pPr>
          </w:p>
        </w:tc>
        <w:tc>
          <w:tcPr>
            <w:tcW w:w="1218" w:type="pct"/>
          </w:tcPr>
          <w:p w14:paraId="52DCDAFA" w14:textId="77777777" w:rsidR="00580349" w:rsidRPr="004F2EB9" w:rsidRDefault="00580349" w:rsidP="00AB2269">
            <w:pPr>
              <w:pStyle w:val="Normal1"/>
              <w:numPr>
                <w:ilvl w:val="0"/>
                <w:numId w:val="71"/>
              </w:numPr>
              <w:spacing w:after="0" w:line="240" w:lineRule="auto"/>
              <w:jc w:val="both"/>
              <w:rPr>
                <w:rFonts w:ascii="Corbel" w:eastAsia="Times New Roman" w:hAnsi="Corbel" w:cs="Times New Roman"/>
                <w:i/>
              </w:rPr>
            </w:pPr>
            <w:r w:rsidRPr="004F2EB9">
              <w:rPr>
                <w:rFonts w:ascii="Corbel" w:eastAsia="Times New Roman" w:hAnsi="Corbel" w:cs="Times New Roman"/>
                <w:i/>
              </w:rPr>
              <w:t>Are the project outputs relevant to the expected project outcome?</w:t>
            </w:r>
          </w:p>
        </w:tc>
        <w:tc>
          <w:tcPr>
            <w:tcW w:w="1037" w:type="pct"/>
          </w:tcPr>
          <w:p w14:paraId="7DC99876" w14:textId="77777777" w:rsidR="00580349" w:rsidRPr="004F2EB9" w:rsidRDefault="00580349" w:rsidP="00C50F5B">
            <w:pPr>
              <w:pStyle w:val="Normal1"/>
              <w:jc w:val="both"/>
              <w:rPr>
                <w:rFonts w:ascii="Corbel" w:eastAsia="Times New Roman" w:hAnsi="Corbel" w:cs="Times New Roman"/>
              </w:rPr>
            </w:pPr>
            <w:r w:rsidRPr="004F2EB9">
              <w:rPr>
                <w:rFonts w:ascii="Corbel" w:eastAsia="Times New Roman" w:hAnsi="Corbel" w:cs="Times New Roman"/>
              </w:rPr>
              <w:t>Level of relevance of outputs with outcome</w:t>
            </w:r>
          </w:p>
        </w:tc>
        <w:tc>
          <w:tcPr>
            <w:tcW w:w="979" w:type="pct"/>
          </w:tcPr>
          <w:p w14:paraId="39EAD96F"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r w:rsidRPr="004F2EB9">
              <w:rPr>
                <w:rFonts w:ascii="Corbel" w:eastAsia="Times New Roman" w:hAnsi="Corbel" w:cs="Times New Roman"/>
              </w:rPr>
              <w:t>Project Documents</w:t>
            </w:r>
          </w:p>
          <w:p w14:paraId="01A446D4" w14:textId="77777777" w:rsidR="00580349" w:rsidRPr="004F2EB9" w:rsidRDefault="00580349" w:rsidP="00C50F5B">
            <w:pPr>
              <w:pStyle w:val="Normal1"/>
              <w:ind w:left="360"/>
              <w:jc w:val="both"/>
              <w:rPr>
                <w:rFonts w:ascii="Corbel" w:eastAsia="Times New Roman" w:hAnsi="Corbel" w:cs="Times New Roman"/>
              </w:rPr>
            </w:pPr>
          </w:p>
        </w:tc>
        <w:tc>
          <w:tcPr>
            <w:tcW w:w="944" w:type="pct"/>
          </w:tcPr>
          <w:p w14:paraId="163DDBC8"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r w:rsidRPr="004F2EB9">
              <w:rPr>
                <w:rFonts w:ascii="Corbel" w:eastAsia="Times New Roman" w:hAnsi="Corbel" w:cs="Times New Roman"/>
              </w:rPr>
              <w:t>Document Review</w:t>
            </w:r>
          </w:p>
        </w:tc>
      </w:tr>
      <w:tr w:rsidR="00580349" w:rsidRPr="004F2EB9" w14:paraId="72A7969D" w14:textId="77777777" w:rsidTr="00C50F5B">
        <w:tc>
          <w:tcPr>
            <w:tcW w:w="821" w:type="pct"/>
            <w:vMerge/>
          </w:tcPr>
          <w:p w14:paraId="544670F0" w14:textId="77777777" w:rsidR="00580349" w:rsidRPr="004F2EB9" w:rsidRDefault="00580349" w:rsidP="00C50F5B">
            <w:pPr>
              <w:pStyle w:val="Normal1"/>
              <w:jc w:val="both"/>
              <w:rPr>
                <w:rFonts w:ascii="Corbel" w:eastAsia="Times New Roman" w:hAnsi="Corbel" w:cs="Times New Roman"/>
              </w:rPr>
            </w:pPr>
          </w:p>
        </w:tc>
        <w:tc>
          <w:tcPr>
            <w:tcW w:w="1218" w:type="pct"/>
          </w:tcPr>
          <w:p w14:paraId="2D679B2E" w14:textId="77777777" w:rsidR="00580349" w:rsidRPr="004F2EB9" w:rsidRDefault="00580349" w:rsidP="00AB2269">
            <w:pPr>
              <w:pStyle w:val="Normal1"/>
              <w:numPr>
                <w:ilvl w:val="0"/>
                <w:numId w:val="71"/>
              </w:numPr>
              <w:spacing w:after="0" w:line="240" w:lineRule="auto"/>
              <w:jc w:val="both"/>
              <w:rPr>
                <w:rFonts w:ascii="Corbel" w:hAnsi="Corbel"/>
                <w:i/>
              </w:rPr>
            </w:pPr>
            <w:r w:rsidRPr="004F2EB9">
              <w:rPr>
                <w:rFonts w:ascii="Corbel" w:eastAsia="Times New Roman" w:hAnsi="Corbel" w:cs="Times New Roman"/>
                <w:i/>
              </w:rPr>
              <w:t>How does the project relate to the main objectives, mandates and priorities of the Country Programme Action Plan (CPAP)?</w:t>
            </w:r>
          </w:p>
        </w:tc>
        <w:tc>
          <w:tcPr>
            <w:tcW w:w="1037" w:type="pct"/>
          </w:tcPr>
          <w:p w14:paraId="7AB8EE14" w14:textId="77777777" w:rsidR="00580349" w:rsidRPr="004F2EB9" w:rsidRDefault="00580349" w:rsidP="00C50F5B">
            <w:pPr>
              <w:pStyle w:val="Normal1"/>
              <w:jc w:val="both"/>
              <w:rPr>
                <w:rFonts w:ascii="Corbel" w:eastAsia="Times New Roman" w:hAnsi="Corbel" w:cs="Times New Roman"/>
              </w:rPr>
            </w:pPr>
            <w:r w:rsidRPr="004F2EB9">
              <w:rPr>
                <w:rFonts w:ascii="Corbel" w:eastAsia="Times New Roman" w:hAnsi="Corbel" w:cs="Times New Roman"/>
              </w:rPr>
              <w:t>Level of alignment with CPAP priorities</w:t>
            </w:r>
          </w:p>
        </w:tc>
        <w:tc>
          <w:tcPr>
            <w:tcW w:w="979" w:type="pct"/>
          </w:tcPr>
          <w:p w14:paraId="23926237"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r w:rsidRPr="004F2EB9">
              <w:rPr>
                <w:rFonts w:ascii="Corbel" w:eastAsia="Times New Roman" w:hAnsi="Corbel" w:cs="Times New Roman"/>
              </w:rPr>
              <w:t>Project Documents</w:t>
            </w:r>
          </w:p>
          <w:p w14:paraId="41CE8FA7" w14:textId="77777777" w:rsidR="00580349" w:rsidRPr="004F2EB9" w:rsidRDefault="00580349" w:rsidP="00C50F5B">
            <w:pPr>
              <w:pStyle w:val="Normal1"/>
              <w:ind w:left="360"/>
              <w:jc w:val="both"/>
              <w:rPr>
                <w:rFonts w:ascii="Corbel" w:eastAsia="Times New Roman" w:hAnsi="Corbel" w:cs="Times New Roman"/>
              </w:rPr>
            </w:pPr>
          </w:p>
        </w:tc>
        <w:tc>
          <w:tcPr>
            <w:tcW w:w="944" w:type="pct"/>
          </w:tcPr>
          <w:p w14:paraId="2C69D1EF"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r w:rsidRPr="004F2EB9">
              <w:rPr>
                <w:rFonts w:ascii="Corbel" w:eastAsia="Times New Roman" w:hAnsi="Corbel" w:cs="Times New Roman"/>
              </w:rPr>
              <w:t>Document Review</w:t>
            </w:r>
          </w:p>
        </w:tc>
      </w:tr>
      <w:tr w:rsidR="00580349" w:rsidRPr="004F2EB9" w14:paraId="6DA19F6D" w14:textId="77777777" w:rsidTr="00C50F5B">
        <w:tc>
          <w:tcPr>
            <w:tcW w:w="821" w:type="pct"/>
            <w:vMerge/>
          </w:tcPr>
          <w:p w14:paraId="2249E83E" w14:textId="77777777" w:rsidR="00580349" w:rsidRPr="004F2EB9" w:rsidRDefault="00580349" w:rsidP="00C50F5B">
            <w:pPr>
              <w:pStyle w:val="Normal1"/>
              <w:ind w:left="360"/>
              <w:jc w:val="both"/>
              <w:rPr>
                <w:rFonts w:ascii="Corbel" w:eastAsia="Times New Roman" w:hAnsi="Corbel" w:cs="Times New Roman"/>
              </w:rPr>
            </w:pPr>
          </w:p>
        </w:tc>
        <w:tc>
          <w:tcPr>
            <w:tcW w:w="1218" w:type="pct"/>
          </w:tcPr>
          <w:p w14:paraId="085F58E3" w14:textId="77777777" w:rsidR="00580349" w:rsidRPr="004F2EB9" w:rsidRDefault="00580349" w:rsidP="00AB2269">
            <w:pPr>
              <w:pStyle w:val="Normal1"/>
              <w:numPr>
                <w:ilvl w:val="0"/>
                <w:numId w:val="71"/>
              </w:numPr>
              <w:spacing w:after="0" w:line="240" w:lineRule="auto"/>
              <w:jc w:val="both"/>
              <w:rPr>
                <w:rFonts w:ascii="Corbel" w:hAnsi="Corbel"/>
              </w:rPr>
            </w:pPr>
            <w:r w:rsidRPr="004F2EB9">
              <w:rPr>
                <w:rFonts w:ascii="Corbel" w:hAnsi="Corbel"/>
              </w:rPr>
              <w:t>To what extent are the objectives of the project consistent with beneficiary requirements and needs?</w:t>
            </w:r>
          </w:p>
        </w:tc>
        <w:tc>
          <w:tcPr>
            <w:tcW w:w="1037" w:type="pct"/>
          </w:tcPr>
          <w:p w14:paraId="4CE19F15" w14:textId="77777777" w:rsidR="00580349" w:rsidRPr="004F2EB9" w:rsidRDefault="00580349" w:rsidP="00C50F5B">
            <w:pPr>
              <w:pStyle w:val="Normal1"/>
              <w:jc w:val="both"/>
              <w:rPr>
                <w:rFonts w:ascii="Corbel" w:eastAsia="Times New Roman" w:hAnsi="Corbel" w:cs="Times New Roman"/>
              </w:rPr>
            </w:pPr>
            <w:r w:rsidRPr="004F2EB9">
              <w:rPr>
                <w:rFonts w:ascii="Corbel" w:hAnsi="Corbel"/>
              </w:rPr>
              <w:t>Level of consistency of project objectives with beneficiary requirements and needs</w:t>
            </w:r>
          </w:p>
        </w:tc>
        <w:tc>
          <w:tcPr>
            <w:tcW w:w="979" w:type="pct"/>
          </w:tcPr>
          <w:p w14:paraId="06A0BF53"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r w:rsidRPr="004F2EB9">
              <w:rPr>
                <w:rFonts w:ascii="Corbel" w:eastAsia="Times New Roman" w:hAnsi="Corbel" w:cs="Times New Roman"/>
              </w:rPr>
              <w:t>Project Documents</w:t>
            </w:r>
          </w:p>
          <w:p w14:paraId="5FD88CB2" w14:textId="77777777" w:rsidR="00580349" w:rsidRPr="004F2EB9" w:rsidRDefault="00580349" w:rsidP="00C50F5B">
            <w:pPr>
              <w:pStyle w:val="Normal1"/>
              <w:ind w:left="360"/>
              <w:jc w:val="both"/>
              <w:rPr>
                <w:rFonts w:ascii="Corbel" w:eastAsia="Times New Roman" w:hAnsi="Corbel" w:cs="Times New Roman"/>
              </w:rPr>
            </w:pPr>
          </w:p>
        </w:tc>
        <w:tc>
          <w:tcPr>
            <w:tcW w:w="944" w:type="pct"/>
          </w:tcPr>
          <w:p w14:paraId="119A75B0"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r w:rsidRPr="004F2EB9">
              <w:rPr>
                <w:rFonts w:ascii="Corbel" w:eastAsia="Times New Roman" w:hAnsi="Corbel" w:cs="Times New Roman"/>
              </w:rPr>
              <w:t>Document Review</w:t>
            </w:r>
          </w:p>
        </w:tc>
      </w:tr>
      <w:tr w:rsidR="00580349" w:rsidRPr="004F2EB9" w14:paraId="6CE8E0D3" w14:textId="77777777" w:rsidTr="00C50F5B">
        <w:tc>
          <w:tcPr>
            <w:tcW w:w="821" w:type="pct"/>
            <w:vMerge/>
          </w:tcPr>
          <w:p w14:paraId="6C6E052B" w14:textId="77777777" w:rsidR="00580349" w:rsidRPr="004F2EB9" w:rsidRDefault="00580349" w:rsidP="00C50F5B">
            <w:pPr>
              <w:pStyle w:val="Normal1"/>
              <w:ind w:left="360"/>
              <w:jc w:val="both"/>
              <w:rPr>
                <w:rFonts w:ascii="Corbel" w:eastAsia="Times New Roman" w:hAnsi="Corbel" w:cs="Times New Roman"/>
              </w:rPr>
            </w:pPr>
          </w:p>
        </w:tc>
        <w:tc>
          <w:tcPr>
            <w:tcW w:w="1218" w:type="pct"/>
          </w:tcPr>
          <w:p w14:paraId="53C9241A" w14:textId="77777777" w:rsidR="00580349" w:rsidRPr="004F2EB9" w:rsidRDefault="00580349" w:rsidP="00AB2269">
            <w:pPr>
              <w:pStyle w:val="Normal1"/>
              <w:numPr>
                <w:ilvl w:val="0"/>
                <w:numId w:val="71"/>
              </w:numPr>
              <w:spacing w:after="0" w:line="240" w:lineRule="auto"/>
              <w:jc w:val="both"/>
              <w:rPr>
                <w:rFonts w:ascii="Corbel" w:eastAsia="Times New Roman" w:hAnsi="Corbel" w:cs="Times New Roman"/>
                <w:i/>
              </w:rPr>
            </w:pPr>
            <w:r w:rsidRPr="004F2EB9">
              <w:rPr>
                <w:rFonts w:ascii="Corbel" w:eastAsia="Times New Roman" w:hAnsi="Corbel" w:cs="Times New Roman"/>
                <w:i/>
              </w:rPr>
              <w:t xml:space="preserve">Does the project address needs of policy makers, state and/or non-state practitioners active in the field of HIV/AIDS and human rights issues? </w:t>
            </w:r>
          </w:p>
        </w:tc>
        <w:tc>
          <w:tcPr>
            <w:tcW w:w="1037" w:type="pct"/>
          </w:tcPr>
          <w:p w14:paraId="667ADF6C" w14:textId="77777777" w:rsidR="00580349" w:rsidRPr="004F2EB9" w:rsidRDefault="00580349" w:rsidP="00C50F5B">
            <w:pPr>
              <w:pStyle w:val="Normal1"/>
              <w:jc w:val="both"/>
              <w:rPr>
                <w:rFonts w:ascii="Corbel" w:eastAsia="Times New Roman" w:hAnsi="Corbel" w:cs="Times New Roman"/>
              </w:rPr>
            </w:pPr>
            <w:r w:rsidRPr="004F2EB9">
              <w:rPr>
                <w:rFonts w:ascii="Corbel" w:eastAsia="Times New Roman" w:hAnsi="Corbel" w:cs="Times New Roman"/>
              </w:rPr>
              <w:t>Extent to which project addresses the needs of key stakeholders by type</w:t>
            </w:r>
          </w:p>
        </w:tc>
        <w:tc>
          <w:tcPr>
            <w:tcW w:w="979" w:type="pct"/>
          </w:tcPr>
          <w:p w14:paraId="12DA143E"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r w:rsidRPr="004F2EB9">
              <w:rPr>
                <w:rFonts w:ascii="Corbel" w:eastAsia="Times New Roman" w:hAnsi="Corbel" w:cs="Times New Roman"/>
              </w:rPr>
              <w:t xml:space="preserve">Project Progress Reports </w:t>
            </w:r>
          </w:p>
          <w:p w14:paraId="5347587A"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r w:rsidRPr="004F2EB9">
              <w:rPr>
                <w:rFonts w:ascii="Corbel" w:eastAsia="Times New Roman" w:hAnsi="Corbel" w:cs="Times New Roman"/>
              </w:rPr>
              <w:t>UNDP</w:t>
            </w:r>
          </w:p>
          <w:p w14:paraId="731A24DF"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r w:rsidRPr="004F2EB9">
              <w:rPr>
                <w:rFonts w:ascii="Corbel" w:eastAsia="Times New Roman" w:hAnsi="Corbel" w:cs="Times New Roman"/>
              </w:rPr>
              <w:t>Relevant Stakeholders</w:t>
            </w:r>
          </w:p>
          <w:p w14:paraId="4D057613" w14:textId="77777777" w:rsidR="00580349" w:rsidRPr="004F2EB9" w:rsidRDefault="00580349" w:rsidP="00C50F5B">
            <w:pPr>
              <w:pStyle w:val="Normal1"/>
              <w:ind w:left="360"/>
              <w:jc w:val="both"/>
              <w:rPr>
                <w:rFonts w:ascii="Corbel" w:eastAsia="Times New Roman" w:hAnsi="Corbel" w:cs="Times New Roman"/>
              </w:rPr>
            </w:pPr>
          </w:p>
        </w:tc>
        <w:tc>
          <w:tcPr>
            <w:tcW w:w="944" w:type="pct"/>
          </w:tcPr>
          <w:p w14:paraId="658F8281"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r w:rsidRPr="004F2EB9">
              <w:rPr>
                <w:rFonts w:ascii="Corbel" w:eastAsia="Times New Roman" w:hAnsi="Corbel" w:cs="Times New Roman"/>
              </w:rPr>
              <w:t>Document Review</w:t>
            </w:r>
          </w:p>
          <w:p w14:paraId="4D8E7344"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r w:rsidRPr="004F2EB9">
              <w:rPr>
                <w:rFonts w:ascii="Corbel" w:eastAsia="Times New Roman" w:hAnsi="Corbel" w:cs="Times New Roman"/>
              </w:rPr>
              <w:t>Interviews</w:t>
            </w:r>
          </w:p>
        </w:tc>
      </w:tr>
      <w:tr w:rsidR="00580349" w:rsidRPr="004F2EB9" w14:paraId="3C34E6B3" w14:textId="77777777" w:rsidTr="00C50F5B">
        <w:tc>
          <w:tcPr>
            <w:tcW w:w="821" w:type="pct"/>
            <w:vMerge/>
          </w:tcPr>
          <w:p w14:paraId="3D05F8C9" w14:textId="77777777" w:rsidR="00580349" w:rsidRPr="004F2EB9" w:rsidRDefault="00580349" w:rsidP="00C50F5B">
            <w:pPr>
              <w:pStyle w:val="Normal1"/>
              <w:ind w:left="360"/>
              <w:jc w:val="both"/>
              <w:rPr>
                <w:rFonts w:ascii="Corbel" w:eastAsia="Times New Roman" w:hAnsi="Corbel" w:cs="Times New Roman"/>
              </w:rPr>
            </w:pPr>
          </w:p>
        </w:tc>
        <w:tc>
          <w:tcPr>
            <w:tcW w:w="1218" w:type="pct"/>
          </w:tcPr>
          <w:p w14:paraId="292613DB" w14:textId="77777777" w:rsidR="00580349" w:rsidRPr="004F2EB9" w:rsidRDefault="00580349" w:rsidP="00AB2269">
            <w:pPr>
              <w:pStyle w:val="Normal1"/>
              <w:numPr>
                <w:ilvl w:val="0"/>
                <w:numId w:val="71"/>
              </w:numPr>
              <w:spacing w:after="0" w:line="240" w:lineRule="auto"/>
              <w:jc w:val="both"/>
              <w:rPr>
                <w:rFonts w:ascii="Corbel" w:eastAsia="Times New Roman" w:hAnsi="Corbel" w:cs="Times New Roman"/>
                <w:i/>
              </w:rPr>
            </w:pPr>
            <w:r w:rsidRPr="004F2EB9">
              <w:rPr>
                <w:rFonts w:ascii="Corbel" w:eastAsia="Times New Roman" w:hAnsi="Corbel" w:cs="Times New Roman"/>
                <w:i/>
              </w:rPr>
              <w:t>Does the project respond to key needs of primary/secondary beneficiaries?</w:t>
            </w:r>
          </w:p>
        </w:tc>
        <w:tc>
          <w:tcPr>
            <w:tcW w:w="1037" w:type="pct"/>
          </w:tcPr>
          <w:p w14:paraId="34D4946C" w14:textId="77777777" w:rsidR="00580349" w:rsidRPr="004F2EB9" w:rsidRDefault="00580349" w:rsidP="00C50F5B">
            <w:pPr>
              <w:pStyle w:val="Normal1"/>
              <w:jc w:val="both"/>
              <w:rPr>
                <w:rFonts w:ascii="Corbel" w:eastAsia="Times New Roman" w:hAnsi="Corbel" w:cs="Times New Roman"/>
              </w:rPr>
            </w:pPr>
            <w:r w:rsidRPr="004F2EB9">
              <w:rPr>
                <w:rFonts w:ascii="Corbel" w:eastAsia="Times New Roman" w:hAnsi="Corbel" w:cs="Times New Roman"/>
              </w:rPr>
              <w:t>Extent to which project responds to vulnerable groups by type</w:t>
            </w:r>
          </w:p>
        </w:tc>
        <w:tc>
          <w:tcPr>
            <w:tcW w:w="979" w:type="pct"/>
          </w:tcPr>
          <w:p w14:paraId="5A4EC13C"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r w:rsidRPr="004F2EB9">
              <w:rPr>
                <w:rFonts w:ascii="Corbel" w:eastAsia="Times New Roman" w:hAnsi="Corbel" w:cs="Times New Roman"/>
              </w:rPr>
              <w:t xml:space="preserve">Project Progress Reports </w:t>
            </w:r>
          </w:p>
          <w:p w14:paraId="1A57F803"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r w:rsidRPr="004F2EB9">
              <w:rPr>
                <w:rFonts w:ascii="Corbel" w:eastAsia="Times New Roman" w:hAnsi="Corbel" w:cs="Times New Roman"/>
              </w:rPr>
              <w:t>UNDP</w:t>
            </w:r>
          </w:p>
          <w:p w14:paraId="3BD23D11"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r w:rsidRPr="004F2EB9">
              <w:rPr>
                <w:rFonts w:ascii="Corbel" w:eastAsia="Times New Roman" w:hAnsi="Corbel" w:cs="Times New Roman"/>
              </w:rPr>
              <w:t>Relevant Stakeholders</w:t>
            </w:r>
          </w:p>
          <w:p w14:paraId="0B7D94F0" w14:textId="77777777" w:rsidR="00580349" w:rsidRPr="004F2EB9" w:rsidRDefault="00580349" w:rsidP="00C50F5B">
            <w:pPr>
              <w:pStyle w:val="Normal1"/>
              <w:ind w:left="360"/>
              <w:jc w:val="both"/>
              <w:rPr>
                <w:rFonts w:ascii="Corbel" w:eastAsia="Times New Roman" w:hAnsi="Corbel" w:cs="Times New Roman"/>
              </w:rPr>
            </w:pPr>
          </w:p>
        </w:tc>
        <w:tc>
          <w:tcPr>
            <w:tcW w:w="944" w:type="pct"/>
          </w:tcPr>
          <w:p w14:paraId="6BC773E8"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r w:rsidRPr="004F2EB9">
              <w:rPr>
                <w:rFonts w:ascii="Corbel" w:eastAsia="Times New Roman" w:hAnsi="Corbel" w:cs="Times New Roman"/>
              </w:rPr>
              <w:t>Document Review</w:t>
            </w:r>
          </w:p>
          <w:p w14:paraId="5DB67860"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r w:rsidRPr="004F2EB9">
              <w:rPr>
                <w:rFonts w:ascii="Corbel" w:eastAsia="Times New Roman" w:hAnsi="Corbel" w:cs="Times New Roman"/>
              </w:rPr>
              <w:t>Interviews</w:t>
            </w:r>
          </w:p>
        </w:tc>
      </w:tr>
      <w:tr w:rsidR="00580349" w:rsidRPr="004F2EB9" w14:paraId="211C36F7" w14:textId="77777777" w:rsidTr="00C50F5B">
        <w:tc>
          <w:tcPr>
            <w:tcW w:w="821" w:type="pct"/>
            <w:vMerge/>
          </w:tcPr>
          <w:p w14:paraId="5483231D" w14:textId="77777777" w:rsidR="00580349" w:rsidRPr="004F2EB9" w:rsidRDefault="00580349" w:rsidP="00C50F5B">
            <w:pPr>
              <w:pStyle w:val="Normal1"/>
              <w:ind w:left="360"/>
              <w:jc w:val="both"/>
              <w:rPr>
                <w:rFonts w:ascii="Corbel" w:eastAsia="Times New Roman" w:hAnsi="Corbel" w:cs="Times New Roman"/>
              </w:rPr>
            </w:pPr>
          </w:p>
        </w:tc>
        <w:tc>
          <w:tcPr>
            <w:tcW w:w="1218" w:type="pct"/>
          </w:tcPr>
          <w:p w14:paraId="45E6F151" w14:textId="77777777" w:rsidR="00580349" w:rsidRPr="004F2EB9" w:rsidRDefault="00580349" w:rsidP="00AB2269">
            <w:pPr>
              <w:pStyle w:val="Normal1"/>
              <w:numPr>
                <w:ilvl w:val="0"/>
                <w:numId w:val="71"/>
              </w:numPr>
              <w:spacing w:after="0" w:line="240" w:lineRule="auto"/>
              <w:jc w:val="both"/>
              <w:rPr>
                <w:rFonts w:ascii="Corbel" w:eastAsia="Times New Roman" w:hAnsi="Corbel" w:cs="Times New Roman"/>
              </w:rPr>
            </w:pPr>
            <w:r w:rsidRPr="004F2EB9">
              <w:rPr>
                <w:rFonts w:ascii="Corbel" w:eastAsia="Times New Roman" w:hAnsi="Corbel" w:cs="Times New Roman"/>
              </w:rPr>
              <w:t>To what extent was the project design logical and coherent (linkage between activities and expected results, and between results and objectives to be achieved)</w:t>
            </w:r>
          </w:p>
        </w:tc>
        <w:tc>
          <w:tcPr>
            <w:tcW w:w="1037" w:type="pct"/>
          </w:tcPr>
          <w:p w14:paraId="47C48BD7" w14:textId="77777777" w:rsidR="00580349" w:rsidRPr="004F2EB9" w:rsidRDefault="00580349" w:rsidP="00C50F5B">
            <w:pPr>
              <w:pStyle w:val="Normal1"/>
              <w:jc w:val="both"/>
              <w:rPr>
                <w:rFonts w:ascii="Corbel" w:eastAsia="Times New Roman" w:hAnsi="Corbel" w:cs="Times New Roman"/>
              </w:rPr>
            </w:pPr>
            <w:r w:rsidRPr="004F2EB9">
              <w:rPr>
                <w:rFonts w:ascii="Corbel" w:eastAsia="Times New Roman" w:hAnsi="Corbel" w:cs="Times New Roman"/>
              </w:rPr>
              <w:t>Degree to which project was logical and coherent</w:t>
            </w:r>
          </w:p>
        </w:tc>
        <w:tc>
          <w:tcPr>
            <w:tcW w:w="979" w:type="pct"/>
          </w:tcPr>
          <w:p w14:paraId="5A3581A8"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r w:rsidRPr="004F2EB9">
              <w:rPr>
                <w:rFonts w:ascii="Corbel" w:eastAsia="Times New Roman" w:hAnsi="Corbel" w:cs="Times New Roman"/>
              </w:rPr>
              <w:t>Project Documents</w:t>
            </w:r>
          </w:p>
          <w:p w14:paraId="51BBFFF8" w14:textId="77777777" w:rsidR="00580349" w:rsidRPr="004F2EB9" w:rsidRDefault="00580349" w:rsidP="00C50F5B">
            <w:pPr>
              <w:pStyle w:val="Normal1"/>
              <w:ind w:left="360"/>
              <w:jc w:val="both"/>
              <w:rPr>
                <w:rFonts w:ascii="Corbel" w:eastAsia="Times New Roman" w:hAnsi="Corbel" w:cs="Times New Roman"/>
              </w:rPr>
            </w:pPr>
          </w:p>
        </w:tc>
        <w:tc>
          <w:tcPr>
            <w:tcW w:w="944" w:type="pct"/>
          </w:tcPr>
          <w:p w14:paraId="3457A330"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r w:rsidRPr="004F2EB9">
              <w:rPr>
                <w:rFonts w:ascii="Corbel" w:eastAsia="Times New Roman" w:hAnsi="Corbel" w:cs="Times New Roman"/>
              </w:rPr>
              <w:t>Document Review</w:t>
            </w:r>
          </w:p>
        </w:tc>
      </w:tr>
      <w:tr w:rsidR="00580349" w:rsidRPr="004F2EB9" w14:paraId="1F528077" w14:textId="77777777" w:rsidTr="00C50F5B">
        <w:tc>
          <w:tcPr>
            <w:tcW w:w="821" w:type="pct"/>
            <w:vMerge/>
          </w:tcPr>
          <w:p w14:paraId="527562FE" w14:textId="77777777" w:rsidR="00580349" w:rsidRPr="004F2EB9" w:rsidRDefault="00580349" w:rsidP="00C50F5B">
            <w:pPr>
              <w:pStyle w:val="Normal1"/>
              <w:ind w:left="360"/>
              <w:jc w:val="both"/>
              <w:rPr>
                <w:rFonts w:ascii="Corbel" w:eastAsia="Times New Roman" w:hAnsi="Corbel" w:cs="Times New Roman"/>
              </w:rPr>
            </w:pPr>
          </w:p>
        </w:tc>
        <w:tc>
          <w:tcPr>
            <w:tcW w:w="1218" w:type="pct"/>
          </w:tcPr>
          <w:p w14:paraId="7C638C20" w14:textId="77777777" w:rsidR="00580349" w:rsidRPr="004F2EB9" w:rsidRDefault="00580349" w:rsidP="00AB2269">
            <w:pPr>
              <w:pStyle w:val="Normal1"/>
              <w:numPr>
                <w:ilvl w:val="0"/>
                <w:numId w:val="71"/>
              </w:numPr>
              <w:spacing w:after="0" w:line="240" w:lineRule="auto"/>
              <w:jc w:val="both"/>
              <w:rPr>
                <w:rFonts w:ascii="Corbel" w:eastAsia="Times New Roman" w:hAnsi="Corbel" w:cs="Times New Roman"/>
                <w:i/>
              </w:rPr>
            </w:pPr>
            <w:r w:rsidRPr="004F2EB9">
              <w:rPr>
                <w:rFonts w:ascii="Corbel" w:eastAsia="Times New Roman" w:hAnsi="Corbel" w:cs="Times New Roman"/>
                <w:i/>
              </w:rPr>
              <w:t>Were the project indicators relevant to the designed outputs?</w:t>
            </w:r>
          </w:p>
        </w:tc>
        <w:tc>
          <w:tcPr>
            <w:tcW w:w="1037" w:type="pct"/>
          </w:tcPr>
          <w:p w14:paraId="1203B05F" w14:textId="77777777" w:rsidR="00580349" w:rsidRPr="004F2EB9" w:rsidRDefault="00580349" w:rsidP="00C50F5B">
            <w:pPr>
              <w:pStyle w:val="Normal1"/>
              <w:jc w:val="both"/>
              <w:rPr>
                <w:rFonts w:ascii="Corbel" w:eastAsia="Times New Roman" w:hAnsi="Corbel" w:cs="Times New Roman"/>
              </w:rPr>
            </w:pPr>
            <w:r w:rsidRPr="004F2EB9">
              <w:rPr>
                <w:rFonts w:ascii="Corbel" w:eastAsia="Times New Roman" w:hAnsi="Corbel" w:cs="Times New Roman"/>
              </w:rPr>
              <w:t>Extent to which project design was logical and coherent</w:t>
            </w:r>
          </w:p>
          <w:p w14:paraId="3291F305" w14:textId="77777777" w:rsidR="00580349" w:rsidRPr="004F2EB9" w:rsidRDefault="00580349" w:rsidP="00C50F5B">
            <w:pPr>
              <w:pStyle w:val="Normal1"/>
              <w:jc w:val="both"/>
              <w:rPr>
                <w:rFonts w:ascii="Corbel" w:eastAsia="Times New Roman" w:hAnsi="Corbel" w:cs="Times New Roman"/>
              </w:rPr>
            </w:pPr>
          </w:p>
          <w:p w14:paraId="2424DDBC" w14:textId="77777777" w:rsidR="00580349" w:rsidRPr="004F2EB9" w:rsidRDefault="00580349" w:rsidP="00C50F5B">
            <w:pPr>
              <w:pStyle w:val="Normal1"/>
              <w:jc w:val="both"/>
              <w:rPr>
                <w:rFonts w:ascii="Corbel" w:eastAsia="Times New Roman" w:hAnsi="Corbel" w:cs="Times New Roman"/>
              </w:rPr>
            </w:pPr>
            <w:r w:rsidRPr="004F2EB9">
              <w:rPr>
                <w:rFonts w:ascii="Corbel" w:eastAsia="Times New Roman" w:hAnsi="Corbel" w:cs="Times New Roman"/>
              </w:rPr>
              <w:t>Indicators relevant to outputs</w:t>
            </w:r>
          </w:p>
        </w:tc>
        <w:tc>
          <w:tcPr>
            <w:tcW w:w="979" w:type="pct"/>
          </w:tcPr>
          <w:p w14:paraId="355B43BF"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r w:rsidRPr="004F2EB9">
              <w:rPr>
                <w:rFonts w:ascii="Corbel" w:eastAsia="Times New Roman" w:hAnsi="Corbel" w:cs="Times New Roman"/>
              </w:rPr>
              <w:t>Project Documents</w:t>
            </w:r>
          </w:p>
          <w:p w14:paraId="0942D70C" w14:textId="77777777" w:rsidR="00580349" w:rsidRPr="004F2EB9" w:rsidRDefault="00580349" w:rsidP="00C50F5B">
            <w:pPr>
              <w:pStyle w:val="Normal1"/>
              <w:ind w:left="360"/>
              <w:jc w:val="both"/>
              <w:rPr>
                <w:rFonts w:ascii="Corbel" w:eastAsia="Times New Roman" w:hAnsi="Corbel" w:cs="Times New Roman"/>
              </w:rPr>
            </w:pPr>
          </w:p>
        </w:tc>
        <w:tc>
          <w:tcPr>
            <w:tcW w:w="944" w:type="pct"/>
          </w:tcPr>
          <w:p w14:paraId="6440A6F9"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r w:rsidRPr="004F2EB9">
              <w:rPr>
                <w:rFonts w:ascii="Corbel" w:eastAsia="Times New Roman" w:hAnsi="Corbel" w:cs="Times New Roman"/>
              </w:rPr>
              <w:t>Document Review</w:t>
            </w:r>
          </w:p>
        </w:tc>
      </w:tr>
      <w:tr w:rsidR="00580349" w:rsidRPr="004F2EB9" w14:paraId="7CDBEA6C" w14:textId="77777777" w:rsidTr="00C50F5B">
        <w:tc>
          <w:tcPr>
            <w:tcW w:w="821" w:type="pct"/>
            <w:vMerge/>
          </w:tcPr>
          <w:p w14:paraId="3B171F2F" w14:textId="77777777" w:rsidR="00580349" w:rsidRPr="004F2EB9" w:rsidRDefault="00580349" w:rsidP="00C50F5B">
            <w:pPr>
              <w:pStyle w:val="Normal1"/>
              <w:ind w:left="360"/>
              <w:jc w:val="both"/>
              <w:rPr>
                <w:rFonts w:ascii="Corbel" w:eastAsia="Times New Roman" w:hAnsi="Corbel" w:cs="Times New Roman"/>
              </w:rPr>
            </w:pPr>
          </w:p>
        </w:tc>
        <w:tc>
          <w:tcPr>
            <w:tcW w:w="1218" w:type="pct"/>
          </w:tcPr>
          <w:p w14:paraId="011432A2" w14:textId="77777777" w:rsidR="00580349" w:rsidRPr="004F2EB9" w:rsidRDefault="00580349" w:rsidP="00AB2269">
            <w:pPr>
              <w:pStyle w:val="Normal1"/>
              <w:numPr>
                <w:ilvl w:val="0"/>
                <w:numId w:val="71"/>
              </w:numPr>
              <w:spacing w:after="0" w:line="240" w:lineRule="auto"/>
              <w:jc w:val="both"/>
              <w:rPr>
                <w:rFonts w:ascii="Corbel" w:eastAsia="Times New Roman" w:hAnsi="Corbel" w:cs="Times New Roman"/>
                <w:i/>
              </w:rPr>
            </w:pPr>
            <w:r w:rsidRPr="004F2EB9">
              <w:rPr>
                <w:rFonts w:ascii="Corbel" w:eastAsia="Times New Roman" w:hAnsi="Corbel" w:cs="Times New Roman"/>
                <w:i/>
              </w:rPr>
              <w:t>Were the intended results (outputs and outcomes) adequately defined, appropriate and stated in measurable terms, and are the results verifiable?</w:t>
            </w:r>
          </w:p>
        </w:tc>
        <w:tc>
          <w:tcPr>
            <w:tcW w:w="1037" w:type="pct"/>
          </w:tcPr>
          <w:p w14:paraId="7EE71B2F" w14:textId="77777777" w:rsidR="00580349" w:rsidRPr="004F2EB9" w:rsidRDefault="00580349" w:rsidP="00C50F5B">
            <w:pPr>
              <w:pStyle w:val="Normal1"/>
              <w:jc w:val="both"/>
              <w:rPr>
                <w:rFonts w:ascii="Corbel" w:eastAsia="Times New Roman" w:hAnsi="Corbel" w:cs="Times New Roman"/>
              </w:rPr>
            </w:pPr>
            <w:r w:rsidRPr="004F2EB9">
              <w:rPr>
                <w:rFonts w:ascii="Corbel" w:eastAsia="Times New Roman" w:hAnsi="Corbel" w:cs="Times New Roman"/>
              </w:rPr>
              <w:t>Quality of RBM system</w:t>
            </w:r>
          </w:p>
        </w:tc>
        <w:tc>
          <w:tcPr>
            <w:tcW w:w="979" w:type="pct"/>
          </w:tcPr>
          <w:p w14:paraId="030ACBF8"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r w:rsidRPr="004F2EB9">
              <w:rPr>
                <w:rFonts w:ascii="Corbel" w:eastAsia="Times New Roman" w:hAnsi="Corbel" w:cs="Times New Roman"/>
              </w:rPr>
              <w:t>Project Documents</w:t>
            </w:r>
          </w:p>
          <w:p w14:paraId="503FABB4" w14:textId="77777777" w:rsidR="00580349" w:rsidRPr="004F2EB9" w:rsidRDefault="00580349" w:rsidP="00C50F5B">
            <w:pPr>
              <w:pStyle w:val="Normal1"/>
              <w:ind w:left="360"/>
              <w:jc w:val="both"/>
              <w:rPr>
                <w:rFonts w:ascii="Corbel" w:eastAsia="Times New Roman" w:hAnsi="Corbel" w:cs="Times New Roman"/>
              </w:rPr>
            </w:pPr>
          </w:p>
        </w:tc>
        <w:tc>
          <w:tcPr>
            <w:tcW w:w="944" w:type="pct"/>
          </w:tcPr>
          <w:p w14:paraId="35AB0497"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r w:rsidRPr="004F2EB9">
              <w:rPr>
                <w:rFonts w:ascii="Corbel" w:eastAsia="Times New Roman" w:hAnsi="Corbel" w:cs="Times New Roman"/>
              </w:rPr>
              <w:t>Document Review</w:t>
            </w:r>
          </w:p>
        </w:tc>
      </w:tr>
      <w:tr w:rsidR="00580349" w:rsidRPr="004F2EB9" w14:paraId="746F9AC5" w14:textId="77777777" w:rsidTr="00C50F5B">
        <w:tc>
          <w:tcPr>
            <w:tcW w:w="821" w:type="pct"/>
            <w:vMerge w:val="restart"/>
          </w:tcPr>
          <w:p w14:paraId="1BBD1BB6" w14:textId="77777777" w:rsidR="00580349" w:rsidRPr="004F2EB9" w:rsidRDefault="00580349" w:rsidP="00C50F5B">
            <w:pPr>
              <w:pStyle w:val="Normal1"/>
              <w:jc w:val="both"/>
              <w:rPr>
                <w:rFonts w:ascii="Corbel" w:eastAsia="Times New Roman" w:hAnsi="Corbel" w:cs="Times New Roman"/>
              </w:rPr>
            </w:pPr>
            <w:r w:rsidRPr="004F2EB9">
              <w:rPr>
                <w:rFonts w:ascii="Corbel" w:eastAsia="Times New Roman" w:hAnsi="Corbel" w:cs="Times New Roman"/>
                <w:b/>
                <w:i/>
              </w:rPr>
              <w:t>Effectiveness</w:t>
            </w:r>
          </w:p>
        </w:tc>
        <w:tc>
          <w:tcPr>
            <w:tcW w:w="1218" w:type="pct"/>
          </w:tcPr>
          <w:p w14:paraId="40DCCCF0" w14:textId="77777777" w:rsidR="00580349" w:rsidRPr="004F2EB9" w:rsidRDefault="00580349" w:rsidP="00AB2269">
            <w:pPr>
              <w:pStyle w:val="Normal1"/>
              <w:numPr>
                <w:ilvl w:val="0"/>
                <w:numId w:val="71"/>
              </w:numPr>
              <w:spacing w:after="0" w:line="240" w:lineRule="auto"/>
              <w:jc w:val="both"/>
              <w:rPr>
                <w:rFonts w:ascii="Corbel" w:eastAsia="Times New Roman" w:hAnsi="Corbel" w:cs="Times New Roman"/>
              </w:rPr>
            </w:pPr>
            <w:r w:rsidRPr="004F2EB9">
              <w:rPr>
                <w:rFonts w:ascii="Corbel" w:eastAsia="Times New Roman" w:hAnsi="Corbel" w:cs="Times New Roman"/>
              </w:rPr>
              <w:t>To what extent have the expected project outputs been achieved?</w:t>
            </w:r>
          </w:p>
        </w:tc>
        <w:tc>
          <w:tcPr>
            <w:tcW w:w="1037" w:type="pct"/>
          </w:tcPr>
          <w:p w14:paraId="71AEF963" w14:textId="77777777" w:rsidR="00580349" w:rsidRPr="004F2EB9" w:rsidRDefault="00580349" w:rsidP="00C50F5B">
            <w:pPr>
              <w:pStyle w:val="Normal1"/>
              <w:jc w:val="both"/>
              <w:rPr>
                <w:rFonts w:ascii="Corbel" w:eastAsia="Times New Roman" w:hAnsi="Corbel" w:cs="Times New Roman"/>
              </w:rPr>
            </w:pPr>
            <w:r w:rsidRPr="004F2EB9">
              <w:rPr>
                <w:rFonts w:ascii="Corbel" w:eastAsia="Times New Roman" w:hAnsi="Corbel" w:cs="Times New Roman"/>
              </w:rPr>
              <w:t>See indicators in project document results framework and log frame</w:t>
            </w:r>
          </w:p>
        </w:tc>
        <w:tc>
          <w:tcPr>
            <w:tcW w:w="979" w:type="pct"/>
          </w:tcPr>
          <w:p w14:paraId="60A241E0"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r w:rsidRPr="004F2EB9">
              <w:rPr>
                <w:rFonts w:ascii="Corbel" w:eastAsia="Times New Roman" w:hAnsi="Corbel" w:cs="Times New Roman"/>
              </w:rPr>
              <w:t xml:space="preserve">Progress Reports </w:t>
            </w:r>
          </w:p>
          <w:p w14:paraId="4BC61267"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r w:rsidRPr="004F2EB9">
              <w:rPr>
                <w:rFonts w:ascii="Corbel" w:eastAsia="Times New Roman" w:hAnsi="Corbel" w:cs="Times New Roman"/>
              </w:rPr>
              <w:t>UNDP</w:t>
            </w:r>
          </w:p>
          <w:p w14:paraId="08BCE611"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r w:rsidRPr="004F2EB9">
              <w:rPr>
                <w:rFonts w:ascii="Corbel" w:eastAsia="Times New Roman" w:hAnsi="Corbel" w:cs="Times New Roman"/>
              </w:rPr>
              <w:t>Relevant Stakeholders</w:t>
            </w:r>
          </w:p>
          <w:p w14:paraId="51D2DC30" w14:textId="77777777" w:rsidR="00580349" w:rsidRPr="004F2EB9" w:rsidRDefault="00580349" w:rsidP="00C50F5B">
            <w:pPr>
              <w:pStyle w:val="Normal1"/>
              <w:ind w:left="360"/>
              <w:jc w:val="both"/>
              <w:rPr>
                <w:rFonts w:ascii="Corbel" w:eastAsia="Times New Roman" w:hAnsi="Corbel" w:cs="Times New Roman"/>
              </w:rPr>
            </w:pPr>
          </w:p>
        </w:tc>
        <w:tc>
          <w:tcPr>
            <w:tcW w:w="944" w:type="pct"/>
          </w:tcPr>
          <w:p w14:paraId="2155F841"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r w:rsidRPr="004F2EB9">
              <w:rPr>
                <w:rFonts w:ascii="Corbel" w:eastAsia="Times New Roman" w:hAnsi="Corbel" w:cs="Times New Roman"/>
              </w:rPr>
              <w:t xml:space="preserve">Document Review </w:t>
            </w:r>
          </w:p>
          <w:p w14:paraId="7A218EC8"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r w:rsidRPr="004F2EB9">
              <w:rPr>
                <w:rFonts w:ascii="Corbel" w:eastAsia="Times New Roman" w:hAnsi="Corbel" w:cs="Times New Roman"/>
              </w:rPr>
              <w:t>Interviews</w:t>
            </w:r>
          </w:p>
          <w:p w14:paraId="746F7F32"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r w:rsidRPr="004F2EB9">
              <w:rPr>
                <w:rFonts w:ascii="Corbel" w:eastAsia="Times New Roman" w:hAnsi="Corbel" w:cs="Times New Roman"/>
              </w:rPr>
              <w:t>E-Survey</w:t>
            </w:r>
          </w:p>
        </w:tc>
      </w:tr>
      <w:tr w:rsidR="00580349" w:rsidRPr="004F2EB9" w14:paraId="23942A71" w14:textId="77777777" w:rsidTr="00C50F5B">
        <w:tc>
          <w:tcPr>
            <w:tcW w:w="821" w:type="pct"/>
            <w:vMerge/>
          </w:tcPr>
          <w:p w14:paraId="78917046" w14:textId="77777777" w:rsidR="00580349" w:rsidRPr="004F2EB9" w:rsidRDefault="00580349" w:rsidP="00C50F5B">
            <w:pPr>
              <w:pStyle w:val="Normal1"/>
              <w:ind w:left="360"/>
              <w:jc w:val="both"/>
              <w:rPr>
                <w:rFonts w:ascii="Corbel" w:eastAsia="Times New Roman" w:hAnsi="Corbel" w:cs="Times New Roman"/>
              </w:rPr>
            </w:pPr>
          </w:p>
        </w:tc>
        <w:tc>
          <w:tcPr>
            <w:tcW w:w="1218" w:type="pct"/>
          </w:tcPr>
          <w:p w14:paraId="7E8D1F3E" w14:textId="77777777" w:rsidR="00580349" w:rsidRPr="004F2EB9" w:rsidRDefault="00580349" w:rsidP="00AB2269">
            <w:pPr>
              <w:pStyle w:val="Normal1"/>
              <w:numPr>
                <w:ilvl w:val="0"/>
                <w:numId w:val="71"/>
              </w:numPr>
              <w:spacing w:after="0" w:line="240" w:lineRule="auto"/>
              <w:jc w:val="both"/>
              <w:rPr>
                <w:rFonts w:ascii="Corbel" w:eastAsia="Times New Roman" w:hAnsi="Corbel" w:cs="Times New Roman"/>
              </w:rPr>
            </w:pPr>
            <w:r w:rsidRPr="004F2EB9">
              <w:rPr>
                <w:rFonts w:ascii="Corbel" w:eastAsia="Times New Roman" w:hAnsi="Corbel" w:cs="Times New Roman"/>
              </w:rPr>
              <w:t>What were the success factors for the achievement or reasons for non-achievement of project outputs?</w:t>
            </w:r>
          </w:p>
        </w:tc>
        <w:tc>
          <w:tcPr>
            <w:tcW w:w="1037" w:type="pct"/>
          </w:tcPr>
          <w:p w14:paraId="06F48A6F" w14:textId="77777777" w:rsidR="00580349" w:rsidRPr="004F2EB9" w:rsidRDefault="00580349" w:rsidP="00C50F5B">
            <w:pPr>
              <w:pStyle w:val="Normal1"/>
              <w:ind w:left="360"/>
              <w:jc w:val="both"/>
              <w:rPr>
                <w:rFonts w:ascii="Corbel" w:eastAsia="Times New Roman" w:hAnsi="Corbel" w:cs="Times New Roman"/>
              </w:rPr>
            </w:pPr>
          </w:p>
        </w:tc>
        <w:tc>
          <w:tcPr>
            <w:tcW w:w="979" w:type="pct"/>
          </w:tcPr>
          <w:p w14:paraId="6E6F7001"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r w:rsidRPr="004F2EB9">
              <w:rPr>
                <w:rFonts w:ascii="Corbel" w:eastAsia="Times New Roman" w:hAnsi="Corbel" w:cs="Times New Roman"/>
              </w:rPr>
              <w:t xml:space="preserve">Project Progress Reports </w:t>
            </w:r>
          </w:p>
          <w:p w14:paraId="4428D298"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r w:rsidRPr="004F2EB9">
              <w:rPr>
                <w:rFonts w:ascii="Corbel" w:eastAsia="Times New Roman" w:hAnsi="Corbel" w:cs="Times New Roman"/>
              </w:rPr>
              <w:t>UNDP</w:t>
            </w:r>
          </w:p>
          <w:p w14:paraId="6D23F159"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r w:rsidRPr="004F2EB9">
              <w:rPr>
                <w:rFonts w:ascii="Corbel" w:eastAsia="Times New Roman" w:hAnsi="Corbel" w:cs="Times New Roman"/>
              </w:rPr>
              <w:t>Relevant Stakeholders</w:t>
            </w:r>
          </w:p>
          <w:p w14:paraId="16EEE543" w14:textId="77777777" w:rsidR="00580349" w:rsidRPr="004F2EB9" w:rsidRDefault="00580349" w:rsidP="00C50F5B">
            <w:pPr>
              <w:pStyle w:val="Normal1"/>
              <w:ind w:left="360"/>
              <w:jc w:val="both"/>
              <w:rPr>
                <w:rFonts w:ascii="Corbel" w:eastAsia="Times New Roman" w:hAnsi="Corbel" w:cs="Times New Roman"/>
              </w:rPr>
            </w:pPr>
          </w:p>
        </w:tc>
        <w:tc>
          <w:tcPr>
            <w:tcW w:w="944" w:type="pct"/>
          </w:tcPr>
          <w:p w14:paraId="65DDED9D"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r w:rsidRPr="004F2EB9">
              <w:rPr>
                <w:rFonts w:ascii="Corbel" w:eastAsia="Times New Roman" w:hAnsi="Corbel" w:cs="Times New Roman"/>
              </w:rPr>
              <w:t xml:space="preserve">Document Review </w:t>
            </w:r>
          </w:p>
          <w:p w14:paraId="0DF19BAC"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r w:rsidRPr="004F2EB9">
              <w:rPr>
                <w:rFonts w:ascii="Corbel" w:eastAsia="Times New Roman" w:hAnsi="Corbel" w:cs="Times New Roman"/>
              </w:rPr>
              <w:t>Interviews</w:t>
            </w:r>
          </w:p>
          <w:p w14:paraId="08EDBDB9"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r w:rsidRPr="004F2EB9">
              <w:rPr>
                <w:rFonts w:ascii="Corbel" w:eastAsia="Times New Roman" w:hAnsi="Corbel" w:cs="Times New Roman"/>
              </w:rPr>
              <w:t>E-Survey</w:t>
            </w:r>
          </w:p>
        </w:tc>
      </w:tr>
      <w:tr w:rsidR="00580349" w:rsidRPr="004F2EB9" w14:paraId="298F3FAE" w14:textId="77777777" w:rsidTr="00C50F5B">
        <w:tc>
          <w:tcPr>
            <w:tcW w:w="821" w:type="pct"/>
            <w:vMerge/>
          </w:tcPr>
          <w:p w14:paraId="062CE86D" w14:textId="77777777" w:rsidR="00580349" w:rsidRPr="004F2EB9" w:rsidRDefault="00580349" w:rsidP="00C50F5B">
            <w:pPr>
              <w:pStyle w:val="Normal1"/>
              <w:ind w:left="360"/>
              <w:jc w:val="both"/>
              <w:rPr>
                <w:rFonts w:ascii="Corbel" w:eastAsia="Times New Roman" w:hAnsi="Corbel" w:cs="Times New Roman"/>
              </w:rPr>
            </w:pPr>
          </w:p>
        </w:tc>
        <w:tc>
          <w:tcPr>
            <w:tcW w:w="1218" w:type="pct"/>
          </w:tcPr>
          <w:p w14:paraId="03DD59FE" w14:textId="77777777" w:rsidR="00580349" w:rsidRPr="004F2EB9" w:rsidRDefault="00580349" w:rsidP="00AB2269">
            <w:pPr>
              <w:pStyle w:val="Normal1"/>
              <w:numPr>
                <w:ilvl w:val="0"/>
                <w:numId w:val="71"/>
              </w:numPr>
              <w:spacing w:after="0" w:line="240" w:lineRule="auto"/>
              <w:jc w:val="both"/>
              <w:rPr>
                <w:rFonts w:ascii="Corbel" w:eastAsia="Times New Roman" w:hAnsi="Corbel" w:cs="Times New Roman"/>
              </w:rPr>
            </w:pPr>
            <w:r w:rsidRPr="004F2EB9">
              <w:rPr>
                <w:rFonts w:ascii="Corbel" w:eastAsia="Times New Roman" w:hAnsi="Corbel" w:cs="Times New Roman"/>
              </w:rPr>
              <w:t>What were the major challenges, opportunities and obstacles encountered by the project generally?</w:t>
            </w:r>
          </w:p>
        </w:tc>
        <w:tc>
          <w:tcPr>
            <w:tcW w:w="1037" w:type="pct"/>
          </w:tcPr>
          <w:p w14:paraId="5DD2282F" w14:textId="77777777" w:rsidR="00580349" w:rsidRPr="004F2EB9" w:rsidRDefault="00580349" w:rsidP="00C50F5B">
            <w:pPr>
              <w:pStyle w:val="Normal1"/>
              <w:ind w:left="360"/>
              <w:jc w:val="both"/>
              <w:rPr>
                <w:rFonts w:ascii="Corbel" w:eastAsia="Times New Roman" w:hAnsi="Corbel" w:cs="Times New Roman"/>
              </w:rPr>
            </w:pPr>
          </w:p>
        </w:tc>
        <w:tc>
          <w:tcPr>
            <w:tcW w:w="979" w:type="pct"/>
          </w:tcPr>
          <w:p w14:paraId="625C74C7"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r w:rsidRPr="004F2EB9">
              <w:rPr>
                <w:rFonts w:ascii="Corbel" w:eastAsia="Times New Roman" w:hAnsi="Corbel" w:cs="Times New Roman"/>
              </w:rPr>
              <w:t xml:space="preserve">Project Progress Reports </w:t>
            </w:r>
          </w:p>
          <w:p w14:paraId="0FF8F11B"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r w:rsidRPr="004F2EB9">
              <w:rPr>
                <w:rFonts w:ascii="Corbel" w:eastAsia="Times New Roman" w:hAnsi="Corbel" w:cs="Times New Roman"/>
              </w:rPr>
              <w:t>UNDP</w:t>
            </w:r>
          </w:p>
          <w:p w14:paraId="5C46411E"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r w:rsidRPr="004F2EB9">
              <w:rPr>
                <w:rFonts w:ascii="Corbel" w:eastAsia="Times New Roman" w:hAnsi="Corbel" w:cs="Times New Roman"/>
              </w:rPr>
              <w:t>Relevant Stakeholders</w:t>
            </w:r>
          </w:p>
          <w:p w14:paraId="0E3D1177" w14:textId="77777777" w:rsidR="00580349" w:rsidRPr="004F2EB9" w:rsidRDefault="00580349" w:rsidP="00C50F5B">
            <w:pPr>
              <w:pStyle w:val="Normal1"/>
              <w:ind w:left="360"/>
              <w:jc w:val="both"/>
              <w:rPr>
                <w:rFonts w:ascii="Corbel" w:eastAsia="Times New Roman" w:hAnsi="Corbel" w:cs="Times New Roman"/>
              </w:rPr>
            </w:pPr>
          </w:p>
        </w:tc>
        <w:tc>
          <w:tcPr>
            <w:tcW w:w="944" w:type="pct"/>
          </w:tcPr>
          <w:p w14:paraId="57D3B57B"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r w:rsidRPr="004F2EB9">
              <w:rPr>
                <w:rFonts w:ascii="Corbel" w:eastAsia="Times New Roman" w:hAnsi="Corbel" w:cs="Times New Roman"/>
              </w:rPr>
              <w:t xml:space="preserve">Document Review </w:t>
            </w:r>
          </w:p>
          <w:p w14:paraId="6FE612D0"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r w:rsidRPr="004F2EB9">
              <w:rPr>
                <w:rFonts w:ascii="Corbel" w:eastAsia="Times New Roman" w:hAnsi="Corbel" w:cs="Times New Roman"/>
              </w:rPr>
              <w:t>Interviews</w:t>
            </w:r>
          </w:p>
          <w:p w14:paraId="686C9B50"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r w:rsidRPr="004F2EB9">
              <w:rPr>
                <w:rFonts w:ascii="Corbel" w:eastAsia="Times New Roman" w:hAnsi="Corbel" w:cs="Times New Roman"/>
              </w:rPr>
              <w:t>E-Survey</w:t>
            </w:r>
          </w:p>
        </w:tc>
      </w:tr>
      <w:tr w:rsidR="00580349" w:rsidRPr="004F2EB9" w14:paraId="75532DAC" w14:textId="77777777" w:rsidTr="00C50F5B">
        <w:tc>
          <w:tcPr>
            <w:tcW w:w="821" w:type="pct"/>
            <w:vMerge/>
          </w:tcPr>
          <w:p w14:paraId="778AB419" w14:textId="77777777" w:rsidR="00580349" w:rsidRPr="004F2EB9" w:rsidRDefault="00580349" w:rsidP="00C50F5B">
            <w:pPr>
              <w:pStyle w:val="Normal1"/>
              <w:ind w:left="360"/>
              <w:jc w:val="both"/>
              <w:rPr>
                <w:rFonts w:ascii="Corbel" w:eastAsia="Times New Roman" w:hAnsi="Corbel" w:cs="Times New Roman"/>
              </w:rPr>
            </w:pPr>
          </w:p>
        </w:tc>
        <w:tc>
          <w:tcPr>
            <w:tcW w:w="1218" w:type="pct"/>
          </w:tcPr>
          <w:p w14:paraId="1F2C24A3" w14:textId="77777777" w:rsidR="00580349" w:rsidRPr="004F2EB9" w:rsidRDefault="00580349" w:rsidP="00AB2269">
            <w:pPr>
              <w:pStyle w:val="Normal1"/>
              <w:numPr>
                <w:ilvl w:val="0"/>
                <w:numId w:val="71"/>
              </w:numPr>
              <w:spacing w:after="0" w:line="240" w:lineRule="auto"/>
              <w:jc w:val="both"/>
              <w:rPr>
                <w:rFonts w:ascii="Corbel" w:eastAsia="Times New Roman" w:hAnsi="Corbel" w:cs="Times New Roman"/>
              </w:rPr>
            </w:pPr>
            <w:r w:rsidRPr="004F2EB9">
              <w:rPr>
                <w:rFonts w:ascii="Corbel" w:eastAsia="Times New Roman" w:hAnsi="Corbel" w:cs="Times New Roman"/>
              </w:rPr>
              <w:t>What are the potential intended and unintended, positive and negative, long term effects of the project on direct beneficiaries?</w:t>
            </w:r>
          </w:p>
        </w:tc>
        <w:tc>
          <w:tcPr>
            <w:tcW w:w="1037" w:type="pct"/>
          </w:tcPr>
          <w:p w14:paraId="7B8636EF" w14:textId="77777777" w:rsidR="00580349" w:rsidRPr="004F2EB9" w:rsidRDefault="00580349" w:rsidP="00C50F5B">
            <w:pPr>
              <w:pStyle w:val="Normal1"/>
              <w:ind w:left="360"/>
              <w:jc w:val="both"/>
              <w:rPr>
                <w:rFonts w:ascii="Corbel" w:eastAsia="Times New Roman" w:hAnsi="Corbel" w:cs="Times New Roman"/>
              </w:rPr>
            </w:pPr>
          </w:p>
        </w:tc>
        <w:tc>
          <w:tcPr>
            <w:tcW w:w="979" w:type="pct"/>
          </w:tcPr>
          <w:p w14:paraId="66F67817"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r w:rsidRPr="004F2EB9">
              <w:rPr>
                <w:rFonts w:ascii="Corbel" w:eastAsia="Times New Roman" w:hAnsi="Corbel" w:cs="Times New Roman"/>
              </w:rPr>
              <w:t xml:space="preserve">Project Progress Reports </w:t>
            </w:r>
          </w:p>
          <w:p w14:paraId="186A0192"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r w:rsidRPr="004F2EB9">
              <w:rPr>
                <w:rFonts w:ascii="Corbel" w:eastAsia="Times New Roman" w:hAnsi="Corbel" w:cs="Times New Roman"/>
              </w:rPr>
              <w:t>UNDP</w:t>
            </w:r>
          </w:p>
          <w:p w14:paraId="35CAF124"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r w:rsidRPr="004F2EB9">
              <w:rPr>
                <w:rFonts w:ascii="Corbel" w:eastAsia="Times New Roman" w:hAnsi="Corbel" w:cs="Times New Roman"/>
              </w:rPr>
              <w:t>Relevant Stakeholders</w:t>
            </w:r>
          </w:p>
          <w:p w14:paraId="4591C746" w14:textId="77777777" w:rsidR="00580349" w:rsidRPr="004F2EB9" w:rsidRDefault="00580349" w:rsidP="00C50F5B">
            <w:pPr>
              <w:pStyle w:val="Normal1"/>
              <w:ind w:left="360"/>
              <w:jc w:val="both"/>
              <w:rPr>
                <w:rFonts w:ascii="Corbel" w:eastAsia="Times New Roman" w:hAnsi="Corbel" w:cs="Times New Roman"/>
              </w:rPr>
            </w:pPr>
          </w:p>
        </w:tc>
        <w:tc>
          <w:tcPr>
            <w:tcW w:w="944" w:type="pct"/>
          </w:tcPr>
          <w:p w14:paraId="04969011"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r w:rsidRPr="004F2EB9">
              <w:rPr>
                <w:rFonts w:ascii="Corbel" w:eastAsia="Times New Roman" w:hAnsi="Corbel" w:cs="Times New Roman"/>
              </w:rPr>
              <w:t xml:space="preserve">Document Review </w:t>
            </w:r>
          </w:p>
          <w:p w14:paraId="1F21822B"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r w:rsidRPr="004F2EB9">
              <w:rPr>
                <w:rFonts w:ascii="Corbel" w:eastAsia="Times New Roman" w:hAnsi="Corbel" w:cs="Times New Roman"/>
              </w:rPr>
              <w:t>Interviews</w:t>
            </w:r>
          </w:p>
          <w:p w14:paraId="638B629E"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r w:rsidRPr="004F2EB9">
              <w:rPr>
                <w:rFonts w:ascii="Corbel" w:eastAsia="Times New Roman" w:hAnsi="Corbel" w:cs="Times New Roman"/>
              </w:rPr>
              <w:t>E-Survey</w:t>
            </w:r>
          </w:p>
        </w:tc>
      </w:tr>
      <w:tr w:rsidR="00580349" w:rsidRPr="004F2EB9" w14:paraId="6F32CDC8" w14:textId="77777777" w:rsidTr="00C50F5B">
        <w:tc>
          <w:tcPr>
            <w:tcW w:w="821" w:type="pct"/>
            <w:vMerge/>
          </w:tcPr>
          <w:p w14:paraId="130C1D5E" w14:textId="77777777" w:rsidR="00580349" w:rsidRPr="004F2EB9" w:rsidRDefault="00580349" w:rsidP="00C50F5B">
            <w:pPr>
              <w:pStyle w:val="Normal1"/>
              <w:ind w:left="360"/>
              <w:jc w:val="both"/>
              <w:rPr>
                <w:rFonts w:ascii="Corbel" w:eastAsia="Times New Roman" w:hAnsi="Corbel" w:cs="Times New Roman"/>
              </w:rPr>
            </w:pPr>
          </w:p>
        </w:tc>
        <w:tc>
          <w:tcPr>
            <w:tcW w:w="1218" w:type="pct"/>
          </w:tcPr>
          <w:p w14:paraId="52CF589E" w14:textId="77777777" w:rsidR="00580349" w:rsidRPr="004F2EB9" w:rsidRDefault="00580349" w:rsidP="00AB2269">
            <w:pPr>
              <w:pStyle w:val="Normal1"/>
              <w:numPr>
                <w:ilvl w:val="0"/>
                <w:numId w:val="71"/>
              </w:numPr>
              <w:spacing w:after="0" w:line="240" w:lineRule="auto"/>
              <w:jc w:val="both"/>
              <w:rPr>
                <w:rFonts w:ascii="Corbel" w:eastAsia="Times New Roman" w:hAnsi="Corbel" w:cs="Times New Roman"/>
              </w:rPr>
            </w:pPr>
            <w:r w:rsidRPr="004F2EB9">
              <w:rPr>
                <w:rFonts w:ascii="Corbel" w:eastAsia="Times New Roman" w:hAnsi="Corbel" w:cs="Times New Roman"/>
              </w:rPr>
              <w:t>Has the UNDP partnership approach been appropriate and effective?</w:t>
            </w:r>
          </w:p>
        </w:tc>
        <w:tc>
          <w:tcPr>
            <w:tcW w:w="1037" w:type="pct"/>
          </w:tcPr>
          <w:p w14:paraId="77878B73" w14:textId="77777777" w:rsidR="00580349" w:rsidRPr="004F2EB9" w:rsidRDefault="00580349" w:rsidP="00C50F5B">
            <w:pPr>
              <w:pStyle w:val="Normal1"/>
              <w:ind w:left="360"/>
              <w:jc w:val="both"/>
              <w:rPr>
                <w:rFonts w:ascii="Corbel" w:eastAsia="Times New Roman" w:hAnsi="Corbel" w:cs="Times New Roman"/>
              </w:rPr>
            </w:pPr>
          </w:p>
        </w:tc>
        <w:tc>
          <w:tcPr>
            <w:tcW w:w="979" w:type="pct"/>
          </w:tcPr>
          <w:p w14:paraId="25FDA3C1"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r w:rsidRPr="004F2EB9">
              <w:rPr>
                <w:rFonts w:ascii="Corbel" w:eastAsia="Times New Roman" w:hAnsi="Corbel" w:cs="Times New Roman"/>
              </w:rPr>
              <w:t xml:space="preserve">Project Reports </w:t>
            </w:r>
          </w:p>
          <w:p w14:paraId="0E7FE906"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r w:rsidRPr="004F2EB9">
              <w:rPr>
                <w:rFonts w:ascii="Corbel" w:eastAsia="Times New Roman" w:hAnsi="Corbel" w:cs="Times New Roman"/>
              </w:rPr>
              <w:t>UNDP</w:t>
            </w:r>
          </w:p>
          <w:p w14:paraId="5C1B50B6"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r w:rsidRPr="004F2EB9">
              <w:rPr>
                <w:rFonts w:ascii="Corbel" w:eastAsia="Times New Roman" w:hAnsi="Corbel" w:cs="Times New Roman"/>
              </w:rPr>
              <w:t>Project Partners</w:t>
            </w:r>
          </w:p>
          <w:p w14:paraId="1EF4458A" w14:textId="77777777" w:rsidR="00580349" w:rsidRPr="004F2EB9" w:rsidRDefault="00580349" w:rsidP="00C50F5B">
            <w:pPr>
              <w:pStyle w:val="Normal1"/>
              <w:ind w:left="360"/>
              <w:jc w:val="both"/>
              <w:rPr>
                <w:rFonts w:ascii="Corbel" w:eastAsia="Times New Roman" w:hAnsi="Corbel" w:cs="Times New Roman"/>
              </w:rPr>
            </w:pPr>
          </w:p>
        </w:tc>
        <w:tc>
          <w:tcPr>
            <w:tcW w:w="944" w:type="pct"/>
          </w:tcPr>
          <w:p w14:paraId="1C1C766F"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r w:rsidRPr="004F2EB9">
              <w:rPr>
                <w:rFonts w:ascii="Corbel" w:eastAsia="Times New Roman" w:hAnsi="Corbel" w:cs="Times New Roman"/>
              </w:rPr>
              <w:t xml:space="preserve">Document Review </w:t>
            </w:r>
          </w:p>
          <w:p w14:paraId="0AF835C0" w14:textId="77777777" w:rsidR="00580349" w:rsidRPr="004F2EB9" w:rsidRDefault="00580349" w:rsidP="00C50F5B">
            <w:pPr>
              <w:pStyle w:val="Normal1"/>
              <w:ind w:left="360"/>
              <w:jc w:val="both"/>
              <w:rPr>
                <w:rFonts w:ascii="Corbel" w:eastAsia="Times New Roman" w:hAnsi="Corbel" w:cs="Times New Roman"/>
              </w:rPr>
            </w:pPr>
            <w:r w:rsidRPr="004F2EB9">
              <w:rPr>
                <w:rFonts w:ascii="Corbel" w:eastAsia="Times New Roman" w:hAnsi="Corbel" w:cs="Times New Roman"/>
              </w:rPr>
              <w:t>Interviews</w:t>
            </w:r>
          </w:p>
        </w:tc>
      </w:tr>
      <w:tr w:rsidR="00580349" w:rsidRPr="004F2EB9" w14:paraId="375D5F07" w14:textId="77777777" w:rsidTr="00C50F5B">
        <w:tc>
          <w:tcPr>
            <w:tcW w:w="821" w:type="pct"/>
            <w:vMerge/>
          </w:tcPr>
          <w:p w14:paraId="0B0D52FE" w14:textId="77777777" w:rsidR="00580349" w:rsidRPr="004F2EB9" w:rsidRDefault="00580349" w:rsidP="00C50F5B">
            <w:pPr>
              <w:pStyle w:val="Normal1"/>
              <w:ind w:left="360"/>
              <w:jc w:val="both"/>
              <w:rPr>
                <w:rFonts w:ascii="Corbel" w:eastAsia="Times New Roman" w:hAnsi="Corbel" w:cs="Times New Roman"/>
              </w:rPr>
            </w:pPr>
          </w:p>
        </w:tc>
        <w:tc>
          <w:tcPr>
            <w:tcW w:w="1218" w:type="pct"/>
          </w:tcPr>
          <w:p w14:paraId="19358BF4" w14:textId="77777777" w:rsidR="00580349" w:rsidRPr="004F2EB9" w:rsidRDefault="00580349" w:rsidP="00AB2269">
            <w:pPr>
              <w:pStyle w:val="Normal1"/>
              <w:numPr>
                <w:ilvl w:val="0"/>
                <w:numId w:val="71"/>
              </w:numPr>
              <w:spacing w:after="0" w:line="240" w:lineRule="auto"/>
              <w:jc w:val="both"/>
              <w:rPr>
                <w:rFonts w:ascii="Corbel" w:eastAsia="Times New Roman" w:hAnsi="Corbel" w:cs="Times New Roman"/>
              </w:rPr>
            </w:pPr>
            <w:r w:rsidRPr="004F2EB9">
              <w:rPr>
                <w:rFonts w:ascii="Corbel" w:eastAsia="Times New Roman" w:hAnsi="Corbel" w:cs="Times New Roman"/>
              </w:rPr>
              <w:t>What, if any, progress toward the outcomes has been made?</w:t>
            </w:r>
          </w:p>
        </w:tc>
        <w:tc>
          <w:tcPr>
            <w:tcW w:w="1037" w:type="pct"/>
          </w:tcPr>
          <w:p w14:paraId="3646D387" w14:textId="77777777" w:rsidR="00580349" w:rsidRPr="004F2EB9" w:rsidRDefault="00580349" w:rsidP="00C50F5B">
            <w:pPr>
              <w:pStyle w:val="Normal1"/>
              <w:ind w:left="360"/>
              <w:jc w:val="both"/>
              <w:rPr>
                <w:rFonts w:ascii="Corbel" w:eastAsia="Times New Roman" w:hAnsi="Corbel" w:cs="Times New Roman"/>
              </w:rPr>
            </w:pPr>
          </w:p>
        </w:tc>
        <w:tc>
          <w:tcPr>
            <w:tcW w:w="979" w:type="pct"/>
          </w:tcPr>
          <w:p w14:paraId="562DAB3F"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r w:rsidRPr="004F2EB9">
              <w:rPr>
                <w:rFonts w:ascii="Corbel" w:eastAsia="Times New Roman" w:hAnsi="Corbel" w:cs="Times New Roman"/>
              </w:rPr>
              <w:t xml:space="preserve">Project Reports </w:t>
            </w:r>
          </w:p>
          <w:p w14:paraId="310F7B7C"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r w:rsidRPr="004F2EB9">
              <w:rPr>
                <w:rFonts w:ascii="Corbel" w:eastAsia="Times New Roman" w:hAnsi="Corbel" w:cs="Times New Roman"/>
              </w:rPr>
              <w:t>UNDP</w:t>
            </w:r>
          </w:p>
          <w:p w14:paraId="3A011798"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r w:rsidRPr="004F2EB9">
              <w:rPr>
                <w:rFonts w:ascii="Corbel" w:eastAsia="Times New Roman" w:hAnsi="Corbel" w:cs="Times New Roman"/>
              </w:rPr>
              <w:t>Project Partners</w:t>
            </w:r>
          </w:p>
          <w:p w14:paraId="56F2EA00" w14:textId="77777777" w:rsidR="00580349" w:rsidRPr="004F2EB9" w:rsidRDefault="00580349" w:rsidP="00C50F5B">
            <w:pPr>
              <w:pStyle w:val="Normal1"/>
              <w:ind w:left="360"/>
              <w:jc w:val="both"/>
              <w:rPr>
                <w:rFonts w:ascii="Corbel" w:eastAsia="Times New Roman" w:hAnsi="Corbel" w:cs="Times New Roman"/>
              </w:rPr>
            </w:pPr>
          </w:p>
        </w:tc>
        <w:tc>
          <w:tcPr>
            <w:tcW w:w="944" w:type="pct"/>
          </w:tcPr>
          <w:p w14:paraId="4007DC4A"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r w:rsidRPr="004F2EB9">
              <w:rPr>
                <w:rFonts w:ascii="Corbel" w:eastAsia="Times New Roman" w:hAnsi="Corbel" w:cs="Times New Roman"/>
              </w:rPr>
              <w:t xml:space="preserve">Document Review </w:t>
            </w:r>
          </w:p>
          <w:p w14:paraId="089AD801"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r w:rsidRPr="004F2EB9">
              <w:rPr>
                <w:rFonts w:ascii="Corbel" w:eastAsia="Times New Roman" w:hAnsi="Corbel" w:cs="Times New Roman"/>
              </w:rPr>
              <w:t>Interviews</w:t>
            </w:r>
          </w:p>
        </w:tc>
      </w:tr>
      <w:tr w:rsidR="00580349" w:rsidRPr="004F2EB9" w14:paraId="26201F83" w14:textId="77777777" w:rsidTr="00C50F5B">
        <w:trPr>
          <w:trHeight w:val="1286"/>
        </w:trPr>
        <w:tc>
          <w:tcPr>
            <w:tcW w:w="821" w:type="pct"/>
            <w:vMerge w:val="restart"/>
          </w:tcPr>
          <w:p w14:paraId="14136005" w14:textId="77777777" w:rsidR="00580349" w:rsidRPr="004F2EB9" w:rsidRDefault="00580349" w:rsidP="00C50F5B">
            <w:pPr>
              <w:pStyle w:val="Normal1"/>
              <w:jc w:val="both"/>
              <w:rPr>
                <w:rFonts w:ascii="Corbel" w:eastAsia="Times New Roman" w:hAnsi="Corbel" w:cs="Times New Roman"/>
              </w:rPr>
            </w:pPr>
            <w:r w:rsidRPr="004F2EB9">
              <w:rPr>
                <w:rFonts w:ascii="Corbel" w:eastAsia="Times New Roman" w:hAnsi="Corbel" w:cs="Times New Roman"/>
                <w:b/>
                <w:i/>
              </w:rPr>
              <w:t>Directly Implemented Project (DIM) Management</w:t>
            </w:r>
          </w:p>
        </w:tc>
        <w:tc>
          <w:tcPr>
            <w:tcW w:w="1218" w:type="pct"/>
          </w:tcPr>
          <w:p w14:paraId="46575670" w14:textId="77777777" w:rsidR="00580349" w:rsidRPr="004F2EB9" w:rsidRDefault="00580349" w:rsidP="00AB2269">
            <w:pPr>
              <w:pStyle w:val="Normal1"/>
              <w:numPr>
                <w:ilvl w:val="0"/>
                <w:numId w:val="71"/>
              </w:numPr>
              <w:spacing w:after="0" w:line="240" w:lineRule="auto"/>
              <w:jc w:val="both"/>
              <w:rPr>
                <w:rFonts w:ascii="Corbel" w:eastAsia="Times New Roman" w:hAnsi="Corbel" w:cs="Times New Roman"/>
              </w:rPr>
            </w:pPr>
            <w:r w:rsidRPr="004F2EB9">
              <w:rPr>
                <w:rFonts w:ascii="Corbel" w:eastAsia="Times New Roman" w:hAnsi="Corbel" w:cs="Times New Roman"/>
              </w:rPr>
              <w:t>What are your perspectives on UN agencies and other donor agencies directly implementing projects in country?</w:t>
            </w:r>
          </w:p>
        </w:tc>
        <w:tc>
          <w:tcPr>
            <w:tcW w:w="1037" w:type="pct"/>
          </w:tcPr>
          <w:p w14:paraId="1F9BF07D" w14:textId="77777777" w:rsidR="00580349" w:rsidRPr="004F2EB9" w:rsidRDefault="00580349" w:rsidP="00C50F5B">
            <w:pPr>
              <w:pStyle w:val="Normal1"/>
              <w:ind w:left="360"/>
              <w:jc w:val="both"/>
              <w:rPr>
                <w:rFonts w:ascii="Corbel" w:eastAsia="Times New Roman" w:hAnsi="Corbel" w:cs="Times New Roman"/>
              </w:rPr>
            </w:pPr>
          </w:p>
        </w:tc>
        <w:tc>
          <w:tcPr>
            <w:tcW w:w="979" w:type="pct"/>
          </w:tcPr>
          <w:p w14:paraId="3C65B12B"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r w:rsidRPr="004F2EB9">
              <w:rPr>
                <w:rFonts w:ascii="Corbel" w:eastAsia="Times New Roman" w:hAnsi="Corbel" w:cs="Times New Roman"/>
              </w:rPr>
              <w:t xml:space="preserve">ECMD, PIOJ </w:t>
            </w:r>
          </w:p>
          <w:p w14:paraId="244A9C95"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r w:rsidRPr="004F2EB9">
              <w:rPr>
                <w:rFonts w:ascii="Corbel" w:eastAsia="Times New Roman" w:hAnsi="Corbel" w:cs="Times New Roman"/>
              </w:rPr>
              <w:t>UN Agencies</w:t>
            </w:r>
          </w:p>
        </w:tc>
        <w:tc>
          <w:tcPr>
            <w:tcW w:w="944" w:type="pct"/>
          </w:tcPr>
          <w:p w14:paraId="5D65D16D"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r w:rsidRPr="004F2EB9">
              <w:rPr>
                <w:rFonts w:ascii="Corbel" w:eastAsia="Times New Roman" w:hAnsi="Corbel" w:cs="Times New Roman"/>
              </w:rPr>
              <w:t>Interviews</w:t>
            </w:r>
          </w:p>
        </w:tc>
      </w:tr>
      <w:tr w:rsidR="00580349" w:rsidRPr="004F2EB9" w14:paraId="1AB2CBD5" w14:textId="77777777" w:rsidTr="00C50F5B">
        <w:tc>
          <w:tcPr>
            <w:tcW w:w="821" w:type="pct"/>
            <w:vMerge/>
          </w:tcPr>
          <w:p w14:paraId="3965A10F" w14:textId="77777777" w:rsidR="00580349" w:rsidRPr="004F2EB9" w:rsidRDefault="00580349" w:rsidP="00C50F5B">
            <w:pPr>
              <w:pStyle w:val="Normal1"/>
              <w:ind w:left="360"/>
              <w:jc w:val="both"/>
              <w:rPr>
                <w:rFonts w:ascii="Corbel" w:eastAsia="Times New Roman" w:hAnsi="Corbel" w:cs="Times New Roman"/>
              </w:rPr>
            </w:pPr>
          </w:p>
        </w:tc>
        <w:tc>
          <w:tcPr>
            <w:tcW w:w="1218" w:type="pct"/>
          </w:tcPr>
          <w:p w14:paraId="0AE08655" w14:textId="77777777" w:rsidR="00580349" w:rsidRPr="004F2EB9" w:rsidRDefault="00580349" w:rsidP="00AB2269">
            <w:pPr>
              <w:pStyle w:val="Normal1"/>
              <w:numPr>
                <w:ilvl w:val="0"/>
                <w:numId w:val="71"/>
              </w:numPr>
              <w:spacing w:after="0" w:line="240" w:lineRule="auto"/>
              <w:jc w:val="both"/>
              <w:rPr>
                <w:rFonts w:ascii="Corbel" w:eastAsia="Times New Roman" w:hAnsi="Corbel" w:cs="Times New Roman"/>
              </w:rPr>
            </w:pPr>
            <w:r w:rsidRPr="004F2EB9">
              <w:rPr>
                <w:rFonts w:ascii="Corbel" w:eastAsia="Times New Roman" w:hAnsi="Corbel" w:cs="Times New Roman"/>
              </w:rPr>
              <w:t>What were the advantages and/or disadvantages of having DIM management arrangement?</w:t>
            </w:r>
          </w:p>
        </w:tc>
        <w:tc>
          <w:tcPr>
            <w:tcW w:w="1037" w:type="pct"/>
          </w:tcPr>
          <w:p w14:paraId="628E2219" w14:textId="77777777" w:rsidR="00580349" w:rsidRPr="004F2EB9" w:rsidRDefault="00580349" w:rsidP="00C50F5B">
            <w:pPr>
              <w:pStyle w:val="Normal1"/>
              <w:ind w:left="360"/>
              <w:jc w:val="both"/>
              <w:rPr>
                <w:rFonts w:ascii="Corbel" w:eastAsia="Times New Roman" w:hAnsi="Corbel" w:cs="Times New Roman"/>
              </w:rPr>
            </w:pPr>
          </w:p>
        </w:tc>
        <w:tc>
          <w:tcPr>
            <w:tcW w:w="979" w:type="pct"/>
          </w:tcPr>
          <w:p w14:paraId="01BF1445"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r w:rsidRPr="004F2EB9">
              <w:rPr>
                <w:rFonts w:ascii="Corbel" w:eastAsia="Times New Roman" w:hAnsi="Corbel" w:cs="Times New Roman"/>
              </w:rPr>
              <w:t>DIM Guidelines &amp; Checklist</w:t>
            </w:r>
          </w:p>
          <w:p w14:paraId="1A793FDC"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r w:rsidRPr="004F2EB9">
              <w:rPr>
                <w:rFonts w:ascii="Corbel" w:eastAsia="Times New Roman" w:hAnsi="Corbel" w:cs="Times New Roman"/>
              </w:rPr>
              <w:t>Project Document</w:t>
            </w:r>
          </w:p>
          <w:p w14:paraId="38939585"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r w:rsidRPr="004F2EB9">
              <w:rPr>
                <w:rFonts w:ascii="Corbel" w:eastAsia="Times New Roman" w:hAnsi="Corbel" w:cs="Times New Roman"/>
              </w:rPr>
              <w:t xml:space="preserve">UNDP </w:t>
            </w:r>
          </w:p>
          <w:p w14:paraId="10DBDB72"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r w:rsidRPr="004F2EB9">
              <w:rPr>
                <w:rFonts w:ascii="Corbel" w:eastAsia="Times New Roman" w:hAnsi="Corbel" w:cs="Times New Roman"/>
              </w:rPr>
              <w:t>UN Agencies</w:t>
            </w:r>
          </w:p>
          <w:p w14:paraId="5D7E6CDE"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r w:rsidRPr="004F2EB9">
              <w:rPr>
                <w:rFonts w:ascii="Corbel" w:eastAsia="Times New Roman" w:hAnsi="Corbel" w:cs="Times New Roman"/>
              </w:rPr>
              <w:t>Project Partner</w:t>
            </w:r>
          </w:p>
        </w:tc>
        <w:tc>
          <w:tcPr>
            <w:tcW w:w="944" w:type="pct"/>
          </w:tcPr>
          <w:p w14:paraId="5623734A"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r w:rsidRPr="004F2EB9">
              <w:rPr>
                <w:rFonts w:ascii="Corbel" w:eastAsia="Times New Roman" w:hAnsi="Corbel" w:cs="Times New Roman"/>
              </w:rPr>
              <w:t xml:space="preserve">Document Review </w:t>
            </w:r>
          </w:p>
          <w:p w14:paraId="290AB447"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r w:rsidRPr="004F2EB9">
              <w:rPr>
                <w:rFonts w:ascii="Corbel" w:eastAsia="Times New Roman" w:hAnsi="Corbel" w:cs="Times New Roman"/>
              </w:rPr>
              <w:t xml:space="preserve">Interviews </w:t>
            </w:r>
          </w:p>
        </w:tc>
      </w:tr>
      <w:tr w:rsidR="00580349" w:rsidRPr="004F2EB9" w14:paraId="53006F7E" w14:textId="77777777" w:rsidTr="00C50F5B">
        <w:tc>
          <w:tcPr>
            <w:tcW w:w="821" w:type="pct"/>
            <w:vMerge/>
          </w:tcPr>
          <w:p w14:paraId="58425B28" w14:textId="77777777" w:rsidR="00580349" w:rsidRPr="004F2EB9" w:rsidRDefault="00580349" w:rsidP="00C50F5B">
            <w:pPr>
              <w:pStyle w:val="Normal1"/>
              <w:ind w:left="360"/>
              <w:jc w:val="both"/>
              <w:rPr>
                <w:rFonts w:ascii="Corbel" w:eastAsia="Times New Roman" w:hAnsi="Corbel" w:cs="Times New Roman"/>
              </w:rPr>
            </w:pPr>
          </w:p>
        </w:tc>
        <w:tc>
          <w:tcPr>
            <w:tcW w:w="1218" w:type="pct"/>
          </w:tcPr>
          <w:p w14:paraId="04AFF0E4" w14:textId="77777777" w:rsidR="00580349" w:rsidRPr="004F2EB9" w:rsidRDefault="00580349" w:rsidP="00AB2269">
            <w:pPr>
              <w:pStyle w:val="Normal1"/>
              <w:numPr>
                <w:ilvl w:val="0"/>
                <w:numId w:val="71"/>
              </w:numPr>
              <w:spacing w:after="0" w:line="240" w:lineRule="auto"/>
              <w:jc w:val="both"/>
              <w:rPr>
                <w:rFonts w:ascii="Corbel" w:eastAsia="Times New Roman" w:hAnsi="Corbel" w:cs="Times New Roman"/>
              </w:rPr>
            </w:pPr>
            <w:r w:rsidRPr="004F2EB9">
              <w:rPr>
                <w:rFonts w:ascii="Corbel" w:eastAsia="Times New Roman" w:hAnsi="Corbel" w:cs="Times New Roman"/>
              </w:rPr>
              <w:t>As a DIM project, what were the challenges/advantages to implementation?</w:t>
            </w:r>
          </w:p>
        </w:tc>
        <w:tc>
          <w:tcPr>
            <w:tcW w:w="1037" w:type="pct"/>
          </w:tcPr>
          <w:p w14:paraId="6CB908C2" w14:textId="77777777" w:rsidR="00580349" w:rsidRPr="004F2EB9" w:rsidRDefault="00580349" w:rsidP="00C50F5B">
            <w:pPr>
              <w:pStyle w:val="Normal1"/>
              <w:ind w:left="360"/>
              <w:jc w:val="both"/>
              <w:rPr>
                <w:rFonts w:ascii="Corbel" w:eastAsia="Times New Roman" w:hAnsi="Corbel" w:cs="Times New Roman"/>
              </w:rPr>
            </w:pPr>
          </w:p>
        </w:tc>
        <w:tc>
          <w:tcPr>
            <w:tcW w:w="979" w:type="pct"/>
          </w:tcPr>
          <w:p w14:paraId="1191E195"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r w:rsidRPr="004F2EB9">
              <w:rPr>
                <w:rFonts w:ascii="Corbel" w:eastAsia="Times New Roman" w:hAnsi="Corbel" w:cs="Times New Roman"/>
              </w:rPr>
              <w:t>Project Reports</w:t>
            </w:r>
          </w:p>
          <w:p w14:paraId="2487C235"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r w:rsidRPr="004F2EB9">
              <w:rPr>
                <w:rFonts w:ascii="Corbel" w:eastAsia="Times New Roman" w:hAnsi="Corbel" w:cs="Times New Roman"/>
              </w:rPr>
              <w:t>UNDP</w:t>
            </w:r>
          </w:p>
          <w:p w14:paraId="0732441F"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r w:rsidRPr="004F2EB9">
              <w:rPr>
                <w:rFonts w:ascii="Corbel" w:eastAsia="Times New Roman" w:hAnsi="Corbel" w:cs="Times New Roman"/>
              </w:rPr>
              <w:t>UN Agencies</w:t>
            </w:r>
          </w:p>
          <w:p w14:paraId="2E6C1D13"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r w:rsidRPr="004F2EB9">
              <w:rPr>
                <w:rFonts w:ascii="Corbel" w:eastAsia="Times New Roman" w:hAnsi="Corbel" w:cs="Times New Roman"/>
              </w:rPr>
              <w:t>Project Partner</w:t>
            </w:r>
          </w:p>
        </w:tc>
        <w:tc>
          <w:tcPr>
            <w:tcW w:w="944" w:type="pct"/>
          </w:tcPr>
          <w:p w14:paraId="04A42425"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r w:rsidRPr="004F2EB9">
              <w:rPr>
                <w:rFonts w:ascii="Corbel" w:eastAsia="Times New Roman" w:hAnsi="Corbel" w:cs="Times New Roman"/>
              </w:rPr>
              <w:t xml:space="preserve">Document Review </w:t>
            </w:r>
          </w:p>
          <w:p w14:paraId="280B426F"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r w:rsidRPr="004F2EB9">
              <w:rPr>
                <w:rFonts w:ascii="Corbel" w:eastAsia="Times New Roman" w:hAnsi="Corbel" w:cs="Times New Roman"/>
              </w:rPr>
              <w:t>Interviews</w:t>
            </w:r>
          </w:p>
        </w:tc>
      </w:tr>
      <w:tr w:rsidR="00580349" w:rsidRPr="004F2EB9" w14:paraId="61286EAB" w14:textId="77777777" w:rsidTr="00C50F5B">
        <w:tc>
          <w:tcPr>
            <w:tcW w:w="821" w:type="pct"/>
            <w:vMerge/>
          </w:tcPr>
          <w:p w14:paraId="52C22670" w14:textId="77777777" w:rsidR="00580349" w:rsidRPr="004F2EB9" w:rsidRDefault="00580349" w:rsidP="00C50F5B">
            <w:pPr>
              <w:pStyle w:val="Normal1"/>
              <w:ind w:left="360"/>
              <w:jc w:val="both"/>
              <w:rPr>
                <w:rFonts w:ascii="Corbel" w:eastAsia="Times New Roman" w:hAnsi="Corbel" w:cs="Times New Roman"/>
              </w:rPr>
            </w:pPr>
          </w:p>
        </w:tc>
        <w:tc>
          <w:tcPr>
            <w:tcW w:w="1218" w:type="pct"/>
          </w:tcPr>
          <w:p w14:paraId="7D498594" w14:textId="77777777" w:rsidR="00580349" w:rsidRPr="004F2EB9" w:rsidRDefault="00580349" w:rsidP="00AB2269">
            <w:pPr>
              <w:pStyle w:val="Normal1"/>
              <w:numPr>
                <w:ilvl w:val="0"/>
                <w:numId w:val="71"/>
              </w:numPr>
              <w:spacing w:after="0" w:line="240" w:lineRule="auto"/>
              <w:jc w:val="both"/>
              <w:rPr>
                <w:rFonts w:ascii="Corbel" w:eastAsia="Times New Roman" w:hAnsi="Corbel" w:cs="Times New Roman"/>
              </w:rPr>
            </w:pPr>
            <w:r w:rsidRPr="004F2EB9">
              <w:rPr>
                <w:rFonts w:ascii="Corbel" w:eastAsia="Times New Roman" w:hAnsi="Corbel" w:cs="Times New Roman"/>
              </w:rPr>
              <w:t>What are the lessons learned regarding best practices on the management of DIM projects in the context of this project?</w:t>
            </w:r>
          </w:p>
        </w:tc>
        <w:tc>
          <w:tcPr>
            <w:tcW w:w="1037" w:type="pct"/>
          </w:tcPr>
          <w:p w14:paraId="08967861" w14:textId="77777777" w:rsidR="00580349" w:rsidRPr="004F2EB9" w:rsidRDefault="00580349" w:rsidP="00C50F5B">
            <w:pPr>
              <w:pStyle w:val="Normal1"/>
              <w:ind w:left="360"/>
              <w:jc w:val="both"/>
              <w:rPr>
                <w:rFonts w:ascii="Corbel" w:eastAsia="Times New Roman" w:hAnsi="Corbel" w:cs="Times New Roman"/>
              </w:rPr>
            </w:pPr>
          </w:p>
        </w:tc>
        <w:tc>
          <w:tcPr>
            <w:tcW w:w="979" w:type="pct"/>
          </w:tcPr>
          <w:p w14:paraId="0F94CD39"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r w:rsidRPr="004F2EB9">
              <w:rPr>
                <w:rFonts w:ascii="Corbel" w:eastAsia="Times New Roman" w:hAnsi="Corbel" w:cs="Times New Roman"/>
              </w:rPr>
              <w:t>Project Reports</w:t>
            </w:r>
          </w:p>
          <w:p w14:paraId="5A91CF15"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r w:rsidRPr="004F2EB9">
              <w:rPr>
                <w:rFonts w:ascii="Corbel" w:eastAsia="Times New Roman" w:hAnsi="Corbel" w:cs="Times New Roman"/>
              </w:rPr>
              <w:t>UNDP</w:t>
            </w:r>
          </w:p>
          <w:p w14:paraId="26C24E7E"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r w:rsidRPr="004F2EB9">
              <w:rPr>
                <w:rFonts w:ascii="Corbel" w:eastAsia="Times New Roman" w:hAnsi="Corbel" w:cs="Times New Roman"/>
              </w:rPr>
              <w:t>UN Agencies</w:t>
            </w:r>
          </w:p>
          <w:p w14:paraId="074A06E7"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r w:rsidRPr="004F2EB9">
              <w:rPr>
                <w:rFonts w:ascii="Corbel" w:eastAsia="Times New Roman" w:hAnsi="Corbel" w:cs="Times New Roman"/>
              </w:rPr>
              <w:t>Project Partner</w:t>
            </w:r>
          </w:p>
        </w:tc>
        <w:tc>
          <w:tcPr>
            <w:tcW w:w="944" w:type="pct"/>
          </w:tcPr>
          <w:p w14:paraId="3DF77833"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r w:rsidRPr="004F2EB9">
              <w:rPr>
                <w:rFonts w:ascii="Corbel" w:eastAsia="Times New Roman" w:hAnsi="Corbel" w:cs="Times New Roman"/>
              </w:rPr>
              <w:t xml:space="preserve">Document Review </w:t>
            </w:r>
          </w:p>
          <w:p w14:paraId="59CB23C7"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r w:rsidRPr="004F2EB9">
              <w:rPr>
                <w:rFonts w:ascii="Corbel" w:eastAsia="Times New Roman" w:hAnsi="Corbel" w:cs="Times New Roman"/>
              </w:rPr>
              <w:t>Interviews</w:t>
            </w:r>
          </w:p>
        </w:tc>
      </w:tr>
      <w:tr w:rsidR="00580349" w:rsidRPr="004F2EB9" w14:paraId="5A01770C" w14:textId="77777777" w:rsidTr="00C50F5B">
        <w:tc>
          <w:tcPr>
            <w:tcW w:w="821" w:type="pct"/>
            <w:vMerge w:val="restart"/>
          </w:tcPr>
          <w:p w14:paraId="672A8D1B" w14:textId="77777777" w:rsidR="00580349" w:rsidRPr="004F2EB9" w:rsidRDefault="00580349" w:rsidP="00C50F5B">
            <w:pPr>
              <w:pStyle w:val="Normal1"/>
              <w:jc w:val="both"/>
              <w:rPr>
                <w:rFonts w:ascii="Corbel" w:eastAsia="Times New Roman" w:hAnsi="Corbel" w:cs="Times New Roman"/>
              </w:rPr>
            </w:pPr>
            <w:r w:rsidRPr="004F2EB9">
              <w:rPr>
                <w:rFonts w:ascii="Corbel" w:eastAsia="Times New Roman" w:hAnsi="Corbel" w:cs="Times New Roman"/>
                <w:b/>
                <w:i/>
              </w:rPr>
              <w:t>Efficiency</w:t>
            </w:r>
          </w:p>
        </w:tc>
        <w:tc>
          <w:tcPr>
            <w:tcW w:w="1218" w:type="pct"/>
          </w:tcPr>
          <w:p w14:paraId="66742FBB" w14:textId="77777777" w:rsidR="00580349" w:rsidRPr="004F2EB9" w:rsidRDefault="00580349" w:rsidP="00AB2269">
            <w:pPr>
              <w:pStyle w:val="Normal1"/>
              <w:numPr>
                <w:ilvl w:val="0"/>
                <w:numId w:val="71"/>
              </w:numPr>
              <w:spacing w:after="0" w:line="240" w:lineRule="auto"/>
              <w:jc w:val="both"/>
              <w:rPr>
                <w:rFonts w:ascii="Corbel" w:eastAsia="Times New Roman" w:hAnsi="Corbel" w:cs="Times New Roman"/>
              </w:rPr>
            </w:pPr>
            <w:r w:rsidRPr="004F2EB9">
              <w:rPr>
                <w:rFonts w:ascii="Corbel" w:eastAsia="Times New Roman" w:hAnsi="Corbel" w:cs="Times New Roman"/>
              </w:rPr>
              <w:t xml:space="preserve">Was project funding spent as planned? </w:t>
            </w:r>
          </w:p>
        </w:tc>
        <w:tc>
          <w:tcPr>
            <w:tcW w:w="1037" w:type="pct"/>
          </w:tcPr>
          <w:p w14:paraId="1257FA7E" w14:textId="77777777" w:rsidR="00580349" w:rsidRPr="004F2EB9" w:rsidRDefault="00580349" w:rsidP="00C50F5B">
            <w:pPr>
              <w:pStyle w:val="Normal1"/>
              <w:jc w:val="both"/>
              <w:rPr>
                <w:rFonts w:ascii="Corbel" w:eastAsia="Times New Roman" w:hAnsi="Corbel" w:cs="Times New Roman"/>
              </w:rPr>
            </w:pPr>
            <w:r w:rsidRPr="004F2EB9">
              <w:rPr>
                <w:rFonts w:ascii="Corbel" w:eastAsia="Times New Roman" w:hAnsi="Corbel" w:cs="Times New Roman"/>
              </w:rPr>
              <w:t>Level of discrepancy between planned and utilized financial</w:t>
            </w:r>
          </w:p>
          <w:p w14:paraId="54317A48" w14:textId="77777777" w:rsidR="00580349" w:rsidRPr="004F2EB9" w:rsidRDefault="00580349" w:rsidP="00C50F5B">
            <w:pPr>
              <w:pStyle w:val="Normal1"/>
              <w:jc w:val="both"/>
              <w:rPr>
                <w:rFonts w:ascii="Corbel" w:eastAsia="Times New Roman" w:hAnsi="Corbel" w:cs="Times New Roman"/>
              </w:rPr>
            </w:pPr>
            <w:r w:rsidRPr="004F2EB9">
              <w:rPr>
                <w:rFonts w:ascii="Corbel" w:eastAsia="Times New Roman" w:hAnsi="Corbel" w:cs="Times New Roman"/>
              </w:rPr>
              <w:t>Expenditures</w:t>
            </w:r>
          </w:p>
          <w:p w14:paraId="092CF314" w14:textId="77777777" w:rsidR="00580349" w:rsidRPr="004F2EB9" w:rsidRDefault="00580349" w:rsidP="00C50F5B">
            <w:pPr>
              <w:pStyle w:val="Normal1"/>
              <w:jc w:val="both"/>
              <w:rPr>
                <w:rFonts w:ascii="Corbel" w:eastAsia="Times New Roman" w:hAnsi="Corbel" w:cs="Times New Roman"/>
              </w:rPr>
            </w:pPr>
          </w:p>
          <w:p w14:paraId="1C75EE5B" w14:textId="77777777" w:rsidR="00580349" w:rsidRPr="004F2EB9" w:rsidRDefault="00580349" w:rsidP="00C50F5B">
            <w:pPr>
              <w:pStyle w:val="Normal1"/>
              <w:jc w:val="both"/>
              <w:rPr>
                <w:rFonts w:ascii="Corbel" w:eastAsia="Times New Roman" w:hAnsi="Corbel" w:cs="Times New Roman"/>
              </w:rPr>
            </w:pPr>
            <w:r w:rsidRPr="004F2EB9">
              <w:rPr>
                <w:rFonts w:ascii="Corbel" w:eastAsia="Times New Roman" w:hAnsi="Corbel" w:cs="Times New Roman"/>
              </w:rPr>
              <w:t>Planned vs. actual funds</w:t>
            </w:r>
          </w:p>
          <w:p w14:paraId="7345D35A" w14:textId="77777777" w:rsidR="00580349" w:rsidRPr="004F2EB9" w:rsidRDefault="00580349" w:rsidP="00C50F5B">
            <w:pPr>
              <w:pStyle w:val="Normal1"/>
              <w:jc w:val="both"/>
              <w:rPr>
                <w:rFonts w:ascii="Corbel" w:eastAsia="Times New Roman" w:hAnsi="Corbel" w:cs="Times New Roman"/>
              </w:rPr>
            </w:pPr>
            <w:r w:rsidRPr="004F2EB9">
              <w:rPr>
                <w:rFonts w:ascii="Corbel" w:eastAsia="Times New Roman" w:hAnsi="Corbel" w:cs="Times New Roman"/>
              </w:rPr>
              <w:t>leveraged</w:t>
            </w:r>
          </w:p>
        </w:tc>
        <w:tc>
          <w:tcPr>
            <w:tcW w:w="979" w:type="pct"/>
          </w:tcPr>
          <w:p w14:paraId="58CA09AC"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r w:rsidRPr="004F2EB9">
              <w:rPr>
                <w:rFonts w:ascii="Corbel" w:eastAsia="Times New Roman" w:hAnsi="Corbel" w:cs="Times New Roman"/>
              </w:rPr>
              <w:lastRenderedPageBreak/>
              <w:t xml:space="preserve">Progress Reports </w:t>
            </w:r>
          </w:p>
          <w:p w14:paraId="59E1ED90"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r w:rsidRPr="004F2EB9">
              <w:rPr>
                <w:rFonts w:ascii="Corbel" w:eastAsia="Times New Roman" w:hAnsi="Corbel" w:cs="Times New Roman"/>
              </w:rPr>
              <w:t>UNDP</w:t>
            </w:r>
          </w:p>
          <w:p w14:paraId="4B63A499" w14:textId="77777777" w:rsidR="00580349" w:rsidRPr="004F2EB9" w:rsidRDefault="00580349" w:rsidP="00C50F5B">
            <w:pPr>
              <w:pStyle w:val="Normal1"/>
              <w:ind w:left="360"/>
              <w:jc w:val="both"/>
              <w:rPr>
                <w:rFonts w:ascii="Corbel" w:eastAsia="Times New Roman" w:hAnsi="Corbel" w:cs="Times New Roman"/>
              </w:rPr>
            </w:pPr>
          </w:p>
        </w:tc>
        <w:tc>
          <w:tcPr>
            <w:tcW w:w="944" w:type="pct"/>
          </w:tcPr>
          <w:p w14:paraId="48AE6204"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r w:rsidRPr="004F2EB9">
              <w:rPr>
                <w:rFonts w:ascii="Corbel" w:eastAsia="Times New Roman" w:hAnsi="Corbel" w:cs="Times New Roman"/>
              </w:rPr>
              <w:t xml:space="preserve">Document Review </w:t>
            </w:r>
          </w:p>
          <w:p w14:paraId="64F30486"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r w:rsidRPr="004F2EB9">
              <w:rPr>
                <w:rFonts w:ascii="Corbel" w:eastAsia="Times New Roman" w:hAnsi="Corbel" w:cs="Times New Roman"/>
              </w:rPr>
              <w:t>Interviews</w:t>
            </w:r>
          </w:p>
        </w:tc>
      </w:tr>
      <w:tr w:rsidR="00580349" w:rsidRPr="004F2EB9" w14:paraId="7F4B8BA3" w14:textId="77777777" w:rsidTr="00C50F5B">
        <w:tc>
          <w:tcPr>
            <w:tcW w:w="821" w:type="pct"/>
            <w:vMerge/>
          </w:tcPr>
          <w:p w14:paraId="0540F68F" w14:textId="77777777" w:rsidR="00580349" w:rsidRPr="004F2EB9" w:rsidRDefault="00580349" w:rsidP="00C50F5B">
            <w:pPr>
              <w:pStyle w:val="Normal1"/>
              <w:ind w:left="360"/>
              <w:jc w:val="both"/>
              <w:rPr>
                <w:rFonts w:ascii="Corbel" w:eastAsia="Times New Roman" w:hAnsi="Corbel" w:cs="Times New Roman"/>
              </w:rPr>
            </w:pPr>
          </w:p>
        </w:tc>
        <w:tc>
          <w:tcPr>
            <w:tcW w:w="1218" w:type="pct"/>
          </w:tcPr>
          <w:p w14:paraId="283F6E58" w14:textId="77777777" w:rsidR="00580349" w:rsidRPr="004F2EB9" w:rsidRDefault="00580349" w:rsidP="00AB2269">
            <w:pPr>
              <w:pStyle w:val="Normal1"/>
              <w:numPr>
                <w:ilvl w:val="0"/>
                <w:numId w:val="71"/>
              </w:numPr>
              <w:spacing w:after="0" w:line="240" w:lineRule="auto"/>
              <w:jc w:val="both"/>
              <w:rPr>
                <w:rFonts w:ascii="Corbel" w:eastAsia="Times New Roman" w:hAnsi="Corbel" w:cs="Times New Roman"/>
              </w:rPr>
            </w:pPr>
            <w:r w:rsidRPr="004F2EB9">
              <w:rPr>
                <w:rFonts w:ascii="Corbel" w:eastAsia="Times New Roman" w:hAnsi="Corbel" w:cs="Times New Roman"/>
              </w:rPr>
              <w:t>Were all activities addressed within the respective budget?</w:t>
            </w:r>
          </w:p>
        </w:tc>
        <w:tc>
          <w:tcPr>
            <w:tcW w:w="1037" w:type="pct"/>
          </w:tcPr>
          <w:p w14:paraId="2478E7C2" w14:textId="77777777" w:rsidR="00580349" w:rsidRPr="004F2EB9" w:rsidRDefault="00580349" w:rsidP="00C50F5B">
            <w:pPr>
              <w:pStyle w:val="Normal1"/>
              <w:jc w:val="both"/>
              <w:rPr>
                <w:rFonts w:ascii="Corbel" w:eastAsia="Times New Roman" w:hAnsi="Corbel" w:cs="Times New Roman"/>
              </w:rPr>
            </w:pPr>
            <w:r w:rsidRPr="004F2EB9">
              <w:rPr>
                <w:rFonts w:ascii="Corbel" w:eastAsia="Times New Roman" w:hAnsi="Corbel" w:cs="Times New Roman"/>
              </w:rPr>
              <w:t>Extent to which all activities addressed within the respective budget</w:t>
            </w:r>
          </w:p>
        </w:tc>
        <w:tc>
          <w:tcPr>
            <w:tcW w:w="979" w:type="pct"/>
          </w:tcPr>
          <w:p w14:paraId="4D5FC362"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r w:rsidRPr="004F2EB9">
              <w:rPr>
                <w:rFonts w:ascii="Corbel" w:eastAsia="Times New Roman" w:hAnsi="Corbel" w:cs="Times New Roman"/>
              </w:rPr>
              <w:t xml:space="preserve">Progress Reports </w:t>
            </w:r>
          </w:p>
          <w:p w14:paraId="6DD7727F"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r w:rsidRPr="004F2EB9">
              <w:rPr>
                <w:rFonts w:ascii="Corbel" w:eastAsia="Times New Roman" w:hAnsi="Corbel" w:cs="Times New Roman"/>
              </w:rPr>
              <w:t>UNDP</w:t>
            </w:r>
          </w:p>
          <w:p w14:paraId="7D50618D" w14:textId="77777777" w:rsidR="00580349" w:rsidRPr="004F2EB9" w:rsidRDefault="00580349" w:rsidP="00C50F5B">
            <w:pPr>
              <w:pStyle w:val="Normal1"/>
              <w:ind w:left="360"/>
              <w:jc w:val="both"/>
              <w:rPr>
                <w:rFonts w:ascii="Corbel" w:eastAsia="Times New Roman" w:hAnsi="Corbel" w:cs="Times New Roman"/>
              </w:rPr>
            </w:pPr>
          </w:p>
        </w:tc>
        <w:tc>
          <w:tcPr>
            <w:tcW w:w="944" w:type="pct"/>
          </w:tcPr>
          <w:p w14:paraId="0FBB6253"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r w:rsidRPr="004F2EB9">
              <w:rPr>
                <w:rFonts w:ascii="Corbel" w:eastAsia="Times New Roman" w:hAnsi="Corbel" w:cs="Times New Roman"/>
              </w:rPr>
              <w:t xml:space="preserve">Document Review </w:t>
            </w:r>
          </w:p>
          <w:p w14:paraId="22B7C69F" w14:textId="77777777" w:rsidR="00580349" w:rsidRPr="004F2EB9" w:rsidRDefault="00580349" w:rsidP="00C50F5B">
            <w:pPr>
              <w:pStyle w:val="Normal1"/>
              <w:ind w:left="360"/>
              <w:jc w:val="both"/>
              <w:rPr>
                <w:rFonts w:ascii="Corbel" w:eastAsia="Times New Roman" w:hAnsi="Corbel" w:cs="Times New Roman"/>
              </w:rPr>
            </w:pPr>
            <w:r w:rsidRPr="004F2EB9">
              <w:rPr>
                <w:rFonts w:ascii="Corbel" w:eastAsia="Times New Roman" w:hAnsi="Corbel" w:cs="Times New Roman"/>
              </w:rPr>
              <w:t>Interviews</w:t>
            </w:r>
          </w:p>
        </w:tc>
      </w:tr>
      <w:tr w:rsidR="00580349" w:rsidRPr="004F2EB9" w14:paraId="0A93CB66" w14:textId="77777777" w:rsidTr="00C50F5B">
        <w:tc>
          <w:tcPr>
            <w:tcW w:w="821" w:type="pct"/>
            <w:vMerge/>
          </w:tcPr>
          <w:p w14:paraId="1038F02B" w14:textId="77777777" w:rsidR="00580349" w:rsidRPr="004F2EB9" w:rsidRDefault="00580349" w:rsidP="00C50F5B">
            <w:pPr>
              <w:pStyle w:val="Normal1"/>
              <w:ind w:left="360"/>
              <w:jc w:val="both"/>
              <w:rPr>
                <w:rFonts w:ascii="Corbel" w:eastAsia="Times New Roman" w:hAnsi="Corbel" w:cs="Times New Roman"/>
              </w:rPr>
            </w:pPr>
          </w:p>
        </w:tc>
        <w:tc>
          <w:tcPr>
            <w:tcW w:w="1218" w:type="pct"/>
          </w:tcPr>
          <w:p w14:paraId="73625026" w14:textId="77777777" w:rsidR="00580349" w:rsidRPr="004F2EB9" w:rsidRDefault="00580349" w:rsidP="00AB2269">
            <w:pPr>
              <w:pStyle w:val="Normal1"/>
              <w:numPr>
                <w:ilvl w:val="0"/>
                <w:numId w:val="71"/>
              </w:numPr>
              <w:spacing w:after="0" w:line="240" w:lineRule="auto"/>
              <w:jc w:val="both"/>
              <w:rPr>
                <w:rFonts w:ascii="Corbel" w:eastAsia="Times New Roman" w:hAnsi="Corbel" w:cs="Times New Roman"/>
              </w:rPr>
            </w:pPr>
            <w:r w:rsidRPr="004F2EB9">
              <w:rPr>
                <w:rFonts w:ascii="Corbel" w:eastAsia="Times New Roman" w:hAnsi="Corbel" w:cs="Times New Roman"/>
              </w:rPr>
              <w:t xml:space="preserve">Did the project M&amp;E systems and practices allow for in-time corrective actions and tracking of the progress towards the expected results (outputs)?  </w:t>
            </w:r>
          </w:p>
        </w:tc>
        <w:tc>
          <w:tcPr>
            <w:tcW w:w="1037" w:type="pct"/>
          </w:tcPr>
          <w:p w14:paraId="1DA9BA4B" w14:textId="77777777" w:rsidR="00580349" w:rsidRPr="004F2EB9" w:rsidRDefault="00580349" w:rsidP="00C50F5B">
            <w:pPr>
              <w:pStyle w:val="Normal1"/>
              <w:jc w:val="both"/>
              <w:rPr>
                <w:rFonts w:ascii="Corbel" w:eastAsia="Times New Roman" w:hAnsi="Corbel" w:cs="Times New Roman"/>
              </w:rPr>
            </w:pPr>
            <w:r w:rsidRPr="004F2EB9">
              <w:rPr>
                <w:rFonts w:ascii="Corbel" w:eastAsia="Times New Roman" w:hAnsi="Corbel" w:cs="Times New Roman"/>
              </w:rPr>
              <w:t>Extent to which project M&amp;E systems and practices allow for in-time corrective actions and tracking of the progress</w:t>
            </w:r>
          </w:p>
          <w:p w14:paraId="135C85B9" w14:textId="77777777" w:rsidR="00580349" w:rsidRPr="004F2EB9" w:rsidRDefault="00580349" w:rsidP="00C50F5B">
            <w:pPr>
              <w:pStyle w:val="Normal1"/>
              <w:jc w:val="both"/>
              <w:rPr>
                <w:rFonts w:ascii="Corbel" w:eastAsia="Times New Roman" w:hAnsi="Corbel" w:cs="Times New Roman"/>
              </w:rPr>
            </w:pPr>
          </w:p>
          <w:p w14:paraId="5F82BFB4" w14:textId="77777777" w:rsidR="00580349" w:rsidRPr="004F2EB9" w:rsidRDefault="00580349" w:rsidP="00C50F5B">
            <w:pPr>
              <w:pStyle w:val="Normal1"/>
              <w:jc w:val="both"/>
              <w:rPr>
                <w:rFonts w:ascii="Corbel" w:eastAsia="Times New Roman" w:hAnsi="Corbel" w:cs="Times New Roman"/>
              </w:rPr>
            </w:pPr>
            <w:r w:rsidRPr="004F2EB9">
              <w:rPr>
                <w:rFonts w:ascii="Corbel" w:eastAsia="Times New Roman" w:hAnsi="Corbel" w:cs="Times New Roman"/>
              </w:rPr>
              <w:t xml:space="preserve">Quarterly reports produced </w:t>
            </w:r>
          </w:p>
          <w:p w14:paraId="360150C1" w14:textId="77777777" w:rsidR="00580349" w:rsidRPr="004F2EB9" w:rsidRDefault="00580349" w:rsidP="00C50F5B">
            <w:pPr>
              <w:pStyle w:val="Normal1"/>
              <w:jc w:val="both"/>
              <w:rPr>
                <w:rFonts w:ascii="Corbel" w:eastAsia="Times New Roman" w:hAnsi="Corbel" w:cs="Times New Roman"/>
              </w:rPr>
            </w:pPr>
          </w:p>
          <w:p w14:paraId="6B83D952" w14:textId="77777777" w:rsidR="00580349" w:rsidRPr="004F2EB9" w:rsidRDefault="00580349" w:rsidP="00C50F5B">
            <w:pPr>
              <w:pStyle w:val="Normal1"/>
              <w:jc w:val="both"/>
              <w:rPr>
                <w:rFonts w:ascii="Corbel" w:eastAsia="Times New Roman" w:hAnsi="Corbel" w:cs="Times New Roman"/>
              </w:rPr>
            </w:pPr>
            <w:r w:rsidRPr="004F2EB9">
              <w:rPr>
                <w:rFonts w:ascii="Corbel" w:eastAsia="Times New Roman" w:hAnsi="Corbel" w:cs="Times New Roman"/>
              </w:rPr>
              <w:t>Timeliness of progress reports</w:t>
            </w:r>
          </w:p>
        </w:tc>
        <w:tc>
          <w:tcPr>
            <w:tcW w:w="979" w:type="pct"/>
          </w:tcPr>
          <w:p w14:paraId="3C351D7E"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r w:rsidRPr="004F2EB9">
              <w:rPr>
                <w:rFonts w:ascii="Corbel" w:eastAsia="Times New Roman" w:hAnsi="Corbel" w:cs="Times New Roman"/>
              </w:rPr>
              <w:t xml:space="preserve">Progress Reports </w:t>
            </w:r>
          </w:p>
          <w:p w14:paraId="5CB94A9B"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r w:rsidRPr="004F2EB9">
              <w:rPr>
                <w:rFonts w:ascii="Corbel" w:eastAsia="Times New Roman" w:hAnsi="Corbel" w:cs="Times New Roman"/>
              </w:rPr>
              <w:t>UNDP</w:t>
            </w:r>
          </w:p>
          <w:p w14:paraId="4B70025C" w14:textId="77777777" w:rsidR="00580349" w:rsidRPr="004F2EB9" w:rsidRDefault="00580349" w:rsidP="00C50F5B">
            <w:pPr>
              <w:pStyle w:val="Normal1"/>
              <w:ind w:left="360"/>
              <w:jc w:val="both"/>
              <w:rPr>
                <w:rFonts w:ascii="Corbel" w:eastAsia="Times New Roman" w:hAnsi="Corbel" w:cs="Times New Roman"/>
              </w:rPr>
            </w:pPr>
          </w:p>
        </w:tc>
        <w:tc>
          <w:tcPr>
            <w:tcW w:w="944" w:type="pct"/>
          </w:tcPr>
          <w:p w14:paraId="23176C66"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r w:rsidRPr="004F2EB9">
              <w:rPr>
                <w:rFonts w:ascii="Corbel" w:eastAsia="Times New Roman" w:hAnsi="Corbel" w:cs="Times New Roman"/>
              </w:rPr>
              <w:t xml:space="preserve">Document Review </w:t>
            </w:r>
          </w:p>
          <w:p w14:paraId="54A64AE3" w14:textId="77777777" w:rsidR="00580349" w:rsidRPr="004F2EB9" w:rsidRDefault="00580349" w:rsidP="00C50F5B">
            <w:pPr>
              <w:pStyle w:val="Normal1"/>
              <w:ind w:left="360"/>
              <w:jc w:val="both"/>
              <w:rPr>
                <w:rFonts w:ascii="Corbel" w:eastAsia="Times New Roman" w:hAnsi="Corbel" w:cs="Times New Roman"/>
              </w:rPr>
            </w:pPr>
            <w:r w:rsidRPr="004F2EB9">
              <w:rPr>
                <w:rFonts w:ascii="Corbel" w:eastAsia="Times New Roman" w:hAnsi="Corbel" w:cs="Times New Roman"/>
              </w:rPr>
              <w:t>Interviews</w:t>
            </w:r>
          </w:p>
        </w:tc>
      </w:tr>
      <w:tr w:rsidR="00580349" w:rsidRPr="004F2EB9" w14:paraId="0CC6A9BE" w14:textId="77777777" w:rsidTr="00C50F5B">
        <w:tc>
          <w:tcPr>
            <w:tcW w:w="821" w:type="pct"/>
            <w:vMerge/>
          </w:tcPr>
          <w:p w14:paraId="62EEAEDE" w14:textId="77777777" w:rsidR="00580349" w:rsidRPr="004F2EB9" w:rsidRDefault="00580349" w:rsidP="00C50F5B">
            <w:pPr>
              <w:pStyle w:val="Normal1"/>
              <w:ind w:left="360"/>
              <w:jc w:val="both"/>
              <w:rPr>
                <w:rFonts w:ascii="Corbel" w:eastAsia="Times New Roman" w:hAnsi="Corbel" w:cs="Times New Roman"/>
              </w:rPr>
            </w:pPr>
          </w:p>
        </w:tc>
        <w:tc>
          <w:tcPr>
            <w:tcW w:w="1218" w:type="pct"/>
          </w:tcPr>
          <w:p w14:paraId="79B757EE" w14:textId="77777777" w:rsidR="00580349" w:rsidRPr="004F2EB9" w:rsidRDefault="00580349" w:rsidP="00AB2269">
            <w:pPr>
              <w:pStyle w:val="Normal1"/>
              <w:numPr>
                <w:ilvl w:val="0"/>
                <w:numId w:val="71"/>
              </w:numPr>
              <w:spacing w:after="0" w:line="240" w:lineRule="auto"/>
              <w:jc w:val="both"/>
              <w:rPr>
                <w:rFonts w:ascii="Corbel" w:eastAsia="Times New Roman" w:hAnsi="Corbel" w:cs="Times New Roman"/>
              </w:rPr>
            </w:pPr>
            <w:r w:rsidRPr="004F2EB9">
              <w:rPr>
                <w:rFonts w:ascii="Corbel" w:eastAsia="Times New Roman" w:hAnsi="Corbel" w:cs="Times New Roman"/>
              </w:rPr>
              <w:t>Has the project been cost-effective; i.e., could the results have been achieved at a lower cost through adopting a different approach and/or using alternative delivery mechanisms?</w:t>
            </w:r>
          </w:p>
        </w:tc>
        <w:tc>
          <w:tcPr>
            <w:tcW w:w="1037" w:type="pct"/>
          </w:tcPr>
          <w:p w14:paraId="09B54B23" w14:textId="77777777" w:rsidR="00580349" w:rsidRPr="004F2EB9" w:rsidRDefault="00580349" w:rsidP="00C50F5B">
            <w:pPr>
              <w:rPr>
                <w:rFonts w:eastAsia="Times New Roman" w:cs="Times New Roman"/>
                <w:color w:val="000000"/>
                <w:lang w:eastAsia="en-GB"/>
              </w:rPr>
            </w:pPr>
            <w:r w:rsidRPr="004F2EB9">
              <w:rPr>
                <w:rFonts w:eastAsia="Times New Roman" w:cs="Times New Roman"/>
                <w:color w:val="000000"/>
                <w:lang w:eastAsia="en-GB"/>
              </w:rPr>
              <w:t>Cost associated with delivery mechanism and management structure compare to alternatives</w:t>
            </w:r>
          </w:p>
          <w:p w14:paraId="0B1032FE" w14:textId="77777777" w:rsidR="00580349" w:rsidRPr="004F2EB9" w:rsidRDefault="00580349" w:rsidP="00C50F5B">
            <w:pPr>
              <w:pStyle w:val="Normal1"/>
              <w:ind w:left="360"/>
              <w:jc w:val="both"/>
              <w:rPr>
                <w:rFonts w:ascii="Corbel" w:eastAsia="Times New Roman" w:hAnsi="Corbel" w:cs="Times New Roman"/>
              </w:rPr>
            </w:pPr>
          </w:p>
        </w:tc>
        <w:tc>
          <w:tcPr>
            <w:tcW w:w="979" w:type="pct"/>
          </w:tcPr>
          <w:p w14:paraId="0780F35F"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r w:rsidRPr="004F2EB9">
              <w:rPr>
                <w:rFonts w:ascii="Corbel" w:eastAsia="Times New Roman" w:hAnsi="Corbel" w:cs="Times New Roman"/>
              </w:rPr>
              <w:t xml:space="preserve">Progress Reports </w:t>
            </w:r>
          </w:p>
          <w:p w14:paraId="790546B8"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r w:rsidRPr="004F2EB9">
              <w:rPr>
                <w:rFonts w:ascii="Corbel" w:eastAsia="Times New Roman" w:hAnsi="Corbel" w:cs="Times New Roman"/>
              </w:rPr>
              <w:t>UNDP</w:t>
            </w:r>
          </w:p>
          <w:p w14:paraId="5A76FE6C" w14:textId="77777777" w:rsidR="00580349" w:rsidRPr="004F2EB9" w:rsidRDefault="00580349" w:rsidP="00C50F5B">
            <w:pPr>
              <w:pStyle w:val="Normal1"/>
              <w:ind w:left="360"/>
              <w:jc w:val="both"/>
              <w:rPr>
                <w:rFonts w:ascii="Corbel" w:eastAsia="Times New Roman" w:hAnsi="Corbel" w:cs="Times New Roman"/>
              </w:rPr>
            </w:pPr>
          </w:p>
        </w:tc>
        <w:tc>
          <w:tcPr>
            <w:tcW w:w="944" w:type="pct"/>
          </w:tcPr>
          <w:p w14:paraId="220B5F8F"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r w:rsidRPr="004F2EB9">
              <w:rPr>
                <w:rFonts w:ascii="Corbel" w:eastAsia="Times New Roman" w:hAnsi="Corbel" w:cs="Times New Roman"/>
              </w:rPr>
              <w:t xml:space="preserve">Document Review </w:t>
            </w:r>
          </w:p>
          <w:p w14:paraId="295DC120"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r w:rsidRPr="004F2EB9">
              <w:rPr>
                <w:rFonts w:ascii="Corbel" w:eastAsia="Times New Roman" w:hAnsi="Corbel" w:cs="Times New Roman"/>
              </w:rPr>
              <w:t>Interviews</w:t>
            </w:r>
          </w:p>
        </w:tc>
      </w:tr>
      <w:tr w:rsidR="00580349" w:rsidRPr="004F2EB9" w14:paraId="0C9D8987" w14:textId="77777777" w:rsidTr="00C50F5B">
        <w:tc>
          <w:tcPr>
            <w:tcW w:w="821" w:type="pct"/>
            <w:vMerge w:val="restart"/>
          </w:tcPr>
          <w:p w14:paraId="3C6A8B95" w14:textId="77777777" w:rsidR="00580349" w:rsidRPr="004F2EB9" w:rsidRDefault="00580349" w:rsidP="00C50F5B">
            <w:pPr>
              <w:pStyle w:val="Normal1"/>
              <w:jc w:val="both"/>
              <w:rPr>
                <w:rFonts w:ascii="Corbel" w:eastAsia="Times New Roman" w:hAnsi="Corbel" w:cs="Times New Roman"/>
                <w:b/>
                <w:i/>
              </w:rPr>
            </w:pPr>
            <w:r w:rsidRPr="004F2EB9">
              <w:rPr>
                <w:rFonts w:ascii="Corbel" w:eastAsia="Times New Roman" w:hAnsi="Corbel" w:cs="Times New Roman"/>
                <w:b/>
                <w:i/>
              </w:rPr>
              <w:t>Sustainability</w:t>
            </w:r>
          </w:p>
        </w:tc>
        <w:tc>
          <w:tcPr>
            <w:tcW w:w="1218" w:type="pct"/>
          </w:tcPr>
          <w:p w14:paraId="5E799763" w14:textId="77777777" w:rsidR="00580349" w:rsidRPr="004F2EB9" w:rsidRDefault="00580349" w:rsidP="00AB2269">
            <w:pPr>
              <w:pStyle w:val="Normal1"/>
              <w:numPr>
                <w:ilvl w:val="0"/>
                <w:numId w:val="71"/>
              </w:numPr>
              <w:spacing w:after="0" w:line="240" w:lineRule="auto"/>
              <w:jc w:val="both"/>
              <w:rPr>
                <w:rFonts w:ascii="Corbel" w:eastAsia="Times New Roman" w:hAnsi="Corbel" w:cs="Times New Roman"/>
              </w:rPr>
            </w:pPr>
            <w:r w:rsidRPr="004F2EB9">
              <w:rPr>
                <w:rFonts w:ascii="Corbel" w:eastAsia="Times New Roman" w:hAnsi="Corbel" w:cs="Times New Roman"/>
              </w:rPr>
              <w:t>What is the likelihood that the benefits will continue now that the project has come to an end?</w:t>
            </w:r>
          </w:p>
        </w:tc>
        <w:tc>
          <w:tcPr>
            <w:tcW w:w="1037" w:type="pct"/>
          </w:tcPr>
          <w:p w14:paraId="79B19D02" w14:textId="77777777" w:rsidR="00580349" w:rsidRPr="004F2EB9" w:rsidRDefault="00580349" w:rsidP="00C50F5B">
            <w:pPr>
              <w:pStyle w:val="Normal1"/>
              <w:jc w:val="both"/>
              <w:rPr>
                <w:rFonts w:ascii="Corbel" w:eastAsia="Times New Roman" w:hAnsi="Corbel" w:cs="Times New Roman"/>
                <w:b/>
                <w:i/>
              </w:rPr>
            </w:pPr>
            <w:r w:rsidRPr="004F2EB9">
              <w:rPr>
                <w:rFonts w:ascii="Corbel" w:eastAsia="Times New Roman" w:hAnsi="Corbel" w:cs="Times New Roman"/>
              </w:rPr>
              <w:t>Evidence of continuity of project benefits</w:t>
            </w:r>
          </w:p>
        </w:tc>
        <w:tc>
          <w:tcPr>
            <w:tcW w:w="979" w:type="pct"/>
          </w:tcPr>
          <w:p w14:paraId="2DE15315"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r w:rsidRPr="004F2EB9">
              <w:rPr>
                <w:rFonts w:ascii="Corbel" w:eastAsia="Times New Roman" w:hAnsi="Corbel" w:cs="Times New Roman"/>
              </w:rPr>
              <w:t xml:space="preserve">Progress Reports </w:t>
            </w:r>
          </w:p>
          <w:p w14:paraId="383D221F"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r w:rsidRPr="004F2EB9">
              <w:rPr>
                <w:rFonts w:ascii="Corbel" w:eastAsia="Times New Roman" w:hAnsi="Corbel" w:cs="Times New Roman"/>
              </w:rPr>
              <w:t>UNDP</w:t>
            </w:r>
          </w:p>
          <w:p w14:paraId="1C52E2C5"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r w:rsidRPr="004F2EB9">
              <w:rPr>
                <w:rFonts w:ascii="Corbel" w:eastAsia="Times New Roman" w:hAnsi="Corbel" w:cs="Times New Roman"/>
              </w:rPr>
              <w:t>Relevant Stakeholders</w:t>
            </w:r>
          </w:p>
          <w:p w14:paraId="32D25B6F" w14:textId="77777777" w:rsidR="00580349" w:rsidRPr="004F2EB9" w:rsidRDefault="00580349" w:rsidP="00C50F5B">
            <w:pPr>
              <w:pStyle w:val="Normal1"/>
              <w:ind w:left="360"/>
              <w:jc w:val="both"/>
              <w:rPr>
                <w:rFonts w:ascii="Corbel" w:eastAsia="Times New Roman" w:hAnsi="Corbel" w:cs="Times New Roman"/>
                <w:b/>
                <w:i/>
              </w:rPr>
            </w:pPr>
          </w:p>
        </w:tc>
        <w:tc>
          <w:tcPr>
            <w:tcW w:w="944" w:type="pct"/>
          </w:tcPr>
          <w:p w14:paraId="4B0A902F"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r w:rsidRPr="004F2EB9">
              <w:rPr>
                <w:rFonts w:ascii="Corbel" w:eastAsia="Times New Roman" w:hAnsi="Corbel" w:cs="Times New Roman"/>
              </w:rPr>
              <w:t xml:space="preserve">Document Review </w:t>
            </w:r>
          </w:p>
          <w:p w14:paraId="6F4A3343"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b/>
                <w:i/>
              </w:rPr>
            </w:pPr>
            <w:r w:rsidRPr="004F2EB9">
              <w:rPr>
                <w:rFonts w:ascii="Corbel" w:eastAsia="Times New Roman" w:hAnsi="Corbel" w:cs="Times New Roman"/>
              </w:rPr>
              <w:t>Interviews</w:t>
            </w:r>
          </w:p>
        </w:tc>
      </w:tr>
      <w:tr w:rsidR="00580349" w:rsidRPr="004F2EB9" w14:paraId="7F7CBA30" w14:textId="77777777" w:rsidTr="00C50F5B">
        <w:tc>
          <w:tcPr>
            <w:tcW w:w="821" w:type="pct"/>
            <w:vMerge/>
          </w:tcPr>
          <w:p w14:paraId="12B1C102" w14:textId="77777777" w:rsidR="00580349" w:rsidRPr="004F2EB9" w:rsidRDefault="00580349" w:rsidP="00C50F5B">
            <w:pPr>
              <w:pStyle w:val="Normal1"/>
              <w:jc w:val="both"/>
              <w:rPr>
                <w:rFonts w:ascii="Corbel" w:eastAsia="Times New Roman" w:hAnsi="Corbel" w:cs="Times New Roman"/>
                <w:b/>
                <w:i/>
              </w:rPr>
            </w:pPr>
          </w:p>
        </w:tc>
        <w:tc>
          <w:tcPr>
            <w:tcW w:w="1218" w:type="pct"/>
          </w:tcPr>
          <w:p w14:paraId="48462FB6" w14:textId="77777777" w:rsidR="00580349" w:rsidRPr="004F2EB9" w:rsidRDefault="00580349" w:rsidP="00AB2269">
            <w:pPr>
              <w:pStyle w:val="Normal1"/>
              <w:numPr>
                <w:ilvl w:val="0"/>
                <w:numId w:val="71"/>
              </w:numPr>
              <w:spacing w:after="0" w:line="240" w:lineRule="auto"/>
              <w:jc w:val="both"/>
              <w:rPr>
                <w:rFonts w:ascii="Corbel" w:eastAsia="Times New Roman" w:hAnsi="Corbel" w:cs="Times New Roman"/>
              </w:rPr>
            </w:pPr>
            <w:r w:rsidRPr="004F2EB9">
              <w:rPr>
                <w:rFonts w:ascii="Corbel" w:eastAsia="Times New Roman" w:hAnsi="Corbel" w:cs="Times New Roman"/>
              </w:rPr>
              <w:t xml:space="preserve">Has there been any tangible change in the legal and policy </w:t>
            </w:r>
            <w:r w:rsidRPr="004F2EB9">
              <w:rPr>
                <w:rFonts w:ascii="Corbel" w:eastAsia="Times New Roman" w:hAnsi="Corbel" w:cs="Times New Roman"/>
              </w:rPr>
              <w:lastRenderedPageBreak/>
              <w:t>environment that can be linked to the project?</w:t>
            </w:r>
          </w:p>
        </w:tc>
        <w:tc>
          <w:tcPr>
            <w:tcW w:w="1037" w:type="pct"/>
          </w:tcPr>
          <w:p w14:paraId="47A1259E" w14:textId="77777777" w:rsidR="00580349" w:rsidRPr="004F2EB9" w:rsidRDefault="00580349" w:rsidP="00C50F5B">
            <w:pPr>
              <w:pStyle w:val="Normal1"/>
              <w:jc w:val="both"/>
              <w:rPr>
                <w:rFonts w:ascii="Corbel" w:eastAsia="Times New Roman" w:hAnsi="Corbel" w:cs="Times New Roman"/>
                <w:b/>
                <w:i/>
              </w:rPr>
            </w:pPr>
            <w:r w:rsidRPr="004F2EB9">
              <w:rPr>
                <w:rFonts w:ascii="Corbel" w:eastAsia="Times New Roman" w:hAnsi="Corbel" w:cs="Times New Roman"/>
              </w:rPr>
              <w:lastRenderedPageBreak/>
              <w:t xml:space="preserve">Change in the legal and policy </w:t>
            </w:r>
            <w:r w:rsidRPr="004F2EB9">
              <w:rPr>
                <w:rFonts w:ascii="Corbel" w:eastAsia="Times New Roman" w:hAnsi="Corbel" w:cs="Times New Roman"/>
              </w:rPr>
              <w:lastRenderedPageBreak/>
              <w:t>environment that can be linked to the project</w:t>
            </w:r>
          </w:p>
        </w:tc>
        <w:tc>
          <w:tcPr>
            <w:tcW w:w="979" w:type="pct"/>
          </w:tcPr>
          <w:p w14:paraId="0C2D09B3"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r w:rsidRPr="004F2EB9">
              <w:rPr>
                <w:rFonts w:ascii="Corbel" w:eastAsia="Times New Roman" w:hAnsi="Corbel" w:cs="Times New Roman"/>
              </w:rPr>
              <w:lastRenderedPageBreak/>
              <w:t xml:space="preserve">Progress Reports </w:t>
            </w:r>
          </w:p>
          <w:p w14:paraId="36D9CFB3"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r w:rsidRPr="004F2EB9">
              <w:rPr>
                <w:rFonts w:ascii="Corbel" w:eastAsia="Times New Roman" w:hAnsi="Corbel" w:cs="Times New Roman"/>
              </w:rPr>
              <w:t>UNDP</w:t>
            </w:r>
          </w:p>
          <w:p w14:paraId="5D01DE4B"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r w:rsidRPr="004F2EB9">
              <w:rPr>
                <w:rFonts w:ascii="Corbel" w:eastAsia="Times New Roman" w:hAnsi="Corbel" w:cs="Times New Roman"/>
              </w:rPr>
              <w:lastRenderedPageBreak/>
              <w:t>Relevant Stakeholders</w:t>
            </w:r>
          </w:p>
          <w:p w14:paraId="2BB9BC0A" w14:textId="77777777" w:rsidR="00580349" w:rsidRPr="004F2EB9" w:rsidRDefault="00580349" w:rsidP="00C50F5B">
            <w:pPr>
              <w:pStyle w:val="Normal1"/>
              <w:ind w:left="360"/>
              <w:jc w:val="both"/>
              <w:rPr>
                <w:rFonts w:ascii="Corbel" w:eastAsia="Times New Roman" w:hAnsi="Corbel" w:cs="Times New Roman"/>
                <w:b/>
                <w:i/>
              </w:rPr>
            </w:pPr>
          </w:p>
        </w:tc>
        <w:tc>
          <w:tcPr>
            <w:tcW w:w="944" w:type="pct"/>
          </w:tcPr>
          <w:p w14:paraId="0F6F887A"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r w:rsidRPr="004F2EB9">
              <w:rPr>
                <w:rFonts w:ascii="Corbel" w:eastAsia="Times New Roman" w:hAnsi="Corbel" w:cs="Times New Roman"/>
              </w:rPr>
              <w:lastRenderedPageBreak/>
              <w:t xml:space="preserve">Document Review </w:t>
            </w:r>
          </w:p>
          <w:p w14:paraId="44D376AE"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b/>
                <w:i/>
              </w:rPr>
            </w:pPr>
            <w:r w:rsidRPr="004F2EB9">
              <w:rPr>
                <w:rFonts w:ascii="Corbel" w:eastAsia="Times New Roman" w:hAnsi="Corbel" w:cs="Times New Roman"/>
              </w:rPr>
              <w:t>Interviews</w:t>
            </w:r>
          </w:p>
        </w:tc>
      </w:tr>
      <w:tr w:rsidR="00580349" w:rsidRPr="004F2EB9" w14:paraId="65934295" w14:textId="77777777" w:rsidTr="00C50F5B">
        <w:trPr>
          <w:trHeight w:val="863"/>
        </w:trPr>
        <w:tc>
          <w:tcPr>
            <w:tcW w:w="821" w:type="pct"/>
            <w:vMerge/>
          </w:tcPr>
          <w:p w14:paraId="6EFFC07E" w14:textId="77777777" w:rsidR="00580349" w:rsidRPr="004F2EB9" w:rsidRDefault="00580349" w:rsidP="00C50F5B">
            <w:pPr>
              <w:pStyle w:val="Normal1"/>
              <w:ind w:left="360"/>
              <w:jc w:val="both"/>
              <w:rPr>
                <w:rFonts w:ascii="Corbel" w:eastAsia="Times New Roman" w:hAnsi="Corbel" w:cs="Times New Roman"/>
              </w:rPr>
            </w:pPr>
          </w:p>
        </w:tc>
        <w:tc>
          <w:tcPr>
            <w:tcW w:w="1218" w:type="pct"/>
          </w:tcPr>
          <w:p w14:paraId="648881C1" w14:textId="77777777" w:rsidR="00580349" w:rsidRPr="004F2EB9" w:rsidRDefault="00580349" w:rsidP="00AB2269">
            <w:pPr>
              <w:pStyle w:val="Normal1"/>
              <w:numPr>
                <w:ilvl w:val="0"/>
                <w:numId w:val="71"/>
              </w:numPr>
              <w:spacing w:after="0" w:line="240" w:lineRule="auto"/>
              <w:jc w:val="both"/>
              <w:rPr>
                <w:rFonts w:ascii="Corbel" w:eastAsia="Times New Roman" w:hAnsi="Corbel" w:cs="Times New Roman"/>
              </w:rPr>
            </w:pPr>
            <w:r w:rsidRPr="004F2EB9">
              <w:rPr>
                <w:rFonts w:ascii="Corbel" w:eastAsia="Times New Roman" w:hAnsi="Corbel" w:cs="Times New Roman"/>
              </w:rPr>
              <w:t>Were any benefits from the project sustained after the end of the project?</w:t>
            </w:r>
          </w:p>
        </w:tc>
        <w:tc>
          <w:tcPr>
            <w:tcW w:w="1037" w:type="pct"/>
          </w:tcPr>
          <w:p w14:paraId="63E6BD2D" w14:textId="77777777" w:rsidR="00580349" w:rsidRPr="004F2EB9" w:rsidRDefault="00580349" w:rsidP="00C50F5B">
            <w:pPr>
              <w:pStyle w:val="Normal1"/>
              <w:jc w:val="both"/>
              <w:rPr>
                <w:rFonts w:ascii="Corbel" w:eastAsia="Times New Roman" w:hAnsi="Corbel" w:cs="Times New Roman"/>
              </w:rPr>
            </w:pPr>
            <w:r w:rsidRPr="004F2EB9">
              <w:rPr>
                <w:rFonts w:ascii="Corbel" w:eastAsia="Times New Roman" w:hAnsi="Corbel" w:cs="Times New Roman"/>
              </w:rPr>
              <w:t>Evidence of continuity of project benefits</w:t>
            </w:r>
          </w:p>
        </w:tc>
        <w:tc>
          <w:tcPr>
            <w:tcW w:w="979" w:type="pct"/>
          </w:tcPr>
          <w:p w14:paraId="25F44F0D"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r w:rsidRPr="004F2EB9">
              <w:rPr>
                <w:rFonts w:ascii="Corbel" w:eastAsia="Times New Roman" w:hAnsi="Corbel" w:cs="Times New Roman"/>
              </w:rPr>
              <w:t xml:space="preserve">Progress Reports </w:t>
            </w:r>
          </w:p>
          <w:p w14:paraId="28896830"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r w:rsidRPr="004F2EB9">
              <w:rPr>
                <w:rFonts w:ascii="Corbel" w:eastAsia="Times New Roman" w:hAnsi="Corbel" w:cs="Times New Roman"/>
              </w:rPr>
              <w:t>UNDP</w:t>
            </w:r>
          </w:p>
          <w:p w14:paraId="3A6EB156"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r w:rsidRPr="004F2EB9">
              <w:rPr>
                <w:rFonts w:ascii="Corbel" w:eastAsia="Times New Roman" w:hAnsi="Corbel" w:cs="Times New Roman"/>
              </w:rPr>
              <w:t>Relevant Stakeholders</w:t>
            </w:r>
          </w:p>
          <w:p w14:paraId="4395F70D" w14:textId="77777777" w:rsidR="00580349" w:rsidRPr="004F2EB9" w:rsidRDefault="00580349" w:rsidP="00C50F5B">
            <w:pPr>
              <w:pStyle w:val="Normal1"/>
              <w:ind w:left="360"/>
              <w:jc w:val="both"/>
              <w:rPr>
                <w:rFonts w:ascii="Corbel" w:eastAsia="Times New Roman" w:hAnsi="Corbel" w:cs="Times New Roman"/>
              </w:rPr>
            </w:pPr>
          </w:p>
        </w:tc>
        <w:tc>
          <w:tcPr>
            <w:tcW w:w="944" w:type="pct"/>
          </w:tcPr>
          <w:p w14:paraId="6B337A26"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r w:rsidRPr="004F2EB9">
              <w:rPr>
                <w:rFonts w:ascii="Corbel" w:eastAsia="Times New Roman" w:hAnsi="Corbel" w:cs="Times New Roman"/>
              </w:rPr>
              <w:t xml:space="preserve">Document Review </w:t>
            </w:r>
          </w:p>
          <w:p w14:paraId="30E1E823"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r w:rsidRPr="004F2EB9">
              <w:rPr>
                <w:rFonts w:ascii="Corbel" w:eastAsia="Times New Roman" w:hAnsi="Corbel" w:cs="Times New Roman"/>
              </w:rPr>
              <w:t>Interviews</w:t>
            </w:r>
          </w:p>
        </w:tc>
      </w:tr>
      <w:tr w:rsidR="00580349" w:rsidRPr="004F2EB9" w14:paraId="00D19CA0" w14:textId="77777777" w:rsidTr="00C50F5B">
        <w:tc>
          <w:tcPr>
            <w:tcW w:w="821" w:type="pct"/>
            <w:vMerge/>
          </w:tcPr>
          <w:p w14:paraId="5D6E2CFD" w14:textId="77777777" w:rsidR="00580349" w:rsidRPr="004F2EB9" w:rsidRDefault="00580349" w:rsidP="00C50F5B">
            <w:pPr>
              <w:pStyle w:val="Normal1"/>
              <w:ind w:left="360"/>
              <w:jc w:val="both"/>
              <w:rPr>
                <w:rFonts w:ascii="Corbel" w:eastAsia="Times New Roman" w:hAnsi="Corbel" w:cs="Times New Roman"/>
              </w:rPr>
            </w:pPr>
          </w:p>
        </w:tc>
        <w:tc>
          <w:tcPr>
            <w:tcW w:w="1218" w:type="pct"/>
          </w:tcPr>
          <w:p w14:paraId="66C0BE19" w14:textId="77777777" w:rsidR="00580349" w:rsidRPr="004F2EB9" w:rsidRDefault="00580349" w:rsidP="00AB2269">
            <w:pPr>
              <w:pStyle w:val="Normal1"/>
              <w:numPr>
                <w:ilvl w:val="0"/>
                <w:numId w:val="71"/>
              </w:numPr>
              <w:spacing w:after="0" w:line="240" w:lineRule="auto"/>
              <w:jc w:val="both"/>
              <w:rPr>
                <w:rFonts w:ascii="Corbel" w:eastAsia="Times New Roman" w:hAnsi="Corbel" w:cs="Times New Roman"/>
              </w:rPr>
            </w:pPr>
            <w:r w:rsidRPr="004F2EB9">
              <w:rPr>
                <w:rFonts w:ascii="Corbel" w:eastAsia="Times New Roman" w:hAnsi="Corbel" w:cs="Times New Roman"/>
              </w:rPr>
              <w:t xml:space="preserve">Are the beneficiaries committed to continuing working towards project objectives after the project ended? </w:t>
            </w:r>
          </w:p>
        </w:tc>
        <w:tc>
          <w:tcPr>
            <w:tcW w:w="1037" w:type="pct"/>
          </w:tcPr>
          <w:p w14:paraId="0B49BD45" w14:textId="77777777" w:rsidR="00580349" w:rsidRPr="004F2EB9" w:rsidRDefault="00580349" w:rsidP="00C50F5B">
            <w:pPr>
              <w:pStyle w:val="Normal1"/>
              <w:jc w:val="both"/>
              <w:rPr>
                <w:rFonts w:ascii="Corbel" w:eastAsia="Times New Roman" w:hAnsi="Corbel" w:cs="Times New Roman"/>
              </w:rPr>
            </w:pPr>
            <w:r w:rsidRPr="004F2EB9">
              <w:rPr>
                <w:rFonts w:ascii="Corbel" w:eastAsia="Times New Roman" w:hAnsi="Corbel" w:cs="Times New Roman"/>
              </w:rPr>
              <w:t>Level of commitment of beneficiaries to continuing working towards project objectives after the project ended</w:t>
            </w:r>
          </w:p>
        </w:tc>
        <w:tc>
          <w:tcPr>
            <w:tcW w:w="979" w:type="pct"/>
          </w:tcPr>
          <w:p w14:paraId="26EEC108"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r w:rsidRPr="004F2EB9">
              <w:rPr>
                <w:rFonts w:ascii="Corbel" w:eastAsia="Times New Roman" w:hAnsi="Corbel" w:cs="Times New Roman"/>
              </w:rPr>
              <w:t xml:space="preserve">Progress Reports </w:t>
            </w:r>
          </w:p>
          <w:p w14:paraId="307015E4"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r w:rsidRPr="004F2EB9">
              <w:rPr>
                <w:rFonts w:ascii="Corbel" w:eastAsia="Times New Roman" w:hAnsi="Corbel" w:cs="Times New Roman"/>
              </w:rPr>
              <w:t>UNDP</w:t>
            </w:r>
          </w:p>
          <w:p w14:paraId="57049854"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r w:rsidRPr="004F2EB9">
              <w:rPr>
                <w:rFonts w:ascii="Corbel" w:eastAsia="Times New Roman" w:hAnsi="Corbel" w:cs="Times New Roman"/>
              </w:rPr>
              <w:t>Relevant Stakeholders</w:t>
            </w:r>
          </w:p>
          <w:p w14:paraId="6654B9D0" w14:textId="77777777" w:rsidR="00580349" w:rsidRPr="004F2EB9" w:rsidRDefault="00580349" w:rsidP="00C50F5B">
            <w:pPr>
              <w:pStyle w:val="Normal1"/>
              <w:ind w:left="360"/>
              <w:jc w:val="both"/>
              <w:rPr>
                <w:rFonts w:ascii="Corbel" w:eastAsia="Times New Roman" w:hAnsi="Corbel" w:cs="Times New Roman"/>
              </w:rPr>
            </w:pPr>
          </w:p>
        </w:tc>
        <w:tc>
          <w:tcPr>
            <w:tcW w:w="944" w:type="pct"/>
          </w:tcPr>
          <w:p w14:paraId="5B693E99"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r w:rsidRPr="004F2EB9">
              <w:rPr>
                <w:rFonts w:ascii="Corbel" w:eastAsia="Times New Roman" w:hAnsi="Corbel" w:cs="Times New Roman"/>
              </w:rPr>
              <w:t xml:space="preserve">Document Review </w:t>
            </w:r>
          </w:p>
          <w:p w14:paraId="6F934BD8"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r w:rsidRPr="004F2EB9">
              <w:rPr>
                <w:rFonts w:ascii="Corbel" w:eastAsia="Times New Roman" w:hAnsi="Corbel" w:cs="Times New Roman"/>
              </w:rPr>
              <w:t>Interviews</w:t>
            </w:r>
          </w:p>
        </w:tc>
      </w:tr>
      <w:tr w:rsidR="00580349" w:rsidRPr="004F2EB9" w14:paraId="25DDB2E1" w14:textId="77777777" w:rsidTr="00C50F5B">
        <w:tc>
          <w:tcPr>
            <w:tcW w:w="821" w:type="pct"/>
            <w:vMerge/>
          </w:tcPr>
          <w:p w14:paraId="0472630C" w14:textId="77777777" w:rsidR="00580349" w:rsidRPr="004F2EB9" w:rsidRDefault="00580349" w:rsidP="00C50F5B">
            <w:pPr>
              <w:pStyle w:val="Normal1"/>
              <w:ind w:left="360"/>
              <w:jc w:val="both"/>
              <w:rPr>
                <w:rFonts w:ascii="Corbel" w:eastAsia="Times New Roman" w:hAnsi="Corbel" w:cs="Times New Roman"/>
              </w:rPr>
            </w:pPr>
          </w:p>
        </w:tc>
        <w:tc>
          <w:tcPr>
            <w:tcW w:w="1218" w:type="pct"/>
          </w:tcPr>
          <w:p w14:paraId="334E6A53" w14:textId="77777777" w:rsidR="00580349" w:rsidRPr="004F2EB9" w:rsidRDefault="00580349" w:rsidP="00AB2269">
            <w:pPr>
              <w:pStyle w:val="Normal1"/>
              <w:numPr>
                <w:ilvl w:val="0"/>
                <w:numId w:val="71"/>
              </w:numPr>
              <w:spacing w:after="0" w:line="240" w:lineRule="auto"/>
              <w:jc w:val="both"/>
              <w:rPr>
                <w:rFonts w:ascii="Corbel" w:eastAsia="Times New Roman" w:hAnsi="Corbel" w:cs="Times New Roman"/>
              </w:rPr>
            </w:pPr>
            <w:r w:rsidRPr="004F2EB9">
              <w:rPr>
                <w:rFonts w:ascii="Corbel" w:eastAsia="Times New Roman" w:hAnsi="Corbel" w:cs="Times New Roman"/>
              </w:rPr>
              <w:t>Do stakeholders/institutions have motivation and capacity to efficiently use the tools that were developed by the project?</w:t>
            </w:r>
          </w:p>
        </w:tc>
        <w:tc>
          <w:tcPr>
            <w:tcW w:w="1037" w:type="pct"/>
          </w:tcPr>
          <w:p w14:paraId="6251C282" w14:textId="77777777" w:rsidR="00580349" w:rsidRPr="004F2EB9" w:rsidRDefault="00580349" w:rsidP="00C50F5B">
            <w:pPr>
              <w:pStyle w:val="Normal1"/>
              <w:jc w:val="both"/>
              <w:rPr>
                <w:rFonts w:ascii="Corbel" w:eastAsia="Times New Roman" w:hAnsi="Corbel" w:cs="Times New Roman"/>
              </w:rPr>
            </w:pPr>
            <w:r w:rsidRPr="004F2EB9">
              <w:rPr>
                <w:rFonts w:ascii="Corbel" w:eastAsia="Times New Roman" w:hAnsi="Corbel" w:cs="Times New Roman"/>
              </w:rPr>
              <w:t>Evidence of use of developed by the project</w:t>
            </w:r>
          </w:p>
        </w:tc>
        <w:tc>
          <w:tcPr>
            <w:tcW w:w="979" w:type="pct"/>
          </w:tcPr>
          <w:p w14:paraId="759FD34C"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r w:rsidRPr="004F2EB9">
              <w:rPr>
                <w:rFonts w:ascii="Corbel" w:eastAsia="Times New Roman" w:hAnsi="Corbel" w:cs="Times New Roman"/>
              </w:rPr>
              <w:t xml:space="preserve">Progress Reports </w:t>
            </w:r>
          </w:p>
          <w:p w14:paraId="0F79F982"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r w:rsidRPr="004F2EB9">
              <w:rPr>
                <w:rFonts w:ascii="Corbel" w:eastAsia="Times New Roman" w:hAnsi="Corbel" w:cs="Times New Roman"/>
              </w:rPr>
              <w:t>UNDP</w:t>
            </w:r>
          </w:p>
          <w:p w14:paraId="55659D1C"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r w:rsidRPr="004F2EB9">
              <w:rPr>
                <w:rFonts w:ascii="Corbel" w:eastAsia="Times New Roman" w:hAnsi="Corbel" w:cs="Times New Roman"/>
              </w:rPr>
              <w:t>Relevant Stakeholders</w:t>
            </w:r>
          </w:p>
          <w:p w14:paraId="36490D72" w14:textId="77777777" w:rsidR="00580349" w:rsidRPr="004F2EB9" w:rsidRDefault="00580349" w:rsidP="00C50F5B">
            <w:pPr>
              <w:pStyle w:val="Normal1"/>
              <w:ind w:left="360"/>
              <w:jc w:val="both"/>
              <w:rPr>
                <w:rFonts w:ascii="Corbel" w:eastAsia="Times New Roman" w:hAnsi="Corbel" w:cs="Times New Roman"/>
              </w:rPr>
            </w:pPr>
          </w:p>
        </w:tc>
        <w:tc>
          <w:tcPr>
            <w:tcW w:w="944" w:type="pct"/>
          </w:tcPr>
          <w:p w14:paraId="2B9592D3"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r w:rsidRPr="004F2EB9">
              <w:rPr>
                <w:rFonts w:ascii="Corbel" w:eastAsia="Times New Roman" w:hAnsi="Corbel" w:cs="Times New Roman"/>
              </w:rPr>
              <w:t xml:space="preserve">Document Review </w:t>
            </w:r>
          </w:p>
          <w:p w14:paraId="242E7C46"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r w:rsidRPr="004F2EB9">
              <w:rPr>
                <w:rFonts w:ascii="Corbel" w:eastAsia="Times New Roman" w:hAnsi="Corbel" w:cs="Times New Roman"/>
              </w:rPr>
              <w:t>Interviews</w:t>
            </w:r>
          </w:p>
          <w:p w14:paraId="2662582E"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r w:rsidRPr="004F2EB9">
              <w:rPr>
                <w:rFonts w:ascii="Corbel" w:eastAsia="Times New Roman" w:hAnsi="Corbel" w:cs="Times New Roman"/>
              </w:rPr>
              <w:t>E-Survey</w:t>
            </w:r>
          </w:p>
        </w:tc>
      </w:tr>
      <w:tr w:rsidR="00580349" w:rsidRPr="004F2EB9" w14:paraId="06BEF85F" w14:textId="77777777" w:rsidTr="00C50F5B">
        <w:tc>
          <w:tcPr>
            <w:tcW w:w="821" w:type="pct"/>
            <w:vMerge/>
          </w:tcPr>
          <w:p w14:paraId="4524373B" w14:textId="77777777" w:rsidR="00580349" w:rsidRPr="004F2EB9" w:rsidRDefault="00580349" w:rsidP="00C50F5B">
            <w:pPr>
              <w:pStyle w:val="Normal1"/>
              <w:ind w:left="360"/>
              <w:jc w:val="both"/>
              <w:rPr>
                <w:rFonts w:ascii="Corbel" w:eastAsia="Times New Roman" w:hAnsi="Corbel" w:cs="Times New Roman"/>
              </w:rPr>
            </w:pPr>
          </w:p>
        </w:tc>
        <w:tc>
          <w:tcPr>
            <w:tcW w:w="1218" w:type="pct"/>
          </w:tcPr>
          <w:p w14:paraId="1967B5F1" w14:textId="77777777" w:rsidR="00580349" w:rsidRPr="004F2EB9" w:rsidRDefault="00580349" w:rsidP="00AB2269">
            <w:pPr>
              <w:pStyle w:val="Normal1"/>
              <w:numPr>
                <w:ilvl w:val="0"/>
                <w:numId w:val="71"/>
              </w:numPr>
              <w:spacing w:after="0" w:line="240" w:lineRule="auto"/>
              <w:jc w:val="both"/>
              <w:rPr>
                <w:rFonts w:ascii="Corbel" w:eastAsia="Times New Roman" w:hAnsi="Corbel" w:cs="Times New Roman"/>
              </w:rPr>
            </w:pPr>
            <w:r w:rsidRPr="004F2EB9">
              <w:rPr>
                <w:rFonts w:ascii="Corbel" w:eastAsia="Times New Roman" w:hAnsi="Corbel" w:cs="Times New Roman"/>
              </w:rPr>
              <w:t>What are recommendations for improving the sustainability of the results that were planned/achieved under this project?</w:t>
            </w:r>
          </w:p>
        </w:tc>
        <w:tc>
          <w:tcPr>
            <w:tcW w:w="1037" w:type="pct"/>
          </w:tcPr>
          <w:p w14:paraId="3ABB9A6B" w14:textId="77777777" w:rsidR="00580349" w:rsidRPr="004F2EB9" w:rsidRDefault="00580349" w:rsidP="00C50F5B">
            <w:pPr>
              <w:pStyle w:val="Normal1"/>
              <w:ind w:left="360"/>
              <w:jc w:val="both"/>
              <w:rPr>
                <w:rFonts w:ascii="Corbel" w:eastAsia="Times New Roman" w:hAnsi="Corbel" w:cs="Times New Roman"/>
              </w:rPr>
            </w:pPr>
          </w:p>
        </w:tc>
        <w:tc>
          <w:tcPr>
            <w:tcW w:w="979" w:type="pct"/>
          </w:tcPr>
          <w:p w14:paraId="4A1FD9BB"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r w:rsidRPr="004F2EB9">
              <w:rPr>
                <w:rFonts w:ascii="Corbel" w:eastAsia="Times New Roman" w:hAnsi="Corbel" w:cs="Times New Roman"/>
              </w:rPr>
              <w:t xml:space="preserve">Progress Reports </w:t>
            </w:r>
          </w:p>
          <w:p w14:paraId="42F0B320"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r w:rsidRPr="004F2EB9">
              <w:rPr>
                <w:rFonts w:ascii="Corbel" w:eastAsia="Times New Roman" w:hAnsi="Corbel" w:cs="Times New Roman"/>
              </w:rPr>
              <w:t>UNDP</w:t>
            </w:r>
          </w:p>
          <w:p w14:paraId="2714A473"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r w:rsidRPr="004F2EB9">
              <w:rPr>
                <w:rFonts w:ascii="Corbel" w:eastAsia="Times New Roman" w:hAnsi="Corbel" w:cs="Times New Roman"/>
              </w:rPr>
              <w:t>Relevant Stakeholders</w:t>
            </w:r>
          </w:p>
          <w:p w14:paraId="5DF590BD" w14:textId="77777777" w:rsidR="00580349" w:rsidRPr="004F2EB9" w:rsidRDefault="00580349" w:rsidP="00C50F5B">
            <w:pPr>
              <w:pStyle w:val="Normal1"/>
              <w:ind w:left="360"/>
              <w:jc w:val="both"/>
              <w:rPr>
                <w:rFonts w:ascii="Corbel" w:eastAsia="Times New Roman" w:hAnsi="Corbel" w:cs="Times New Roman"/>
              </w:rPr>
            </w:pPr>
          </w:p>
        </w:tc>
        <w:tc>
          <w:tcPr>
            <w:tcW w:w="944" w:type="pct"/>
          </w:tcPr>
          <w:p w14:paraId="30BE8F02"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r w:rsidRPr="004F2EB9">
              <w:rPr>
                <w:rFonts w:ascii="Corbel" w:eastAsia="Times New Roman" w:hAnsi="Corbel" w:cs="Times New Roman"/>
              </w:rPr>
              <w:t xml:space="preserve">Document Review </w:t>
            </w:r>
          </w:p>
          <w:p w14:paraId="19810C3B" w14:textId="77777777" w:rsidR="00580349" w:rsidRPr="004F2EB9" w:rsidRDefault="00580349" w:rsidP="00C50F5B">
            <w:pPr>
              <w:pStyle w:val="Normal1"/>
              <w:ind w:left="360"/>
              <w:jc w:val="both"/>
              <w:rPr>
                <w:rFonts w:ascii="Corbel" w:eastAsia="Times New Roman" w:hAnsi="Corbel" w:cs="Times New Roman"/>
              </w:rPr>
            </w:pPr>
            <w:r w:rsidRPr="004F2EB9">
              <w:rPr>
                <w:rFonts w:ascii="Corbel" w:eastAsia="Times New Roman" w:hAnsi="Corbel" w:cs="Times New Roman"/>
              </w:rPr>
              <w:t>Interviews</w:t>
            </w:r>
          </w:p>
        </w:tc>
      </w:tr>
      <w:tr w:rsidR="00580349" w:rsidRPr="004F2EB9" w14:paraId="2D332DD6" w14:textId="77777777" w:rsidTr="00C50F5B">
        <w:tc>
          <w:tcPr>
            <w:tcW w:w="821" w:type="pct"/>
            <w:vMerge w:val="restart"/>
          </w:tcPr>
          <w:p w14:paraId="674B0C2E" w14:textId="77777777" w:rsidR="00580349" w:rsidRPr="004F2EB9" w:rsidRDefault="00580349" w:rsidP="00C50F5B">
            <w:pPr>
              <w:pStyle w:val="Normal1"/>
              <w:jc w:val="both"/>
              <w:rPr>
                <w:rFonts w:ascii="Corbel" w:eastAsia="Times New Roman" w:hAnsi="Corbel" w:cs="Times New Roman"/>
                <w:b/>
                <w:i/>
              </w:rPr>
            </w:pPr>
            <w:r w:rsidRPr="004F2EB9">
              <w:rPr>
                <w:rFonts w:ascii="Corbel" w:eastAsia="Times New Roman" w:hAnsi="Corbel" w:cs="Times New Roman"/>
                <w:b/>
                <w:i/>
              </w:rPr>
              <w:t>Gender Responsiveness</w:t>
            </w:r>
          </w:p>
        </w:tc>
        <w:tc>
          <w:tcPr>
            <w:tcW w:w="1218" w:type="pct"/>
          </w:tcPr>
          <w:p w14:paraId="451F3F57" w14:textId="77777777" w:rsidR="00580349" w:rsidRPr="004F2EB9" w:rsidRDefault="00580349" w:rsidP="00AB2269">
            <w:pPr>
              <w:pStyle w:val="Normal1"/>
              <w:numPr>
                <w:ilvl w:val="0"/>
                <w:numId w:val="71"/>
              </w:numPr>
              <w:spacing w:after="0" w:line="240" w:lineRule="auto"/>
              <w:jc w:val="both"/>
              <w:rPr>
                <w:rFonts w:ascii="Corbel" w:eastAsia="Times New Roman" w:hAnsi="Corbel" w:cs="Times New Roman"/>
              </w:rPr>
            </w:pPr>
            <w:r w:rsidRPr="004F2EB9">
              <w:rPr>
                <w:rFonts w:ascii="Corbel" w:eastAsia="Times New Roman" w:hAnsi="Corbel" w:cs="Times New Roman"/>
              </w:rPr>
              <w:t>Did the project identify gender issues in the design or implementation phase of the project? How did it deal with these issues?</w:t>
            </w:r>
          </w:p>
        </w:tc>
        <w:tc>
          <w:tcPr>
            <w:tcW w:w="1037" w:type="pct"/>
          </w:tcPr>
          <w:p w14:paraId="5ACDC565" w14:textId="77777777" w:rsidR="00580349" w:rsidRPr="004F2EB9" w:rsidRDefault="00580349" w:rsidP="00C50F5B">
            <w:pPr>
              <w:pStyle w:val="Normal1"/>
              <w:jc w:val="both"/>
              <w:rPr>
                <w:rFonts w:ascii="Corbel" w:eastAsia="Times New Roman" w:hAnsi="Corbel" w:cs="Times New Roman"/>
                <w:b/>
                <w:i/>
              </w:rPr>
            </w:pPr>
            <w:r w:rsidRPr="004F2EB9">
              <w:rPr>
                <w:rFonts w:ascii="Corbel" w:eastAsia="Times New Roman" w:hAnsi="Corbel" w:cs="Times New Roman"/>
              </w:rPr>
              <w:t>Extent to which</w:t>
            </w:r>
            <w:r w:rsidRPr="004F2EB9">
              <w:rPr>
                <w:rFonts w:ascii="Corbel" w:eastAsia="Times New Roman" w:hAnsi="Corbel" w:cs="Times New Roman"/>
                <w:b/>
                <w:i/>
              </w:rPr>
              <w:t xml:space="preserve"> </w:t>
            </w:r>
            <w:r w:rsidRPr="004F2EB9">
              <w:rPr>
                <w:rFonts w:ascii="Corbel" w:eastAsia="Times New Roman" w:hAnsi="Corbel" w:cs="Times New Roman"/>
              </w:rPr>
              <w:t>project identifies/addresses gender issues in the design or implementation phase</w:t>
            </w:r>
          </w:p>
        </w:tc>
        <w:tc>
          <w:tcPr>
            <w:tcW w:w="979" w:type="pct"/>
          </w:tcPr>
          <w:p w14:paraId="231A96E6"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r w:rsidRPr="004F2EB9">
              <w:rPr>
                <w:rFonts w:ascii="Corbel" w:eastAsia="Times New Roman" w:hAnsi="Corbel" w:cs="Times New Roman"/>
              </w:rPr>
              <w:t xml:space="preserve">Progress Reports </w:t>
            </w:r>
          </w:p>
          <w:p w14:paraId="4E1BBBE9"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r w:rsidRPr="004F2EB9">
              <w:rPr>
                <w:rFonts w:ascii="Corbel" w:eastAsia="Times New Roman" w:hAnsi="Corbel" w:cs="Times New Roman"/>
              </w:rPr>
              <w:t>UNDP</w:t>
            </w:r>
          </w:p>
          <w:p w14:paraId="1904C8FE"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r w:rsidRPr="004F2EB9">
              <w:rPr>
                <w:rFonts w:ascii="Corbel" w:eastAsia="Times New Roman" w:hAnsi="Corbel" w:cs="Times New Roman"/>
              </w:rPr>
              <w:t>Relevant Stakeholders</w:t>
            </w:r>
          </w:p>
          <w:p w14:paraId="679F689A" w14:textId="77777777" w:rsidR="00580349" w:rsidRPr="004F2EB9" w:rsidRDefault="00580349" w:rsidP="00C50F5B">
            <w:pPr>
              <w:pStyle w:val="Normal1"/>
              <w:ind w:left="360"/>
              <w:jc w:val="both"/>
              <w:rPr>
                <w:rFonts w:ascii="Corbel" w:eastAsia="Times New Roman" w:hAnsi="Corbel" w:cs="Times New Roman"/>
                <w:b/>
                <w:i/>
              </w:rPr>
            </w:pPr>
          </w:p>
        </w:tc>
        <w:tc>
          <w:tcPr>
            <w:tcW w:w="944" w:type="pct"/>
          </w:tcPr>
          <w:p w14:paraId="697CBBDA"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r w:rsidRPr="004F2EB9">
              <w:rPr>
                <w:rFonts w:ascii="Corbel" w:eastAsia="Times New Roman" w:hAnsi="Corbel" w:cs="Times New Roman"/>
              </w:rPr>
              <w:t xml:space="preserve">Document Review </w:t>
            </w:r>
          </w:p>
          <w:p w14:paraId="713F8737" w14:textId="77777777" w:rsidR="00580349" w:rsidRPr="004F2EB9" w:rsidRDefault="00580349" w:rsidP="00C50F5B">
            <w:pPr>
              <w:pStyle w:val="Normal1"/>
              <w:ind w:left="360"/>
              <w:jc w:val="both"/>
              <w:rPr>
                <w:rFonts w:ascii="Corbel" w:eastAsia="Times New Roman" w:hAnsi="Corbel" w:cs="Times New Roman"/>
                <w:b/>
                <w:i/>
              </w:rPr>
            </w:pPr>
            <w:r w:rsidRPr="004F2EB9">
              <w:rPr>
                <w:rFonts w:ascii="Corbel" w:eastAsia="Times New Roman" w:hAnsi="Corbel" w:cs="Times New Roman"/>
              </w:rPr>
              <w:t>Interviews</w:t>
            </w:r>
          </w:p>
        </w:tc>
      </w:tr>
      <w:tr w:rsidR="00580349" w:rsidRPr="004F2EB9" w14:paraId="4908A0E2" w14:textId="77777777" w:rsidTr="00C50F5B">
        <w:tc>
          <w:tcPr>
            <w:tcW w:w="821" w:type="pct"/>
            <w:vMerge/>
          </w:tcPr>
          <w:p w14:paraId="1F72311A" w14:textId="77777777" w:rsidR="00580349" w:rsidRPr="004F2EB9" w:rsidRDefault="00580349" w:rsidP="00C50F5B">
            <w:pPr>
              <w:pStyle w:val="Normal1"/>
              <w:ind w:left="360"/>
              <w:jc w:val="both"/>
              <w:rPr>
                <w:rFonts w:ascii="Corbel" w:eastAsia="Times New Roman" w:hAnsi="Corbel" w:cs="Times New Roman"/>
              </w:rPr>
            </w:pPr>
          </w:p>
        </w:tc>
        <w:tc>
          <w:tcPr>
            <w:tcW w:w="1218" w:type="pct"/>
          </w:tcPr>
          <w:p w14:paraId="7AD27B6C" w14:textId="77777777" w:rsidR="00580349" w:rsidRPr="004F2EB9" w:rsidRDefault="00580349" w:rsidP="00AB2269">
            <w:pPr>
              <w:pStyle w:val="Normal1"/>
              <w:numPr>
                <w:ilvl w:val="0"/>
                <w:numId w:val="71"/>
              </w:numPr>
              <w:spacing w:after="0" w:line="240" w:lineRule="auto"/>
              <w:jc w:val="both"/>
              <w:rPr>
                <w:rFonts w:ascii="Corbel" w:eastAsia="Times New Roman" w:hAnsi="Corbel" w:cs="Times New Roman"/>
              </w:rPr>
            </w:pPr>
            <w:r w:rsidRPr="004F2EB9">
              <w:rPr>
                <w:rFonts w:ascii="Corbel" w:eastAsia="Times New Roman" w:hAnsi="Corbel" w:cs="Times New Roman"/>
              </w:rPr>
              <w:t>Could the project have been more gender- sensitive? Has the project been gender-biased?</w:t>
            </w:r>
          </w:p>
        </w:tc>
        <w:tc>
          <w:tcPr>
            <w:tcW w:w="1037" w:type="pct"/>
          </w:tcPr>
          <w:p w14:paraId="77D5DB49" w14:textId="77777777" w:rsidR="00580349" w:rsidRPr="004F2EB9" w:rsidRDefault="00580349" w:rsidP="00C50F5B">
            <w:pPr>
              <w:pStyle w:val="Normal1"/>
              <w:jc w:val="both"/>
              <w:rPr>
                <w:rFonts w:ascii="Corbel" w:eastAsia="Times New Roman" w:hAnsi="Corbel" w:cs="Times New Roman"/>
              </w:rPr>
            </w:pPr>
            <w:r w:rsidRPr="004F2EB9">
              <w:rPr>
                <w:rFonts w:ascii="Corbel" w:eastAsia="Times New Roman" w:hAnsi="Corbel" w:cs="Times New Roman"/>
              </w:rPr>
              <w:t>Level of gender-sensitivity/gender-bias</w:t>
            </w:r>
          </w:p>
        </w:tc>
        <w:tc>
          <w:tcPr>
            <w:tcW w:w="979" w:type="pct"/>
          </w:tcPr>
          <w:p w14:paraId="624A85DD"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r w:rsidRPr="004F2EB9">
              <w:rPr>
                <w:rFonts w:ascii="Corbel" w:eastAsia="Times New Roman" w:hAnsi="Corbel" w:cs="Times New Roman"/>
              </w:rPr>
              <w:t xml:space="preserve">Progress Reports </w:t>
            </w:r>
          </w:p>
          <w:p w14:paraId="5FFE6359"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r w:rsidRPr="004F2EB9">
              <w:rPr>
                <w:rFonts w:ascii="Corbel" w:eastAsia="Times New Roman" w:hAnsi="Corbel" w:cs="Times New Roman"/>
              </w:rPr>
              <w:t>UNDP</w:t>
            </w:r>
          </w:p>
          <w:p w14:paraId="3D363509"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r w:rsidRPr="004F2EB9">
              <w:rPr>
                <w:rFonts w:ascii="Corbel" w:eastAsia="Times New Roman" w:hAnsi="Corbel" w:cs="Times New Roman"/>
              </w:rPr>
              <w:t>Relevant Stakeholders</w:t>
            </w:r>
          </w:p>
          <w:p w14:paraId="639D5CBB" w14:textId="77777777" w:rsidR="00580349" w:rsidRPr="004F2EB9" w:rsidRDefault="00580349" w:rsidP="00C50F5B">
            <w:pPr>
              <w:pStyle w:val="Normal1"/>
              <w:ind w:left="360"/>
              <w:jc w:val="both"/>
              <w:rPr>
                <w:rFonts w:ascii="Corbel" w:eastAsia="Times New Roman" w:hAnsi="Corbel" w:cs="Times New Roman"/>
              </w:rPr>
            </w:pPr>
          </w:p>
        </w:tc>
        <w:tc>
          <w:tcPr>
            <w:tcW w:w="944" w:type="pct"/>
          </w:tcPr>
          <w:p w14:paraId="26FB5032"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r w:rsidRPr="004F2EB9">
              <w:rPr>
                <w:rFonts w:ascii="Corbel" w:eastAsia="Times New Roman" w:hAnsi="Corbel" w:cs="Times New Roman"/>
              </w:rPr>
              <w:t xml:space="preserve">Document Review </w:t>
            </w:r>
          </w:p>
          <w:p w14:paraId="124054F9" w14:textId="77777777" w:rsidR="00580349" w:rsidRPr="004F2EB9" w:rsidRDefault="00580349" w:rsidP="00C50F5B">
            <w:pPr>
              <w:pStyle w:val="Normal1"/>
              <w:ind w:left="360"/>
              <w:jc w:val="both"/>
              <w:rPr>
                <w:rFonts w:ascii="Corbel" w:eastAsia="Times New Roman" w:hAnsi="Corbel" w:cs="Times New Roman"/>
              </w:rPr>
            </w:pPr>
            <w:r w:rsidRPr="004F2EB9">
              <w:rPr>
                <w:rFonts w:ascii="Corbel" w:eastAsia="Times New Roman" w:hAnsi="Corbel" w:cs="Times New Roman"/>
              </w:rPr>
              <w:t>Interviews</w:t>
            </w:r>
          </w:p>
        </w:tc>
      </w:tr>
      <w:tr w:rsidR="00580349" w:rsidRPr="004F2EB9" w14:paraId="7AB557BA" w14:textId="77777777" w:rsidTr="00C50F5B">
        <w:tc>
          <w:tcPr>
            <w:tcW w:w="821" w:type="pct"/>
            <w:vMerge/>
          </w:tcPr>
          <w:p w14:paraId="6B10E26E" w14:textId="77777777" w:rsidR="00580349" w:rsidRPr="004F2EB9" w:rsidRDefault="00580349" w:rsidP="00C50F5B">
            <w:pPr>
              <w:pStyle w:val="Normal1"/>
              <w:ind w:left="360"/>
              <w:jc w:val="both"/>
              <w:rPr>
                <w:rFonts w:ascii="Corbel" w:eastAsia="Times New Roman" w:hAnsi="Corbel" w:cs="Times New Roman"/>
              </w:rPr>
            </w:pPr>
          </w:p>
        </w:tc>
        <w:tc>
          <w:tcPr>
            <w:tcW w:w="1218" w:type="pct"/>
          </w:tcPr>
          <w:p w14:paraId="01CB781F" w14:textId="77777777" w:rsidR="00580349" w:rsidRPr="004F2EB9" w:rsidRDefault="00580349" w:rsidP="00AB2269">
            <w:pPr>
              <w:pStyle w:val="Normal1"/>
              <w:numPr>
                <w:ilvl w:val="0"/>
                <w:numId w:val="71"/>
              </w:numPr>
              <w:spacing w:after="0" w:line="240" w:lineRule="auto"/>
              <w:jc w:val="both"/>
              <w:rPr>
                <w:rFonts w:ascii="Corbel" w:eastAsia="Times New Roman" w:hAnsi="Corbel" w:cs="Times New Roman"/>
              </w:rPr>
            </w:pPr>
            <w:r w:rsidRPr="004F2EB9">
              <w:rPr>
                <w:rFonts w:ascii="Corbel" w:eastAsia="Times New Roman" w:hAnsi="Corbel" w:cs="Times New Roman"/>
              </w:rPr>
              <w:t>Did the project sufficiently address issues that affect women and girls including transgender women?</w:t>
            </w:r>
          </w:p>
          <w:p w14:paraId="75CBEEF0" w14:textId="77777777" w:rsidR="00580349" w:rsidRPr="004F2EB9" w:rsidRDefault="00580349" w:rsidP="00C50F5B">
            <w:pPr>
              <w:pStyle w:val="Normal1"/>
              <w:jc w:val="both"/>
              <w:rPr>
                <w:rFonts w:ascii="Corbel" w:eastAsia="Times New Roman" w:hAnsi="Corbel" w:cs="Times New Roman"/>
              </w:rPr>
            </w:pPr>
          </w:p>
        </w:tc>
        <w:tc>
          <w:tcPr>
            <w:tcW w:w="1037" w:type="pct"/>
          </w:tcPr>
          <w:p w14:paraId="2B9A5771" w14:textId="77777777" w:rsidR="00580349" w:rsidRPr="004F2EB9" w:rsidRDefault="00580349" w:rsidP="00C50F5B">
            <w:pPr>
              <w:pStyle w:val="Normal1"/>
              <w:jc w:val="both"/>
              <w:rPr>
                <w:rFonts w:ascii="Corbel" w:eastAsia="Times New Roman" w:hAnsi="Corbel" w:cs="Times New Roman"/>
              </w:rPr>
            </w:pPr>
            <w:r w:rsidRPr="004F2EB9">
              <w:rPr>
                <w:rFonts w:ascii="Corbel" w:eastAsia="Times New Roman" w:hAnsi="Corbel" w:cs="Times New Roman"/>
              </w:rPr>
              <w:t>Extent to which</w:t>
            </w:r>
            <w:r w:rsidRPr="004F2EB9">
              <w:rPr>
                <w:rFonts w:ascii="Corbel" w:eastAsia="Times New Roman" w:hAnsi="Corbel" w:cs="Times New Roman"/>
                <w:b/>
                <w:i/>
              </w:rPr>
              <w:t xml:space="preserve"> </w:t>
            </w:r>
            <w:r w:rsidRPr="004F2EB9">
              <w:rPr>
                <w:rFonts w:ascii="Corbel" w:eastAsia="Times New Roman" w:hAnsi="Corbel" w:cs="Times New Roman"/>
              </w:rPr>
              <w:t>project addressed issues that affect women and girls including transgender women</w:t>
            </w:r>
          </w:p>
        </w:tc>
        <w:tc>
          <w:tcPr>
            <w:tcW w:w="979" w:type="pct"/>
          </w:tcPr>
          <w:p w14:paraId="5B1943F8"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r w:rsidRPr="004F2EB9">
              <w:rPr>
                <w:rFonts w:ascii="Corbel" w:eastAsia="Times New Roman" w:hAnsi="Corbel" w:cs="Times New Roman"/>
              </w:rPr>
              <w:t xml:space="preserve">Progress Reports </w:t>
            </w:r>
          </w:p>
          <w:p w14:paraId="73516A97"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r w:rsidRPr="004F2EB9">
              <w:rPr>
                <w:rFonts w:ascii="Corbel" w:eastAsia="Times New Roman" w:hAnsi="Corbel" w:cs="Times New Roman"/>
              </w:rPr>
              <w:t>UNDP</w:t>
            </w:r>
          </w:p>
          <w:p w14:paraId="15731978"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r w:rsidRPr="004F2EB9">
              <w:rPr>
                <w:rFonts w:ascii="Corbel" w:eastAsia="Times New Roman" w:hAnsi="Corbel" w:cs="Times New Roman"/>
              </w:rPr>
              <w:t>Relevant Stakeholders</w:t>
            </w:r>
          </w:p>
          <w:p w14:paraId="7BA4D8BF" w14:textId="77777777" w:rsidR="00580349" w:rsidRPr="004F2EB9" w:rsidRDefault="00580349" w:rsidP="00C50F5B">
            <w:pPr>
              <w:pStyle w:val="Normal1"/>
              <w:ind w:left="360"/>
              <w:jc w:val="both"/>
              <w:rPr>
                <w:rFonts w:ascii="Corbel" w:eastAsia="Times New Roman" w:hAnsi="Corbel" w:cs="Times New Roman"/>
              </w:rPr>
            </w:pPr>
          </w:p>
        </w:tc>
        <w:tc>
          <w:tcPr>
            <w:tcW w:w="944" w:type="pct"/>
          </w:tcPr>
          <w:p w14:paraId="7E1C1483"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r w:rsidRPr="004F2EB9">
              <w:rPr>
                <w:rFonts w:ascii="Corbel" w:eastAsia="Times New Roman" w:hAnsi="Corbel" w:cs="Times New Roman"/>
              </w:rPr>
              <w:t xml:space="preserve">Document Review </w:t>
            </w:r>
          </w:p>
          <w:p w14:paraId="164BF2FB" w14:textId="77777777" w:rsidR="00580349" w:rsidRPr="004F2EB9" w:rsidRDefault="00580349" w:rsidP="00C50F5B">
            <w:pPr>
              <w:pStyle w:val="Normal1"/>
              <w:ind w:left="360"/>
              <w:jc w:val="both"/>
              <w:rPr>
                <w:rFonts w:ascii="Corbel" w:eastAsia="Times New Roman" w:hAnsi="Corbel" w:cs="Times New Roman"/>
              </w:rPr>
            </w:pPr>
            <w:r w:rsidRPr="004F2EB9">
              <w:rPr>
                <w:rFonts w:ascii="Corbel" w:eastAsia="Times New Roman" w:hAnsi="Corbel" w:cs="Times New Roman"/>
              </w:rPr>
              <w:t>Interviews</w:t>
            </w:r>
          </w:p>
        </w:tc>
      </w:tr>
      <w:tr w:rsidR="00580349" w:rsidRPr="004F2EB9" w14:paraId="758B7721" w14:textId="77777777" w:rsidTr="00C50F5B">
        <w:tc>
          <w:tcPr>
            <w:tcW w:w="821" w:type="pct"/>
            <w:vMerge/>
          </w:tcPr>
          <w:p w14:paraId="19F384E4" w14:textId="77777777" w:rsidR="00580349" w:rsidRPr="004F2EB9" w:rsidRDefault="00580349" w:rsidP="00C50F5B">
            <w:pPr>
              <w:pStyle w:val="Normal1"/>
              <w:ind w:left="360"/>
              <w:jc w:val="both"/>
              <w:rPr>
                <w:rFonts w:ascii="Corbel" w:eastAsia="Times New Roman" w:hAnsi="Corbel" w:cs="Times New Roman"/>
              </w:rPr>
            </w:pPr>
          </w:p>
        </w:tc>
        <w:tc>
          <w:tcPr>
            <w:tcW w:w="1218" w:type="pct"/>
          </w:tcPr>
          <w:p w14:paraId="2E3DDE4B" w14:textId="77777777" w:rsidR="00580349" w:rsidRPr="004F2EB9" w:rsidRDefault="00580349" w:rsidP="00AB2269">
            <w:pPr>
              <w:pStyle w:val="Normal1"/>
              <w:numPr>
                <w:ilvl w:val="0"/>
                <w:numId w:val="71"/>
              </w:numPr>
              <w:spacing w:after="0" w:line="240" w:lineRule="auto"/>
              <w:jc w:val="both"/>
              <w:rPr>
                <w:rFonts w:ascii="Corbel" w:eastAsia="Times New Roman" w:hAnsi="Corbel" w:cs="Times New Roman"/>
              </w:rPr>
            </w:pPr>
            <w:r w:rsidRPr="004F2EB9">
              <w:rPr>
                <w:rFonts w:ascii="Corbel" w:eastAsia="Times New Roman" w:hAnsi="Corbel" w:cs="Times New Roman"/>
              </w:rPr>
              <w:t>Were the results/benefits of the project different from one gender category to another</w:t>
            </w:r>
          </w:p>
        </w:tc>
        <w:tc>
          <w:tcPr>
            <w:tcW w:w="1037" w:type="pct"/>
          </w:tcPr>
          <w:p w14:paraId="1685B752" w14:textId="77777777" w:rsidR="00580349" w:rsidRPr="004F2EB9" w:rsidRDefault="00580349" w:rsidP="00C50F5B">
            <w:pPr>
              <w:pStyle w:val="Normal1"/>
              <w:ind w:left="360"/>
              <w:jc w:val="both"/>
              <w:rPr>
                <w:rFonts w:ascii="Corbel" w:eastAsia="Times New Roman" w:hAnsi="Corbel" w:cs="Times New Roman"/>
              </w:rPr>
            </w:pPr>
          </w:p>
        </w:tc>
        <w:tc>
          <w:tcPr>
            <w:tcW w:w="979" w:type="pct"/>
          </w:tcPr>
          <w:p w14:paraId="22D670A0"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r w:rsidRPr="004F2EB9">
              <w:rPr>
                <w:rFonts w:ascii="Corbel" w:eastAsia="Times New Roman" w:hAnsi="Corbel" w:cs="Times New Roman"/>
              </w:rPr>
              <w:t xml:space="preserve">Progress Reports </w:t>
            </w:r>
          </w:p>
          <w:p w14:paraId="17AB6792"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r w:rsidRPr="004F2EB9">
              <w:rPr>
                <w:rFonts w:ascii="Corbel" w:eastAsia="Times New Roman" w:hAnsi="Corbel" w:cs="Times New Roman"/>
              </w:rPr>
              <w:t>UNDP</w:t>
            </w:r>
          </w:p>
          <w:p w14:paraId="25B0FD6B"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r w:rsidRPr="004F2EB9">
              <w:rPr>
                <w:rFonts w:ascii="Corbel" w:eastAsia="Times New Roman" w:hAnsi="Corbel" w:cs="Times New Roman"/>
              </w:rPr>
              <w:t>Relevant Stakeholders</w:t>
            </w:r>
          </w:p>
          <w:p w14:paraId="11F6C040" w14:textId="77777777" w:rsidR="00580349" w:rsidRPr="004F2EB9" w:rsidRDefault="00580349" w:rsidP="00C50F5B">
            <w:pPr>
              <w:pStyle w:val="Normal1"/>
              <w:ind w:left="360"/>
              <w:jc w:val="both"/>
              <w:rPr>
                <w:rFonts w:ascii="Corbel" w:eastAsia="Times New Roman" w:hAnsi="Corbel" w:cs="Times New Roman"/>
              </w:rPr>
            </w:pPr>
          </w:p>
        </w:tc>
        <w:tc>
          <w:tcPr>
            <w:tcW w:w="944" w:type="pct"/>
          </w:tcPr>
          <w:p w14:paraId="423A0A93"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r w:rsidRPr="004F2EB9">
              <w:rPr>
                <w:rFonts w:ascii="Corbel" w:eastAsia="Times New Roman" w:hAnsi="Corbel" w:cs="Times New Roman"/>
              </w:rPr>
              <w:t xml:space="preserve">Document Review </w:t>
            </w:r>
          </w:p>
          <w:p w14:paraId="47B49380" w14:textId="77777777" w:rsidR="00580349" w:rsidRPr="004F2EB9" w:rsidRDefault="00580349" w:rsidP="00C50F5B">
            <w:pPr>
              <w:pStyle w:val="Normal1"/>
              <w:ind w:left="360"/>
              <w:jc w:val="both"/>
              <w:rPr>
                <w:rFonts w:ascii="Corbel" w:eastAsia="Times New Roman" w:hAnsi="Corbel" w:cs="Times New Roman"/>
              </w:rPr>
            </w:pPr>
            <w:r w:rsidRPr="004F2EB9">
              <w:rPr>
                <w:rFonts w:ascii="Corbel" w:eastAsia="Times New Roman" w:hAnsi="Corbel" w:cs="Times New Roman"/>
              </w:rPr>
              <w:t>Interviews</w:t>
            </w:r>
          </w:p>
        </w:tc>
      </w:tr>
      <w:tr w:rsidR="00580349" w:rsidRPr="004F2EB9" w14:paraId="7844C58A" w14:textId="77777777" w:rsidTr="00C50F5B">
        <w:tc>
          <w:tcPr>
            <w:tcW w:w="821" w:type="pct"/>
            <w:vMerge w:val="restart"/>
          </w:tcPr>
          <w:p w14:paraId="026620D5" w14:textId="77777777" w:rsidR="00580349" w:rsidRPr="004F2EB9" w:rsidRDefault="00580349" w:rsidP="00C50F5B">
            <w:pPr>
              <w:pStyle w:val="Normal1"/>
              <w:jc w:val="both"/>
              <w:rPr>
                <w:rFonts w:ascii="Corbel" w:eastAsia="Times New Roman" w:hAnsi="Corbel" w:cs="Times New Roman"/>
              </w:rPr>
            </w:pPr>
            <w:r w:rsidRPr="004F2EB9">
              <w:rPr>
                <w:rFonts w:ascii="Corbel" w:eastAsia="Times New Roman" w:hAnsi="Corbel" w:cs="Times New Roman"/>
                <w:b/>
                <w:i/>
              </w:rPr>
              <w:t>Partnerships</w:t>
            </w:r>
          </w:p>
        </w:tc>
        <w:tc>
          <w:tcPr>
            <w:tcW w:w="1218" w:type="pct"/>
          </w:tcPr>
          <w:p w14:paraId="230637F7" w14:textId="77777777" w:rsidR="00580349" w:rsidRPr="004F2EB9" w:rsidRDefault="00580349" w:rsidP="00AB2269">
            <w:pPr>
              <w:pStyle w:val="Normal1"/>
              <w:numPr>
                <w:ilvl w:val="0"/>
                <w:numId w:val="71"/>
              </w:numPr>
              <w:spacing w:after="0" w:line="240" w:lineRule="auto"/>
              <w:jc w:val="both"/>
              <w:rPr>
                <w:rFonts w:ascii="Corbel" w:eastAsia="Times New Roman" w:hAnsi="Corbel" w:cs="Times New Roman"/>
              </w:rPr>
            </w:pPr>
            <w:r w:rsidRPr="004F2EB9">
              <w:rPr>
                <w:rFonts w:ascii="Corbel" w:eastAsia="Times New Roman" w:hAnsi="Corbel" w:cs="Times New Roman"/>
              </w:rPr>
              <w:t>Were coordination mechanisms among the relevant partners successfully established?</w:t>
            </w:r>
          </w:p>
        </w:tc>
        <w:tc>
          <w:tcPr>
            <w:tcW w:w="1037" w:type="pct"/>
          </w:tcPr>
          <w:p w14:paraId="409DB522" w14:textId="77777777" w:rsidR="00580349" w:rsidRPr="004F2EB9" w:rsidRDefault="00580349" w:rsidP="00C50F5B">
            <w:pPr>
              <w:pStyle w:val="Normal1"/>
              <w:jc w:val="both"/>
              <w:rPr>
                <w:rFonts w:ascii="Corbel" w:eastAsia="Times New Roman" w:hAnsi="Corbel" w:cs="Times New Roman"/>
              </w:rPr>
            </w:pPr>
            <w:r w:rsidRPr="004F2EB9">
              <w:rPr>
                <w:rFonts w:ascii="Corbel" w:eastAsia="Times New Roman" w:hAnsi="Corbel" w:cs="Times New Roman"/>
              </w:rPr>
              <w:t xml:space="preserve">Evidence of established coordination mechanisms among the relevant partners </w:t>
            </w:r>
          </w:p>
        </w:tc>
        <w:tc>
          <w:tcPr>
            <w:tcW w:w="979" w:type="pct"/>
          </w:tcPr>
          <w:p w14:paraId="7D3A9EE2"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r w:rsidRPr="004F2EB9">
              <w:rPr>
                <w:rFonts w:ascii="Corbel" w:eastAsia="Times New Roman" w:hAnsi="Corbel" w:cs="Times New Roman"/>
              </w:rPr>
              <w:t xml:space="preserve">Progress Reports </w:t>
            </w:r>
          </w:p>
          <w:p w14:paraId="4CEE3385"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r w:rsidRPr="004F2EB9">
              <w:rPr>
                <w:rFonts w:ascii="Corbel" w:eastAsia="Times New Roman" w:hAnsi="Corbel" w:cs="Times New Roman"/>
              </w:rPr>
              <w:t>UNDP</w:t>
            </w:r>
          </w:p>
          <w:p w14:paraId="693B530D"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r w:rsidRPr="004F2EB9">
              <w:rPr>
                <w:rFonts w:ascii="Corbel" w:eastAsia="Times New Roman" w:hAnsi="Corbel" w:cs="Times New Roman"/>
              </w:rPr>
              <w:t>Relevant Stakeholders</w:t>
            </w:r>
          </w:p>
          <w:p w14:paraId="23EDFC7B"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p>
        </w:tc>
        <w:tc>
          <w:tcPr>
            <w:tcW w:w="944" w:type="pct"/>
          </w:tcPr>
          <w:p w14:paraId="7BFBBD97"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r w:rsidRPr="004F2EB9">
              <w:rPr>
                <w:rFonts w:ascii="Corbel" w:eastAsia="Times New Roman" w:hAnsi="Corbel" w:cs="Times New Roman"/>
              </w:rPr>
              <w:t xml:space="preserve">Document Review </w:t>
            </w:r>
          </w:p>
          <w:p w14:paraId="03A551EE"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r w:rsidRPr="004F2EB9">
              <w:rPr>
                <w:rFonts w:ascii="Corbel" w:eastAsia="Times New Roman" w:hAnsi="Corbel" w:cs="Times New Roman"/>
              </w:rPr>
              <w:t>Interviews</w:t>
            </w:r>
          </w:p>
        </w:tc>
      </w:tr>
      <w:tr w:rsidR="00580349" w:rsidRPr="004F2EB9" w14:paraId="30CF847C" w14:textId="77777777" w:rsidTr="00C50F5B">
        <w:tc>
          <w:tcPr>
            <w:tcW w:w="821" w:type="pct"/>
            <w:vMerge/>
          </w:tcPr>
          <w:p w14:paraId="015B342D" w14:textId="77777777" w:rsidR="00580349" w:rsidRPr="004F2EB9" w:rsidRDefault="00580349" w:rsidP="00C50F5B">
            <w:pPr>
              <w:pStyle w:val="Normal1"/>
              <w:ind w:left="360"/>
              <w:jc w:val="both"/>
              <w:rPr>
                <w:rFonts w:ascii="Corbel" w:eastAsia="Times New Roman" w:hAnsi="Corbel" w:cs="Times New Roman"/>
              </w:rPr>
            </w:pPr>
          </w:p>
        </w:tc>
        <w:tc>
          <w:tcPr>
            <w:tcW w:w="1218" w:type="pct"/>
          </w:tcPr>
          <w:p w14:paraId="22ED4B56" w14:textId="77777777" w:rsidR="00580349" w:rsidRPr="004F2EB9" w:rsidRDefault="00580349" w:rsidP="00AB2269">
            <w:pPr>
              <w:pStyle w:val="Normal1"/>
              <w:numPr>
                <w:ilvl w:val="0"/>
                <w:numId w:val="71"/>
              </w:numPr>
              <w:spacing w:after="0" w:line="240" w:lineRule="auto"/>
              <w:jc w:val="both"/>
              <w:rPr>
                <w:rFonts w:ascii="Corbel" w:eastAsia="Times New Roman" w:hAnsi="Corbel" w:cs="Times New Roman"/>
              </w:rPr>
            </w:pPr>
            <w:r w:rsidRPr="004F2EB9">
              <w:rPr>
                <w:rFonts w:ascii="Corbel" w:eastAsia="Times New Roman" w:hAnsi="Corbel" w:cs="Times New Roman"/>
              </w:rPr>
              <w:t>Were partnerships with CSOs established? Were these partnerships sustained after the end of the project?</w:t>
            </w:r>
          </w:p>
        </w:tc>
        <w:tc>
          <w:tcPr>
            <w:tcW w:w="1037" w:type="pct"/>
          </w:tcPr>
          <w:p w14:paraId="046FE36F" w14:textId="77777777" w:rsidR="00580349" w:rsidRPr="004F2EB9" w:rsidRDefault="00580349" w:rsidP="00C50F5B">
            <w:pPr>
              <w:pStyle w:val="Normal1"/>
              <w:jc w:val="both"/>
              <w:rPr>
                <w:rFonts w:ascii="Corbel" w:eastAsia="Times New Roman" w:hAnsi="Corbel" w:cs="Times New Roman"/>
              </w:rPr>
            </w:pPr>
            <w:r w:rsidRPr="004F2EB9">
              <w:rPr>
                <w:rFonts w:ascii="Corbel" w:eastAsia="Times New Roman" w:hAnsi="Corbel" w:cs="Times New Roman"/>
              </w:rPr>
              <w:t>Number of partnerships with CSOs during the project</w:t>
            </w:r>
          </w:p>
          <w:p w14:paraId="5374D959" w14:textId="77777777" w:rsidR="00580349" w:rsidRPr="004F2EB9" w:rsidRDefault="00580349" w:rsidP="00C50F5B">
            <w:pPr>
              <w:pStyle w:val="Normal1"/>
              <w:jc w:val="both"/>
              <w:rPr>
                <w:rFonts w:ascii="Corbel" w:eastAsia="Times New Roman" w:hAnsi="Corbel" w:cs="Times New Roman"/>
              </w:rPr>
            </w:pPr>
          </w:p>
          <w:p w14:paraId="44C3207C" w14:textId="77777777" w:rsidR="00580349" w:rsidRPr="004F2EB9" w:rsidRDefault="00580349" w:rsidP="00C50F5B">
            <w:pPr>
              <w:pStyle w:val="Normal1"/>
              <w:jc w:val="both"/>
              <w:rPr>
                <w:rFonts w:ascii="Corbel" w:eastAsia="Times New Roman" w:hAnsi="Corbel" w:cs="Times New Roman"/>
              </w:rPr>
            </w:pPr>
            <w:r w:rsidRPr="004F2EB9">
              <w:rPr>
                <w:rFonts w:ascii="Corbel" w:eastAsia="Times New Roman" w:hAnsi="Corbel" w:cs="Times New Roman"/>
              </w:rPr>
              <w:t>Number of partnerships with CSOs maintained after the project</w:t>
            </w:r>
          </w:p>
        </w:tc>
        <w:tc>
          <w:tcPr>
            <w:tcW w:w="979" w:type="pct"/>
          </w:tcPr>
          <w:p w14:paraId="0CC1FB7C"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r w:rsidRPr="004F2EB9">
              <w:rPr>
                <w:rFonts w:ascii="Corbel" w:eastAsia="Times New Roman" w:hAnsi="Corbel" w:cs="Times New Roman"/>
              </w:rPr>
              <w:t xml:space="preserve">Progress Reports </w:t>
            </w:r>
          </w:p>
          <w:p w14:paraId="08D96DA3"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r w:rsidRPr="004F2EB9">
              <w:rPr>
                <w:rFonts w:ascii="Corbel" w:eastAsia="Times New Roman" w:hAnsi="Corbel" w:cs="Times New Roman"/>
              </w:rPr>
              <w:t>UNDP</w:t>
            </w:r>
          </w:p>
          <w:p w14:paraId="184FB26D"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r w:rsidRPr="004F2EB9">
              <w:rPr>
                <w:rFonts w:ascii="Corbel" w:eastAsia="Times New Roman" w:hAnsi="Corbel" w:cs="Times New Roman"/>
              </w:rPr>
              <w:t>Relevant Stakeholders</w:t>
            </w:r>
          </w:p>
          <w:p w14:paraId="447CB984"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p>
        </w:tc>
        <w:tc>
          <w:tcPr>
            <w:tcW w:w="944" w:type="pct"/>
          </w:tcPr>
          <w:p w14:paraId="7FE5E673"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r w:rsidRPr="004F2EB9">
              <w:rPr>
                <w:rFonts w:ascii="Corbel" w:eastAsia="Times New Roman" w:hAnsi="Corbel" w:cs="Times New Roman"/>
              </w:rPr>
              <w:t xml:space="preserve">Document Review </w:t>
            </w:r>
          </w:p>
          <w:p w14:paraId="31C6C064"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r w:rsidRPr="004F2EB9">
              <w:rPr>
                <w:rFonts w:ascii="Corbel" w:eastAsia="Times New Roman" w:hAnsi="Corbel" w:cs="Times New Roman"/>
              </w:rPr>
              <w:t>Interviews</w:t>
            </w:r>
          </w:p>
        </w:tc>
      </w:tr>
      <w:tr w:rsidR="00580349" w:rsidRPr="004F2EB9" w14:paraId="6BE211B0" w14:textId="77777777" w:rsidTr="00C50F5B">
        <w:tc>
          <w:tcPr>
            <w:tcW w:w="821" w:type="pct"/>
            <w:vMerge/>
          </w:tcPr>
          <w:p w14:paraId="241A5FD1" w14:textId="77777777" w:rsidR="00580349" w:rsidRPr="004F2EB9" w:rsidRDefault="00580349" w:rsidP="00C50F5B">
            <w:pPr>
              <w:pStyle w:val="Normal1"/>
              <w:ind w:left="360"/>
              <w:jc w:val="both"/>
              <w:rPr>
                <w:rFonts w:ascii="Corbel" w:eastAsia="Times New Roman" w:hAnsi="Corbel" w:cs="Times New Roman"/>
              </w:rPr>
            </w:pPr>
          </w:p>
        </w:tc>
        <w:tc>
          <w:tcPr>
            <w:tcW w:w="1218" w:type="pct"/>
          </w:tcPr>
          <w:p w14:paraId="22DA9571" w14:textId="77777777" w:rsidR="00580349" w:rsidRPr="004F2EB9" w:rsidRDefault="00580349" w:rsidP="00AB2269">
            <w:pPr>
              <w:pStyle w:val="Normal1"/>
              <w:numPr>
                <w:ilvl w:val="0"/>
                <w:numId w:val="71"/>
              </w:numPr>
              <w:spacing w:after="0" w:line="240" w:lineRule="auto"/>
              <w:jc w:val="both"/>
              <w:rPr>
                <w:rFonts w:ascii="Corbel" w:eastAsia="Times New Roman" w:hAnsi="Corbel" w:cs="Times New Roman"/>
              </w:rPr>
            </w:pPr>
            <w:r w:rsidRPr="004F2EB9">
              <w:rPr>
                <w:rFonts w:ascii="Corbel" w:eastAsia="Times New Roman" w:hAnsi="Corbel" w:cs="Times New Roman"/>
              </w:rPr>
              <w:t>What were the opportunities, achi</w:t>
            </w:r>
            <w:r w:rsidRPr="003D3F1F">
              <w:rPr>
                <w:rFonts w:ascii="Corbel" w:eastAsia="Times New Roman" w:hAnsi="Corbel" w:cs="Times New Roman"/>
                <w:color w:val="auto"/>
              </w:rPr>
              <w:t xml:space="preserve">evements and/or challenges </w:t>
            </w:r>
            <w:r w:rsidRPr="004F2EB9">
              <w:rPr>
                <w:rFonts w:ascii="Corbel" w:eastAsia="Times New Roman" w:hAnsi="Corbel" w:cs="Times New Roman"/>
              </w:rPr>
              <w:t>of the partnerships?</w:t>
            </w:r>
          </w:p>
        </w:tc>
        <w:tc>
          <w:tcPr>
            <w:tcW w:w="1037" w:type="pct"/>
          </w:tcPr>
          <w:p w14:paraId="36A3D297" w14:textId="77777777" w:rsidR="00580349" w:rsidRPr="004F2EB9" w:rsidRDefault="00580349" w:rsidP="00C50F5B">
            <w:pPr>
              <w:pStyle w:val="Normal1"/>
              <w:ind w:left="360"/>
              <w:jc w:val="both"/>
              <w:rPr>
                <w:rFonts w:ascii="Corbel" w:eastAsia="Times New Roman" w:hAnsi="Corbel" w:cs="Times New Roman"/>
              </w:rPr>
            </w:pPr>
          </w:p>
        </w:tc>
        <w:tc>
          <w:tcPr>
            <w:tcW w:w="979" w:type="pct"/>
          </w:tcPr>
          <w:p w14:paraId="45D2A9B8"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r w:rsidRPr="004F2EB9">
              <w:rPr>
                <w:rFonts w:ascii="Corbel" w:eastAsia="Times New Roman" w:hAnsi="Corbel" w:cs="Times New Roman"/>
              </w:rPr>
              <w:t xml:space="preserve">Project Reports </w:t>
            </w:r>
          </w:p>
          <w:p w14:paraId="3DC5E0E5"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r w:rsidRPr="004F2EB9">
              <w:rPr>
                <w:rFonts w:ascii="Corbel" w:eastAsia="Times New Roman" w:hAnsi="Corbel" w:cs="Times New Roman"/>
              </w:rPr>
              <w:t>Project Partners</w:t>
            </w:r>
          </w:p>
          <w:p w14:paraId="6B517DFE"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r w:rsidRPr="004F2EB9">
              <w:rPr>
                <w:rFonts w:ascii="Corbel" w:eastAsia="Times New Roman" w:hAnsi="Corbel" w:cs="Times New Roman"/>
              </w:rPr>
              <w:t>UNDP</w:t>
            </w:r>
          </w:p>
          <w:p w14:paraId="305B5A15"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r w:rsidRPr="004F2EB9">
              <w:rPr>
                <w:rFonts w:ascii="Corbel" w:eastAsia="Times New Roman" w:hAnsi="Corbel" w:cs="Times New Roman"/>
              </w:rPr>
              <w:t>UN Agencies</w:t>
            </w:r>
          </w:p>
          <w:p w14:paraId="3B9BA52E" w14:textId="77777777" w:rsidR="00580349" w:rsidRPr="004F2EB9" w:rsidRDefault="00580349" w:rsidP="00C50F5B">
            <w:pPr>
              <w:pStyle w:val="Normal1"/>
              <w:jc w:val="both"/>
              <w:rPr>
                <w:rFonts w:ascii="Corbel" w:eastAsia="Times New Roman" w:hAnsi="Corbel" w:cs="Times New Roman"/>
              </w:rPr>
            </w:pPr>
          </w:p>
        </w:tc>
        <w:tc>
          <w:tcPr>
            <w:tcW w:w="944" w:type="pct"/>
          </w:tcPr>
          <w:p w14:paraId="5D1CAF79"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r w:rsidRPr="004F2EB9">
              <w:rPr>
                <w:rFonts w:ascii="Corbel" w:eastAsia="Times New Roman" w:hAnsi="Corbel" w:cs="Times New Roman"/>
              </w:rPr>
              <w:t>Document Review</w:t>
            </w:r>
          </w:p>
          <w:p w14:paraId="3084A606"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r w:rsidRPr="004F2EB9">
              <w:rPr>
                <w:rFonts w:ascii="Corbel" w:eastAsia="Times New Roman" w:hAnsi="Corbel" w:cs="Times New Roman"/>
              </w:rPr>
              <w:t>Interviews</w:t>
            </w:r>
          </w:p>
        </w:tc>
      </w:tr>
      <w:tr w:rsidR="00580349" w:rsidRPr="004F2EB9" w14:paraId="6024463F" w14:textId="77777777" w:rsidTr="00C50F5B">
        <w:tc>
          <w:tcPr>
            <w:tcW w:w="821" w:type="pct"/>
            <w:vMerge/>
          </w:tcPr>
          <w:p w14:paraId="5ACD8126" w14:textId="77777777" w:rsidR="00580349" w:rsidRPr="004F2EB9" w:rsidRDefault="00580349" w:rsidP="00C50F5B">
            <w:pPr>
              <w:pStyle w:val="Normal1"/>
              <w:ind w:left="360"/>
              <w:jc w:val="both"/>
              <w:rPr>
                <w:rFonts w:ascii="Corbel" w:eastAsia="Times New Roman" w:hAnsi="Corbel" w:cs="Times New Roman"/>
              </w:rPr>
            </w:pPr>
          </w:p>
        </w:tc>
        <w:tc>
          <w:tcPr>
            <w:tcW w:w="1218" w:type="pct"/>
          </w:tcPr>
          <w:p w14:paraId="18E08485" w14:textId="77777777" w:rsidR="00580349" w:rsidRPr="004F2EB9" w:rsidRDefault="00580349" w:rsidP="00AB2269">
            <w:pPr>
              <w:pStyle w:val="Normal1"/>
              <w:numPr>
                <w:ilvl w:val="0"/>
                <w:numId w:val="71"/>
              </w:numPr>
              <w:spacing w:after="0" w:line="240" w:lineRule="auto"/>
              <w:jc w:val="both"/>
              <w:rPr>
                <w:rFonts w:ascii="Corbel" w:eastAsia="Times New Roman" w:hAnsi="Corbel" w:cs="Times New Roman"/>
              </w:rPr>
            </w:pPr>
            <w:r w:rsidRPr="004F2EB9">
              <w:rPr>
                <w:rFonts w:ascii="Corbel" w:eastAsia="Times New Roman" w:hAnsi="Corbel" w:cs="Times New Roman"/>
              </w:rPr>
              <w:t xml:space="preserve">Did the partnerships achieve their intended objectives? Were there any main partners that should have been involved but weren’t? </w:t>
            </w:r>
          </w:p>
        </w:tc>
        <w:tc>
          <w:tcPr>
            <w:tcW w:w="1037" w:type="pct"/>
          </w:tcPr>
          <w:p w14:paraId="7848A380" w14:textId="77777777" w:rsidR="00580349" w:rsidRPr="004F2EB9" w:rsidRDefault="00580349" w:rsidP="00C50F5B">
            <w:pPr>
              <w:pStyle w:val="Normal1"/>
              <w:jc w:val="both"/>
              <w:rPr>
                <w:rFonts w:ascii="Corbel" w:eastAsia="Times New Roman" w:hAnsi="Corbel" w:cs="Times New Roman"/>
              </w:rPr>
            </w:pPr>
            <w:r w:rsidRPr="004F2EB9">
              <w:rPr>
                <w:rFonts w:ascii="Corbel" w:eastAsia="Times New Roman" w:hAnsi="Corbel" w:cs="Times New Roman"/>
              </w:rPr>
              <w:t>Quality of the partnerships</w:t>
            </w:r>
          </w:p>
        </w:tc>
        <w:tc>
          <w:tcPr>
            <w:tcW w:w="979" w:type="pct"/>
          </w:tcPr>
          <w:p w14:paraId="15B566C1"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r w:rsidRPr="004F2EB9">
              <w:rPr>
                <w:rFonts w:ascii="Corbel" w:eastAsia="Times New Roman" w:hAnsi="Corbel" w:cs="Times New Roman"/>
              </w:rPr>
              <w:t xml:space="preserve">Project Reports </w:t>
            </w:r>
          </w:p>
          <w:p w14:paraId="6B33BA53"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r w:rsidRPr="004F2EB9">
              <w:rPr>
                <w:rFonts w:ascii="Corbel" w:eastAsia="Times New Roman" w:hAnsi="Corbel" w:cs="Times New Roman"/>
              </w:rPr>
              <w:t>Project Partners</w:t>
            </w:r>
          </w:p>
          <w:p w14:paraId="3A7FF58B"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r w:rsidRPr="004F2EB9">
              <w:rPr>
                <w:rFonts w:ascii="Corbel" w:eastAsia="Times New Roman" w:hAnsi="Corbel" w:cs="Times New Roman"/>
              </w:rPr>
              <w:t>UNDP</w:t>
            </w:r>
          </w:p>
          <w:p w14:paraId="59FBA4D8"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r w:rsidRPr="004F2EB9">
              <w:rPr>
                <w:rFonts w:ascii="Corbel" w:eastAsia="Times New Roman" w:hAnsi="Corbel" w:cs="Times New Roman"/>
              </w:rPr>
              <w:t>UN Agencies</w:t>
            </w:r>
          </w:p>
          <w:p w14:paraId="25EFDA06" w14:textId="77777777" w:rsidR="00580349" w:rsidRPr="004F2EB9" w:rsidRDefault="00580349" w:rsidP="00C50F5B">
            <w:pPr>
              <w:pStyle w:val="Normal1"/>
              <w:ind w:left="360"/>
              <w:jc w:val="both"/>
              <w:rPr>
                <w:rFonts w:ascii="Corbel" w:eastAsia="Times New Roman" w:hAnsi="Corbel" w:cs="Times New Roman"/>
              </w:rPr>
            </w:pPr>
          </w:p>
        </w:tc>
        <w:tc>
          <w:tcPr>
            <w:tcW w:w="944" w:type="pct"/>
          </w:tcPr>
          <w:p w14:paraId="7D8BCCB3"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r w:rsidRPr="004F2EB9">
              <w:rPr>
                <w:rFonts w:ascii="Corbel" w:eastAsia="Times New Roman" w:hAnsi="Corbel" w:cs="Times New Roman"/>
              </w:rPr>
              <w:t>Document Review</w:t>
            </w:r>
          </w:p>
          <w:p w14:paraId="7738FBE4" w14:textId="77777777" w:rsidR="00580349" w:rsidRPr="004F2EB9" w:rsidRDefault="00580349" w:rsidP="00AB2269">
            <w:pPr>
              <w:pStyle w:val="Normal1"/>
              <w:numPr>
                <w:ilvl w:val="0"/>
                <w:numId w:val="72"/>
              </w:numPr>
              <w:spacing w:after="0" w:line="240" w:lineRule="auto"/>
              <w:jc w:val="both"/>
              <w:rPr>
                <w:rFonts w:ascii="Corbel" w:eastAsia="Times New Roman" w:hAnsi="Corbel" w:cs="Times New Roman"/>
              </w:rPr>
            </w:pPr>
            <w:r w:rsidRPr="004F2EB9">
              <w:rPr>
                <w:rFonts w:ascii="Corbel" w:eastAsia="Times New Roman" w:hAnsi="Corbel" w:cs="Times New Roman"/>
              </w:rPr>
              <w:t>Interviews</w:t>
            </w:r>
          </w:p>
        </w:tc>
      </w:tr>
    </w:tbl>
    <w:p w14:paraId="6AA7D8CB" w14:textId="77777777" w:rsidR="00580349" w:rsidRPr="004F2EB9" w:rsidRDefault="00580349" w:rsidP="00580349"/>
    <w:p w14:paraId="4434D1E4" w14:textId="77777777" w:rsidR="00580349" w:rsidRDefault="00580349" w:rsidP="00580349"/>
    <w:p w14:paraId="3964F21E" w14:textId="77777777" w:rsidR="00580349" w:rsidRDefault="00580349" w:rsidP="00580349">
      <w:pPr>
        <w:spacing w:after="200" w:line="264" w:lineRule="auto"/>
        <w:rPr>
          <w:rFonts w:ascii="Cambria" w:eastAsiaTheme="majorEastAsia" w:hAnsi="Cambria" w:cstheme="majorBidi"/>
          <w:b/>
          <w:color w:val="002060"/>
          <w:sz w:val="36"/>
        </w:rPr>
      </w:pPr>
      <w:bookmarkStart w:id="59" w:name="_Toc440913019"/>
      <w:bookmarkStart w:id="60" w:name="_Toc443970232"/>
      <w:bookmarkStart w:id="61" w:name="_Toc440913018"/>
      <w:r>
        <w:br w:type="page"/>
      </w:r>
    </w:p>
    <w:p w14:paraId="70A93E04" w14:textId="77777777" w:rsidR="00580349" w:rsidRPr="004F2EB9" w:rsidRDefault="00580349" w:rsidP="00580349">
      <w:pPr>
        <w:pStyle w:val="Heading1"/>
        <w:numPr>
          <w:ilvl w:val="0"/>
          <w:numId w:val="0"/>
        </w:numPr>
        <w:spacing w:before="0" w:after="0"/>
        <w:ind w:left="432" w:hanging="432"/>
      </w:pPr>
      <w:bookmarkStart w:id="62" w:name="_Toc444064011"/>
      <w:bookmarkStart w:id="63" w:name="_Toc455498306"/>
      <w:r w:rsidRPr="004F2EB9">
        <w:lastRenderedPageBreak/>
        <w:t xml:space="preserve">Annex </w:t>
      </w:r>
      <w:r>
        <w:t>3</w:t>
      </w:r>
      <w:r w:rsidRPr="004F2EB9">
        <w:t>: Document</w:t>
      </w:r>
      <w:r>
        <w:t>s</w:t>
      </w:r>
      <w:r w:rsidRPr="004F2EB9">
        <w:t xml:space="preserve"> </w:t>
      </w:r>
      <w:bookmarkEnd w:id="59"/>
      <w:bookmarkEnd w:id="60"/>
      <w:r>
        <w:t>Reviewed</w:t>
      </w:r>
      <w:bookmarkEnd w:id="62"/>
      <w:bookmarkEnd w:id="63"/>
    </w:p>
    <w:p w14:paraId="27BD067B" w14:textId="77777777" w:rsidR="00580349" w:rsidRPr="004F2EB9" w:rsidRDefault="00580349" w:rsidP="00580349">
      <w:pPr>
        <w:autoSpaceDE w:val="0"/>
        <w:autoSpaceDN w:val="0"/>
        <w:adjustRightInd w:val="0"/>
        <w:ind w:left="720"/>
        <w:rPr>
          <w:rFonts w:eastAsia="Batang"/>
          <w:szCs w:val="24"/>
        </w:rPr>
      </w:pPr>
    </w:p>
    <w:tbl>
      <w:tblPr>
        <w:tblStyle w:val="TableGrid"/>
        <w:tblW w:w="0" w:type="auto"/>
        <w:tblInd w:w="85" w:type="dxa"/>
        <w:tblLook w:val="04A0" w:firstRow="1" w:lastRow="0" w:firstColumn="1" w:lastColumn="0" w:noHBand="0" w:noVBand="1"/>
      </w:tblPr>
      <w:tblGrid>
        <w:gridCol w:w="9450"/>
      </w:tblGrid>
      <w:tr w:rsidR="00580349" w:rsidRPr="003D3F1F" w14:paraId="53A15463" w14:textId="77777777" w:rsidTr="00C50F5B">
        <w:trPr>
          <w:tblHeader/>
        </w:trPr>
        <w:tc>
          <w:tcPr>
            <w:tcW w:w="9450" w:type="dxa"/>
            <w:shd w:val="clear" w:color="auto" w:fill="00B0F0"/>
          </w:tcPr>
          <w:p w14:paraId="19AE6D3C" w14:textId="77777777" w:rsidR="00580349" w:rsidRPr="003D3F1F" w:rsidRDefault="00580349" w:rsidP="00C50F5B">
            <w:pPr>
              <w:autoSpaceDE w:val="0"/>
              <w:autoSpaceDN w:val="0"/>
              <w:adjustRightInd w:val="0"/>
              <w:rPr>
                <w:b/>
                <w:color w:val="auto"/>
              </w:rPr>
            </w:pPr>
            <w:r w:rsidRPr="003D3F1F">
              <w:rPr>
                <w:b/>
                <w:color w:val="auto"/>
              </w:rPr>
              <w:t>Documents</w:t>
            </w:r>
          </w:p>
        </w:tc>
      </w:tr>
      <w:tr w:rsidR="00580349" w:rsidRPr="003D3F1F" w14:paraId="02A96314" w14:textId="77777777" w:rsidTr="00C50F5B">
        <w:tc>
          <w:tcPr>
            <w:tcW w:w="9450" w:type="dxa"/>
          </w:tcPr>
          <w:p w14:paraId="6F2F3FA4" w14:textId="77777777" w:rsidR="00580349" w:rsidRPr="003D3F1F" w:rsidRDefault="00580349" w:rsidP="00C50F5B">
            <w:pPr>
              <w:autoSpaceDE w:val="0"/>
              <w:autoSpaceDN w:val="0"/>
              <w:adjustRightInd w:val="0"/>
              <w:rPr>
                <w:b/>
                <w:color w:val="auto"/>
              </w:rPr>
            </w:pPr>
            <w:r w:rsidRPr="003D3F1F">
              <w:rPr>
                <w:b/>
                <w:color w:val="auto"/>
              </w:rPr>
              <w:t>Project Documents</w:t>
            </w:r>
          </w:p>
        </w:tc>
      </w:tr>
      <w:tr w:rsidR="00580349" w:rsidRPr="003D3F1F" w14:paraId="4675AEAA" w14:textId="77777777" w:rsidTr="00C50F5B">
        <w:tc>
          <w:tcPr>
            <w:tcW w:w="9450" w:type="dxa"/>
          </w:tcPr>
          <w:p w14:paraId="374AAA57" w14:textId="77777777" w:rsidR="00580349" w:rsidRPr="003D3F1F" w:rsidRDefault="00580349" w:rsidP="00AB2269">
            <w:pPr>
              <w:pStyle w:val="ListParagraph"/>
              <w:numPr>
                <w:ilvl w:val="0"/>
                <w:numId w:val="69"/>
              </w:numPr>
              <w:autoSpaceDE w:val="0"/>
              <w:autoSpaceDN w:val="0"/>
              <w:adjustRightInd w:val="0"/>
              <w:spacing w:after="0"/>
              <w:ind w:left="360"/>
              <w:rPr>
                <w:rFonts w:ascii="Corbel" w:hAnsi="Corbel"/>
                <w:sz w:val="20"/>
                <w:szCs w:val="20"/>
              </w:rPr>
            </w:pPr>
            <w:r w:rsidRPr="003D3F1F">
              <w:rPr>
                <w:rFonts w:ascii="Corbel" w:hAnsi="Corbel"/>
                <w:sz w:val="20"/>
                <w:szCs w:val="20"/>
              </w:rPr>
              <w:t>Project Document – July 2012 to December 2013</w:t>
            </w:r>
          </w:p>
        </w:tc>
      </w:tr>
      <w:tr w:rsidR="00580349" w:rsidRPr="003D3F1F" w14:paraId="2CADF63B" w14:textId="77777777" w:rsidTr="00C50F5B">
        <w:tc>
          <w:tcPr>
            <w:tcW w:w="9450" w:type="dxa"/>
          </w:tcPr>
          <w:p w14:paraId="2BBA7F2F" w14:textId="77777777" w:rsidR="00580349" w:rsidRPr="003D3F1F" w:rsidRDefault="00580349" w:rsidP="00AB2269">
            <w:pPr>
              <w:pStyle w:val="ListParagraph"/>
              <w:numPr>
                <w:ilvl w:val="0"/>
                <w:numId w:val="69"/>
              </w:numPr>
              <w:autoSpaceDE w:val="0"/>
              <w:autoSpaceDN w:val="0"/>
              <w:adjustRightInd w:val="0"/>
              <w:spacing w:after="0"/>
              <w:ind w:left="360"/>
              <w:rPr>
                <w:rFonts w:ascii="Corbel" w:hAnsi="Corbel"/>
                <w:sz w:val="20"/>
                <w:szCs w:val="20"/>
              </w:rPr>
            </w:pPr>
            <w:r w:rsidRPr="003D3F1F">
              <w:rPr>
                <w:rFonts w:ascii="Corbel" w:hAnsi="Corbel"/>
                <w:sz w:val="20"/>
                <w:szCs w:val="20"/>
              </w:rPr>
              <w:t>Project Document for Extension – January to March 2014</w:t>
            </w:r>
          </w:p>
        </w:tc>
      </w:tr>
      <w:tr w:rsidR="00580349" w:rsidRPr="003D3F1F" w14:paraId="36FCE768" w14:textId="77777777" w:rsidTr="00C50F5B">
        <w:tc>
          <w:tcPr>
            <w:tcW w:w="9450" w:type="dxa"/>
          </w:tcPr>
          <w:p w14:paraId="28CC0C34" w14:textId="77777777" w:rsidR="00580349" w:rsidRPr="003D3F1F" w:rsidRDefault="00580349" w:rsidP="00AB2269">
            <w:pPr>
              <w:pStyle w:val="ListParagraph"/>
              <w:numPr>
                <w:ilvl w:val="0"/>
                <w:numId w:val="69"/>
              </w:numPr>
              <w:autoSpaceDE w:val="0"/>
              <w:autoSpaceDN w:val="0"/>
              <w:adjustRightInd w:val="0"/>
              <w:spacing w:after="0"/>
              <w:ind w:left="360"/>
              <w:rPr>
                <w:rFonts w:ascii="Corbel" w:hAnsi="Corbel"/>
                <w:sz w:val="20"/>
                <w:szCs w:val="20"/>
              </w:rPr>
            </w:pPr>
            <w:r w:rsidRPr="003D3F1F">
              <w:rPr>
                <w:rFonts w:ascii="Corbel" w:hAnsi="Corbel"/>
                <w:sz w:val="20"/>
                <w:szCs w:val="20"/>
              </w:rPr>
              <w:t>Project Document Phase II April to December 2014</w:t>
            </w:r>
          </w:p>
        </w:tc>
      </w:tr>
      <w:tr w:rsidR="00580349" w:rsidRPr="003D3F1F" w14:paraId="65915FA7" w14:textId="77777777" w:rsidTr="00C50F5B">
        <w:tc>
          <w:tcPr>
            <w:tcW w:w="9450" w:type="dxa"/>
          </w:tcPr>
          <w:p w14:paraId="1F464352" w14:textId="77777777" w:rsidR="00580349" w:rsidRPr="003D3F1F" w:rsidRDefault="00580349" w:rsidP="00AB2269">
            <w:pPr>
              <w:pStyle w:val="ListParagraph"/>
              <w:numPr>
                <w:ilvl w:val="0"/>
                <w:numId w:val="69"/>
              </w:numPr>
              <w:autoSpaceDE w:val="0"/>
              <w:autoSpaceDN w:val="0"/>
              <w:adjustRightInd w:val="0"/>
              <w:spacing w:after="0"/>
              <w:ind w:left="360"/>
              <w:rPr>
                <w:rFonts w:ascii="Corbel" w:hAnsi="Corbel"/>
                <w:sz w:val="20"/>
                <w:szCs w:val="20"/>
              </w:rPr>
            </w:pPr>
            <w:r w:rsidRPr="003D3F1F">
              <w:rPr>
                <w:rFonts w:ascii="Corbel" w:hAnsi="Corbel"/>
                <w:sz w:val="20"/>
                <w:szCs w:val="20"/>
              </w:rPr>
              <w:t>UBRAF Agreement</w:t>
            </w:r>
          </w:p>
        </w:tc>
      </w:tr>
      <w:tr w:rsidR="00580349" w:rsidRPr="003D3F1F" w14:paraId="0CB0C9A6" w14:textId="77777777" w:rsidTr="00C50F5B">
        <w:tc>
          <w:tcPr>
            <w:tcW w:w="9450" w:type="dxa"/>
          </w:tcPr>
          <w:p w14:paraId="150F72B8" w14:textId="77777777" w:rsidR="00580349" w:rsidRPr="003D3F1F" w:rsidRDefault="00580349" w:rsidP="00C50F5B">
            <w:pPr>
              <w:autoSpaceDE w:val="0"/>
              <w:autoSpaceDN w:val="0"/>
              <w:adjustRightInd w:val="0"/>
              <w:rPr>
                <w:b/>
                <w:color w:val="auto"/>
              </w:rPr>
            </w:pPr>
            <w:r w:rsidRPr="003D3F1F">
              <w:rPr>
                <w:b/>
                <w:color w:val="auto"/>
              </w:rPr>
              <w:t>Work Plans</w:t>
            </w:r>
          </w:p>
        </w:tc>
      </w:tr>
      <w:tr w:rsidR="00580349" w:rsidRPr="003D3F1F" w14:paraId="7EE1564C" w14:textId="77777777" w:rsidTr="00C50F5B">
        <w:tc>
          <w:tcPr>
            <w:tcW w:w="9450" w:type="dxa"/>
          </w:tcPr>
          <w:p w14:paraId="75349FBF" w14:textId="77777777" w:rsidR="00580349" w:rsidRPr="003D3F1F" w:rsidRDefault="00580349" w:rsidP="00AB2269">
            <w:pPr>
              <w:pStyle w:val="ListParagraph"/>
              <w:numPr>
                <w:ilvl w:val="0"/>
                <w:numId w:val="69"/>
              </w:numPr>
              <w:autoSpaceDE w:val="0"/>
              <w:autoSpaceDN w:val="0"/>
              <w:adjustRightInd w:val="0"/>
              <w:spacing w:after="0"/>
              <w:ind w:left="360"/>
              <w:rPr>
                <w:rFonts w:ascii="Corbel" w:hAnsi="Corbel"/>
                <w:sz w:val="20"/>
                <w:szCs w:val="20"/>
              </w:rPr>
            </w:pPr>
            <w:r w:rsidRPr="003D3F1F">
              <w:rPr>
                <w:rFonts w:ascii="Corbel" w:hAnsi="Corbel"/>
                <w:sz w:val="20"/>
                <w:szCs w:val="20"/>
              </w:rPr>
              <w:t>Quarterly Work Plan October to December 2012</w:t>
            </w:r>
          </w:p>
        </w:tc>
      </w:tr>
      <w:tr w:rsidR="00580349" w:rsidRPr="003D3F1F" w14:paraId="37247A4F" w14:textId="77777777" w:rsidTr="00C50F5B">
        <w:tc>
          <w:tcPr>
            <w:tcW w:w="9450" w:type="dxa"/>
          </w:tcPr>
          <w:p w14:paraId="25B8A1D0" w14:textId="77777777" w:rsidR="00580349" w:rsidRPr="003D3F1F" w:rsidRDefault="00580349" w:rsidP="00AB2269">
            <w:pPr>
              <w:pStyle w:val="ListParagraph"/>
              <w:numPr>
                <w:ilvl w:val="0"/>
                <w:numId w:val="69"/>
              </w:numPr>
              <w:autoSpaceDE w:val="0"/>
              <w:autoSpaceDN w:val="0"/>
              <w:adjustRightInd w:val="0"/>
              <w:spacing w:after="0"/>
              <w:ind w:left="360"/>
              <w:rPr>
                <w:rFonts w:ascii="Corbel" w:hAnsi="Corbel"/>
                <w:sz w:val="20"/>
                <w:szCs w:val="20"/>
              </w:rPr>
            </w:pPr>
            <w:r w:rsidRPr="003D3F1F">
              <w:rPr>
                <w:rFonts w:ascii="Corbel" w:hAnsi="Corbel"/>
                <w:sz w:val="20"/>
                <w:szCs w:val="20"/>
              </w:rPr>
              <w:t>Quarterly Work Plan Jan – March 2013</w:t>
            </w:r>
          </w:p>
        </w:tc>
      </w:tr>
      <w:tr w:rsidR="00580349" w:rsidRPr="003D3F1F" w14:paraId="5DE94E8D" w14:textId="77777777" w:rsidTr="00C50F5B">
        <w:tc>
          <w:tcPr>
            <w:tcW w:w="9450" w:type="dxa"/>
          </w:tcPr>
          <w:p w14:paraId="0D75090F" w14:textId="77777777" w:rsidR="00580349" w:rsidRPr="003D3F1F" w:rsidRDefault="00580349" w:rsidP="00AB2269">
            <w:pPr>
              <w:pStyle w:val="ListParagraph"/>
              <w:numPr>
                <w:ilvl w:val="0"/>
                <w:numId w:val="69"/>
              </w:numPr>
              <w:autoSpaceDE w:val="0"/>
              <w:autoSpaceDN w:val="0"/>
              <w:adjustRightInd w:val="0"/>
              <w:spacing w:after="0"/>
              <w:ind w:left="360"/>
              <w:rPr>
                <w:rFonts w:ascii="Corbel" w:hAnsi="Corbel"/>
                <w:sz w:val="20"/>
                <w:szCs w:val="20"/>
              </w:rPr>
            </w:pPr>
            <w:r w:rsidRPr="003D3F1F">
              <w:rPr>
                <w:rFonts w:ascii="Corbel" w:hAnsi="Corbel"/>
                <w:sz w:val="20"/>
                <w:szCs w:val="20"/>
              </w:rPr>
              <w:t>Quarterly Work Plan April to June 2013</w:t>
            </w:r>
          </w:p>
        </w:tc>
      </w:tr>
      <w:tr w:rsidR="00580349" w:rsidRPr="003D3F1F" w14:paraId="321F59F0" w14:textId="77777777" w:rsidTr="00C50F5B">
        <w:tc>
          <w:tcPr>
            <w:tcW w:w="9450" w:type="dxa"/>
          </w:tcPr>
          <w:p w14:paraId="5A7769B6" w14:textId="77777777" w:rsidR="00580349" w:rsidRPr="003D3F1F" w:rsidRDefault="00580349" w:rsidP="00AB2269">
            <w:pPr>
              <w:pStyle w:val="ListParagraph"/>
              <w:numPr>
                <w:ilvl w:val="0"/>
                <w:numId w:val="69"/>
              </w:numPr>
              <w:autoSpaceDE w:val="0"/>
              <w:autoSpaceDN w:val="0"/>
              <w:adjustRightInd w:val="0"/>
              <w:spacing w:after="0"/>
              <w:ind w:left="360"/>
              <w:rPr>
                <w:rFonts w:ascii="Corbel" w:hAnsi="Corbel"/>
                <w:sz w:val="20"/>
                <w:szCs w:val="20"/>
              </w:rPr>
            </w:pPr>
            <w:r w:rsidRPr="003D3F1F">
              <w:rPr>
                <w:rFonts w:ascii="Corbel" w:hAnsi="Corbel"/>
                <w:sz w:val="20"/>
                <w:szCs w:val="20"/>
              </w:rPr>
              <w:t>Quarterly Work Plan July to September 2013</w:t>
            </w:r>
          </w:p>
        </w:tc>
      </w:tr>
      <w:tr w:rsidR="00580349" w:rsidRPr="003D3F1F" w14:paraId="1F1963A0" w14:textId="77777777" w:rsidTr="00C50F5B">
        <w:tc>
          <w:tcPr>
            <w:tcW w:w="9450" w:type="dxa"/>
          </w:tcPr>
          <w:p w14:paraId="77CA1876" w14:textId="77777777" w:rsidR="00580349" w:rsidRPr="003D3F1F" w:rsidRDefault="00580349" w:rsidP="00AB2269">
            <w:pPr>
              <w:pStyle w:val="ListParagraph"/>
              <w:numPr>
                <w:ilvl w:val="0"/>
                <w:numId w:val="69"/>
              </w:numPr>
              <w:autoSpaceDE w:val="0"/>
              <w:autoSpaceDN w:val="0"/>
              <w:adjustRightInd w:val="0"/>
              <w:spacing w:after="0"/>
              <w:ind w:left="360"/>
              <w:rPr>
                <w:rFonts w:ascii="Corbel" w:hAnsi="Corbel"/>
                <w:sz w:val="20"/>
                <w:szCs w:val="20"/>
              </w:rPr>
            </w:pPr>
            <w:r w:rsidRPr="003D3F1F">
              <w:rPr>
                <w:rFonts w:ascii="Corbel" w:hAnsi="Corbel"/>
                <w:sz w:val="20"/>
                <w:szCs w:val="20"/>
              </w:rPr>
              <w:t>Quarterly Work Plan October to December 2013</w:t>
            </w:r>
          </w:p>
        </w:tc>
      </w:tr>
      <w:tr w:rsidR="00580349" w:rsidRPr="003D3F1F" w14:paraId="71A89CE7" w14:textId="77777777" w:rsidTr="00C50F5B">
        <w:tc>
          <w:tcPr>
            <w:tcW w:w="9450" w:type="dxa"/>
          </w:tcPr>
          <w:p w14:paraId="2C0FB53D" w14:textId="77777777" w:rsidR="00580349" w:rsidRPr="003D3F1F" w:rsidRDefault="00580349" w:rsidP="00AB2269">
            <w:pPr>
              <w:pStyle w:val="ListParagraph"/>
              <w:numPr>
                <w:ilvl w:val="0"/>
                <w:numId w:val="69"/>
              </w:numPr>
              <w:autoSpaceDE w:val="0"/>
              <w:autoSpaceDN w:val="0"/>
              <w:adjustRightInd w:val="0"/>
              <w:spacing w:after="0"/>
              <w:ind w:left="360"/>
              <w:rPr>
                <w:rFonts w:ascii="Corbel" w:hAnsi="Corbel"/>
                <w:sz w:val="20"/>
                <w:szCs w:val="20"/>
              </w:rPr>
            </w:pPr>
            <w:r w:rsidRPr="003D3F1F">
              <w:rPr>
                <w:rFonts w:ascii="Corbel" w:hAnsi="Corbel"/>
                <w:sz w:val="20"/>
                <w:szCs w:val="20"/>
              </w:rPr>
              <w:t xml:space="preserve">Quarterly Work Plan (April– June 2014) </w:t>
            </w:r>
          </w:p>
        </w:tc>
      </w:tr>
      <w:tr w:rsidR="00580349" w:rsidRPr="003D3F1F" w14:paraId="2A2F4FB3" w14:textId="77777777" w:rsidTr="00C50F5B">
        <w:tc>
          <w:tcPr>
            <w:tcW w:w="9450" w:type="dxa"/>
          </w:tcPr>
          <w:p w14:paraId="6C984F83" w14:textId="77777777" w:rsidR="00580349" w:rsidRPr="003D3F1F" w:rsidRDefault="00580349" w:rsidP="00AB2269">
            <w:pPr>
              <w:pStyle w:val="ListParagraph"/>
              <w:numPr>
                <w:ilvl w:val="0"/>
                <w:numId w:val="69"/>
              </w:numPr>
              <w:autoSpaceDE w:val="0"/>
              <w:autoSpaceDN w:val="0"/>
              <w:adjustRightInd w:val="0"/>
              <w:spacing w:after="0"/>
              <w:ind w:left="360"/>
              <w:rPr>
                <w:rFonts w:ascii="Corbel" w:hAnsi="Corbel"/>
                <w:sz w:val="20"/>
                <w:szCs w:val="20"/>
              </w:rPr>
            </w:pPr>
            <w:r w:rsidRPr="003D3F1F">
              <w:rPr>
                <w:rFonts w:ascii="Corbel" w:hAnsi="Corbel"/>
                <w:sz w:val="20"/>
                <w:szCs w:val="20"/>
              </w:rPr>
              <w:t>Annual Work Plan 2013</w:t>
            </w:r>
          </w:p>
        </w:tc>
      </w:tr>
      <w:tr w:rsidR="00580349" w:rsidRPr="003D3F1F" w14:paraId="565BBE91" w14:textId="77777777" w:rsidTr="00C50F5B">
        <w:tc>
          <w:tcPr>
            <w:tcW w:w="9450" w:type="dxa"/>
          </w:tcPr>
          <w:p w14:paraId="74114A49" w14:textId="77777777" w:rsidR="00580349" w:rsidRPr="003D3F1F" w:rsidRDefault="00580349" w:rsidP="00C50F5B">
            <w:pPr>
              <w:autoSpaceDE w:val="0"/>
              <w:autoSpaceDN w:val="0"/>
              <w:adjustRightInd w:val="0"/>
              <w:rPr>
                <w:color w:val="auto"/>
              </w:rPr>
            </w:pPr>
            <w:r w:rsidRPr="003D3F1F">
              <w:rPr>
                <w:b/>
                <w:color w:val="auto"/>
              </w:rPr>
              <w:t>Progress Reports</w:t>
            </w:r>
          </w:p>
        </w:tc>
      </w:tr>
      <w:tr w:rsidR="00580349" w:rsidRPr="003D3F1F" w14:paraId="638F1047" w14:textId="77777777" w:rsidTr="00C50F5B">
        <w:tc>
          <w:tcPr>
            <w:tcW w:w="9450" w:type="dxa"/>
          </w:tcPr>
          <w:p w14:paraId="18AA97D2" w14:textId="77777777" w:rsidR="00580349" w:rsidRPr="003D3F1F" w:rsidRDefault="00580349" w:rsidP="00AB2269">
            <w:pPr>
              <w:pStyle w:val="ListParagraph"/>
              <w:numPr>
                <w:ilvl w:val="0"/>
                <w:numId w:val="69"/>
              </w:numPr>
              <w:autoSpaceDE w:val="0"/>
              <w:autoSpaceDN w:val="0"/>
              <w:adjustRightInd w:val="0"/>
              <w:spacing w:after="0"/>
              <w:ind w:left="360"/>
              <w:rPr>
                <w:rFonts w:ascii="Corbel" w:hAnsi="Corbel"/>
                <w:sz w:val="20"/>
                <w:szCs w:val="20"/>
              </w:rPr>
            </w:pPr>
            <w:r w:rsidRPr="003D3F1F">
              <w:rPr>
                <w:rFonts w:ascii="Corbel" w:hAnsi="Corbel"/>
                <w:sz w:val="20"/>
                <w:szCs w:val="20"/>
              </w:rPr>
              <w:t>Final Project Review Report 2015 April to December 2014 (Phase II)</w:t>
            </w:r>
          </w:p>
        </w:tc>
      </w:tr>
      <w:tr w:rsidR="00580349" w:rsidRPr="003D3F1F" w14:paraId="2E4A18E1" w14:textId="77777777" w:rsidTr="00C50F5B">
        <w:tc>
          <w:tcPr>
            <w:tcW w:w="9450" w:type="dxa"/>
          </w:tcPr>
          <w:p w14:paraId="02706E74" w14:textId="77777777" w:rsidR="00580349" w:rsidRPr="003D3F1F" w:rsidRDefault="00580349" w:rsidP="00AB2269">
            <w:pPr>
              <w:pStyle w:val="ListParagraph"/>
              <w:numPr>
                <w:ilvl w:val="0"/>
                <w:numId w:val="69"/>
              </w:numPr>
              <w:autoSpaceDE w:val="0"/>
              <w:autoSpaceDN w:val="0"/>
              <w:adjustRightInd w:val="0"/>
              <w:spacing w:after="0"/>
              <w:ind w:left="360"/>
              <w:rPr>
                <w:rFonts w:ascii="Corbel" w:hAnsi="Corbel"/>
                <w:sz w:val="20"/>
                <w:szCs w:val="20"/>
              </w:rPr>
            </w:pPr>
            <w:r w:rsidRPr="003D3F1F">
              <w:rPr>
                <w:rFonts w:ascii="Corbel" w:hAnsi="Corbel"/>
                <w:sz w:val="20"/>
                <w:szCs w:val="20"/>
              </w:rPr>
              <w:t>Final Project Report (March 2014)</w:t>
            </w:r>
          </w:p>
        </w:tc>
      </w:tr>
      <w:tr w:rsidR="00580349" w:rsidRPr="003D3F1F" w14:paraId="581C9F94" w14:textId="77777777" w:rsidTr="00C50F5B">
        <w:tc>
          <w:tcPr>
            <w:tcW w:w="9450" w:type="dxa"/>
          </w:tcPr>
          <w:p w14:paraId="6BA9472E" w14:textId="77777777" w:rsidR="00580349" w:rsidRPr="003D3F1F" w:rsidRDefault="00580349" w:rsidP="00C50F5B">
            <w:pPr>
              <w:autoSpaceDE w:val="0"/>
              <w:autoSpaceDN w:val="0"/>
              <w:adjustRightInd w:val="0"/>
              <w:rPr>
                <w:b/>
                <w:i/>
                <w:color w:val="auto"/>
              </w:rPr>
            </w:pPr>
            <w:r w:rsidRPr="003D3F1F">
              <w:rPr>
                <w:b/>
                <w:i/>
                <w:color w:val="auto"/>
              </w:rPr>
              <w:t xml:space="preserve">Annual </w:t>
            </w:r>
          </w:p>
        </w:tc>
      </w:tr>
      <w:tr w:rsidR="00580349" w:rsidRPr="003D3F1F" w14:paraId="1BDD214F" w14:textId="77777777" w:rsidTr="00C50F5B">
        <w:tc>
          <w:tcPr>
            <w:tcW w:w="9450" w:type="dxa"/>
          </w:tcPr>
          <w:p w14:paraId="5D22D1F2" w14:textId="77777777" w:rsidR="00580349" w:rsidRPr="003D3F1F" w:rsidRDefault="00580349" w:rsidP="00AB2269">
            <w:pPr>
              <w:pStyle w:val="ListParagraph"/>
              <w:numPr>
                <w:ilvl w:val="0"/>
                <w:numId w:val="69"/>
              </w:numPr>
              <w:autoSpaceDE w:val="0"/>
              <w:autoSpaceDN w:val="0"/>
              <w:adjustRightInd w:val="0"/>
              <w:spacing w:after="0"/>
              <w:ind w:left="360"/>
              <w:rPr>
                <w:rFonts w:ascii="Corbel" w:hAnsi="Corbel"/>
                <w:sz w:val="20"/>
                <w:szCs w:val="20"/>
              </w:rPr>
            </w:pPr>
            <w:r w:rsidRPr="003D3F1F">
              <w:rPr>
                <w:rFonts w:ascii="Corbel" w:hAnsi="Corbel"/>
                <w:sz w:val="20"/>
                <w:szCs w:val="20"/>
              </w:rPr>
              <w:t>Annual Progress Report for period July 2012-December 2012</w:t>
            </w:r>
          </w:p>
        </w:tc>
      </w:tr>
      <w:tr w:rsidR="00580349" w:rsidRPr="003D3F1F" w14:paraId="5B1BFC7F" w14:textId="77777777" w:rsidTr="00C50F5B">
        <w:tc>
          <w:tcPr>
            <w:tcW w:w="9450" w:type="dxa"/>
          </w:tcPr>
          <w:p w14:paraId="0D5398DD" w14:textId="77777777" w:rsidR="00580349" w:rsidRPr="003D3F1F" w:rsidRDefault="00580349" w:rsidP="00AB2269">
            <w:pPr>
              <w:pStyle w:val="ListParagraph"/>
              <w:numPr>
                <w:ilvl w:val="0"/>
                <w:numId w:val="69"/>
              </w:numPr>
              <w:autoSpaceDE w:val="0"/>
              <w:autoSpaceDN w:val="0"/>
              <w:adjustRightInd w:val="0"/>
              <w:spacing w:after="0"/>
              <w:ind w:left="360"/>
              <w:rPr>
                <w:rFonts w:ascii="Corbel" w:hAnsi="Corbel"/>
                <w:sz w:val="20"/>
                <w:szCs w:val="20"/>
              </w:rPr>
            </w:pPr>
            <w:r w:rsidRPr="003D3F1F">
              <w:rPr>
                <w:rFonts w:ascii="Corbel" w:hAnsi="Corbel"/>
                <w:sz w:val="20"/>
                <w:szCs w:val="20"/>
              </w:rPr>
              <w:t>Annual Progress Report for period January 2013- December 2013</w:t>
            </w:r>
          </w:p>
        </w:tc>
      </w:tr>
      <w:tr w:rsidR="00580349" w:rsidRPr="003D3F1F" w14:paraId="6ADAF754" w14:textId="77777777" w:rsidTr="00C50F5B">
        <w:tc>
          <w:tcPr>
            <w:tcW w:w="9450" w:type="dxa"/>
          </w:tcPr>
          <w:p w14:paraId="5BB28667" w14:textId="77777777" w:rsidR="00580349" w:rsidRPr="003D3F1F" w:rsidRDefault="00580349" w:rsidP="00AB2269">
            <w:pPr>
              <w:pStyle w:val="ListParagraph"/>
              <w:numPr>
                <w:ilvl w:val="0"/>
                <w:numId w:val="69"/>
              </w:numPr>
              <w:autoSpaceDE w:val="0"/>
              <w:autoSpaceDN w:val="0"/>
              <w:adjustRightInd w:val="0"/>
              <w:spacing w:after="0"/>
              <w:ind w:left="360"/>
              <w:rPr>
                <w:rFonts w:ascii="Corbel" w:hAnsi="Corbel"/>
                <w:sz w:val="20"/>
                <w:szCs w:val="20"/>
              </w:rPr>
            </w:pPr>
            <w:r w:rsidRPr="003D3F1F">
              <w:rPr>
                <w:rFonts w:ascii="Corbel" w:hAnsi="Corbel"/>
                <w:sz w:val="20"/>
                <w:szCs w:val="20"/>
              </w:rPr>
              <w:t>Annual Progress Report for period January to March 2014 (extension period Jan-March 2014)</w:t>
            </w:r>
          </w:p>
        </w:tc>
      </w:tr>
      <w:tr w:rsidR="00580349" w:rsidRPr="003D3F1F" w14:paraId="16D0D3AA" w14:textId="77777777" w:rsidTr="00C50F5B">
        <w:tc>
          <w:tcPr>
            <w:tcW w:w="9450" w:type="dxa"/>
          </w:tcPr>
          <w:p w14:paraId="6D4F5084" w14:textId="77777777" w:rsidR="00580349" w:rsidRPr="003D3F1F" w:rsidRDefault="00580349" w:rsidP="00C50F5B">
            <w:pPr>
              <w:autoSpaceDE w:val="0"/>
              <w:autoSpaceDN w:val="0"/>
              <w:adjustRightInd w:val="0"/>
              <w:rPr>
                <w:b/>
                <w:i/>
                <w:color w:val="auto"/>
              </w:rPr>
            </w:pPr>
            <w:r w:rsidRPr="003D3F1F">
              <w:rPr>
                <w:b/>
                <w:i/>
                <w:color w:val="auto"/>
              </w:rPr>
              <w:t xml:space="preserve">Quarterly </w:t>
            </w:r>
          </w:p>
        </w:tc>
      </w:tr>
      <w:tr w:rsidR="00580349" w:rsidRPr="003D3F1F" w14:paraId="24BDDAB7" w14:textId="77777777" w:rsidTr="00C50F5B">
        <w:tc>
          <w:tcPr>
            <w:tcW w:w="9450" w:type="dxa"/>
          </w:tcPr>
          <w:p w14:paraId="6454D009" w14:textId="77777777" w:rsidR="00580349" w:rsidRPr="003D3F1F" w:rsidRDefault="00580349" w:rsidP="00AB2269">
            <w:pPr>
              <w:pStyle w:val="ListParagraph"/>
              <w:numPr>
                <w:ilvl w:val="0"/>
                <w:numId w:val="69"/>
              </w:numPr>
              <w:autoSpaceDE w:val="0"/>
              <w:autoSpaceDN w:val="0"/>
              <w:adjustRightInd w:val="0"/>
              <w:spacing w:after="0"/>
              <w:ind w:left="360"/>
              <w:rPr>
                <w:rFonts w:ascii="Corbel" w:hAnsi="Corbel"/>
                <w:sz w:val="20"/>
                <w:szCs w:val="20"/>
              </w:rPr>
            </w:pPr>
            <w:r w:rsidRPr="003D3F1F">
              <w:rPr>
                <w:rFonts w:ascii="Corbel" w:hAnsi="Corbel"/>
                <w:sz w:val="20"/>
                <w:szCs w:val="20"/>
              </w:rPr>
              <w:t>Quarterly Progress Report (October 1 - December 31, 2012)</w:t>
            </w:r>
          </w:p>
        </w:tc>
      </w:tr>
      <w:tr w:rsidR="00580349" w:rsidRPr="003D3F1F" w14:paraId="1666B56C" w14:textId="77777777" w:rsidTr="00C50F5B">
        <w:tc>
          <w:tcPr>
            <w:tcW w:w="9450" w:type="dxa"/>
          </w:tcPr>
          <w:p w14:paraId="227C521C" w14:textId="77777777" w:rsidR="00580349" w:rsidRPr="003D3F1F" w:rsidRDefault="00580349" w:rsidP="00AB2269">
            <w:pPr>
              <w:pStyle w:val="ListParagraph"/>
              <w:numPr>
                <w:ilvl w:val="0"/>
                <w:numId w:val="69"/>
              </w:numPr>
              <w:autoSpaceDE w:val="0"/>
              <w:autoSpaceDN w:val="0"/>
              <w:adjustRightInd w:val="0"/>
              <w:spacing w:after="0"/>
              <w:ind w:left="360"/>
              <w:rPr>
                <w:rFonts w:ascii="Corbel" w:hAnsi="Corbel"/>
                <w:sz w:val="20"/>
                <w:szCs w:val="20"/>
              </w:rPr>
            </w:pPr>
            <w:r w:rsidRPr="003D3F1F">
              <w:rPr>
                <w:rFonts w:ascii="Corbel" w:hAnsi="Corbel"/>
                <w:sz w:val="20"/>
                <w:szCs w:val="20"/>
              </w:rPr>
              <w:t>Quarterly Progress Report (January 1- March 31, 2013)</w:t>
            </w:r>
          </w:p>
        </w:tc>
      </w:tr>
      <w:tr w:rsidR="00580349" w:rsidRPr="003D3F1F" w14:paraId="3229DDCB" w14:textId="77777777" w:rsidTr="00C50F5B">
        <w:tc>
          <w:tcPr>
            <w:tcW w:w="9450" w:type="dxa"/>
          </w:tcPr>
          <w:p w14:paraId="7D4A9B04" w14:textId="77777777" w:rsidR="00580349" w:rsidRPr="003D3F1F" w:rsidRDefault="00580349" w:rsidP="00AB2269">
            <w:pPr>
              <w:pStyle w:val="ListParagraph"/>
              <w:numPr>
                <w:ilvl w:val="0"/>
                <w:numId w:val="69"/>
              </w:numPr>
              <w:autoSpaceDE w:val="0"/>
              <w:autoSpaceDN w:val="0"/>
              <w:adjustRightInd w:val="0"/>
              <w:spacing w:after="0"/>
              <w:ind w:left="360"/>
              <w:rPr>
                <w:rFonts w:ascii="Corbel" w:hAnsi="Corbel"/>
                <w:sz w:val="20"/>
                <w:szCs w:val="20"/>
              </w:rPr>
            </w:pPr>
            <w:r w:rsidRPr="003D3F1F">
              <w:rPr>
                <w:rFonts w:ascii="Corbel" w:hAnsi="Corbel"/>
                <w:sz w:val="20"/>
                <w:szCs w:val="20"/>
              </w:rPr>
              <w:t xml:space="preserve">Quarterly Progress Report (April 1 – June 30, 2013) </w:t>
            </w:r>
          </w:p>
        </w:tc>
      </w:tr>
      <w:tr w:rsidR="00580349" w:rsidRPr="003D3F1F" w14:paraId="10FC0661" w14:textId="77777777" w:rsidTr="00C50F5B">
        <w:tc>
          <w:tcPr>
            <w:tcW w:w="9450" w:type="dxa"/>
          </w:tcPr>
          <w:p w14:paraId="0B2E799C" w14:textId="77777777" w:rsidR="00580349" w:rsidRPr="003D3F1F" w:rsidRDefault="00580349" w:rsidP="00AB2269">
            <w:pPr>
              <w:pStyle w:val="ListParagraph"/>
              <w:numPr>
                <w:ilvl w:val="0"/>
                <w:numId w:val="69"/>
              </w:numPr>
              <w:autoSpaceDE w:val="0"/>
              <w:autoSpaceDN w:val="0"/>
              <w:adjustRightInd w:val="0"/>
              <w:spacing w:after="0"/>
              <w:ind w:left="360"/>
              <w:rPr>
                <w:rFonts w:ascii="Corbel" w:hAnsi="Corbel"/>
                <w:sz w:val="20"/>
                <w:szCs w:val="20"/>
              </w:rPr>
            </w:pPr>
            <w:r w:rsidRPr="003D3F1F">
              <w:rPr>
                <w:rFonts w:ascii="Corbel" w:hAnsi="Corbel"/>
                <w:sz w:val="20"/>
                <w:szCs w:val="20"/>
              </w:rPr>
              <w:t xml:space="preserve">Quarterly Progress Report (July 1 – September 30, 2013) </w:t>
            </w:r>
          </w:p>
        </w:tc>
      </w:tr>
      <w:tr w:rsidR="00580349" w:rsidRPr="003D3F1F" w14:paraId="5FA57BC1" w14:textId="77777777" w:rsidTr="00C50F5B">
        <w:tc>
          <w:tcPr>
            <w:tcW w:w="9450" w:type="dxa"/>
          </w:tcPr>
          <w:p w14:paraId="2F8D6D43" w14:textId="77777777" w:rsidR="00580349" w:rsidRPr="003D3F1F" w:rsidRDefault="00580349" w:rsidP="00AB2269">
            <w:pPr>
              <w:pStyle w:val="ListParagraph"/>
              <w:numPr>
                <w:ilvl w:val="0"/>
                <w:numId w:val="69"/>
              </w:numPr>
              <w:autoSpaceDE w:val="0"/>
              <w:autoSpaceDN w:val="0"/>
              <w:adjustRightInd w:val="0"/>
              <w:spacing w:after="0"/>
              <w:ind w:left="360"/>
              <w:rPr>
                <w:rFonts w:ascii="Corbel" w:hAnsi="Corbel"/>
                <w:sz w:val="20"/>
                <w:szCs w:val="20"/>
              </w:rPr>
            </w:pPr>
            <w:r w:rsidRPr="003D3F1F">
              <w:rPr>
                <w:rFonts w:ascii="Corbel" w:hAnsi="Corbel"/>
                <w:sz w:val="20"/>
                <w:szCs w:val="20"/>
              </w:rPr>
              <w:t>Quarterly Progress Report (January 1- March 31, 2014)</w:t>
            </w:r>
          </w:p>
        </w:tc>
      </w:tr>
      <w:tr w:rsidR="00580349" w:rsidRPr="003D3F1F" w14:paraId="3846F012" w14:textId="77777777" w:rsidTr="00C50F5B">
        <w:tc>
          <w:tcPr>
            <w:tcW w:w="9450" w:type="dxa"/>
          </w:tcPr>
          <w:p w14:paraId="6A8981D6" w14:textId="77777777" w:rsidR="00580349" w:rsidRPr="003D3F1F" w:rsidRDefault="00580349" w:rsidP="00AB2269">
            <w:pPr>
              <w:pStyle w:val="ListParagraph"/>
              <w:numPr>
                <w:ilvl w:val="0"/>
                <w:numId w:val="69"/>
              </w:numPr>
              <w:autoSpaceDE w:val="0"/>
              <w:autoSpaceDN w:val="0"/>
              <w:adjustRightInd w:val="0"/>
              <w:spacing w:after="0"/>
              <w:ind w:left="360"/>
              <w:rPr>
                <w:rFonts w:ascii="Corbel" w:hAnsi="Corbel"/>
                <w:sz w:val="20"/>
                <w:szCs w:val="20"/>
              </w:rPr>
            </w:pPr>
            <w:r w:rsidRPr="003D3F1F">
              <w:rPr>
                <w:rFonts w:ascii="Corbel" w:hAnsi="Corbel"/>
                <w:sz w:val="20"/>
                <w:szCs w:val="20"/>
              </w:rPr>
              <w:t>Quarterly Progress Report (April 1 – June 30, 2014)</w:t>
            </w:r>
          </w:p>
        </w:tc>
      </w:tr>
      <w:tr w:rsidR="00580349" w:rsidRPr="003D3F1F" w14:paraId="5A9D073E" w14:textId="77777777" w:rsidTr="00C50F5B">
        <w:tc>
          <w:tcPr>
            <w:tcW w:w="9450" w:type="dxa"/>
          </w:tcPr>
          <w:p w14:paraId="1474A9A6" w14:textId="77777777" w:rsidR="00580349" w:rsidRPr="003D3F1F" w:rsidRDefault="00580349" w:rsidP="00AB2269">
            <w:pPr>
              <w:pStyle w:val="ListParagraph"/>
              <w:numPr>
                <w:ilvl w:val="0"/>
                <w:numId w:val="69"/>
              </w:numPr>
              <w:autoSpaceDE w:val="0"/>
              <w:autoSpaceDN w:val="0"/>
              <w:adjustRightInd w:val="0"/>
              <w:spacing w:after="0"/>
              <w:ind w:left="360"/>
              <w:rPr>
                <w:rFonts w:ascii="Corbel" w:hAnsi="Corbel"/>
                <w:sz w:val="20"/>
                <w:szCs w:val="20"/>
              </w:rPr>
            </w:pPr>
            <w:r w:rsidRPr="003D3F1F">
              <w:rPr>
                <w:rFonts w:ascii="Corbel" w:hAnsi="Corbel"/>
                <w:sz w:val="20"/>
                <w:szCs w:val="20"/>
              </w:rPr>
              <w:t>Quarterly Progress Report (July 1 – September 30, 2014)</w:t>
            </w:r>
          </w:p>
        </w:tc>
      </w:tr>
      <w:tr w:rsidR="00580349" w:rsidRPr="003D3F1F" w14:paraId="070D5ECF" w14:textId="77777777" w:rsidTr="00C50F5B">
        <w:tc>
          <w:tcPr>
            <w:tcW w:w="9450" w:type="dxa"/>
          </w:tcPr>
          <w:p w14:paraId="552BA95E" w14:textId="77777777" w:rsidR="00580349" w:rsidRPr="003D3F1F" w:rsidRDefault="00580349" w:rsidP="00C50F5B">
            <w:pPr>
              <w:autoSpaceDE w:val="0"/>
              <w:autoSpaceDN w:val="0"/>
              <w:adjustRightInd w:val="0"/>
              <w:rPr>
                <w:b/>
                <w:color w:val="auto"/>
              </w:rPr>
            </w:pPr>
            <w:r w:rsidRPr="003D3F1F">
              <w:rPr>
                <w:b/>
                <w:color w:val="auto"/>
              </w:rPr>
              <w:t>About DIM</w:t>
            </w:r>
          </w:p>
        </w:tc>
      </w:tr>
      <w:tr w:rsidR="00580349" w:rsidRPr="003D3F1F" w14:paraId="7ED64031" w14:textId="77777777" w:rsidTr="00C50F5B">
        <w:tc>
          <w:tcPr>
            <w:tcW w:w="9450" w:type="dxa"/>
          </w:tcPr>
          <w:p w14:paraId="26FACEA4" w14:textId="77777777" w:rsidR="00580349" w:rsidRPr="003D3F1F" w:rsidRDefault="00580349" w:rsidP="00AB2269">
            <w:pPr>
              <w:pStyle w:val="ListParagraph"/>
              <w:numPr>
                <w:ilvl w:val="0"/>
                <w:numId w:val="69"/>
              </w:numPr>
              <w:autoSpaceDE w:val="0"/>
              <w:autoSpaceDN w:val="0"/>
              <w:adjustRightInd w:val="0"/>
              <w:spacing w:after="0"/>
              <w:ind w:left="360"/>
              <w:rPr>
                <w:rFonts w:ascii="Corbel" w:hAnsi="Corbel"/>
                <w:sz w:val="20"/>
                <w:szCs w:val="20"/>
              </w:rPr>
            </w:pPr>
            <w:r w:rsidRPr="003D3F1F">
              <w:rPr>
                <w:rFonts w:ascii="Corbel" w:hAnsi="Corbel"/>
                <w:sz w:val="20"/>
                <w:szCs w:val="20"/>
              </w:rPr>
              <w:t>DIM Guidelines</w:t>
            </w:r>
          </w:p>
        </w:tc>
      </w:tr>
      <w:tr w:rsidR="00580349" w:rsidRPr="003D3F1F" w14:paraId="79D6B1A9" w14:textId="77777777" w:rsidTr="00C50F5B">
        <w:tc>
          <w:tcPr>
            <w:tcW w:w="9450" w:type="dxa"/>
          </w:tcPr>
          <w:p w14:paraId="7C69971A" w14:textId="77777777" w:rsidR="00580349" w:rsidRPr="003D3F1F" w:rsidRDefault="00580349" w:rsidP="00AB2269">
            <w:pPr>
              <w:pStyle w:val="ListParagraph"/>
              <w:numPr>
                <w:ilvl w:val="0"/>
                <w:numId w:val="69"/>
              </w:numPr>
              <w:autoSpaceDE w:val="0"/>
              <w:autoSpaceDN w:val="0"/>
              <w:adjustRightInd w:val="0"/>
              <w:spacing w:after="0"/>
              <w:ind w:left="360"/>
              <w:rPr>
                <w:rFonts w:ascii="Corbel" w:hAnsi="Corbel"/>
                <w:sz w:val="20"/>
                <w:szCs w:val="20"/>
              </w:rPr>
            </w:pPr>
            <w:r w:rsidRPr="003D3F1F">
              <w:rPr>
                <w:rFonts w:ascii="Corbel" w:hAnsi="Corbel"/>
                <w:sz w:val="20"/>
                <w:szCs w:val="20"/>
              </w:rPr>
              <w:t>DIM Checklist</w:t>
            </w:r>
          </w:p>
        </w:tc>
      </w:tr>
      <w:tr w:rsidR="00580349" w:rsidRPr="003D3F1F" w14:paraId="5E868305" w14:textId="77777777" w:rsidTr="00C50F5B">
        <w:tc>
          <w:tcPr>
            <w:tcW w:w="9450" w:type="dxa"/>
          </w:tcPr>
          <w:p w14:paraId="3C6A8BEB" w14:textId="77777777" w:rsidR="00580349" w:rsidRPr="003D3F1F" w:rsidRDefault="00580349" w:rsidP="00AB2269">
            <w:pPr>
              <w:pStyle w:val="ListParagraph"/>
              <w:numPr>
                <w:ilvl w:val="0"/>
                <w:numId w:val="69"/>
              </w:numPr>
              <w:autoSpaceDE w:val="0"/>
              <w:autoSpaceDN w:val="0"/>
              <w:adjustRightInd w:val="0"/>
              <w:spacing w:after="0"/>
              <w:ind w:left="360"/>
              <w:rPr>
                <w:rFonts w:ascii="Corbel" w:hAnsi="Corbel"/>
                <w:sz w:val="20"/>
                <w:szCs w:val="20"/>
              </w:rPr>
            </w:pPr>
            <w:r w:rsidRPr="003D3F1F">
              <w:rPr>
                <w:rFonts w:ascii="Corbel" w:hAnsi="Corbel"/>
                <w:sz w:val="20"/>
                <w:szCs w:val="20"/>
              </w:rPr>
              <w:t>Tool to assess capacity for DIM</w:t>
            </w:r>
          </w:p>
        </w:tc>
      </w:tr>
      <w:tr w:rsidR="00580349" w:rsidRPr="003D3F1F" w14:paraId="3BD4D884" w14:textId="77777777" w:rsidTr="00C50F5B">
        <w:tc>
          <w:tcPr>
            <w:tcW w:w="9450" w:type="dxa"/>
          </w:tcPr>
          <w:p w14:paraId="695D500C" w14:textId="77777777" w:rsidR="00580349" w:rsidRPr="003D3F1F" w:rsidRDefault="00580349" w:rsidP="00C50F5B">
            <w:pPr>
              <w:autoSpaceDE w:val="0"/>
              <w:autoSpaceDN w:val="0"/>
              <w:adjustRightInd w:val="0"/>
              <w:rPr>
                <w:b/>
                <w:color w:val="auto"/>
              </w:rPr>
            </w:pPr>
            <w:r w:rsidRPr="003D3F1F">
              <w:rPr>
                <w:b/>
                <w:color w:val="auto"/>
              </w:rPr>
              <w:t>UNDP Programme Documents</w:t>
            </w:r>
          </w:p>
        </w:tc>
      </w:tr>
      <w:tr w:rsidR="00580349" w:rsidRPr="003D3F1F" w14:paraId="1361B3D8" w14:textId="77777777" w:rsidTr="00C50F5B">
        <w:tc>
          <w:tcPr>
            <w:tcW w:w="9450" w:type="dxa"/>
          </w:tcPr>
          <w:p w14:paraId="6F8318F7" w14:textId="77777777" w:rsidR="00580349" w:rsidRPr="003D3F1F" w:rsidRDefault="00580349" w:rsidP="00AB2269">
            <w:pPr>
              <w:pStyle w:val="ListParagraph"/>
              <w:numPr>
                <w:ilvl w:val="0"/>
                <w:numId w:val="69"/>
              </w:numPr>
              <w:autoSpaceDE w:val="0"/>
              <w:autoSpaceDN w:val="0"/>
              <w:adjustRightInd w:val="0"/>
              <w:spacing w:after="0"/>
              <w:ind w:left="360"/>
              <w:rPr>
                <w:rFonts w:ascii="Corbel" w:hAnsi="Corbel"/>
                <w:sz w:val="20"/>
                <w:szCs w:val="20"/>
              </w:rPr>
            </w:pPr>
            <w:r w:rsidRPr="003D3F1F">
              <w:rPr>
                <w:rFonts w:ascii="Corbel" w:hAnsi="Corbel"/>
                <w:sz w:val="20"/>
                <w:szCs w:val="20"/>
              </w:rPr>
              <w:t>UNDP Jamaica Country Programme Action Plan 2012-2016</w:t>
            </w:r>
          </w:p>
        </w:tc>
      </w:tr>
      <w:tr w:rsidR="00580349" w:rsidRPr="003D3F1F" w14:paraId="11EFC235" w14:textId="77777777" w:rsidTr="00C50F5B">
        <w:tc>
          <w:tcPr>
            <w:tcW w:w="9450" w:type="dxa"/>
          </w:tcPr>
          <w:p w14:paraId="263D1F8A" w14:textId="77777777" w:rsidR="00580349" w:rsidRPr="003D3F1F" w:rsidRDefault="00580349" w:rsidP="00AB2269">
            <w:pPr>
              <w:pStyle w:val="ListParagraph"/>
              <w:numPr>
                <w:ilvl w:val="0"/>
                <w:numId w:val="69"/>
              </w:numPr>
              <w:autoSpaceDE w:val="0"/>
              <w:autoSpaceDN w:val="0"/>
              <w:adjustRightInd w:val="0"/>
              <w:spacing w:after="0"/>
              <w:ind w:left="360"/>
              <w:rPr>
                <w:rFonts w:ascii="Corbel" w:hAnsi="Corbel"/>
                <w:sz w:val="20"/>
                <w:szCs w:val="20"/>
              </w:rPr>
            </w:pPr>
            <w:r w:rsidRPr="003D3F1F">
              <w:rPr>
                <w:rFonts w:ascii="Corbel" w:hAnsi="Corbel"/>
                <w:sz w:val="20"/>
                <w:szCs w:val="20"/>
              </w:rPr>
              <w:t xml:space="preserve">Country Programme Document for Jamaica 2012-2016 </w:t>
            </w:r>
          </w:p>
        </w:tc>
      </w:tr>
      <w:tr w:rsidR="00580349" w:rsidRPr="003D3F1F" w14:paraId="5A8D5A2B" w14:textId="77777777" w:rsidTr="00C50F5B">
        <w:tc>
          <w:tcPr>
            <w:tcW w:w="9450" w:type="dxa"/>
          </w:tcPr>
          <w:p w14:paraId="35FA3343" w14:textId="77777777" w:rsidR="00580349" w:rsidRPr="003D3F1F" w:rsidRDefault="00580349" w:rsidP="00AB2269">
            <w:pPr>
              <w:pStyle w:val="ListParagraph"/>
              <w:numPr>
                <w:ilvl w:val="0"/>
                <w:numId w:val="69"/>
              </w:numPr>
              <w:autoSpaceDE w:val="0"/>
              <w:autoSpaceDN w:val="0"/>
              <w:adjustRightInd w:val="0"/>
              <w:spacing w:after="0"/>
              <w:ind w:left="360"/>
              <w:rPr>
                <w:rFonts w:ascii="Corbel" w:hAnsi="Corbel"/>
                <w:sz w:val="20"/>
                <w:szCs w:val="20"/>
              </w:rPr>
            </w:pPr>
            <w:r w:rsidRPr="003D3F1F">
              <w:rPr>
                <w:rFonts w:ascii="Corbel" w:hAnsi="Corbel"/>
                <w:sz w:val="20"/>
                <w:szCs w:val="20"/>
              </w:rPr>
              <w:t>United Nations Development Assistance Framework 2012-2016</w:t>
            </w:r>
          </w:p>
        </w:tc>
      </w:tr>
      <w:tr w:rsidR="00580349" w:rsidRPr="003D3F1F" w14:paraId="6BE0C4CF" w14:textId="77777777" w:rsidTr="00C50F5B">
        <w:tc>
          <w:tcPr>
            <w:tcW w:w="9450" w:type="dxa"/>
          </w:tcPr>
          <w:p w14:paraId="7BC912BD" w14:textId="77777777" w:rsidR="00580349" w:rsidRPr="003D3F1F" w:rsidRDefault="00580349" w:rsidP="00AB2269">
            <w:pPr>
              <w:pStyle w:val="ListParagraph"/>
              <w:numPr>
                <w:ilvl w:val="0"/>
                <w:numId w:val="69"/>
              </w:numPr>
              <w:autoSpaceDE w:val="0"/>
              <w:autoSpaceDN w:val="0"/>
              <w:adjustRightInd w:val="0"/>
              <w:spacing w:after="0"/>
              <w:ind w:left="360"/>
              <w:rPr>
                <w:rFonts w:ascii="Corbel" w:hAnsi="Corbel"/>
                <w:sz w:val="20"/>
                <w:szCs w:val="20"/>
              </w:rPr>
            </w:pPr>
            <w:r>
              <w:rPr>
                <w:rFonts w:ascii="Corbel" w:hAnsi="Corbel"/>
                <w:sz w:val="20"/>
                <w:szCs w:val="20"/>
              </w:rPr>
              <w:t>Combined Delivery Report by Activity – July – December 2012 (unglcdrb_46853600- Panama)</w:t>
            </w:r>
          </w:p>
        </w:tc>
      </w:tr>
      <w:tr w:rsidR="00580349" w:rsidRPr="003D3F1F" w14:paraId="600F184E" w14:textId="77777777" w:rsidTr="00C50F5B">
        <w:tc>
          <w:tcPr>
            <w:tcW w:w="9450" w:type="dxa"/>
          </w:tcPr>
          <w:p w14:paraId="28EB259F" w14:textId="77777777" w:rsidR="00580349" w:rsidRPr="003D3F1F" w:rsidRDefault="00580349" w:rsidP="00AB2269">
            <w:pPr>
              <w:pStyle w:val="ListParagraph"/>
              <w:numPr>
                <w:ilvl w:val="0"/>
                <w:numId w:val="69"/>
              </w:numPr>
              <w:autoSpaceDE w:val="0"/>
              <w:autoSpaceDN w:val="0"/>
              <w:adjustRightInd w:val="0"/>
              <w:spacing w:after="0"/>
              <w:ind w:left="360"/>
              <w:rPr>
                <w:rFonts w:ascii="Corbel" w:hAnsi="Corbel"/>
                <w:sz w:val="20"/>
                <w:szCs w:val="20"/>
              </w:rPr>
            </w:pPr>
            <w:r>
              <w:rPr>
                <w:rFonts w:ascii="Corbel" w:hAnsi="Corbel"/>
                <w:sz w:val="20"/>
                <w:szCs w:val="20"/>
              </w:rPr>
              <w:t xml:space="preserve">Combined Delivery Report by Activity – January – December 2013 (unglcdrb_4685603 - Panama) </w:t>
            </w:r>
          </w:p>
        </w:tc>
      </w:tr>
      <w:tr w:rsidR="00580349" w:rsidRPr="003D3F1F" w14:paraId="131686FA" w14:textId="77777777" w:rsidTr="00C50F5B">
        <w:tc>
          <w:tcPr>
            <w:tcW w:w="9450" w:type="dxa"/>
          </w:tcPr>
          <w:p w14:paraId="3E24567B" w14:textId="77777777" w:rsidR="00580349" w:rsidRDefault="00580349" w:rsidP="00AB2269">
            <w:pPr>
              <w:pStyle w:val="ListParagraph"/>
              <w:numPr>
                <w:ilvl w:val="0"/>
                <w:numId w:val="69"/>
              </w:numPr>
              <w:autoSpaceDE w:val="0"/>
              <w:autoSpaceDN w:val="0"/>
              <w:adjustRightInd w:val="0"/>
              <w:spacing w:after="0"/>
              <w:ind w:left="360"/>
              <w:rPr>
                <w:rFonts w:ascii="Corbel" w:hAnsi="Corbel"/>
                <w:sz w:val="20"/>
                <w:szCs w:val="20"/>
              </w:rPr>
            </w:pPr>
            <w:r>
              <w:rPr>
                <w:rFonts w:ascii="Corbel" w:hAnsi="Corbel"/>
                <w:sz w:val="20"/>
                <w:szCs w:val="20"/>
              </w:rPr>
              <w:t>Combined Delivery Report by Activity – January – December 2013 (unglcdrb_46948488-UNAIDS Funds)</w:t>
            </w:r>
          </w:p>
        </w:tc>
      </w:tr>
      <w:tr w:rsidR="00580349" w:rsidRPr="003D3F1F" w14:paraId="0575956F" w14:textId="77777777" w:rsidTr="00C50F5B">
        <w:tc>
          <w:tcPr>
            <w:tcW w:w="9450" w:type="dxa"/>
          </w:tcPr>
          <w:p w14:paraId="6244D393" w14:textId="77777777" w:rsidR="00580349" w:rsidRPr="003D3F1F" w:rsidRDefault="00580349" w:rsidP="00AB2269">
            <w:pPr>
              <w:pStyle w:val="ListParagraph"/>
              <w:numPr>
                <w:ilvl w:val="0"/>
                <w:numId w:val="69"/>
              </w:numPr>
              <w:autoSpaceDE w:val="0"/>
              <w:autoSpaceDN w:val="0"/>
              <w:adjustRightInd w:val="0"/>
              <w:spacing w:after="0"/>
              <w:ind w:left="360"/>
              <w:rPr>
                <w:rFonts w:ascii="Corbel" w:hAnsi="Corbel"/>
                <w:sz w:val="20"/>
                <w:szCs w:val="20"/>
              </w:rPr>
            </w:pPr>
            <w:r>
              <w:rPr>
                <w:rFonts w:ascii="Corbel" w:hAnsi="Corbel"/>
                <w:sz w:val="20"/>
                <w:szCs w:val="20"/>
              </w:rPr>
              <w:t xml:space="preserve">Combined Delivery Report by Activity – January – December 2014 (unglcdrb_46863275 - Jamaica) </w:t>
            </w:r>
          </w:p>
        </w:tc>
      </w:tr>
      <w:tr w:rsidR="00580349" w:rsidRPr="003D3F1F" w14:paraId="115D1850" w14:textId="77777777" w:rsidTr="00C50F5B">
        <w:tc>
          <w:tcPr>
            <w:tcW w:w="9450" w:type="dxa"/>
          </w:tcPr>
          <w:p w14:paraId="0AF26D70" w14:textId="77777777" w:rsidR="00580349" w:rsidRPr="003D3F1F" w:rsidRDefault="00580349" w:rsidP="00AB2269">
            <w:pPr>
              <w:pStyle w:val="ListParagraph"/>
              <w:numPr>
                <w:ilvl w:val="0"/>
                <w:numId w:val="69"/>
              </w:numPr>
              <w:autoSpaceDE w:val="0"/>
              <w:autoSpaceDN w:val="0"/>
              <w:adjustRightInd w:val="0"/>
              <w:spacing w:after="0"/>
              <w:ind w:left="360"/>
              <w:rPr>
                <w:rFonts w:ascii="Corbel" w:hAnsi="Corbel"/>
                <w:sz w:val="20"/>
                <w:szCs w:val="20"/>
              </w:rPr>
            </w:pPr>
            <w:r>
              <w:rPr>
                <w:rFonts w:ascii="Corbel" w:hAnsi="Corbel"/>
                <w:sz w:val="20"/>
                <w:szCs w:val="20"/>
              </w:rPr>
              <w:t>Combined Delivery Report by Activity – January – December 2014 (unglcdrb_46863296 – Panama)</w:t>
            </w:r>
          </w:p>
        </w:tc>
      </w:tr>
      <w:tr w:rsidR="00580349" w:rsidRPr="003D3F1F" w14:paraId="646D8C42" w14:textId="77777777" w:rsidTr="00C50F5B">
        <w:tc>
          <w:tcPr>
            <w:tcW w:w="9450" w:type="dxa"/>
          </w:tcPr>
          <w:p w14:paraId="3B7A7880" w14:textId="77777777" w:rsidR="00580349" w:rsidRPr="003D3F1F" w:rsidRDefault="00580349" w:rsidP="00C50F5B">
            <w:pPr>
              <w:autoSpaceDE w:val="0"/>
              <w:autoSpaceDN w:val="0"/>
              <w:adjustRightInd w:val="0"/>
              <w:rPr>
                <w:b/>
                <w:color w:val="auto"/>
              </w:rPr>
            </w:pPr>
            <w:r w:rsidRPr="003D3F1F">
              <w:rPr>
                <w:b/>
                <w:color w:val="auto"/>
              </w:rPr>
              <w:lastRenderedPageBreak/>
              <w:t>Project Outputs</w:t>
            </w:r>
          </w:p>
        </w:tc>
      </w:tr>
      <w:tr w:rsidR="00580349" w:rsidRPr="003D3F1F" w14:paraId="0179D17D" w14:textId="77777777" w:rsidTr="00C50F5B">
        <w:tc>
          <w:tcPr>
            <w:tcW w:w="9450" w:type="dxa"/>
          </w:tcPr>
          <w:p w14:paraId="59AA9DEF" w14:textId="77777777" w:rsidR="00580349" w:rsidRPr="003D3F1F" w:rsidRDefault="00580349" w:rsidP="00AB2269">
            <w:pPr>
              <w:pStyle w:val="ListParagraph"/>
              <w:numPr>
                <w:ilvl w:val="0"/>
                <w:numId w:val="69"/>
              </w:numPr>
              <w:autoSpaceDE w:val="0"/>
              <w:autoSpaceDN w:val="0"/>
              <w:adjustRightInd w:val="0"/>
              <w:spacing w:after="0"/>
              <w:ind w:left="360"/>
              <w:rPr>
                <w:rFonts w:ascii="Corbel" w:hAnsi="Corbel"/>
                <w:sz w:val="20"/>
                <w:szCs w:val="20"/>
              </w:rPr>
            </w:pPr>
            <w:r w:rsidRPr="003D3F1F">
              <w:rPr>
                <w:rFonts w:ascii="Corbel" w:hAnsi="Corbel"/>
                <w:sz w:val="20"/>
                <w:szCs w:val="20"/>
              </w:rPr>
              <w:t>HIV and AIDS Legal Assessment Report – November 2013</w:t>
            </w:r>
          </w:p>
        </w:tc>
      </w:tr>
      <w:tr w:rsidR="00580349" w:rsidRPr="003D3F1F" w14:paraId="2755BFD6" w14:textId="77777777" w:rsidTr="00C50F5B">
        <w:tc>
          <w:tcPr>
            <w:tcW w:w="9450" w:type="dxa"/>
          </w:tcPr>
          <w:p w14:paraId="39665EF5" w14:textId="77777777" w:rsidR="00580349" w:rsidRPr="003D3F1F" w:rsidRDefault="00580349" w:rsidP="00AB2269">
            <w:pPr>
              <w:pStyle w:val="ListParagraph"/>
              <w:numPr>
                <w:ilvl w:val="0"/>
                <w:numId w:val="69"/>
              </w:numPr>
              <w:autoSpaceDE w:val="0"/>
              <w:autoSpaceDN w:val="0"/>
              <w:adjustRightInd w:val="0"/>
              <w:spacing w:after="0"/>
              <w:ind w:left="360"/>
              <w:rPr>
                <w:rFonts w:ascii="Corbel" w:hAnsi="Corbel"/>
                <w:sz w:val="20"/>
                <w:szCs w:val="20"/>
              </w:rPr>
            </w:pPr>
            <w:r w:rsidRPr="003D3F1F">
              <w:rPr>
                <w:rFonts w:ascii="Corbel" w:hAnsi="Corbel"/>
                <w:sz w:val="20"/>
                <w:szCs w:val="20"/>
              </w:rPr>
              <w:t>HIV/AIDS Legal Assessment – Plan of Action</w:t>
            </w:r>
          </w:p>
        </w:tc>
      </w:tr>
      <w:tr w:rsidR="00580349" w:rsidRPr="003D3F1F" w14:paraId="5600038F" w14:textId="77777777" w:rsidTr="00C50F5B">
        <w:tc>
          <w:tcPr>
            <w:tcW w:w="9450" w:type="dxa"/>
          </w:tcPr>
          <w:p w14:paraId="1FAD4A16" w14:textId="77777777" w:rsidR="00580349" w:rsidRPr="003D3F1F" w:rsidRDefault="00580349" w:rsidP="00AB2269">
            <w:pPr>
              <w:pStyle w:val="ListParagraph"/>
              <w:numPr>
                <w:ilvl w:val="0"/>
                <w:numId w:val="69"/>
              </w:numPr>
              <w:autoSpaceDE w:val="0"/>
              <w:autoSpaceDN w:val="0"/>
              <w:adjustRightInd w:val="0"/>
              <w:spacing w:after="0"/>
              <w:ind w:left="360"/>
              <w:rPr>
                <w:rFonts w:ascii="Corbel" w:hAnsi="Corbel"/>
                <w:sz w:val="20"/>
                <w:szCs w:val="20"/>
              </w:rPr>
            </w:pPr>
            <w:r w:rsidRPr="003D3F1F">
              <w:rPr>
                <w:rFonts w:ascii="Corbel" w:hAnsi="Corbel"/>
                <w:sz w:val="20"/>
                <w:szCs w:val="20"/>
              </w:rPr>
              <w:t>Capacity Assessment of Legal Aid Service Providers, Focussing on Ability to Serve Persons Affected by HIV/AIDS Review</w:t>
            </w:r>
          </w:p>
        </w:tc>
      </w:tr>
      <w:tr w:rsidR="00580349" w:rsidRPr="003D3F1F" w14:paraId="54E06058" w14:textId="77777777" w:rsidTr="00C50F5B">
        <w:tc>
          <w:tcPr>
            <w:tcW w:w="9450" w:type="dxa"/>
          </w:tcPr>
          <w:p w14:paraId="59956F6C" w14:textId="77777777" w:rsidR="00580349" w:rsidRPr="003D3F1F" w:rsidRDefault="00580349" w:rsidP="00AB2269">
            <w:pPr>
              <w:pStyle w:val="ListParagraph"/>
              <w:numPr>
                <w:ilvl w:val="0"/>
                <w:numId w:val="69"/>
              </w:numPr>
              <w:autoSpaceDE w:val="0"/>
              <w:autoSpaceDN w:val="0"/>
              <w:adjustRightInd w:val="0"/>
              <w:spacing w:after="0"/>
              <w:ind w:left="360"/>
              <w:rPr>
                <w:rFonts w:ascii="Corbel" w:hAnsi="Corbel"/>
                <w:sz w:val="20"/>
                <w:szCs w:val="20"/>
              </w:rPr>
            </w:pPr>
            <w:r w:rsidRPr="003D3F1F">
              <w:rPr>
                <w:rFonts w:ascii="Corbel" w:hAnsi="Corbel"/>
                <w:sz w:val="20"/>
                <w:szCs w:val="20"/>
              </w:rPr>
              <w:t>Communication Strategy to Sensitize Parliamentarians HIV and the Law Project</w:t>
            </w:r>
          </w:p>
        </w:tc>
      </w:tr>
      <w:tr w:rsidR="00580349" w:rsidRPr="003D3F1F" w14:paraId="3CD1728F" w14:textId="77777777" w:rsidTr="00C50F5B">
        <w:tc>
          <w:tcPr>
            <w:tcW w:w="9450" w:type="dxa"/>
          </w:tcPr>
          <w:p w14:paraId="3EDCEF34" w14:textId="77777777" w:rsidR="00580349" w:rsidRPr="003D3F1F" w:rsidRDefault="00580349" w:rsidP="00AB2269">
            <w:pPr>
              <w:pStyle w:val="ListParagraph"/>
              <w:numPr>
                <w:ilvl w:val="0"/>
                <w:numId w:val="69"/>
              </w:numPr>
              <w:autoSpaceDE w:val="0"/>
              <w:autoSpaceDN w:val="0"/>
              <w:adjustRightInd w:val="0"/>
              <w:spacing w:after="0"/>
              <w:ind w:left="360"/>
              <w:rPr>
                <w:rFonts w:ascii="Corbel" w:hAnsi="Corbel"/>
                <w:sz w:val="20"/>
                <w:szCs w:val="20"/>
              </w:rPr>
            </w:pPr>
            <w:r w:rsidRPr="003D3F1F">
              <w:rPr>
                <w:rFonts w:ascii="Corbel" w:hAnsi="Corbel"/>
                <w:sz w:val="20"/>
                <w:szCs w:val="20"/>
              </w:rPr>
              <w:t>Judicial Sensitization, HIV and the Law July 2012</w:t>
            </w:r>
          </w:p>
        </w:tc>
      </w:tr>
      <w:tr w:rsidR="00580349" w:rsidRPr="003D3F1F" w14:paraId="7E3B133D" w14:textId="77777777" w:rsidTr="00C50F5B">
        <w:tc>
          <w:tcPr>
            <w:tcW w:w="9450" w:type="dxa"/>
          </w:tcPr>
          <w:p w14:paraId="4A24BB87" w14:textId="77777777" w:rsidR="00580349" w:rsidRPr="003D3F1F" w:rsidRDefault="00580349" w:rsidP="00AB2269">
            <w:pPr>
              <w:pStyle w:val="ListParagraph"/>
              <w:numPr>
                <w:ilvl w:val="0"/>
                <w:numId w:val="69"/>
              </w:numPr>
              <w:autoSpaceDE w:val="0"/>
              <w:autoSpaceDN w:val="0"/>
              <w:adjustRightInd w:val="0"/>
              <w:spacing w:after="0"/>
              <w:ind w:left="360"/>
              <w:rPr>
                <w:rFonts w:ascii="Corbel" w:hAnsi="Corbel"/>
                <w:sz w:val="20"/>
                <w:szCs w:val="20"/>
              </w:rPr>
            </w:pPr>
            <w:r w:rsidRPr="003D3F1F">
              <w:rPr>
                <w:rFonts w:ascii="Corbel" w:hAnsi="Corbel"/>
                <w:sz w:val="20"/>
                <w:szCs w:val="20"/>
              </w:rPr>
              <w:t>Final Report 1</w:t>
            </w:r>
            <w:r w:rsidRPr="003D3F1F">
              <w:rPr>
                <w:rFonts w:ascii="Corbel" w:hAnsi="Corbel"/>
                <w:sz w:val="20"/>
                <w:szCs w:val="20"/>
                <w:vertAlign w:val="superscript"/>
              </w:rPr>
              <w:t>st</w:t>
            </w:r>
            <w:r w:rsidRPr="003D3F1F">
              <w:rPr>
                <w:rFonts w:ascii="Corbel" w:hAnsi="Corbel"/>
                <w:sz w:val="20"/>
                <w:szCs w:val="20"/>
              </w:rPr>
              <w:t xml:space="preserve"> Stakeholders Meeting – February 19, 2013 (1st Enabling Environment &amp; Human Rights Stakeholder Meeting)</w:t>
            </w:r>
          </w:p>
        </w:tc>
      </w:tr>
      <w:tr w:rsidR="00580349" w:rsidRPr="003D3F1F" w14:paraId="22093EFB" w14:textId="77777777" w:rsidTr="00C50F5B">
        <w:tc>
          <w:tcPr>
            <w:tcW w:w="9450" w:type="dxa"/>
          </w:tcPr>
          <w:p w14:paraId="3B5E0C43" w14:textId="77777777" w:rsidR="00580349" w:rsidRPr="003D3F1F" w:rsidRDefault="00580349" w:rsidP="00AB2269">
            <w:pPr>
              <w:pStyle w:val="ListParagraph"/>
              <w:numPr>
                <w:ilvl w:val="0"/>
                <w:numId w:val="69"/>
              </w:numPr>
              <w:autoSpaceDE w:val="0"/>
              <w:autoSpaceDN w:val="0"/>
              <w:adjustRightInd w:val="0"/>
              <w:spacing w:after="0"/>
              <w:ind w:left="360"/>
              <w:rPr>
                <w:rFonts w:ascii="Corbel" w:hAnsi="Corbel"/>
                <w:sz w:val="20"/>
                <w:szCs w:val="20"/>
              </w:rPr>
            </w:pPr>
            <w:r w:rsidRPr="003D3F1F">
              <w:rPr>
                <w:rFonts w:ascii="Corbel" w:hAnsi="Corbel"/>
                <w:sz w:val="20"/>
                <w:szCs w:val="20"/>
              </w:rPr>
              <w:t xml:space="preserve">ABA-UNDP International Legal Resource </w:t>
            </w:r>
            <w:proofErr w:type="spellStart"/>
            <w:r w:rsidRPr="003D3F1F">
              <w:rPr>
                <w:rFonts w:ascii="Corbel" w:hAnsi="Corbel"/>
                <w:sz w:val="20"/>
                <w:szCs w:val="20"/>
              </w:rPr>
              <w:t>Center’s</w:t>
            </w:r>
            <w:proofErr w:type="spellEnd"/>
            <w:r w:rsidRPr="003D3F1F">
              <w:rPr>
                <w:rFonts w:ascii="Corbel" w:hAnsi="Corbel"/>
                <w:sz w:val="20"/>
                <w:szCs w:val="20"/>
              </w:rPr>
              <w:t xml:space="preserve"> Review of Draft Proposal for Anti-Discrimination Legislation in Jamaica, November 2014</w:t>
            </w:r>
          </w:p>
        </w:tc>
      </w:tr>
      <w:tr w:rsidR="00580349" w:rsidRPr="003D3F1F" w14:paraId="476548BE" w14:textId="77777777" w:rsidTr="00C50F5B">
        <w:tc>
          <w:tcPr>
            <w:tcW w:w="9450" w:type="dxa"/>
          </w:tcPr>
          <w:p w14:paraId="57C1F873" w14:textId="77777777" w:rsidR="00580349" w:rsidRPr="003D3F1F" w:rsidRDefault="00580349" w:rsidP="00AB2269">
            <w:pPr>
              <w:pStyle w:val="ListParagraph"/>
              <w:numPr>
                <w:ilvl w:val="0"/>
                <w:numId w:val="69"/>
              </w:numPr>
              <w:autoSpaceDE w:val="0"/>
              <w:autoSpaceDN w:val="0"/>
              <w:adjustRightInd w:val="0"/>
              <w:spacing w:after="0"/>
              <w:ind w:left="360"/>
              <w:rPr>
                <w:rFonts w:ascii="Corbel" w:hAnsi="Corbel"/>
                <w:sz w:val="20"/>
                <w:szCs w:val="20"/>
              </w:rPr>
            </w:pPr>
            <w:r w:rsidRPr="003D3F1F">
              <w:rPr>
                <w:rFonts w:ascii="Corbel" w:hAnsi="Corbel"/>
                <w:sz w:val="20"/>
                <w:szCs w:val="20"/>
              </w:rPr>
              <w:t>A Collective Civil Society Submission to the Joint Select Committee reviewing the Sexual Offences Act and Related Acts</w:t>
            </w:r>
          </w:p>
        </w:tc>
      </w:tr>
      <w:tr w:rsidR="00580349" w:rsidRPr="003D3F1F" w14:paraId="2566C05A" w14:textId="77777777" w:rsidTr="00C50F5B">
        <w:tc>
          <w:tcPr>
            <w:tcW w:w="9450" w:type="dxa"/>
          </w:tcPr>
          <w:p w14:paraId="13A46942" w14:textId="77777777" w:rsidR="00580349" w:rsidRPr="003D3F1F" w:rsidRDefault="00580349" w:rsidP="00AB2269">
            <w:pPr>
              <w:pStyle w:val="ListParagraph"/>
              <w:numPr>
                <w:ilvl w:val="0"/>
                <w:numId w:val="69"/>
              </w:numPr>
              <w:autoSpaceDE w:val="0"/>
              <w:autoSpaceDN w:val="0"/>
              <w:adjustRightInd w:val="0"/>
              <w:spacing w:after="0"/>
              <w:ind w:left="360"/>
              <w:rPr>
                <w:rFonts w:ascii="Corbel" w:hAnsi="Corbel"/>
                <w:sz w:val="20"/>
                <w:szCs w:val="20"/>
              </w:rPr>
            </w:pPr>
            <w:r w:rsidRPr="003D3F1F">
              <w:rPr>
                <w:rFonts w:ascii="Corbel" w:hAnsi="Corbel"/>
                <w:sz w:val="20"/>
                <w:szCs w:val="20"/>
              </w:rPr>
              <w:t>Norman Manley Law School Paper – Presenter Rachel Morrison</w:t>
            </w:r>
          </w:p>
        </w:tc>
      </w:tr>
      <w:tr w:rsidR="00580349" w:rsidRPr="003D3F1F" w14:paraId="5179AA44" w14:textId="77777777" w:rsidTr="00C50F5B">
        <w:tc>
          <w:tcPr>
            <w:tcW w:w="9450" w:type="dxa"/>
          </w:tcPr>
          <w:p w14:paraId="71EDF916" w14:textId="77777777" w:rsidR="00580349" w:rsidRPr="003D3F1F" w:rsidRDefault="00580349" w:rsidP="00AB2269">
            <w:pPr>
              <w:pStyle w:val="ListParagraph"/>
              <w:numPr>
                <w:ilvl w:val="0"/>
                <w:numId w:val="69"/>
              </w:numPr>
              <w:autoSpaceDE w:val="0"/>
              <w:autoSpaceDN w:val="0"/>
              <w:adjustRightInd w:val="0"/>
              <w:spacing w:after="0"/>
              <w:ind w:left="360"/>
              <w:rPr>
                <w:rFonts w:ascii="Corbel" w:hAnsi="Corbel"/>
                <w:sz w:val="20"/>
                <w:szCs w:val="20"/>
              </w:rPr>
            </w:pPr>
            <w:r>
              <w:rPr>
                <w:rFonts w:ascii="Corbel" w:hAnsi="Corbel"/>
                <w:sz w:val="20"/>
                <w:szCs w:val="20"/>
              </w:rPr>
              <w:t>HIV Law Booklet</w:t>
            </w:r>
          </w:p>
        </w:tc>
      </w:tr>
      <w:tr w:rsidR="00580349" w:rsidRPr="003D3F1F" w14:paraId="00357477" w14:textId="77777777" w:rsidTr="00C50F5B">
        <w:tc>
          <w:tcPr>
            <w:tcW w:w="9450" w:type="dxa"/>
          </w:tcPr>
          <w:p w14:paraId="4385D47C" w14:textId="77777777" w:rsidR="00580349" w:rsidRPr="003D3F1F" w:rsidRDefault="00580349" w:rsidP="00AB2269">
            <w:pPr>
              <w:pStyle w:val="ListParagraph"/>
              <w:numPr>
                <w:ilvl w:val="0"/>
                <w:numId w:val="69"/>
              </w:numPr>
              <w:autoSpaceDE w:val="0"/>
              <w:autoSpaceDN w:val="0"/>
              <w:adjustRightInd w:val="0"/>
              <w:spacing w:after="0"/>
              <w:ind w:left="360"/>
              <w:rPr>
                <w:rFonts w:ascii="Corbel" w:hAnsi="Corbel"/>
                <w:sz w:val="20"/>
                <w:szCs w:val="20"/>
              </w:rPr>
            </w:pPr>
            <w:r w:rsidRPr="003D3F1F">
              <w:rPr>
                <w:rFonts w:ascii="Corbel" w:hAnsi="Corbel"/>
                <w:sz w:val="20"/>
                <w:szCs w:val="20"/>
              </w:rPr>
              <w:t>Jamaica JPMS2014</w:t>
            </w:r>
          </w:p>
        </w:tc>
      </w:tr>
      <w:tr w:rsidR="00580349" w:rsidRPr="003D3F1F" w14:paraId="27C107D0" w14:textId="77777777" w:rsidTr="00C50F5B">
        <w:tc>
          <w:tcPr>
            <w:tcW w:w="9450" w:type="dxa"/>
          </w:tcPr>
          <w:p w14:paraId="1DC19D6C" w14:textId="77777777" w:rsidR="00580349" w:rsidRPr="003D3F1F" w:rsidRDefault="00580349" w:rsidP="00AB2269">
            <w:pPr>
              <w:pStyle w:val="ListParagraph"/>
              <w:numPr>
                <w:ilvl w:val="0"/>
                <w:numId w:val="69"/>
              </w:numPr>
              <w:autoSpaceDE w:val="0"/>
              <w:autoSpaceDN w:val="0"/>
              <w:adjustRightInd w:val="0"/>
              <w:spacing w:after="0"/>
              <w:ind w:left="360"/>
              <w:rPr>
                <w:rFonts w:ascii="Corbel" w:hAnsi="Corbel"/>
                <w:sz w:val="20"/>
                <w:szCs w:val="20"/>
              </w:rPr>
            </w:pPr>
            <w:r w:rsidRPr="003D3F1F">
              <w:rPr>
                <w:rFonts w:ascii="Corbel" w:hAnsi="Corbel"/>
                <w:sz w:val="20"/>
                <w:szCs w:val="20"/>
              </w:rPr>
              <w:t>2012-2013 Jamaica Full Report (UN Joint Team?)</w:t>
            </w:r>
          </w:p>
        </w:tc>
      </w:tr>
      <w:tr w:rsidR="00580349" w:rsidRPr="003D3F1F" w14:paraId="706A00F0" w14:textId="77777777" w:rsidTr="00C50F5B">
        <w:tc>
          <w:tcPr>
            <w:tcW w:w="9450" w:type="dxa"/>
          </w:tcPr>
          <w:p w14:paraId="335574AE" w14:textId="77777777" w:rsidR="00580349" w:rsidRPr="003D3F1F" w:rsidRDefault="00580349" w:rsidP="00C50F5B">
            <w:pPr>
              <w:autoSpaceDE w:val="0"/>
              <w:autoSpaceDN w:val="0"/>
              <w:adjustRightInd w:val="0"/>
              <w:rPr>
                <w:b/>
                <w:color w:val="auto"/>
              </w:rPr>
            </w:pPr>
            <w:r w:rsidRPr="003D3F1F">
              <w:rPr>
                <w:b/>
                <w:color w:val="auto"/>
              </w:rPr>
              <w:t>Other</w:t>
            </w:r>
          </w:p>
        </w:tc>
      </w:tr>
      <w:tr w:rsidR="00580349" w:rsidRPr="003D3F1F" w14:paraId="44429AAA" w14:textId="77777777" w:rsidTr="00C50F5B">
        <w:tc>
          <w:tcPr>
            <w:tcW w:w="9450" w:type="dxa"/>
          </w:tcPr>
          <w:p w14:paraId="2DB2ED33" w14:textId="77777777" w:rsidR="00580349" w:rsidRPr="003D3F1F" w:rsidRDefault="00580349" w:rsidP="00AB2269">
            <w:pPr>
              <w:pStyle w:val="ListParagraph"/>
              <w:numPr>
                <w:ilvl w:val="0"/>
                <w:numId w:val="69"/>
              </w:numPr>
              <w:autoSpaceDE w:val="0"/>
              <w:autoSpaceDN w:val="0"/>
              <w:adjustRightInd w:val="0"/>
              <w:spacing w:after="0"/>
              <w:ind w:left="360"/>
              <w:rPr>
                <w:rFonts w:ascii="Corbel" w:hAnsi="Corbel"/>
                <w:sz w:val="20"/>
                <w:szCs w:val="20"/>
              </w:rPr>
            </w:pPr>
            <w:r w:rsidRPr="003D3F1F">
              <w:rPr>
                <w:rFonts w:ascii="Corbel" w:hAnsi="Corbel"/>
                <w:sz w:val="20"/>
                <w:szCs w:val="20"/>
              </w:rPr>
              <w:t>2015 Revised NISP</w:t>
            </w:r>
          </w:p>
        </w:tc>
      </w:tr>
    </w:tbl>
    <w:p w14:paraId="4A343D21" w14:textId="77777777" w:rsidR="00580349" w:rsidRPr="003D3F1F" w:rsidRDefault="00580349" w:rsidP="00580349"/>
    <w:p w14:paraId="5119FEDE" w14:textId="77777777" w:rsidR="00580349" w:rsidRDefault="00580349" w:rsidP="00580349">
      <w:pPr>
        <w:spacing w:after="200" w:line="264" w:lineRule="auto"/>
        <w:rPr>
          <w:rFonts w:ascii="Cambria" w:eastAsiaTheme="majorEastAsia" w:hAnsi="Cambria" w:cstheme="majorBidi"/>
          <w:b/>
          <w:color w:val="002060"/>
          <w:sz w:val="36"/>
        </w:rPr>
      </w:pPr>
      <w:r>
        <w:br w:type="page"/>
      </w:r>
    </w:p>
    <w:p w14:paraId="6D53695B" w14:textId="77777777" w:rsidR="00580349" w:rsidRPr="004F2EB9" w:rsidRDefault="00580349" w:rsidP="00580349">
      <w:pPr>
        <w:pStyle w:val="Heading1"/>
        <w:numPr>
          <w:ilvl w:val="0"/>
          <w:numId w:val="0"/>
        </w:numPr>
        <w:spacing w:before="0" w:after="0"/>
        <w:ind w:left="432" w:hanging="432"/>
      </w:pPr>
      <w:bookmarkStart w:id="64" w:name="_Toc455498307"/>
      <w:bookmarkStart w:id="65" w:name="_Toc444064012"/>
      <w:r>
        <w:lastRenderedPageBreak/>
        <w:t>Annex 4</w:t>
      </w:r>
      <w:r w:rsidRPr="004F2EB9">
        <w:t xml:space="preserve">: List of </w:t>
      </w:r>
      <w:bookmarkEnd w:id="61"/>
      <w:r>
        <w:t>Persons Consulted</w:t>
      </w:r>
      <w:bookmarkEnd w:id="64"/>
      <w:r>
        <w:t xml:space="preserve"> </w:t>
      </w:r>
      <w:bookmarkEnd w:id="65"/>
    </w:p>
    <w:p w14:paraId="33FDB8AD" w14:textId="77777777" w:rsidR="00580349" w:rsidRPr="004F2EB9" w:rsidRDefault="00580349" w:rsidP="00580349">
      <w:pPr>
        <w:rPr>
          <w:lang w:eastAsia="zh-CN"/>
        </w:rPr>
      </w:pPr>
    </w:p>
    <w:tbl>
      <w:tblPr>
        <w:tblStyle w:val="TableGrid1"/>
        <w:tblW w:w="9090" w:type="dxa"/>
        <w:jc w:val="center"/>
        <w:tblLayout w:type="fixed"/>
        <w:tblLook w:val="04A0" w:firstRow="1" w:lastRow="0" w:firstColumn="1" w:lastColumn="0" w:noHBand="0" w:noVBand="1"/>
      </w:tblPr>
      <w:tblGrid>
        <w:gridCol w:w="3240"/>
        <w:gridCol w:w="5850"/>
      </w:tblGrid>
      <w:tr w:rsidR="00580349" w:rsidRPr="003D3F1F" w14:paraId="1214BCA1" w14:textId="77777777" w:rsidTr="00C50F5B">
        <w:trPr>
          <w:trHeight w:val="237"/>
          <w:tblHeader/>
          <w:jc w:val="center"/>
        </w:trPr>
        <w:tc>
          <w:tcPr>
            <w:tcW w:w="3240" w:type="dxa"/>
            <w:shd w:val="clear" w:color="auto" w:fill="8EAADB" w:themeFill="accent5" w:themeFillTint="99"/>
          </w:tcPr>
          <w:p w14:paraId="27A29EFD" w14:textId="77777777" w:rsidR="00580349" w:rsidRPr="003D3F1F" w:rsidRDefault="00580349" w:rsidP="00C50F5B">
            <w:pPr>
              <w:jc w:val="center"/>
              <w:rPr>
                <w:rFonts w:eastAsia="Calibri" w:cs="Times New Roman"/>
                <w:b/>
              </w:rPr>
            </w:pPr>
            <w:r w:rsidRPr="003D3F1F">
              <w:rPr>
                <w:rFonts w:eastAsia="Calibri" w:cs="Times New Roman"/>
                <w:b/>
              </w:rPr>
              <w:t>Name of Organization</w:t>
            </w:r>
          </w:p>
        </w:tc>
        <w:tc>
          <w:tcPr>
            <w:tcW w:w="5850" w:type="dxa"/>
            <w:tcBorders>
              <w:bottom w:val="single" w:sz="4" w:space="0" w:color="auto"/>
            </w:tcBorders>
            <w:shd w:val="clear" w:color="auto" w:fill="8EAADB" w:themeFill="accent5" w:themeFillTint="99"/>
          </w:tcPr>
          <w:p w14:paraId="24BA1718" w14:textId="77777777" w:rsidR="00580349" w:rsidRPr="003D3F1F" w:rsidRDefault="00580349" w:rsidP="00C50F5B">
            <w:pPr>
              <w:jc w:val="center"/>
              <w:rPr>
                <w:rFonts w:eastAsia="Calibri" w:cs="Times New Roman"/>
                <w:b/>
              </w:rPr>
            </w:pPr>
            <w:r w:rsidRPr="003D3F1F">
              <w:rPr>
                <w:rFonts w:eastAsia="Calibri" w:cs="Times New Roman"/>
                <w:b/>
              </w:rPr>
              <w:t>Representative/Position</w:t>
            </w:r>
          </w:p>
        </w:tc>
      </w:tr>
      <w:tr w:rsidR="00580349" w:rsidRPr="003D3F1F" w14:paraId="4966880D" w14:textId="77777777" w:rsidTr="00C50F5B">
        <w:trPr>
          <w:trHeight w:val="164"/>
          <w:jc w:val="center"/>
        </w:trPr>
        <w:tc>
          <w:tcPr>
            <w:tcW w:w="3240" w:type="dxa"/>
            <w:vMerge w:val="restart"/>
          </w:tcPr>
          <w:p w14:paraId="409515D9" w14:textId="77777777" w:rsidR="00580349" w:rsidRPr="003D3F1F" w:rsidRDefault="00580349" w:rsidP="00C50F5B">
            <w:pPr>
              <w:rPr>
                <w:rFonts w:eastAsia="Calibri" w:cs="Times New Roman"/>
              </w:rPr>
            </w:pPr>
            <w:r w:rsidRPr="003D3F1F">
              <w:rPr>
                <w:rFonts w:eastAsia="Calibri" w:cs="Times New Roman"/>
              </w:rPr>
              <w:t>Ministry of Health (MOH)</w:t>
            </w:r>
          </w:p>
          <w:p w14:paraId="327409DD" w14:textId="77777777" w:rsidR="00580349" w:rsidRPr="003D3F1F" w:rsidRDefault="00580349" w:rsidP="00C50F5B">
            <w:pPr>
              <w:rPr>
                <w:rFonts w:eastAsia="Calibri" w:cs="Times New Roman"/>
                <w:b/>
              </w:rPr>
            </w:pPr>
            <w:r w:rsidRPr="003D3F1F">
              <w:rPr>
                <w:rFonts w:eastAsia="Calibri" w:cs="Times New Roman"/>
                <w:b/>
              </w:rPr>
              <w:t>Joint meeting</w:t>
            </w:r>
          </w:p>
        </w:tc>
        <w:tc>
          <w:tcPr>
            <w:tcW w:w="5850" w:type="dxa"/>
          </w:tcPr>
          <w:p w14:paraId="28AB2992" w14:textId="77777777" w:rsidR="00580349" w:rsidRPr="003D3F1F" w:rsidRDefault="00580349" w:rsidP="00AB2269">
            <w:pPr>
              <w:numPr>
                <w:ilvl w:val="0"/>
                <w:numId w:val="74"/>
              </w:numPr>
              <w:spacing w:before="0" w:line="240" w:lineRule="auto"/>
              <w:contextualSpacing/>
              <w:rPr>
                <w:rFonts w:eastAsia="Calibri"/>
              </w:rPr>
            </w:pPr>
            <w:proofErr w:type="spellStart"/>
            <w:r w:rsidRPr="003D3F1F">
              <w:rPr>
                <w:rFonts w:eastAsia="Calibri"/>
              </w:rPr>
              <w:t>Dr.</w:t>
            </w:r>
            <w:proofErr w:type="spellEnd"/>
            <w:r w:rsidRPr="003D3F1F">
              <w:rPr>
                <w:rFonts w:eastAsia="Calibri"/>
              </w:rPr>
              <w:t xml:space="preserve"> Nicola </w:t>
            </w:r>
            <w:proofErr w:type="spellStart"/>
            <w:r w:rsidRPr="003D3F1F">
              <w:rPr>
                <w:rFonts w:eastAsia="Calibri"/>
              </w:rPr>
              <w:t>Skyers</w:t>
            </w:r>
            <w:proofErr w:type="spellEnd"/>
            <w:r w:rsidRPr="003D3F1F">
              <w:rPr>
                <w:rFonts w:eastAsia="Calibri"/>
              </w:rPr>
              <w:t>/Senior Medical Officer, HIV/STI/Tb Unit, Health Promotion and Protection Branch</w:t>
            </w:r>
          </w:p>
        </w:tc>
      </w:tr>
      <w:tr w:rsidR="00580349" w:rsidRPr="003D3F1F" w14:paraId="2BBD8297" w14:textId="77777777" w:rsidTr="00C50F5B">
        <w:trPr>
          <w:trHeight w:val="246"/>
          <w:jc w:val="center"/>
        </w:trPr>
        <w:tc>
          <w:tcPr>
            <w:tcW w:w="3240" w:type="dxa"/>
            <w:vMerge/>
          </w:tcPr>
          <w:p w14:paraId="7D7E3588" w14:textId="77777777" w:rsidR="00580349" w:rsidRPr="003D3F1F" w:rsidRDefault="00580349" w:rsidP="00C50F5B">
            <w:pPr>
              <w:rPr>
                <w:rFonts w:eastAsia="Calibri" w:cs="Times New Roman"/>
              </w:rPr>
            </w:pPr>
          </w:p>
        </w:tc>
        <w:tc>
          <w:tcPr>
            <w:tcW w:w="5850" w:type="dxa"/>
            <w:shd w:val="clear" w:color="auto" w:fill="FFFFFF" w:themeFill="background1"/>
          </w:tcPr>
          <w:p w14:paraId="6DD8A84D" w14:textId="77777777" w:rsidR="00580349" w:rsidRPr="003D3F1F" w:rsidRDefault="00580349" w:rsidP="00AB2269">
            <w:pPr>
              <w:numPr>
                <w:ilvl w:val="0"/>
                <w:numId w:val="74"/>
              </w:numPr>
              <w:spacing w:before="0" w:line="240" w:lineRule="auto"/>
              <w:contextualSpacing/>
              <w:rPr>
                <w:rFonts w:eastAsia="Calibri"/>
              </w:rPr>
            </w:pPr>
            <w:proofErr w:type="spellStart"/>
            <w:r w:rsidRPr="003D3F1F">
              <w:rPr>
                <w:rFonts w:eastAsia="Calibri"/>
              </w:rPr>
              <w:t>Karlene</w:t>
            </w:r>
            <w:proofErr w:type="spellEnd"/>
            <w:r w:rsidRPr="003D3F1F">
              <w:rPr>
                <w:rFonts w:eastAsia="Calibri"/>
              </w:rPr>
              <w:t xml:space="preserve"> Temple Anderson </w:t>
            </w:r>
          </w:p>
        </w:tc>
      </w:tr>
      <w:tr w:rsidR="00580349" w:rsidRPr="003D3F1F" w14:paraId="50A613F6" w14:textId="77777777" w:rsidTr="00C50F5B">
        <w:trPr>
          <w:trHeight w:val="863"/>
          <w:jc w:val="center"/>
        </w:trPr>
        <w:tc>
          <w:tcPr>
            <w:tcW w:w="3240" w:type="dxa"/>
          </w:tcPr>
          <w:p w14:paraId="2047B4FF" w14:textId="77777777" w:rsidR="00580349" w:rsidRPr="003D3F1F" w:rsidRDefault="00580349" w:rsidP="00C50F5B">
            <w:pPr>
              <w:rPr>
                <w:rFonts w:eastAsia="Calibri" w:cs="Times New Roman"/>
              </w:rPr>
            </w:pPr>
            <w:r w:rsidRPr="003D3F1F">
              <w:rPr>
                <w:rFonts w:eastAsia="Calibri" w:cs="Times New Roman"/>
              </w:rPr>
              <w:t>Ministry of Justice (MOJ)</w:t>
            </w:r>
          </w:p>
        </w:tc>
        <w:tc>
          <w:tcPr>
            <w:tcW w:w="5850" w:type="dxa"/>
          </w:tcPr>
          <w:p w14:paraId="79F761D1" w14:textId="77777777" w:rsidR="00580349" w:rsidRPr="003D3F1F" w:rsidRDefault="00580349" w:rsidP="00AB2269">
            <w:pPr>
              <w:numPr>
                <w:ilvl w:val="0"/>
                <w:numId w:val="74"/>
              </w:numPr>
              <w:spacing w:before="0" w:line="240" w:lineRule="auto"/>
              <w:contextualSpacing/>
              <w:rPr>
                <w:rFonts w:eastAsia="Calibri"/>
              </w:rPr>
            </w:pPr>
            <w:r w:rsidRPr="003D3F1F">
              <w:rPr>
                <w:rFonts w:eastAsia="Calibri"/>
              </w:rPr>
              <w:t xml:space="preserve">Justice </w:t>
            </w:r>
            <w:proofErr w:type="spellStart"/>
            <w:r w:rsidRPr="003D3F1F">
              <w:rPr>
                <w:rFonts w:eastAsia="Calibri"/>
              </w:rPr>
              <w:t>Zaila</w:t>
            </w:r>
            <w:proofErr w:type="spellEnd"/>
            <w:r w:rsidRPr="003D3F1F">
              <w:rPr>
                <w:rFonts w:eastAsia="Calibri"/>
              </w:rPr>
              <w:t xml:space="preserve"> </w:t>
            </w:r>
            <w:proofErr w:type="spellStart"/>
            <w:r w:rsidRPr="003D3F1F">
              <w:rPr>
                <w:rFonts w:eastAsia="Calibri"/>
              </w:rPr>
              <w:t>McCalla</w:t>
            </w:r>
            <w:proofErr w:type="spellEnd"/>
            <w:r w:rsidRPr="003D3F1F">
              <w:rPr>
                <w:rFonts w:eastAsia="Calibri"/>
              </w:rPr>
              <w:t xml:space="preserve">, Chief Justice </w:t>
            </w:r>
          </w:p>
          <w:p w14:paraId="22707E32" w14:textId="77777777" w:rsidR="00580349" w:rsidRPr="003D3F1F" w:rsidRDefault="00580349" w:rsidP="00AB2269">
            <w:pPr>
              <w:numPr>
                <w:ilvl w:val="0"/>
                <w:numId w:val="74"/>
              </w:numPr>
              <w:spacing w:before="0" w:line="240" w:lineRule="auto"/>
              <w:contextualSpacing/>
            </w:pPr>
            <w:proofErr w:type="spellStart"/>
            <w:r w:rsidRPr="003D3F1F">
              <w:rPr>
                <w:rFonts w:eastAsia="Calibri"/>
              </w:rPr>
              <w:t>Desrine</w:t>
            </w:r>
            <w:proofErr w:type="spellEnd"/>
            <w:r w:rsidRPr="003D3F1F">
              <w:rPr>
                <w:rFonts w:eastAsia="Calibri"/>
              </w:rPr>
              <w:t xml:space="preserve"> Pearson</w:t>
            </w:r>
          </w:p>
        </w:tc>
      </w:tr>
      <w:tr w:rsidR="00580349" w:rsidRPr="003D3F1F" w14:paraId="455B3235" w14:textId="77777777" w:rsidTr="00C50F5B">
        <w:trPr>
          <w:trHeight w:val="863"/>
          <w:jc w:val="center"/>
        </w:trPr>
        <w:tc>
          <w:tcPr>
            <w:tcW w:w="3240" w:type="dxa"/>
          </w:tcPr>
          <w:p w14:paraId="0E58AF5E" w14:textId="77777777" w:rsidR="00580349" w:rsidRPr="003D3F1F" w:rsidRDefault="00580349" w:rsidP="00C50F5B">
            <w:pPr>
              <w:rPr>
                <w:rFonts w:eastAsia="Calibri" w:cs="Times New Roman"/>
              </w:rPr>
            </w:pPr>
            <w:r w:rsidRPr="003D3F1F">
              <w:rPr>
                <w:rFonts w:eastAsia="Calibri" w:cs="Times New Roman"/>
              </w:rPr>
              <w:t>Ministry of Labour and Social Security</w:t>
            </w:r>
          </w:p>
        </w:tc>
        <w:tc>
          <w:tcPr>
            <w:tcW w:w="5850" w:type="dxa"/>
          </w:tcPr>
          <w:p w14:paraId="7B4C6B4F" w14:textId="77777777" w:rsidR="00580349" w:rsidRPr="003D3F1F" w:rsidRDefault="00580349" w:rsidP="00AB2269">
            <w:pPr>
              <w:numPr>
                <w:ilvl w:val="0"/>
                <w:numId w:val="74"/>
              </w:numPr>
              <w:spacing w:before="0" w:line="240" w:lineRule="auto"/>
              <w:contextualSpacing/>
              <w:rPr>
                <w:rFonts w:eastAsia="Calibri"/>
              </w:rPr>
            </w:pPr>
            <w:r w:rsidRPr="003D3F1F">
              <w:t>Marlon Mahon, Director of Occupational Safety and Health</w:t>
            </w:r>
          </w:p>
          <w:p w14:paraId="3DBD9E73" w14:textId="77777777" w:rsidR="00580349" w:rsidRPr="003D3F1F" w:rsidRDefault="00580349" w:rsidP="00AB2269">
            <w:pPr>
              <w:numPr>
                <w:ilvl w:val="0"/>
                <w:numId w:val="74"/>
              </w:numPr>
              <w:spacing w:before="0" w:line="240" w:lineRule="auto"/>
              <w:contextualSpacing/>
              <w:rPr>
                <w:rFonts w:eastAsia="Calibri"/>
              </w:rPr>
            </w:pPr>
            <w:proofErr w:type="spellStart"/>
            <w:r w:rsidRPr="003D3F1F">
              <w:t>Khadrea</w:t>
            </w:r>
            <w:proofErr w:type="spellEnd"/>
            <w:r w:rsidRPr="003D3F1F">
              <w:t xml:space="preserve"> </w:t>
            </w:r>
            <w:proofErr w:type="spellStart"/>
            <w:r w:rsidRPr="003D3F1F">
              <w:t>Folkes</w:t>
            </w:r>
            <w:proofErr w:type="spellEnd"/>
            <w:r w:rsidRPr="003D3F1F">
              <w:t>, Legal Officer</w:t>
            </w:r>
          </w:p>
          <w:p w14:paraId="2E747938" w14:textId="77777777" w:rsidR="00580349" w:rsidRPr="003D3F1F" w:rsidRDefault="00580349" w:rsidP="00AB2269">
            <w:pPr>
              <w:numPr>
                <w:ilvl w:val="0"/>
                <w:numId w:val="74"/>
              </w:numPr>
              <w:spacing w:before="0" w:line="240" w:lineRule="auto"/>
              <w:contextualSpacing/>
              <w:rPr>
                <w:rFonts w:eastAsia="Calibri"/>
              </w:rPr>
            </w:pPr>
            <w:r w:rsidRPr="003D3F1F">
              <w:t>Conrad Saunders, HIV Officer</w:t>
            </w:r>
          </w:p>
        </w:tc>
      </w:tr>
      <w:tr w:rsidR="00580349" w:rsidRPr="003D3F1F" w14:paraId="29CEE0E2" w14:textId="77777777" w:rsidTr="00C50F5B">
        <w:trPr>
          <w:trHeight w:val="398"/>
          <w:jc w:val="center"/>
        </w:trPr>
        <w:tc>
          <w:tcPr>
            <w:tcW w:w="3240" w:type="dxa"/>
          </w:tcPr>
          <w:p w14:paraId="56A2056D" w14:textId="77777777" w:rsidR="00580349" w:rsidRPr="003D3F1F" w:rsidRDefault="00580349" w:rsidP="00C50F5B">
            <w:pPr>
              <w:rPr>
                <w:rFonts w:eastAsia="Calibri"/>
              </w:rPr>
            </w:pPr>
            <w:r w:rsidRPr="003D3F1F">
              <w:rPr>
                <w:rFonts w:eastAsia="Calibri" w:cs="Times New Roman"/>
              </w:rPr>
              <w:t>Bureau of Gender Affairs</w:t>
            </w:r>
          </w:p>
        </w:tc>
        <w:tc>
          <w:tcPr>
            <w:tcW w:w="5850" w:type="dxa"/>
          </w:tcPr>
          <w:p w14:paraId="20B70F33" w14:textId="77777777" w:rsidR="00580349" w:rsidRPr="003D3F1F" w:rsidRDefault="00580349" w:rsidP="00AB2269">
            <w:pPr>
              <w:numPr>
                <w:ilvl w:val="0"/>
                <w:numId w:val="74"/>
              </w:numPr>
              <w:spacing w:before="0" w:line="240" w:lineRule="auto"/>
              <w:contextualSpacing/>
              <w:rPr>
                <w:rFonts w:eastAsia="Calibri"/>
              </w:rPr>
            </w:pPr>
            <w:r w:rsidRPr="003D3F1F">
              <w:rPr>
                <w:rFonts w:eastAsia="Calibri"/>
              </w:rPr>
              <w:t>Sharon Robinson/ Director, Policy &amp; Research</w:t>
            </w:r>
          </w:p>
        </w:tc>
      </w:tr>
      <w:tr w:rsidR="00580349" w:rsidRPr="003D3F1F" w14:paraId="0C5FC6C0" w14:textId="77777777" w:rsidTr="00C50F5B">
        <w:trPr>
          <w:trHeight w:val="199"/>
          <w:jc w:val="center"/>
        </w:trPr>
        <w:tc>
          <w:tcPr>
            <w:tcW w:w="3240" w:type="dxa"/>
          </w:tcPr>
          <w:p w14:paraId="00961147" w14:textId="77777777" w:rsidR="00580349" w:rsidRPr="003D3F1F" w:rsidRDefault="00580349" w:rsidP="00C50F5B">
            <w:pPr>
              <w:rPr>
                <w:rFonts w:eastAsia="Calibri" w:cs="Times New Roman"/>
              </w:rPr>
            </w:pPr>
            <w:r w:rsidRPr="003D3F1F">
              <w:rPr>
                <w:rFonts w:eastAsia="Calibri" w:cs="Times New Roman"/>
              </w:rPr>
              <w:t xml:space="preserve">National Family Planning Board </w:t>
            </w:r>
          </w:p>
        </w:tc>
        <w:tc>
          <w:tcPr>
            <w:tcW w:w="5850" w:type="dxa"/>
          </w:tcPr>
          <w:p w14:paraId="182175BC" w14:textId="77777777" w:rsidR="00580349" w:rsidRPr="003D3F1F" w:rsidRDefault="00580349" w:rsidP="00AB2269">
            <w:pPr>
              <w:numPr>
                <w:ilvl w:val="0"/>
                <w:numId w:val="74"/>
              </w:numPr>
              <w:spacing w:before="0" w:line="240" w:lineRule="auto"/>
              <w:contextualSpacing/>
              <w:rPr>
                <w:rFonts w:eastAsia="Calibri"/>
              </w:rPr>
            </w:pPr>
            <w:proofErr w:type="spellStart"/>
            <w:r w:rsidRPr="003D3F1F">
              <w:rPr>
                <w:rFonts w:eastAsia="Calibri"/>
              </w:rPr>
              <w:t>Dr.</w:t>
            </w:r>
            <w:proofErr w:type="spellEnd"/>
            <w:r w:rsidRPr="003D3F1F">
              <w:rPr>
                <w:rFonts w:eastAsia="Calibri"/>
              </w:rPr>
              <w:t xml:space="preserve"> Denise </w:t>
            </w:r>
            <w:proofErr w:type="spellStart"/>
            <w:r w:rsidRPr="003D3F1F">
              <w:rPr>
                <w:rFonts w:eastAsia="Calibri"/>
              </w:rPr>
              <w:t>Chevannes</w:t>
            </w:r>
            <w:proofErr w:type="spellEnd"/>
          </w:p>
          <w:p w14:paraId="56AE75D4" w14:textId="77777777" w:rsidR="00580349" w:rsidRPr="003D3F1F" w:rsidRDefault="00580349" w:rsidP="00AB2269">
            <w:pPr>
              <w:numPr>
                <w:ilvl w:val="0"/>
                <w:numId w:val="74"/>
              </w:numPr>
              <w:spacing w:before="0" w:line="240" w:lineRule="auto"/>
              <w:contextualSpacing/>
              <w:rPr>
                <w:rFonts w:eastAsia="Calibri"/>
              </w:rPr>
            </w:pPr>
            <w:r w:rsidRPr="003D3F1F">
              <w:rPr>
                <w:rFonts w:eastAsia="Calibri"/>
              </w:rPr>
              <w:t>Dave Gabourel</w:t>
            </w:r>
          </w:p>
          <w:p w14:paraId="7DEB24C2" w14:textId="77777777" w:rsidR="00580349" w:rsidRPr="003D3F1F" w:rsidRDefault="00580349" w:rsidP="00AB2269">
            <w:pPr>
              <w:numPr>
                <w:ilvl w:val="0"/>
                <w:numId w:val="74"/>
              </w:numPr>
              <w:spacing w:before="0" w:line="240" w:lineRule="auto"/>
              <w:contextualSpacing/>
              <w:rPr>
                <w:rFonts w:eastAsia="Calibri"/>
              </w:rPr>
            </w:pPr>
            <w:r w:rsidRPr="003D3F1F">
              <w:rPr>
                <w:rFonts w:eastAsia="Calibri"/>
              </w:rPr>
              <w:t>Nicola Cousins</w:t>
            </w:r>
          </w:p>
          <w:p w14:paraId="40EE2DCC" w14:textId="77777777" w:rsidR="00580349" w:rsidRPr="003D3F1F" w:rsidRDefault="00580349" w:rsidP="00AB2269">
            <w:pPr>
              <w:numPr>
                <w:ilvl w:val="0"/>
                <w:numId w:val="74"/>
              </w:numPr>
              <w:spacing w:before="0" w:line="240" w:lineRule="auto"/>
              <w:contextualSpacing/>
              <w:rPr>
                <w:rFonts w:eastAsia="Calibri"/>
              </w:rPr>
            </w:pPr>
            <w:r w:rsidRPr="003D3F1F">
              <w:rPr>
                <w:rFonts w:eastAsia="Calibri"/>
              </w:rPr>
              <w:t>Janice Wright</w:t>
            </w:r>
          </w:p>
        </w:tc>
      </w:tr>
      <w:tr w:rsidR="00580349" w:rsidRPr="003D3F1F" w14:paraId="41B60EF1" w14:textId="77777777" w:rsidTr="00C50F5B">
        <w:trPr>
          <w:trHeight w:val="199"/>
          <w:jc w:val="center"/>
        </w:trPr>
        <w:tc>
          <w:tcPr>
            <w:tcW w:w="3240" w:type="dxa"/>
          </w:tcPr>
          <w:p w14:paraId="51586CD8" w14:textId="77777777" w:rsidR="00580349" w:rsidRPr="003D3F1F" w:rsidRDefault="00580349" w:rsidP="00C50F5B">
            <w:pPr>
              <w:rPr>
                <w:rFonts w:eastAsia="Calibri" w:cs="Times New Roman"/>
              </w:rPr>
            </w:pPr>
            <w:r w:rsidRPr="003D3F1F">
              <w:rPr>
                <w:rFonts w:eastAsia="Calibri" w:cs="Times New Roman"/>
              </w:rPr>
              <w:t>Planning Institute of Jamaica (PIOJ)</w:t>
            </w:r>
          </w:p>
        </w:tc>
        <w:tc>
          <w:tcPr>
            <w:tcW w:w="5850" w:type="dxa"/>
          </w:tcPr>
          <w:p w14:paraId="4854840B" w14:textId="77777777" w:rsidR="00580349" w:rsidRPr="003D3F1F" w:rsidRDefault="00580349" w:rsidP="00AB2269">
            <w:pPr>
              <w:numPr>
                <w:ilvl w:val="0"/>
                <w:numId w:val="74"/>
              </w:numPr>
              <w:spacing w:before="0" w:line="240" w:lineRule="auto"/>
              <w:contextualSpacing/>
              <w:rPr>
                <w:rFonts w:eastAsia="Calibri"/>
              </w:rPr>
            </w:pPr>
            <w:r w:rsidRPr="003D3F1F">
              <w:rPr>
                <w:rFonts w:eastAsia="Calibri"/>
              </w:rPr>
              <w:t>Saskia Frater-Smith</w:t>
            </w:r>
          </w:p>
          <w:p w14:paraId="6D5A7136" w14:textId="77777777" w:rsidR="00580349" w:rsidRPr="003D3F1F" w:rsidRDefault="00580349" w:rsidP="00AB2269">
            <w:pPr>
              <w:numPr>
                <w:ilvl w:val="0"/>
                <w:numId w:val="74"/>
              </w:numPr>
              <w:spacing w:before="0" w:line="240" w:lineRule="auto"/>
              <w:contextualSpacing/>
              <w:rPr>
                <w:rFonts w:eastAsia="Calibri"/>
              </w:rPr>
            </w:pPr>
            <w:r w:rsidRPr="003D3F1F">
              <w:rPr>
                <w:rFonts w:eastAsia="Calibri"/>
              </w:rPr>
              <w:t>Delores Wade</w:t>
            </w:r>
          </w:p>
        </w:tc>
      </w:tr>
      <w:tr w:rsidR="00580349" w:rsidRPr="003D3F1F" w14:paraId="47D0F263" w14:textId="77777777" w:rsidTr="00C50F5B">
        <w:trPr>
          <w:trHeight w:val="265"/>
          <w:jc w:val="center"/>
        </w:trPr>
        <w:tc>
          <w:tcPr>
            <w:tcW w:w="3240" w:type="dxa"/>
          </w:tcPr>
          <w:p w14:paraId="006803CE" w14:textId="77777777" w:rsidR="00580349" w:rsidRPr="003D3F1F" w:rsidRDefault="00580349" w:rsidP="00C50F5B">
            <w:pPr>
              <w:rPr>
                <w:rFonts w:eastAsia="Calibri" w:cs="Times New Roman"/>
              </w:rPr>
            </w:pPr>
            <w:r w:rsidRPr="003D3F1F">
              <w:rPr>
                <w:rFonts w:eastAsia="Calibri" w:cs="Times New Roman"/>
              </w:rPr>
              <w:t>Jamaica AIDS Support for Life  (JASL)</w:t>
            </w:r>
          </w:p>
        </w:tc>
        <w:tc>
          <w:tcPr>
            <w:tcW w:w="5850" w:type="dxa"/>
          </w:tcPr>
          <w:p w14:paraId="3166978E" w14:textId="77777777" w:rsidR="00580349" w:rsidRPr="003D3F1F" w:rsidRDefault="00580349" w:rsidP="00AB2269">
            <w:pPr>
              <w:numPr>
                <w:ilvl w:val="0"/>
                <w:numId w:val="74"/>
              </w:numPr>
              <w:spacing w:before="0" w:line="240" w:lineRule="auto"/>
              <w:contextualSpacing/>
              <w:rPr>
                <w:rFonts w:eastAsia="Calibri"/>
              </w:rPr>
            </w:pPr>
            <w:r w:rsidRPr="003D3F1F">
              <w:rPr>
                <w:rFonts w:eastAsia="Calibri"/>
              </w:rPr>
              <w:t>Kandasi Levermore</w:t>
            </w:r>
          </w:p>
        </w:tc>
      </w:tr>
      <w:tr w:rsidR="00580349" w:rsidRPr="003D3F1F" w14:paraId="2566334D" w14:textId="77777777" w:rsidTr="00C50F5B">
        <w:trPr>
          <w:trHeight w:val="602"/>
          <w:jc w:val="center"/>
        </w:trPr>
        <w:tc>
          <w:tcPr>
            <w:tcW w:w="3240" w:type="dxa"/>
          </w:tcPr>
          <w:p w14:paraId="35EF92FD" w14:textId="77777777" w:rsidR="00580349" w:rsidRPr="003D3F1F" w:rsidRDefault="00580349" w:rsidP="00C50F5B">
            <w:pPr>
              <w:rPr>
                <w:rFonts w:eastAsia="Calibri" w:cs="Times New Roman"/>
              </w:rPr>
            </w:pPr>
            <w:r w:rsidRPr="003D3F1F">
              <w:rPr>
                <w:rFonts w:eastAsia="Calibri" w:cs="Times New Roman"/>
              </w:rPr>
              <w:t>Jamaica Forum for Lesbians, All-</w:t>
            </w:r>
            <w:proofErr w:type="spellStart"/>
            <w:r w:rsidRPr="003D3F1F">
              <w:rPr>
                <w:rFonts w:eastAsia="Calibri" w:cs="Times New Roman"/>
              </w:rPr>
              <w:t>Sexuals</w:t>
            </w:r>
            <w:proofErr w:type="spellEnd"/>
            <w:r w:rsidRPr="003D3F1F">
              <w:rPr>
                <w:rFonts w:eastAsia="Calibri" w:cs="Times New Roman"/>
              </w:rPr>
              <w:t xml:space="preserve"> and Gays (JFLAG)</w:t>
            </w:r>
          </w:p>
        </w:tc>
        <w:tc>
          <w:tcPr>
            <w:tcW w:w="5850" w:type="dxa"/>
          </w:tcPr>
          <w:p w14:paraId="42E6B147" w14:textId="77777777" w:rsidR="00580349" w:rsidRPr="003D3F1F" w:rsidRDefault="00580349" w:rsidP="00AB2269">
            <w:pPr>
              <w:numPr>
                <w:ilvl w:val="0"/>
                <w:numId w:val="74"/>
              </w:numPr>
              <w:spacing w:before="0" w:line="240" w:lineRule="auto"/>
              <w:contextualSpacing/>
              <w:rPr>
                <w:rFonts w:eastAsia="Calibri"/>
              </w:rPr>
            </w:pPr>
            <w:r w:rsidRPr="003D3F1F">
              <w:rPr>
                <w:rFonts w:eastAsia="Calibri"/>
              </w:rPr>
              <w:t>Dane Lewis, Executive Director</w:t>
            </w:r>
          </w:p>
          <w:p w14:paraId="272BC191" w14:textId="77777777" w:rsidR="00580349" w:rsidRPr="003D3F1F" w:rsidRDefault="00580349" w:rsidP="00C50F5B">
            <w:pPr>
              <w:spacing w:line="240" w:lineRule="auto"/>
              <w:ind w:left="360"/>
              <w:contextualSpacing/>
              <w:rPr>
                <w:rFonts w:eastAsia="Calibri"/>
              </w:rPr>
            </w:pPr>
          </w:p>
          <w:p w14:paraId="54ADAA2C" w14:textId="77777777" w:rsidR="00580349" w:rsidRPr="003D3F1F" w:rsidRDefault="00580349" w:rsidP="00C50F5B">
            <w:pPr>
              <w:rPr>
                <w:rFonts w:eastAsia="Calibri"/>
              </w:rPr>
            </w:pPr>
          </w:p>
        </w:tc>
      </w:tr>
      <w:tr w:rsidR="00580349" w:rsidRPr="003D3F1F" w14:paraId="6D7BE54D" w14:textId="77777777" w:rsidTr="00C50F5B">
        <w:trPr>
          <w:trHeight w:val="129"/>
          <w:jc w:val="center"/>
        </w:trPr>
        <w:tc>
          <w:tcPr>
            <w:tcW w:w="3240" w:type="dxa"/>
          </w:tcPr>
          <w:p w14:paraId="5CCAD83A" w14:textId="77777777" w:rsidR="00580349" w:rsidRPr="003D3F1F" w:rsidRDefault="00580349" w:rsidP="00C50F5B">
            <w:pPr>
              <w:rPr>
                <w:rFonts w:eastAsia="Calibri" w:cs="Times New Roman"/>
              </w:rPr>
            </w:pPr>
            <w:r w:rsidRPr="003D3F1F">
              <w:rPr>
                <w:rFonts w:eastAsia="Calibri" w:cs="Times New Roman"/>
              </w:rPr>
              <w:t xml:space="preserve">Jamaica Youth Advocacy Network </w:t>
            </w:r>
          </w:p>
        </w:tc>
        <w:tc>
          <w:tcPr>
            <w:tcW w:w="5850" w:type="dxa"/>
          </w:tcPr>
          <w:p w14:paraId="6CD61F4E" w14:textId="77777777" w:rsidR="00580349" w:rsidRPr="003D3F1F" w:rsidRDefault="00580349" w:rsidP="00AB2269">
            <w:pPr>
              <w:numPr>
                <w:ilvl w:val="0"/>
                <w:numId w:val="74"/>
              </w:numPr>
              <w:spacing w:before="0" w:line="240" w:lineRule="auto"/>
              <w:contextualSpacing/>
              <w:rPr>
                <w:rFonts w:eastAsia="Calibri"/>
              </w:rPr>
            </w:pPr>
            <w:r w:rsidRPr="003D3F1F">
              <w:rPr>
                <w:rFonts w:eastAsia="Calibri"/>
              </w:rPr>
              <w:t>Monique Long/Programme Officer and International Youth Speak Out Council Member</w:t>
            </w:r>
          </w:p>
        </w:tc>
      </w:tr>
      <w:tr w:rsidR="00580349" w:rsidRPr="003D3F1F" w14:paraId="0DF58A59" w14:textId="77777777" w:rsidTr="00C50F5B">
        <w:trPr>
          <w:trHeight w:val="237"/>
          <w:jc w:val="center"/>
        </w:trPr>
        <w:tc>
          <w:tcPr>
            <w:tcW w:w="3240" w:type="dxa"/>
          </w:tcPr>
          <w:p w14:paraId="45189F74" w14:textId="77777777" w:rsidR="00580349" w:rsidRPr="003D3F1F" w:rsidRDefault="00580349" w:rsidP="00C50F5B">
            <w:pPr>
              <w:rPr>
                <w:rFonts w:eastAsia="Times New Roman" w:cs="Times New Roman"/>
              </w:rPr>
            </w:pPr>
            <w:r w:rsidRPr="003D3F1F">
              <w:rPr>
                <w:rFonts w:eastAsia="Times New Roman" w:cs="Times New Roman"/>
              </w:rPr>
              <w:t>Quality of Citizenship Jamaica</w:t>
            </w:r>
          </w:p>
        </w:tc>
        <w:tc>
          <w:tcPr>
            <w:tcW w:w="5850" w:type="dxa"/>
          </w:tcPr>
          <w:p w14:paraId="5CA9EEF2" w14:textId="77777777" w:rsidR="00580349" w:rsidRPr="003D3F1F" w:rsidRDefault="00580349" w:rsidP="00AB2269">
            <w:pPr>
              <w:numPr>
                <w:ilvl w:val="0"/>
                <w:numId w:val="74"/>
              </w:numPr>
              <w:spacing w:before="0" w:line="240" w:lineRule="auto"/>
              <w:contextualSpacing/>
              <w:rPr>
                <w:rFonts w:eastAsia="Calibri"/>
              </w:rPr>
            </w:pPr>
            <w:r w:rsidRPr="003D3F1F">
              <w:rPr>
                <w:rFonts w:eastAsia="Calibri"/>
              </w:rPr>
              <w:t>Angeline Jackson Convenor</w:t>
            </w:r>
          </w:p>
          <w:p w14:paraId="7E409087" w14:textId="77777777" w:rsidR="00580349" w:rsidRPr="003D3F1F" w:rsidRDefault="00580349" w:rsidP="00AB2269">
            <w:pPr>
              <w:numPr>
                <w:ilvl w:val="0"/>
                <w:numId w:val="74"/>
              </w:numPr>
              <w:spacing w:before="0" w:line="240" w:lineRule="auto"/>
              <w:contextualSpacing/>
              <w:rPr>
                <w:rFonts w:eastAsia="Calibri"/>
              </w:rPr>
            </w:pPr>
            <w:proofErr w:type="spellStart"/>
            <w:r w:rsidRPr="003D3F1F">
              <w:rPr>
                <w:rFonts w:eastAsia="Calibri"/>
              </w:rPr>
              <w:t>Jalna</w:t>
            </w:r>
            <w:proofErr w:type="spellEnd"/>
            <w:r w:rsidRPr="003D3F1F">
              <w:rPr>
                <w:rFonts w:eastAsia="Calibri"/>
              </w:rPr>
              <w:t xml:space="preserve"> Broderick Co-Convenor (Joint meeting)</w:t>
            </w:r>
          </w:p>
        </w:tc>
      </w:tr>
      <w:tr w:rsidR="00580349" w:rsidRPr="003D3F1F" w14:paraId="7061D349" w14:textId="77777777" w:rsidTr="00C50F5B">
        <w:trPr>
          <w:trHeight w:val="246"/>
          <w:jc w:val="center"/>
        </w:trPr>
        <w:tc>
          <w:tcPr>
            <w:tcW w:w="3240" w:type="dxa"/>
            <w:vMerge w:val="restart"/>
          </w:tcPr>
          <w:p w14:paraId="1FC94330" w14:textId="77777777" w:rsidR="00580349" w:rsidRPr="003D3F1F" w:rsidRDefault="00580349" w:rsidP="00C50F5B">
            <w:pPr>
              <w:rPr>
                <w:rFonts w:eastAsia="Calibri" w:cs="Times New Roman"/>
              </w:rPr>
            </w:pPr>
            <w:r w:rsidRPr="003D3F1F">
              <w:rPr>
                <w:rFonts w:eastAsia="Calibri" w:cs="Times New Roman"/>
              </w:rPr>
              <w:t>United Nations Development Programme (UNDP)</w:t>
            </w:r>
          </w:p>
        </w:tc>
        <w:tc>
          <w:tcPr>
            <w:tcW w:w="5850" w:type="dxa"/>
          </w:tcPr>
          <w:p w14:paraId="07234D86" w14:textId="77777777" w:rsidR="00580349" w:rsidRPr="003D3F1F" w:rsidRDefault="00580349" w:rsidP="00AB2269">
            <w:pPr>
              <w:numPr>
                <w:ilvl w:val="0"/>
                <w:numId w:val="74"/>
              </w:numPr>
              <w:spacing w:before="0" w:line="240" w:lineRule="auto"/>
              <w:contextualSpacing/>
              <w:rPr>
                <w:rFonts w:eastAsia="Calibri"/>
              </w:rPr>
            </w:pPr>
            <w:r w:rsidRPr="003D3F1F">
              <w:rPr>
                <w:rFonts w:eastAsia="Calibri"/>
              </w:rPr>
              <w:t>Rachel Morrison, HIV Officer</w:t>
            </w:r>
          </w:p>
        </w:tc>
      </w:tr>
      <w:tr w:rsidR="00580349" w:rsidRPr="003D3F1F" w14:paraId="19191287" w14:textId="77777777" w:rsidTr="00C50F5B">
        <w:trPr>
          <w:trHeight w:val="246"/>
          <w:jc w:val="center"/>
        </w:trPr>
        <w:tc>
          <w:tcPr>
            <w:tcW w:w="3240" w:type="dxa"/>
            <w:vMerge/>
          </w:tcPr>
          <w:p w14:paraId="73F38DE7" w14:textId="77777777" w:rsidR="00580349" w:rsidRPr="003D3F1F" w:rsidRDefault="00580349" w:rsidP="00C50F5B">
            <w:pPr>
              <w:ind w:left="360"/>
              <w:rPr>
                <w:rFonts w:eastAsia="Calibri" w:cs="Times New Roman"/>
              </w:rPr>
            </w:pPr>
          </w:p>
        </w:tc>
        <w:tc>
          <w:tcPr>
            <w:tcW w:w="5850" w:type="dxa"/>
          </w:tcPr>
          <w:p w14:paraId="6197D6D2" w14:textId="77777777" w:rsidR="00580349" w:rsidRPr="003D3F1F" w:rsidRDefault="00580349" w:rsidP="00AB2269">
            <w:pPr>
              <w:numPr>
                <w:ilvl w:val="0"/>
                <w:numId w:val="74"/>
              </w:numPr>
              <w:spacing w:before="0" w:line="240" w:lineRule="auto"/>
              <w:contextualSpacing/>
              <w:rPr>
                <w:rFonts w:eastAsia="Calibri"/>
              </w:rPr>
            </w:pPr>
            <w:r w:rsidRPr="003D3F1F">
              <w:rPr>
                <w:rFonts w:eastAsia="Calibri"/>
              </w:rPr>
              <w:t xml:space="preserve">Elsie Laurence </w:t>
            </w:r>
            <w:proofErr w:type="spellStart"/>
            <w:r w:rsidRPr="003D3F1F">
              <w:rPr>
                <w:rFonts w:eastAsia="Calibri"/>
              </w:rPr>
              <w:t>Chounoune</w:t>
            </w:r>
            <w:proofErr w:type="spellEnd"/>
            <w:r w:rsidRPr="003D3F1F">
              <w:rPr>
                <w:rFonts w:eastAsia="Calibri"/>
              </w:rPr>
              <w:t xml:space="preserve"> , DDR</w:t>
            </w:r>
          </w:p>
        </w:tc>
      </w:tr>
      <w:tr w:rsidR="00580349" w:rsidRPr="003D3F1F" w14:paraId="29015ACF" w14:textId="77777777" w:rsidTr="00C50F5B">
        <w:trPr>
          <w:trHeight w:val="246"/>
          <w:jc w:val="center"/>
        </w:trPr>
        <w:tc>
          <w:tcPr>
            <w:tcW w:w="3240" w:type="dxa"/>
          </w:tcPr>
          <w:p w14:paraId="71E88F85" w14:textId="77777777" w:rsidR="00580349" w:rsidRPr="003D3F1F" w:rsidRDefault="00580349" w:rsidP="00C50F5B">
            <w:pPr>
              <w:ind w:left="360"/>
              <w:rPr>
                <w:rFonts w:eastAsia="Calibri" w:cs="Times New Roman"/>
              </w:rPr>
            </w:pPr>
          </w:p>
        </w:tc>
        <w:tc>
          <w:tcPr>
            <w:tcW w:w="5850" w:type="dxa"/>
          </w:tcPr>
          <w:p w14:paraId="01D6D04A" w14:textId="77777777" w:rsidR="00580349" w:rsidRPr="003D3F1F" w:rsidRDefault="00580349" w:rsidP="00AB2269">
            <w:pPr>
              <w:numPr>
                <w:ilvl w:val="0"/>
                <w:numId w:val="74"/>
              </w:numPr>
              <w:spacing w:before="0" w:line="240" w:lineRule="auto"/>
              <w:contextualSpacing/>
              <w:rPr>
                <w:rFonts w:eastAsia="Calibri"/>
              </w:rPr>
            </w:pPr>
            <w:r w:rsidRPr="003D3F1F">
              <w:rPr>
                <w:rFonts w:eastAsia="Calibri"/>
              </w:rPr>
              <w:t xml:space="preserve">UNAIDS, Country Director and Human Rights Advisor </w:t>
            </w:r>
          </w:p>
        </w:tc>
      </w:tr>
      <w:tr w:rsidR="00580349" w:rsidRPr="003D3F1F" w14:paraId="25802075" w14:textId="77777777" w:rsidTr="00C50F5B">
        <w:trPr>
          <w:trHeight w:val="246"/>
          <w:jc w:val="center"/>
        </w:trPr>
        <w:tc>
          <w:tcPr>
            <w:tcW w:w="3240" w:type="dxa"/>
          </w:tcPr>
          <w:p w14:paraId="34058C52" w14:textId="77777777" w:rsidR="00580349" w:rsidRPr="003D3F1F" w:rsidRDefault="00580349" w:rsidP="00C50F5B">
            <w:pPr>
              <w:rPr>
                <w:rFonts w:eastAsia="Calibri" w:cs="Times New Roman"/>
              </w:rPr>
            </w:pPr>
            <w:r w:rsidRPr="003D3F1F">
              <w:rPr>
                <w:rFonts w:eastAsia="Calibri" w:cs="Times New Roman"/>
              </w:rPr>
              <w:t>UNAIDS</w:t>
            </w:r>
          </w:p>
        </w:tc>
        <w:tc>
          <w:tcPr>
            <w:tcW w:w="5850" w:type="dxa"/>
          </w:tcPr>
          <w:p w14:paraId="53E4FD74" w14:textId="77777777" w:rsidR="00580349" w:rsidRPr="003D3F1F" w:rsidRDefault="00580349" w:rsidP="00AB2269">
            <w:pPr>
              <w:numPr>
                <w:ilvl w:val="0"/>
                <w:numId w:val="74"/>
              </w:numPr>
              <w:spacing w:before="0" w:line="240" w:lineRule="auto"/>
              <w:contextualSpacing/>
              <w:rPr>
                <w:rFonts w:eastAsia="Calibri"/>
              </w:rPr>
            </w:pPr>
            <w:r w:rsidRPr="003D3F1F">
              <w:rPr>
                <w:rFonts w:eastAsia="Calibri"/>
              </w:rPr>
              <w:t>Erva Jean Stevens</w:t>
            </w:r>
          </w:p>
          <w:p w14:paraId="12DC38EA" w14:textId="77777777" w:rsidR="00580349" w:rsidRPr="003D3F1F" w:rsidRDefault="00580349" w:rsidP="00AB2269">
            <w:pPr>
              <w:numPr>
                <w:ilvl w:val="0"/>
                <w:numId w:val="74"/>
              </w:numPr>
              <w:spacing w:before="0" w:line="240" w:lineRule="auto"/>
              <w:contextualSpacing/>
              <w:rPr>
                <w:rFonts w:eastAsia="Calibri"/>
              </w:rPr>
            </w:pPr>
            <w:r w:rsidRPr="003D3F1F">
              <w:rPr>
                <w:rFonts w:eastAsia="Calibri"/>
              </w:rPr>
              <w:t xml:space="preserve">Lord </w:t>
            </w:r>
            <w:proofErr w:type="spellStart"/>
            <w:r w:rsidRPr="003D3F1F">
              <w:rPr>
                <w:rFonts w:eastAsia="Calibri"/>
              </w:rPr>
              <w:t>Dartey</w:t>
            </w:r>
            <w:proofErr w:type="spellEnd"/>
          </w:p>
        </w:tc>
      </w:tr>
    </w:tbl>
    <w:p w14:paraId="3F69EBDD" w14:textId="77777777" w:rsidR="00580349" w:rsidRDefault="00580349" w:rsidP="00580349">
      <w:pPr>
        <w:rPr>
          <w:lang w:eastAsia="zh-CN"/>
        </w:rPr>
      </w:pPr>
    </w:p>
    <w:p w14:paraId="5D8A6270" w14:textId="77777777" w:rsidR="00580349" w:rsidRDefault="00580349" w:rsidP="00580349">
      <w:pPr>
        <w:spacing w:after="200" w:line="264" w:lineRule="auto"/>
        <w:rPr>
          <w:rFonts w:ascii="Cambria" w:eastAsiaTheme="majorEastAsia" w:hAnsi="Cambria" w:cstheme="majorBidi"/>
          <w:b/>
          <w:color w:val="002060"/>
          <w:sz w:val="36"/>
        </w:rPr>
      </w:pPr>
      <w:bookmarkStart w:id="66" w:name="_Toc440913016"/>
      <w:r>
        <w:br w:type="page"/>
      </w:r>
    </w:p>
    <w:p w14:paraId="20EF44C5" w14:textId="77777777" w:rsidR="00580349" w:rsidRPr="004F2EB9" w:rsidRDefault="00580349" w:rsidP="00580349">
      <w:pPr>
        <w:pStyle w:val="Heading1"/>
        <w:numPr>
          <w:ilvl w:val="0"/>
          <w:numId w:val="0"/>
        </w:numPr>
        <w:ind w:left="432" w:hanging="432"/>
      </w:pPr>
      <w:bookmarkStart w:id="67" w:name="_Toc444064013"/>
      <w:bookmarkStart w:id="68" w:name="_Toc455498308"/>
      <w:r>
        <w:lastRenderedPageBreak/>
        <w:t>Annex 5</w:t>
      </w:r>
      <w:r w:rsidRPr="004F2EB9">
        <w:t>: Interview Guide for Project Stakeholders</w:t>
      </w:r>
      <w:bookmarkEnd w:id="66"/>
      <w:bookmarkEnd w:id="67"/>
      <w:bookmarkEnd w:id="68"/>
    </w:p>
    <w:p w14:paraId="162E0A7E" w14:textId="77777777" w:rsidR="00580349" w:rsidRPr="004F2EB9" w:rsidRDefault="00580349" w:rsidP="00580349">
      <w:pPr>
        <w:pStyle w:val="Normal1"/>
        <w:spacing w:after="0" w:line="240" w:lineRule="auto"/>
        <w:jc w:val="both"/>
        <w:rPr>
          <w:rFonts w:ascii="Corbel" w:eastAsia="Times New Roman" w:hAnsi="Corbel" w:cs="Times New Roman"/>
          <w:sz w:val="24"/>
          <w:szCs w:val="24"/>
        </w:rPr>
      </w:pPr>
    </w:p>
    <w:p w14:paraId="7F553DD7" w14:textId="77777777" w:rsidR="00580349" w:rsidRPr="004F2EB9" w:rsidRDefault="00580349" w:rsidP="00580349">
      <w:pPr>
        <w:pStyle w:val="Normal1"/>
        <w:spacing w:after="0" w:line="240" w:lineRule="auto"/>
        <w:jc w:val="both"/>
        <w:rPr>
          <w:rFonts w:ascii="Corbel" w:hAnsi="Corbel" w:cs="Times New Roman"/>
          <w:sz w:val="24"/>
          <w:szCs w:val="24"/>
          <w:lang w:eastAsia="en-JM"/>
        </w:rPr>
      </w:pPr>
      <w:r w:rsidRPr="004F2EB9">
        <w:rPr>
          <w:rFonts w:ascii="Corbel" w:eastAsia="Times New Roman" w:hAnsi="Corbel" w:cs="Times New Roman"/>
          <w:sz w:val="24"/>
          <w:szCs w:val="24"/>
        </w:rPr>
        <w:t>The United Nations Development Programme (UNDP) Jamaica Country Office (CO), supported by UNAIDS, and in collaboration with UNFPA, UNESCO, PAHO UNICEF and Ministry of Health developed a project, ‘</w:t>
      </w:r>
      <w:r w:rsidRPr="004F2EB9">
        <w:rPr>
          <w:rFonts w:ascii="Corbel" w:eastAsia="Times New Roman" w:hAnsi="Corbel" w:cs="Times New Roman"/>
          <w:i/>
          <w:sz w:val="24"/>
          <w:szCs w:val="24"/>
        </w:rPr>
        <w:t>Building Capacity for reform for HIV related Law and Policy in Jamaica</w:t>
      </w:r>
      <w:r w:rsidRPr="004F2EB9">
        <w:rPr>
          <w:rFonts w:ascii="Corbel" w:eastAsia="Times New Roman" w:hAnsi="Corbel" w:cs="Times New Roman"/>
          <w:sz w:val="24"/>
          <w:szCs w:val="24"/>
        </w:rPr>
        <w:t xml:space="preserve">’ aimed at conducting a comprehensive legal assessment and developing a corresponding action plan for the reform of laws and policies for HIV- positive and other HIV- affected persons in Jamaica. The project also aimed to </w:t>
      </w:r>
      <w:r w:rsidRPr="004F2EB9">
        <w:rPr>
          <w:rFonts w:ascii="Corbel" w:hAnsi="Corbel" w:cs="Times New Roman"/>
          <w:sz w:val="24"/>
          <w:szCs w:val="24"/>
          <w:lang w:eastAsia="en-JM"/>
        </w:rPr>
        <w:t xml:space="preserve">provide support to the </w:t>
      </w:r>
      <w:r w:rsidRPr="004F2EB9">
        <w:rPr>
          <w:rFonts w:ascii="Corbel" w:hAnsi="Corbel" w:cs="Times New Roman"/>
          <w:sz w:val="24"/>
          <w:szCs w:val="24"/>
        </w:rPr>
        <w:t xml:space="preserve">sensitization of parliamentarians and members of the judiciary to effects of HIV-related laws on the incidence of HIV and AIDS in Jamaica, to </w:t>
      </w:r>
      <w:r w:rsidRPr="004F2EB9">
        <w:rPr>
          <w:rFonts w:ascii="Corbel" w:hAnsi="Corbel" w:cs="Times New Roman"/>
          <w:sz w:val="24"/>
          <w:szCs w:val="24"/>
          <w:lang w:eastAsia="en-JM"/>
        </w:rPr>
        <w:t xml:space="preserve">create opportunities for national dialogue on HIV laws, </w:t>
      </w:r>
      <w:r w:rsidRPr="004F2EB9">
        <w:rPr>
          <w:rFonts w:ascii="Corbel" w:hAnsi="Corbel" w:cs="Times New Roman"/>
          <w:bCs/>
          <w:sz w:val="24"/>
          <w:szCs w:val="24"/>
        </w:rPr>
        <w:t xml:space="preserve">and </w:t>
      </w:r>
      <w:r w:rsidRPr="004F2EB9">
        <w:rPr>
          <w:rFonts w:ascii="Corbel" w:hAnsi="Corbel" w:cs="Times New Roman"/>
          <w:sz w:val="24"/>
          <w:szCs w:val="24"/>
          <w:lang w:eastAsia="en-JM"/>
        </w:rPr>
        <w:t>support the advocacy efforts of CSOs.</w:t>
      </w:r>
    </w:p>
    <w:p w14:paraId="0432588C" w14:textId="77777777" w:rsidR="00580349" w:rsidRPr="004F2EB9" w:rsidRDefault="00580349" w:rsidP="00580349">
      <w:pPr>
        <w:pStyle w:val="Normal1"/>
        <w:spacing w:after="0" w:line="240" w:lineRule="auto"/>
        <w:jc w:val="both"/>
        <w:rPr>
          <w:rFonts w:ascii="Corbel" w:hAnsi="Corbel" w:cs="Times New Roman"/>
          <w:sz w:val="24"/>
          <w:szCs w:val="24"/>
          <w:lang w:eastAsia="en-JM"/>
        </w:rPr>
      </w:pPr>
    </w:p>
    <w:p w14:paraId="1A7B94A8" w14:textId="77777777" w:rsidR="00580349" w:rsidRPr="004F2EB9" w:rsidRDefault="00580349" w:rsidP="00580349">
      <w:pPr>
        <w:pStyle w:val="Normal1"/>
        <w:spacing w:after="0" w:line="240" w:lineRule="auto"/>
        <w:jc w:val="both"/>
        <w:rPr>
          <w:rFonts w:ascii="Corbel" w:hAnsi="Corbel"/>
          <w:sz w:val="24"/>
          <w:szCs w:val="24"/>
        </w:rPr>
      </w:pPr>
      <w:r w:rsidRPr="004F2EB9">
        <w:rPr>
          <w:rFonts w:ascii="Corbel" w:eastAsia="Times New Roman" w:hAnsi="Corbel" w:cs="Times New Roman"/>
          <w:sz w:val="24"/>
          <w:szCs w:val="24"/>
        </w:rPr>
        <w:t>In order to determine its contribution towards strengthening national capacity to ensure citizen’s security and human rights</w:t>
      </w:r>
      <w:r w:rsidRPr="004F2EB9">
        <w:rPr>
          <w:rStyle w:val="FootnoteReference"/>
          <w:rFonts w:ascii="Corbel" w:eastAsia="Times New Roman" w:hAnsi="Corbel" w:cs="Times New Roman"/>
          <w:sz w:val="24"/>
          <w:szCs w:val="24"/>
        </w:rPr>
        <w:footnoteReference w:id="30"/>
      </w:r>
      <w:r w:rsidRPr="004F2EB9">
        <w:rPr>
          <w:rFonts w:ascii="Corbel" w:eastAsia="Times New Roman" w:hAnsi="Corbel" w:cs="Times New Roman"/>
          <w:sz w:val="24"/>
          <w:szCs w:val="24"/>
        </w:rPr>
        <w:t xml:space="preserve">, the UNDP has commissioned a final evaluation of the project. This evaluation will </w:t>
      </w:r>
      <w:r w:rsidRPr="004F2EB9">
        <w:rPr>
          <w:rFonts w:ascii="Corbel" w:eastAsia="Times New Roman" w:hAnsi="Corbel" w:cs="Times New Roman"/>
          <w:i/>
          <w:sz w:val="24"/>
          <w:szCs w:val="24"/>
        </w:rPr>
        <w:t>inter alia</w:t>
      </w:r>
      <w:r w:rsidRPr="004F2EB9">
        <w:rPr>
          <w:rFonts w:ascii="Corbel" w:eastAsia="Times New Roman" w:hAnsi="Corbel" w:cs="Times New Roman"/>
          <w:sz w:val="24"/>
          <w:szCs w:val="24"/>
        </w:rPr>
        <w:t xml:space="preserve"> determine:</w:t>
      </w:r>
    </w:p>
    <w:p w14:paraId="1202A170" w14:textId="77777777" w:rsidR="00580349" w:rsidRPr="004F2EB9" w:rsidRDefault="00580349" w:rsidP="00580349">
      <w:pPr>
        <w:pStyle w:val="Normal1"/>
        <w:numPr>
          <w:ilvl w:val="0"/>
          <w:numId w:val="52"/>
        </w:numPr>
        <w:spacing w:after="0" w:line="240" w:lineRule="auto"/>
        <w:ind w:hanging="359"/>
        <w:contextualSpacing/>
        <w:jc w:val="both"/>
        <w:rPr>
          <w:rFonts w:ascii="Corbel" w:hAnsi="Corbel"/>
          <w:sz w:val="24"/>
          <w:szCs w:val="24"/>
        </w:rPr>
      </w:pPr>
      <w:r w:rsidRPr="004F2EB9">
        <w:rPr>
          <w:rFonts w:ascii="Corbel" w:eastAsia="Times New Roman" w:hAnsi="Corbel" w:cs="Times New Roman"/>
          <w:sz w:val="24"/>
          <w:szCs w:val="24"/>
        </w:rPr>
        <w:t>The extent to which the project has improved policy, technical frameworks and technical capacity of state human rights institutions</w:t>
      </w:r>
      <w:r w:rsidRPr="004F2EB9">
        <w:rPr>
          <w:rStyle w:val="FootnoteReference"/>
          <w:rFonts w:ascii="Corbel" w:eastAsia="Times New Roman" w:hAnsi="Corbel" w:cs="Times New Roman"/>
          <w:sz w:val="24"/>
          <w:szCs w:val="24"/>
        </w:rPr>
        <w:footnoteReference w:id="31"/>
      </w:r>
      <w:r w:rsidRPr="004F2EB9">
        <w:rPr>
          <w:rFonts w:ascii="Corbel" w:eastAsia="Times New Roman" w:hAnsi="Corbel" w:cs="Times New Roman"/>
          <w:sz w:val="24"/>
          <w:szCs w:val="24"/>
        </w:rPr>
        <w:t xml:space="preserve"> </w:t>
      </w:r>
    </w:p>
    <w:p w14:paraId="09F80634" w14:textId="77777777" w:rsidR="00580349" w:rsidRPr="004F2EB9" w:rsidRDefault="00580349" w:rsidP="00580349">
      <w:pPr>
        <w:pStyle w:val="Normal1"/>
        <w:numPr>
          <w:ilvl w:val="0"/>
          <w:numId w:val="52"/>
        </w:numPr>
        <w:spacing w:after="0" w:line="240" w:lineRule="auto"/>
        <w:ind w:hanging="359"/>
        <w:contextualSpacing/>
        <w:jc w:val="both"/>
        <w:rPr>
          <w:rFonts w:ascii="Corbel" w:hAnsi="Corbel"/>
          <w:sz w:val="24"/>
          <w:szCs w:val="24"/>
        </w:rPr>
      </w:pPr>
      <w:r w:rsidRPr="004F2EB9">
        <w:rPr>
          <w:rFonts w:ascii="Corbel" w:eastAsia="Times New Roman" w:hAnsi="Corbel" w:cs="Times New Roman"/>
          <w:sz w:val="24"/>
          <w:szCs w:val="24"/>
        </w:rPr>
        <w:t xml:space="preserve">The extent to which the project has progressed towards its intended impact </w:t>
      </w:r>
    </w:p>
    <w:p w14:paraId="0B12BB6E" w14:textId="77777777" w:rsidR="00580349" w:rsidRPr="004F2EB9" w:rsidRDefault="00580349" w:rsidP="00580349">
      <w:pPr>
        <w:pStyle w:val="Normal1"/>
        <w:numPr>
          <w:ilvl w:val="0"/>
          <w:numId w:val="52"/>
        </w:numPr>
        <w:spacing w:after="0" w:line="240" w:lineRule="auto"/>
        <w:ind w:hanging="359"/>
        <w:contextualSpacing/>
        <w:jc w:val="both"/>
        <w:rPr>
          <w:rFonts w:ascii="Corbel" w:hAnsi="Corbel"/>
          <w:sz w:val="24"/>
          <w:szCs w:val="24"/>
        </w:rPr>
      </w:pPr>
      <w:r w:rsidRPr="004F2EB9">
        <w:rPr>
          <w:rFonts w:ascii="Corbel" w:eastAsia="Times New Roman" w:hAnsi="Corbel" w:cs="Times New Roman"/>
          <w:sz w:val="24"/>
          <w:szCs w:val="24"/>
        </w:rPr>
        <w:t xml:space="preserve">The quality of implementation and management arrangements of the project and make recommendations/suggestions for future implementation of Directly Implemented Projects (DIM) based on lessons learned and/or best practices </w:t>
      </w:r>
    </w:p>
    <w:p w14:paraId="68AD29D3" w14:textId="77777777" w:rsidR="00580349" w:rsidRPr="004F2EB9" w:rsidRDefault="00580349" w:rsidP="00580349">
      <w:pPr>
        <w:pStyle w:val="Normal1"/>
        <w:spacing w:after="0" w:line="240" w:lineRule="auto"/>
        <w:jc w:val="both"/>
        <w:rPr>
          <w:rFonts w:ascii="Corbel" w:hAnsi="Corbel" w:cs="Times New Roman"/>
          <w:sz w:val="24"/>
          <w:szCs w:val="24"/>
        </w:rPr>
      </w:pPr>
    </w:p>
    <w:p w14:paraId="562A6CB3" w14:textId="77777777" w:rsidR="00580349" w:rsidRPr="004F2EB9" w:rsidRDefault="00580349" w:rsidP="00580349">
      <w:pPr>
        <w:pStyle w:val="Normal1"/>
        <w:spacing w:after="0" w:line="240" w:lineRule="auto"/>
        <w:jc w:val="both"/>
        <w:rPr>
          <w:rFonts w:ascii="Corbel" w:hAnsi="Corbel" w:cs="Times New Roman"/>
          <w:sz w:val="24"/>
          <w:szCs w:val="24"/>
        </w:rPr>
      </w:pPr>
      <w:r w:rsidRPr="004F2EB9">
        <w:rPr>
          <w:rFonts w:ascii="Corbel" w:hAnsi="Corbel" w:cs="Times New Roman"/>
          <w:sz w:val="24"/>
          <w:szCs w:val="24"/>
        </w:rPr>
        <w:t xml:space="preserve">As part of the evaluation exercise, you are being asked to participate in this interview to get your perspectives on the project in order to assess its relevance, effectiveness, efficiency, and sustainability.  </w:t>
      </w:r>
    </w:p>
    <w:p w14:paraId="34990231" w14:textId="77777777" w:rsidR="00580349" w:rsidRPr="004F2EB9" w:rsidRDefault="00580349" w:rsidP="00580349">
      <w:pPr>
        <w:rPr>
          <w:rFonts w:cs="TimesNewRomanPSMT-Identity-H"/>
          <w:b/>
          <w:szCs w:val="24"/>
        </w:rPr>
      </w:pPr>
    </w:p>
    <w:p w14:paraId="6CF5F29B" w14:textId="77777777" w:rsidR="00580349" w:rsidRPr="004F2EB9" w:rsidRDefault="00580349" w:rsidP="00580349">
      <w:pPr>
        <w:rPr>
          <w:rFonts w:cs="TimesNewRomanPSMT-Identity-H"/>
          <w:i/>
          <w:szCs w:val="24"/>
        </w:rPr>
      </w:pPr>
      <w:r w:rsidRPr="004F2EB9">
        <w:rPr>
          <w:rFonts w:cs="TimesNewRomanPSMT-Identity-H"/>
          <w:i/>
          <w:szCs w:val="24"/>
        </w:rPr>
        <w:t>Name/Position: ......................................</w:t>
      </w:r>
    </w:p>
    <w:p w14:paraId="32691839" w14:textId="77777777" w:rsidR="00580349" w:rsidRPr="004F2EB9" w:rsidRDefault="00580349" w:rsidP="00580349">
      <w:pPr>
        <w:rPr>
          <w:rFonts w:cs="TimesNewRomanPSMT-Identity-H"/>
          <w:i/>
          <w:szCs w:val="24"/>
        </w:rPr>
      </w:pPr>
      <w:r w:rsidRPr="004F2EB9">
        <w:rPr>
          <w:rFonts w:cs="TimesNewRomanPSMT-Identity-H"/>
          <w:i/>
          <w:szCs w:val="24"/>
        </w:rPr>
        <w:t>Organization: .........................................</w:t>
      </w:r>
    </w:p>
    <w:p w14:paraId="04D31C8D" w14:textId="77777777" w:rsidR="00580349" w:rsidRPr="004F2EB9" w:rsidRDefault="00580349" w:rsidP="00580349">
      <w:pPr>
        <w:rPr>
          <w:i/>
          <w:szCs w:val="24"/>
        </w:rPr>
      </w:pPr>
      <w:r w:rsidRPr="004F2EB9">
        <w:rPr>
          <w:rFonts w:cs="TimesNewRomanPSMT-Identity-H"/>
          <w:i/>
          <w:szCs w:val="24"/>
        </w:rPr>
        <w:t>Interviewer’s Name</w:t>
      </w:r>
      <w:proofErr w:type="gramStart"/>
      <w:r w:rsidRPr="004F2EB9">
        <w:rPr>
          <w:rFonts w:cs="TimesNewRomanPSMT-Identity-H"/>
          <w:i/>
          <w:szCs w:val="24"/>
        </w:rPr>
        <w:t>:.................................</w:t>
      </w:r>
      <w:proofErr w:type="gramEnd"/>
    </w:p>
    <w:p w14:paraId="31FAF888" w14:textId="77777777" w:rsidR="00580349" w:rsidRPr="004F2EB9" w:rsidRDefault="00580349" w:rsidP="00580349">
      <w:pPr>
        <w:rPr>
          <w:lang w:eastAsia="zh-CN"/>
        </w:rPr>
      </w:pPr>
    </w:p>
    <w:p w14:paraId="041D52CD" w14:textId="77777777" w:rsidR="00580349" w:rsidRPr="004F2EB9" w:rsidRDefault="00580349" w:rsidP="00580349">
      <w:pPr>
        <w:rPr>
          <w:b/>
          <w:u w:val="single"/>
          <w:lang w:eastAsia="zh-CN"/>
        </w:rPr>
      </w:pPr>
    </w:p>
    <w:p w14:paraId="73FE2A55" w14:textId="77777777" w:rsidR="00580349" w:rsidRPr="003D3F1F" w:rsidRDefault="00580349" w:rsidP="00580349">
      <w:pPr>
        <w:rPr>
          <w:b/>
          <w:u w:val="single"/>
          <w:lang w:eastAsia="zh-CN"/>
        </w:rPr>
      </w:pPr>
      <w:r w:rsidRPr="003D3F1F">
        <w:rPr>
          <w:b/>
          <w:u w:val="single"/>
          <w:lang w:eastAsia="zh-CN"/>
        </w:rPr>
        <w:t>Interview Questions</w:t>
      </w:r>
    </w:p>
    <w:p w14:paraId="78AAF0FE" w14:textId="77777777" w:rsidR="00580349" w:rsidRPr="003D3F1F" w:rsidRDefault="00580349" w:rsidP="00AB2269">
      <w:pPr>
        <w:pStyle w:val="ListParagraph"/>
        <w:numPr>
          <w:ilvl w:val="0"/>
          <w:numId w:val="70"/>
        </w:numPr>
        <w:spacing w:after="0"/>
        <w:rPr>
          <w:rFonts w:ascii="Corbel" w:hAnsi="Corbel"/>
          <w:lang w:eastAsia="zh-CN"/>
        </w:rPr>
      </w:pPr>
      <w:r w:rsidRPr="003D3F1F">
        <w:rPr>
          <w:rFonts w:ascii="Corbel" w:hAnsi="Corbel"/>
          <w:lang w:eastAsia="zh-CN"/>
        </w:rPr>
        <w:t xml:space="preserve">What is your understanding of the project </w:t>
      </w:r>
      <w:r w:rsidRPr="003D3F1F">
        <w:rPr>
          <w:rFonts w:ascii="Corbel" w:hAnsi="Corbel"/>
          <w:szCs w:val="20"/>
        </w:rPr>
        <w:t>“</w:t>
      </w:r>
      <w:r w:rsidRPr="003D3F1F">
        <w:rPr>
          <w:rFonts w:ascii="Corbel" w:hAnsi="Corbel"/>
          <w:i/>
          <w:szCs w:val="20"/>
        </w:rPr>
        <w:t>Building Capacity for Reform of HIV Related Law and Policy in Jamaica</w:t>
      </w:r>
      <w:r w:rsidRPr="003D3F1F">
        <w:rPr>
          <w:rFonts w:ascii="Corbel" w:hAnsi="Corbel"/>
          <w:lang w:eastAsia="zh-CN"/>
        </w:rPr>
        <w:t>?</w:t>
      </w:r>
    </w:p>
    <w:p w14:paraId="50EC32B0" w14:textId="77777777" w:rsidR="00580349" w:rsidRPr="003D3F1F" w:rsidRDefault="00580349" w:rsidP="00AB2269">
      <w:pPr>
        <w:pStyle w:val="ListParagraph"/>
        <w:numPr>
          <w:ilvl w:val="0"/>
          <w:numId w:val="70"/>
        </w:numPr>
        <w:spacing w:after="0"/>
        <w:rPr>
          <w:rFonts w:ascii="Corbel" w:hAnsi="Corbel"/>
          <w:lang w:eastAsia="zh-CN"/>
        </w:rPr>
      </w:pPr>
      <w:r w:rsidRPr="003D3F1F">
        <w:rPr>
          <w:rFonts w:ascii="Corbel" w:hAnsi="Corbel"/>
          <w:lang w:eastAsia="zh-CN"/>
        </w:rPr>
        <w:t xml:space="preserve">How relevant do you think the project is in the national/sector context?  Does it fulfil the needs of the beneficiaries? </w:t>
      </w:r>
    </w:p>
    <w:p w14:paraId="106171DE" w14:textId="77777777" w:rsidR="00580349" w:rsidRPr="003D3F1F" w:rsidRDefault="00580349" w:rsidP="00AB2269">
      <w:pPr>
        <w:pStyle w:val="ListParagraph"/>
        <w:numPr>
          <w:ilvl w:val="0"/>
          <w:numId w:val="70"/>
        </w:numPr>
        <w:spacing w:after="0"/>
        <w:rPr>
          <w:rFonts w:ascii="Corbel" w:hAnsi="Corbel"/>
          <w:lang w:eastAsia="zh-CN"/>
        </w:rPr>
      </w:pPr>
      <w:r w:rsidRPr="003D3F1F">
        <w:rPr>
          <w:rFonts w:ascii="Corbel" w:hAnsi="Corbel"/>
          <w:lang w:eastAsia="zh-CN"/>
        </w:rPr>
        <w:t>Do you think that the timeframe for implementation of the project was adequate? If not, what would be an adequate timeframe for implementation of such a project?</w:t>
      </w:r>
    </w:p>
    <w:p w14:paraId="055A02A8" w14:textId="77777777" w:rsidR="00580349" w:rsidRPr="003D3F1F" w:rsidRDefault="00580349" w:rsidP="00AB2269">
      <w:pPr>
        <w:pStyle w:val="ListParagraph"/>
        <w:numPr>
          <w:ilvl w:val="0"/>
          <w:numId w:val="70"/>
        </w:numPr>
        <w:spacing w:after="0"/>
        <w:rPr>
          <w:rFonts w:ascii="Corbel" w:hAnsi="Corbel"/>
          <w:lang w:eastAsia="zh-CN"/>
        </w:rPr>
      </w:pPr>
      <w:r w:rsidRPr="003D3F1F">
        <w:rPr>
          <w:rFonts w:ascii="Corbel" w:hAnsi="Corbel"/>
          <w:lang w:eastAsia="zh-CN"/>
        </w:rPr>
        <w:lastRenderedPageBreak/>
        <w:t xml:space="preserve">Describe your involvement in the project? What specific activities were you directly involved in? </w:t>
      </w:r>
      <w:r w:rsidRPr="003D3F1F">
        <w:rPr>
          <w:rFonts w:ascii="Corbel" w:hAnsi="Corbel"/>
          <w:i/>
          <w:lang w:eastAsia="zh-CN"/>
        </w:rPr>
        <w:t xml:space="preserve">Probe if involved at the design stage, participated in any capacity building/strengthening activities, or implementation stage.  </w:t>
      </w:r>
      <w:proofErr w:type="gramStart"/>
      <w:r w:rsidRPr="003D3F1F">
        <w:rPr>
          <w:rFonts w:ascii="Corbel" w:hAnsi="Corbel"/>
          <w:i/>
          <w:lang w:eastAsia="zh-CN"/>
        </w:rPr>
        <w:t>if</w:t>
      </w:r>
      <w:proofErr w:type="gramEnd"/>
      <w:r w:rsidRPr="003D3F1F">
        <w:rPr>
          <w:rFonts w:ascii="Corbel" w:hAnsi="Corbel"/>
          <w:i/>
          <w:lang w:eastAsia="zh-CN"/>
        </w:rPr>
        <w:t xml:space="preserve"> yes how many and how did you find it/them.</w:t>
      </w:r>
    </w:p>
    <w:p w14:paraId="69249290" w14:textId="77777777" w:rsidR="00580349" w:rsidRPr="003D3F1F" w:rsidRDefault="00580349" w:rsidP="00AB2269">
      <w:pPr>
        <w:pStyle w:val="ListParagraph"/>
        <w:numPr>
          <w:ilvl w:val="0"/>
          <w:numId w:val="70"/>
        </w:numPr>
        <w:spacing w:after="0"/>
        <w:rPr>
          <w:rFonts w:ascii="Corbel" w:hAnsi="Corbel"/>
          <w:lang w:eastAsia="zh-CN"/>
        </w:rPr>
      </w:pPr>
      <w:r w:rsidRPr="003D3F1F">
        <w:rPr>
          <w:rFonts w:ascii="Corbel" w:hAnsi="Corbel"/>
          <w:lang w:eastAsia="zh-CN"/>
        </w:rPr>
        <w:t>Given the nature of the project</w:t>
      </w:r>
      <w:proofErr w:type="gramStart"/>
      <w:r w:rsidRPr="003D3F1F">
        <w:rPr>
          <w:rFonts w:ascii="Corbel" w:hAnsi="Corbel"/>
          <w:lang w:eastAsia="zh-CN"/>
        </w:rPr>
        <w:t>,  were</w:t>
      </w:r>
      <w:proofErr w:type="gramEnd"/>
      <w:r w:rsidRPr="003D3F1F">
        <w:rPr>
          <w:rFonts w:ascii="Corbel" w:hAnsi="Corbel"/>
          <w:lang w:eastAsia="zh-CN"/>
        </w:rPr>
        <w:t xml:space="preserve"> you particularly motivated</w:t>
      </w:r>
      <w:r w:rsidRPr="003D3F1F">
        <w:rPr>
          <w:rFonts w:ascii="Corbel" w:hAnsi="Corbel"/>
          <w:lang w:eastAsia="zh-CN"/>
        </w:rPr>
        <w:tab/>
        <w:t>or particularly reluctant to participate?  Why?</w:t>
      </w:r>
    </w:p>
    <w:p w14:paraId="3B178C9C" w14:textId="77777777" w:rsidR="00580349" w:rsidRPr="003D3F1F" w:rsidRDefault="00580349" w:rsidP="00AB2269">
      <w:pPr>
        <w:pStyle w:val="ListParagraph"/>
        <w:numPr>
          <w:ilvl w:val="0"/>
          <w:numId w:val="70"/>
        </w:numPr>
        <w:spacing w:after="0"/>
        <w:rPr>
          <w:rFonts w:ascii="Corbel" w:hAnsi="Corbel"/>
          <w:lang w:eastAsia="zh-CN"/>
        </w:rPr>
      </w:pPr>
      <w:r w:rsidRPr="003D3F1F">
        <w:rPr>
          <w:rFonts w:ascii="Corbel" w:hAnsi="Corbel"/>
          <w:lang w:eastAsia="zh-CN"/>
        </w:rPr>
        <w:t>What impact, if any, did your participation in the project have on you personally as well as on your work (as a parliamentarian/minister of Government/lawyer/judge, CSO advocate, etc.)?</w:t>
      </w:r>
    </w:p>
    <w:p w14:paraId="1179FE89" w14:textId="77777777" w:rsidR="00580349" w:rsidRPr="003D3F1F" w:rsidRDefault="00580349" w:rsidP="00AB2269">
      <w:pPr>
        <w:pStyle w:val="ListParagraph"/>
        <w:numPr>
          <w:ilvl w:val="0"/>
          <w:numId w:val="70"/>
        </w:numPr>
        <w:spacing w:after="0"/>
        <w:rPr>
          <w:rFonts w:ascii="Corbel" w:hAnsi="Corbel"/>
          <w:lang w:eastAsia="zh-CN"/>
        </w:rPr>
      </w:pPr>
      <w:r w:rsidRPr="003D3F1F">
        <w:rPr>
          <w:rFonts w:ascii="Corbel" w:hAnsi="Corbel"/>
          <w:lang w:eastAsia="zh-CN"/>
        </w:rPr>
        <w:t>Can you speak to any specific outputs/tools developed by this project that you or your organisation are using?</w:t>
      </w:r>
    </w:p>
    <w:p w14:paraId="10269AA6" w14:textId="77777777" w:rsidR="00580349" w:rsidRPr="003D3F1F" w:rsidRDefault="00580349" w:rsidP="00AB2269">
      <w:pPr>
        <w:pStyle w:val="ListParagraph"/>
        <w:numPr>
          <w:ilvl w:val="0"/>
          <w:numId w:val="70"/>
        </w:numPr>
        <w:spacing w:after="0"/>
        <w:rPr>
          <w:rFonts w:ascii="Corbel" w:hAnsi="Corbel"/>
          <w:lang w:eastAsia="zh-CN"/>
        </w:rPr>
      </w:pPr>
      <w:r w:rsidRPr="003D3F1F">
        <w:rPr>
          <w:rFonts w:ascii="Corbel" w:hAnsi="Corbel"/>
          <w:lang w:eastAsia="zh-CN"/>
        </w:rPr>
        <w:t>Based on your participation and understanding, do you think the project achieved its expected results?</w:t>
      </w:r>
    </w:p>
    <w:p w14:paraId="340793B8" w14:textId="77777777" w:rsidR="00580349" w:rsidRPr="003D3F1F" w:rsidRDefault="00580349" w:rsidP="00AB2269">
      <w:pPr>
        <w:pStyle w:val="ListParagraph"/>
        <w:numPr>
          <w:ilvl w:val="0"/>
          <w:numId w:val="70"/>
        </w:numPr>
        <w:spacing w:after="0"/>
        <w:rPr>
          <w:rFonts w:ascii="Corbel" w:hAnsi="Corbel"/>
          <w:lang w:eastAsia="zh-CN"/>
        </w:rPr>
      </w:pPr>
      <w:r w:rsidRPr="003D3F1F">
        <w:rPr>
          <w:rFonts w:ascii="Corbel" w:hAnsi="Corbel"/>
          <w:lang w:eastAsia="zh-CN"/>
        </w:rPr>
        <w:t>What do you think were the main achievements?  What were the main challenges?</w:t>
      </w:r>
    </w:p>
    <w:p w14:paraId="21BAC347" w14:textId="77777777" w:rsidR="00580349" w:rsidRPr="003D3F1F" w:rsidRDefault="00580349" w:rsidP="00AB2269">
      <w:pPr>
        <w:pStyle w:val="ListParagraph"/>
        <w:numPr>
          <w:ilvl w:val="0"/>
          <w:numId w:val="70"/>
        </w:numPr>
        <w:spacing w:after="0"/>
        <w:rPr>
          <w:rFonts w:ascii="Corbel" w:hAnsi="Corbel"/>
          <w:lang w:eastAsia="zh-CN"/>
        </w:rPr>
      </w:pPr>
      <w:r w:rsidRPr="003D3F1F">
        <w:rPr>
          <w:rFonts w:ascii="Corbel" w:hAnsi="Corbel"/>
          <w:lang w:eastAsia="zh-CN"/>
        </w:rPr>
        <w:t xml:space="preserve">What could have been done differently to make the project more effective? </w:t>
      </w:r>
    </w:p>
    <w:p w14:paraId="14E22E92" w14:textId="77777777" w:rsidR="00580349" w:rsidRPr="003D3F1F" w:rsidRDefault="00580349" w:rsidP="00AB2269">
      <w:pPr>
        <w:pStyle w:val="ListParagraph"/>
        <w:numPr>
          <w:ilvl w:val="0"/>
          <w:numId w:val="70"/>
        </w:numPr>
        <w:spacing w:after="0"/>
        <w:jc w:val="left"/>
        <w:rPr>
          <w:rFonts w:ascii="Corbel" w:hAnsi="Corbel"/>
          <w:lang w:eastAsia="zh-CN"/>
        </w:rPr>
      </w:pPr>
      <w:r w:rsidRPr="003D3F1F">
        <w:rPr>
          <w:rFonts w:ascii="Corbel" w:hAnsi="Corbel"/>
          <w:lang w:eastAsia="zh-CN"/>
        </w:rPr>
        <w:t>Has there been any change in the legal environment relating to HIV and vulnerable populations as a result of the project?</w:t>
      </w:r>
    </w:p>
    <w:p w14:paraId="44215E39" w14:textId="77777777" w:rsidR="00580349" w:rsidRPr="003D3F1F" w:rsidRDefault="00580349" w:rsidP="00AB2269">
      <w:pPr>
        <w:pStyle w:val="ListParagraph"/>
        <w:numPr>
          <w:ilvl w:val="0"/>
          <w:numId w:val="70"/>
        </w:numPr>
        <w:spacing w:after="0"/>
        <w:rPr>
          <w:rFonts w:ascii="Corbel" w:hAnsi="Corbel"/>
          <w:lang w:eastAsia="zh-CN"/>
        </w:rPr>
      </w:pPr>
      <w:r w:rsidRPr="003D3F1F">
        <w:rPr>
          <w:rFonts w:ascii="Corbel" w:hAnsi="Corbel"/>
          <w:lang w:eastAsia="zh-CN"/>
        </w:rPr>
        <w:t>What were some of the lessons learned during your involvement in the project?</w:t>
      </w:r>
    </w:p>
    <w:p w14:paraId="4F28799D" w14:textId="77777777" w:rsidR="00580349" w:rsidRPr="003D3F1F" w:rsidRDefault="00580349" w:rsidP="00AB2269">
      <w:pPr>
        <w:pStyle w:val="ListParagraph"/>
        <w:numPr>
          <w:ilvl w:val="0"/>
          <w:numId w:val="70"/>
        </w:numPr>
        <w:spacing w:after="0"/>
        <w:rPr>
          <w:rFonts w:ascii="Corbel" w:hAnsi="Corbel"/>
          <w:lang w:eastAsia="zh-CN"/>
        </w:rPr>
      </w:pPr>
      <w:r w:rsidRPr="003D3F1F">
        <w:rPr>
          <w:rFonts w:ascii="Corbel" w:hAnsi="Corbel"/>
          <w:lang w:eastAsia="zh-CN"/>
        </w:rPr>
        <w:t>What would be your recommendations for sustaining the gains/benefits achieved under this project?</w:t>
      </w:r>
    </w:p>
    <w:p w14:paraId="5ECE4BC2" w14:textId="77777777" w:rsidR="00580349" w:rsidRPr="003D3F1F" w:rsidRDefault="00580349" w:rsidP="00AB2269">
      <w:pPr>
        <w:pStyle w:val="ListParagraph"/>
        <w:numPr>
          <w:ilvl w:val="0"/>
          <w:numId w:val="70"/>
        </w:numPr>
        <w:spacing w:after="0"/>
        <w:rPr>
          <w:rFonts w:ascii="Corbel" w:hAnsi="Corbel"/>
          <w:lang w:eastAsia="zh-CN"/>
        </w:rPr>
      </w:pPr>
      <w:r w:rsidRPr="003D3F1F">
        <w:rPr>
          <w:rFonts w:ascii="Corbel" w:hAnsi="Corbel"/>
          <w:lang w:eastAsia="zh-CN"/>
        </w:rPr>
        <w:t>Was an action plan developed?</w:t>
      </w:r>
    </w:p>
    <w:p w14:paraId="2B3D3582" w14:textId="77777777" w:rsidR="00580349" w:rsidRPr="003D3F1F" w:rsidRDefault="00580349" w:rsidP="00AB2269">
      <w:pPr>
        <w:pStyle w:val="ListParagraph"/>
        <w:numPr>
          <w:ilvl w:val="0"/>
          <w:numId w:val="70"/>
        </w:numPr>
        <w:spacing w:after="0"/>
        <w:rPr>
          <w:rFonts w:ascii="Corbel" w:hAnsi="Corbel"/>
          <w:lang w:eastAsia="zh-CN"/>
        </w:rPr>
      </w:pPr>
      <w:r w:rsidRPr="003D3F1F">
        <w:rPr>
          <w:rFonts w:ascii="Corbel" w:hAnsi="Corbel"/>
          <w:lang w:eastAsia="zh-CN"/>
        </w:rPr>
        <w:t xml:space="preserve">Are you currently implementing activities from this action </w:t>
      </w:r>
      <w:proofErr w:type="gramStart"/>
      <w:r w:rsidRPr="003D3F1F">
        <w:rPr>
          <w:rFonts w:ascii="Corbel" w:hAnsi="Corbel"/>
          <w:lang w:eastAsia="zh-CN"/>
        </w:rPr>
        <w:t>plan ?</w:t>
      </w:r>
      <w:proofErr w:type="gramEnd"/>
      <w:r w:rsidRPr="003D3F1F">
        <w:rPr>
          <w:rFonts w:ascii="Corbel" w:hAnsi="Corbel"/>
          <w:lang w:eastAsia="zh-CN"/>
        </w:rPr>
        <w:t xml:space="preserve">  If so which ones?  </w:t>
      </w:r>
    </w:p>
    <w:p w14:paraId="663A8282" w14:textId="77777777" w:rsidR="00580349" w:rsidRPr="003D3F1F" w:rsidRDefault="00580349" w:rsidP="00AB2269">
      <w:pPr>
        <w:pStyle w:val="ListParagraph"/>
        <w:numPr>
          <w:ilvl w:val="0"/>
          <w:numId w:val="70"/>
        </w:numPr>
        <w:spacing w:after="0"/>
        <w:rPr>
          <w:rFonts w:ascii="Corbel" w:hAnsi="Corbel"/>
          <w:lang w:eastAsia="zh-CN"/>
        </w:rPr>
      </w:pPr>
      <w:r w:rsidRPr="003D3F1F">
        <w:rPr>
          <w:rFonts w:ascii="Corbel" w:hAnsi="Corbel"/>
          <w:lang w:eastAsia="zh-CN"/>
        </w:rPr>
        <w:t>Describe your interactions with the UNDP as project implementer?</w:t>
      </w:r>
    </w:p>
    <w:p w14:paraId="6DAD9D99" w14:textId="77777777" w:rsidR="00580349" w:rsidRPr="003D3F1F" w:rsidRDefault="00580349" w:rsidP="00AB2269">
      <w:pPr>
        <w:pStyle w:val="ListParagraph"/>
        <w:numPr>
          <w:ilvl w:val="0"/>
          <w:numId w:val="70"/>
        </w:numPr>
        <w:spacing w:after="0"/>
        <w:rPr>
          <w:rFonts w:ascii="Corbel" w:hAnsi="Corbel"/>
          <w:lang w:eastAsia="zh-CN"/>
        </w:rPr>
      </w:pPr>
      <w:r w:rsidRPr="003D3F1F">
        <w:rPr>
          <w:rFonts w:ascii="Corbel" w:hAnsi="Corbel"/>
          <w:lang w:eastAsia="zh-CN"/>
        </w:rPr>
        <w:t>Given the implementation of this project, would you say that the UNDP is building capacity for HIV related Law reform?</w:t>
      </w:r>
    </w:p>
    <w:p w14:paraId="3883F7C2" w14:textId="77777777" w:rsidR="00580349" w:rsidRPr="003D3F1F" w:rsidRDefault="00580349" w:rsidP="00AB2269">
      <w:pPr>
        <w:pStyle w:val="ListParagraph"/>
        <w:numPr>
          <w:ilvl w:val="0"/>
          <w:numId w:val="73"/>
        </w:numPr>
        <w:spacing w:after="0"/>
        <w:rPr>
          <w:rFonts w:ascii="Corbel" w:hAnsi="Corbel"/>
          <w:lang w:eastAsia="zh-CN"/>
        </w:rPr>
      </w:pPr>
      <w:r w:rsidRPr="003D3F1F">
        <w:rPr>
          <w:rFonts w:ascii="Corbel" w:hAnsi="Corbel"/>
          <w:lang w:eastAsia="zh-CN"/>
        </w:rPr>
        <w:t xml:space="preserve"> </w:t>
      </w:r>
      <w:r w:rsidRPr="003D3F1F" w:rsidDel="00D14275">
        <w:rPr>
          <w:rFonts w:ascii="Corbel" w:hAnsi="Corbel"/>
          <w:lang w:eastAsia="zh-CN"/>
        </w:rPr>
        <w:t xml:space="preserve"> </w:t>
      </w:r>
      <w:r w:rsidRPr="003D3F1F">
        <w:rPr>
          <w:rFonts w:ascii="Corbel" w:hAnsi="Corbel"/>
          <w:lang w:eastAsia="zh-CN"/>
        </w:rPr>
        <w:t>If the answer is no, in your view which organization would be?</w:t>
      </w:r>
    </w:p>
    <w:p w14:paraId="39C4AD03" w14:textId="77777777" w:rsidR="00580349" w:rsidRPr="003D3F1F" w:rsidRDefault="00580349" w:rsidP="00AB2269">
      <w:pPr>
        <w:pStyle w:val="ListParagraph"/>
        <w:numPr>
          <w:ilvl w:val="0"/>
          <w:numId w:val="70"/>
        </w:numPr>
        <w:spacing w:after="0"/>
        <w:rPr>
          <w:rFonts w:ascii="Corbel" w:hAnsi="Corbel"/>
          <w:lang w:eastAsia="zh-CN"/>
        </w:rPr>
      </w:pPr>
      <w:r w:rsidRPr="003D3F1F">
        <w:rPr>
          <w:rFonts w:ascii="Corbel" w:hAnsi="Corbel"/>
          <w:lang w:eastAsia="zh-CN"/>
        </w:rPr>
        <w:t xml:space="preserve">Is there anything else you would like to tell me about this project or your involvement in it?   </w:t>
      </w:r>
    </w:p>
    <w:p w14:paraId="492E1645" w14:textId="77777777" w:rsidR="00580349" w:rsidRPr="003D3F1F" w:rsidRDefault="00580349" w:rsidP="00580349">
      <w:pPr>
        <w:rPr>
          <w:lang w:eastAsia="zh-CN"/>
        </w:rPr>
      </w:pPr>
    </w:p>
    <w:p w14:paraId="0819282A" w14:textId="77777777" w:rsidR="00580349" w:rsidRPr="003D3F1F" w:rsidRDefault="00580349" w:rsidP="00580349">
      <w:pPr>
        <w:rPr>
          <w:i/>
          <w:lang w:eastAsia="zh-CN"/>
        </w:rPr>
      </w:pPr>
      <w:r w:rsidRPr="003D3F1F">
        <w:rPr>
          <w:i/>
          <w:lang w:eastAsia="zh-CN"/>
        </w:rPr>
        <w:t>Specific to MOH/NHP/NFPB</w:t>
      </w:r>
    </w:p>
    <w:p w14:paraId="48269798" w14:textId="77777777" w:rsidR="00580349" w:rsidRPr="003D3F1F" w:rsidRDefault="00580349" w:rsidP="00AB2269">
      <w:pPr>
        <w:pStyle w:val="ListParagraph"/>
        <w:numPr>
          <w:ilvl w:val="0"/>
          <w:numId w:val="70"/>
        </w:numPr>
        <w:spacing w:after="0"/>
        <w:rPr>
          <w:rFonts w:ascii="Corbel" w:hAnsi="Corbel"/>
          <w:lang w:eastAsia="zh-CN"/>
        </w:rPr>
      </w:pPr>
      <w:r w:rsidRPr="003D3F1F">
        <w:rPr>
          <w:rFonts w:ascii="Corbel" w:hAnsi="Corbel"/>
          <w:lang w:eastAsia="zh-CN"/>
        </w:rPr>
        <w:t>How well aligned is the Plan of Action with your Ministry’s Strategic Plans, the NHP, the NISP, etc.? Are there any noticeable gaps?</w:t>
      </w:r>
    </w:p>
    <w:p w14:paraId="0B926EE0" w14:textId="77777777" w:rsidR="00580349" w:rsidRPr="003D3F1F" w:rsidRDefault="00580349" w:rsidP="00AB2269">
      <w:pPr>
        <w:pStyle w:val="ListParagraph"/>
        <w:numPr>
          <w:ilvl w:val="0"/>
          <w:numId w:val="70"/>
        </w:numPr>
        <w:spacing w:after="0"/>
        <w:rPr>
          <w:rFonts w:ascii="Corbel" w:hAnsi="Corbel"/>
          <w:lang w:eastAsia="zh-CN"/>
        </w:rPr>
      </w:pPr>
      <w:r w:rsidRPr="003D3F1F">
        <w:rPr>
          <w:rFonts w:ascii="Corbel" w:hAnsi="Corbel"/>
          <w:lang w:eastAsia="zh-CN"/>
        </w:rPr>
        <w:t>To what extent have there been any policy changes as it relates to HIV?</w:t>
      </w:r>
    </w:p>
    <w:p w14:paraId="0BB433E3" w14:textId="77777777" w:rsidR="00580349" w:rsidRPr="003D3F1F" w:rsidRDefault="00580349" w:rsidP="00AB2269">
      <w:pPr>
        <w:pStyle w:val="ListParagraph"/>
        <w:numPr>
          <w:ilvl w:val="0"/>
          <w:numId w:val="70"/>
        </w:numPr>
        <w:spacing w:after="0"/>
        <w:rPr>
          <w:rFonts w:ascii="Corbel" w:hAnsi="Corbel"/>
          <w:lang w:eastAsia="zh-CN"/>
        </w:rPr>
      </w:pPr>
      <w:r w:rsidRPr="003D3F1F">
        <w:rPr>
          <w:rFonts w:ascii="Corbel" w:hAnsi="Corbel"/>
          <w:lang w:eastAsia="zh-CN"/>
        </w:rPr>
        <w:t>To what extent do you think the right stakeholders were engaged?</w:t>
      </w:r>
    </w:p>
    <w:p w14:paraId="1B373AE6" w14:textId="77777777" w:rsidR="00580349" w:rsidRPr="003D3F1F" w:rsidRDefault="00580349" w:rsidP="00AB2269">
      <w:pPr>
        <w:pStyle w:val="ListParagraph"/>
        <w:numPr>
          <w:ilvl w:val="0"/>
          <w:numId w:val="70"/>
        </w:numPr>
        <w:spacing w:after="0"/>
        <w:rPr>
          <w:rFonts w:ascii="Corbel" w:hAnsi="Corbel"/>
          <w:lang w:eastAsia="zh-CN"/>
        </w:rPr>
      </w:pPr>
      <w:r w:rsidRPr="003D3F1F">
        <w:rPr>
          <w:rFonts w:ascii="Corbel" w:hAnsi="Corbel"/>
          <w:lang w:eastAsia="zh-CN"/>
        </w:rPr>
        <w:t>Were the relevant country representatives from government and civil society involved in project implementation, including as part of the project steering committee?</w:t>
      </w:r>
    </w:p>
    <w:p w14:paraId="30DB3C35" w14:textId="77777777" w:rsidR="00580349" w:rsidRPr="003D3F1F" w:rsidRDefault="00580349" w:rsidP="00AB2269">
      <w:pPr>
        <w:pStyle w:val="ListParagraph"/>
        <w:numPr>
          <w:ilvl w:val="0"/>
          <w:numId w:val="70"/>
        </w:numPr>
        <w:spacing w:after="0"/>
        <w:rPr>
          <w:rFonts w:ascii="Corbel" w:hAnsi="Corbel"/>
          <w:lang w:eastAsia="zh-CN"/>
        </w:rPr>
      </w:pPr>
      <w:r w:rsidRPr="003D3F1F">
        <w:rPr>
          <w:rFonts w:ascii="Corbel" w:hAnsi="Corbel"/>
          <w:lang w:eastAsia="zh-CN"/>
        </w:rPr>
        <w:t xml:space="preserve">How would you characterise the 1) management and 2) implementation of the project by the UNDP? Did you sign a partnership agreement with the UNDP? What were the coordination mechanisms?  </w:t>
      </w:r>
    </w:p>
    <w:p w14:paraId="65A18F00" w14:textId="77777777" w:rsidR="00580349" w:rsidRPr="003D3F1F" w:rsidRDefault="00580349" w:rsidP="00AB2269">
      <w:pPr>
        <w:pStyle w:val="ListParagraph"/>
        <w:numPr>
          <w:ilvl w:val="0"/>
          <w:numId w:val="70"/>
        </w:numPr>
        <w:spacing w:after="0"/>
        <w:rPr>
          <w:rFonts w:ascii="Corbel" w:hAnsi="Corbel"/>
          <w:lang w:eastAsia="zh-CN"/>
        </w:rPr>
      </w:pPr>
      <w:r w:rsidRPr="003D3F1F">
        <w:rPr>
          <w:rFonts w:ascii="Corbel" w:hAnsi="Corbel"/>
          <w:lang w:eastAsia="zh-CN"/>
        </w:rPr>
        <w:t xml:space="preserve">Were there any challenges faced in meeting your obligations under the Project? If so, what were they; to what extent were you able to overcome them? </w:t>
      </w:r>
    </w:p>
    <w:p w14:paraId="01F7D35D" w14:textId="77777777" w:rsidR="00580349" w:rsidRPr="003D3F1F" w:rsidRDefault="00580349" w:rsidP="00AB2269">
      <w:pPr>
        <w:pStyle w:val="ListParagraph"/>
        <w:numPr>
          <w:ilvl w:val="0"/>
          <w:numId w:val="70"/>
        </w:numPr>
        <w:spacing w:after="0"/>
        <w:rPr>
          <w:rFonts w:ascii="Corbel" w:hAnsi="Corbel"/>
          <w:lang w:eastAsia="zh-CN"/>
        </w:rPr>
      </w:pPr>
      <w:r w:rsidRPr="003D3F1F">
        <w:rPr>
          <w:rFonts w:ascii="Corbel" w:hAnsi="Corbel"/>
          <w:lang w:eastAsia="zh-CN"/>
        </w:rPr>
        <w:t xml:space="preserve">What was your understanding of the sustainability strategy, if any, for this project and how effectively is it now being carried out?  </w:t>
      </w:r>
    </w:p>
    <w:p w14:paraId="1B743A87" w14:textId="77777777" w:rsidR="00580349" w:rsidRPr="003D3F1F" w:rsidRDefault="00580349" w:rsidP="00AB2269">
      <w:pPr>
        <w:pStyle w:val="ListParagraph"/>
        <w:numPr>
          <w:ilvl w:val="0"/>
          <w:numId w:val="70"/>
        </w:numPr>
        <w:spacing w:after="0"/>
        <w:rPr>
          <w:rFonts w:ascii="Corbel" w:hAnsi="Corbel"/>
          <w:lang w:eastAsia="zh-CN"/>
        </w:rPr>
      </w:pPr>
      <w:r w:rsidRPr="003D3F1F">
        <w:rPr>
          <w:rFonts w:ascii="Corbel" w:hAnsi="Corbel"/>
          <w:lang w:eastAsia="zh-CN"/>
        </w:rPr>
        <w:t xml:space="preserve">Has your organization been sustaining activities now that the project has ended? If so, how?   </w:t>
      </w:r>
    </w:p>
    <w:p w14:paraId="54F6192C" w14:textId="77777777" w:rsidR="00580349" w:rsidRPr="003D3F1F" w:rsidRDefault="00580349" w:rsidP="00580349">
      <w:pPr>
        <w:jc w:val="center"/>
        <w:rPr>
          <w:rFonts w:cs="Arial"/>
          <w:b/>
          <w:sz w:val="18"/>
          <w:szCs w:val="18"/>
        </w:rPr>
      </w:pPr>
    </w:p>
    <w:p w14:paraId="00308C72" w14:textId="77777777" w:rsidR="00580349" w:rsidRPr="003D3F1F" w:rsidRDefault="00580349" w:rsidP="00580349">
      <w:pPr>
        <w:rPr>
          <w:i/>
          <w:lang w:eastAsia="zh-CN"/>
        </w:rPr>
      </w:pPr>
      <w:r w:rsidRPr="003D3F1F">
        <w:rPr>
          <w:i/>
          <w:lang w:eastAsia="zh-CN"/>
        </w:rPr>
        <w:t xml:space="preserve">Specific to UN Agencies </w:t>
      </w:r>
    </w:p>
    <w:p w14:paraId="6188B49F" w14:textId="77777777" w:rsidR="00580349" w:rsidRPr="003D3F1F" w:rsidRDefault="00580349" w:rsidP="00AB2269">
      <w:pPr>
        <w:pStyle w:val="ListParagraph"/>
        <w:numPr>
          <w:ilvl w:val="0"/>
          <w:numId w:val="70"/>
        </w:numPr>
        <w:spacing w:after="0"/>
        <w:rPr>
          <w:rFonts w:ascii="Corbel" w:hAnsi="Corbel"/>
          <w:lang w:eastAsia="zh-CN"/>
        </w:rPr>
      </w:pPr>
      <w:r w:rsidRPr="003D3F1F">
        <w:rPr>
          <w:rFonts w:ascii="Corbel" w:hAnsi="Corbel"/>
          <w:lang w:eastAsia="zh-CN"/>
        </w:rPr>
        <w:lastRenderedPageBreak/>
        <w:t>Was the UNDP best placed to implement this project?</w:t>
      </w:r>
    </w:p>
    <w:p w14:paraId="54863558" w14:textId="77777777" w:rsidR="00580349" w:rsidRPr="003D3F1F" w:rsidRDefault="00580349" w:rsidP="00AB2269">
      <w:pPr>
        <w:pStyle w:val="ListParagraph"/>
        <w:numPr>
          <w:ilvl w:val="0"/>
          <w:numId w:val="70"/>
        </w:numPr>
        <w:spacing w:after="0"/>
        <w:rPr>
          <w:rFonts w:ascii="Corbel" w:hAnsi="Corbel"/>
          <w:lang w:eastAsia="zh-CN"/>
        </w:rPr>
      </w:pPr>
      <w:r w:rsidRPr="003D3F1F">
        <w:rPr>
          <w:rFonts w:ascii="Corbel" w:hAnsi="Corbel"/>
          <w:lang w:eastAsia="zh-CN"/>
        </w:rPr>
        <w:t>How would you characterize their performance in terms of project implementation and management?</w:t>
      </w:r>
    </w:p>
    <w:p w14:paraId="3BB94351" w14:textId="77777777" w:rsidR="00580349" w:rsidRPr="003D3F1F" w:rsidRDefault="00580349" w:rsidP="00AB2269">
      <w:pPr>
        <w:pStyle w:val="ListParagraph"/>
        <w:numPr>
          <w:ilvl w:val="0"/>
          <w:numId w:val="70"/>
        </w:numPr>
        <w:spacing w:after="0"/>
        <w:rPr>
          <w:rFonts w:ascii="Corbel" w:hAnsi="Corbel"/>
          <w:lang w:eastAsia="zh-CN"/>
        </w:rPr>
      </w:pPr>
      <w:r w:rsidRPr="003D3F1F">
        <w:rPr>
          <w:rFonts w:ascii="Corbel" w:hAnsi="Corbel"/>
          <w:lang w:eastAsia="zh-CN"/>
        </w:rPr>
        <w:t xml:space="preserve">What areas, if any, could improvements be made in order to make the partnership more effective? </w:t>
      </w:r>
    </w:p>
    <w:p w14:paraId="4D5845CE" w14:textId="77777777" w:rsidR="00580349" w:rsidRPr="003D3F1F" w:rsidRDefault="00580349" w:rsidP="00AB2269">
      <w:pPr>
        <w:pStyle w:val="ListParagraph"/>
        <w:numPr>
          <w:ilvl w:val="0"/>
          <w:numId w:val="70"/>
        </w:numPr>
        <w:spacing w:after="0"/>
        <w:rPr>
          <w:rFonts w:ascii="Corbel" w:hAnsi="Corbel"/>
          <w:lang w:eastAsia="zh-CN"/>
        </w:rPr>
      </w:pPr>
      <w:r w:rsidRPr="003D3F1F">
        <w:rPr>
          <w:rFonts w:ascii="Corbel" w:hAnsi="Corbel"/>
          <w:lang w:eastAsia="zh-CN"/>
        </w:rPr>
        <w:t xml:space="preserve">Were there any challenges faced in meeting your obligations under the Project? If so, what were they; to what extent were you able to overcome them? </w:t>
      </w:r>
    </w:p>
    <w:p w14:paraId="4E7ABF56" w14:textId="77777777" w:rsidR="00580349" w:rsidRPr="003D3F1F" w:rsidRDefault="00580349" w:rsidP="00AB2269">
      <w:pPr>
        <w:pStyle w:val="ListParagraph"/>
        <w:numPr>
          <w:ilvl w:val="0"/>
          <w:numId w:val="70"/>
        </w:numPr>
        <w:spacing w:after="0"/>
        <w:rPr>
          <w:rFonts w:ascii="Corbel" w:hAnsi="Corbel"/>
          <w:lang w:eastAsia="zh-CN"/>
        </w:rPr>
      </w:pPr>
      <w:r w:rsidRPr="003D3F1F">
        <w:rPr>
          <w:rFonts w:ascii="Corbel" w:hAnsi="Corbel"/>
          <w:lang w:eastAsia="zh-CN"/>
        </w:rPr>
        <w:t>What are your perspectives on UN agencies and other donor agencies directly implement projects in country? What are the advantages and disadvantages of using this modality?</w:t>
      </w:r>
    </w:p>
    <w:p w14:paraId="560B155E" w14:textId="77777777" w:rsidR="00580349" w:rsidRPr="003D3F1F" w:rsidRDefault="00580349" w:rsidP="00AB2269">
      <w:pPr>
        <w:pStyle w:val="ListParagraph"/>
        <w:numPr>
          <w:ilvl w:val="0"/>
          <w:numId w:val="70"/>
        </w:numPr>
        <w:spacing w:after="0"/>
        <w:rPr>
          <w:rFonts w:ascii="Corbel" w:hAnsi="Corbel"/>
          <w:lang w:eastAsia="zh-CN"/>
        </w:rPr>
      </w:pPr>
      <w:r w:rsidRPr="003D3F1F">
        <w:rPr>
          <w:rFonts w:ascii="Corbel" w:hAnsi="Corbel"/>
          <w:lang w:eastAsia="zh-CN"/>
        </w:rPr>
        <w:t xml:space="preserve">What are the lessons learned from using this modality for implementing this project? </w:t>
      </w:r>
    </w:p>
    <w:p w14:paraId="023F89CC" w14:textId="77777777" w:rsidR="00580349" w:rsidRPr="003D3F1F" w:rsidRDefault="00580349" w:rsidP="00AB2269">
      <w:pPr>
        <w:pStyle w:val="ListParagraph"/>
        <w:numPr>
          <w:ilvl w:val="0"/>
          <w:numId w:val="70"/>
        </w:numPr>
        <w:spacing w:after="0"/>
        <w:rPr>
          <w:rFonts w:ascii="Corbel" w:hAnsi="Corbel"/>
          <w:lang w:eastAsia="zh-CN"/>
        </w:rPr>
      </w:pPr>
      <w:r w:rsidRPr="003D3F1F">
        <w:rPr>
          <w:rFonts w:ascii="Corbel" w:hAnsi="Corbel"/>
          <w:lang w:eastAsia="zh-CN"/>
        </w:rPr>
        <w:t xml:space="preserve">Should this modality be continued based on the experience so far? </w:t>
      </w:r>
    </w:p>
    <w:p w14:paraId="5A9617FF" w14:textId="77777777" w:rsidR="00580349" w:rsidRPr="003D3F1F" w:rsidRDefault="00580349" w:rsidP="00580349">
      <w:pPr>
        <w:pStyle w:val="ListParagraph"/>
        <w:spacing w:after="0"/>
        <w:rPr>
          <w:rFonts w:ascii="Corbel" w:hAnsi="Corbel"/>
          <w:lang w:eastAsia="zh-CN"/>
        </w:rPr>
      </w:pPr>
    </w:p>
    <w:p w14:paraId="4B237704" w14:textId="77777777" w:rsidR="00580349" w:rsidRPr="003D3F1F" w:rsidRDefault="00580349" w:rsidP="00580349">
      <w:pPr>
        <w:rPr>
          <w:i/>
          <w:lang w:eastAsia="zh-CN"/>
        </w:rPr>
      </w:pPr>
      <w:r w:rsidRPr="003D3F1F">
        <w:rPr>
          <w:i/>
          <w:lang w:eastAsia="zh-CN"/>
        </w:rPr>
        <w:t xml:space="preserve">Specific to CSOs </w:t>
      </w:r>
    </w:p>
    <w:p w14:paraId="2A99BC15" w14:textId="77777777" w:rsidR="00580349" w:rsidRPr="003D3F1F" w:rsidRDefault="00580349" w:rsidP="00AB2269">
      <w:pPr>
        <w:pStyle w:val="ListParagraph"/>
        <w:numPr>
          <w:ilvl w:val="0"/>
          <w:numId w:val="70"/>
        </w:numPr>
        <w:spacing w:after="0"/>
        <w:rPr>
          <w:rFonts w:ascii="Corbel" w:hAnsi="Corbel"/>
          <w:lang w:eastAsia="zh-CN"/>
        </w:rPr>
      </w:pPr>
      <w:r w:rsidRPr="003D3F1F">
        <w:rPr>
          <w:rFonts w:ascii="Corbel" w:hAnsi="Corbel"/>
          <w:lang w:eastAsia="zh-CN"/>
        </w:rPr>
        <w:t xml:space="preserve">How has your advocacy capacity been built as a result of this project?  </w:t>
      </w:r>
    </w:p>
    <w:p w14:paraId="66D12D1F" w14:textId="77777777" w:rsidR="00580349" w:rsidRPr="003D3F1F" w:rsidRDefault="00580349" w:rsidP="00AB2269">
      <w:pPr>
        <w:pStyle w:val="ListParagraph"/>
        <w:numPr>
          <w:ilvl w:val="0"/>
          <w:numId w:val="70"/>
        </w:numPr>
        <w:spacing w:after="0"/>
        <w:rPr>
          <w:rFonts w:ascii="Corbel" w:hAnsi="Corbel"/>
          <w:lang w:eastAsia="zh-CN"/>
        </w:rPr>
      </w:pPr>
      <w:r w:rsidRPr="003D3F1F">
        <w:rPr>
          <w:rFonts w:ascii="Corbel" w:hAnsi="Corbel"/>
          <w:lang w:eastAsia="zh-CN"/>
        </w:rPr>
        <w:t xml:space="preserve">How has the project made the environment more enabling to work with the vulnerable populations including women and children, LGBT, sex workers </w:t>
      </w:r>
    </w:p>
    <w:p w14:paraId="01BCE0A6" w14:textId="77777777" w:rsidR="00580349" w:rsidRPr="003D3F1F" w:rsidRDefault="00580349" w:rsidP="00AB2269">
      <w:pPr>
        <w:pStyle w:val="ListParagraph"/>
        <w:numPr>
          <w:ilvl w:val="0"/>
          <w:numId w:val="70"/>
        </w:numPr>
        <w:spacing w:after="0"/>
        <w:rPr>
          <w:rFonts w:ascii="Corbel" w:hAnsi="Corbel"/>
          <w:lang w:eastAsia="zh-CN"/>
        </w:rPr>
      </w:pPr>
      <w:r w:rsidRPr="003D3F1F">
        <w:rPr>
          <w:rFonts w:ascii="Corbel" w:hAnsi="Corbel"/>
          <w:lang w:eastAsia="zh-CN"/>
        </w:rPr>
        <w:t>Is your constituent more comfortable around accessing treatment, prevention and other services (including redress system services) now that this project has been implemented?</w:t>
      </w:r>
    </w:p>
    <w:p w14:paraId="4602E060" w14:textId="77777777" w:rsidR="00580349" w:rsidRPr="003D3F1F" w:rsidRDefault="00580349" w:rsidP="00AB2269">
      <w:pPr>
        <w:pStyle w:val="ListParagraph"/>
        <w:numPr>
          <w:ilvl w:val="0"/>
          <w:numId w:val="70"/>
        </w:numPr>
        <w:spacing w:after="0"/>
        <w:rPr>
          <w:rFonts w:ascii="Corbel" w:hAnsi="Corbel"/>
          <w:lang w:eastAsia="zh-CN"/>
        </w:rPr>
      </w:pPr>
      <w:r w:rsidRPr="003D3F1F">
        <w:rPr>
          <w:rFonts w:ascii="Corbel" w:hAnsi="Corbel"/>
          <w:lang w:eastAsia="zh-CN"/>
        </w:rPr>
        <w:t>Are Social Protection services being accessed by more PLHIVs?</w:t>
      </w:r>
    </w:p>
    <w:p w14:paraId="776692D3" w14:textId="77777777" w:rsidR="00580349" w:rsidRPr="003D3F1F" w:rsidRDefault="00580349" w:rsidP="00AB2269">
      <w:pPr>
        <w:pStyle w:val="ListParagraph"/>
        <w:numPr>
          <w:ilvl w:val="0"/>
          <w:numId w:val="70"/>
        </w:numPr>
        <w:spacing w:after="0"/>
        <w:rPr>
          <w:rFonts w:ascii="Corbel" w:hAnsi="Corbel"/>
          <w:lang w:eastAsia="zh-CN"/>
        </w:rPr>
      </w:pPr>
      <w:r w:rsidRPr="003D3F1F">
        <w:rPr>
          <w:rFonts w:ascii="Corbel" w:hAnsi="Corbel"/>
          <w:lang w:eastAsia="zh-CN"/>
        </w:rPr>
        <w:t xml:space="preserve">What are the remaining gaps and challenges for accessing Social Protection by the vulnerable groups? </w:t>
      </w:r>
    </w:p>
    <w:p w14:paraId="351B923A" w14:textId="77777777" w:rsidR="00580349" w:rsidRPr="003D3F1F" w:rsidRDefault="00580349" w:rsidP="00580349">
      <w:pPr>
        <w:pStyle w:val="ListParagraph"/>
        <w:spacing w:after="0"/>
        <w:rPr>
          <w:rFonts w:ascii="Corbel" w:hAnsi="Corbel"/>
          <w:lang w:eastAsia="zh-CN"/>
        </w:rPr>
      </w:pPr>
    </w:p>
    <w:p w14:paraId="7DC5925C" w14:textId="77777777" w:rsidR="00580349" w:rsidRPr="003D3F1F" w:rsidRDefault="00580349" w:rsidP="00580349">
      <w:r w:rsidRPr="003D3F1F">
        <w:rPr>
          <w:b/>
          <w:lang w:eastAsia="zh-CN"/>
        </w:rPr>
        <w:t>N.B:</w:t>
      </w:r>
      <w:r w:rsidRPr="003D3F1F">
        <w:rPr>
          <w:lang w:eastAsia="zh-CN"/>
        </w:rPr>
        <w:t xml:space="preserve"> </w:t>
      </w:r>
      <w:r w:rsidRPr="003D3F1F">
        <w:t xml:space="preserve">For consistency, the evaluation questions will be used to the extent possible during the interviews but will be tailored to the participants’ role in the project.  For example, the interview guide will have different probes and emphases for an interview with a government official as opposed to UN agency or a CSO representative. </w:t>
      </w:r>
    </w:p>
    <w:p w14:paraId="1F8CC4B7" w14:textId="77777777" w:rsidR="00580349" w:rsidRPr="004F2EB9" w:rsidRDefault="00580349" w:rsidP="00580349"/>
    <w:p w14:paraId="76636C88" w14:textId="77777777" w:rsidR="00580349" w:rsidRPr="004F2EB9" w:rsidRDefault="00580349" w:rsidP="00580349"/>
    <w:p w14:paraId="5F478541" w14:textId="77777777" w:rsidR="00580349" w:rsidRPr="004F2EB9" w:rsidRDefault="00580349" w:rsidP="00580349"/>
    <w:p w14:paraId="55D00586" w14:textId="77777777" w:rsidR="00580349" w:rsidRPr="004F2EB9" w:rsidRDefault="00580349" w:rsidP="00580349"/>
    <w:p w14:paraId="2870C9A3" w14:textId="77777777" w:rsidR="00580349" w:rsidRPr="004F2EB9" w:rsidRDefault="00580349" w:rsidP="00580349">
      <w:pPr>
        <w:spacing w:after="200"/>
        <w:rPr>
          <w:rFonts w:asciiTheme="majorHAnsi" w:hAnsiTheme="majorHAnsi"/>
          <w:b/>
          <w:color w:val="002060"/>
          <w:sz w:val="32"/>
          <w:szCs w:val="28"/>
          <w:lang w:eastAsia="zh-CN"/>
        </w:rPr>
      </w:pPr>
      <w:r w:rsidRPr="004F2EB9">
        <w:br w:type="page"/>
      </w:r>
    </w:p>
    <w:p w14:paraId="09F43188" w14:textId="77777777" w:rsidR="00580349" w:rsidRPr="007C65E2" w:rsidRDefault="00580349" w:rsidP="00580349">
      <w:pPr>
        <w:pStyle w:val="Heading1"/>
        <w:numPr>
          <w:ilvl w:val="0"/>
          <w:numId w:val="0"/>
        </w:numPr>
        <w:ind w:left="432" w:hanging="432"/>
      </w:pPr>
      <w:bookmarkStart w:id="69" w:name="_Toc440913017"/>
      <w:bookmarkStart w:id="70" w:name="_Toc444064014"/>
      <w:bookmarkStart w:id="71" w:name="_Toc455498309"/>
      <w:r>
        <w:lastRenderedPageBreak/>
        <w:t>Annex 6</w:t>
      </w:r>
      <w:r w:rsidRPr="004F2EB9">
        <w:t xml:space="preserve">: </w:t>
      </w:r>
      <w:r w:rsidRPr="007C65E2">
        <w:t>Survey Tool</w:t>
      </w:r>
      <w:bookmarkEnd w:id="69"/>
      <w:bookmarkEnd w:id="70"/>
      <w:bookmarkEnd w:id="71"/>
    </w:p>
    <w:p w14:paraId="781CF489" w14:textId="77777777" w:rsidR="00580349" w:rsidRPr="00DF6ACF" w:rsidRDefault="00580349" w:rsidP="00580349">
      <w:pPr>
        <w:spacing w:line="288" w:lineRule="auto"/>
        <w:ind w:right="547"/>
        <w:rPr>
          <w:rFonts w:eastAsia="Times New Roman" w:cs="Times New Roman"/>
          <w:szCs w:val="24"/>
        </w:rPr>
      </w:pPr>
      <w:r w:rsidRPr="00DF6ACF">
        <w:rPr>
          <w:rFonts w:eastAsia="Times New Roman" w:cs="Times New Roman"/>
          <w:szCs w:val="24"/>
        </w:rPr>
        <w:t xml:space="preserve">The United Nations Development Programme (UNDP) Jamaica Country Office (CO), supported by UNAIDS, and in collaboration with UNFPA, UNESCO, PAHO UNICEF and Ministry of Health developed a project, </w:t>
      </w:r>
      <w:r w:rsidRPr="00DF6ACF">
        <w:rPr>
          <w:rFonts w:eastAsia="Times New Roman" w:cs="Times New Roman"/>
          <w:b/>
          <w:i/>
          <w:szCs w:val="24"/>
        </w:rPr>
        <w:t>‘Building Capacity for reform for HIV related Law and Policy in Jamaica’</w:t>
      </w:r>
      <w:r w:rsidRPr="00DF6ACF">
        <w:rPr>
          <w:rFonts w:eastAsia="Times New Roman" w:cs="Times New Roman"/>
          <w:szCs w:val="24"/>
        </w:rPr>
        <w:t xml:space="preserve"> aimed at conducting a comprehensive legal assessment and developing a corresponding action plan for the reform of laws and policies for HIV- positive and other HIV- affected persons in Jamaica. The project also aimed to provide support to the sensitization of parliamentarians and members of the judiciary to effects of HIV-related laws on the incidence of HIV and AIDS in Jamaica, to create opportunities for national dialogue on HIV laws, and support the advocacy efforts of CSOs.</w:t>
      </w:r>
    </w:p>
    <w:p w14:paraId="09DE2C93" w14:textId="77777777" w:rsidR="00580349" w:rsidRPr="00DF6ACF" w:rsidRDefault="00580349" w:rsidP="00580349">
      <w:pPr>
        <w:spacing w:line="288" w:lineRule="auto"/>
        <w:ind w:left="360" w:right="547"/>
        <w:rPr>
          <w:rFonts w:eastAsia="Times New Roman" w:cs="Times New Roman"/>
          <w:szCs w:val="24"/>
        </w:rPr>
      </w:pPr>
      <w:r w:rsidRPr="00DF6ACF">
        <w:rPr>
          <w:rFonts w:eastAsia="Times New Roman" w:cs="Times New Roman"/>
          <w:szCs w:val="24"/>
        </w:rPr>
        <w:t xml:space="preserve"> </w:t>
      </w:r>
    </w:p>
    <w:p w14:paraId="2B60C02C" w14:textId="77777777" w:rsidR="00580349" w:rsidRPr="00DF6ACF" w:rsidRDefault="00580349" w:rsidP="00580349">
      <w:pPr>
        <w:spacing w:line="288" w:lineRule="auto"/>
        <w:ind w:right="547"/>
        <w:rPr>
          <w:rFonts w:eastAsia="Times New Roman" w:cs="Times New Roman"/>
          <w:szCs w:val="24"/>
        </w:rPr>
      </w:pPr>
      <w:r w:rsidRPr="00DF6ACF">
        <w:rPr>
          <w:rFonts w:eastAsia="Times New Roman" w:cs="Times New Roman"/>
          <w:szCs w:val="24"/>
        </w:rPr>
        <w:t xml:space="preserve">In order to determine its contribution towards strengthening national capacity to ensure citizen’s security and human rights, the UNDP has commissioned a final evaluation of the project. This evaluation will inter alia assess the project's relevance, effectiveness, efficiency, and sustainability.  </w:t>
      </w:r>
    </w:p>
    <w:p w14:paraId="39B91760" w14:textId="77777777" w:rsidR="00580349" w:rsidRPr="00DF6ACF" w:rsidRDefault="00580349" w:rsidP="00580349">
      <w:pPr>
        <w:spacing w:line="288" w:lineRule="auto"/>
        <w:ind w:left="360" w:right="547"/>
        <w:rPr>
          <w:rFonts w:eastAsia="Times New Roman" w:cs="Times New Roman"/>
          <w:szCs w:val="24"/>
        </w:rPr>
      </w:pPr>
    </w:p>
    <w:p w14:paraId="0CC28AFB" w14:textId="77777777" w:rsidR="00580349" w:rsidRPr="00DF6ACF" w:rsidRDefault="00580349" w:rsidP="00580349">
      <w:pPr>
        <w:spacing w:line="288" w:lineRule="auto"/>
        <w:ind w:right="547"/>
        <w:rPr>
          <w:rFonts w:eastAsia="Times New Roman" w:cs="Times New Roman"/>
          <w:szCs w:val="24"/>
        </w:rPr>
      </w:pPr>
      <w:r w:rsidRPr="00DF6ACF">
        <w:rPr>
          <w:rFonts w:eastAsia="Times New Roman" w:cs="Times New Roman"/>
          <w:szCs w:val="24"/>
        </w:rPr>
        <w:t>As part of the evaluation exercise, project stakeholders are being asked to participate in the following online survey to get their perspectives on how the project was implemented. The conclusions of the evaluation report will inform any plans for possible continuation of the project.</w:t>
      </w:r>
    </w:p>
    <w:p w14:paraId="1E5A6F24" w14:textId="77777777" w:rsidR="00580349" w:rsidRPr="00DF6ACF" w:rsidRDefault="00580349" w:rsidP="00580349">
      <w:pPr>
        <w:spacing w:line="288" w:lineRule="auto"/>
        <w:ind w:left="360" w:right="547"/>
        <w:rPr>
          <w:rFonts w:eastAsia="Times New Roman" w:cs="Times New Roman"/>
          <w:szCs w:val="24"/>
        </w:rPr>
      </w:pPr>
    </w:p>
    <w:p w14:paraId="0E667526" w14:textId="77777777" w:rsidR="00580349" w:rsidRPr="00DF6ACF" w:rsidRDefault="00580349" w:rsidP="00580349">
      <w:pPr>
        <w:spacing w:line="288" w:lineRule="auto"/>
        <w:ind w:right="547"/>
        <w:rPr>
          <w:rFonts w:eastAsia="Times New Roman" w:cs="Times New Roman"/>
          <w:szCs w:val="24"/>
        </w:rPr>
      </w:pPr>
      <w:r w:rsidRPr="00DF6ACF">
        <w:rPr>
          <w:rFonts w:eastAsia="Times New Roman" w:cs="Times New Roman"/>
          <w:szCs w:val="24"/>
        </w:rPr>
        <w:t>The evaluator appreciates the time and effort that you will take to complete this brief survey and ask that you submit your responses by latest Monday, February 29, 2016.  Your participation in this exercise is voluntary and the information gathered is confidential.</w:t>
      </w:r>
    </w:p>
    <w:p w14:paraId="0BA8E7B5" w14:textId="77777777" w:rsidR="00580349" w:rsidRPr="00DF6ACF" w:rsidRDefault="00580349" w:rsidP="00580349">
      <w:pPr>
        <w:spacing w:line="288" w:lineRule="auto"/>
        <w:ind w:left="360" w:right="547"/>
        <w:rPr>
          <w:rFonts w:eastAsia="Times New Roman" w:cs="Times New Roman"/>
          <w:szCs w:val="24"/>
        </w:rPr>
      </w:pPr>
    </w:p>
    <w:p w14:paraId="69CDC75E" w14:textId="77777777" w:rsidR="00580349" w:rsidRPr="003D3F1F" w:rsidRDefault="00580349" w:rsidP="00580349">
      <w:pPr>
        <w:spacing w:line="288" w:lineRule="auto"/>
        <w:ind w:left="360" w:right="547"/>
        <w:rPr>
          <w:rFonts w:eastAsia="Times New Roman" w:cs="Times New Roman"/>
          <w:b/>
          <w:szCs w:val="24"/>
        </w:rPr>
      </w:pPr>
      <w:r w:rsidRPr="003D3F1F">
        <w:rPr>
          <w:rFonts w:eastAsia="Times New Roman" w:cs="Times New Roman"/>
          <w:b/>
          <w:szCs w:val="24"/>
        </w:rPr>
        <w:t>Thank you and regards.</w:t>
      </w:r>
    </w:p>
    <w:p w14:paraId="16665F55" w14:textId="77777777" w:rsidR="00580349" w:rsidRPr="00DF6ACF" w:rsidRDefault="00580349" w:rsidP="00580349">
      <w:pPr>
        <w:spacing w:line="288" w:lineRule="auto"/>
        <w:ind w:left="360" w:right="547"/>
        <w:rPr>
          <w:rFonts w:eastAsia="Times New Roman" w:cs="Times New Roman"/>
          <w:szCs w:val="24"/>
        </w:rPr>
      </w:pPr>
    </w:p>
    <w:p w14:paraId="7063EEDB" w14:textId="77777777" w:rsidR="00580349" w:rsidRPr="00DF6ACF" w:rsidRDefault="00580349" w:rsidP="00580349">
      <w:pPr>
        <w:rPr>
          <w:rFonts w:ascii="Times New Roman" w:eastAsia="Times New Roman" w:hAnsi="Times New Roman" w:cs="Times New Roman"/>
          <w:b/>
          <w:sz w:val="32"/>
          <w:szCs w:val="32"/>
        </w:rPr>
      </w:pPr>
    </w:p>
    <w:p w14:paraId="44CF437D" w14:textId="77777777" w:rsidR="00580349" w:rsidRPr="00DF6ACF" w:rsidRDefault="00580349" w:rsidP="00580349">
      <w:pPr>
        <w:rPr>
          <w:rFonts w:ascii="Times New Roman" w:eastAsia="Times New Roman" w:hAnsi="Times New Roman" w:cs="Times New Roman"/>
          <w:b/>
          <w:sz w:val="32"/>
          <w:szCs w:val="32"/>
        </w:rPr>
      </w:pPr>
    </w:p>
    <w:p w14:paraId="5E5CFD08" w14:textId="77777777" w:rsidR="00580349" w:rsidRPr="00DF6ACF" w:rsidRDefault="00580349" w:rsidP="00580349">
      <w:pPr>
        <w:rPr>
          <w:rFonts w:ascii="Times New Roman" w:eastAsia="Times New Roman" w:hAnsi="Times New Roman" w:cs="Times New Roman"/>
          <w:b/>
          <w:sz w:val="32"/>
          <w:szCs w:val="32"/>
        </w:rPr>
      </w:pPr>
    </w:p>
    <w:p w14:paraId="306407F4" w14:textId="77777777" w:rsidR="00580349" w:rsidRPr="00DF6ACF" w:rsidRDefault="00580349" w:rsidP="00580349">
      <w:pPr>
        <w:rPr>
          <w:rFonts w:eastAsia="Times New Roman" w:cs="Times New Roman"/>
          <w:b/>
          <w:szCs w:val="24"/>
        </w:rPr>
      </w:pPr>
      <w:r w:rsidRPr="00DF6ACF">
        <w:rPr>
          <w:rFonts w:eastAsia="Times New Roman" w:cs="Times New Roman"/>
          <w:b/>
          <w:szCs w:val="24"/>
        </w:rPr>
        <w:br w:type="page"/>
      </w:r>
    </w:p>
    <w:p w14:paraId="0891F2A3" w14:textId="77777777" w:rsidR="00580349" w:rsidRPr="00DF6ACF" w:rsidRDefault="00580349" w:rsidP="00580349">
      <w:pPr>
        <w:rPr>
          <w:rFonts w:asciiTheme="minorHAnsi" w:eastAsia="Times New Roman" w:hAnsiTheme="minorHAnsi" w:cs="Times New Roman"/>
          <w:b/>
          <w:sz w:val="22"/>
        </w:rPr>
        <w:sectPr w:rsidR="00580349" w:rsidRPr="00DF6ACF" w:rsidSect="00C50F5B">
          <w:footerReference w:type="default" r:id="rId17"/>
          <w:pgSz w:w="12240" w:h="15840"/>
          <w:pgMar w:top="1152" w:right="1080" w:bottom="1152" w:left="1080" w:header="720" w:footer="720" w:gutter="0"/>
          <w:pgNumType w:start="1"/>
          <w:cols w:space="720"/>
          <w:docGrid w:linePitch="360"/>
        </w:sectPr>
      </w:pPr>
    </w:p>
    <w:p w14:paraId="62160645" w14:textId="77777777" w:rsidR="00580349" w:rsidRPr="003D3F1F" w:rsidRDefault="00580349" w:rsidP="00580349">
      <w:pPr>
        <w:rPr>
          <w:rFonts w:eastAsia="Times New Roman" w:cs="Times New Roman"/>
          <w:b/>
        </w:rPr>
      </w:pPr>
      <w:r w:rsidRPr="003D3F1F">
        <w:rPr>
          <w:rFonts w:eastAsia="Times New Roman" w:cs="Times New Roman"/>
          <w:b/>
        </w:rPr>
        <w:lastRenderedPageBreak/>
        <w:t>General Information</w:t>
      </w:r>
    </w:p>
    <w:p w14:paraId="01FB619B" w14:textId="77777777" w:rsidR="00580349" w:rsidRPr="003D3F1F" w:rsidRDefault="00580349" w:rsidP="00580349">
      <w:pPr>
        <w:tabs>
          <w:tab w:val="left" w:pos="540"/>
          <w:tab w:val="left" w:pos="720"/>
        </w:tabs>
        <w:ind w:left="360"/>
        <w:rPr>
          <w:rFonts w:eastAsia="Times New Roman" w:cs="Times New Roman"/>
          <w:b/>
        </w:rPr>
      </w:pPr>
    </w:p>
    <w:tbl>
      <w:tblPr>
        <w:tblStyle w:val="TableGrid"/>
        <w:tblW w:w="8990" w:type="dxa"/>
        <w:tblInd w:w="427" w:type="dxa"/>
        <w:tblLook w:val="04A0" w:firstRow="1" w:lastRow="0" w:firstColumn="1" w:lastColumn="0" w:noHBand="0" w:noVBand="1"/>
      </w:tblPr>
      <w:tblGrid>
        <w:gridCol w:w="2065"/>
        <w:gridCol w:w="6925"/>
      </w:tblGrid>
      <w:tr w:rsidR="00580349" w:rsidRPr="003D3F1F" w14:paraId="522EB46F" w14:textId="77777777" w:rsidTr="00C50F5B">
        <w:tc>
          <w:tcPr>
            <w:tcW w:w="2065" w:type="dxa"/>
          </w:tcPr>
          <w:p w14:paraId="23DC374D" w14:textId="77777777" w:rsidR="00580349" w:rsidRPr="003D3F1F" w:rsidRDefault="00580349" w:rsidP="00C50F5B">
            <w:pPr>
              <w:tabs>
                <w:tab w:val="left" w:pos="540"/>
                <w:tab w:val="left" w:pos="720"/>
              </w:tabs>
              <w:ind w:left="90"/>
              <w:rPr>
                <w:rFonts w:eastAsia="Times New Roman" w:cs="Times New Roman"/>
                <w:color w:val="auto"/>
              </w:rPr>
            </w:pPr>
            <w:r w:rsidRPr="003D3F1F">
              <w:rPr>
                <w:rFonts w:eastAsia="Times New Roman" w:cs="Times New Roman"/>
                <w:color w:val="auto"/>
              </w:rPr>
              <w:t>Name:</w:t>
            </w:r>
          </w:p>
        </w:tc>
        <w:tc>
          <w:tcPr>
            <w:tcW w:w="6925" w:type="dxa"/>
          </w:tcPr>
          <w:p w14:paraId="52423D18" w14:textId="77777777" w:rsidR="00580349" w:rsidRPr="003D3F1F" w:rsidRDefault="00580349" w:rsidP="00C50F5B">
            <w:pPr>
              <w:tabs>
                <w:tab w:val="left" w:pos="540"/>
                <w:tab w:val="left" w:pos="720"/>
              </w:tabs>
              <w:rPr>
                <w:rFonts w:eastAsia="Times New Roman" w:cs="Times New Roman"/>
                <w:b/>
                <w:color w:val="auto"/>
              </w:rPr>
            </w:pPr>
          </w:p>
        </w:tc>
      </w:tr>
      <w:tr w:rsidR="00580349" w:rsidRPr="003D3F1F" w14:paraId="0C7300B7" w14:textId="77777777" w:rsidTr="00C50F5B">
        <w:tc>
          <w:tcPr>
            <w:tcW w:w="2065" w:type="dxa"/>
          </w:tcPr>
          <w:p w14:paraId="64CCE3AF" w14:textId="77777777" w:rsidR="00580349" w:rsidRPr="003D3F1F" w:rsidRDefault="00580349" w:rsidP="00C50F5B">
            <w:pPr>
              <w:tabs>
                <w:tab w:val="left" w:pos="540"/>
                <w:tab w:val="left" w:pos="720"/>
              </w:tabs>
              <w:ind w:left="90"/>
              <w:rPr>
                <w:rFonts w:eastAsia="Times New Roman" w:cs="Times New Roman"/>
                <w:color w:val="auto"/>
              </w:rPr>
            </w:pPr>
            <w:r w:rsidRPr="003D3F1F">
              <w:rPr>
                <w:rFonts w:eastAsia="Times New Roman" w:cs="Times New Roman"/>
                <w:color w:val="auto"/>
              </w:rPr>
              <w:t>Organization:</w:t>
            </w:r>
          </w:p>
        </w:tc>
        <w:tc>
          <w:tcPr>
            <w:tcW w:w="6925" w:type="dxa"/>
          </w:tcPr>
          <w:p w14:paraId="234796DA" w14:textId="77777777" w:rsidR="00580349" w:rsidRPr="003D3F1F" w:rsidRDefault="00580349" w:rsidP="00C50F5B">
            <w:pPr>
              <w:tabs>
                <w:tab w:val="left" w:pos="540"/>
                <w:tab w:val="left" w:pos="720"/>
              </w:tabs>
              <w:rPr>
                <w:rFonts w:eastAsia="Times New Roman" w:cs="Times New Roman"/>
                <w:b/>
                <w:color w:val="auto"/>
              </w:rPr>
            </w:pPr>
          </w:p>
        </w:tc>
      </w:tr>
      <w:tr w:rsidR="00580349" w:rsidRPr="003D3F1F" w14:paraId="74F89C7D" w14:textId="77777777" w:rsidTr="00C50F5B">
        <w:tc>
          <w:tcPr>
            <w:tcW w:w="2065" w:type="dxa"/>
          </w:tcPr>
          <w:p w14:paraId="32EF25F4" w14:textId="77777777" w:rsidR="00580349" w:rsidRPr="003D3F1F" w:rsidRDefault="00580349" w:rsidP="00C50F5B">
            <w:pPr>
              <w:tabs>
                <w:tab w:val="left" w:pos="540"/>
                <w:tab w:val="left" w:pos="720"/>
              </w:tabs>
              <w:ind w:left="90"/>
              <w:rPr>
                <w:rFonts w:eastAsia="Times New Roman" w:cs="Times New Roman"/>
                <w:color w:val="auto"/>
              </w:rPr>
            </w:pPr>
            <w:r w:rsidRPr="003D3F1F">
              <w:rPr>
                <w:rFonts w:eastAsia="Times New Roman" w:cs="Times New Roman"/>
                <w:color w:val="auto"/>
              </w:rPr>
              <w:t xml:space="preserve">Position: </w:t>
            </w:r>
          </w:p>
        </w:tc>
        <w:tc>
          <w:tcPr>
            <w:tcW w:w="6925" w:type="dxa"/>
          </w:tcPr>
          <w:p w14:paraId="1B8FC155" w14:textId="77777777" w:rsidR="00580349" w:rsidRPr="003D3F1F" w:rsidRDefault="00580349" w:rsidP="00C50F5B">
            <w:pPr>
              <w:tabs>
                <w:tab w:val="left" w:pos="540"/>
                <w:tab w:val="left" w:pos="720"/>
              </w:tabs>
              <w:rPr>
                <w:rFonts w:eastAsia="Times New Roman" w:cs="Times New Roman"/>
                <w:b/>
                <w:color w:val="auto"/>
              </w:rPr>
            </w:pPr>
          </w:p>
        </w:tc>
      </w:tr>
    </w:tbl>
    <w:p w14:paraId="0098539C" w14:textId="77777777" w:rsidR="00580349" w:rsidRPr="003D3F1F" w:rsidRDefault="00580349" w:rsidP="00580349">
      <w:pPr>
        <w:tabs>
          <w:tab w:val="left" w:pos="540"/>
          <w:tab w:val="left" w:pos="720"/>
        </w:tabs>
        <w:ind w:left="360"/>
        <w:rPr>
          <w:rFonts w:eastAsia="Times New Roman" w:cs="Times New Roman"/>
          <w:b/>
        </w:rPr>
      </w:pPr>
    </w:p>
    <w:p w14:paraId="6ECC463C" w14:textId="77777777" w:rsidR="00580349" w:rsidRPr="003D3F1F" w:rsidRDefault="00580349" w:rsidP="00580349">
      <w:pPr>
        <w:rPr>
          <w:rFonts w:eastAsia="Times New Roman" w:cs="Times New Roman"/>
          <w:b/>
        </w:rPr>
      </w:pPr>
      <w:r w:rsidRPr="003D3F1F">
        <w:rPr>
          <w:rFonts w:eastAsia="Times New Roman" w:cs="Times New Roman"/>
          <w:b/>
        </w:rPr>
        <w:t>About the Project</w:t>
      </w:r>
    </w:p>
    <w:p w14:paraId="2DAF5F57" w14:textId="77777777" w:rsidR="00580349" w:rsidRPr="003D3F1F" w:rsidRDefault="00580349" w:rsidP="00AB2269">
      <w:pPr>
        <w:numPr>
          <w:ilvl w:val="0"/>
          <w:numId w:val="75"/>
        </w:numPr>
        <w:tabs>
          <w:tab w:val="left" w:pos="540"/>
          <w:tab w:val="left" w:pos="720"/>
        </w:tabs>
        <w:spacing w:before="0"/>
        <w:contextualSpacing/>
        <w:rPr>
          <w:rFonts w:eastAsia="Times New Roman" w:cs="Times New Roman"/>
        </w:rPr>
      </w:pPr>
      <w:r w:rsidRPr="003D3F1F">
        <w:rPr>
          <w:rFonts w:eastAsia="Times New Roman" w:cs="Times New Roman"/>
        </w:rPr>
        <w:t>As you understood it, what was this project all about?</w:t>
      </w:r>
    </w:p>
    <w:p w14:paraId="3BE94F11" w14:textId="77777777" w:rsidR="00580349" w:rsidRPr="003D3F1F" w:rsidRDefault="00580349" w:rsidP="00AB2269">
      <w:pPr>
        <w:numPr>
          <w:ilvl w:val="1"/>
          <w:numId w:val="75"/>
        </w:numPr>
        <w:spacing w:before="0" w:after="200"/>
        <w:contextualSpacing/>
        <w:rPr>
          <w:rFonts w:eastAsia="Times New Roman" w:cs="Times New Roman"/>
        </w:rPr>
      </w:pPr>
      <w:r w:rsidRPr="003D3F1F">
        <w:rPr>
          <w:rFonts w:eastAsia="Times New Roman" w:cs="Times New Roman"/>
        </w:rPr>
        <w:t>Raise awareness of the connections between HIV and legal issues</w:t>
      </w:r>
    </w:p>
    <w:p w14:paraId="008B1D71" w14:textId="77777777" w:rsidR="00580349" w:rsidRPr="003D3F1F" w:rsidRDefault="00580349" w:rsidP="00AB2269">
      <w:pPr>
        <w:numPr>
          <w:ilvl w:val="1"/>
          <w:numId w:val="75"/>
        </w:numPr>
        <w:spacing w:before="0" w:after="200"/>
        <w:contextualSpacing/>
        <w:rPr>
          <w:rFonts w:eastAsia="Times New Roman" w:cs="Times New Roman"/>
        </w:rPr>
      </w:pPr>
      <w:r w:rsidRPr="003D3F1F">
        <w:rPr>
          <w:rFonts w:eastAsia="Times New Roman" w:cs="Times New Roman"/>
        </w:rPr>
        <w:t>Build support for critical areas of legal reform that can hinder access to HIV and related services</w:t>
      </w:r>
    </w:p>
    <w:p w14:paraId="73F5187E" w14:textId="77777777" w:rsidR="00580349" w:rsidRPr="003D3F1F" w:rsidRDefault="00580349" w:rsidP="00AB2269">
      <w:pPr>
        <w:numPr>
          <w:ilvl w:val="1"/>
          <w:numId w:val="75"/>
        </w:numPr>
        <w:spacing w:before="0" w:after="200"/>
        <w:contextualSpacing/>
        <w:rPr>
          <w:rFonts w:eastAsia="Times New Roman" w:cs="Times New Roman"/>
        </w:rPr>
      </w:pPr>
      <w:r w:rsidRPr="003D3F1F">
        <w:rPr>
          <w:rFonts w:eastAsia="Times New Roman" w:cs="Times New Roman"/>
        </w:rPr>
        <w:t>It is a call for action and progressive governance that includes taking action about archaic laws that prevent persons from having full access to their rights.</w:t>
      </w:r>
    </w:p>
    <w:p w14:paraId="1CB98C91" w14:textId="77777777" w:rsidR="00580349" w:rsidRPr="003D3F1F" w:rsidRDefault="00580349" w:rsidP="00AB2269">
      <w:pPr>
        <w:numPr>
          <w:ilvl w:val="1"/>
          <w:numId w:val="75"/>
        </w:numPr>
        <w:spacing w:before="0" w:after="200"/>
        <w:contextualSpacing/>
        <w:rPr>
          <w:rFonts w:eastAsia="Times New Roman" w:cs="Times New Roman"/>
        </w:rPr>
      </w:pPr>
      <w:r w:rsidRPr="003D3F1F">
        <w:rPr>
          <w:rFonts w:eastAsia="Times New Roman" w:cs="Times New Roman"/>
        </w:rPr>
        <w:t>Address stigma and discrimination against persons living with HIV and key population groups such as sex workers, men who have sex with men, transgender persons and women.</w:t>
      </w:r>
    </w:p>
    <w:p w14:paraId="1552602F" w14:textId="77777777" w:rsidR="00580349" w:rsidRPr="003D3F1F" w:rsidRDefault="00580349" w:rsidP="00AB2269">
      <w:pPr>
        <w:numPr>
          <w:ilvl w:val="1"/>
          <w:numId w:val="75"/>
        </w:numPr>
        <w:spacing w:before="0" w:after="200"/>
        <w:contextualSpacing/>
        <w:rPr>
          <w:rFonts w:eastAsia="Times New Roman" w:cs="Times New Roman"/>
        </w:rPr>
      </w:pPr>
      <w:r w:rsidRPr="003D3F1F">
        <w:rPr>
          <w:rFonts w:eastAsia="Times New Roman" w:cs="Times New Roman"/>
        </w:rPr>
        <w:t>To improve access to legal services for groups vulnerable to HIV related human rights abuses</w:t>
      </w:r>
    </w:p>
    <w:p w14:paraId="1440A5D2" w14:textId="77777777" w:rsidR="00580349" w:rsidRPr="003D3F1F" w:rsidRDefault="00580349" w:rsidP="00AB2269">
      <w:pPr>
        <w:numPr>
          <w:ilvl w:val="1"/>
          <w:numId w:val="75"/>
        </w:numPr>
        <w:spacing w:before="0" w:after="200"/>
        <w:contextualSpacing/>
        <w:rPr>
          <w:rFonts w:eastAsia="Times New Roman" w:cs="Times New Roman"/>
        </w:rPr>
      </w:pPr>
      <w:r w:rsidRPr="003D3F1F">
        <w:rPr>
          <w:rFonts w:eastAsia="Times New Roman" w:cs="Times New Roman"/>
        </w:rPr>
        <w:t xml:space="preserve">Other   </w:t>
      </w:r>
    </w:p>
    <w:p w14:paraId="0F262C5A" w14:textId="77777777" w:rsidR="00580349" w:rsidRPr="003D3F1F" w:rsidRDefault="00580349" w:rsidP="00580349">
      <w:pPr>
        <w:spacing w:after="200"/>
        <w:ind w:left="1440"/>
        <w:contextualSpacing/>
        <w:rPr>
          <w:rFonts w:eastAsia="Times New Roman" w:cs="Times New Roman"/>
        </w:rPr>
      </w:pPr>
      <w:r w:rsidRPr="003D3F1F">
        <w:rPr>
          <w:rFonts w:eastAsia="Times New Roman" w:cs="Times New Roman"/>
        </w:rPr>
        <w:t xml:space="preserve"> ……………………………………………………………………………………………………………………………………………</w:t>
      </w:r>
    </w:p>
    <w:p w14:paraId="468041FA" w14:textId="77777777" w:rsidR="00580349" w:rsidRPr="003D3F1F" w:rsidRDefault="00580349" w:rsidP="00580349">
      <w:pPr>
        <w:spacing w:after="200"/>
        <w:ind w:left="1080"/>
        <w:contextualSpacing/>
        <w:rPr>
          <w:rFonts w:eastAsia="Times New Roman" w:cs="Times New Roman"/>
        </w:rPr>
      </w:pPr>
    </w:p>
    <w:p w14:paraId="416FE006" w14:textId="77777777" w:rsidR="00580349" w:rsidRPr="003D3F1F" w:rsidRDefault="00580349" w:rsidP="00580349">
      <w:pPr>
        <w:spacing w:after="200"/>
        <w:ind w:left="1440"/>
        <w:contextualSpacing/>
        <w:rPr>
          <w:rFonts w:eastAsia="Times New Roman" w:cs="Times New Roman"/>
        </w:rPr>
      </w:pPr>
      <w:r w:rsidRPr="003D3F1F">
        <w:rPr>
          <w:rFonts w:eastAsia="Times New Roman" w:cs="Times New Roman"/>
        </w:rPr>
        <w:t>…………………………………………………………………………………………………………………………………………….</w:t>
      </w:r>
    </w:p>
    <w:p w14:paraId="7BF2159A" w14:textId="77777777" w:rsidR="00580349" w:rsidRPr="003D3F1F" w:rsidRDefault="00580349" w:rsidP="00580349">
      <w:pPr>
        <w:tabs>
          <w:tab w:val="left" w:pos="540"/>
          <w:tab w:val="left" w:pos="720"/>
        </w:tabs>
        <w:ind w:left="360"/>
        <w:rPr>
          <w:rFonts w:eastAsia="Times New Roman" w:cs="Times New Roman"/>
        </w:rPr>
      </w:pPr>
    </w:p>
    <w:p w14:paraId="1133A378" w14:textId="77777777" w:rsidR="00580349" w:rsidRPr="003D3F1F" w:rsidRDefault="00580349" w:rsidP="00AB2269">
      <w:pPr>
        <w:pStyle w:val="ListParagraph"/>
        <w:numPr>
          <w:ilvl w:val="0"/>
          <w:numId w:val="75"/>
        </w:numPr>
        <w:tabs>
          <w:tab w:val="left" w:pos="540"/>
          <w:tab w:val="left" w:pos="720"/>
        </w:tabs>
        <w:spacing w:after="0"/>
        <w:jc w:val="left"/>
        <w:rPr>
          <w:rFonts w:ascii="Corbel" w:eastAsia="Times New Roman" w:hAnsi="Corbel" w:cs="Times New Roman"/>
          <w:sz w:val="20"/>
          <w:szCs w:val="20"/>
        </w:rPr>
      </w:pPr>
      <w:r w:rsidRPr="003D3F1F">
        <w:rPr>
          <w:rFonts w:ascii="Corbel" w:eastAsia="Times New Roman" w:hAnsi="Corbel" w:cs="Times New Roman"/>
          <w:sz w:val="20"/>
          <w:szCs w:val="20"/>
        </w:rPr>
        <w:t xml:space="preserve">Given the nature of the project, were you particularly motivated or particularly reluctant to participate?  </w:t>
      </w:r>
    </w:p>
    <w:p w14:paraId="0512E314" w14:textId="77777777" w:rsidR="00580349" w:rsidRPr="003D3F1F" w:rsidRDefault="00580349" w:rsidP="00580349">
      <w:pPr>
        <w:pStyle w:val="ListParagraph"/>
        <w:tabs>
          <w:tab w:val="left" w:pos="540"/>
          <w:tab w:val="left" w:pos="720"/>
        </w:tabs>
        <w:spacing w:after="0"/>
        <w:ind w:left="360"/>
        <w:jc w:val="left"/>
        <w:rPr>
          <w:rFonts w:ascii="Corbel" w:eastAsia="Times New Roman" w:hAnsi="Corbel" w:cs="Times New Roman"/>
          <w:sz w:val="20"/>
          <w:szCs w:val="20"/>
        </w:rPr>
      </w:pPr>
    </w:p>
    <w:tbl>
      <w:tblPr>
        <w:tblStyle w:val="TableGrid2"/>
        <w:tblW w:w="0" w:type="auto"/>
        <w:tblInd w:w="360" w:type="dxa"/>
        <w:tblLook w:val="04A0" w:firstRow="1" w:lastRow="0" w:firstColumn="1" w:lastColumn="0" w:noHBand="0" w:noVBand="1"/>
      </w:tblPr>
      <w:tblGrid>
        <w:gridCol w:w="3219"/>
        <w:gridCol w:w="3158"/>
        <w:gridCol w:w="3153"/>
      </w:tblGrid>
      <w:tr w:rsidR="00580349" w:rsidRPr="003D3F1F" w14:paraId="5171BAA2" w14:textId="77777777" w:rsidTr="00C50F5B">
        <w:tc>
          <w:tcPr>
            <w:tcW w:w="3432" w:type="dxa"/>
          </w:tcPr>
          <w:p w14:paraId="409E1762" w14:textId="77777777" w:rsidR="00580349" w:rsidRPr="003D3F1F" w:rsidRDefault="00580349" w:rsidP="00C50F5B">
            <w:pPr>
              <w:tabs>
                <w:tab w:val="left" w:pos="540"/>
                <w:tab w:val="left" w:pos="720"/>
              </w:tabs>
              <w:contextualSpacing/>
            </w:pPr>
          </w:p>
        </w:tc>
        <w:tc>
          <w:tcPr>
            <w:tcW w:w="3432" w:type="dxa"/>
          </w:tcPr>
          <w:p w14:paraId="0BF3EF62" w14:textId="77777777" w:rsidR="00580349" w:rsidRPr="003D3F1F" w:rsidRDefault="00580349" w:rsidP="00C50F5B">
            <w:pPr>
              <w:tabs>
                <w:tab w:val="left" w:pos="540"/>
                <w:tab w:val="left" w:pos="720"/>
              </w:tabs>
              <w:contextualSpacing/>
              <w:jc w:val="center"/>
            </w:pPr>
            <w:r w:rsidRPr="003D3F1F">
              <w:t>Yes</w:t>
            </w:r>
          </w:p>
        </w:tc>
        <w:tc>
          <w:tcPr>
            <w:tcW w:w="3432" w:type="dxa"/>
          </w:tcPr>
          <w:p w14:paraId="283341D8" w14:textId="77777777" w:rsidR="00580349" w:rsidRPr="003D3F1F" w:rsidRDefault="00580349" w:rsidP="00C50F5B">
            <w:pPr>
              <w:tabs>
                <w:tab w:val="left" w:pos="540"/>
                <w:tab w:val="left" w:pos="720"/>
              </w:tabs>
              <w:contextualSpacing/>
              <w:jc w:val="center"/>
            </w:pPr>
            <w:r w:rsidRPr="003D3F1F">
              <w:t>No</w:t>
            </w:r>
          </w:p>
        </w:tc>
      </w:tr>
      <w:tr w:rsidR="00580349" w:rsidRPr="003D3F1F" w14:paraId="6CCABDD4" w14:textId="77777777" w:rsidTr="00C50F5B">
        <w:tc>
          <w:tcPr>
            <w:tcW w:w="3432" w:type="dxa"/>
          </w:tcPr>
          <w:p w14:paraId="1311B76A" w14:textId="77777777" w:rsidR="00580349" w:rsidRPr="003D3F1F" w:rsidRDefault="00580349" w:rsidP="00C50F5B">
            <w:pPr>
              <w:tabs>
                <w:tab w:val="left" w:pos="540"/>
                <w:tab w:val="left" w:pos="720"/>
              </w:tabs>
              <w:contextualSpacing/>
            </w:pPr>
            <w:r w:rsidRPr="003D3F1F">
              <w:t>Particularly motivated to participate</w:t>
            </w:r>
          </w:p>
        </w:tc>
        <w:tc>
          <w:tcPr>
            <w:tcW w:w="3432" w:type="dxa"/>
          </w:tcPr>
          <w:p w14:paraId="29B619D4" w14:textId="77777777" w:rsidR="00580349" w:rsidRPr="003D3F1F" w:rsidRDefault="00580349" w:rsidP="00C50F5B">
            <w:pPr>
              <w:tabs>
                <w:tab w:val="left" w:pos="540"/>
                <w:tab w:val="left" w:pos="720"/>
              </w:tabs>
              <w:contextualSpacing/>
            </w:pPr>
          </w:p>
        </w:tc>
        <w:tc>
          <w:tcPr>
            <w:tcW w:w="3432" w:type="dxa"/>
          </w:tcPr>
          <w:p w14:paraId="4A0995F5" w14:textId="77777777" w:rsidR="00580349" w:rsidRPr="003D3F1F" w:rsidRDefault="00580349" w:rsidP="00C50F5B">
            <w:pPr>
              <w:tabs>
                <w:tab w:val="left" w:pos="540"/>
                <w:tab w:val="left" w:pos="720"/>
              </w:tabs>
              <w:contextualSpacing/>
            </w:pPr>
          </w:p>
        </w:tc>
      </w:tr>
      <w:tr w:rsidR="00580349" w:rsidRPr="003D3F1F" w14:paraId="6770D6DC" w14:textId="77777777" w:rsidTr="00C50F5B">
        <w:tc>
          <w:tcPr>
            <w:tcW w:w="3432" w:type="dxa"/>
          </w:tcPr>
          <w:p w14:paraId="38E16873" w14:textId="77777777" w:rsidR="00580349" w:rsidRPr="003D3F1F" w:rsidRDefault="00580349" w:rsidP="00C50F5B">
            <w:pPr>
              <w:tabs>
                <w:tab w:val="left" w:pos="540"/>
                <w:tab w:val="left" w:pos="720"/>
              </w:tabs>
              <w:contextualSpacing/>
            </w:pPr>
            <w:r w:rsidRPr="003D3F1F">
              <w:t>Particularly reluctant to participate</w:t>
            </w:r>
          </w:p>
        </w:tc>
        <w:tc>
          <w:tcPr>
            <w:tcW w:w="3432" w:type="dxa"/>
          </w:tcPr>
          <w:p w14:paraId="3A70D620" w14:textId="77777777" w:rsidR="00580349" w:rsidRPr="003D3F1F" w:rsidRDefault="00580349" w:rsidP="00C50F5B">
            <w:pPr>
              <w:tabs>
                <w:tab w:val="left" w:pos="540"/>
                <w:tab w:val="left" w:pos="720"/>
              </w:tabs>
              <w:contextualSpacing/>
            </w:pPr>
          </w:p>
        </w:tc>
        <w:tc>
          <w:tcPr>
            <w:tcW w:w="3432" w:type="dxa"/>
          </w:tcPr>
          <w:p w14:paraId="15D35501" w14:textId="77777777" w:rsidR="00580349" w:rsidRPr="003D3F1F" w:rsidRDefault="00580349" w:rsidP="00C50F5B">
            <w:pPr>
              <w:tabs>
                <w:tab w:val="left" w:pos="540"/>
                <w:tab w:val="left" w:pos="720"/>
              </w:tabs>
              <w:contextualSpacing/>
            </w:pPr>
          </w:p>
        </w:tc>
      </w:tr>
      <w:tr w:rsidR="00580349" w:rsidRPr="003D3F1F" w14:paraId="0BE6DD2E" w14:textId="77777777" w:rsidTr="00C50F5B">
        <w:tc>
          <w:tcPr>
            <w:tcW w:w="3432" w:type="dxa"/>
          </w:tcPr>
          <w:p w14:paraId="6EEFAB68" w14:textId="77777777" w:rsidR="00580349" w:rsidRPr="003D3F1F" w:rsidRDefault="00580349" w:rsidP="00C50F5B">
            <w:pPr>
              <w:tabs>
                <w:tab w:val="left" w:pos="540"/>
                <w:tab w:val="left" w:pos="720"/>
              </w:tabs>
              <w:contextualSpacing/>
            </w:pPr>
            <w:r w:rsidRPr="003D3F1F">
              <w:t>Neutral</w:t>
            </w:r>
          </w:p>
        </w:tc>
        <w:tc>
          <w:tcPr>
            <w:tcW w:w="3432" w:type="dxa"/>
          </w:tcPr>
          <w:p w14:paraId="7B8FADCA" w14:textId="77777777" w:rsidR="00580349" w:rsidRPr="003D3F1F" w:rsidRDefault="00580349" w:rsidP="00C50F5B">
            <w:pPr>
              <w:tabs>
                <w:tab w:val="left" w:pos="540"/>
                <w:tab w:val="left" w:pos="720"/>
              </w:tabs>
              <w:contextualSpacing/>
            </w:pPr>
          </w:p>
        </w:tc>
        <w:tc>
          <w:tcPr>
            <w:tcW w:w="3432" w:type="dxa"/>
          </w:tcPr>
          <w:p w14:paraId="520B05B5" w14:textId="77777777" w:rsidR="00580349" w:rsidRPr="003D3F1F" w:rsidRDefault="00580349" w:rsidP="00C50F5B">
            <w:pPr>
              <w:tabs>
                <w:tab w:val="left" w:pos="540"/>
                <w:tab w:val="left" w:pos="720"/>
              </w:tabs>
              <w:contextualSpacing/>
            </w:pPr>
          </w:p>
        </w:tc>
      </w:tr>
    </w:tbl>
    <w:p w14:paraId="32BFDAD2" w14:textId="77777777" w:rsidR="00580349" w:rsidRPr="003D3F1F" w:rsidRDefault="00580349" w:rsidP="00580349">
      <w:pPr>
        <w:tabs>
          <w:tab w:val="left" w:pos="540"/>
          <w:tab w:val="left" w:pos="720"/>
        </w:tabs>
        <w:ind w:left="360"/>
        <w:contextualSpacing/>
        <w:rPr>
          <w:rFonts w:eastAsia="Times New Roman" w:cs="Times New Roman"/>
        </w:rPr>
      </w:pPr>
    </w:p>
    <w:p w14:paraId="053A6B1B" w14:textId="77777777" w:rsidR="00580349" w:rsidRPr="003D3F1F" w:rsidRDefault="00580349" w:rsidP="00AB2269">
      <w:pPr>
        <w:numPr>
          <w:ilvl w:val="0"/>
          <w:numId w:val="75"/>
        </w:numPr>
        <w:tabs>
          <w:tab w:val="left" w:pos="540"/>
          <w:tab w:val="left" w:pos="720"/>
        </w:tabs>
        <w:spacing w:before="0"/>
        <w:contextualSpacing/>
        <w:rPr>
          <w:rFonts w:eastAsia="Times New Roman" w:cs="Times New Roman"/>
        </w:rPr>
      </w:pPr>
      <w:r w:rsidRPr="003D3F1F">
        <w:rPr>
          <w:rFonts w:eastAsia="Times New Roman" w:cs="Times New Roman"/>
        </w:rPr>
        <w:t>For which of the following reason(s) did you participate in the project? (Check all that are applicable)</w:t>
      </w:r>
    </w:p>
    <w:tbl>
      <w:tblPr>
        <w:tblStyle w:val="TableGrid2"/>
        <w:tblpPr w:leftFromText="180" w:rightFromText="180" w:vertAnchor="text" w:horzAnchor="page" w:tblpX="1438" w:tblpY="296"/>
        <w:tblW w:w="0" w:type="auto"/>
        <w:tblLook w:val="04A0" w:firstRow="1" w:lastRow="0" w:firstColumn="1" w:lastColumn="0" w:noHBand="0" w:noVBand="1"/>
      </w:tblPr>
      <w:tblGrid>
        <w:gridCol w:w="8141"/>
        <w:gridCol w:w="1749"/>
      </w:tblGrid>
      <w:tr w:rsidR="00580349" w:rsidRPr="003D3F1F" w14:paraId="4D2DF485" w14:textId="77777777" w:rsidTr="00C50F5B">
        <w:trPr>
          <w:trHeight w:val="276"/>
        </w:trPr>
        <w:tc>
          <w:tcPr>
            <w:tcW w:w="7465" w:type="dxa"/>
          </w:tcPr>
          <w:p w14:paraId="2D2BA2DB" w14:textId="77777777" w:rsidR="00580349" w:rsidRPr="003D3F1F" w:rsidRDefault="00580349" w:rsidP="00C50F5B">
            <w:pPr>
              <w:tabs>
                <w:tab w:val="left" w:pos="540"/>
                <w:tab w:val="left" w:pos="720"/>
              </w:tabs>
              <w:ind w:left="360"/>
            </w:pPr>
          </w:p>
        </w:tc>
        <w:tc>
          <w:tcPr>
            <w:tcW w:w="2605" w:type="dxa"/>
          </w:tcPr>
          <w:p w14:paraId="7E13804D" w14:textId="77777777" w:rsidR="00580349" w:rsidRPr="003D3F1F" w:rsidRDefault="00580349" w:rsidP="00C50F5B">
            <w:r w:rsidRPr="003D3F1F">
              <w:rPr>
                <w:b/>
              </w:rPr>
              <w:t>Tick Applicable</w:t>
            </w:r>
          </w:p>
        </w:tc>
      </w:tr>
      <w:tr w:rsidR="00580349" w:rsidRPr="003D3F1F" w14:paraId="7283DFCF" w14:textId="77777777" w:rsidTr="00C50F5B">
        <w:trPr>
          <w:trHeight w:val="276"/>
        </w:trPr>
        <w:tc>
          <w:tcPr>
            <w:tcW w:w="7465" w:type="dxa"/>
          </w:tcPr>
          <w:p w14:paraId="770A778B" w14:textId="77777777" w:rsidR="00580349" w:rsidRPr="003D3F1F" w:rsidRDefault="00580349" w:rsidP="00C50F5B">
            <w:pPr>
              <w:tabs>
                <w:tab w:val="left" w:pos="540"/>
                <w:tab w:val="left" w:pos="720"/>
              </w:tabs>
            </w:pPr>
            <w:r w:rsidRPr="003D3F1F">
              <w:t>To improve my knowledge about HIV and AIDS</w:t>
            </w:r>
          </w:p>
        </w:tc>
        <w:tc>
          <w:tcPr>
            <w:tcW w:w="2605" w:type="dxa"/>
          </w:tcPr>
          <w:p w14:paraId="6798F88B" w14:textId="77777777" w:rsidR="00580349" w:rsidRPr="003D3F1F" w:rsidRDefault="00580349" w:rsidP="00C50F5B">
            <w:pPr>
              <w:tabs>
                <w:tab w:val="left" w:pos="540"/>
                <w:tab w:val="left" w:pos="720"/>
              </w:tabs>
              <w:ind w:left="360"/>
            </w:pPr>
          </w:p>
        </w:tc>
      </w:tr>
      <w:tr w:rsidR="00580349" w:rsidRPr="003D3F1F" w14:paraId="67F58FF6" w14:textId="77777777" w:rsidTr="00C50F5B">
        <w:trPr>
          <w:trHeight w:val="276"/>
        </w:trPr>
        <w:tc>
          <w:tcPr>
            <w:tcW w:w="7465" w:type="dxa"/>
          </w:tcPr>
          <w:p w14:paraId="482DF6F1" w14:textId="77777777" w:rsidR="00580349" w:rsidRPr="003D3F1F" w:rsidRDefault="00580349" w:rsidP="00C50F5B">
            <w:pPr>
              <w:tabs>
                <w:tab w:val="left" w:pos="540"/>
                <w:tab w:val="left" w:pos="720"/>
              </w:tabs>
            </w:pPr>
            <w:r w:rsidRPr="003D3F1F">
              <w:t>To better understand the potential effect of legal reform as part of the HIV response</w:t>
            </w:r>
          </w:p>
        </w:tc>
        <w:tc>
          <w:tcPr>
            <w:tcW w:w="2605" w:type="dxa"/>
          </w:tcPr>
          <w:p w14:paraId="26676760" w14:textId="77777777" w:rsidR="00580349" w:rsidRPr="003D3F1F" w:rsidRDefault="00580349" w:rsidP="00C50F5B">
            <w:pPr>
              <w:tabs>
                <w:tab w:val="left" w:pos="540"/>
                <w:tab w:val="left" w:pos="720"/>
              </w:tabs>
              <w:ind w:left="360"/>
            </w:pPr>
          </w:p>
        </w:tc>
      </w:tr>
      <w:tr w:rsidR="00580349" w:rsidRPr="003D3F1F" w14:paraId="035629E7" w14:textId="77777777" w:rsidTr="00C50F5B">
        <w:trPr>
          <w:trHeight w:val="276"/>
        </w:trPr>
        <w:tc>
          <w:tcPr>
            <w:tcW w:w="7465" w:type="dxa"/>
          </w:tcPr>
          <w:p w14:paraId="52A0B226" w14:textId="77777777" w:rsidR="00580349" w:rsidRPr="003D3F1F" w:rsidRDefault="00580349" w:rsidP="00C50F5B">
            <w:pPr>
              <w:tabs>
                <w:tab w:val="left" w:pos="540"/>
                <w:tab w:val="left" w:pos="720"/>
              </w:tabs>
            </w:pPr>
            <w:r w:rsidRPr="003D3F1F">
              <w:t>To better understand the link between human rights and the HIV response</w:t>
            </w:r>
          </w:p>
        </w:tc>
        <w:tc>
          <w:tcPr>
            <w:tcW w:w="2605" w:type="dxa"/>
          </w:tcPr>
          <w:p w14:paraId="79DF3737" w14:textId="77777777" w:rsidR="00580349" w:rsidRPr="003D3F1F" w:rsidRDefault="00580349" w:rsidP="00C50F5B">
            <w:pPr>
              <w:tabs>
                <w:tab w:val="left" w:pos="540"/>
                <w:tab w:val="left" w:pos="720"/>
              </w:tabs>
              <w:ind w:left="360"/>
            </w:pPr>
          </w:p>
        </w:tc>
      </w:tr>
      <w:tr w:rsidR="00580349" w:rsidRPr="003D3F1F" w14:paraId="66BC920B" w14:textId="77777777" w:rsidTr="00C50F5B">
        <w:trPr>
          <w:trHeight w:val="276"/>
        </w:trPr>
        <w:tc>
          <w:tcPr>
            <w:tcW w:w="7465" w:type="dxa"/>
          </w:tcPr>
          <w:p w14:paraId="1B922C35" w14:textId="77777777" w:rsidR="00580349" w:rsidRPr="003D3F1F" w:rsidRDefault="00580349" w:rsidP="00C50F5B">
            <w:pPr>
              <w:tabs>
                <w:tab w:val="left" w:pos="540"/>
                <w:tab w:val="left" w:pos="720"/>
              </w:tabs>
            </w:pPr>
            <w:r w:rsidRPr="003D3F1F">
              <w:t>To ensure that the discourse around legal reform and HIV include all Jamaicans (public is engaged)</w:t>
            </w:r>
          </w:p>
        </w:tc>
        <w:tc>
          <w:tcPr>
            <w:tcW w:w="2605" w:type="dxa"/>
          </w:tcPr>
          <w:p w14:paraId="51B6A3F3" w14:textId="77777777" w:rsidR="00580349" w:rsidRPr="003D3F1F" w:rsidRDefault="00580349" w:rsidP="00C50F5B">
            <w:pPr>
              <w:tabs>
                <w:tab w:val="left" w:pos="540"/>
                <w:tab w:val="left" w:pos="720"/>
              </w:tabs>
              <w:ind w:left="360"/>
            </w:pPr>
          </w:p>
        </w:tc>
      </w:tr>
      <w:tr w:rsidR="00580349" w:rsidRPr="003D3F1F" w14:paraId="6AFCF14E" w14:textId="77777777" w:rsidTr="00C50F5B">
        <w:trPr>
          <w:trHeight w:val="265"/>
        </w:trPr>
        <w:tc>
          <w:tcPr>
            <w:tcW w:w="7465" w:type="dxa"/>
          </w:tcPr>
          <w:p w14:paraId="6B3B97FF" w14:textId="77777777" w:rsidR="00580349" w:rsidRPr="003D3F1F" w:rsidRDefault="00580349" w:rsidP="00C50F5B">
            <w:pPr>
              <w:tabs>
                <w:tab w:val="left" w:pos="540"/>
                <w:tab w:val="left" w:pos="720"/>
              </w:tabs>
            </w:pPr>
            <w:r w:rsidRPr="003D3F1F">
              <w:t>To ensure that International development funding is not tied to decriminalization of same-sex relations</w:t>
            </w:r>
          </w:p>
        </w:tc>
        <w:tc>
          <w:tcPr>
            <w:tcW w:w="2605" w:type="dxa"/>
          </w:tcPr>
          <w:p w14:paraId="6842EFF8" w14:textId="77777777" w:rsidR="00580349" w:rsidRPr="003D3F1F" w:rsidRDefault="00580349" w:rsidP="00C50F5B">
            <w:pPr>
              <w:tabs>
                <w:tab w:val="left" w:pos="540"/>
                <w:tab w:val="left" w:pos="720"/>
              </w:tabs>
              <w:ind w:left="360"/>
            </w:pPr>
          </w:p>
        </w:tc>
      </w:tr>
      <w:tr w:rsidR="00580349" w:rsidRPr="003D3F1F" w14:paraId="2BDBDAD5" w14:textId="77777777" w:rsidTr="00C50F5B">
        <w:trPr>
          <w:trHeight w:val="265"/>
        </w:trPr>
        <w:tc>
          <w:tcPr>
            <w:tcW w:w="7465" w:type="dxa"/>
          </w:tcPr>
          <w:p w14:paraId="04C232FA" w14:textId="77777777" w:rsidR="00580349" w:rsidRPr="003D3F1F" w:rsidRDefault="00580349" w:rsidP="00C50F5B">
            <w:pPr>
              <w:tabs>
                <w:tab w:val="left" w:pos="540"/>
                <w:tab w:val="left" w:pos="720"/>
              </w:tabs>
            </w:pPr>
            <w:r w:rsidRPr="003D3F1F">
              <w:lastRenderedPageBreak/>
              <w:t>Other (Specify) ………………….………………….………………….………………….………………….………………….………………</w:t>
            </w:r>
          </w:p>
          <w:p w14:paraId="292A5B31" w14:textId="77777777" w:rsidR="00580349" w:rsidRPr="003D3F1F" w:rsidRDefault="00580349" w:rsidP="00C50F5B">
            <w:pPr>
              <w:tabs>
                <w:tab w:val="left" w:pos="540"/>
                <w:tab w:val="left" w:pos="720"/>
              </w:tabs>
            </w:pPr>
          </w:p>
          <w:p w14:paraId="58F92D62" w14:textId="77777777" w:rsidR="00580349" w:rsidRPr="003D3F1F" w:rsidRDefault="00580349" w:rsidP="00C50F5B">
            <w:pPr>
              <w:tabs>
                <w:tab w:val="left" w:pos="540"/>
                <w:tab w:val="left" w:pos="720"/>
              </w:tabs>
            </w:pPr>
            <w:r w:rsidRPr="003D3F1F">
              <w:t>……………….………………….………………….………………….………………….………………….…………………</w:t>
            </w:r>
          </w:p>
          <w:p w14:paraId="6A4EE67C" w14:textId="77777777" w:rsidR="00580349" w:rsidRPr="003D3F1F" w:rsidRDefault="00580349" w:rsidP="00C50F5B">
            <w:pPr>
              <w:tabs>
                <w:tab w:val="left" w:pos="540"/>
                <w:tab w:val="left" w:pos="720"/>
              </w:tabs>
            </w:pPr>
          </w:p>
          <w:p w14:paraId="6FED13BD" w14:textId="77777777" w:rsidR="00580349" w:rsidRPr="003D3F1F" w:rsidRDefault="00580349" w:rsidP="00C50F5B">
            <w:pPr>
              <w:tabs>
                <w:tab w:val="left" w:pos="540"/>
                <w:tab w:val="left" w:pos="720"/>
              </w:tabs>
            </w:pPr>
          </w:p>
        </w:tc>
        <w:tc>
          <w:tcPr>
            <w:tcW w:w="2605" w:type="dxa"/>
          </w:tcPr>
          <w:p w14:paraId="751B1AB0" w14:textId="77777777" w:rsidR="00580349" w:rsidRPr="003D3F1F" w:rsidRDefault="00580349" w:rsidP="00C50F5B">
            <w:pPr>
              <w:tabs>
                <w:tab w:val="left" w:pos="540"/>
                <w:tab w:val="left" w:pos="720"/>
              </w:tabs>
              <w:ind w:left="360"/>
            </w:pPr>
          </w:p>
        </w:tc>
      </w:tr>
    </w:tbl>
    <w:p w14:paraId="2C66F1D3" w14:textId="77777777" w:rsidR="00580349" w:rsidRPr="003D3F1F" w:rsidRDefault="00580349" w:rsidP="00580349">
      <w:pPr>
        <w:tabs>
          <w:tab w:val="left" w:pos="540"/>
          <w:tab w:val="left" w:pos="720"/>
        </w:tabs>
        <w:rPr>
          <w:rFonts w:eastAsia="Times New Roman" w:cs="Times New Roman"/>
        </w:rPr>
      </w:pPr>
    </w:p>
    <w:p w14:paraId="0457FA55" w14:textId="77777777" w:rsidR="00580349" w:rsidRPr="003D3F1F" w:rsidRDefault="00580349" w:rsidP="00AB2269">
      <w:pPr>
        <w:numPr>
          <w:ilvl w:val="0"/>
          <w:numId w:val="75"/>
        </w:numPr>
        <w:tabs>
          <w:tab w:val="left" w:pos="540"/>
          <w:tab w:val="left" w:pos="720"/>
        </w:tabs>
        <w:spacing w:before="0"/>
        <w:contextualSpacing/>
        <w:rPr>
          <w:rFonts w:eastAsia="Times New Roman" w:cs="Times New Roman"/>
        </w:rPr>
      </w:pPr>
      <w:r w:rsidRPr="003D3F1F">
        <w:rPr>
          <w:rFonts w:eastAsia="Times New Roman" w:cs="Times New Roman"/>
        </w:rPr>
        <w:t>Prior to your participation in the project what was your perception of the following groups?</w:t>
      </w:r>
    </w:p>
    <w:p w14:paraId="3E2B37B7" w14:textId="77777777" w:rsidR="00580349" w:rsidRPr="003D3F1F" w:rsidRDefault="00580349" w:rsidP="00580349">
      <w:pPr>
        <w:tabs>
          <w:tab w:val="left" w:pos="540"/>
          <w:tab w:val="left" w:pos="720"/>
        </w:tabs>
        <w:rPr>
          <w:rFonts w:eastAsia="Times New Roman" w:cs="Times New Roman"/>
        </w:rPr>
      </w:pPr>
    </w:p>
    <w:tbl>
      <w:tblPr>
        <w:tblStyle w:val="TableGrid2"/>
        <w:tblW w:w="10435" w:type="dxa"/>
        <w:tblLayout w:type="fixed"/>
        <w:tblLook w:val="04A0" w:firstRow="1" w:lastRow="0" w:firstColumn="1" w:lastColumn="0" w:noHBand="0" w:noVBand="1"/>
      </w:tblPr>
      <w:tblGrid>
        <w:gridCol w:w="1908"/>
        <w:gridCol w:w="1327"/>
        <w:gridCol w:w="1369"/>
        <w:gridCol w:w="1331"/>
        <w:gridCol w:w="810"/>
        <w:gridCol w:w="1122"/>
        <w:gridCol w:w="1170"/>
        <w:gridCol w:w="1398"/>
      </w:tblGrid>
      <w:tr w:rsidR="00580349" w:rsidRPr="00715EF0" w14:paraId="3C822EF8" w14:textId="77777777" w:rsidTr="00C50F5B">
        <w:tc>
          <w:tcPr>
            <w:tcW w:w="1908" w:type="dxa"/>
            <w:vAlign w:val="bottom"/>
          </w:tcPr>
          <w:p w14:paraId="1B054119" w14:textId="77777777" w:rsidR="00580349" w:rsidRPr="00715EF0" w:rsidRDefault="00580349" w:rsidP="00C50F5B">
            <w:pPr>
              <w:tabs>
                <w:tab w:val="left" w:pos="540"/>
                <w:tab w:val="left" w:pos="720"/>
              </w:tabs>
              <w:contextualSpacing/>
              <w:jc w:val="center"/>
              <w:rPr>
                <w:b/>
                <w:sz w:val="18"/>
              </w:rPr>
            </w:pPr>
            <w:r w:rsidRPr="00715EF0">
              <w:rPr>
                <w:b/>
                <w:sz w:val="18"/>
              </w:rPr>
              <w:t>Groups</w:t>
            </w:r>
          </w:p>
        </w:tc>
        <w:tc>
          <w:tcPr>
            <w:tcW w:w="1327" w:type="dxa"/>
            <w:vAlign w:val="center"/>
          </w:tcPr>
          <w:p w14:paraId="339F18DA" w14:textId="77777777" w:rsidR="00580349" w:rsidRPr="00715EF0" w:rsidRDefault="00580349" w:rsidP="00C50F5B">
            <w:pPr>
              <w:tabs>
                <w:tab w:val="left" w:pos="540"/>
                <w:tab w:val="left" w:pos="720"/>
              </w:tabs>
              <w:rPr>
                <w:b/>
                <w:sz w:val="18"/>
              </w:rPr>
            </w:pPr>
            <w:r w:rsidRPr="00715EF0">
              <w:rPr>
                <w:b/>
                <w:sz w:val="18"/>
              </w:rPr>
              <w:t>Exceptionally unfavourable</w:t>
            </w:r>
          </w:p>
        </w:tc>
        <w:tc>
          <w:tcPr>
            <w:tcW w:w="1369" w:type="dxa"/>
            <w:vAlign w:val="center"/>
          </w:tcPr>
          <w:p w14:paraId="79892295" w14:textId="77777777" w:rsidR="00580349" w:rsidRPr="00715EF0" w:rsidRDefault="00580349" w:rsidP="00C50F5B">
            <w:pPr>
              <w:tabs>
                <w:tab w:val="left" w:pos="540"/>
                <w:tab w:val="left" w:pos="720"/>
              </w:tabs>
              <w:rPr>
                <w:b/>
                <w:sz w:val="18"/>
              </w:rPr>
            </w:pPr>
            <w:r w:rsidRPr="00715EF0">
              <w:rPr>
                <w:b/>
                <w:sz w:val="18"/>
              </w:rPr>
              <w:t>Unfavourable</w:t>
            </w:r>
          </w:p>
        </w:tc>
        <w:tc>
          <w:tcPr>
            <w:tcW w:w="1331" w:type="dxa"/>
            <w:vAlign w:val="center"/>
          </w:tcPr>
          <w:p w14:paraId="1D00A199" w14:textId="77777777" w:rsidR="00580349" w:rsidRPr="00715EF0" w:rsidRDefault="00580349" w:rsidP="00C50F5B">
            <w:pPr>
              <w:tabs>
                <w:tab w:val="left" w:pos="540"/>
                <w:tab w:val="left" w:pos="720"/>
              </w:tabs>
              <w:rPr>
                <w:b/>
                <w:sz w:val="18"/>
              </w:rPr>
            </w:pPr>
            <w:r w:rsidRPr="00715EF0">
              <w:rPr>
                <w:b/>
                <w:sz w:val="18"/>
              </w:rPr>
              <w:t>Somewhat unfavourable</w:t>
            </w:r>
          </w:p>
        </w:tc>
        <w:tc>
          <w:tcPr>
            <w:tcW w:w="810" w:type="dxa"/>
            <w:vAlign w:val="center"/>
          </w:tcPr>
          <w:p w14:paraId="3C441A9D" w14:textId="77777777" w:rsidR="00580349" w:rsidRPr="00715EF0" w:rsidRDefault="00580349" w:rsidP="00C50F5B">
            <w:pPr>
              <w:tabs>
                <w:tab w:val="left" w:pos="540"/>
                <w:tab w:val="left" w:pos="720"/>
              </w:tabs>
              <w:rPr>
                <w:b/>
                <w:sz w:val="18"/>
              </w:rPr>
            </w:pPr>
            <w:r w:rsidRPr="00715EF0">
              <w:rPr>
                <w:b/>
                <w:sz w:val="18"/>
              </w:rPr>
              <w:t>Neutral</w:t>
            </w:r>
          </w:p>
        </w:tc>
        <w:tc>
          <w:tcPr>
            <w:tcW w:w="1122" w:type="dxa"/>
            <w:vAlign w:val="center"/>
          </w:tcPr>
          <w:p w14:paraId="1BBDBD13" w14:textId="77777777" w:rsidR="00580349" w:rsidRPr="00715EF0" w:rsidRDefault="00580349" w:rsidP="00C50F5B">
            <w:pPr>
              <w:tabs>
                <w:tab w:val="left" w:pos="540"/>
                <w:tab w:val="left" w:pos="720"/>
              </w:tabs>
              <w:rPr>
                <w:b/>
                <w:sz w:val="18"/>
              </w:rPr>
            </w:pPr>
            <w:r w:rsidRPr="00715EF0">
              <w:rPr>
                <w:b/>
                <w:sz w:val="18"/>
              </w:rPr>
              <w:t>Somewhat favourable</w:t>
            </w:r>
          </w:p>
        </w:tc>
        <w:tc>
          <w:tcPr>
            <w:tcW w:w="1170" w:type="dxa"/>
            <w:vAlign w:val="center"/>
          </w:tcPr>
          <w:p w14:paraId="590B32AE" w14:textId="77777777" w:rsidR="00580349" w:rsidRPr="00715EF0" w:rsidRDefault="00580349" w:rsidP="00C50F5B">
            <w:pPr>
              <w:tabs>
                <w:tab w:val="left" w:pos="540"/>
                <w:tab w:val="left" w:pos="720"/>
              </w:tabs>
              <w:rPr>
                <w:b/>
                <w:sz w:val="18"/>
              </w:rPr>
            </w:pPr>
            <w:r w:rsidRPr="00715EF0">
              <w:rPr>
                <w:b/>
                <w:sz w:val="18"/>
              </w:rPr>
              <w:t>Favourable</w:t>
            </w:r>
          </w:p>
        </w:tc>
        <w:tc>
          <w:tcPr>
            <w:tcW w:w="1398" w:type="dxa"/>
            <w:vAlign w:val="center"/>
          </w:tcPr>
          <w:p w14:paraId="1DA42091" w14:textId="77777777" w:rsidR="00580349" w:rsidRPr="00715EF0" w:rsidRDefault="00580349" w:rsidP="00C50F5B">
            <w:pPr>
              <w:tabs>
                <w:tab w:val="left" w:pos="540"/>
                <w:tab w:val="left" w:pos="720"/>
              </w:tabs>
              <w:rPr>
                <w:b/>
                <w:sz w:val="18"/>
              </w:rPr>
            </w:pPr>
            <w:r w:rsidRPr="00715EF0">
              <w:rPr>
                <w:b/>
                <w:sz w:val="18"/>
              </w:rPr>
              <w:t>Exceptionally favourable</w:t>
            </w:r>
          </w:p>
        </w:tc>
      </w:tr>
      <w:tr w:rsidR="00580349" w:rsidRPr="003D3F1F" w14:paraId="34033DF3" w14:textId="77777777" w:rsidTr="00C50F5B">
        <w:tc>
          <w:tcPr>
            <w:tcW w:w="1908" w:type="dxa"/>
          </w:tcPr>
          <w:p w14:paraId="6950C731" w14:textId="77777777" w:rsidR="00580349" w:rsidRPr="003D3F1F" w:rsidRDefault="00580349" w:rsidP="00AB2269">
            <w:pPr>
              <w:pStyle w:val="ListParagraph"/>
              <w:numPr>
                <w:ilvl w:val="0"/>
                <w:numId w:val="76"/>
              </w:numPr>
              <w:tabs>
                <w:tab w:val="left" w:pos="540"/>
                <w:tab w:val="left" w:pos="720"/>
              </w:tabs>
              <w:spacing w:after="0"/>
              <w:ind w:left="330" w:hanging="330"/>
              <w:jc w:val="left"/>
              <w:rPr>
                <w:rFonts w:ascii="Corbel" w:hAnsi="Corbel"/>
                <w:sz w:val="20"/>
                <w:szCs w:val="20"/>
              </w:rPr>
            </w:pPr>
            <w:r w:rsidRPr="003D3F1F">
              <w:rPr>
                <w:rFonts w:ascii="Corbel" w:hAnsi="Corbel"/>
                <w:sz w:val="20"/>
                <w:szCs w:val="20"/>
              </w:rPr>
              <w:t>People living with HIV and AIDS</w:t>
            </w:r>
          </w:p>
        </w:tc>
        <w:tc>
          <w:tcPr>
            <w:tcW w:w="1327" w:type="dxa"/>
          </w:tcPr>
          <w:p w14:paraId="5AF6A09B" w14:textId="77777777" w:rsidR="00580349" w:rsidRPr="003D3F1F" w:rsidRDefault="00580349" w:rsidP="00C50F5B">
            <w:pPr>
              <w:tabs>
                <w:tab w:val="left" w:pos="540"/>
                <w:tab w:val="left" w:pos="720"/>
              </w:tabs>
              <w:ind w:left="720"/>
            </w:pPr>
          </w:p>
        </w:tc>
        <w:tc>
          <w:tcPr>
            <w:tcW w:w="1369" w:type="dxa"/>
          </w:tcPr>
          <w:p w14:paraId="427C332C" w14:textId="77777777" w:rsidR="00580349" w:rsidRPr="003D3F1F" w:rsidRDefault="00580349" w:rsidP="00C50F5B">
            <w:pPr>
              <w:tabs>
                <w:tab w:val="left" w:pos="540"/>
                <w:tab w:val="left" w:pos="720"/>
              </w:tabs>
              <w:ind w:left="720"/>
            </w:pPr>
          </w:p>
        </w:tc>
        <w:tc>
          <w:tcPr>
            <w:tcW w:w="1331" w:type="dxa"/>
          </w:tcPr>
          <w:p w14:paraId="31C40929" w14:textId="77777777" w:rsidR="00580349" w:rsidRPr="003D3F1F" w:rsidRDefault="00580349" w:rsidP="00C50F5B">
            <w:pPr>
              <w:tabs>
                <w:tab w:val="left" w:pos="540"/>
                <w:tab w:val="left" w:pos="720"/>
              </w:tabs>
              <w:ind w:left="720"/>
            </w:pPr>
          </w:p>
        </w:tc>
        <w:tc>
          <w:tcPr>
            <w:tcW w:w="810" w:type="dxa"/>
          </w:tcPr>
          <w:p w14:paraId="48A02C22" w14:textId="77777777" w:rsidR="00580349" w:rsidRPr="003D3F1F" w:rsidRDefault="00580349" w:rsidP="00C50F5B">
            <w:pPr>
              <w:tabs>
                <w:tab w:val="left" w:pos="540"/>
                <w:tab w:val="left" w:pos="720"/>
              </w:tabs>
              <w:ind w:left="720"/>
            </w:pPr>
          </w:p>
        </w:tc>
        <w:tc>
          <w:tcPr>
            <w:tcW w:w="1122" w:type="dxa"/>
          </w:tcPr>
          <w:p w14:paraId="43C9DDB5" w14:textId="77777777" w:rsidR="00580349" w:rsidRPr="003D3F1F" w:rsidRDefault="00580349" w:rsidP="00C50F5B">
            <w:pPr>
              <w:tabs>
                <w:tab w:val="left" w:pos="540"/>
                <w:tab w:val="left" w:pos="720"/>
              </w:tabs>
              <w:ind w:left="720"/>
            </w:pPr>
          </w:p>
        </w:tc>
        <w:tc>
          <w:tcPr>
            <w:tcW w:w="1170" w:type="dxa"/>
          </w:tcPr>
          <w:p w14:paraId="324B3BED" w14:textId="77777777" w:rsidR="00580349" w:rsidRPr="003D3F1F" w:rsidRDefault="00580349" w:rsidP="00C50F5B">
            <w:pPr>
              <w:tabs>
                <w:tab w:val="left" w:pos="540"/>
                <w:tab w:val="left" w:pos="720"/>
              </w:tabs>
              <w:ind w:left="720"/>
            </w:pPr>
          </w:p>
        </w:tc>
        <w:tc>
          <w:tcPr>
            <w:tcW w:w="1398" w:type="dxa"/>
          </w:tcPr>
          <w:p w14:paraId="0B46BE67" w14:textId="77777777" w:rsidR="00580349" w:rsidRPr="003D3F1F" w:rsidRDefault="00580349" w:rsidP="00C50F5B">
            <w:pPr>
              <w:tabs>
                <w:tab w:val="left" w:pos="540"/>
                <w:tab w:val="left" w:pos="720"/>
              </w:tabs>
              <w:ind w:left="720"/>
            </w:pPr>
          </w:p>
        </w:tc>
      </w:tr>
      <w:tr w:rsidR="00580349" w:rsidRPr="003D3F1F" w14:paraId="30F53665" w14:textId="77777777" w:rsidTr="00C50F5B">
        <w:tc>
          <w:tcPr>
            <w:tcW w:w="1908" w:type="dxa"/>
          </w:tcPr>
          <w:p w14:paraId="7B6C6685" w14:textId="77777777" w:rsidR="00580349" w:rsidRPr="003D3F1F" w:rsidRDefault="00580349" w:rsidP="00AB2269">
            <w:pPr>
              <w:pStyle w:val="ListParagraph"/>
              <w:numPr>
                <w:ilvl w:val="0"/>
                <w:numId w:val="76"/>
              </w:numPr>
              <w:tabs>
                <w:tab w:val="left" w:pos="540"/>
                <w:tab w:val="left" w:pos="720"/>
              </w:tabs>
              <w:spacing w:after="0"/>
              <w:ind w:left="330" w:hanging="330"/>
              <w:jc w:val="left"/>
              <w:rPr>
                <w:rFonts w:ascii="Corbel" w:hAnsi="Corbel"/>
                <w:sz w:val="20"/>
                <w:szCs w:val="20"/>
              </w:rPr>
            </w:pPr>
            <w:r w:rsidRPr="003D3F1F">
              <w:rPr>
                <w:rFonts w:ascii="Corbel" w:hAnsi="Corbel"/>
                <w:sz w:val="20"/>
                <w:szCs w:val="20"/>
              </w:rPr>
              <w:t>Women living with HIV and AIDS</w:t>
            </w:r>
          </w:p>
        </w:tc>
        <w:tc>
          <w:tcPr>
            <w:tcW w:w="1327" w:type="dxa"/>
          </w:tcPr>
          <w:p w14:paraId="08A5F4F4" w14:textId="77777777" w:rsidR="00580349" w:rsidRPr="003D3F1F" w:rsidRDefault="00580349" w:rsidP="00C50F5B">
            <w:pPr>
              <w:tabs>
                <w:tab w:val="left" w:pos="540"/>
                <w:tab w:val="left" w:pos="720"/>
              </w:tabs>
              <w:ind w:left="720"/>
            </w:pPr>
          </w:p>
        </w:tc>
        <w:tc>
          <w:tcPr>
            <w:tcW w:w="1369" w:type="dxa"/>
          </w:tcPr>
          <w:p w14:paraId="61B2F933" w14:textId="77777777" w:rsidR="00580349" w:rsidRPr="003D3F1F" w:rsidRDefault="00580349" w:rsidP="00C50F5B">
            <w:pPr>
              <w:tabs>
                <w:tab w:val="left" w:pos="540"/>
                <w:tab w:val="left" w:pos="720"/>
              </w:tabs>
              <w:ind w:left="720"/>
            </w:pPr>
          </w:p>
        </w:tc>
        <w:tc>
          <w:tcPr>
            <w:tcW w:w="1331" w:type="dxa"/>
          </w:tcPr>
          <w:p w14:paraId="2A0EFB16" w14:textId="77777777" w:rsidR="00580349" w:rsidRPr="003D3F1F" w:rsidRDefault="00580349" w:rsidP="00C50F5B">
            <w:pPr>
              <w:tabs>
                <w:tab w:val="left" w:pos="540"/>
                <w:tab w:val="left" w:pos="720"/>
              </w:tabs>
              <w:ind w:left="720"/>
            </w:pPr>
          </w:p>
        </w:tc>
        <w:tc>
          <w:tcPr>
            <w:tcW w:w="810" w:type="dxa"/>
          </w:tcPr>
          <w:p w14:paraId="1BC34181" w14:textId="77777777" w:rsidR="00580349" w:rsidRPr="003D3F1F" w:rsidRDefault="00580349" w:rsidP="00C50F5B">
            <w:pPr>
              <w:tabs>
                <w:tab w:val="left" w:pos="540"/>
                <w:tab w:val="left" w:pos="720"/>
              </w:tabs>
              <w:ind w:left="720"/>
            </w:pPr>
          </w:p>
        </w:tc>
        <w:tc>
          <w:tcPr>
            <w:tcW w:w="1122" w:type="dxa"/>
          </w:tcPr>
          <w:p w14:paraId="2CB4A26B" w14:textId="77777777" w:rsidR="00580349" w:rsidRPr="003D3F1F" w:rsidRDefault="00580349" w:rsidP="00C50F5B">
            <w:pPr>
              <w:tabs>
                <w:tab w:val="left" w:pos="540"/>
                <w:tab w:val="left" w:pos="720"/>
              </w:tabs>
              <w:ind w:left="720"/>
            </w:pPr>
          </w:p>
        </w:tc>
        <w:tc>
          <w:tcPr>
            <w:tcW w:w="1170" w:type="dxa"/>
          </w:tcPr>
          <w:p w14:paraId="28C7B153" w14:textId="77777777" w:rsidR="00580349" w:rsidRPr="003D3F1F" w:rsidRDefault="00580349" w:rsidP="00C50F5B">
            <w:pPr>
              <w:tabs>
                <w:tab w:val="left" w:pos="540"/>
                <w:tab w:val="left" w:pos="720"/>
              </w:tabs>
              <w:ind w:left="720"/>
            </w:pPr>
          </w:p>
        </w:tc>
        <w:tc>
          <w:tcPr>
            <w:tcW w:w="1398" w:type="dxa"/>
          </w:tcPr>
          <w:p w14:paraId="0FEA7773" w14:textId="77777777" w:rsidR="00580349" w:rsidRPr="003D3F1F" w:rsidRDefault="00580349" w:rsidP="00C50F5B">
            <w:pPr>
              <w:tabs>
                <w:tab w:val="left" w:pos="540"/>
                <w:tab w:val="left" w:pos="720"/>
              </w:tabs>
              <w:ind w:left="720"/>
            </w:pPr>
          </w:p>
        </w:tc>
      </w:tr>
      <w:tr w:rsidR="00580349" w:rsidRPr="003D3F1F" w14:paraId="528CF36E" w14:textId="77777777" w:rsidTr="00C50F5B">
        <w:tc>
          <w:tcPr>
            <w:tcW w:w="1908" w:type="dxa"/>
          </w:tcPr>
          <w:p w14:paraId="4A347C56" w14:textId="77777777" w:rsidR="00580349" w:rsidRPr="003D3F1F" w:rsidRDefault="00580349" w:rsidP="00AB2269">
            <w:pPr>
              <w:pStyle w:val="ListParagraph"/>
              <w:numPr>
                <w:ilvl w:val="0"/>
                <w:numId w:val="76"/>
              </w:numPr>
              <w:tabs>
                <w:tab w:val="left" w:pos="540"/>
                <w:tab w:val="left" w:pos="720"/>
              </w:tabs>
              <w:spacing w:after="0"/>
              <w:ind w:left="330" w:hanging="330"/>
              <w:jc w:val="left"/>
              <w:rPr>
                <w:rFonts w:ascii="Corbel" w:hAnsi="Corbel"/>
                <w:sz w:val="20"/>
                <w:szCs w:val="20"/>
              </w:rPr>
            </w:pPr>
            <w:r w:rsidRPr="003D3F1F">
              <w:rPr>
                <w:rFonts w:ascii="Corbel" w:hAnsi="Corbel"/>
                <w:sz w:val="20"/>
                <w:szCs w:val="20"/>
              </w:rPr>
              <w:t>Men who have sex with men</w:t>
            </w:r>
          </w:p>
        </w:tc>
        <w:tc>
          <w:tcPr>
            <w:tcW w:w="1327" w:type="dxa"/>
          </w:tcPr>
          <w:p w14:paraId="5A92B932" w14:textId="77777777" w:rsidR="00580349" w:rsidRPr="003D3F1F" w:rsidRDefault="00580349" w:rsidP="00C50F5B">
            <w:pPr>
              <w:tabs>
                <w:tab w:val="left" w:pos="540"/>
                <w:tab w:val="left" w:pos="720"/>
              </w:tabs>
              <w:ind w:left="720"/>
            </w:pPr>
          </w:p>
        </w:tc>
        <w:tc>
          <w:tcPr>
            <w:tcW w:w="1369" w:type="dxa"/>
          </w:tcPr>
          <w:p w14:paraId="49D797B8" w14:textId="77777777" w:rsidR="00580349" w:rsidRPr="003D3F1F" w:rsidRDefault="00580349" w:rsidP="00C50F5B">
            <w:pPr>
              <w:tabs>
                <w:tab w:val="left" w:pos="540"/>
                <w:tab w:val="left" w:pos="720"/>
              </w:tabs>
              <w:ind w:left="720"/>
            </w:pPr>
          </w:p>
        </w:tc>
        <w:tc>
          <w:tcPr>
            <w:tcW w:w="1331" w:type="dxa"/>
          </w:tcPr>
          <w:p w14:paraId="6EE43E8A" w14:textId="77777777" w:rsidR="00580349" w:rsidRPr="003D3F1F" w:rsidRDefault="00580349" w:rsidP="00C50F5B">
            <w:pPr>
              <w:tabs>
                <w:tab w:val="left" w:pos="540"/>
                <w:tab w:val="left" w:pos="720"/>
              </w:tabs>
              <w:ind w:left="720"/>
            </w:pPr>
          </w:p>
        </w:tc>
        <w:tc>
          <w:tcPr>
            <w:tcW w:w="810" w:type="dxa"/>
          </w:tcPr>
          <w:p w14:paraId="45402606" w14:textId="77777777" w:rsidR="00580349" w:rsidRPr="003D3F1F" w:rsidRDefault="00580349" w:rsidP="00C50F5B">
            <w:pPr>
              <w:tabs>
                <w:tab w:val="left" w:pos="540"/>
                <w:tab w:val="left" w:pos="720"/>
              </w:tabs>
              <w:ind w:left="720"/>
            </w:pPr>
          </w:p>
        </w:tc>
        <w:tc>
          <w:tcPr>
            <w:tcW w:w="1122" w:type="dxa"/>
          </w:tcPr>
          <w:p w14:paraId="48FF919D" w14:textId="77777777" w:rsidR="00580349" w:rsidRPr="003D3F1F" w:rsidRDefault="00580349" w:rsidP="00C50F5B">
            <w:pPr>
              <w:tabs>
                <w:tab w:val="left" w:pos="540"/>
                <w:tab w:val="left" w:pos="720"/>
              </w:tabs>
              <w:ind w:left="720"/>
            </w:pPr>
          </w:p>
        </w:tc>
        <w:tc>
          <w:tcPr>
            <w:tcW w:w="1170" w:type="dxa"/>
          </w:tcPr>
          <w:p w14:paraId="0F822149" w14:textId="77777777" w:rsidR="00580349" w:rsidRPr="003D3F1F" w:rsidRDefault="00580349" w:rsidP="00C50F5B">
            <w:pPr>
              <w:tabs>
                <w:tab w:val="left" w:pos="540"/>
                <w:tab w:val="left" w:pos="720"/>
              </w:tabs>
              <w:ind w:left="720"/>
            </w:pPr>
          </w:p>
        </w:tc>
        <w:tc>
          <w:tcPr>
            <w:tcW w:w="1398" w:type="dxa"/>
          </w:tcPr>
          <w:p w14:paraId="0E439A8E" w14:textId="77777777" w:rsidR="00580349" w:rsidRPr="003D3F1F" w:rsidRDefault="00580349" w:rsidP="00C50F5B">
            <w:pPr>
              <w:tabs>
                <w:tab w:val="left" w:pos="540"/>
                <w:tab w:val="left" w:pos="720"/>
              </w:tabs>
              <w:ind w:left="720"/>
            </w:pPr>
          </w:p>
        </w:tc>
      </w:tr>
      <w:tr w:rsidR="00580349" w:rsidRPr="003D3F1F" w14:paraId="693614F8" w14:textId="77777777" w:rsidTr="00C50F5B">
        <w:tc>
          <w:tcPr>
            <w:tcW w:w="1908" w:type="dxa"/>
          </w:tcPr>
          <w:p w14:paraId="0463A57F" w14:textId="77777777" w:rsidR="00580349" w:rsidRPr="003D3F1F" w:rsidRDefault="00580349" w:rsidP="00AB2269">
            <w:pPr>
              <w:pStyle w:val="ListParagraph"/>
              <w:numPr>
                <w:ilvl w:val="0"/>
                <w:numId w:val="76"/>
              </w:numPr>
              <w:tabs>
                <w:tab w:val="left" w:pos="540"/>
                <w:tab w:val="left" w:pos="720"/>
              </w:tabs>
              <w:spacing w:after="0"/>
              <w:ind w:left="330" w:hanging="330"/>
              <w:jc w:val="left"/>
              <w:rPr>
                <w:rFonts w:ascii="Corbel" w:hAnsi="Corbel"/>
                <w:sz w:val="20"/>
                <w:szCs w:val="20"/>
              </w:rPr>
            </w:pPr>
            <w:r w:rsidRPr="003D3F1F">
              <w:rPr>
                <w:rFonts w:ascii="Corbel" w:hAnsi="Corbel"/>
                <w:sz w:val="20"/>
                <w:szCs w:val="20"/>
              </w:rPr>
              <w:t>Sex Workers</w:t>
            </w:r>
          </w:p>
        </w:tc>
        <w:tc>
          <w:tcPr>
            <w:tcW w:w="1327" w:type="dxa"/>
          </w:tcPr>
          <w:p w14:paraId="7DD0A724" w14:textId="77777777" w:rsidR="00580349" w:rsidRPr="003D3F1F" w:rsidRDefault="00580349" w:rsidP="00C50F5B">
            <w:pPr>
              <w:tabs>
                <w:tab w:val="left" w:pos="540"/>
                <w:tab w:val="left" w:pos="720"/>
              </w:tabs>
              <w:ind w:left="720"/>
            </w:pPr>
          </w:p>
        </w:tc>
        <w:tc>
          <w:tcPr>
            <w:tcW w:w="1369" w:type="dxa"/>
          </w:tcPr>
          <w:p w14:paraId="48A8FE26" w14:textId="77777777" w:rsidR="00580349" w:rsidRPr="003D3F1F" w:rsidRDefault="00580349" w:rsidP="00C50F5B">
            <w:pPr>
              <w:tabs>
                <w:tab w:val="left" w:pos="540"/>
                <w:tab w:val="left" w:pos="720"/>
              </w:tabs>
              <w:ind w:left="720"/>
            </w:pPr>
          </w:p>
        </w:tc>
        <w:tc>
          <w:tcPr>
            <w:tcW w:w="1331" w:type="dxa"/>
          </w:tcPr>
          <w:p w14:paraId="162ACB34" w14:textId="77777777" w:rsidR="00580349" w:rsidRPr="003D3F1F" w:rsidRDefault="00580349" w:rsidP="00C50F5B">
            <w:pPr>
              <w:tabs>
                <w:tab w:val="left" w:pos="540"/>
                <w:tab w:val="left" w:pos="720"/>
              </w:tabs>
              <w:ind w:left="720"/>
            </w:pPr>
          </w:p>
        </w:tc>
        <w:tc>
          <w:tcPr>
            <w:tcW w:w="810" w:type="dxa"/>
          </w:tcPr>
          <w:p w14:paraId="02C243BD" w14:textId="77777777" w:rsidR="00580349" w:rsidRPr="003D3F1F" w:rsidRDefault="00580349" w:rsidP="00C50F5B">
            <w:pPr>
              <w:tabs>
                <w:tab w:val="left" w:pos="540"/>
                <w:tab w:val="left" w:pos="720"/>
              </w:tabs>
              <w:ind w:left="720"/>
            </w:pPr>
          </w:p>
        </w:tc>
        <w:tc>
          <w:tcPr>
            <w:tcW w:w="1122" w:type="dxa"/>
          </w:tcPr>
          <w:p w14:paraId="71AD65D3" w14:textId="77777777" w:rsidR="00580349" w:rsidRPr="003D3F1F" w:rsidRDefault="00580349" w:rsidP="00C50F5B">
            <w:pPr>
              <w:tabs>
                <w:tab w:val="left" w:pos="540"/>
                <w:tab w:val="left" w:pos="720"/>
              </w:tabs>
              <w:ind w:left="720"/>
            </w:pPr>
          </w:p>
        </w:tc>
        <w:tc>
          <w:tcPr>
            <w:tcW w:w="1170" w:type="dxa"/>
          </w:tcPr>
          <w:p w14:paraId="24284A64" w14:textId="77777777" w:rsidR="00580349" w:rsidRPr="003D3F1F" w:rsidRDefault="00580349" w:rsidP="00C50F5B">
            <w:pPr>
              <w:tabs>
                <w:tab w:val="left" w:pos="540"/>
                <w:tab w:val="left" w:pos="720"/>
              </w:tabs>
              <w:ind w:left="720"/>
            </w:pPr>
          </w:p>
        </w:tc>
        <w:tc>
          <w:tcPr>
            <w:tcW w:w="1398" w:type="dxa"/>
          </w:tcPr>
          <w:p w14:paraId="38BA96C0" w14:textId="77777777" w:rsidR="00580349" w:rsidRPr="003D3F1F" w:rsidRDefault="00580349" w:rsidP="00C50F5B">
            <w:pPr>
              <w:tabs>
                <w:tab w:val="left" w:pos="540"/>
                <w:tab w:val="left" w:pos="720"/>
              </w:tabs>
              <w:ind w:left="720"/>
            </w:pPr>
          </w:p>
        </w:tc>
      </w:tr>
      <w:tr w:rsidR="00580349" w:rsidRPr="003D3F1F" w14:paraId="1AAF4EFB" w14:textId="77777777" w:rsidTr="00C50F5B">
        <w:tc>
          <w:tcPr>
            <w:tcW w:w="1908" w:type="dxa"/>
          </w:tcPr>
          <w:p w14:paraId="5ACF6A66" w14:textId="77777777" w:rsidR="00580349" w:rsidRPr="003D3F1F" w:rsidRDefault="00580349" w:rsidP="00AB2269">
            <w:pPr>
              <w:pStyle w:val="ListParagraph"/>
              <w:numPr>
                <w:ilvl w:val="0"/>
                <w:numId w:val="76"/>
              </w:numPr>
              <w:tabs>
                <w:tab w:val="left" w:pos="540"/>
                <w:tab w:val="left" w:pos="720"/>
              </w:tabs>
              <w:spacing w:after="0"/>
              <w:ind w:left="330" w:hanging="330"/>
              <w:jc w:val="left"/>
              <w:rPr>
                <w:rFonts w:ascii="Corbel" w:hAnsi="Corbel"/>
                <w:sz w:val="20"/>
                <w:szCs w:val="20"/>
              </w:rPr>
            </w:pPr>
            <w:r w:rsidRPr="003D3F1F">
              <w:rPr>
                <w:rFonts w:ascii="Corbel" w:hAnsi="Corbel"/>
                <w:sz w:val="20"/>
                <w:szCs w:val="20"/>
              </w:rPr>
              <w:t>Transgender Persons</w:t>
            </w:r>
          </w:p>
        </w:tc>
        <w:tc>
          <w:tcPr>
            <w:tcW w:w="1327" w:type="dxa"/>
          </w:tcPr>
          <w:p w14:paraId="6231B201" w14:textId="77777777" w:rsidR="00580349" w:rsidRPr="003D3F1F" w:rsidRDefault="00580349" w:rsidP="00C50F5B">
            <w:pPr>
              <w:tabs>
                <w:tab w:val="left" w:pos="540"/>
                <w:tab w:val="left" w:pos="720"/>
              </w:tabs>
              <w:ind w:left="720"/>
            </w:pPr>
          </w:p>
        </w:tc>
        <w:tc>
          <w:tcPr>
            <w:tcW w:w="1369" w:type="dxa"/>
          </w:tcPr>
          <w:p w14:paraId="2786C03C" w14:textId="77777777" w:rsidR="00580349" w:rsidRPr="003D3F1F" w:rsidRDefault="00580349" w:rsidP="00C50F5B">
            <w:pPr>
              <w:tabs>
                <w:tab w:val="left" w:pos="540"/>
                <w:tab w:val="left" w:pos="720"/>
              </w:tabs>
              <w:ind w:left="720"/>
            </w:pPr>
          </w:p>
        </w:tc>
        <w:tc>
          <w:tcPr>
            <w:tcW w:w="1331" w:type="dxa"/>
          </w:tcPr>
          <w:p w14:paraId="7789788A" w14:textId="77777777" w:rsidR="00580349" w:rsidRPr="003D3F1F" w:rsidRDefault="00580349" w:rsidP="00C50F5B">
            <w:pPr>
              <w:tabs>
                <w:tab w:val="left" w:pos="540"/>
                <w:tab w:val="left" w:pos="720"/>
              </w:tabs>
              <w:ind w:left="720"/>
            </w:pPr>
          </w:p>
        </w:tc>
        <w:tc>
          <w:tcPr>
            <w:tcW w:w="810" w:type="dxa"/>
          </w:tcPr>
          <w:p w14:paraId="6FE22F8E" w14:textId="77777777" w:rsidR="00580349" w:rsidRPr="003D3F1F" w:rsidRDefault="00580349" w:rsidP="00C50F5B">
            <w:pPr>
              <w:tabs>
                <w:tab w:val="left" w:pos="540"/>
                <w:tab w:val="left" w:pos="720"/>
              </w:tabs>
              <w:ind w:left="720"/>
            </w:pPr>
          </w:p>
        </w:tc>
        <w:tc>
          <w:tcPr>
            <w:tcW w:w="1122" w:type="dxa"/>
          </w:tcPr>
          <w:p w14:paraId="53474A4E" w14:textId="77777777" w:rsidR="00580349" w:rsidRPr="003D3F1F" w:rsidRDefault="00580349" w:rsidP="00C50F5B">
            <w:pPr>
              <w:tabs>
                <w:tab w:val="left" w:pos="540"/>
                <w:tab w:val="left" w:pos="720"/>
              </w:tabs>
              <w:ind w:left="720"/>
            </w:pPr>
          </w:p>
        </w:tc>
        <w:tc>
          <w:tcPr>
            <w:tcW w:w="1170" w:type="dxa"/>
          </w:tcPr>
          <w:p w14:paraId="70FA6594" w14:textId="77777777" w:rsidR="00580349" w:rsidRPr="003D3F1F" w:rsidRDefault="00580349" w:rsidP="00C50F5B">
            <w:pPr>
              <w:tabs>
                <w:tab w:val="left" w:pos="540"/>
                <w:tab w:val="left" w:pos="720"/>
              </w:tabs>
              <w:ind w:left="720"/>
            </w:pPr>
          </w:p>
        </w:tc>
        <w:tc>
          <w:tcPr>
            <w:tcW w:w="1398" w:type="dxa"/>
          </w:tcPr>
          <w:p w14:paraId="5117D766" w14:textId="77777777" w:rsidR="00580349" w:rsidRPr="003D3F1F" w:rsidRDefault="00580349" w:rsidP="00C50F5B">
            <w:pPr>
              <w:tabs>
                <w:tab w:val="left" w:pos="540"/>
                <w:tab w:val="left" w:pos="720"/>
              </w:tabs>
              <w:ind w:left="720"/>
            </w:pPr>
          </w:p>
        </w:tc>
      </w:tr>
    </w:tbl>
    <w:p w14:paraId="5275AE60" w14:textId="77777777" w:rsidR="00580349" w:rsidRPr="003D3F1F" w:rsidRDefault="00580349" w:rsidP="00580349">
      <w:pPr>
        <w:tabs>
          <w:tab w:val="left" w:pos="540"/>
          <w:tab w:val="left" w:pos="720"/>
        </w:tabs>
        <w:rPr>
          <w:rFonts w:eastAsia="Times New Roman" w:cs="Times New Roman"/>
        </w:rPr>
      </w:pPr>
    </w:p>
    <w:p w14:paraId="07AF85C0" w14:textId="77777777" w:rsidR="00580349" w:rsidRPr="003D3F1F" w:rsidRDefault="00580349" w:rsidP="00580349">
      <w:pPr>
        <w:tabs>
          <w:tab w:val="left" w:pos="540"/>
          <w:tab w:val="left" w:pos="720"/>
        </w:tabs>
        <w:rPr>
          <w:rFonts w:eastAsia="Times New Roman" w:cs="Times New Roman"/>
        </w:rPr>
      </w:pPr>
    </w:p>
    <w:p w14:paraId="73AAC74D" w14:textId="77777777" w:rsidR="00580349" w:rsidRPr="003D3F1F" w:rsidRDefault="00580349" w:rsidP="00580349">
      <w:pPr>
        <w:rPr>
          <w:rFonts w:eastAsia="Times New Roman" w:cs="Times New Roman"/>
          <w:b/>
        </w:rPr>
      </w:pPr>
      <w:r w:rsidRPr="003D3F1F">
        <w:rPr>
          <w:rFonts w:eastAsia="Times New Roman" w:cs="Times New Roman"/>
          <w:b/>
        </w:rPr>
        <w:t>Participation</w:t>
      </w:r>
    </w:p>
    <w:p w14:paraId="79ACC9C8" w14:textId="77777777" w:rsidR="00580349" w:rsidRPr="003D3F1F" w:rsidRDefault="00580349" w:rsidP="00AB2269">
      <w:pPr>
        <w:numPr>
          <w:ilvl w:val="0"/>
          <w:numId w:val="75"/>
        </w:numPr>
        <w:tabs>
          <w:tab w:val="left" w:pos="540"/>
          <w:tab w:val="left" w:pos="720"/>
        </w:tabs>
        <w:spacing w:before="0"/>
        <w:contextualSpacing/>
        <w:rPr>
          <w:rFonts w:eastAsia="Times New Roman" w:cs="Times New Roman"/>
        </w:rPr>
      </w:pPr>
      <w:r w:rsidRPr="003D3F1F">
        <w:rPr>
          <w:rFonts w:eastAsia="Times New Roman" w:cs="Times New Roman"/>
        </w:rPr>
        <w:t xml:space="preserve">Below are activities that were undertaken by the project, indicate which of the activity/activities you participated in. </w:t>
      </w:r>
    </w:p>
    <w:tbl>
      <w:tblPr>
        <w:tblStyle w:val="TableGrid2"/>
        <w:tblW w:w="10075" w:type="dxa"/>
        <w:jc w:val="center"/>
        <w:tblLayout w:type="fixed"/>
        <w:tblLook w:val="04A0" w:firstRow="1" w:lastRow="0" w:firstColumn="1" w:lastColumn="0" w:noHBand="0" w:noVBand="1"/>
      </w:tblPr>
      <w:tblGrid>
        <w:gridCol w:w="8275"/>
        <w:gridCol w:w="1800"/>
      </w:tblGrid>
      <w:tr w:rsidR="00580349" w:rsidRPr="003D3F1F" w14:paraId="06293880" w14:textId="77777777" w:rsidTr="00C50F5B">
        <w:trPr>
          <w:trHeight w:val="561"/>
          <w:tblHeader/>
          <w:jc w:val="center"/>
        </w:trPr>
        <w:tc>
          <w:tcPr>
            <w:tcW w:w="8275" w:type="dxa"/>
          </w:tcPr>
          <w:p w14:paraId="74C604C0" w14:textId="77777777" w:rsidR="00580349" w:rsidRPr="003D3F1F" w:rsidRDefault="00580349" w:rsidP="00C50F5B">
            <w:pPr>
              <w:tabs>
                <w:tab w:val="left" w:pos="540"/>
                <w:tab w:val="left" w:pos="720"/>
              </w:tabs>
              <w:jc w:val="center"/>
              <w:rPr>
                <w:b/>
              </w:rPr>
            </w:pPr>
            <w:r w:rsidRPr="003D3F1F">
              <w:rPr>
                <w:b/>
              </w:rPr>
              <w:t>Activities</w:t>
            </w:r>
          </w:p>
        </w:tc>
        <w:tc>
          <w:tcPr>
            <w:tcW w:w="1800" w:type="dxa"/>
          </w:tcPr>
          <w:p w14:paraId="6BB126C5" w14:textId="77777777" w:rsidR="00580349" w:rsidRPr="003D3F1F" w:rsidRDefault="00580349" w:rsidP="00C50F5B">
            <w:pPr>
              <w:tabs>
                <w:tab w:val="left" w:pos="540"/>
                <w:tab w:val="left" w:pos="720"/>
              </w:tabs>
              <w:jc w:val="center"/>
              <w:rPr>
                <w:b/>
              </w:rPr>
            </w:pPr>
            <w:r w:rsidRPr="003D3F1F">
              <w:rPr>
                <w:b/>
              </w:rPr>
              <w:t>Tick Applicable</w:t>
            </w:r>
          </w:p>
        </w:tc>
      </w:tr>
      <w:tr w:rsidR="00580349" w:rsidRPr="003D3F1F" w14:paraId="439126AE" w14:textId="77777777" w:rsidTr="00C50F5B">
        <w:trPr>
          <w:trHeight w:val="386"/>
          <w:jc w:val="center"/>
        </w:trPr>
        <w:tc>
          <w:tcPr>
            <w:tcW w:w="8275" w:type="dxa"/>
          </w:tcPr>
          <w:p w14:paraId="76692D63" w14:textId="77777777" w:rsidR="00580349" w:rsidRPr="003D3F1F" w:rsidRDefault="00580349" w:rsidP="00C50F5B">
            <w:pPr>
              <w:tabs>
                <w:tab w:val="left" w:pos="540"/>
                <w:tab w:val="left" w:pos="720"/>
              </w:tabs>
            </w:pPr>
            <w:r w:rsidRPr="003D3F1F">
              <w:t>Legal Assessment development/revision</w:t>
            </w:r>
          </w:p>
        </w:tc>
        <w:tc>
          <w:tcPr>
            <w:tcW w:w="1800" w:type="dxa"/>
          </w:tcPr>
          <w:p w14:paraId="3BFF1338" w14:textId="77777777" w:rsidR="00580349" w:rsidRPr="003D3F1F" w:rsidRDefault="00580349" w:rsidP="00C50F5B">
            <w:pPr>
              <w:tabs>
                <w:tab w:val="left" w:pos="540"/>
                <w:tab w:val="left" w:pos="720"/>
              </w:tabs>
            </w:pPr>
          </w:p>
        </w:tc>
      </w:tr>
      <w:tr w:rsidR="00580349" w:rsidRPr="003D3F1F" w14:paraId="28C2F193" w14:textId="77777777" w:rsidTr="00C50F5B">
        <w:trPr>
          <w:trHeight w:val="350"/>
          <w:jc w:val="center"/>
        </w:trPr>
        <w:tc>
          <w:tcPr>
            <w:tcW w:w="8275" w:type="dxa"/>
          </w:tcPr>
          <w:p w14:paraId="3285CB29" w14:textId="77777777" w:rsidR="00580349" w:rsidRPr="003D3F1F" w:rsidRDefault="00580349" w:rsidP="00C50F5B">
            <w:pPr>
              <w:tabs>
                <w:tab w:val="left" w:pos="540"/>
                <w:tab w:val="left" w:pos="720"/>
              </w:tabs>
            </w:pPr>
            <w:r w:rsidRPr="003D3F1F">
              <w:t xml:space="preserve">Preparation of Action Plan </w:t>
            </w:r>
          </w:p>
        </w:tc>
        <w:tc>
          <w:tcPr>
            <w:tcW w:w="1800" w:type="dxa"/>
          </w:tcPr>
          <w:p w14:paraId="51CFB797" w14:textId="77777777" w:rsidR="00580349" w:rsidRPr="003D3F1F" w:rsidRDefault="00580349" w:rsidP="00C50F5B">
            <w:pPr>
              <w:tabs>
                <w:tab w:val="left" w:pos="540"/>
                <w:tab w:val="left" w:pos="720"/>
              </w:tabs>
            </w:pPr>
          </w:p>
        </w:tc>
      </w:tr>
      <w:tr w:rsidR="00580349" w:rsidRPr="003D3F1F" w14:paraId="163FDCED" w14:textId="77777777" w:rsidTr="00C50F5B">
        <w:trPr>
          <w:trHeight w:val="395"/>
          <w:jc w:val="center"/>
        </w:trPr>
        <w:tc>
          <w:tcPr>
            <w:tcW w:w="8275" w:type="dxa"/>
          </w:tcPr>
          <w:p w14:paraId="59BA6673" w14:textId="77777777" w:rsidR="00580349" w:rsidRPr="003D3F1F" w:rsidRDefault="00580349" w:rsidP="00C50F5B">
            <w:pPr>
              <w:tabs>
                <w:tab w:val="left" w:pos="540"/>
                <w:tab w:val="left" w:pos="720"/>
              </w:tabs>
            </w:pPr>
            <w:r w:rsidRPr="003D3F1F">
              <w:t>Focus Group Discussion with Parliamentarians</w:t>
            </w:r>
          </w:p>
        </w:tc>
        <w:tc>
          <w:tcPr>
            <w:tcW w:w="1800" w:type="dxa"/>
          </w:tcPr>
          <w:p w14:paraId="5EF91FA5" w14:textId="77777777" w:rsidR="00580349" w:rsidRPr="003D3F1F" w:rsidRDefault="00580349" w:rsidP="00C50F5B">
            <w:pPr>
              <w:tabs>
                <w:tab w:val="left" w:pos="540"/>
                <w:tab w:val="left" w:pos="720"/>
              </w:tabs>
            </w:pPr>
          </w:p>
        </w:tc>
      </w:tr>
      <w:tr w:rsidR="00580349" w:rsidRPr="003D3F1F" w14:paraId="1A825E23" w14:textId="77777777" w:rsidTr="00C50F5B">
        <w:trPr>
          <w:trHeight w:val="280"/>
          <w:jc w:val="center"/>
        </w:trPr>
        <w:tc>
          <w:tcPr>
            <w:tcW w:w="8275" w:type="dxa"/>
          </w:tcPr>
          <w:p w14:paraId="2B0B3DBA" w14:textId="77777777" w:rsidR="00580349" w:rsidRPr="003D3F1F" w:rsidRDefault="00580349" w:rsidP="00C50F5B">
            <w:pPr>
              <w:tabs>
                <w:tab w:val="left" w:pos="540"/>
                <w:tab w:val="left" w:pos="720"/>
              </w:tabs>
            </w:pPr>
            <w:r w:rsidRPr="003D3F1F">
              <w:t xml:space="preserve">Parliamentarian Consultation on the Justice for All Programme: </w:t>
            </w:r>
            <w:r w:rsidRPr="003D3F1F">
              <w:rPr>
                <w:b/>
                <w:i/>
              </w:rPr>
              <w:t>Taking Action to Eliminate Stigma and Discrimination in the HIV Response in Jamaica</w:t>
            </w:r>
          </w:p>
        </w:tc>
        <w:tc>
          <w:tcPr>
            <w:tcW w:w="1800" w:type="dxa"/>
          </w:tcPr>
          <w:p w14:paraId="694BC2F0" w14:textId="77777777" w:rsidR="00580349" w:rsidRPr="003D3F1F" w:rsidRDefault="00580349" w:rsidP="00C50F5B">
            <w:pPr>
              <w:tabs>
                <w:tab w:val="left" w:pos="540"/>
                <w:tab w:val="left" w:pos="720"/>
              </w:tabs>
            </w:pPr>
          </w:p>
        </w:tc>
      </w:tr>
      <w:tr w:rsidR="00580349" w:rsidRPr="003D3F1F" w14:paraId="191F0E72" w14:textId="77777777" w:rsidTr="00C50F5B">
        <w:trPr>
          <w:trHeight w:val="280"/>
          <w:jc w:val="center"/>
        </w:trPr>
        <w:tc>
          <w:tcPr>
            <w:tcW w:w="8275" w:type="dxa"/>
          </w:tcPr>
          <w:p w14:paraId="16621C3D" w14:textId="77777777" w:rsidR="00580349" w:rsidRPr="003D3F1F" w:rsidDel="00CF4EAA" w:rsidRDefault="00580349" w:rsidP="00C50F5B">
            <w:pPr>
              <w:tabs>
                <w:tab w:val="left" w:pos="540"/>
                <w:tab w:val="left" w:pos="720"/>
              </w:tabs>
            </w:pPr>
            <w:r w:rsidRPr="003D3F1F">
              <w:t>Judicial Sensitisation on HIV and the Law</w:t>
            </w:r>
          </w:p>
        </w:tc>
        <w:tc>
          <w:tcPr>
            <w:tcW w:w="1800" w:type="dxa"/>
          </w:tcPr>
          <w:p w14:paraId="4CE21A7D" w14:textId="77777777" w:rsidR="00580349" w:rsidRPr="003D3F1F" w:rsidRDefault="00580349" w:rsidP="00C50F5B">
            <w:pPr>
              <w:tabs>
                <w:tab w:val="left" w:pos="540"/>
                <w:tab w:val="left" w:pos="720"/>
              </w:tabs>
            </w:pPr>
          </w:p>
        </w:tc>
      </w:tr>
      <w:tr w:rsidR="00580349" w:rsidRPr="003D3F1F" w14:paraId="47D07351" w14:textId="77777777" w:rsidTr="00C50F5B">
        <w:trPr>
          <w:trHeight w:val="280"/>
          <w:jc w:val="center"/>
        </w:trPr>
        <w:tc>
          <w:tcPr>
            <w:tcW w:w="8275" w:type="dxa"/>
          </w:tcPr>
          <w:p w14:paraId="5779E781" w14:textId="77777777" w:rsidR="00580349" w:rsidRPr="003D3F1F" w:rsidRDefault="00580349" w:rsidP="00C50F5B">
            <w:pPr>
              <w:tabs>
                <w:tab w:val="left" w:pos="540"/>
                <w:tab w:val="left" w:pos="720"/>
              </w:tabs>
            </w:pPr>
            <w:r w:rsidRPr="003D3F1F">
              <w:t>Draft proposal for the development of an anti-discrimination policy</w:t>
            </w:r>
          </w:p>
        </w:tc>
        <w:tc>
          <w:tcPr>
            <w:tcW w:w="1800" w:type="dxa"/>
          </w:tcPr>
          <w:p w14:paraId="7AB333A0" w14:textId="77777777" w:rsidR="00580349" w:rsidRPr="003D3F1F" w:rsidRDefault="00580349" w:rsidP="00C50F5B">
            <w:pPr>
              <w:tabs>
                <w:tab w:val="left" w:pos="540"/>
                <w:tab w:val="left" w:pos="720"/>
              </w:tabs>
            </w:pPr>
          </w:p>
        </w:tc>
      </w:tr>
      <w:tr w:rsidR="00580349" w:rsidRPr="003D3F1F" w14:paraId="41C6CC53" w14:textId="77777777" w:rsidTr="00C50F5B">
        <w:trPr>
          <w:trHeight w:val="280"/>
          <w:jc w:val="center"/>
        </w:trPr>
        <w:tc>
          <w:tcPr>
            <w:tcW w:w="8275" w:type="dxa"/>
          </w:tcPr>
          <w:p w14:paraId="22E4BD60" w14:textId="77777777" w:rsidR="00580349" w:rsidRPr="003D3F1F" w:rsidRDefault="00580349" w:rsidP="00C50F5B">
            <w:pPr>
              <w:tabs>
                <w:tab w:val="left" w:pos="540"/>
                <w:tab w:val="left" w:pos="720"/>
              </w:tabs>
            </w:pPr>
            <w:r w:rsidRPr="003D3F1F">
              <w:t xml:space="preserve">One-on-one meetings with the UN Secretary General’s Special Envoy for HIV/AIDS in the Caribbean, </w:t>
            </w:r>
            <w:proofErr w:type="spellStart"/>
            <w:r w:rsidRPr="003D3F1F">
              <w:t>Dr.</w:t>
            </w:r>
            <w:proofErr w:type="spellEnd"/>
            <w:r w:rsidRPr="003D3F1F">
              <w:t xml:space="preserve"> Edward Greene</w:t>
            </w:r>
          </w:p>
        </w:tc>
        <w:tc>
          <w:tcPr>
            <w:tcW w:w="1800" w:type="dxa"/>
          </w:tcPr>
          <w:p w14:paraId="3C41C246" w14:textId="77777777" w:rsidR="00580349" w:rsidRPr="003D3F1F" w:rsidRDefault="00580349" w:rsidP="00C50F5B">
            <w:pPr>
              <w:tabs>
                <w:tab w:val="left" w:pos="540"/>
                <w:tab w:val="left" w:pos="720"/>
              </w:tabs>
            </w:pPr>
          </w:p>
        </w:tc>
      </w:tr>
      <w:tr w:rsidR="00580349" w:rsidRPr="003D3F1F" w14:paraId="50BF8C91" w14:textId="77777777" w:rsidTr="00C50F5B">
        <w:trPr>
          <w:trHeight w:val="280"/>
          <w:jc w:val="center"/>
        </w:trPr>
        <w:tc>
          <w:tcPr>
            <w:tcW w:w="8275" w:type="dxa"/>
          </w:tcPr>
          <w:p w14:paraId="02995E47" w14:textId="77777777" w:rsidR="00580349" w:rsidRPr="003D3F1F" w:rsidRDefault="00580349" w:rsidP="00C50F5B">
            <w:pPr>
              <w:tabs>
                <w:tab w:val="left" w:pos="540"/>
                <w:tab w:val="left" w:pos="720"/>
              </w:tabs>
            </w:pPr>
            <w:r w:rsidRPr="003D3F1F">
              <w:lastRenderedPageBreak/>
              <w:t>Training of adherence counsellors and contact investigators in social protection mechanisms in Jamaica</w:t>
            </w:r>
          </w:p>
        </w:tc>
        <w:tc>
          <w:tcPr>
            <w:tcW w:w="1800" w:type="dxa"/>
          </w:tcPr>
          <w:p w14:paraId="50C28044" w14:textId="77777777" w:rsidR="00580349" w:rsidRPr="003D3F1F" w:rsidRDefault="00580349" w:rsidP="00C50F5B">
            <w:pPr>
              <w:tabs>
                <w:tab w:val="left" w:pos="540"/>
                <w:tab w:val="left" w:pos="720"/>
              </w:tabs>
            </w:pPr>
          </w:p>
        </w:tc>
      </w:tr>
      <w:tr w:rsidR="00580349" w:rsidRPr="003D3F1F" w14:paraId="5A35FA39" w14:textId="77777777" w:rsidTr="00C50F5B">
        <w:trPr>
          <w:trHeight w:val="280"/>
          <w:jc w:val="center"/>
        </w:trPr>
        <w:tc>
          <w:tcPr>
            <w:tcW w:w="8275" w:type="dxa"/>
          </w:tcPr>
          <w:p w14:paraId="5F807BAD" w14:textId="77777777" w:rsidR="00580349" w:rsidRPr="003D3F1F" w:rsidRDefault="00580349" w:rsidP="00C50F5B">
            <w:pPr>
              <w:tabs>
                <w:tab w:val="left" w:pos="540"/>
                <w:tab w:val="left" w:pos="720"/>
              </w:tabs>
            </w:pPr>
            <w:r w:rsidRPr="003D3F1F">
              <w:t>Legal aid clinic course on HIV, Social Justice and the Law</w:t>
            </w:r>
          </w:p>
        </w:tc>
        <w:tc>
          <w:tcPr>
            <w:tcW w:w="1800" w:type="dxa"/>
          </w:tcPr>
          <w:p w14:paraId="5F15965B" w14:textId="77777777" w:rsidR="00580349" w:rsidRPr="003D3F1F" w:rsidRDefault="00580349" w:rsidP="00C50F5B">
            <w:pPr>
              <w:tabs>
                <w:tab w:val="left" w:pos="540"/>
                <w:tab w:val="left" w:pos="720"/>
              </w:tabs>
            </w:pPr>
          </w:p>
        </w:tc>
      </w:tr>
      <w:tr w:rsidR="00580349" w:rsidRPr="003D3F1F" w14:paraId="3B220045" w14:textId="77777777" w:rsidTr="00C50F5B">
        <w:trPr>
          <w:trHeight w:val="280"/>
          <w:jc w:val="center"/>
        </w:trPr>
        <w:tc>
          <w:tcPr>
            <w:tcW w:w="8275" w:type="dxa"/>
          </w:tcPr>
          <w:p w14:paraId="63CD3C63" w14:textId="77777777" w:rsidR="00580349" w:rsidRPr="003D3F1F" w:rsidRDefault="00580349" w:rsidP="00C50F5B">
            <w:pPr>
              <w:tabs>
                <w:tab w:val="left" w:pos="540"/>
                <w:tab w:val="left" w:pos="720"/>
              </w:tabs>
            </w:pPr>
            <w:r w:rsidRPr="003D3F1F">
              <w:t>Other (Specify)</w:t>
            </w:r>
          </w:p>
        </w:tc>
        <w:tc>
          <w:tcPr>
            <w:tcW w:w="1800" w:type="dxa"/>
          </w:tcPr>
          <w:p w14:paraId="5392A071" w14:textId="77777777" w:rsidR="00580349" w:rsidRPr="003D3F1F" w:rsidRDefault="00580349" w:rsidP="00C50F5B">
            <w:pPr>
              <w:tabs>
                <w:tab w:val="left" w:pos="540"/>
                <w:tab w:val="left" w:pos="720"/>
              </w:tabs>
            </w:pPr>
          </w:p>
        </w:tc>
      </w:tr>
    </w:tbl>
    <w:p w14:paraId="22711C27" w14:textId="77777777" w:rsidR="00580349" w:rsidRPr="003D3F1F" w:rsidRDefault="00580349" w:rsidP="00580349">
      <w:pPr>
        <w:tabs>
          <w:tab w:val="left" w:pos="540"/>
          <w:tab w:val="left" w:pos="720"/>
        </w:tabs>
        <w:ind w:left="360"/>
        <w:contextualSpacing/>
        <w:rPr>
          <w:rFonts w:eastAsia="Times New Roman" w:cs="Times New Roman"/>
        </w:rPr>
      </w:pPr>
    </w:p>
    <w:p w14:paraId="6851C9C6" w14:textId="77777777" w:rsidR="00580349" w:rsidRPr="003D3F1F" w:rsidRDefault="00580349" w:rsidP="00AB2269">
      <w:pPr>
        <w:numPr>
          <w:ilvl w:val="0"/>
          <w:numId w:val="75"/>
        </w:numPr>
        <w:tabs>
          <w:tab w:val="left" w:pos="540"/>
          <w:tab w:val="left" w:pos="720"/>
        </w:tabs>
        <w:spacing w:before="0"/>
        <w:contextualSpacing/>
        <w:rPr>
          <w:rFonts w:eastAsia="Times New Roman" w:cs="Times New Roman"/>
        </w:rPr>
      </w:pPr>
      <w:r w:rsidRPr="003D3F1F">
        <w:rPr>
          <w:rFonts w:eastAsia="Times New Roman" w:cs="Times New Roman"/>
        </w:rPr>
        <w:t>How satisfied were you with the activity/activities you participated in?</w:t>
      </w:r>
    </w:p>
    <w:p w14:paraId="24B6A752" w14:textId="77777777" w:rsidR="00580349" w:rsidRPr="003D3F1F" w:rsidRDefault="00580349" w:rsidP="00580349">
      <w:pPr>
        <w:tabs>
          <w:tab w:val="left" w:pos="540"/>
          <w:tab w:val="left" w:pos="720"/>
        </w:tabs>
        <w:ind w:left="360"/>
        <w:rPr>
          <w:rFonts w:eastAsia="Times New Roman" w:cs="Times New Roman"/>
        </w:rPr>
      </w:pPr>
      <w:r w:rsidRPr="003D3F1F">
        <w:rPr>
          <w:rFonts w:eastAsia="Times New Roman" w:cs="Times New Roman"/>
        </w:rPr>
        <w:t xml:space="preserve">[  </w:t>
      </w:r>
      <w:proofErr w:type="gramStart"/>
      <w:r w:rsidRPr="003D3F1F">
        <w:rPr>
          <w:rFonts w:eastAsia="Times New Roman" w:cs="Times New Roman"/>
        </w:rPr>
        <w:t>]  Very</w:t>
      </w:r>
      <w:proofErr w:type="gramEnd"/>
      <w:r w:rsidRPr="003D3F1F">
        <w:rPr>
          <w:rFonts w:eastAsia="Times New Roman" w:cs="Times New Roman"/>
        </w:rPr>
        <w:t xml:space="preserve"> satisfied</w:t>
      </w:r>
    </w:p>
    <w:p w14:paraId="0E3DA7F8" w14:textId="77777777" w:rsidR="00580349" w:rsidRPr="003D3F1F" w:rsidRDefault="00580349" w:rsidP="00580349">
      <w:pPr>
        <w:tabs>
          <w:tab w:val="left" w:pos="540"/>
          <w:tab w:val="left" w:pos="720"/>
        </w:tabs>
        <w:ind w:left="360"/>
        <w:rPr>
          <w:rFonts w:eastAsia="Times New Roman" w:cs="Times New Roman"/>
        </w:rPr>
      </w:pPr>
      <w:r w:rsidRPr="003D3F1F">
        <w:rPr>
          <w:rFonts w:eastAsia="Times New Roman" w:cs="Times New Roman"/>
        </w:rPr>
        <w:t xml:space="preserve">[  </w:t>
      </w:r>
      <w:proofErr w:type="gramStart"/>
      <w:r w:rsidRPr="003D3F1F">
        <w:rPr>
          <w:rFonts w:eastAsia="Times New Roman" w:cs="Times New Roman"/>
        </w:rPr>
        <w:t>]  Satisfied</w:t>
      </w:r>
      <w:proofErr w:type="gramEnd"/>
    </w:p>
    <w:p w14:paraId="6E618AE4" w14:textId="77777777" w:rsidR="00580349" w:rsidRPr="003D3F1F" w:rsidRDefault="00580349" w:rsidP="00580349">
      <w:pPr>
        <w:tabs>
          <w:tab w:val="left" w:pos="540"/>
          <w:tab w:val="left" w:pos="720"/>
        </w:tabs>
        <w:ind w:left="360"/>
        <w:rPr>
          <w:rFonts w:eastAsia="Times New Roman" w:cs="Times New Roman"/>
        </w:rPr>
      </w:pPr>
      <w:r w:rsidRPr="003D3F1F">
        <w:rPr>
          <w:rFonts w:eastAsia="Times New Roman" w:cs="Times New Roman"/>
        </w:rPr>
        <w:t xml:space="preserve">[  </w:t>
      </w:r>
      <w:proofErr w:type="gramStart"/>
      <w:r w:rsidRPr="003D3F1F">
        <w:rPr>
          <w:rFonts w:eastAsia="Times New Roman" w:cs="Times New Roman"/>
        </w:rPr>
        <w:t>]  Neutral</w:t>
      </w:r>
      <w:proofErr w:type="gramEnd"/>
    </w:p>
    <w:p w14:paraId="2F1A36B4" w14:textId="77777777" w:rsidR="00580349" w:rsidRPr="003D3F1F" w:rsidRDefault="00580349" w:rsidP="00580349">
      <w:pPr>
        <w:tabs>
          <w:tab w:val="left" w:pos="540"/>
          <w:tab w:val="left" w:pos="720"/>
        </w:tabs>
        <w:ind w:left="360"/>
        <w:rPr>
          <w:rFonts w:eastAsia="Times New Roman" w:cs="Times New Roman"/>
        </w:rPr>
      </w:pPr>
      <w:r w:rsidRPr="003D3F1F">
        <w:rPr>
          <w:rFonts w:eastAsia="Times New Roman" w:cs="Times New Roman"/>
        </w:rPr>
        <w:t xml:space="preserve">[  </w:t>
      </w:r>
      <w:proofErr w:type="gramStart"/>
      <w:r w:rsidRPr="003D3F1F">
        <w:rPr>
          <w:rFonts w:eastAsia="Times New Roman" w:cs="Times New Roman"/>
        </w:rPr>
        <w:t>]  Dissatisfied</w:t>
      </w:r>
      <w:proofErr w:type="gramEnd"/>
    </w:p>
    <w:p w14:paraId="1BB16432" w14:textId="77777777" w:rsidR="00580349" w:rsidRPr="003D3F1F" w:rsidRDefault="00580349" w:rsidP="00580349">
      <w:pPr>
        <w:tabs>
          <w:tab w:val="left" w:pos="540"/>
          <w:tab w:val="left" w:pos="720"/>
        </w:tabs>
        <w:ind w:left="360"/>
        <w:rPr>
          <w:rFonts w:eastAsia="Times New Roman" w:cs="Times New Roman"/>
        </w:rPr>
      </w:pPr>
      <w:r w:rsidRPr="003D3F1F">
        <w:rPr>
          <w:rFonts w:eastAsia="Times New Roman" w:cs="Times New Roman"/>
        </w:rPr>
        <w:t xml:space="preserve">[  </w:t>
      </w:r>
      <w:proofErr w:type="gramStart"/>
      <w:r w:rsidRPr="003D3F1F">
        <w:rPr>
          <w:rFonts w:eastAsia="Times New Roman" w:cs="Times New Roman"/>
        </w:rPr>
        <w:t>]  Very</w:t>
      </w:r>
      <w:proofErr w:type="gramEnd"/>
      <w:r w:rsidRPr="003D3F1F">
        <w:rPr>
          <w:rFonts w:eastAsia="Times New Roman" w:cs="Times New Roman"/>
        </w:rPr>
        <w:t xml:space="preserve"> dissatisfied</w:t>
      </w:r>
    </w:p>
    <w:p w14:paraId="7F5D8C9B" w14:textId="77777777" w:rsidR="00580349" w:rsidRPr="003D3F1F" w:rsidRDefault="00580349" w:rsidP="00580349">
      <w:pPr>
        <w:tabs>
          <w:tab w:val="left" w:pos="540"/>
          <w:tab w:val="left" w:pos="720"/>
        </w:tabs>
        <w:ind w:left="360"/>
        <w:rPr>
          <w:rFonts w:eastAsia="Times New Roman" w:cs="Times New Roman"/>
        </w:rPr>
      </w:pPr>
    </w:p>
    <w:p w14:paraId="42E80A39" w14:textId="77777777" w:rsidR="00580349" w:rsidRPr="003D3F1F" w:rsidRDefault="00580349" w:rsidP="00AB2269">
      <w:pPr>
        <w:numPr>
          <w:ilvl w:val="0"/>
          <w:numId w:val="75"/>
        </w:numPr>
        <w:tabs>
          <w:tab w:val="left" w:pos="540"/>
          <w:tab w:val="left" w:pos="720"/>
        </w:tabs>
        <w:spacing w:before="0"/>
        <w:contextualSpacing/>
        <w:rPr>
          <w:rFonts w:eastAsia="Times New Roman" w:cs="Times New Roman"/>
        </w:rPr>
      </w:pPr>
      <w:r w:rsidRPr="003D3F1F">
        <w:rPr>
          <w:rFonts w:eastAsia="Times New Roman" w:cs="Times New Roman"/>
        </w:rPr>
        <w:t xml:space="preserve"> To what extent has your participation in this project helped to reinforce expert opinion and evidence that an enabling legal environment will help to limit the spread of HIV?</w:t>
      </w:r>
    </w:p>
    <w:p w14:paraId="5ADD068B" w14:textId="77777777" w:rsidR="00580349" w:rsidRPr="003D3F1F" w:rsidRDefault="00580349" w:rsidP="00580349">
      <w:pPr>
        <w:tabs>
          <w:tab w:val="left" w:pos="540"/>
          <w:tab w:val="left" w:pos="720"/>
        </w:tabs>
        <w:ind w:left="360"/>
        <w:rPr>
          <w:rFonts w:eastAsia="Times New Roman" w:cs="Times New Roman"/>
        </w:rPr>
      </w:pPr>
    </w:p>
    <w:p w14:paraId="6C50FA87" w14:textId="77777777" w:rsidR="00580349" w:rsidRPr="003D3F1F" w:rsidRDefault="00580349" w:rsidP="00580349">
      <w:pPr>
        <w:tabs>
          <w:tab w:val="left" w:pos="540"/>
          <w:tab w:val="left" w:pos="720"/>
        </w:tabs>
        <w:ind w:left="360"/>
        <w:rPr>
          <w:rFonts w:eastAsia="Times New Roman" w:cs="Times New Roman"/>
        </w:rPr>
      </w:pPr>
      <w:r w:rsidRPr="003D3F1F">
        <w:rPr>
          <w:rFonts w:eastAsia="Times New Roman" w:cs="Times New Roman"/>
        </w:rPr>
        <w:t xml:space="preserve">[  </w:t>
      </w:r>
      <w:proofErr w:type="gramStart"/>
      <w:r w:rsidRPr="003D3F1F">
        <w:rPr>
          <w:rFonts w:eastAsia="Times New Roman" w:cs="Times New Roman"/>
        </w:rPr>
        <w:t>]  To</w:t>
      </w:r>
      <w:proofErr w:type="gramEnd"/>
      <w:r w:rsidRPr="003D3F1F">
        <w:rPr>
          <w:rFonts w:eastAsia="Times New Roman" w:cs="Times New Roman"/>
        </w:rPr>
        <w:t xml:space="preserve"> a great extent</w:t>
      </w:r>
    </w:p>
    <w:p w14:paraId="79A80CCB" w14:textId="77777777" w:rsidR="00580349" w:rsidRPr="003D3F1F" w:rsidRDefault="00580349" w:rsidP="00580349">
      <w:pPr>
        <w:tabs>
          <w:tab w:val="left" w:pos="540"/>
          <w:tab w:val="left" w:pos="720"/>
        </w:tabs>
        <w:ind w:left="360"/>
        <w:rPr>
          <w:rFonts w:eastAsia="Times New Roman" w:cs="Times New Roman"/>
        </w:rPr>
      </w:pPr>
      <w:r w:rsidRPr="003D3F1F">
        <w:rPr>
          <w:rFonts w:eastAsia="Times New Roman" w:cs="Times New Roman"/>
        </w:rPr>
        <w:t xml:space="preserve">[  </w:t>
      </w:r>
      <w:proofErr w:type="gramStart"/>
      <w:r w:rsidRPr="003D3F1F">
        <w:rPr>
          <w:rFonts w:eastAsia="Times New Roman" w:cs="Times New Roman"/>
        </w:rPr>
        <w:t>]  To</w:t>
      </w:r>
      <w:proofErr w:type="gramEnd"/>
      <w:r w:rsidRPr="003D3F1F">
        <w:rPr>
          <w:rFonts w:eastAsia="Times New Roman" w:cs="Times New Roman"/>
        </w:rPr>
        <w:t xml:space="preserve"> some extent</w:t>
      </w:r>
    </w:p>
    <w:p w14:paraId="3EFFBC69" w14:textId="77777777" w:rsidR="00580349" w:rsidRPr="003D3F1F" w:rsidRDefault="00580349" w:rsidP="00580349">
      <w:pPr>
        <w:tabs>
          <w:tab w:val="left" w:pos="540"/>
          <w:tab w:val="left" w:pos="720"/>
        </w:tabs>
        <w:ind w:left="360"/>
        <w:rPr>
          <w:rFonts w:eastAsia="Times New Roman" w:cs="Times New Roman"/>
        </w:rPr>
      </w:pPr>
      <w:r w:rsidRPr="003D3F1F">
        <w:rPr>
          <w:rFonts w:eastAsia="Times New Roman" w:cs="Times New Roman"/>
        </w:rPr>
        <w:t xml:space="preserve">[  </w:t>
      </w:r>
      <w:proofErr w:type="gramStart"/>
      <w:r w:rsidRPr="003D3F1F">
        <w:rPr>
          <w:rFonts w:eastAsia="Times New Roman" w:cs="Times New Roman"/>
        </w:rPr>
        <w:t>]  To</w:t>
      </w:r>
      <w:proofErr w:type="gramEnd"/>
      <w:r w:rsidRPr="003D3F1F">
        <w:rPr>
          <w:rFonts w:eastAsia="Times New Roman" w:cs="Times New Roman"/>
        </w:rPr>
        <w:t xml:space="preserve"> a limited extent</w:t>
      </w:r>
    </w:p>
    <w:p w14:paraId="73EBDAF0" w14:textId="77777777" w:rsidR="00580349" w:rsidRPr="003D3F1F" w:rsidRDefault="00580349" w:rsidP="00580349">
      <w:pPr>
        <w:tabs>
          <w:tab w:val="left" w:pos="540"/>
          <w:tab w:val="left" w:pos="720"/>
        </w:tabs>
        <w:ind w:left="360"/>
        <w:rPr>
          <w:rFonts w:eastAsia="Times New Roman" w:cs="Times New Roman"/>
        </w:rPr>
      </w:pPr>
      <w:r w:rsidRPr="003D3F1F">
        <w:rPr>
          <w:rFonts w:eastAsia="Times New Roman" w:cs="Times New Roman"/>
        </w:rPr>
        <w:t xml:space="preserve">[  </w:t>
      </w:r>
      <w:proofErr w:type="gramStart"/>
      <w:r w:rsidRPr="003D3F1F">
        <w:rPr>
          <w:rFonts w:eastAsia="Times New Roman" w:cs="Times New Roman"/>
        </w:rPr>
        <w:t>]  Not</w:t>
      </w:r>
      <w:proofErr w:type="gramEnd"/>
      <w:r w:rsidRPr="003D3F1F">
        <w:rPr>
          <w:rFonts w:eastAsia="Times New Roman" w:cs="Times New Roman"/>
        </w:rPr>
        <w:t xml:space="preserve"> at all</w:t>
      </w:r>
    </w:p>
    <w:p w14:paraId="3A3B1E60" w14:textId="77777777" w:rsidR="00580349" w:rsidRPr="003D3F1F" w:rsidRDefault="00580349" w:rsidP="00580349">
      <w:pPr>
        <w:tabs>
          <w:tab w:val="left" w:pos="540"/>
          <w:tab w:val="left" w:pos="720"/>
        </w:tabs>
        <w:ind w:left="360"/>
        <w:rPr>
          <w:rFonts w:eastAsia="Times New Roman" w:cs="Times New Roman"/>
        </w:rPr>
      </w:pPr>
    </w:p>
    <w:p w14:paraId="09092604" w14:textId="77777777" w:rsidR="00580349" w:rsidRPr="003D3F1F" w:rsidRDefault="00580349" w:rsidP="00AB2269">
      <w:pPr>
        <w:numPr>
          <w:ilvl w:val="0"/>
          <w:numId w:val="75"/>
        </w:numPr>
        <w:tabs>
          <w:tab w:val="left" w:pos="540"/>
          <w:tab w:val="left" w:pos="720"/>
        </w:tabs>
        <w:spacing w:before="0"/>
        <w:contextualSpacing/>
        <w:rPr>
          <w:rFonts w:eastAsia="Times New Roman" w:cs="Times New Roman"/>
        </w:rPr>
      </w:pPr>
      <w:r w:rsidRPr="003D3F1F">
        <w:rPr>
          <w:rFonts w:eastAsia="Times New Roman" w:cs="Times New Roman"/>
        </w:rPr>
        <w:t>Explain which activity/activities was/were most beneficial and why.</w:t>
      </w:r>
    </w:p>
    <w:p w14:paraId="3F041276" w14:textId="77777777" w:rsidR="00580349" w:rsidRDefault="00580349" w:rsidP="00580349">
      <w:pPr>
        <w:tabs>
          <w:tab w:val="left" w:pos="540"/>
          <w:tab w:val="left" w:pos="720"/>
        </w:tabs>
        <w:spacing w:before="0"/>
        <w:ind w:left="90"/>
        <w:rPr>
          <w:rFonts w:eastAsia="Times New Roman" w:cs="Times New Roman"/>
        </w:rPr>
      </w:pPr>
    </w:p>
    <w:p w14:paraId="1A451CC0" w14:textId="77777777" w:rsidR="00580349" w:rsidRPr="003D3F1F" w:rsidRDefault="00580349" w:rsidP="00580349">
      <w:pPr>
        <w:tabs>
          <w:tab w:val="left" w:pos="540"/>
          <w:tab w:val="left" w:pos="720"/>
        </w:tabs>
        <w:spacing w:before="0"/>
        <w:ind w:left="90"/>
        <w:rPr>
          <w:rFonts w:eastAsia="Times New Roman" w:cs="Times New Roman"/>
        </w:rPr>
      </w:pPr>
    </w:p>
    <w:p w14:paraId="686CAA18" w14:textId="77777777" w:rsidR="00580349" w:rsidRPr="003D3F1F" w:rsidRDefault="00580349" w:rsidP="00AB2269">
      <w:pPr>
        <w:numPr>
          <w:ilvl w:val="0"/>
          <w:numId w:val="75"/>
        </w:numPr>
        <w:tabs>
          <w:tab w:val="left" w:pos="540"/>
          <w:tab w:val="left" w:pos="720"/>
        </w:tabs>
        <w:spacing w:before="0"/>
        <w:contextualSpacing/>
        <w:rPr>
          <w:rFonts w:eastAsia="Times New Roman" w:cs="Times New Roman"/>
        </w:rPr>
      </w:pPr>
      <w:r w:rsidRPr="003D3F1F">
        <w:rPr>
          <w:rFonts w:eastAsia="Times New Roman" w:cs="Times New Roman"/>
        </w:rPr>
        <w:t xml:space="preserve">Prior to this project, did you participate in any HIV and Law meeting or sensitization programme?  </w:t>
      </w:r>
    </w:p>
    <w:p w14:paraId="2BC64B56" w14:textId="77777777" w:rsidR="00580349" w:rsidRPr="003D3F1F" w:rsidRDefault="00580349" w:rsidP="00580349">
      <w:pPr>
        <w:tabs>
          <w:tab w:val="left" w:pos="540"/>
          <w:tab w:val="left" w:pos="720"/>
        </w:tabs>
        <w:ind w:left="360"/>
        <w:rPr>
          <w:rFonts w:eastAsia="Times New Roman" w:cs="Times New Roman"/>
        </w:rPr>
      </w:pPr>
      <w:r w:rsidRPr="003D3F1F">
        <w:rPr>
          <w:rFonts w:eastAsia="Times New Roman" w:cs="Times New Roman"/>
        </w:rPr>
        <w:t xml:space="preserve">[  </w:t>
      </w:r>
      <w:proofErr w:type="gramStart"/>
      <w:r w:rsidRPr="003D3F1F">
        <w:rPr>
          <w:rFonts w:eastAsia="Times New Roman" w:cs="Times New Roman"/>
        </w:rPr>
        <w:t>]  Yes</w:t>
      </w:r>
      <w:proofErr w:type="gramEnd"/>
      <w:r w:rsidRPr="003D3F1F">
        <w:rPr>
          <w:rFonts w:eastAsia="Times New Roman" w:cs="Times New Roman"/>
        </w:rPr>
        <w:t xml:space="preserve"> </w:t>
      </w:r>
    </w:p>
    <w:p w14:paraId="7144FC4E" w14:textId="77777777" w:rsidR="00580349" w:rsidRPr="003D3F1F" w:rsidRDefault="00580349" w:rsidP="00580349">
      <w:pPr>
        <w:tabs>
          <w:tab w:val="left" w:pos="540"/>
          <w:tab w:val="left" w:pos="720"/>
        </w:tabs>
        <w:ind w:left="360"/>
        <w:rPr>
          <w:rFonts w:eastAsia="Times New Roman" w:cs="Times New Roman"/>
        </w:rPr>
      </w:pPr>
      <w:r w:rsidRPr="003D3F1F">
        <w:rPr>
          <w:rFonts w:eastAsia="Times New Roman" w:cs="Times New Roman"/>
        </w:rPr>
        <w:t xml:space="preserve">[  </w:t>
      </w:r>
      <w:proofErr w:type="gramStart"/>
      <w:r w:rsidRPr="003D3F1F">
        <w:rPr>
          <w:rFonts w:eastAsia="Times New Roman" w:cs="Times New Roman"/>
        </w:rPr>
        <w:t>]  No</w:t>
      </w:r>
      <w:proofErr w:type="gramEnd"/>
    </w:p>
    <w:p w14:paraId="7E9022E9" w14:textId="77777777" w:rsidR="00580349" w:rsidRPr="003D3F1F" w:rsidRDefault="00580349" w:rsidP="00580349">
      <w:pPr>
        <w:tabs>
          <w:tab w:val="left" w:pos="540"/>
          <w:tab w:val="left" w:pos="720"/>
        </w:tabs>
        <w:rPr>
          <w:rFonts w:eastAsia="Times New Roman" w:cs="Times New Roman"/>
        </w:rPr>
      </w:pPr>
    </w:p>
    <w:p w14:paraId="7A98381B" w14:textId="77777777" w:rsidR="00580349" w:rsidRPr="003D3F1F" w:rsidRDefault="00580349" w:rsidP="00580349">
      <w:pPr>
        <w:tabs>
          <w:tab w:val="left" w:pos="540"/>
          <w:tab w:val="left" w:pos="720"/>
        </w:tabs>
        <w:rPr>
          <w:rFonts w:eastAsia="Times New Roman" w:cs="Times New Roman"/>
        </w:rPr>
      </w:pPr>
    </w:p>
    <w:p w14:paraId="3CAD6091" w14:textId="77777777" w:rsidR="00580349" w:rsidRPr="003D3F1F" w:rsidRDefault="00580349" w:rsidP="00AB2269">
      <w:pPr>
        <w:numPr>
          <w:ilvl w:val="0"/>
          <w:numId w:val="75"/>
        </w:numPr>
        <w:tabs>
          <w:tab w:val="left" w:pos="540"/>
          <w:tab w:val="left" w:pos="720"/>
        </w:tabs>
        <w:spacing w:before="0"/>
        <w:contextualSpacing/>
        <w:rPr>
          <w:rFonts w:eastAsia="Times New Roman" w:cs="Times New Roman"/>
        </w:rPr>
      </w:pPr>
      <w:r w:rsidRPr="003D3F1F">
        <w:rPr>
          <w:rFonts w:eastAsia="Times New Roman" w:cs="Times New Roman"/>
        </w:rPr>
        <w:t>If yes to the above, did you receive any new and useful information from participation in this project?</w:t>
      </w:r>
    </w:p>
    <w:p w14:paraId="625E5EC9" w14:textId="77777777" w:rsidR="00580349" w:rsidRPr="003D3F1F" w:rsidRDefault="00580349" w:rsidP="00580349">
      <w:pPr>
        <w:tabs>
          <w:tab w:val="left" w:pos="540"/>
          <w:tab w:val="left" w:pos="720"/>
        </w:tabs>
        <w:ind w:left="360"/>
        <w:rPr>
          <w:rFonts w:eastAsia="Times New Roman" w:cs="Times New Roman"/>
        </w:rPr>
      </w:pPr>
      <w:r w:rsidRPr="003D3F1F">
        <w:rPr>
          <w:rFonts w:eastAsia="Times New Roman" w:cs="Times New Roman"/>
        </w:rPr>
        <w:t xml:space="preserve">[  </w:t>
      </w:r>
      <w:proofErr w:type="gramStart"/>
      <w:r w:rsidRPr="003D3F1F">
        <w:rPr>
          <w:rFonts w:eastAsia="Times New Roman" w:cs="Times New Roman"/>
        </w:rPr>
        <w:t>]  Yes</w:t>
      </w:r>
      <w:proofErr w:type="gramEnd"/>
      <w:r w:rsidRPr="003D3F1F">
        <w:rPr>
          <w:rFonts w:eastAsia="Times New Roman" w:cs="Times New Roman"/>
        </w:rPr>
        <w:t xml:space="preserve"> </w:t>
      </w:r>
    </w:p>
    <w:p w14:paraId="59672321" w14:textId="77777777" w:rsidR="00580349" w:rsidRPr="003D3F1F" w:rsidRDefault="00580349" w:rsidP="00580349">
      <w:pPr>
        <w:tabs>
          <w:tab w:val="left" w:pos="540"/>
          <w:tab w:val="left" w:pos="720"/>
        </w:tabs>
        <w:ind w:left="360"/>
        <w:rPr>
          <w:rFonts w:eastAsia="Times New Roman" w:cs="Times New Roman"/>
        </w:rPr>
      </w:pPr>
      <w:r w:rsidRPr="003D3F1F">
        <w:rPr>
          <w:rFonts w:eastAsia="Times New Roman" w:cs="Times New Roman"/>
        </w:rPr>
        <w:t xml:space="preserve">[  </w:t>
      </w:r>
      <w:proofErr w:type="gramStart"/>
      <w:r w:rsidRPr="003D3F1F">
        <w:rPr>
          <w:rFonts w:eastAsia="Times New Roman" w:cs="Times New Roman"/>
        </w:rPr>
        <w:t>]  No</w:t>
      </w:r>
      <w:proofErr w:type="gramEnd"/>
    </w:p>
    <w:p w14:paraId="64BB8838" w14:textId="77777777" w:rsidR="00580349" w:rsidRPr="003D3F1F" w:rsidRDefault="00580349" w:rsidP="00580349">
      <w:pPr>
        <w:tabs>
          <w:tab w:val="left" w:pos="540"/>
          <w:tab w:val="left" w:pos="720"/>
        </w:tabs>
        <w:ind w:left="360"/>
        <w:rPr>
          <w:rFonts w:eastAsia="Times New Roman" w:cs="Times New Roman"/>
        </w:rPr>
      </w:pPr>
    </w:p>
    <w:p w14:paraId="0965C761" w14:textId="77777777" w:rsidR="00580349" w:rsidRPr="003D3F1F" w:rsidRDefault="00580349" w:rsidP="00AB2269">
      <w:pPr>
        <w:numPr>
          <w:ilvl w:val="0"/>
          <w:numId w:val="75"/>
        </w:numPr>
        <w:tabs>
          <w:tab w:val="left" w:pos="540"/>
          <w:tab w:val="left" w:pos="720"/>
        </w:tabs>
        <w:spacing w:before="0"/>
        <w:contextualSpacing/>
        <w:rPr>
          <w:rFonts w:eastAsia="Times New Roman" w:cs="Times New Roman"/>
        </w:rPr>
      </w:pPr>
      <w:r w:rsidRPr="003D3F1F">
        <w:rPr>
          <w:rFonts w:eastAsia="Times New Roman" w:cs="Times New Roman"/>
        </w:rPr>
        <w:t>If yes, what are the new and useful information (topics) gained and have you now applied these to your work.</w:t>
      </w:r>
    </w:p>
    <w:p w14:paraId="209E9175" w14:textId="77777777" w:rsidR="00580349" w:rsidRDefault="00580349" w:rsidP="00580349">
      <w:pPr>
        <w:tabs>
          <w:tab w:val="left" w:pos="540"/>
          <w:tab w:val="left" w:pos="720"/>
        </w:tabs>
        <w:spacing w:before="0"/>
        <w:ind w:left="360"/>
        <w:contextualSpacing/>
        <w:rPr>
          <w:rFonts w:eastAsia="Times New Roman" w:cs="Times New Roman"/>
        </w:rPr>
      </w:pPr>
    </w:p>
    <w:p w14:paraId="7E3EF856" w14:textId="77777777" w:rsidR="00580349" w:rsidRDefault="00580349" w:rsidP="00580349">
      <w:pPr>
        <w:tabs>
          <w:tab w:val="left" w:pos="540"/>
          <w:tab w:val="left" w:pos="720"/>
        </w:tabs>
        <w:spacing w:before="0"/>
        <w:ind w:left="360"/>
        <w:contextualSpacing/>
        <w:rPr>
          <w:rFonts w:eastAsia="Times New Roman" w:cs="Times New Roman"/>
        </w:rPr>
      </w:pPr>
    </w:p>
    <w:p w14:paraId="50C9FC58" w14:textId="77777777" w:rsidR="00580349" w:rsidRPr="003D3F1F" w:rsidRDefault="00580349" w:rsidP="00AB2269">
      <w:pPr>
        <w:numPr>
          <w:ilvl w:val="0"/>
          <w:numId w:val="75"/>
        </w:numPr>
        <w:tabs>
          <w:tab w:val="left" w:pos="540"/>
          <w:tab w:val="left" w:pos="720"/>
        </w:tabs>
        <w:spacing w:before="0"/>
        <w:contextualSpacing/>
        <w:rPr>
          <w:rFonts w:eastAsia="Times New Roman" w:cs="Times New Roman"/>
        </w:rPr>
      </w:pPr>
      <w:r w:rsidRPr="003D3F1F">
        <w:rPr>
          <w:rFonts w:eastAsia="Times New Roman" w:cs="Times New Roman"/>
        </w:rPr>
        <w:t>What impact, if any, did your participation in the project have on you personally as well as on your work?</w:t>
      </w:r>
    </w:p>
    <w:p w14:paraId="6FE2949B" w14:textId="77777777" w:rsidR="00580349" w:rsidRDefault="00580349" w:rsidP="00580349">
      <w:pPr>
        <w:tabs>
          <w:tab w:val="left" w:pos="540"/>
          <w:tab w:val="left" w:pos="720"/>
        </w:tabs>
        <w:ind w:left="360"/>
        <w:contextualSpacing/>
        <w:rPr>
          <w:rFonts w:eastAsia="Times New Roman" w:cs="Times New Roman"/>
        </w:rPr>
      </w:pPr>
    </w:p>
    <w:p w14:paraId="626BF9F0" w14:textId="77777777" w:rsidR="00580349" w:rsidRDefault="00580349" w:rsidP="00580349">
      <w:pPr>
        <w:tabs>
          <w:tab w:val="left" w:pos="540"/>
          <w:tab w:val="left" w:pos="720"/>
        </w:tabs>
        <w:ind w:left="360"/>
        <w:contextualSpacing/>
        <w:rPr>
          <w:rFonts w:eastAsia="Times New Roman" w:cs="Times New Roman"/>
        </w:rPr>
      </w:pPr>
    </w:p>
    <w:p w14:paraId="6360614C" w14:textId="77777777" w:rsidR="00580349" w:rsidRPr="003D3F1F" w:rsidRDefault="00580349" w:rsidP="00AB2269">
      <w:pPr>
        <w:numPr>
          <w:ilvl w:val="0"/>
          <w:numId w:val="75"/>
        </w:numPr>
        <w:tabs>
          <w:tab w:val="left" w:pos="540"/>
          <w:tab w:val="left" w:pos="720"/>
        </w:tabs>
        <w:spacing w:before="0"/>
        <w:contextualSpacing/>
        <w:rPr>
          <w:rFonts w:eastAsia="Times New Roman" w:cs="Times New Roman"/>
        </w:rPr>
      </w:pPr>
      <w:r w:rsidRPr="003D3F1F">
        <w:rPr>
          <w:rFonts w:eastAsia="Times New Roman" w:cs="Times New Roman"/>
        </w:rPr>
        <w:t xml:space="preserve">Do you think that more of your colleagues could benefit from exposure to these human rights-based events? </w:t>
      </w:r>
    </w:p>
    <w:p w14:paraId="03819D25" w14:textId="77777777" w:rsidR="00580349" w:rsidRPr="003D3F1F" w:rsidRDefault="00580349" w:rsidP="00580349">
      <w:pPr>
        <w:tabs>
          <w:tab w:val="left" w:pos="540"/>
          <w:tab w:val="left" w:pos="720"/>
        </w:tabs>
        <w:ind w:left="360"/>
        <w:rPr>
          <w:rFonts w:eastAsia="Times New Roman" w:cs="Times New Roman"/>
        </w:rPr>
      </w:pPr>
    </w:p>
    <w:p w14:paraId="1E764393" w14:textId="77777777" w:rsidR="00580349" w:rsidRPr="003D3F1F" w:rsidRDefault="00580349" w:rsidP="00AB2269">
      <w:pPr>
        <w:numPr>
          <w:ilvl w:val="0"/>
          <w:numId w:val="75"/>
        </w:numPr>
        <w:tabs>
          <w:tab w:val="left" w:pos="540"/>
          <w:tab w:val="left" w:pos="720"/>
        </w:tabs>
        <w:spacing w:before="0"/>
        <w:contextualSpacing/>
        <w:rPr>
          <w:rFonts w:eastAsia="Times New Roman" w:cs="Times New Roman"/>
        </w:rPr>
      </w:pPr>
      <w:r w:rsidRPr="003D3F1F">
        <w:rPr>
          <w:rFonts w:eastAsia="Times New Roman" w:cs="Times New Roman"/>
        </w:rPr>
        <w:t>Prior to the project, would you have had open discussions about the “buggery law” or the sexual offences act with your constituents/colleagues?</w:t>
      </w:r>
    </w:p>
    <w:p w14:paraId="3A0B1B8B" w14:textId="77777777" w:rsidR="00580349" w:rsidRPr="003D3F1F" w:rsidRDefault="00580349" w:rsidP="00580349">
      <w:pPr>
        <w:tabs>
          <w:tab w:val="left" w:pos="540"/>
          <w:tab w:val="left" w:pos="720"/>
        </w:tabs>
        <w:ind w:left="360"/>
        <w:rPr>
          <w:rFonts w:eastAsia="Times New Roman" w:cs="Times New Roman"/>
        </w:rPr>
      </w:pPr>
    </w:p>
    <w:p w14:paraId="572C85BA" w14:textId="77777777" w:rsidR="00580349" w:rsidRPr="003D3F1F" w:rsidRDefault="00580349" w:rsidP="00AB2269">
      <w:pPr>
        <w:numPr>
          <w:ilvl w:val="0"/>
          <w:numId w:val="75"/>
        </w:numPr>
        <w:tabs>
          <w:tab w:val="left" w:pos="540"/>
          <w:tab w:val="left" w:pos="720"/>
        </w:tabs>
        <w:spacing w:before="0"/>
        <w:contextualSpacing/>
        <w:rPr>
          <w:rFonts w:eastAsia="Times New Roman" w:cs="Times New Roman"/>
        </w:rPr>
      </w:pPr>
      <w:r w:rsidRPr="003D3F1F">
        <w:rPr>
          <w:rFonts w:eastAsia="Times New Roman" w:cs="Times New Roman"/>
        </w:rPr>
        <w:t>Since exposure to the project and its related topics, have you had a chance within the last year to openly discuss with your constituents/colleagues, laws or policies that can create unnecessary barriers to ending the HIV epidemic? Or that can create an enabling environment to end the HIV epidemic?</w:t>
      </w:r>
    </w:p>
    <w:p w14:paraId="62130F6E" w14:textId="77777777" w:rsidR="00580349" w:rsidRPr="003D3F1F" w:rsidRDefault="00580349" w:rsidP="00580349">
      <w:pPr>
        <w:tabs>
          <w:tab w:val="left" w:pos="540"/>
          <w:tab w:val="left" w:pos="720"/>
        </w:tabs>
        <w:ind w:left="360"/>
        <w:rPr>
          <w:rFonts w:eastAsia="Times New Roman" w:cs="Times New Roman"/>
        </w:rPr>
      </w:pPr>
      <w:r w:rsidRPr="003D3F1F">
        <w:rPr>
          <w:rFonts w:eastAsia="Times New Roman" w:cs="Times New Roman"/>
        </w:rPr>
        <w:t xml:space="preserve">[  </w:t>
      </w:r>
      <w:proofErr w:type="gramStart"/>
      <w:r w:rsidRPr="003D3F1F">
        <w:rPr>
          <w:rFonts w:eastAsia="Times New Roman" w:cs="Times New Roman"/>
        </w:rPr>
        <w:t>]  Yes</w:t>
      </w:r>
      <w:proofErr w:type="gramEnd"/>
    </w:p>
    <w:p w14:paraId="1043C728" w14:textId="77777777" w:rsidR="00580349" w:rsidRPr="003D3F1F" w:rsidRDefault="00580349" w:rsidP="00580349">
      <w:pPr>
        <w:tabs>
          <w:tab w:val="left" w:pos="540"/>
          <w:tab w:val="left" w:pos="720"/>
        </w:tabs>
        <w:ind w:left="360"/>
        <w:rPr>
          <w:rFonts w:eastAsia="Times New Roman" w:cs="Times New Roman"/>
        </w:rPr>
      </w:pPr>
      <w:r w:rsidRPr="003D3F1F">
        <w:rPr>
          <w:rFonts w:eastAsia="Times New Roman" w:cs="Times New Roman"/>
        </w:rPr>
        <w:t xml:space="preserve">[  </w:t>
      </w:r>
      <w:proofErr w:type="gramStart"/>
      <w:r w:rsidRPr="003D3F1F">
        <w:rPr>
          <w:rFonts w:eastAsia="Times New Roman" w:cs="Times New Roman"/>
        </w:rPr>
        <w:t>]  No</w:t>
      </w:r>
      <w:proofErr w:type="gramEnd"/>
      <w:r w:rsidRPr="003D3F1F">
        <w:rPr>
          <w:rFonts w:eastAsia="Times New Roman" w:cs="Times New Roman"/>
        </w:rPr>
        <w:t xml:space="preserve"> </w:t>
      </w:r>
    </w:p>
    <w:p w14:paraId="133BF4FE" w14:textId="77777777" w:rsidR="00580349" w:rsidRPr="003D3F1F" w:rsidRDefault="00580349" w:rsidP="00580349">
      <w:pPr>
        <w:tabs>
          <w:tab w:val="left" w:pos="540"/>
          <w:tab w:val="left" w:pos="720"/>
        </w:tabs>
        <w:ind w:left="360"/>
        <w:rPr>
          <w:rFonts w:eastAsia="Times New Roman" w:cs="Times New Roman"/>
        </w:rPr>
      </w:pPr>
    </w:p>
    <w:p w14:paraId="7E32753C" w14:textId="77777777" w:rsidR="00580349" w:rsidRPr="003D3F1F" w:rsidRDefault="00580349" w:rsidP="00AB2269">
      <w:pPr>
        <w:numPr>
          <w:ilvl w:val="0"/>
          <w:numId w:val="75"/>
        </w:numPr>
        <w:tabs>
          <w:tab w:val="left" w:pos="540"/>
          <w:tab w:val="left" w:pos="720"/>
        </w:tabs>
        <w:spacing w:before="0"/>
        <w:contextualSpacing/>
        <w:rPr>
          <w:rFonts w:eastAsia="Times New Roman" w:cs="Times New Roman"/>
        </w:rPr>
      </w:pPr>
      <w:r w:rsidRPr="003D3F1F">
        <w:rPr>
          <w:rFonts w:eastAsia="Times New Roman" w:cs="Times New Roman"/>
        </w:rPr>
        <w:t xml:space="preserve">If yes, which Act/Law/Policy did you discuss?  </w:t>
      </w:r>
    </w:p>
    <w:tbl>
      <w:tblPr>
        <w:tblStyle w:val="TableGrid2"/>
        <w:tblW w:w="0" w:type="auto"/>
        <w:jc w:val="center"/>
        <w:tblLook w:val="04A0" w:firstRow="1" w:lastRow="0" w:firstColumn="1" w:lastColumn="0" w:noHBand="0" w:noVBand="1"/>
      </w:tblPr>
      <w:tblGrid>
        <w:gridCol w:w="7218"/>
        <w:gridCol w:w="1620"/>
      </w:tblGrid>
      <w:tr w:rsidR="00580349" w:rsidRPr="003D3F1F" w14:paraId="032566AB" w14:textId="77777777" w:rsidTr="00C50F5B">
        <w:trPr>
          <w:tblHeader/>
          <w:jc w:val="center"/>
        </w:trPr>
        <w:tc>
          <w:tcPr>
            <w:tcW w:w="7218" w:type="dxa"/>
          </w:tcPr>
          <w:p w14:paraId="70C86B24" w14:textId="77777777" w:rsidR="00580349" w:rsidRPr="003D3F1F" w:rsidRDefault="00580349" w:rsidP="00C50F5B">
            <w:pPr>
              <w:tabs>
                <w:tab w:val="left" w:pos="540"/>
                <w:tab w:val="left" w:pos="720"/>
              </w:tabs>
              <w:jc w:val="center"/>
              <w:rPr>
                <w:b/>
              </w:rPr>
            </w:pPr>
          </w:p>
        </w:tc>
        <w:tc>
          <w:tcPr>
            <w:tcW w:w="1620" w:type="dxa"/>
          </w:tcPr>
          <w:p w14:paraId="53C33718" w14:textId="77777777" w:rsidR="00580349" w:rsidRPr="003D3F1F" w:rsidRDefault="00580349" w:rsidP="00C50F5B">
            <w:pPr>
              <w:tabs>
                <w:tab w:val="left" w:pos="540"/>
                <w:tab w:val="left" w:pos="720"/>
              </w:tabs>
              <w:jc w:val="center"/>
              <w:rPr>
                <w:b/>
              </w:rPr>
            </w:pPr>
            <w:r w:rsidRPr="003D3F1F">
              <w:rPr>
                <w:b/>
              </w:rPr>
              <w:t>Tick Applicable</w:t>
            </w:r>
          </w:p>
        </w:tc>
      </w:tr>
      <w:tr w:rsidR="00580349" w:rsidRPr="003D3F1F" w14:paraId="74F05BBD" w14:textId="77777777" w:rsidTr="00C50F5B">
        <w:trPr>
          <w:jc w:val="center"/>
        </w:trPr>
        <w:tc>
          <w:tcPr>
            <w:tcW w:w="7218" w:type="dxa"/>
          </w:tcPr>
          <w:p w14:paraId="4CE06485" w14:textId="77777777" w:rsidR="00580349" w:rsidRPr="003D3F1F" w:rsidRDefault="00580349" w:rsidP="00C50F5B">
            <w:pPr>
              <w:tabs>
                <w:tab w:val="left" w:pos="540"/>
                <w:tab w:val="left" w:pos="720"/>
              </w:tabs>
            </w:pPr>
            <w:r w:rsidRPr="003D3F1F">
              <w:t>Offences Against the Persons Act (Specifically Sections 76, 77 and 79 which deal with buggery)</w:t>
            </w:r>
          </w:p>
        </w:tc>
        <w:tc>
          <w:tcPr>
            <w:tcW w:w="1620" w:type="dxa"/>
          </w:tcPr>
          <w:p w14:paraId="577D1736" w14:textId="77777777" w:rsidR="00580349" w:rsidRPr="003D3F1F" w:rsidRDefault="00580349" w:rsidP="00C50F5B"/>
        </w:tc>
      </w:tr>
      <w:tr w:rsidR="00580349" w:rsidRPr="003D3F1F" w14:paraId="7BDECAFD" w14:textId="77777777" w:rsidTr="00C50F5B">
        <w:trPr>
          <w:jc w:val="center"/>
        </w:trPr>
        <w:tc>
          <w:tcPr>
            <w:tcW w:w="7218" w:type="dxa"/>
          </w:tcPr>
          <w:p w14:paraId="43FC5BCB" w14:textId="77777777" w:rsidR="00580349" w:rsidRPr="003D3F1F" w:rsidRDefault="00580349" w:rsidP="00C50F5B">
            <w:pPr>
              <w:tabs>
                <w:tab w:val="left" w:pos="540"/>
                <w:tab w:val="left" w:pos="720"/>
              </w:tabs>
            </w:pPr>
            <w:r w:rsidRPr="003D3F1F">
              <w:t xml:space="preserve">Sexual Offences Act </w:t>
            </w:r>
          </w:p>
        </w:tc>
        <w:tc>
          <w:tcPr>
            <w:tcW w:w="1620" w:type="dxa"/>
          </w:tcPr>
          <w:p w14:paraId="435A5795" w14:textId="77777777" w:rsidR="00580349" w:rsidRPr="003D3F1F" w:rsidRDefault="00580349" w:rsidP="00C50F5B"/>
        </w:tc>
      </w:tr>
      <w:tr w:rsidR="00580349" w:rsidRPr="003D3F1F" w14:paraId="6C003DC9" w14:textId="77777777" w:rsidTr="00C50F5B">
        <w:trPr>
          <w:jc w:val="center"/>
        </w:trPr>
        <w:tc>
          <w:tcPr>
            <w:tcW w:w="7218" w:type="dxa"/>
          </w:tcPr>
          <w:p w14:paraId="2D1E4046" w14:textId="77777777" w:rsidR="00580349" w:rsidRPr="003D3F1F" w:rsidRDefault="00580349" w:rsidP="00C50F5B">
            <w:pPr>
              <w:tabs>
                <w:tab w:val="left" w:pos="540"/>
                <w:tab w:val="left" w:pos="720"/>
              </w:tabs>
            </w:pPr>
            <w:r w:rsidRPr="003D3F1F">
              <w:t>Charter of Fundamental Rights and Freedoms (Constitutional Amendment) Act, 2011</w:t>
            </w:r>
          </w:p>
        </w:tc>
        <w:tc>
          <w:tcPr>
            <w:tcW w:w="1620" w:type="dxa"/>
          </w:tcPr>
          <w:p w14:paraId="7C949AB6" w14:textId="77777777" w:rsidR="00580349" w:rsidRPr="003D3F1F" w:rsidRDefault="00580349" w:rsidP="00C50F5B"/>
        </w:tc>
      </w:tr>
      <w:tr w:rsidR="00580349" w:rsidRPr="003D3F1F" w14:paraId="528A23E0" w14:textId="77777777" w:rsidTr="00C50F5B">
        <w:trPr>
          <w:jc w:val="center"/>
        </w:trPr>
        <w:tc>
          <w:tcPr>
            <w:tcW w:w="7218" w:type="dxa"/>
          </w:tcPr>
          <w:p w14:paraId="604F4A05" w14:textId="77777777" w:rsidR="00580349" w:rsidRPr="003D3F1F" w:rsidRDefault="00580349" w:rsidP="00C50F5B">
            <w:pPr>
              <w:tabs>
                <w:tab w:val="left" w:pos="540"/>
                <w:tab w:val="left" w:pos="720"/>
              </w:tabs>
            </w:pPr>
            <w:r w:rsidRPr="003D3F1F">
              <w:t>National Workplace Policy on HIV and AIDS</w:t>
            </w:r>
          </w:p>
        </w:tc>
        <w:tc>
          <w:tcPr>
            <w:tcW w:w="1620" w:type="dxa"/>
          </w:tcPr>
          <w:p w14:paraId="5CD78159" w14:textId="77777777" w:rsidR="00580349" w:rsidRPr="003D3F1F" w:rsidRDefault="00580349" w:rsidP="00C50F5B"/>
        </w:tc>
      </w:tr>
      <w:tr w:rsidR="00580349" w:rsidRPr="003D3F1F" w14:paraId="1FC0CAE6" w14:textId="77777777" w:rsidTr="00C50F5B">
        <w:trPr>
          <w:jc w:val="center"/>
        </w:trPr>
        <w:tc>
          <w:tcPr>
            <w:tcW w:w="7218" w:type="dxa"/>
          </w:tcPr>
          <w:p w14:paraId="188F1B79" w14:textId="77777777" w:rsidR="00580349" w:rsidRPr="003D3F1F" w:rsidRDefault="00580349" w:rsidP="00C50F5B">
            <w:pPr>
              <w:tabs>
                <w:tab w:val="left" w:pos="540"/>
                <w:tab w:val="left" w:pos="720"/>
              </w:tabs>
            </w:pPr>
            <w:r w:rsidRPr="003D3F1F">
              <w:t>Occupational Safety and Health Act</w:t>
            </w:r>
          </w:p>
        </w:tc>
        <w:tc>
          <w:tcPr>
            <w:tcW w:w="1620" w:type="dxa"/>
          </w:tcPr>
          <w:p w14:paraId="451DB54B" w14:textId="77777777" w:rsidR="00580349" w:rsidRPr="003D3F1F" w:rsidRDefault="00580349" w:rsidP="00C50F5B"/>
        </w:tc>
      </w:tr>
      <w:tr w:rsidR="00580349" w:rsidRPr="003D3F1F" w14:paraId="7B6D8057" w14:textId="77777777" w:rsidTr="00C50F5B">
        <w:trPr>
          <w:jc w:val="center"/>
        </w:trPr>
        <w:tc>
          <w:tcPr>
            <w:tcW w:w="7218" w:type="dxa"/>
          </w:tcPr>
          <w:p w14:paraId="4234AC6D" w14:textId="77777777" w:rsidR="00580349" w:rsidRPr="003D3F1F" w:rsidRDefault="00580349" w:rsidP="00C50F5B">
            <w:r w:rsidRPr="003D3F1F">
              <w:t>Proposed Anti-Discrimination Law</w:t>
            </w:r>
          </w:p>
        </w:tc>
        <w:tc>
          <w:tcPr>
            <w:tcW w:w="1620" w:type="dxa"/>
          </w:tcPr>
          <w:p w14:paraId="79C7A763" w14:textId="77777777" w:rsidR="00580349" w:rsidRPr="003D3F1F" w:rsidRDefault="00580349" w:rsidP="00C50F5B"/>
        </w:tc>
      </w:tr>
      <w:tr w:rsidR="00580349" w:rsidRPr="003D3F1F" w14:paraId="2266C715" w14:textId="77777777" w:rsidTr="00C50F5B">
        <w:trPr>
          <w:jc w:val="center"/>
        </w:trPr>
        <w:tc>
          <w:tcPr>
            <w:tcW w:w="7218" w:type="dxa"/>
          </w:tcPr>
          <w:p w14:paraId="32E181B7" w14:textId="77777777" w:rsidR="00580349" w:rsidRPr="003D3F1F" w:rsidRDefault="00580349" w:rsidP="00C50F5B">
            <w:r w:rsidRPr="003D3F1F">
              <w:t>CEDAW Optional Protocol</w:t>
            </w:r>
          </w:p>
        </w:tc>
        <w:tc>
          <w:tcPr>
            <w:tcW w:w="1620" w:type="dxa"/>
          </w:tcPr>
          <w:p w14:paraId="103A29EB" w14:textId="77777777" w:rsidR="00580349" w:rsidRPr="003D3F1F" w:rsidRDefault="00580349" w:rsidP="00C50F5B"/>
        </w:tc>
      </w:tr>
      <w:tr w:rsidR="00580349" w:rsidRPr="003D3F1F" w14:paraId="4E8B2B1D" w14:textId="77777777" w:rsidTr="00C50F5B">
        <w:trPr>
          <w:jc w:val="center"/>
        </w:trPr>
        <w:tc>
          <w:tcPr>
            <w:tcW w:w="7218" w:type="dxa"/>
          </w:tcPr>
          <w:p w14:paraId="5BF038A2" w14:textId="77777777" w:rsidR="00580349" w:rsidRPr="003D3F1F" w:rsidRDefault="00580349" w:rsidP="00C50F5B">
            <w:r w:rsidRPr="003D3F1F">
              <w:t>Other (Specify)</w:t>
            </w:r>
          </w:p>
        </w:tc>
        <w:tc>
          <w:tcPr>
            <w:tcW w:w="1620" w:type="dxa"/>
          </w:tcPr>
          <w:p w14:paraId="29B98E0C" w14:textId="77777777" w:rsidR="00580349" w:rsidRPr="003D3F1F" w:rsidRDefault="00580349" w:rsidP="00C50F5B"/>
        </w:tc>
      </w:tr>
    </w:tbl>
    <w:p w14:paraId="4C01DFAF" w14:textId="77777777" w:rsidR="00580349" w:rsidRDefault="00580349" w:rsidP="00580349">
      <w:pPr>
        <w:tabs>
          <w:tab w:val="left" w:pos="540"/>
          <w:tab w:val="left" w:pos="720"/>
        </w:tabs>
        <w:ind w:left="360"/>
        <w:rPr>
          <w:rFonts w:eastAsia="Times New Roman" w:cs="Times New Roman"/>
        </w:rPr>
      </w:pPr>
    </w:p>
    <w:p w14:paraId="7EEF28D8" w14:textId="77777777" w:rsidR="00580349" w:rsidRPr="003D3F1F" w:rsidRDefault="00580349" w:rsidP="00AB2269">
      <w:pPr>
        <w:numPr>
          <w:ilvl w:val="0"/>
          <w:numId w:val="75"/>
        </w:numPr>
        <w:tabs>
          <w:tab w:val="left" w:pos="540"/>
          <w:tab w:val="left" w:pos="720"/>
        </w:tabs>
        <w:spacing w:before="0"/>
        <w:contextualSpacing/>
        <w:rPr>
          <w:rFonts w:eastAsia="Times New Roman" w:cs="Times New Roman"/>
        </w:rPr>
      </w:pPr>
      <w:r w:rsidRPr="003D3F1F">
        <w:rPr>
          <w:rFonts w:eastAsia="Times New Roman" w:cs="Times New Roman"/>
        </w:rPr>
        <w:t xml:space="preserve">Having participated in the project, indicate all that are now applicable to you. </w:t>
      </w:r>
    </w:p>
    <w:tbl>
      <w:tblPr>
        <w:tblStyle w:val="TableGrid2"/>
        <w:tblW w:w="0" w:type="auto"/>
        <w:jc w:val="center"/>
        <w:tblLook w:val="04A0" w:firstRow="1" w:lastRow="0" w:firstColumn="1" w:lastColumn="0" w:noHBand="0" w:noVBand="1"/>
      </w:tblPr>
      <w:tblGrid>
        <w:gridCol w:w="7218"/>
        <w:gridCol w:w="1620"/>
      </w:tblGrid>
      <w:tr w:rsidR="00580349" w:rsidRPr="003D3F1F" w14:paraId="370E8D8D" w14:textId="77777777" w:rsidTr="00C50F5B">
        <w:trPr>
          <w:jc w:val="center"/>
        </w:trPr>
        <w:tc>
          <w:tcPr>
            <w:tcW w:w="7218" w:type="dxa"/>
          </w:tcPr>
          <w:p w14:paraId="37FED25E" w14:textId="77777777" w:rsidR="00580349" w:rsidRPr="003D3F1F" w:rsidRDefault="00580349" w:rsidP="00C50F5B">
            <w:pPr>
              <w:tabs>
                <w:tab w:val="left" w:pos="540"/>
                <w:tab w:val="left" w:pos="720"/>
              </w:tabs>
              <w:jc w:val="center"/>
              <w:rPr>
                <w:b/>
              </w:rPr>
            </w:pPr>
          </w:p>
        </w:tc>
        <w:tc>
          <w:tcPr>
            <w:tcW w:w="1620" w:type="dxa"/>
          </w:tcPr>
          <w:p w14:paraId="45D92934" w14:textId="77777777" w:rsidR="00580349" w:rsidRPr="003D3F1F" w:rsidRDefault="00580349" w:rsidP="00C50F5B">
            <w:pPr>
              <w:tabs>
                <w:tab w:val="left" w:pos="540"/>
                <w:tab w:val="left" w:pos="720"/>
              </w:tabs>
              <w:jc w:val="center"/>
              <w:rPr>
                <w:b/>
              </w:rPr>
            </w:pPr>
            <w:r w:rsidRPr="003D3F1F">
              <w:rPr>
                <w:b/>
              </w:rPr>
              <w:t>Tick Applicable</w:t>
            </w:r>
          </w:p>
        </w:tc>
      </w:tr>
      <w:tr w:rsidR="00580349" w:rsidRPr="003D3F1F" w14:paraId="3664FE98" w14:textId="77777777" w:rsidTr="00C50F5B">
        <w:trPr>
          <w:jc w:val="center"/>
        </w:trPr>
        <w:tc>
          <w:tcPr>
            <w:tcW w:w="7218" w:type="dxa"/>
          </w:tcPr>
          <w:p w14:paraId="44593603" w14:textId="77777777" w:rsidR="00580349" w:rsidRPr="003D3F1F" w:rsidRDefault="00580349" w:rsidP="00C50F5B">
            <w:pPr>
              <w:tabs>
                <w:tab w:val="left" w:pos="540"/>
                <w:tab w:val="left" w:pos="720"/>
              </w:tabs>
            </w:pPr>
            <w:r w:rsidRPr="003D3F1F">
              <w:t>I now have improved knowledge about HIV and AIDS</w:t>
            </w:r>
          </w:p>
        </w:tc>
        <w:tc>
          <w:tcPr>
            <w:tcW w:w="1620" w:type="dxa"/>
          </w:tcPr>
          <w:p w14:paraId="2D79D820" w14:textId="77777777" w:rsidR="00580349" w:rsidRPr="003D3F1F" w:rsidRDefault="00580349" w:rsidP="00C50F5B"/>
        </w:tc>
      </w:tr>
      <w:tr w:rsidR="00580349" w:rsidRPr="003D3F1F" w14:paraId="736FB362" w14:textId="77777777" w:rsidTr="00C50F5B">
        <w:trPr>
          <w:jc w:val="center"/>
        </w:trPr>
        <w:tc>
          <w:tcPr>
            <w:tcW w:w="7218" w:type="dxa"/>
          </w:tcPr>
          <w:p w14:paraId="5B87E52F" w14:textId="77777777" w:rsidR="00580349" w:rsidRPr="003D3F1F" w:rsidRDefault="00580349" w:rsidP="00C50F5B">
            <w:pPr>
              <w:tabs>
                <w:tab w:val="left" w:pos="540"/>
                <w:tab w:val="left" w:pos="720"/>
              </w:tabs>
            </w:pPr>
            <w:r w:rsidRPr="003D3F1F">
              <w:t>I better understand the link between law and HIV and the potential effect of legal reform as part of the HIV response</w:t>
            </w:r>
          </w:p>
        </w:tc>
        <w:tc>
          <w:tcPr>
            <w:tcW w:w="1620" w:type="dxa"/>
          </w:tcPr>
          <w:p w14:paraId="07701F5C" w14:textId="77777777" w:rsidR="00580349" w:rsidRPr="003D3F1F" w:rsidRDefault="00580349" w:rsidP="00C50F5B"/>
        </w:tc>
      </w:tr>
      <w:tr w:rsidR="00580349" w:rsidRPr="003D3F1F" w14:paraId="3114391A" w14:textId="77777777" w:rsidTr="00C50F5B">
        <w:trPr>
          <w:jc w:val="center"/>
        </w:trPr>
        <w:tc>
          <w:tcPr>
            <w:tcW w:w="7218" w:type="dxa"/>
          </w:tcPr>
          <w:p w14:paraId="1F41A1D4" w14:textId="77777777" w:rsidR="00580349" w:rsidRPr="003D3F1F" w:rsidRDefault="00580349" w:rsidP="00C50F5B">
            <w:r w:rsidRPr="003D3F1F">
              <w:t>To end the AIDS epidemic in Jamaica by 2020, an approach that emphasizes justice and “health for all” coupled with public health considerations should be emphasised</w:t>
            </w:r>
          </w:p>
        </w:tc>
        <w:tc>
          <w:tcPr>
            <w:tcW w:w="1620" w:type="dxa"/>
          </w:tcPr>
          <w:p w14:paraId="33E9F2CC" w14:textId="77777777" w:rsidR="00580349" w:rsidRPr="003D3F1F" w:rsidRDefault="00580349" w:rsidP="00C50F5B"/>
        </w:tc>
      </w:tr>
      <w:tr w:rsidR="00580349" w:rsidRPr="003D3F1F" w14:paraId="743D2347" w14:textId="77777777" w:rsidTr="00C50F5B">
        <w:trPr>
          <w:jc w:val="center"/>
        </w:trPr>
        <w:tc>
          <w:tcPr>
            <w:tcW w:w="7218" w:type="dxa"/>
          </w:tcPr>
          <w:p w14:paraId="6FDF6EBD" w14:textId="77777777" w:rsidR="00580349" w:rsidRPr="003D3F1F" w:rsidRDefault="00580349" w:rsidP="00C50F5B">
            <w:r w:rsidRPr="003D3F1F">
              <w:lastRenderedPageBreak/>
              <w:t>I am committed to helping to transform any archaic laws that have an impact on barring PLHIV and sexual minorities from accessing HIV prevention, treatment and care that they need</w:t>
            </w:r>
          </w:p>
        </w:tc>
        <w:tc>
          <w:tcPr>
            <w:tcW w:w="1620" w:type="dxa"/>
          </w:tcPr>
          <w:p w14:paraId="69A82FC2" w14:textId="77777777" w:rsidR="00580349" w:rsidRPr="003D3F1F" w:rsidRDefault="00580349" w:rsidP="00C50F5B"/>
        </w:tc>
      </w:tr>
      <w:tr w:rsidR="00580349" w:rsidRPr="003D3F1F" w14:paraId="2DB4A141" w14:textId="77777777" w:rsidTr="00C50F5B">
        <w:trPr>
          <w:jc w:val="center"/>
        </w:trPr>
        <w:tc>
          <w:tcPr>
            <w:tcW w:w="7218" w:type="dxa"/>
          </w:tcPr>
          <w:p w14:paraId="687F5A05" w14:textId="77777777" w:rsidR="00580349" w:rsidRPr="003D3F1F" w:rsidRDefault="00580349" w:rsidP="00C50F5B">
            <w:r w:rsidRPr="003D3F1F">
              <w:t>I would support an Anti-Discrimination Law that make provisions for all forms of discrimination, including gender, HIV status and sexual orientation</w:t>
            </w:r>
          </w:p>
        </w:tc>
        <w:tc>
          <w:tcPr>
            <w:tcW w:w="1620" w:type="dxa"/>
          </w:tcPr>
          <w:p w14:paraId="78AD5C23" w14:textId="77777777" w:rsidR="00580349" w:rsidRPr="003D3F1F" w:rsidRDefault="00580349" w:rsidP="00C50F5B"/>
        </w:tc>
      </w:tr>
      <w:tr w:rsidR="00580349" w:rsidRPr="003D3F1F" w14:paraId="770593D0" w14:textId="77777777" w:rsidTr="00C50F5B">
        <w:trPr>
          <w:jc w:val="center"/>
        </w:trPr>
        <w:tc>
          <w:tcPr>
            <w:tcW w:w="7218" w:type="dxa"/>
          </w:tcPr>
          <w:p w14:paraId="059AFBE1" w14:textId="77777777" w:rsidR="00580349" w:rsidRPr="003D3F1F" w:rsidRDefault="00580349" w:rsidP="00C50F5B">
            <w:r w:rsidRPr="003D3F1F">
              <w:t>I understand that PLHIV continue to face significant challenges in terms of their income and social security</w:t>
            </w:r>
          </w:p>
        </w:tc>
        <w:tc>
          <w:tcPr>
            <w:tcW w:w="1620" w:type="dxa"/>
          </w:tcPr>
          <w:p w14:paraId="25BDA23C" w14:textId="77777777" w:rsidR="00580349" w:rsidRPr="003D3F1F" w:rsidRDefault="00580349" w:rsidP="00C50F5B"/>
        </w:tc>
      </w:tr>
    </w:tbl>
    <w:p w14:paraId="2C047F5C" w14:textId="77777777" w:rsidR="00580349" w:rsidRPr="003D3F1F" w:rsidRDefault="00580349" w:rsidP="00580349">
      <w:pPr>
        <w:autoSpaceDE w:val="0"/>
        <w:autoSpaceDN w:val="0"/>
        <w:adjustRightInd w:val="0"/>
        <w:rPr>
          <w:rFonts w:eastAsia="Times New Roman" w:cs="Times New Roman"/>
          <w:b/>
        </w:rPr>
      </w:pPr>
    </w:p>
    <w:p w14:paraId="4396BC5F" w14:textId="77777777" w:rsidR="00580349" w:rsidRPr="003D3F1F" w:rsidRDefault="00580349" w:rsidP="00580349">
      <w:pPr>
        <w:tabs>
          <w:tab w:val="left" w:pos="540"/>
          <w:tab w:val="left" w:pos="720"/>
        </w:tabs>
        <w:rPr>
          <w:rFonts w:eastAsia="Times New Roman" w:cs="Times New Roman"/>
        </w:rPr>
      </w:pPr>
    </w:p>
    <w:p w14:paraId="08C55B16" w14:textId="77777777" w:rsidR="00580349" w:rsidRPr="003D3F1F" w:rsidRDefault="00580349" w:rsidP="00AB2269">
      <w:pPr>
        <w:numPr>
          <w:ilvl w:val="0"/>
          <w:numId w:val="75"/>
        </w:numPr>
        <w:tabs>
          <w:tab w:val="left" w:pos="540"/>
          <w:tab w:val="left" w:pos="720"/>
        </w:tabs>
        <w:spacing w:before="0"/>
        <w:contextualSpacing/>
        <w:rPr>
          <w:rFonts w:eastAsia="Times New Roman" w:cs="Times New Roman"/>
        </w:rPr>
      </w:pPr>
      <w:r w:rsidRPr="003D3F1F">
        <w:rPr>
          <w:rFonts w:eastAsia="Times New Roman" w:cs="Times New Roman"/>
        </w:rPr>
        <w:t>Now that you participated in the project, has your perception of the following changed? Tick all that are applicable.</w:t>
      </w:r>
    </w:p>
    <w:p w14:paraId="164414EA" w14:textId="77777777" w:rsidR="00580349" w:rsidRPr="003D3F1F" w:rsidRDefault="00580349" w:rsidP="00580349">
      <w:pPr>
        <w:tabs>
          <w:tab w:val="left" w:pos="540"/>
          <w:tab w:val="left" w:pos="720"/>
        </w:tabs>
        <w:ind w:left="360"/>
        <w:contextualSpacing/>
        <w:rPr>
          <w:rFonts w:eastAsia="Times New Roman" w:cs="Times New Roman"/>
        </w:rPr>
      </w:pPr>
    </w:p>
    <w:tbl>
      <w:tblPr>
        <w:tblStyle w:val="TableGrid2"/>
        <w:tblW w:w="0" w:type="auto"/>
        <w:tblLook w:val="04A0" w:firstRow="1" w:lastRow="0" w:firstColumn="1" w:lastColumn="0" w:noHBand="0" w:noVBand="1"/>
      </w:tblPr>
      <w:tblGrid>
        <w:gridCol w:w="1858"/>
        <w:gridCol w:w="1276"/>
        <w:gridCol w:w="1274"/>
        <w:gridCol w:w="1250"/>
        <w:gridCol w:w="807"/>
        <w:gridCol w:w="1066"/>
        <w:gridCol w:w="1083"/>
        <w:gridCol w:w="1276"/>
      </w:tblGrid>
      <w:tr w:rsidR="00580349" w:rsidRPr="003D3F1F" w14:paraId="32EF5628" w14:textId="77777777" w:rsidTr="00C50F5B">
        <w:trPr>
          <w:tblHeader/>
        </w:trPr>
        <w:tc>
          <w:tcPr>
            <w:tcW w:w="0" w:type="auto"/>
            <w:vAlign w:val="bottom"/>
          </w:tcPr>
          <w:p w14:paraId="4CE31825" w14:textId="77777777" w:rsidR="00580349" w:rsidRPr="003D3F1F" w:rsidRDefault="00580349" w:rsidP="00C50F5B">
            <w:pPr>
              <w:tabs>
                <w:tab w:val="left" w:pos="540"/>
                <w:tab w:val="left" w:pos="720"/>
              </w:tabs>
              <w:ind w:left="1080"/>
              <w:contextualSpacing/>
              <w:rPr>
                <w:b/>
                <w:sz w:val="18"/>
              </w:rPr>
            </w:pPr>
            <w:r w:rsidRPr="003D3F1F">
              <w:rPr>
                <w:b/>
                <w:sz w:val="18"/>
              </w:rPr>
              <w:t>Groups</w:t>
            </w:r>
          </w:p>
        </w:tc>
        <w:tc>
          <w:tcPr>
            <w:tcW w:w="0" w:type="auto"/>
            <w:vAlign w:val="center"/>
          </w:tcPr>
          <w:p w14:paraId="3F2213B1" w14:textId="77777777" w:rsidR="00580349" w:rsidRPr="003D3F1F" w:rsidRDefault="00580349" w:rsidP="00C50F5B">
            <w:pPr>
              <w:tabs>
                <w:tab w:val="left" w:pos="540"/>
                <w:tab w:val="left" w:pos="720"/>
              </w:tabs>
              <w:rPr>
                <w:b/>
                <w:sz w:val="18"/>
              </w:rPr>
            </w:pPr>
            <w:r w:rsidRPr="003D3F1F">
              <w:rPr>
                <w:b/>
                <w:sz w:val="18"/>
              </w:rPr>
              <w:t>Exceptionally unfavourable</w:t>
            </w:r>
          </w:p>
        </w:tc>
        <w:tc>
          <w:tcPr>
            <w:tcW w:w="0" w:type="auto"/>
            <w:vAlign w:val="center"/>
          </w:tcPr>
          <w:p w14:paraId="195A3562" w14:textId="77777777" w:rsidR="00580349" w:rsidRPr="003D3F1F" w:rsidRDefault="00580349" w:rsidP="00C50F5B">
            <w:pPr>
              <w:tabs>
                <w:tab w:val="left" w:pos="540"/>
                <w:tab w:val="left" w:pos="720"/>
              </w:tabs>
              <w:rPr>
                <w:b/>
                <w:sz w:val="18"/>
              </w:rPr>
            </w:pPr>
            <w:r w:rsidRPr="003D3F1F">
              <w:rPr>
                <w:b/>
                <w:sz w:val="18"/>
              </w:rPr>
              <w:t>Unfavourable</w:t>
            </w:r>
          </w:p>
        </w:tc>
        <w:tc>
          <w:tcPr>
            <w:tcW w:w="0" w:type="auto"/>
            <w:vAlign w:val="center"/>
          </w:tcPr>
          <w:p w14:paraId="34BEC067" w14:textId="77777777" w:rsidR="00580349" w:rsidRPr="003D3F1F" w:rsidRDefault="00580349" w:rsidP="00C50F5B">
            <w:pPr>
              <w:tabs>
                <w:tab w:val="left" w:pos="540"/>
                <w:tab w:val="left" w:pos="720"/>
              </w:tabs>
              <w:rPr>
                <w:b/>
                <w:sz w:val="18"/>
              </w:rPr>
            </w:pPr>
            <w:r w:rsidRPr="003D3F1F">
              <w:rPr>
                <w:b/>
                <w:sz w:val="18"/>
              </w:rPr>
              <w:t>Somewhat unfavourable</w:t>
            </w:r>
          </w:p>
        </w:tc>
        <w:tc>
          <w:tcPr>
            <w:tcW w:w="0" w:type="auto"/>
            <w:vAlign w:val="center"/>
          </w:tcPr>
          <w:p w14:paraId="14E7F40E" w14:textId="77777777" w:rsidR="00580349" w:rsidRPr="003D3F1F" w:rsidRDefault="00580349" w:rsidP="00C50F5B">
            <w:pPr>
              <w:tabs>
                <w:tab w:val="left" w:pos="540"/>
                <w:tab w:val="left" w:pos="720"/>
              </w:tabs>
              <w:rPr>
                <w:b/>
                <w:sz w:val="18"/>
              </w:rPr>
            </w:pPr>
            <w:r w:rsidRPr="003D3F1F">
              <w:rPr>
                <w:b/>
                <w:sz w:val="18"/>
              </w:rPr>
              <w:t>Neutral</w:t>
            </w:r>
          </w:p>
        </w:tc>
        <w:tc>
          <w:tcPr>
            <w:tcW w:w="0" w:type="auto"/>
            <w:vAlign w:val="center"/>
          </w:tcPr>
          <w:p w14:paraId="218A7F40" w14:textId="77777777" w:rsidR="00580349" w:rsidRPr="003D3F1F" w:rsidRDefault="00580349" w:rsidP="00C50F5B">
            <w:pPr>
              <w:tabs>
                <w:tab w:val="left" w:pos="540"/>
                <w:tab w:val="left" w:pos="720"/>
              </w:tabs>
              <w:rPr>
                <w:b/>
                <w:sz w:val="18"/>
              </w:rPr>
            </w:pPr>
            <w:r w:rsidRPr="003D3F1F">
              <w:rPr>
                <w:b/>
                <w:sz w:val="18"/>
              </w:rPr>
              <w:t>Somewhat favourable</w:t>
            </w:r>
          </w:p>
        </w:tc>
        <w:tc>
          <w:tcPr>
            <w:tcW w:w="0" w:type="auto"/>
            <w:vAlign w:val="center"/>
          </w:tcPr>
          <w:p w14:paraId="59407CA3" w14:textId="77777777" w:rsidR="00580349" w:rsidRPr="003D3F1F" w:rsidRDefault="00580349" w:rsidP="00C50F5B">
            <w:pPr>
              <w:tabs>
                <w:tab w:val="left" w:pos="540"/>
                <w:tab w:val="left" w:pos="720"/>
              </w:tabs>
              <w:rPr>
                <w:b/>
                <w:sz w:val="18"/>
              </w:rPr>
            </w:pPr>
            <w:r w:rsidRPr="003D3F1F">
              <w:rPr>
                <w:b/>
                <w:sz w:val="18"/>
              </w:rPr>
              <w:t>Favourable</w:t>
            </w:r>
          </w:p>
        </w:tc>
        <w:tc>
          <w:tcPr>
            <w:tcW w:w="0" w:type="auto"/>
            <w:vAlign w:val="center"/>
          </w:tcPr>
          <w:p w14:paraId="19FA5082" w14:textId="77777777" w:rsidR="00580349" w:rsidRPr="003D3F1F" w:rsidRDefault="00580349" w:rsidP="00C50F5B">
            <w:pPr>
              <w:tabs>
                <w:tab w:val="left" w:pos="540"/>
                <w:tab w:val="left" w:pos="720"/>
              </w:tabs>
              <w:rPr>
                <w:b/>
                <w:sz w:val="18"/>
              </w:rPr>
            </w:pPr>
            <w:r w:rsidRPr="003D3F1F">
              <w:rPr>
                <w:b/>
                <w:sz w:val="18"/>
              </w:rPr>
              <w:t>Exceptionally favourable</w:t>
            </w:r>
          </w:p>
        </w:tc>
      </w:tr>
      <w:tr w:rsidR="00580349" w:rsidRPr="003D3F1F" w14:paraId="3EA3D35F" w14:textId="77777777" w:rsidTr="00C50F5B">
        <w:tc>
          <w:tcPr>
            <w:tcW w:w="0" w:type="auto"/>
          </w:tcPr>
          <w:p w14:paraId="22C90896" w14:textId="77777777" w:rsidR="00580349" w:rsidRPr="003D3F1F" w:rsidRDefault="00580349" w:rsidP="00AB2269">
            <w:pPr>
              <w:numPr>
                <w:ilvl w:val="1"/>
                <w:numId w:val="75"/>
              </w:numPr>
              <w:spacing w:before="0" w:line="240" w:lineRule="auto"/>
              <w:ind w:left="330" w:hanging="330"/>
              <w:contextualSpacing/>
            </w:pPr>
            <w:r w:rsidRPr="003D3F1F">
              <w:t>People living with HIV and AIDS</w:t>
            </w:r>
          </w:p>
        </w:tc>
        <w:tc>
          <w:tcPr>
            <w:tcW w:w="0" w:type="auto"/>
          </w:tcPr>
          <w:p w14:paraId="155B23FC" w14:textId="77777777" w:rsidR="00580349" w:rsidRPr="003D3F1F" w:rsidRDefault="00580349" w:rsidP="00C50F5B">
            <w:pPr>
              <w:tabs>
                <w:tab w:val="left" w:pos="540"/>
                <w:tab w:val="left" w:pos="720"/>
              </w:tabs>
              <w:ind w:left="720"/>
            </w:pPr>
          </w:p>
        </w:tc>
        <w:tc>
          <w:tcPr>
            <w:tcW w:w="0" w:type="auto"/>
          </w:tcPr>
          <w:p w14:paraId="64802494" w14:textId="77777777" w:rsidR="00580349" w:rsidRPr="003D3F1F" w:rsidRDefault="00580349" w:rsidP="00C50F5B">
            <w:pPr>
              <w:tabs>
                <w:tab w:val="left" w:pos="540"/>
                <w:tab w:val="left" w:pos="720"/>
              </w:tabs>
              <w:ind w:left="720"/>
            </w:pPr>
          </w:p>
        </w:tc>
        <w:tc>
          <w:tcPr>
            <w:tcW w:w="0" w:type="auto"/>
          </w:tcPr>
          <w:p w14:paraId="23083E26" w14:textId="77777777" w:rsidR="00580349" w:rsidRPr="003D3F1F" w:rsidRDefault="00580349" w:rsidP="00C50F5B">
            <w:pPr>
              <w:tabs>
                <w:tab w:val="left" w:pos="540"/>
                <w:tab w:val="left" w:pos="720"/>
              </w:tabs>
              <w:ind w:left="720"/>
            </w:pPr>
          </w:p>
        </w:tc>
        <w:tc>
          <w:tcPr>
            <w:tcW w:w="0" w:type="auto"/>
          </w:tcPr>
          <w:p w14:paraId="0E44FF5D" w14:textId="77777777" w:rsidR="00580349" w:rsidRPr="003D3F1F" w:rsidRDefault="00580349" w:rsidP="00C50F5B">
            <w:pPr>
              <w:tabs>
                <w:tab w:val="left" w:pos="540"/>
                <w:tab w:val="left" w:pos="720"/>
              </w:tabs>
              <w:ind w:left="720"/>
            </w:pPr>
          </w:p>
        </w:tc>
        <w:tc>
          <w:tcPr>
            <w:tcW w:w="0" w:type="auto"/>
          </w:tcPr>
          <w:p w14:paraId="0805582C" w14:textId="77777777" w:rsidR="00580349" w:rsidRPr="003D3F1F" w:rsidRDefault="00580349" w:rsidP="00C50F5B">
            <w:pPr>
              <w:tabs>
                <w:tab w:val="left" w:pos="540"/>
                <w:tab w:val="left" w:pos="720"/>
              </w:tabs>
              <w:ind w:left="720"/>
            </w:pPr>
          </w:p>
        </w:tc>
        <w:tc>
          <w:tcPr>
            <w:tcW w:w="0" w:type="auto"/>
          </w:tcPr>
          <w:p w14:paraId="50144B1A" w14:textId="77777777" w:rsidR="00580349" w:rsidRPr="003D3F1F" w:rsidRDefault="00580349" w:rsidP="00C50F5B">
            <w:pPr>
              <w:tabs>
                <w:tab w:val="left" w:pos="540"/>
                <w:tab w:val="left" w:pos="720"/>
              </w:tabs>
              <w:ind w:left="720"/>
            </w:pPr>
          </w:p>
        </w:tc>
        <w:tc>
          <w:tcPr>
            <w:tcW w:w="0" w:type="auto"/>
          </w:tcPr>
          <w:p w14:paraId="35920A59" w14:textId="77777777" w:rsidR="00580349" w:rsidRPr="003D3F1F" w:rsidRDefault="00580349" w:rsidP="00C50F5B">
            <w:pPr>
              <w:tabs>
                <w:tab w:val="left" w:pos="540"/>
                <w:tab w:val="left" w:pos="720"/>
              </w:tabs>
              <w:ind w:left="720"/>
            </w:pPr>
          </w:p>
        </w:tc>
      </w:tr>
      <w:tr w:rsidR="00580349" w:rsidRPr="003D3F1F" w14:paraId="3B86DBC4" w14:textId="77777777" w:rsidTr="00C50F5B">
        <w:tc>
          <w:tcPr>
            <w:tcW w:w="0" w:type="auto"/>
          </w:tcPr>
          <w:p w14:paraId="2DF0B197" w14:textId="77777777" w:rsidR="00580349" w:rsidRPr="003D3F1F" w:rsidRDefault="00580349" w:rsidP="00AB2269">
            <w:pPr>
              <w:numPr>
                <w:ilvl w:val="1"/>
                <w:numId w:val="75"/>
              </w:numPr>
              <w:spacing w:before="0" w:line="240" w:lineRule="auto"/>
              <w:ind w:left="330" w:hanging="330"/>
              <w:contextualSpacing/>
            </w:pPr>
            <w:r w:rsidRPr="003D3F1F">
              <w:t>Women living with HIV and AIDS</w:t>
            </w:r>
          </w:p>
        </w:tc>
        <w:tc>
          <w:tcPr>
            <w:tcW w:w="0" w:type="auto"/>
          </w:tcPr>
          <w:p w14:paraId="05D9ABAD" w14:textId="77777777" w:rsidR="00580349" w:rsidRPr="003D3F1F" w:rsidRDefault="00580349" w:rsidP="00C50F5B">
            <w:pPr>
              <w:tabs>
                <w:tab w:val="left" w:pos="540"/>
                <w:tab w:val="left" w:pos="720"/>
              </w:tabs>
              <w:ind w:left="720"/>
            </w:pPr>
          </w:p>
        </w:tc>
        <w:tc>
          <w:tcPr>
            <w:tcW w:w="0" w:type="auto"/>
          </w:tcPr>
          <w:p w14:paraId="0A9BB9B5" w14:textId="77777777" w:rsidR="00580349" w:rsidRPr="003D3F1F" w:rsidRDefault="00580349" w:rsidP="00C50F5B">
            <w:pPr>
              <w:tabs>
                <w:tab w:val="left" w:pos="540"/>
                <w:tab w:val="left" w:pos="720"/>
              </w:tabs>
              <w:ind w:left="720"/>
            </w:pPr>
          </w:p>
        </w:tc>
        <w:tc>
          <w:tcPr>
            <w:tcW w:w="0" w:type="auto"/>
          </w:tcPr>
          <w:p w14:paraId="13300E87" w14:textId="77777777" w:rsidR="00580349" w:rsidRPr="003D3F1F" w:rsidRDefault="00580349" w:rsidP="00C50F5B">
            <w:pPr>
              <w:tabs>
                <w:tab w:val="left" w:pos="540"/>
                <w:tab w:val="left" w:pos="720"/>
              </w:tabs>
              <w:ind w:left="720"/>
            </w:pPr>
          </w:p>
        </w:tc>
        <w:tc>
          <w:tcPr>
            <w:tcW w:w="0" w:type="auto"/>
          </w:tcPr>
          <w:p w14:paraId="35AA063E" w14:textId="77777777" w:rsidR="00580349" w:rsidRPr="003D3F1F" w:rsidRDefault="00580349" w:rsidP="00C50F5B">
            <w:pPr>
              <w:tabs>
                <w:tab w:val="left" w:pos="540"/>
                <w:tab w:val="left" w:pos="720"/>
              </w:tabs>
              <w:ind w:left="720"/>
            </w:pPr>
          </w:p>
        </w:tc>
        <w:tc>
          <w:tcPr>
            <w:tcW w:w="0" w:type="auto"/>
          </w:tcPr>
          <w:p w14:paraId="56BE5103" w14:textId="77777777" w:rsidR="00580349" w:rsidRPr="003D3F1F" w:rsidRDefault="00580349" w:rsidP="00C50F5B">
            <w:pPr>
              <w:tabs>
                <w:tab w:val="left" w:pos="540"/>
                <w:tab w:val="left" w:pos="720"/>
              </w:tabs>
              <w:ind w:left="720"/>
            </w:pPr>
          </w:p>
        </w:tc>
        <w:tc>
          <w:tcPr>
            <w:tcW w:w="0" w:type="auto"/>
          </w:tcPr>
          <w:p w14:paraId="5E36CDC9" w14:textId="77777777" w:rsidR="00580349" w:rsidRPr="003D3F1F" w:rsidRDefault="00580349" w:rsidP="00C50F5B">
            <w:pPr>
              <w:tabs>
                <w:tab w:val="left" w:pos="540"/>
                <w:tab w:val="left" w:pos="720"/>
              </w:tabs>
              <w:ind w:left="720"/>
            </w:pPr>
          </w:p>
        </w:tc>
        <w:tc>
          <w:tcPr>
            <w:tcW w:w="0" w:type="auto"/>
          </w:tcPr>
          <w:p w14:paraId="77816EDC" w14:textId="77777777" w:rsidR="00580349" w:rsidRPr="003D3F1F" w:rsidRDefault="00580349" w:rsidP="00C50F5B">
            <w:pPr>
              <w:tabs>
                <w:tab w:val="left" w:pos="540"/>
                <w:tab w:val="left" w:pos="720"/>
              </w:tabs>
              <w:ind w:left="720"/>
            </w:pPr>
          </w:p>
        </w:tc>
      </w:tr>
      <w:tr w:rsidR="00580349" w:rsidRPr="003D3F1F" w14:paraId="7788F853" w14:textId="77777777" w:rsidTr="00C50F5B">
        <w:tc>
          <w:tcPr>
            <w:tcW w:w="0" w:type="auto"/>
          </w:tcPr>
          <w:p w14:paraId="3FA9D322" w14:textId="77777777" w:rsidR="00580349" w:rsidRPr="003D3F1F" w:rsidRDefault="00580349" w:rsidP="00AB2269">
            <w:pPr>
              <w:numPr>
                <w:ilvl w:val="1"/>
                <w:numId w:val="75"/>
              </w:numPr>
              <w:spacing w:before="0" w:line="240" w:lineRule="auto"/>
              <w:ind w:left="330" w:hanging="330"/>
              <w:contextualSpacing/>
            </w:pPr>
            <w:r w:rsidRPr="003D3F1F">
              <w:t>Men who have sex with men</w:t>
            </w:r>
          </w:p>
        </w:tc>
        <w:tc>
          <w:tcPr>
            <w:tcW w:w="0" w:type="auto"/>
          </w:tcPr>
          <w:p w14:paraId="71158C86" w14:textId="77777777" w:rsidR="00580349" w:rsidRPr="003D3F1F" w:rsidRDefault="00580349" w:rsidP="00C50F5B">
            <w:pPr>
              <w:tabs>
                <w:tab w:val="left" w:pos="540"/>
                <w:tab w:val="left" w:pos="720"/>
              </w:tabs>
              <w:ind w:left="720"/>
            </w:pPr>
          </w:p>
        </w:tc>
        <w:tc>
          <w:tcPr>
            <w:tcW w:w="0" w:type="auto"/>
          </w:tcPr>
          <w:p w14:paraId="62BCF454" w14:textId="77777777" w:rsidR="00580349" w:rsidRPr="003D3F1F" w:rsidRDefault="00580349" w:rsidP="00C50F5B">
            <w:pPr>
              <w:tabs>
                <w:tab w:val="left" w:pos="540"/>
                <w:tab w:val="left" w:pos="720"/>
              </w:tabs>
              <w:ind w:left="720"/>
            </w:pPr>
          </w:p>
        </w:tc>
        <w:tc>
          <w:tcPr>
            <w:tcW w:w="0" w:type="auto"/>
          </w:tcPr>
          <w:p w14:paraId="05F619E7" w14:textId="77777777" w:rsidR="00580349" w:rsidRPr="003D3F1F" w:rsidRDefault="00580349" w:rsidP="00C50F5B">
            <w:pPr>
              <w:tabs>
                <w:tab w:val="left" w:pos="540"/>
                <w:tab w:val="left" w:pos="720"/>
              </w:tabs>
              <w:ind w:left="720"/>
            </w:pPr>
          </w:p>
        </w:tc>
        <w:tc>
          <w:tcPr>
            <w:tcW w:w="0" w:type="auto"/>
          </w:tcPr>
          <w:p w14:paraId="4D4C6F29" w14:textId="77777777" w:rsidR="00580349" w:rsidRPr="003D3F1F" w:rsidRDefault="00580349" w:rsidP="00C50F5B">
            <w:pPr>
              <w:tabs>
                <w:tab w:val="left" w:pos="540"/>
                <w:tab w:val="left" w:pos="720"/>
              </w:tabs>
              <w:ind w:left="720"/>
            </w:pPr>
          </w:p>
        </w:tc>
        <w:tc>
          <w:tcPr>
            <w:tcW w:w="0" w:type="auto"/>
          </w:tcPr>
          <w:p w14:paraId="0851533C" w14:textId="77777777" w:rsidR="00580349" w:rsidRPr="003D3F1F" w:rsidRDefault="00580349" w:rsidP="00C50F5B">
            <w:pPr>
              <w:tabs>
                <w:tab w:val="left" w:pos="540"/>
                <w:tab w:val="left" w:pos="720"/>
              </w:tabs>
              <w:ind w:left="720"/>
            </w:pPr>
          </w:p>
        </w:tc>
        <w:tc>
          <w:tcPr>
            <w:tcW w:w="0" w:type="auto"/>
          </w:tcPr>
          <w:p w14:paraId="32F2E862" w14:textId="77777777" w:rsidR="00580349" w:rsidRPr="003D3F1F" w:rsidRDefault="00580349" w:rsidP="00C50F5B">
            <w:pPr>
              <w:tabs>
                <w:tab w:val="left" w:pos="540"/>
                <w:tab w:val="left" w:pos="720"/>
              </w:tabs>
              <w:ind w:left="720"/>
            </w:pPr>
          </w:p>
        </w:tc>
        <w:tc>
          <w:tcPr>
            <w:tcW w:w="0" w:type="auto"/>
          </w:tcPr>
          <w:p w14:paraId="2BC9CB4C" w14:textId="77777777" w:rsidR="00580349" w:rsidRPr="003D3F1F" w:rsidRDefault="00580349" w:rsidP="00C50F5B">
            <w:pPr>
              <w:tabs>
                <w:tab w:val="left" w:pos="540"/>
                <w:tab w:val="left" w:pos="720"/>
              </w:tabs>
              <w:ind w:left="720"/>
            </w:pPr>
          </w:p>
        </w:tc>
      </w:tr>
      <w:tr w:rsidR="00580349" w:rsidRPr="003D3F1F" w14:paraId="498E76F9" w14:textId="77777777" w:rsidTr="00C50F5B">
        <w:tc>
          <w:tcPr>
            <w:tcW w:w="0" w:type="auto"/>
          </w:tcPr>
          <w:p w14:paraId="5CAB8090" w14:textId="77777777" w:rsidR="00580349" w:rsidRPr="003D3F1F" w:rsidRDefault="00580349" w:rsidP="00AB2269">
            <w:pPr>
              <w:numPr>
                <w:ilvl w:val="1"/>
                <w:numId w:val="75"/>
              </w:numPr>
              <w:spacing w:before="0" w:line="240" w:lineRule="auto"/>
              <w:ind w:left="330" w:hanging="330"/>
              <w:contextualSpacing/>
            </w:pPr>
            <w:r w:rsidRPr="003D3F1F">
              <w:t>Sex Workers</w:t>
            </w:r>
          </w:p>
        </w:tc>
        <w:tc>
          <w:tcPr>
            <w:tcW w:w="0" w:type="auto"/>
          </w:tcPr>
          <w:p w14:paraId="3A6FEA42" w14:textId="77777777" w:rsidR="00580349" w:rsidRPr="003D3F1F" w:rsidRDefault="00580349" w:rsidP="00C50F5B">
            <w:pPr>
              <w:tabs>
                <w:tab w:val="left" w:pos="540"/>
                <w:tab w:val="left" w:pos="720"/>
              </w:tabs>
              <w:ind w:left="720"/>
            </w:pPr>
          </w:p>
        </w:tc>
        <w:tc>
          <w:tcPr>
            <w:tcW w:w="0" w:type="auto"/>
          </w:tcPr>
          <w:p w14:paraId="727AA690" w14:textId="77777777" w:rsidR="00580349" w:rsidRPr="003D3F1F" w:rsidRDefault="00580349" w:rsidP="00C50F5B">
            <w:pPr>
              <w:tabs>
                <w:tab w:val="left" w:pos="540"/>
                <w:tab w:val="left" w:pos="720"/>
              </w:tabs>
              <w:ind w:left="720"/>
            </w:pPr>
          </w:p>
        </w:tc>
        <w:tc>
          <w:tcPr>
            <w:tcW w:w="0" w:type="auto"/>
          </w:tcPr>
          <w:p w14:paraId="6654D22E" w14:textId="77777777" w:rsidR="00580349" w:rsidRPr="003D3F1F" w:rsidRDefault="00580349" w:rsidP="00C50F5B">
            <w:pPr>
              <w:tabs>
                <w:tab w:val="left" w:pos="540"/>
                <w:tab w:val="left" w:pos="720"/>
              </w:tabs>
              <w:ind w:left="720"/>
            </w:pPr>
          </w:p>
        </w:tc>
        <w:tc>
          <w:tcPr>
            <w:tcW w:w="0" w:type="auto"/>
          </w:tcPr>
          <w:p w14:paraId="5F100FE4" w14:textId="77777777" w:rsidR="00580349" w:rsidRPr="003D3F1F" w:rsidRDefault="00580349" w:rsidP="00C50F5B">
            <w:pPr>
              <w:tabs>
                <w:tab w:val="left" w:pos="540"/>
                <w:tab w:val="left" w:pos="720"/>
              </w:tabs>
              <w:ind w:left="720"/>
            </w:pPr>
          </w:p>
        </w:tc>
        <w:tc>
          <w:tcPr>
            <w:tcW w:w="0" w:type="auto"/>
          </w:tcPr>
          <w:p w14:paraId="063E8E39" w14:textId="77777777" w:rsidR="00580349" w:rsidRPr="003D3F1F" w:rsidRDefault="00580349" w:rsidP="00C50F5B">
            <w:pPr>
              <w:tabs>
                <w:tab w:val="left" w:pos="540"/>
                <w:tab w:val="left" w:pos="720"/>
              </w:tabs>
              <w:ind w:left="720"/>
            </w:pPr>
          </w:p>
        </w:tc>
        <w:tc>
          <w:tcPr>
            <w:tcW w:w="0" w:type="auto"/>
          </w:tcPr>
          <w:p w14:paraId="28E2E5DE" w14:textId="77777777" w:rsidR="00580349" w:rsidRPr="003D3F1F" w:rsidRDefault="00580349" w:rsidP="00C50F5B">
            <w:pPr>
              <w:tabs>
                <w:tab w:val="left" w:pos="540"/>
                <w:tab w:val="left" w:pos="720"/>
              </w:tabs>
              <w:ind w:left="720"/>
            </w:pPr>
          </w:p>
        </w:tc>
        <w:tc>
          <w:tcPr>
            <w:tcW w:w="0" w:type="auto"/>
          </w:tcPr>
          <w:p w14:paraId="2399423A" w14:textId="77777777" w:rsidR="00580349" w:rsidRPr="003D3F1F" w:rsidRDefault="00580349" w:rsidP="00C50F5B">
            <w:pPr>
              <w:tabs>
                <w:tab w:val="left" w:pos="540"/>
                <w:tab w:val="left" w:pos="720"/>
              </w:tabs>
              <w:ind w:left="720"/>
            </w:pPr>
          </w:p>
        </w:tc>
      </w:tr>
      <w:tr w:rsidR="00580349" w:rsidRPr="003D3F1F" w14:paraId="6AC7A20B" w14:textId="77777777" w:rsidTr="00C50F5B">
        <w:tc>
          <w:tcPr>
            <w:tcW w:w="0" w:type="auto"/>
          </w:tcPr>
          <w:p w14:paraId="7977085E" w14:textId="77777777" w:rsidR="00580349" w:rsidRPr="003D3F1F" w:rsidRDefault="00580349" w:rsidP="00AB2269">
            <w:pPr>
              <w:numPr>
                <w:ilvl w:val="1"/>
                <w:numId w:val="75"/>
              </w:numPr>
              <w:spacing w:before="0" w:line="240" w:lineRule="auto"/>
              <w:ind w:left="330" w:hanging="330"/>
              <w:contextualSpacing/>
            </w:pPr>
            <w:r w:rsidRPr="003D3F1F">
              <w:t>Transgender Persons</w:t>
            </w:r>
          </w:p>
        </w:tc>
        <w:tc>
          <w:tcPr>
            <w:tcW w:w="0" w:type="auto"/>
          </w:tcPr>
          <w:p w14:paraId="6688FD26" w14:textId="77777777" w:rsidR="00580349" w:rsidRPr="003D3F1F" w:rsidRDefault="00580349" w:rsidP="00C50F5B">
            <w:pPr>
              <w:tabs>
                <w:tab w:val="left" w:pos="540"/>
                <w:tab w:val="left" w:pos="720"/>
              </w:tabs>
              <w:ind w:left="720"/>
            </w:pPr>
          </w:p>
        </w:tc>
        <w:tc>
          <w:tcPr>
            <w:tcW w:w="0" w:type="auto"/>
          </w:tcPr>
          <w:p w14:paraId="30649683" w14:textId="77777777" w:rsidR="00580349" w:rsidRPr="003D3F1F" w:rsidRDefault="00580349" w:rsidP="00C50F5B">
            <w:pPr>
              <w:tabs>
                <w:tab w:val="left" w:pos="540"/>
                <w:tab w:val="left" w:pos="720"/>
              </w:tabs>
              <w:ind w:left="720"/>
            </w:pPr>
          </w:p>
        </w:tc>
        <w:tc>
          <w:tcPr>
            <w:tcW w:w="0" w:type="auto"/>
          </w:tcPr>
          <w:p w14:paraId="1DEEF529" w14:textId="77777777" w:rsidR="00580349" w:rsidRPr="003D3F1F" w:rsidRDefault="00580349" w:rsidP="00C50F5B">
            <w:pPr>
              <w:tabs>
                <w:tab w:val="left" w:pos="540"/>
                <w:tab w:val="left" w:pos="720"/>
              </w:tabs>
              <w:ind w:left="720"/>
            </w:pPr>
          </w:p>
        </w:tc>
        <w:tc>
          <w:tcPr>
            <w:tcW w:w="0" w:type="auto"/>
          </w:tcPr>
          <w:p w14:paraId="733FEA00" w14:textId="77777777" w:rsidR="00580349" w:rsidRPr="003D3F1F" w:rsidRDefault="00580349" w:rsidP="00C50F5B">
            <w:pPr>
              <w:tabs>
                <w:tab w:val="left" w:pos="540"/>
                <w:tab w:val="left" w:pos="720"/>
              </w:tabs>
              <w:ind w:left="720"/>
            </w:pPr>
          </w:p>
        </w:tc>
        <w:tc>
          <w:tcPr>
            <w:tcW w:w="0" w:type="auto"/>
          </w:tcPr>
          <w:p w14:paraId="76010678" w14:textId="77777777" w:rsidR="00580349" w:rsidRPr="003D3F1F" w:rsidRDefault="00580349" w:rsidP="00C50F5B">
            <w:pPr>
              <w:tabs>
                <w:tab w:val="left" w:pos="540"/>
                <w:tab w:val="left" w:pos="720"/>
              </w:tabs>
              <w:ind w:left="720"/>
            </w:pPr>
          </w:p>
        </w:tc>
        <w:tc>
          <w:tcPr>
            <w:tcW w:w="0" w:type="auto"/>
          </w:tcPr>
          <w:p w14:paraId="20622F31" w14:textId="77777777" w:rsidR="00580349" w:rsidRPr="003D3F1F" w:rsidRDefault="00580349" w:rsidP="00C50F5B">
            <w:pPr>
              <w:tabs>
                <w:tab w:val="left" w:pos="540"/>
                <w:tab w:val="left" w:pos="720"/>
              </w:tabs>
              <w:ind w:left="720"/>
            </w:pPr>
          </w:p>
        </w:tc>
        <w:tc>
          <w:tcPr>
            <w:tcW w:w="0" w:type="auto"/>
          </w:tcPr>
          <w:p w14:paraId="71B93F8B" w14:textId="77777777" w:rsidR="00580349" w:rsidRPr="003D3F1F" w:rsidRDefault="00580349" w:rsidP="00C50F5B">
            <w:pPr>
              <w:tabs>
                <w:tab w:val="left" w:pos="540"/>
                <w:tab w:val="left" w:pos="720"/>
              </w:tabs>
              <w:ind w:left="720"/>
            </w:pPr>
          </w:p>
        </w:tc>
      </w:tr>
    </w:tbl>
    <w:p w14:paraId="07A0653A" w14:textId="77777777" w:rsidR="00580349" w:rsidRPr="003D3F1F" w:rsidRDefault="00580349" w:rsidP="00580349">
      <w:pPr>
        <w:tabs>
          <w:tab w:val="left" w:pos="540"/>
          <w:tab w:val="left" w:pos="720"/>
        </w:tabs>
        <w:ind w:left="360"/>
        <w:contextualSpacing/>
        <w:rPr>
          <w:rFonts w:eastAsia="Times New Roman" w:cs="Times New Roman"/>
        </w:rPr>
      </w:pPr>
    </w:p>
    <w:p w14:paraId="2F5824D5" w14:textId="77777777" w:rsidR="00580349" w:rsidRPr="003D3F1F" w:rsidRDefault="00580349" w:rsidP="00580349">
      <w:pPr>
        <w:tabs>
          <w:tab w:val="left" w:pos="540"/>
          <w:tab w:val="left" w:pos="720"/>
        </w:tabs>
        <w:ind w:left="360"/>
        <w:contextualSpacing/>
        <w:rPr>
          <w:rFonts w:eastAsia="Times New Roman" w:cs="Times New Roman"/>
        </w:rPr>
      </w:pPr>
    </w:p>
    <w:p w14:paraId="6389D326" w14:textId="77777777" w:rsidR="00580349" w:rsidRPr="003D3F1F" w:rsidRDefault="00580349" w:rsidP="00AB2269">
      <w:pPr>
        <w:numPr>
          <w:ilvl w:val="0"/>
          <w:numId w:val="75"/>
        </w:numPr>
        <w:tabs>
          <w:tab w:val="left" w:pos="540"/>
          <w:tab w:val="left" w:pos="720"/>
        </w:tabs>
        <w:spacing w:before="0"/>
        <w:contextualSpacing/>
        <w:rPr>
          <w:rFonts w:eastAsia="Times New Roman" w:cs="Times New Roman"/>
        </w:rPr>
      </w:pPr>
      <w:r w:rsidRPr="003D3F1F">
        <w:rPr>
          <w:rFonts w:eastAsia="Times New Roman" w:cs="Times New Roman"/>
        </w:rPr>
        <w:t>Overall what recommendations do you have to make a project like this more effective?</w:t>
      </w:r>
    </w:p>
    <w:p w14:paraId="3976357E" w14:textId="77777777" w:rsidR="00580349" w:rsidRPr="003D3F1F" w:rsidRDefault="00580349" w:rsidP="00580349">
      <w:pPr>
        <w:tabs>
          <w:tab w:val="left" w:pos="540"/>
          <w:tab w:val="left" w:pos="720"/>
        </w:tabs>
        <w:rPr>
          <w:rFonts w:eastAsia="Times New Roman" w:cs="Times New Roman"/>
        </w:rPr>
      </w:pPr>
    </w:p>
    <w:p w14:paraId="06EEF0B4" w14:textId="77777777" w:rsidR="00580349" w:rsidRPr="003D3F1F" w:rsidRDefault="00580349" w:rsidP="00AB2269">
      <w:pPr>
        <w:numPr>
          <w:ilvl w:val="0"/>
          <w:numId w:val="75"/>
        </w:numPr>
        <w:tabs>
          <w:tab w:val="left" w:pos="540"/>
          <w:tab w:val="left" w:pos="720"/>
        </w:tabs>
        <w:spacing w:before="0"/>
        <w:contextualSpacing/>
        <w:rPr>
          <w:rFonts w:eastAsia="Times New Roman" w:cs="Times New Roman"/>
        </w:rPr>
      </w:pPr>
      <w:r w:rsidRPr="003D3F1F">
        <w:rPr>
          <w:rFonts w:eastAsia="Times New Roman" w:cs="Times New Roman"/>
        </w:rPr>
        <w:t xml:space="preserve">Would you like to see a continuation of this project? </w:t>
      </w:r>
    </w:p>
    <w:p w14:paraId="1794D946" w14:textId="77777777" w:rsidR="00580349" w:rsidRPr="003D3F1F" w:rsidRDefault="00580349" w:rsidP="00580349">
      <w:pPr>
        <w:tabs>
          <w:tab w:val="left" w:pos="540"/>
          <w:tab w:val="left" w:pos="720"/>
        </w:tabs>
        <w:ind w:left="360"/>
        <w:contextualSpacing/>
        <w:rPr>
          <w:rFonts w:eastAsia="Times New Roman" w:cs="Times New Roman"/>
        </w:rPr>
      </w:pPr>
      <w:r w:rsidRPr="003D3F1F">
        <w:rPr>
          <w:rFonts w:eastAsia="Times New Roman" w:cs="Times New Roman"/>
        </w:rPr>
        <w:t xml:space="preserve">[  </w:t>
      </w:r>
      <w:proofErr w:type="gramStart"/>
      <w:r w:rsidRPr="003D3F1F">
        <w:rPr>
          <w:rFonts w:eastAsia="Times New Roman" w:cs="Times New Roman"/>
        </w:rPr>
        <w:t>]  Yes</w:t>
      </w:r>
      <w:proofErr w:type="gramEnd"/>
    </w:p>
    <w:p w14:paraId="44600887" w14:textId="77777777" w:rsidR="00580349" w:rsidRPr="003D3F1F" w:rsidRDefault="00580349" w:rsidP="00580349">
      <w:pPr>
        <w:tabs>
          <w:tab w:val="left" w:pos="540"/>
          <w:tab w:val="left" w:pos="720"/>
        </w:tabs>
        <w:ind w:left="360"/>
        <w:contextualSpacing/>
        <w:rPr>
          <w:rFonts w:eastAsia="Times New Roman" w:cs="Times New Roman"/>
        </w:rPr>
      </w:pPr>
      <w:r w:rsidRPr="003D3F1F">
        <w:rPr>
          <w:rFonts w:eastAsia="Times New Roman" w:cs="Times New Roman"/>
        </w:rPr>
        <w:t xml:space="preserve">[  </w:t>
      </w:r>
      <w:proofErr w:type="gramStart"/>
      <w:r w:rsidRPr="003D3F1F">
        <w:rPr>
          <w:rFonts w:eastAsia="Times New Roman" w:cs="Times New Roman"/>
        </w:rPr>
        <w:t>]  No</w:t>
      </w:r>
      <w:proofErr w:type="gramEnd"/>
    </w:p>
    <w:p w14:paraId="3334026E" w14:textId="77777777" w:rsidR="00580349" w:rsidRPr="003D3F1F" w:rsidRDefault="00580349" w:rsidP="00580349">
      <w:pPr>
        <w:tabs>
          <w:tab w:val="left" w:pos="540"/>
          <w:tab w:val="left" w:pos="720"/>
        </w:tabs>
        <w:ind w:left="360"/>
        <w:contextualSpacing/>
        <w:rPr>
          <w:rFonts w:eastAsia="Times New Roman" w:cs="Times New Roman"/>
        </w:rPr>
      </w:pPr>
    </w:p>
    <w:p w14:paraId="6D4DF233" w14:textId="77777777" w:rsidR="00580349" w:rsidRPr="003D3F1F" w:rsidRDefault="00580349" w:rsidP="00AB2269">
      <w:pPr>
        <w:numPr>
          <w:ilvl w:val="0"/>
          <w:numId w:val="75"/>
        </w:numPr>
        <w:tabs>
          <w:tab w:val="left" w:pos="540"/>
          <w:tab w:val="left" w:pos="720"/>
        </w:tabs>
        <w:spacing w:before="0"/>
        <w:contextualSpacing/>
        <w:rPr>
          <w:rFonts w:eastAsia="Times New Roman" w:cs="Times New Roman"/>
        </w:rPr>
      </w:pPr>
      <w:r w:rsidRPr="003D3F1F">
        <w:rPr>
          <w:rFonts w:eastAsia="Times New Roman" w:cs="Times New Roman"/>
        </w:rPr>
        <w:t>Would you say that the UNDP is better positioned, given the results achieved under this project to partner, in implementing human rights based interventions?</w:t>
      </w:r>
    </w:p>
    <w:p w14:paraId="6251903A" w14:textId="77777777" w:rsidR="00580349" w:rsidRPr="003D3F1F" w:rsidRDefault="00580349" w:rsidP="00580349">
      <w:pPr>
        <w:tabs>
          <w:tab w:val="left" w:pos="540"/>
          <w:tab w:val="left" w:pos="720"/>
        </w:tabs>
        <w:ind w:left="360"/>
        <w:contextualSpacing/>
        <w:rPr>
          <w:rFonts w:eastAsia="Times New Roman" w:cs="Times New Roman"/>
        </w:rPr>
      </w:pPr>
      <w:r w:rsidRPr="003D3F1F">
        <w:rPr>
          <w:rFonts w:eastAsia="Times New Roman" w:cs="Times New Roman"/>
        </w:rPr>
        <w:t xml:space="preserve">[  </w:t>
      </w:r>
      <w:proofErr w:type="gramStart"/>
      <w:r w:rsidRPr="003D3F1F">
        <w:rPr>
          <w:rFonts w:eastAsia="Times New Roman" w:cs="Times New Roman"/>
        </w:rPr>
        <w:t>]  Yes</w:t>
      </w:r>
      <w:proofErr w:type="gramEnd"/>
    </w:p>
    <w:p w14:paraId="6E16EB17" w14:textId="77777777" w:rsidR="00580349" w:rsidRPr="003D3F1F" w:rsidRDefault="00580349" w:rsidP="00580349">
      <w:pPr>
        <w:tabs>
          <w:tab w:val="left" w:pos="540"/>
          <w:tab w:val="left" w:pos="720"/>
        </w:tabs>
        <w:ind w:left="360"/>
        <w:contextualSpacing/>
        <w:rPr>
          <w:rFonts w:eastAsia="Times New Roman" w:cs="Times New Roman"/>
        </w:rPr>
      </w:pPr>
      <w:r w:rsidRPr="003D3F1F">
        <w:rPr>
          <w:rFonts w:eastAsia="Times New Roman" w:cs="Times New Roman"/>
        </w:rPr>
        <w:t xml:space="preserve">[  </w:t>
      </w:r>
      <w:proofErr w:type="gramStart"/>
      <w:r w:rsidRPr="003D3F1F">
        <w:rPr>
          <w:rFonts w:eastAsia="Times New Roman" w:cs="Times New Roman"/>
        </w:rPr>
        <w:t>]  No</w:t>
      </w:r>
      <w:proofErr w:type="gramEnd"/>
    </w:p>
    <w:p w14:paraId="0045D263" w14:textId="77777777" w:rsidR="00580349" w:rsidRPr="003D3F1F" w:rsidRDefault="00580349" w:rsidP="00580349">
      <w:pPr>
        <w:tabs>
          <w:tab w:val="left" w:pos="540"/>
          <w:tab w:val="left" w:pos="720"/>
        </w:tabs>
        <w:ind w:left="360"/>
        <w:contextualSpacing/>
        <w:rPr>
          <w:rFonts w:eastAsia="Times New Roman" w:cs="Times New Roman"/>
        </w:rPr>
      </w:pPr>
    </w:p>
    <w:p w14:paraId="11A4CB5A" w14:textId="77777777" w:rsidR="00580349" w:rsidRPr="003D3F1F" w:rsidRDefault="00580349" w:rsidP="00580349">
      <w:pPr>
        <w:tabs>
          <w:tab w:val="left" w:pos="540"/>
        </w:tabs>
        <w:spacing w:before="0"/>
        <w:contextualSpacing/>
        <w:rPr>
          <w:rFonts w:eastAsia="Times New Roman" w:cs="Times New Roman"/>
        </w:rPr>
      </w:pPr>
      <w:r w:rsidRPr="003D3F1F">
        <w:rPr>
          <w:rFonts w:eastAsia="Times New Roman" w:cs="Times New Roman"/>
        </w:rPr>
        <w:t>22. Are there any other general comments that you would like to make about the project?</w:t>
      </w:r>
    </w:p>
    <w:p w14:paraId="7A19F5B0" w14:textId="77777777" w:rsidR="00580349" w:rsidRPr="003D3F1F" w:rsidRDefault="00580349" w:rsidP="00580349">
      <w:pPr>
        <w:spacing w:after="200" w:line="264" w:lineRule="auto"/>
        <w:rPr>
          <w:rFonts w:eastAsiaTheme="majorEastAsia" w:cstheme="majorBidi"/>
          <w:b/>
          <w:color w:val="002060"/>
        </w:rPr>
      </w:pPr>
      <w:r w:rsidRPr="003D3F1F">
        <w:br w:type="page"/>
      </w:r>
    </w:p>
    <w:p w14:paraId="50F35FC6" w14:textId="77777777" w:rsidR="00580349" w:rsidRPr="004F2EB9" w:rsidRDefault="00580349" w:rsidP="00580349">
      <w:pPr>
        <w:pStyle w:val="Heading1"/>
        <w:numPr>
          <w:ilvl w:val="0"/>
          <w:numId w:val="0"/>
        </w:numPr>
        <w:ind w:left="432" w:hanging="432"/>
      </w:pPr>
      <w:bookmarkStart w:id="72" w:name="_Toc444064015"/>
      <w:bookmarkStart w:id="73" w:name="_Toc455498310"/>
      <w:r>
        <w:lastRenderedPageBreak/>
        <w:t>Annex 7: DIM Guidelines and Checklist</w:t>
      </w:r>
      <w:bookmarkEnd w:id="72"/>
      <w:bookmarkEnd w:id="73"/>
      <w:r>
        <w:t xml:space="preserve">  </w:t>
      </w:r>
    </w:p>
    <w:p w14:paraId="23ADFE22" w14:textId="77777777" w:rsidR="00580349" w:rsidRDefault="00580349" w:rsidP="00580349">
      <w:pPr>
        <w:jc w:val="center"/>
        <w:rPr>
          <w:rFonts w:ascii="Calibri" w:hAnsi="Calibri"/>
          <w:b/>
        </w:rPr>
      </w:pPr>
    </w:p>
    <w:p w14:paraId="64FB119A" w14:textId="77777777" w:rsidR="00580349" w:rsidRDefault="00580349" w:rsidP="00580349">
      <w:pPr>
        <w:jc w:val="center"/>
        <w:rPr>
          <w:rFonts w:ascii="Calibri" w:hAnsi="Calibri"/>
          <w:b/>
        </w:rPr>
      </w:pPr>
    </w:p>
    <w:p w14:paraId="0EDF2414" w14:textId="77777777" w:rsidR="00580349" w:rsidRPr="00526A37" w:rsidRDefault="00580349" w:rsidP="00580349">
      <w:pPr>
        <w:shd w:val="clear" w:color="auto" w:fill="FFFFFF"/>
        <w:jc w:val="center"/>
        <w:textAlignment w:val="top"/>
        <w:rPr>
          <w:rFonts w:cs="Arial"/>
          <w:b/>
          <w:bCs w:val="0"/>
          <w:sz w:val="22"/>
          <w:u w:val="single"/>
          <w:lang w:val="en-US"/>
        </w:rPr>
      </w:pPr>
      <w:r w:rsidRPr="00526A37">
        <w:rPr>
          <w:rFonts w:cs="Arial"/>
          <w:b/>
          <w:sz w:val="22"/>
          <w:u w:val="single"/>
          <w:lang w:val="en-US"/>
        </w:rPr>
        <w:t>Direct Implementation (DIM) Modality</w:t>
      </w:r>
    </w:p>
    <w:p w14:paraId="2177D2A8" w14:textId="77777777" w:rsidR="00580349" w:rsidRPr="00526A37" w:rsidRDefault="00580349" w:rsidP="00580349">
      <w:pPr>
        <w:shd w:val="clear" w:color="auto" w:fill="FFFFFF"/>
        <w:jc w:val="center"/>
        <w:textAlignment w:val="top"/>
        <w:rPr>
          <w:rFonts w:cs="Arial"/>
          <w:b/>
          <w:bCs w:val="0"/>
          <w:lang w:val="en-US"/>
        </w:rPr>
      </w:pPr>
      <w:r w:rsidRPr="00526A37">
        <w:rPr>
          <w:rFonts w:cs="Arial"/>
          <w:b/>
          <w:lang w:val="en-US"/>
        </w:rPr>
        <w:t>(</w:t>
      </w:r>
      <w:proofErr w:type="gramStart"/>
      <w:r w:rsidRPr="00526A37">
        <w:rPr>
          <w:rFonts w:cs="Arial"/>
          <w:b/>
          <w:lang w:val="en-US"/>
        </w:rPr>
        <w:t>taken</w:t>
      </w:r>
      <w:proofErr w:type="gramEnd"/>
      <w:r w:rsidRPr="00526A37">
        <w:rPr>
          <w:rFonts w:cs="Arial"/>
          <w:b/>
          <w:lang w:val="en-US"/>
        </w:rPr>
        <w:t xml:space="preserve"> from UNDPs </w:t>
      </w:r>
      <w:proofErr w:type="spellStart"/>
      <w:r w:rsidRPr="00526A37">
        <w:rPr>
          <w:rFonts w:cs="Arial"/>
          <w:b/>
          <w:lang w:val="en-US"/>
        </w:rPr>
        <w:t>Programmes</w:t>
      </w:r>
      <w:proofErr w:type="spellEnd"/>
      <w:r w:rsidRPr="00526A37">
        <w:rPr>
          <w:rFonts w:cs="Arial"/>
          <w:b/>
          <w:lang w:val="en-US"/>
        </w:rPr>
        <w:t xml:space="preserve"> and Operations Policies and Procedures)</w:t>
      </w:r>
    </w:p>
    <w:p w14:paraId="0CD94423" w14:textId="77777777" w:rsidR="00580349" w:rsidRPr="00715EF0" w:rsidRDefault="00580349" w:rsidP="00580349">
      <w:pPr>
        <w:shd w:val="clear" w:color="auto" w:fill="FFFFFF"/>
        <w:jc w:val="right"/>
        <w:textAlignment w:val="top"/>
        <w:rPr>
          <w:rFonts w:cs="Arial"/>
          <w:b/>
          <w:bCs w:val="0"/>
          <w:vanish/>
          <w:color w:val="023971"/>
          <w:lang w:val="en-US"/>
        </w:rPr>
      </w:pPr>
      <w:r w:rsidRPr="00715EF0">
        <w:rPr>
          <w:rFonts w:cs="Arial"/>
          <w:b/>
          <w:vanish/>
          <w:color w:val="023971"/>
          <w:lang w:val="en-US"/>
        </w:rPr>
        <w:t> </w:t>
      </w:r>
    </w:p>
    <w:p w14:paraId="0617A2AC" w14:textId="77777777" w:rsidR="00580349" w:rsidRPr="00715EF0" w:rsidRDefault="00580349" w:rsidP="00580349">
      <w:pPr>
        <w:shd w:val="clear" w:color="auto" w:fill="FFFFFF"/>
        <w:jc w:val="right"/>
        <w:textAlignment w:val="top"/>
        <w:rPr>
          <w:rFonts w:cs="Arial"/>
          <w:b/>
          <w:bCs w:val="0"/>
          <w:color w:val="023971"/>
          <w:lang w:val="en-US"/>
        </w:rPr>
      </w:pPr>
      <w:r w:rsidRPr="00715EF0">
        <w:rPr>
          <w:rFonts w:cs="Arial"/>
          <w:b/>
          <w:color w:val="023971"/>
          <w:lang w:val="en-US"/>
        </w:rPr>
        <w:t> </w:t>
      </w:r>
    </w:p>
    <w:p w14:paraId="53C85D8D" w14:textId="77777777" w:rsidR="00580349" w:rsidRPr="00715EF0" w:rsidRDefault="00580349" w:rsidP="00580349">
      <w:pPr>
        <w:shd w:val="clear" w:color="auto" w:fill="FFFFFF"/>
        <w:jc w:val="right"/>
        <w:textAlignment w:val="top"/>
        <w:rPr>
          <w:rFonts w:cs="Arial"/>
          <w:b/>
          <w:bCs w:val="0"/>
          <w:color w:val="023971"/>
          <w:lang w:val="en-US"/>
        </w:rPr>
      </w:pPr>
      <w:r w:rsidRPr="00715EF0">
        <w:rPr>
          <w:rFonts w:cs="Arial"/>
          <w:b/>
          <w:color w:val="023971"/>
          <w:lang w:val="en-US"/>
        </w:rPr>
        <w:t> </w:t>
      </w:r>
    </w:p>
    <w:p w14:paraId="48B9C57C" w14:textId="77777777" w:rsidR="00580349" w:rsidRPr="00715EF0" w:rsidRDefault="00580349" w:rsidP="00580349">
      <w:pPr>
        <w:shd w:val="clear" w:color="auto" w:fill="FFFFFF"/>
        <w:jc w:val="right"/>
        <w:textAlignment w:val="top"/>
        <w:rPr>
          <w:rFonts w:cs="Arial"/>
          <w:b/>
          <w:bCs w:val="0"/>
          <w:vanish/>
          <w:color w:val="023971"/>
          <w:lang w:val="en-US"/>
        </w:rPr>
      </w:pPr>
      <w:r w:rsidRPr="00715EF0">
        <w:rPr>
          <w:rFonts w:cs="Arial"/>
          <w:b/>
          <w:vanish/>
          <w:color w:val="023971"/>
          <w:lang w:val="en-US"/>
        </w:rPr>
        <w:t> </w:t>
      </w:r>
      <w:hyperlink r:id="rId18" w:history="1">
        <w:r w:rsidRPr="00715EF0">
          <w:rPr>
            <w:rStyle w:val="Hyperlink"/>
            <w:b/>
            <w:vanish/>
            <w:lang w:val="en-US"/>
          </w:rPr>
          <w:t>Spanish</w:t>
        </w:r>
      </w:hyperlink>
      <w:r w:rsidRPr="00715EF0">
        <w:rPr>
          <w:rFonts w:cs="Arial"/>
          <w:b/>
          <w:vanish/>
          <w:color w:val="023971"/>
          <w:lang w:val="en-US"/>
        </w:rPr>
        <w:t> </w:t>
      </w:r>
    </w:p>
    <w:p w14:paraId="19DA0908" w14:textId="77777777" w:rsidR="00580349" w:rsidRPr="00715EF0" w:rsidRDefault="00580349" w:rsidP="00580349">
      <w:pPr>
        <w:shd w:val="clear" w:color="auto" w:fill="FFFFFF"/>
        <w:jc w:val="right"/>
        <w:textAlignment w:val="top"/>
        <w:rPr>
          <w:rFonts w:cs="Arial"/>
          <w:b/>
          <w:bCs w:val="0"/>
          <w:vanish/>
          <w:color w:val="023971"/>
          <w:lang w:val="en-US"/>
        </w:rPr>
      </w:pPr>
      <w:r w:rsidRPr="00715EF0">
        <w:rPr>
          <w:rFonts w:cs="Arial"/>
          <w:b/>
          <w:vanish/>
          <w:color w:val="023971"/>
          <w:lang w:val="en-US"/>
        </w:rPr>
        <w:t>|</w:t>
      </w:r>
    </w:p>
    <w:p w14:paraId="5C99295C" w14:textId="77777777" w:rsidR="00580349" w:rsidRPr="00715EF0" w:rsidRDefault="00580349" w:rsidP="00580349">
      <w:pPr>
        <w:shd w:val="clear" w:color="auto" w:fill="FFFFFF"/>
        <w:jc w:val="right"/>
        <w:textAlignment w:val="top"/>
        <w:rPr>
          <w:rFonts w:cs="Arial"/>
          <w:b/>
          <w:bCs w:val="0"/>
          <w:vanish/>
          <w:color w:val="023971"/>
          <w:lang w:val="en-US"/>
        </w:rPr>
      </w:pPr>
      <w:r w:rsidRPr="00715EF0">
        <w:rPr>
          <w:rFonts w:cs="Arial"/>
          <w:b/>
          <w:vanish/>
          <w:color w:val="023971"/>
          <w:lang w:val="en-US"/>
        </w:rPr>
        <w:t> </w:t>
      </w:r>
      <w:hyperlink r:id="rId19" w:history="1">
        <w:r w:rsidRPr="00715EF0">
          <w:rPr>
            <w:rStyle w:val="Hyperlink"/>
            <w:b/>
            <w:vanish/>
            <w:lang w:val="en-US"/>
          </w:rPr>
          <w:t>French</w:t>
        </w:r>
      </w:hyperlink>
      <w:r w:rsidRPr="00715EF0">
        <w:rPr>
          <w:rFonts w:cs="Arial"/>
          <w:b/>
          <w:vanish/>
          <w:color w:val="023971"/>
          <w:lang w:val="en-US"/>
        </w:rPr>
        <w:t> </w:t>
      </w:r>
    </w:p>
    <w:p w14:paraId="7AD483C3" w14:textId="77777777" w:rsidR="00580349" w:rsidRPr="00715EF0" w:rsidRDefault="00580349" w:rsidP="00580349">
      <w:pPr>
        <w:shd w:val="clear" w:color="auto" w:fill="FFFFFF"/>
        <w:jc w:val="right"/>
        <w:textAlignment w:val="top"/>
        <w:rPr>
          <w:rFonts w:cs="Arial"/>
          <w:b/>
          <w:bCs w:val="0"/>
          <w:vanish/>
          <w:color w:val="023971"/>
          <w:lang w:val="en-US"/>
        </w:rPr>
      </w:pPr>
      <w:r w:rsidRPr="00715EF0">
        <w:rPr>
          <w:rFonts w:cs="Arial"/>
          <w:b/>
          <w:vanish/>
          <w:color w:val="023971"/>
          <w:lang w:val="en-US"/>
        </w:rPr>
        <w:t>|</w:t>
      </w:r>
    </w:p>
    <w:p w14:paraId="45CFCBC5" w14:textId="77777777" w:rsidR="00580349" w:rsidRPr="00715EF0" w:rsidRDefault="00580349" w:rsidP="00580349">
      <w:pPr>
        <w:shd w:val="clear" w:color="auto" w:fill="FFFFFF"/>
        <w:jc w:val="right"/>
        <w:textAlignment w:val="top"/>
        <w:rPr>
          <w:rFonts w:cs="Arial"/>
          <w:b/>
          <w:bCs w:val="0"/>
          <w:vanish/>
          <w:color w:val="023971"/>
          <w:lang w:val="en-US"/>
        </w:rPr>
      </w:pPr>
      <w:r w:rsidRPr="00715EF0">
        <w:rPr>
          <w:rFonts w:cs="Arial"/>
          <w:b/>
          <w:vanish/>
          <w:color w:val="023971"/>
          <w:lang w:val="en-US"/>
        </w:rPr>
        <w:t> </w:t>
      </w:r>
      <w:hyperlink r:id="rId20" w:history="1">
        <w:r w:rsidRPr="00715EF0">
          <w:rPr>
            <w:rStyle w:val="Hyperlink"/>
            <w:b/>
            <w:vanish/>
            <w:lang w:val="en-US"/>
          </w:rPr>
          <w:t>English</w:t>
        </w:r>
      </w:hyperlink>
      <w:r w:rsidRPr="00715EF0">
        <w:rPr>
          <w:rFonts w:cs="Arial"/>
          <w:b/>
          <w:vanish/>
          <w:color w:val="023971"/>
          <w:lang w:val="en-US"/>
        </w:rPr>
        <w:t> </w:t>
      </w:r>
    </w:p>
    <w:tbl>
      <w:tblPr>
        <w:tblW w:w="0" w:type="auto"/>
        <w:tblCellMar>
          <w:top w:w="15" w:type="dxa"/>
          <w:left w:w="15" w:type="dxa"/>
          <w:bottom w:w="15" w:type="dxa"/>
          <w:right w:w="15" w:type="dxa"/>
        </w:tblCellMar>
        <w:tblLook w:val="04A0" w:firstRow="1" w:lastRow="0" w:firstColumn="1" w:lastColumn="0" w:noHBand="0" w:noVBand="1"/>
      </w:tblPr>
      <w:tblGrid>
        <w:gridCol w:w="36"/>
        <w:gridCol w:w="116"/>
        <w:gridCol w:w="36"/>
        <w:gridCol w:w="4500"/>
        <w:gridCol w:w="116"/>
        <w:gridCol w:w="36"/>
        <w:gridCol w:w="4500"/>
      </w:tblGrid>
      <w:tr w:rsidR="00580349" w:rsidRPr="00715EF0" w14:paraId="0629EA16" w14:textId="77777777" w:rsidTr="00C50F5B">
        <w:trPr>
          <w:hidden/>
        </w:trPr>
        <w:tc>
          <w:tcPr>
            <w:tcW w:w="0" w:type="auto"/>
            <w:vAlign w:val="center"/>
            <w:hideMark/>
          </w:tcPr>
          <w:p w14:paraId="4FC92F30" w14:textId="77777777" w:rsidR="00580349" w:rsidRPr="00715EF0" w:rsidRDefault="00580349" w:rsidP="00C50F5B">
            <w:pPr>
              <w:shd w:val="clear" w:color="auto" w:fill="FFFFFF"/>
              <w:jc w:val="right"/>
              <w:textAlignment w:val="top"/>
              <w:rPr>
                <w:rFonts w:cs="Arial"/>
                <w:b/>
                <w:bCs w:val="0"/>
                <w:vanish/>
                <w:color w:val="023971"/>
                <w:lang w:val="en-US"/>
              </w:rPr>
            </w:pPr>
          </w:p>
        </w:tc>
        <w:tc>
          <w:tcPr>
            <w:tcW w:w="0" w:type="auto"/>
            <w:vAlign w:val="center"/>
            <w:hideMark/>
          </w:tcPr>
          <w:p w14:paraId="7424307B" w14:textId="77777777" w:rsidR="00580349" w:rsidRPr="00715EF0" w:rsidRDefault="00580349" w:rsidP="00C50F5B">
            <w:pPr>
              <w:rPr>
                <w:rFonts w:cs="Arial"/>
                <w:color w:val="333333"/>
              </w:rPr>
            </w:pPr>
            <w:r w:rsidRPr="00715EF0">
              <w:rPr>
                <w:rFonts w:cs="Arial"/>
                <w:color w:val="333333"/>
              </w:rPr>
              <w:t>| </w:t>
            </w:r>
          </w:p>
        </w:tc>
        <w:tc>
          <w:tcPr>
            <w:tcW w:w="0" w:type="auto"/>
            <w:vAlign w:val="center"/>
            <w:hideMark/>
          </w:tcPr>
          <w:p w14:paraId="2B64DC0A" w14:textId="77777777" w:rsidR="00580349" w:rsidRPr="00715EF0" w:rsidRDefault="00580349" w:rsidP="00C50F5B">
            <w:pPr>
              <w:rPr>
                <w:rFonts w:cs="Arial"/>
                <w:color w:val="333333"/>
              </w:rPr>
            </w:pPr>
          </w:p>
        </w:tc>
        <w:tc>
          <w:tcPr>
            <w:tcW w:w="4500" w:type="dxa"/>
            <w:vAlign w:val="center"/>
            <w:hideMark/>
          </w:tcPr>
          <w:p w14:paraId="575A4120" w14:textId="77777777" w:rsidR="00580349" w:rsidRPr="00715EF0" w:rsidRDefault="00C50F5B" w:rsidP="00C50F5B">
            <w:pPr>
              <w:rPr>
                <w:rFonts w:cs="Arial"/>
                <w:color w:val="333333"/>
              </w:rPr>
            </w:pPr>
            <w:hyperlink r:id="rId21" w:anchor="RelevantPolicies" w:history="1">
              <w:r w:rsidR="00580349" w:rsidRPr="00715EF0">
                <w:rPr>
                  <w:rStyle w:val="Hyperlink"/>
                </w:rPr>
                <w:t>Relevant Policies</w:t>
              </w:r>
            </w:hyperlink>
          </w:p>
        </w:tc>
        <w:tc>
          <w:tcPr>
            <w:tcW w:w="0" w:type="auto"/>
            <w:vAlign w:val="center"/>
            <w:hideMark/>
          </w:tcPr>
          <w:p w14:paraId="3C814C21" w14:textId="77777777" w:rsidR="00580349" w:rsidRPr="00715EF0" w:rsidRDefault="00580349" w:rsidP="00C50F5B">
            <w:pPr>
              <w:rPr>
                <w:rFonts w:cs="Arial"/>
                <w:color w:val="333333"/>
              </w:rPr>
            </w:pPr>
            <w:r w:rsidRPr="00715EF0">
              <w:rPr>
                <w:rFonts w:cs="Arial"/>
                <w:color w:val="333333"/>
              </w:rPr>
              <w:t>| </w:t>
            </w:r>
          </w:p>
        </w:tc>
        <w:tc>
          <w:tcPr>
            <w:tcW w:w="0" w:type="auto"/>
            <w:vAlign w:val="center"/>
            <w:hideMark/>
          </w:tcPr>
          <w:p w14:paraId="47527038" w14:textId="77777777" w:rsidR="00580349" w:rsidRPr="00715EF0" w:rsidRDefault="00580349" w:rsidP="00C50F5B">
            <w:pPr>
              <w:rPr>
                <w:rFonts w:cs="Arial"/>
                <w:color w:val="333333"/>
              </w:rPr>
            </w:pPr>
          </w:p>
        </w:tc>
        <w:tc>
          <w:tcPr>
            <w:tcW w:w="4500" w:type="dxa"/>
            <w:vAlign w:val="center"/>
            <w:hideMark/>
          </w:tcPr>
          <w:p w14:paraId="40A7F334" w14:textId="77777777" w:rsidR="00580349" w:rsidRPr="00715EF0" w:rsidRDefault="00C50F5B" w:rsidP="00C50F5B">
            <w:pPr>
              <w:rPr>
                <w:rFonts w:cs="Arial"/>
                <w:color w:val="333333"/>
              </w:rPr>
            </w:pPr>
            <w:hyperlink r:id="rId22" w:anchor="RolesResponsibilities" w:history="1">
              <w:r w:rsidR="00580349" w:rsidRPr="00715EF0">
                <w:rPr>
                  <w:rStyle w:val="Hyperlink"/>
                </w:rPr>
                <w:t>Roles and Responsibilities</w:t>
              </w:r>
            </w:hyperlink>
          </w:p>
        </w:tc>
      </w:tr>
      <w:tr w:rsidR="00580349" w:rsidRPr="00715EF0" w14:paraId="31A15DAE" w14:textId="77777777" w:rsidTr="00C50F5B">
        <w:tc>
          <w:tcPr>
            <w:tcW w:w="0" w:type="auto"/>
            <w:vAlign w:val="center"/>
            <w:hideMark/>
          </w:tcPr>
          <w:p w14:paraId="1105F974" w14:textId="77777777" w:rsidR="00580349" w:rsidRPr="00715EF0" w:rsidRDefault="00580349" w:rsidP="00C50F5B">
            <w:pPr>
              <w:rPr>
                <w:rFonts w:cs="Arial"/>
                <w:color w:val="333333"/>
              </w:rPr>
            </w:pPr>
          </w:p>
        </w:tc>
        <w:tc>
          <w:tcPr>
            <w:tcW w:w="0" w:type="auto"/>
            <w:vAlign w:val="center"/>
            <w:hideMark/>
          </w:tcPr>
          <w:p w14:paraId="2D3F981B" w14:textId="77777777" w:rsidR="00580349" w:rsidRPr="00715EF0" w:rsidRDefault="00580349" w:rsidP="00C50F5B">
            <w:pPr>
              <w:rPr>
                <w:rFonts w:cs="Arial"/>
                <w:color w:val="333333"/>
              </w:rPr>
            </w:pPr>
            <w:r w:rsidRPr="00715EF0">
              <w:rPr>
                <w:rFonts w:cs="Arial"/>
                <w:color w:val="333333"/>
              </w:rPr>
              <w:t>| </w:t>
            </w:r>
          </w:p>
        </w:tc>
        <w:tc>
          <w:tcPr>
            <w:tcW w:w="0" w:type="auto"/>
            <w:vAlign w:val="center"/>
            <w:hideMark/>
          </w:tcPr>
          <w:p w14:paraId="7BBB09CA" w14:textId="77777777" w:rsidR="00580349" w:rsidRPr="00715EF0" w:rsidRDefault="00580349" w:rsidP="00C50F5B">
            <w:pPr>
              <w:rPr>
                <w:rFonts w:cs="Arial"/>
                <w:color w:val="333333"/>
              </w:rPr>
            </w:pPr>
          </w:p>
        </w:tc>
        <w:tc>
          <w:tcPr>
            <w:tcW w:w="4500" w:type="dxa"/>
            <w:vAlign w:val="center"/>
            <w:hideMark/>
          </w:tcPr>
          <w:p w14:paraId="51737D3F" w14:textId="77777777" w:rsidR="00580349" w:rsidRPr="00715EF0" w:rsidRDefault="00C50F5B" w:rsidP="00C50F5B">
            <w:pPr>
              <w:rPr>
                <w:rFonts w:cs="Arial"/>
                <w:color w:val="333333"/>
              </w:rPr>
            </w:pPr>
            <w:hyperlink r:id="rId23" w:anchor="FlowChart" w:history="1">
              <w:r w:rsidR="00580349" w:rsidRPr="00715EF0">
                <w:rPr>
                  <w:rStyle w:val="Hyperlink"/>
                </w:rPr>
                <w:t>Flowchart</w:t>
              </w:r>
            </w:hyperlink>
          </w:p>
        </w:tc>
        <w:tc>
          <w:tcPr>
            <w:tcW w:w="0" w:type="auto"/>
            <w:vAlign w:val="center"/>
            <w:hideMark/>
          </w:tcPr>
          <w:p w14:paraId="5698C542" w14:textId="77777777" w:rsidR="00580349" w:rsidRPr="00715EF0" w:rsidRDefault="00580349" w:rsidP="00C50F5B">
            <w:pPr>
              <w:rPr>
                <w:rFonts w:cs="Arial"/>
                <w:color w:val="333333"/>
              </w:rPr>
            </w:pPr>
            <w:r w:rsidRPr="00715EF0">
              <w:rPr>
                <w:rFonts w:cs="Arial"/>
                <w:color w:val="333333"/>
              </w:rPr>
              <w:t>| </w:t>
            </w:r>
          </w:p>
        </w:tc>
        <w:tc>
          <w:tcPr>
            <w:tcW w:w="0" w:type="auto"/>
            <w:vAlign w:val="center"/>
            <w:hideMark/>
          </w:tcPr>
          <w:p w14:paraId="3DD459FB" w14:textId="77777777" w:rsidR="00580349" w:rsidRPr="00715EF0" w:rsidRDefault="00580349" w:rsidP="00C50F5B">
            <w:pPr>
              <w:rPr>
                <w:rFonts w:cs="Arial"/>
                <w:color w:val="333333"/>
              </w:rPr>
            </w:pPr>
          </w:p>
        </w:tc>
        <w:tc>
          <w:tcPr>
            <w:tcW w:w="4500" w:type="dxa"/>
            <w:vAlign w:val="center"/>
            <w:hideMark/>
          </w:tcPr>
          <w:p w14:paraId="168CC655" w14:textId="77777777" w:rsidR="00580349" w:rsidRPr="00715EF0" w:rsidRDefault="00C50F5B" w:rsidP="00C50F5B">
            <w:pPr>
              <w:rPr>
                <w:rFonts w:cs="Arial"/>
                <w:color w:val="333333"/>
              </w:rPr>
            </w:pPr>
            <w:hyperlink r:id="rId24" w:anchor="TemplatesForms" w:history="1">
              <w:r w:rsidR="00580349" w:rsidRPr="00715EF0">
                <w:rPr>
                  <w:rStyle w:val="Hyperlink"/>
                </w:rPr>
                <w:t>Templates and Forms</w:t>
              </w:r>
            </w:hyperlink>
          </w:p>
        </w:tc>
      </w:tr>
      <w:tr w:rsidR="00580349" w:rsidRPr="00715EF0" w14:paraId="4382E67A" w14:textId="77777777" w:rsidTr="00C50F5B">
        <w:tc>
          <w:tcPr>
            <w:tcW w:w="0" w:type="auto"/>
            <w:vAlign w:val="center"/>
            <w:hideMark/>
          </w:tcPr>
          <w:p w14:paraId="1693BBE6" w14:textId="77777777" w:rsidR="00580349" w:rsidRPr="00715EF0" w:rsidRDefault="00580349" w:rsidP="00C50F5B">
            <w:pPr>
              <w:rPr>
                <w:rFonts w:cs="Arial"/>
                <w:color w:val="333333"/>
              </w:rPr>
            </w:pPr>
          </w:p>
        </w:tc>
        <w:tc>
          <w:tcPr>
            <w:tcW w:w="0" w:type="auto"/>
            <w:vAlign w:val="center"/>
            <w:hideMark/>
          </w:tcPr>
          <w:p w14:paraId="3C9C184F" w14:textId="77777777" w:rsidR="00580349" w:rsidRPr="00715EF0" w:rsidRDefault="00580349" w:rsidP="00C50F5B">
            <w:pPr>
              <w:rPr>
                <w:rFonts w:cs="Arial"/>
                <w:color w:val="333333"/>
              </w:rPr>
            </w:pPr>
            <w:r w:rsidRPr="00715EF0">
              <w:rPr>
                <w:rFonts w:cs="Arial"/>
                <w:color w:val="333333"/>
              </w:rPr>
              <w:t>| </w:t>
            </w:r>
          </w:p>
        </w:tc>
        <w:tc>
          <w:tcPr>
            <w:tcW w:w="0" w:type="auto"/>
            <w:vAlign w:val="center"/>
            <w:hideMark/>
          </w:tcPr>
          <w:p w14:paraId="4B5D598D" w14:textId="77777777" w:rsidR="00580349" w:rsidRPr="00715EF0" w:rsidRDefault="00580349" w:rsidP="00C50F5B">
            <w:pPr>
              <w:rPr>
                <w:rFonts w:cs="Arial"/>
                <w:color w:val="333333"/>
              </w:rPr>
            </w:pPr>
          </w:p>
        </w:tc>
        <w:tc>
          <w:tcPr>
            <w:tcW w:w="4500" w:type="dxa"/>
            <w:vAlign w:val="center"/>
            <w:hideMark/>
          </w:tcPr>
          <w:p w14:paraId="574161AB" w14:textId="77777777" w:rsidR="00580349" w:rsidRPr="00715EF0" w:rsidRDefault="00C50F5B" w:rsidP="00C50F5B">
            <w:pPr>
              <w:rPr>
                <w:rFonts w:cs="Arial"/>
                <w:color w:val="333333"/>
              </w:rPr>
            </w:pPr>
            <w:hyperlink r:id="rId25" w:anchor="Procedures" w:history="1">
              <w:r w:rsidR="00580349" w:rsidRPr="00715EF0">
                <w:rPr>
                  <w:rStyle w:val="Hyperlink"/>
                </w:rPr>
                <w:t>Procedures</w:t>
              </w:r>
            </w:hyperlink>
          </w:p>
        </w:tc>
        <w:tc>
          <w:tcPr>
            <w:tcW w:w="0" w:type="auto"/>
            <w:vAlign w:val="center"/>
            <w:hideMark/>
          </w:tcPr>
          <w:p w14:paraId="024CC919" w14:textId="77777777" w:rsidR="00580349" w:rsidRPr="00715EF0" w:rsidRDefault="00580349" w:rsidP="00C50F5B">
            <w:pPr>
              <w:rPr>
                <w:rFonts w:cs="Arial"/>
                <w:color w:val="333333"/>
              </w:rPr>
            </w:pPr>
            <w:r w:rsidRPr="00715EF0">
              <w:rPr>
                <w:rFonts w:cs="Arial"/>
                <w:color w:val="333333"/>
              </w:rPr>
              <w:t>| </w:t>
            </w:r>
          </w:p>
        </w:tc>
        <w:tc>
          <w:tcPr>
            <w:tcW w:w="0" w:type="auto"/>
            <w:vAlign w:val="center"/>
            <w:hideMark/>
          </w:tcPr>
          <w:p w14:paraId="56CB6DBE" w14:textId="77777777" w:rsidR="00580349" w:rsidRPr="00715EF0" w:rsidRDefault="00580349" w:rsidP="00C50F5B">
            <w:pPr>
              <w:rPr>
                <w:rFonts w:cs="Arial"/>
                <w:color w:val="333333"/>
              </w:rPr>
            </w:pPr>
          </w:p>
        </w:tc>
        <w:tc>
          <w:tcPr>
            <w:tcW w:w="4500" w:type="dxa"/>
            <w:vAlign w:val="center"/>
            <w:hideMark/>
          </w:tcPr>
          <w:p w14:paraId="553DEB90" w14:textId="77777777" w:rsidR="00580349" w:rsidRPr="00715EF0" w:rsidRDefault="00C50F5B" w:rsidP="00C50F5B">
            <w:pPr>
              <w:rPr>
                <w:rFonts w:cs="Arial"/>
                <w:color w:val="333333"/>
              </w:rPr>
            </w:pPr>
            <w:hyperlink r:id="rId26" w:anchor="AdditionalInfo" w:history="1">
              <w:r w:rsidR="00580349" w:rsidRPr="00715EF0">
                <w:rPr>
                  <w:rStyle w:val="Hyperlink"/>
                </w:rPr>
                <w:t>Additional Info. and Tools</w:t>
              </w:r>
            </w:hyperlink>
          </w:p>
        </w:tc>
      </w:tr>
      <w:tr w:rsidR="00580349" w:rsidRPr="00715EF0" w14:paraId="769D199D" w14:textId="77777777" w:rsidTr="00C50F5B">
        <w:tc>
          <w:tcPr>
            <w:tcW w:w="0" w:type="auto"/>
            <w:vAlign w:val="center"/>
            <w:hideMark/>
          </w:tcPr>
          <w:p w14:paraId="0FD0B722" w14:textId="77777777" w:rsidR="00580349" w:rsidRPr="00715EF0" w:rsidRDefault="00580349" w:rsidP="00C50F5B">
            <w:pPr>
              <w:rPr>
                <w:rFonts w:cs="Arial"/>
                <w:color w:val="333333"/>
              </w:rPr>
            </w:pPr>
          </w:p>
        </w:tc>
        <w:tc>
          <w:tcPr>
            <w:tcW w:w="0" w:type="auto"/>
            <w:vAlign w:val="center"/>
            <w:hideMark/>
          </w:tcPr>
          <w:p w14:paraId="550E3A8A" w14:textId="77777777" w:rsidR="00580349" w:rsidRPr="00715EF0" w:rsidRDefault="00580349" w:rsidP="00C50F5B">
            <w:pPr>
              <w:rPr>
                <w:rFonts w:cs="Arial"/>
                <w:color w:val="333333"/>
              </w:rPr>
            </w:pPr>
            <w:r w:rsidRPr="00715EF0">
              <w:rPr>
                <w:rFonts w:cs="Arial"/>
                <w:color w:val="333333"/>
              </w:rPr>
              <w:t>| </w:t>
            </w:r>
          </w:p>
        </w:tc>
        <w:tc>
          <w:tcPr>
            <w:tcW w:w="0" w:type="auto"/>
            <w:vAlign w:val="center"/>
            <w:hideMark/>
          </w:tcPr>
          <w:p w14:paraId="1DE899E6" w14:textId="77777777" w:rsidR="00580349" w:rsidRPr="00715EF0" w:rsidRDefault="00580349" w:rsidP="00C50F5B">
            <w:pPr>
              <w:rPr>
                <w:rFonts w:cs="Arial"/>
                <w:color w:val="333333"/>
              </w:rPr>
            </w:pPr>
          </w:p>
        </w:tc>
        <w:tc>
          <w:tcPr>
            <w:tcW w:w="4500" w:type="dxa"/>
            <w:vAlign w:val="center"/>
            <w:hideMark/>
          </w:tcPr>
          <w:p w14:paraId="7F64D741" w14:textId="77777777" w:rsidR="00580349" w:rsidRPr="00715EF0" w:rsidRDefault="00C50F5B" w:rsidP="00C50F5B">
            <w:pPr>
              <w:rPr>
                <w:rFonts w:cs="Arial"/>
                <w:color w:val="333333"/>
              </w:rPr>
            </w:pPr>
            <w:hyperlink r:id="rId27" w:anchor="Inputs" w:history="1">
              <w:r w:rsidR="00580349" w:rsidRPr="00715EF0">
                <w:rPr>
                  <w:rStyle w:val="Hyperlink"/>
                </w:rPr>
                <w:t>Inputs</w:t>
              </w:r>
            </w:hyperlink>
          </w:p>
        </w:tc>
        <w:tc>
          <w:tcPr>
            <w:tcW w:w="0" w:type="auto"/>
            <w:vAlign w:val="center"/>
            <w:hideMark/>
          </w:tcPr>
          <w:p w14:paraId="5AA2DC7C" w14:textId="77777777" w:rsidR="00580349" w:rsidRPr="00715EF0" w:rsidRDefault="00580349" w:rsidP="00C50F5B">
            <w:pPr>
              <w:rPr>
                <w:rFonts w:cs="Arial"/>
                <w:color w:val="333333"/>
              </w:rPr>
            </w:pPr>
            <w:r w:rsidRPr="00715EF0">
              <w:rPr>
                <w:rFonts w:cs="Arial"/>
                <w:color w:val="333333"/>
              </w:rPr>
              <w:t>| </w:t>
            </w:r>
          </w:p>
        </w:tc>
        <w:tc>
          <w:tcPr>
            <w:tcW w:w="0" w:type="auto"/>
            <w:vAlign w:val="center"/>
            <w:hideMark/>
          </w:tcPr>
          <w:p w14:paraId="34F17543" w14:textId="77777777" w:rsidR="00580349" w:rsidRPr="00715EF0" w:rsidRDefault="00580349" w:rsidP="00C50F5B">
            <w:pPr>
              <w:rPr>
                <w:rFonts w:cs="Arial"/>
                <w:color w:val="333333"/>
              </w:rPr>
            </w:pPr>
          </w:p>
        </w:tc>
        <w:tc>
          <w:tcPr>
            <w:tcW w:w="4500" w:type="dxa"/>
            <w:vAlign w:val="center"/>
            <w:hideMark/>
          </w:tcPr>
          <w:p w14:paraId="2E2C5A9E" w14:textId="77777777" w:rsidR="00580349" w:rsidRPr="00715EF0" w:rsidRDefault="00C50F5B" w:rsidP="00C50F5B">
            <w:pPr>
              <w:rPr>
                <w:rFonts w:cs="Arial"/>
                <w:color w:val="333333"/>
              </w:rPr>
            </w:pPr>
            <w:hyperlink r:id="rId28" w:anchor="Lessons" w:history="1">
              <w:r w:rsidR="00580349" w:rsidRPr="00715EF0">
                <w:rPr>
                  <w:rStyle w:val="Hyperlink"/>
                </w:rPr>
                <w:t>Lessons</w:t>
              </w:r>
            </w:hyperlink>
          </w:p>
        </w:tc>
      </w:tr>
      <w:tr w:rsidR="00580349" w:rsidRPr="00715EF0" w14:paraId="4F496D41" w14:textId="77777777" w:rsidTr="00C50F5B">
        <w:tc>
          <w:tcPr>
            <w:tcW w:w="0" w:type="auto"/>
            <w:vAlign w:val="center"/>
            <w:hideMark/>
          </w:tcPr>
          <w:p w14:paraId="03ECA169" w14:textId="77777777" w:rsidR="00580349" w:rsidRPr="00715EF0" w:rsidRDefault="00580349" w:rsidP="00C50F5B">
            <w:pPr>
              <w:rPr>
                <w:rFonts w:cs="Arial"/>
                <w:color w:val="333333"/>
              </w:rPr>
            </w:pPr>
          </w:p>
        </w:tc>
        <w:tc>
          <w:tcPr>
            <w:tcW w:w="0" w:type="auto"/>
            <w:vAlign w:val="center"/>
            <w:hideMark/>
          </w:tcPr>
          <w:p w14:paraId="27F8F8E9" w14:textId="77777777" w:rsidR="00580349" w:rsidRPr="00715EF0" w:rsidRDefault="00580349" w:rsidP="00C50F5B">
            <w:pPr>
              <w:rPr>
                <w:rFonts w:cs="Arial"/>
                <w:color w:val="333333"/>
              </w:rPr>
            </w:pPr>
            <w:r w:rsidRPr="00715EF0">
              <w:rPr>
                <w:rFonts w:cs="Arial"/>
                <w:color w:val="333333"/>
              </w:rPr>
              <w:t>| </w:t>
            </w:r>
          </w:p>
        </w:tc>
        <w:tc>
          <w:tcPr>
            <w:tcW w:w="0" w:type="auto"/>
            <w:vAlign w:val="center"/>
            <w:hideMark/>
          </w:tcPr>
          <w:p w14:paraId="1571CC3A" w14:textId="77777777" w:rsidR="00580349" w:rsidRPr="00715EF0" w:rsidRDefault="00580349" w:rsidP="00C50F5B">
            <w:pPr>
              <w:rPr>
                <w:rFonts w:cs="Arial"/>
                <w:color w:val="333333"/>
              </w:rPr>
            </w:pPr>
          </w:p>
        </w:tc>
        <w:tc>
          <w:tcPr>
            <w:tcW w:w="4500" w:type="dxa"/>
            <w:vAlign w:val="center"/>
            <w:hideMark/>
          </w:tcPr>
          <w:p w14:paraId="49B48EC8" w14:textId="77777777" w:rsidR="00580349" w:rsidRPr="00715EF0" w:rsidRDefault="00C50F5B" w:rsidP="00C50F5B">
            <w:pPr>
              <w:rPr>
                <w:rFonts w:cs="Arial"/>
                <w:color w:val="333333"/>
              </w:rPr>
            </w:pPr>
            <w:hyperlink r:id="rId29" w:anchor="Deliverables" w:history="1">
              <w:r w:rsidR="00580349" w:rsidRPr="00715EF0">
                <w:rPr>
                  <w:rStyle w:val="Hyperlink"/>
                </w:rPr>
                <w:t>Deliverables</w:t>
              </w:r>
            </w:hyperlink>
          </w:p>
        </w:tc>
        <w:tc>
          <w:tcPr>
            <w:tcW w:w="0" w:type="auto"/>
            <w:vAlign w:val="center"/>
            <w:hideMark/>
          </w:tcPr>
          <w:p w14:paraId="2ED673F6" w14:textId="77777777" w:rsidR="00580349" w:rsidRPr="00715EF0" w:rsidRDefault="00580349" w:rsidP="00C50F5B">
            <w:pPr>
              <w:rPr>
                <w:rFonts w:cs="Arial"/>
                <w:color w:val="333333"/>
              </w:rPr>
            </w:pPr>
            <w:r w:rsidRPr="00715EF0">
              <w:rPr>
                <w:rFonts w:cs="Arial"/>
                <w:color w:val="333333"/>
              </w:rPr>
              <w:t>| </w:t>
            </w:r>
          </w:p>
        </w:tc>
        <w:tc>
          <w:tcPr>
            <w:tcW w:w="0" w:type="auto"/>
            <w:vAlign w:val="center"/>
            <w:hideMark/>
          </w:tcPr>
          <w:p w14:paraId="742B6E05" w14:textId="77777777" w:rsidR="00580349" w:rsidRPr="00715EF0" w:rsidRDefault="00580349" w:rsidP="00C50F5B">
            <w:pPr>
              <w:rPr>
                <w:rFonts w:cs="Arial"/>
                <w:color w:val="333333"/>
              </w:rPr>
            </w:pPr>
          </w:p>
        </w:tc>
        <w:tc>
          <w:tcPr>
            <w:tcW w:w="4500" w:type="dxa"/>
            <w:vAlign w:val="center"/>
            <w:hideMark/>
          </w:tcPr>
          <w:p w14:paraId="4128A4DC" w14:textId="77777777" w:rsidR="00580349" w:rsidRPr="00715EF0" w:rsidRDefault="00C50F5B" w:rsidP="00C50F5B">
            <w:pPr>
              <w:rPr>
                <w:rFonts w:cs="Arial"/>
                <w:color w:val="333333"/>
              </w:rPr>
            </w:pPr>
            <w:hyperlink r:id="rId30" w:anchor="DrawingBoard" w:history="1">
              <w:r w:rsidR="00580349" w:rsidRPr="00715EF0">
                <w:rPr>
                  <w:rStyle w:val="Hyperlink"/>
                </w:rPr>
                <w:t>On the Drawing Board</w:t>
              </w:r>
            </w:hyperlink>
          </w:p>
        </w:tc>
      </w:tr>
    </w:tbl>
    <w:p w14:paraId="4EF12E94" w14:textId="77777777" w:rsidR="00580349" w:rsidRPr="00B5042F" w:rsidRDefault="00580349" w:rsidP="00580349">
      <w:pPr>
        <w:shd w:val="clear" w:color="auto" w:fill="FFFFFF"/>
        <w:textAlignment w:val="top"/>
        <w:rPr>
          <w:rFonts w:cs="Arial"/>
          <w:vanish/>
          <w:lang w:val="en-US"/>
        </w:rPr>
      </w:pPr>
      <w:r w:rsidRPr="00B5042F">
        <w:rPr>
          <w:rFonts w:cs="Arial"/>
          <w:vanish/>
          <w:lang w:val="en-US"/>
        </w:rPr>
        <w:t>Page Content</w:t>
      </w:r>
    </w:p>
    <w:p w14:paraId="1594C70C" w14:textId="77777777" w:rsidR="00580349" w:rsidRPr="00B5042F" w:rsidRDefault="00580349" w:rsidP="00580349">
      <w:pPr>
        <w:shd w:val="clear" w:color="auto" w:fill="FFFFFF"/>
        <w:textAlignment w:val="top"/>
        <w:rPr>
          <w:rFonts w:cs="Arial"/>
          <w:b/>
          <w:bCs w:val="0"/>
          <w:lang w:val="en-US"/>
        </w:rPr>
      </w:pPr>
      <w:bookmarkStart w:id="74" w:name="Description"/>
      <w:bookmarkEnd w:id="74"/>
      <w:r w:rsidRPr="00B5042F">
        <w:rPr>
          <w:rFonts w:cs="Arial"/>
          <w:b/>
          <w:lang w:val="en-US"/>
        </w:rPr>
        <w:t>1.0 Description</w:t>
      </w:r>
    </w:p>
    <w:p w14:paraId="07A4E4B0" w14:textId="77777777" w:rsidR="00580349" w:rsidRPr="00B5042F" w:rsidRDefault="00580349" w:rsidP="00580349">
      <w:pPr>
        <w:shd w:val="clear" w:color="auto" w:fill="FFFFFF"/>
        <w:textAlignment w:val="top"/>
        <w:rPr>
          <w:rFonts w:cs="Arial"/>
          <w:vanish/>
          <w:lang w:val="en-US"/>
        </w:rPr>
      </w:pPr>
      <w:r w:rsidRPr="00B5042F">
        <w:rPr>
          <w:rFonts w:cs="Arial"/>
          <w:vanish/>
          <w:lang w:val="en-US"/>
        </w:rPr>
        <w:t>Structure Element - Description</w:t>
      </w:r>
    </w:p>
    <w:p w14:paraId="5BE5F8CC" w14:textId="77777777" w:rsidR="00580349" w:rsidRPr="00B5042F" w:rsidRDefault="00580349" w:rsidP="00580349">
      <w:pPr>
        <w:shd w:val="clear" w:color="auto" w:fill="FFFFFF"/>
        <w:textAlignment w:val="top"/>
        <w:rPr>
          <w:rFonts w:cs="Arial"/>
          <w:lang w:val="en-US"/>
        </w:rPr>
      </w:pPr>
      <w:r w:rsidRPr="00B5042F">
        <w:rPr>
          <w:rFonts w:ascii="Arial" w:hAnsi="Arial" w:cs="Arial"/>
          <w:lang w:val="en-US"/>
        </w:rPr>
        <w:t>​</w:t>
      </w:r>
      <w:r w:rsidRPr="00B5042F">
        <w:rPr>
          <w:rFonts w:cs="Arial"/>
          <w:lang w:val="en-US"/>
        </w:rPr>
        <w:t xml:space="preserve"> </w:t>
      </w:r>
    </w:p>
    <w:p w14:paraId="2086812E" w14:textId="77777777" w:rsidR="00580349" w:rsidRPr="00B5042F" w:rsidRDefault="00580349" w:rsidP="00580349">
      <w:pPr>
        <w:shd w:val="clear" w:color="auto" w:fill="FFFFFF"/>
        <w:textAlignment w:val="top"/>
        <w:rPr>
          <w:rFonts w:cs="Arial"/>
          <w:lang w:val="en-US"/>
        </w:rPr>
      </w:pPr>
      <w:r w:rsidRPr="00B5042F">
        <w:rPr>
          <w:rFonts w:cs="Arial"/>
          <w:lang w:val="en-US"/>
        </w:rPr>
        <w:t xml:space="preserve">Direct Implementation (DIM) is the modality whereby UNDP takes on the role of Implementing Partner. </w:t>
      </w:r>
    </w:p>
    <w:p w14:paraId="631677BC" w14:textId="77777777" w:rsidR="00580349" w:rsidRPr="00B5042F" w:rsidRDefault="00580349" w:rsidP="00580349">
      <w:pPr>
        <w:shd w:val="clear" w:color="auto" w:fill="FFFFFF"/>
        <w:textAlignment w:val="top"/>
        <w:rPr>
          <w:rFonts w:cs="Arial"/>
          <w:lang w:val="en-US"/>
        </w:rPr>
      </w:pPr>
      <w:r w:rsidRPr="00B5042F">
        <w:rPr>
          <w:rFonts w:cs="Arial"/>
          <w:lang w:val="en-US"/>
        </w:rPr>
        <w:t> </w:t>
      </w:r>
    </w:p>
    <w:p w14:paraId="6FFC3FB6" w14:textId="77777777" w:rsidR="00580349" w:rsidRPr="00B5042F" w:rsidRDefault="00580349" w:rsidP="00580349">
      <w:pPr>
        <w:shd w:val="clear" w:color="auto" w:fill="FFFFFF"/>
        <w:textAlignment w:val="top"/>
        <w:rPr>
          <w:rFonts w:cs="Arial"/>
          <w:lang w:val="en-US"/>
        </w:rPr>
      </w:pPr>
      <w:r w:rsidRPr="00B5042F">
        <w:rPr>
          <w:rFonts w:cs="Arial"/>
          <w:lang w:val="en-US"/>
        </w:rPr>
        <w:t xml:space="preserve">In this case, UNDP has the technical and administrative capacity to assume the responsibility for mobilizing and applying effectively the required inputs in order to reach the expected outputs. UNDP assumes overall management responsibility and accountability for project implementation. </w:t>
      </w:r>
    </w:p>
    <w:p w14:paraId="3B250FD8" w14:textId="77777777" w:rsidR="00580349" w:rsidRPr="00B5042F" w:rsidRDefault="00580349" w:rsidP="00580349">
      <w:pPr>
        <w:shd w:val="clear" w:color="auto" w:fill="FFFFFF"/>
        <w:textAlignment w:val="top"/>
        <w:rPr>
          <w:rFonts w:cs="Arial"/>
          <w:lang w:val="en-US"/>
        </w:rPr>
      </w:pPr>
      <w:r w:rsidRPr="00B5042F">
        <w:rPr>
          <w:rFonts w:cs="Arial"/>
          <w:lang w:val="en-US"/>
        </w:rPr>
        <w:t>Accordingly, UNDP must follow all policies and procedures established for its own operations.</w:t>
      </w:r>
    </w:p>
    <w:p w14:paraId="17DDAC82" w14:textId="77777777" w:rsidR="00580349" w:rsidRPr="00B5042F" w:rsidRDefault="00580349" w:rsidP="00580349">
      <w:pPr>
        <w:shd w:val="clear" w:color="auto" w:fill="FFFFFF"/>
        <w:textAlignment w:val="top"/>
        <w:rPr>
          <w:rFonts w:cs="Arial"/>
          <w:lang w:val="en-US"/>
        </w:rPr>
      </w:pPr>
      <w:r w:rsidRPr="00B5042F">
        <w:rPr>
          <w:rFonts w:cs="Arial"/>
          <w:lang w:val="en-US"/>
        </w:rPr>
        <w:t> </w:t>
      </w:r>
    </w:p>
    <w:p w14:paraId="2E2FC54E" w14:textId="77777777" w:rsidR="00580349" w:rsidRPr="00B5042F" w:rsidRDefault="00580349" w:rsidP="00580349">
      <w:pPr>
        <w:shd w:val="clear" w:color="auto" w:fill="FFFFFF"/>
        <w:textAlignment w:val="top"/>
        <w:rPr>
          <w:rFonts w:cs="Arial"/>
          <w:lang w:val="en-US"/>
        </w:rPr>
      </w:pPr>
    </w:p>
    <w:p w14:paraId="79B0FF26" w14:textId="77777777" w:rsidR="00580349" w:rsidRPr="00715EF0" w:rsidRDefault="00580349" w:rsidP="00580349">
      <w:pPr>
        <w:shd w:val="clear" w:color="auto" w:fill="FFFFFF"/>
        <w:textAlignment w:val="top"/>
        <w:rPr>
          <w:rFonts w:cs="Arial"/>
          <w:b/>
          <w:bCs w:val="0"/>
          <w:color w:val="333333"/>
          <w:lang w:val="en-US"/>
        </w:rPr>
      </w:pPr>
      <w:bookmarkStart w:id="75" w:name="RelevantPolicies"/>
      <w:bookmarkEnd w:id="75"/>
      <w:r w:rsidRPr="00715EF0">
        <w:rPr>
          <w:rFonts w:cs="Arial"/>
          <w:b/>
          <w:color w:val="333333"/>
          <w:lang w:val="en-US"/>
        </w:rPr>
        <w:t>2.0 Relevant Policies</w:t>
      </w:r>
    </w:p>
    <w:p w14:paraId="16394F64" w14:textId="77777777" w:rsidR="00580349" w:rsidRPr="00715EF0" w:rsidRDefault="00580349" w:rsidP="00580349">
      <w:pPr>
        <w:shd w:val="clear" w:color="auto" w:fill="FFFFFF"/>
        <w:textAlignment w:val="top"/>
        <w:rPr>
          <w:rFonts w:cs="Arial"/>
          <w:vanish/>
          <w:color w:val="333333"/>
          <w:lang w:val="en-US"/>
        </w:rPr>
      </w:pPr>
      <w:r w:rsidRPr="00715EF0">
        <w:rPr>
          <w:rFonts w:cs="Arial"/>
          <w:vanish/>
          <w:color w:val="333333"/>
          <w:lang w:val="en-US"/>
        </w:rPr>
        <w:t>Structure Element - Relevant Policies</w:t>
      </w:r>
    </w:p>
    <w:p w14:paraId="2FA76919" w14:textId="77777777" w:rsidR="00580349" w:rsidRPr="00715EF0" w:rsidRDefault="00580349" w:rsidP="00580349">
      <w:pPr>
        <w:shd w:val="clear" w:color="auto" w:fill="FFFFFF"/>
        <w:textAlignment w:val="top"/>
        <w:rPr>
          <w:rFonts w:cs="Arial"/>
          <w:color w:val="333333"/>
          <w:lang w:val="en-US"/>
        </w:rPr>
      </w:pPr>
      <w:r w:rsidRPr="00715EF0">
        <w:rPr>
          <w:rFonts w:ascii="Arial" w:hAnsi="Arial" w:cs="Arial"/>
          <w:color w:val="333333"/>
          <w:lang w:val="en-US"/>
        </w:rPr>
        <w:t>​</w:t>
      </w:r>
      <w:r w:rsidRPr="00715EF0">
        <w:rPr>
          <w:rFonts w:cs="Arial"/>
          <w:color w:val="333333"/>
          <w:lang w:val="en-US"/>
        </w:rPr>
        <w:t xml:space="preserve"> </w:t>
      </w:r>
      <w:r w:rsidRPr="00715EF0">
        <w:rPr>
          <w:color w:val="333333"/>
          <w:lang w:val="en-US"/>
        </w:rPr>
        <w:t> </w:t>
      </w:r>
      <w:r w:rsidRPr="00715EF0">
        <w:rPr>
          <w:rFonts w:cs="Arial"/>
          <w:color w:val="333333"/>
          <w:lang w:val="en-US"/>
        </w:rPr>
        <w:t xml:space="preserve">All </w:t>
      </w:r>
      <w:hyperlink r:id="rId31" w:history="1">
        <w:r w:rsidRPr="00715EF0">
          <w:rPr>
            <w:rFonts w:cs="Arial"/>
            <w:color w:val="336699"/>
            <w:lang w:val="en-US"/>
          </w:rPr>
          <w:t>UNDP Financial Rules and Regulations</w:t>
        </w:r>
      </w:hyperlink>
      <w:r w:rsidRPr="00715EF0">
        <w:rPr>
          <w:rFonts w:cs="Arial"/>
          <w:color w:val="333333"/>
          <w:lang w:val="en-US"/>
        </w:rPr>
        <w:t xml:space="preserve"> apply.</w:t>
      </w:r>
    </w:p>
    <w:p w14:paraId="4477BFA5" w14:textId="77777777" w:rsidR="00580349" w:rsidRPr="00715EF0" w:rsidRDefault="00580349" w:rsidP="00AB2269">
      <w:pPr>
        <w:numPr>
          <w:ilvl w:val="0"/>
          <w:numId w:val="79"/>
        </w:numPr>
        <w:shd w:val="clear" w:color="auto" w:fill="FFFFFF"/>
        <w:spacing w:before="100" w:beforeAutospacing="1" w:after="100" w:afterAutospacing="1" w:line="240" w:lineRule="auto"/>
        <w:textAlignment w:val="top"/>
        <w:rPr>
          <w:rFonts w:cs="Arial"/>
          <w:color w:val="333333"/>
          <w:lang w:val="en-US"/>
        </w:rPr>
      </w:pPr>
      <w:r w:rsidRPr="00715EF0">
        <w:rPr>
          <w:rFonts w:cs="Arial"/>
          <w:color w:val="333333"/>
          <w:lang w:val="en-US"/>
        </w:rPr>
        <w:t> </w:t>
      </w:r>
      <w:hyperlink r:id="rId32" w:history="1">
        <w:r w:rsidRPr="00715EF0">
          <w:rPr>
            <w:rFonts w:cs="Arial"/>
            <w:color w:val="336699"/>
            <w:lang w:val="en-US"/>
          </w:rPr>
          <w:t>Internal Control Framework</w:t>
        </w:r>
      </w:hyperlink>
      <w:r w:rsidRPr="00715EF0">
        <w:rPr>
          <w:rFonts w:cs="Arial"/>
          <w:color w:val="333333"/>
          <w:lang w:val="en-US"/>
        </w:rPr>
        <w:t xml:space="preserve"> </w:t>
      </w:r>
    </w:p>
    <w:p w14:paraId="40FFF56F" w14:textId="77777777" w:rsidR="00580349" w:rsidRPr="00715EF0" w:rsidRDefault="00580349" w:rsidP="00AB2269">
      <w:pPr>
        <w:numPr>
          <w:ilvl w:val="0"/>
          <w:numId w:val="79"/>
        </w:numPr>
        <w:shd w:val="clear" w:color="auto" w:fill="FFFFFF"/>
        <w:spacing w:before="100" w:beforeAutospacing="1" w:after="100" w:afterAutospacing="1" w:line="240" w:lineRule="auto"/>
        <w:textAlignment w:val="top"/>
        <w:rPr>
          <w:rFonts w:cs="Arial"/>
          <w:color w:val="333333"/>
          <w:lang w:val="en-US"/>
        </w:rPr>
      </w:pPr>
      <w:r w:rsidRPr="00715EF0">
        <w:rPr>
          <w:rFonts w:cs="Arial"/>
          <w:color w:val="333333"/>
          <w:lang w:val="en-US"/>
        </w:rPr>
        <w:t> </w:t>
      </w:r>
      <w:r w:rsidRPr="00715EF0">
        <w:rPr>
          <w:rStyle w:val="Hyperlink"/>
          <w:color w:val="333333"/>
          <w:lang w:val="en-US"/>
        </w:rPr>
        <w:t> </w:t>
      </w:r>
      <w:r w:rsidRPr="00715EF0">
        <w:rPr>
          <w:rFonts w:cs="Arial"/>
          <w:color w:val="333333"/>
          <w:lang w:val="en-US"/>
        </w:rPr>
        <w:t xml:space="preserve">All </w:t>
      </w:r>
      <w:hyperlink r:id="rId33" w:history="1">
        <w:r w:rsidRPr="00715EF0">
          <w:rPr>
            <w:rFonts w:cs="Arial"/>
            <w:color w:val="0072BC"/>
            <w:lang w:val="en-US"/>
          </w:rPr>
          <w:t>Policies and Procedures</w:t>
        </w:r>
      </w:hyperlink>
      <w:r w:rsidRPr="00715EF0">
        <w:rPr>
          <w:rFonts w:cs="Arial"/>
          <w:color w:val="333333"/>
          <w:lang w:val="en-US"/>
        </w:rPr>
        <w:t xml:space="preserve"> applicable to UNDP operations apply (i.e. procurement of goods and services, recruitment of project personnel - SSAs and Service Contracts, training activities, </w:t>
      </w:r>
      <w:proofErr w:type="spellStart"/>
      <w:r w:rsidRPr="00715EF0">
        <w:rPr>
          <w:rFonts w:cs="Arial"/>
          <w:color w:val="333333"/>
          <w:lang w:val="en-US"/>
        </w:rPr>
        <w:t>etc</w:t>
      </w:r>
      <w:proofErr w:type="spellEnd"/>
      <w:r w:rsidRPr="00715EF0">
        <w:rPr>
          <w:rFonts w:cs="Arial"/>
          <w:color w:val="333333"/>
          <w:lang w:val="en-US"/>
        </w:rPr>
        <w:t xml:space="preserve">). </w:t>
      </w:r>
    </w:p>
    <w:p w14:paraId="36776AA8" w14:textId="77777777" w:rsidR="00580349" w:rsidRPr="00715EF0" w:rsidRDefault="00C50F5B" w:rsidP="00AB2269">
      <w:pPr>
        <w:numPr>
          <w:ilvl w:val="0"/>
          <w:numId w:val="79"/>
        </w:numPr>
        <w:shd w:val="clear" w:color="auto" w:fill="FFFFFF"/>
        <w:spacing w:before="100" w:beforeAutospacing="1" w:after="100" w:afterAutospacing="1" w:line="240" w:lineRule="auto"/>
        <w:textAlignment w:val="top"/>
        <w:rPr>
          <w:rFonts w:cs="Arial"/>
          <w:color w:val="333333"/>
          <w:lang w:val="en-US"/>
        </w:rPr>
      </w:pPr>
      <w:hyperlink r:id="rId34" w:history="1">
        <w:r w:rsidR="00580349" w:rsidRPr="00715EF0">
          <w:rPr>
            <w:rFonts w:cs="Arial"/>
            <w:color w:val="336699"/>
            <w:lang w:val="en-US"/>
          </w:rPr>
          <w:t>UNDP Cost Recovery Policy</w:t>
        </w:r>
      </w:hyperlink>
      <w:r w:rsidR="00580349" w:rsidRPr="00715EF0">
        <w:rPr>
          <w:rStyle w:val="Strong"/>
          <w:rFonts w:ascii="Corbel" w:hAnsi="Corbel" w:cs="Arial"/>
          <w:color w:val="333333"/>
          <w:sz w:val="20"/>
          <w:lang w:val="en-US"/>
        </w:rPr>
        <w:t xml:space="preserve">. </w:t>
      </w:r>
      <w:r w:rsidR="00580349" w:rsidRPr="00715EF0">
        <w:rPr>
          <w:rFonts w:cs="Arial"/>
          <w:color w:val="333333"/>
          <w:lang w:val="en-US"/>
        </w:rPr>
        <w:t xml:space="preserve">Cost recovery is the charge levied on Other Resources </w:t>
      </w:r>
      <w:proofErr w:type="spellStart"/>
      <w:r w:rsidR="00580349" w:rsidRPr="00715EF0">
        <w:rPr>
          <w:rFonts w:cs="Arial"/>
          <w:color w:val="333333"/>
          <w:lang w:val="en-US"/>
        </w:rPr>
        <w:t>programme</w:t>
      </w:r>
      <w:proofErr w:type="spellEnd"/>
      <w:r w:rsidR="00580349" w:rsidRPr="00715EF0">
        <w:rPr>
          <w:rFonts w:cs="Arial"/>
          <w:color w:val="333333"/>
          <w:lang w:val="en-US"/>
        </w:rPr>
        <w:t xml:space="preserve"> expenses for the estimated incremental costs to UNDP associated with managing the implementation of </w:t>
      </w:r>
      <w:proofErr w:type="spellStart"/>
      <w:r w:rsidR="00580349" w:rsidRPr="00715EF0">
        <w:rPr>
          <w:rFonts w:cs="Arial"/>
          <w:color w:val="333333"/>
          <w:lang w:val="en-US"/>
        </w:rPr>
        <w:t>programmes</w:t>
      </w:r>
      <w:proofErr w:type="spellEnd"/>
      <w:r w:rsidR="00580349" w:rsidRPr="00715EF0">
        <w:rPr>
          <w:rFonts w:cs="Arial"/>
          <w:color w:val="333333"/>
          <w:lang w:val="en-US"/>
        </w:rPr>
        <w:t xml:space="preserve"> funded through Other Resources. GMS should be charged if funds other than core funds are budgeted in a DIM project.  Direct Project Charging is followed to charge for all direct services provided irrespective of the funding mechanism (both Core and Non-Core resources). </w:t>
      </w:r>
    </w:p>
    <w:p w14:paraId="1E4385E0" w14:textId="77777777" w:rsidR="00580349" w:rsidRPr="00715EF0" w:rsidRDefault="00580349" w:rsidP="00AB2269">
      <w:pPr>
        <w:numPr>
          <w:ilvl w:val="0"/>
          <w:numId w:val="79"/>
        </w:numPr>
        <w:shd w:val="clear" w:color="auto" w:fill="FFFFFF"/>
        <w:spacing w:before="100" w:beforeAutospacing="1" w:after="100" w:afterAutospacing="1" w:line="240" w:lineRule="auto"/>
        <w:textAlignment w:val="top"/>
        <w:rPr>
          <w:rFonts w:cs="Arial"/>
          <w:color w:val="333333"/>
          <w:lang w:val="en-US"/>
        </w:rPr>
      </w:pPr>
      <w:r w:rsidRPr="00715EF0">
        <w:rPr>
          <w:rFonts w:cs="Arial"/>
          <w:color w:val="333333"/>
          <w:lang w:val="en-US"/>
        </w:rPr>
        <w:t xml:space="preserve">In accordance with the UNDP revenue policy, all funds will be recorded in Atlas according to the established rules for Receivables irrespective of the origin of the funds to implement the project.  Funds may be corporate </w:t>
      </w:r>
      <w:r w:rsidRPr="00715EF0">
        <w:rPr>
          <w:rFonts w:cs="Arial"/>
          <w:color w:val="333333"/>
          <w:lang w:val="en-US"/>
        </w:rPr>
        <w:lastRenderedPageBreak/>
        <w:t xml:space="preserve">(i.e. TRAC), Agencies’ funds, Trust funds, Cost Sharing from the Government, International Financial Institutions, Bilateral Donors, etc.  </w:t>
      </w:r>
    </w:p>
    <w:p w14:paraId="1F73A9DC" w14:textId="77777777" w:rsidR="00580349" w:rsidRPr="00715EF0" w:rsidRDefault="00580349" w:rsidP="00AB2269">
      <w:pPr>
        <w:numPr>
          <w:ilvl w:val="0"/>
          <w:numId w:val="79"/>
        </w:numPr>
        <w:shd w:val="clear" w:color="auto" w:fill="FFFFFF"/>
        <w:spacing w:before="100" w:beforeAutospacing="1" w:after="100" w:afterAutospacing="1" w:line="240" w:lineRule="auto"/>
        <w:textAlignment w:val="top"/>
        <w:rPr>
          <w:rFonts w:cs="Arial"/>
          <w:color w:val="333333"/>
          <w:lang w:val="en-US"/>
        </w:rPr>
      </w:pPr>
      <w:r w:rsidRPr="00715EF0">
        <w:rPr>
          <w:rFonts w:cs="Arial"/>
          <w:color w:val="333333"/>
          <w:lang w:val="en-US"/>
        </w:rPr>
        <w:t xml:space="preserve">Refer to the section of the Policies and Procedures on </w:t>
      </w:r>
      <w:hyperlink r:id="rId35" w:history="1">
        <w:r w:rsidRPr="00715EF0">
          <w:rPr>
            <w:rFonts w:cs="Arial"/>
            <w:color w:val="0072BC"/>
            <w:lang w:val="en-US"/>
          </w:rPr>
          <w:t>Revenue</w:t>
        </w:r>
      </w:hyperlink>
      <w:r w:rsidRPr="00715EF0">
        <w:rPr>
          <w:rFonts w:cs="Arial"/>
          <w:color w:val="333333"/>
          <w:lang w:val="en-US"/>
        </w:rPr>
        <w:t xml:space="preserve"> management for detailed information on how to record revenue for the projects. </w:t>
      </w:r>
    </w:p>
    <w:p w14:paraId="33481B57" w14:textId="77777777" w:rsidR="00580349" w:rsidRPr="00715EF0" w:rsidRDefault="00580349" w:rsidP="00AB2269">
      <w:pPr>
        <w:numPr>
          <w:ilvl w:val="0"/>
          <w:numId w:val="79"/>
        </w:numPr>
        <w:shd w:val="clear" w:color="auto" w:fill="FFFFFF"/>
        <w:spacing w:before="100" w:beforeAutospacing="1" w:after="100" w:afterAutospacing="1" w:line="240" w:lineRule="auto"/>
        <w:textAlignment w:val="top"/>
        <w:rPr>
          <w:rFonts w:cs="Arial"/>
          <w:color w:val="333333"/>
          <w:lang w:val="en-US"/>
        </w:rPr>
      </w:pPr>
      <w:r w:rsidRPr="00715EF0">
        <w:rPr>
          <w:rFonts w:cs="Arial"/>
          <w:color w:val="333333"/>
          <w:lang w:val="en-US"/>
        </w:rPr>
        <w:t>In accordance with the UNDP expense policy, expenses will be recognized when the goods (non-capital) or services have been received by UNDP.</w:t>
      </w:r>
    </w:p>
    <w:p w14:paraId="704D97D8" w14:textId="77777777" w:rsidR="00580349" w:rsidRPr="00715EF0" w:rsidRDefault="00580349" w:rsidP="00AB2269">
      <w:pPr>
        <w:numPr>
          <w:ilvl w:val="1"/>
          <w:numId w:val="79"/>
        </w:numPr>
        <w:shd w:val="clear" w:color="auto" w:fill="FFFFFF"/>
        <w:spacing w:before="100" w:beforeAutospacing="1" w:after="100" w:afterAutospacing="1" w:line="240" w:lineRule="auto"/>
        <w:textAlignment w:val="top"/>
        <w:rPr>
          <w:rFonts w:cs="Arial"/>
          <w:color w:val="333333"/>
          <w:lang w:val="en-US"/>
        </w:rPr>
      </w:pPr>
      <w:r w:rsidRPr="00715EF0">
        <w:rPr>
          <w:rFonts w:cs="Arial"/>
          <w:color w:val="333333"/>
          <w:lang w:val="en-US"/>
        </w:rPr>
        <w:t>Property, Plant and Equipment that meet the capitalization threshold will be capitalized and depreciation charged as an expense within the reporting period</w:t>
      </w:r>
    </w:p>
    <w:p w14:paraId="6BC71EFF" w14:textId="77777777" w:rsidR="00580349" w:rsidRPr="00715EF0" w:rsidRDefault="00580349" w:rsidP="00AB2269">
      <w:pPr>
        <w:numPr>
          <w:ilvl w:val="1"/>
          <w:numId w:val="79"/>
        </w:numPr>
        <w:shd w:val="clear" w:color="auto" w:fill="FFFFFF"/>
        <w:spacing w:before="100" w:beforeAutospacing="1" w:after="100" w:afterAutospacing="1" w:line="240" w:lineRule="auto"/>
        <w:textAlignment w:val="top"/>
        <w:rPr>
          <w:rFonts w:cs="Arial"/>
          <w:color w:val="333333"/>
          <w:lang w:val="en-US"/>
        </w:rPr>
      </w:pPr>
      <w:r w:rsidRPr="00715EF0">
        <w:rPr>
          <w:rFonts w:cs="Arial"/>
          <w:color w:val="333333"/>
          <w:lang w:val="en-US"/>
        </w:rPr>
        <w:t>Unliquidated Obligations are no longer recognized as an expense.</w:t>
      </w:r>
    </w:p>
    <w:p w14:paraId="50FCFB45" w14:textId="77777777" w:rsidR="00580349" w:rsidRPr="00715EF0" w:rsidRDefault="00580349" w:rsidP="00AB2269">
      <w:pPr>
        <w:numPr>
          <w:ilvl w:val="1"/>
          <w:numId w:val="79"/>
        </w:numPr>
        <w:shd w:val="clear" w:color="auto" w:fill="FFFFFF"/>
        <w:spacing w:before="100" w:beforeAutospacing="1" w:after="100" w:afterAutospacing="1" w:line="240" w:lineRule="auto"/>
        <w:textAlignment w:val="top"/>
        <w:rPr>
          <w:rFonts w:cs="Arial"/>
          <w:color w:val="333333"/>
          <w:lang w:val="en-US"/>
        </w:rPr>
      </w:pPr>
      <w:r w:rsidRPr="00715EF0">
        <w:rPr>
          <w:rFonts w:cs="Arial"/>
          <w:color w:val="333333"/>
          <w:lang w:val="en-US"/>
        </w:rPr>
        <w:t>Payments made in advance of receipt of goods and services will be recognized as prepayments which are offset on the first vouchered payment.</w:t>
      </w:r>
    </w:p>
    <w:p w14:paraId="14406FCB" w14:textId="77777777" w:rsidR="00580349" w:rsidRPr="00715EF0" w:rsidRDefault="00580349" w:rsidP="00AB2269">
      <w:pPr>
        <w:numPr>
          <w:ilvl w:val="1"/>
          <w:numId w:val="79"/>
        </w:numPr>
        <w:shd w:val="clear" w:color="auto" w:fill="FFFFFF"/>
        <w:spacing w:before="100" w:beforeAutospacing="1" w:after="100" w:afterAutospacing="1" w:line="240" w:lineRule="auto"/>
        <w:textAlignment w:val="top"/>
        <w:rPr>
          <w:rFonts w:cs="Arial"/>
          <w:color w:val="333333"/>
          <w:lang w:val="en-US"/>
        </w:rPr>
      </w:pPr>
      <w:r w:rsidRPr="00715EF0">
        <w:rPr>
          <w:rFonts w:cs="Arial"/>
          <w:color w:val="333333"/>
          <w:lang w:val="en-US"/>
        </w:rPr>
        <w:t xml:space="preserve">Refer to the section of the Policies and Procedures on Management of Expenses for detailed information on how to record expenses for the projects. </w:t>
      </w:r>
    </w:p>
    <w:p w14:paraId="070D7D8A" w14:textId="77777777" w:rsidR="00580349" w:rsidRPr="00715EF0" w:rsidRDefault="00580349" w:rsidP="00580349">
      <w:pPr>
        <w:shd w:val="clear" w:color="auto" w:fill="FFFFFF"/>
        <w:textAlignment w:val="top"/>
        <w:rPr>
          <w:rFonts w:cs="Arial"/>
          <w:b/>
          <w:bCs w:val="0"/>
          <w:color w:val="333333"/>
          <w:lang w:val="en-US"/>
        </w:rPr>
      </w:pPr>
      <w:r w:rsidRPr="00715EF0">
        <w:rPr>
          <w:rFonts w:cs="Arial"/>
          <w:color w:val="333333"/>
          <w:lang w:val="en-US"/>
        </w:rPr>
        <w:t> </w:t>
      </w:r>
      <w:bookmarkStart w:id="76" w:name="FlowChart"/>
      <w:bookmarkEnd w:id="76"/>
      <w:r w:rsidRPr="00715EF0">
        <w:rPr>
          <w:rFonts w:cs="Arial"/>
          <w:b/>
          <w:color w:val="333333"/>
          <w:lang w:val="en-US"/>
        </w:rPr>
        <w:t>3.0 Flowchart</w:t>
      </w:r>
    </w:p>
    <w:p w14:paraId="2B95D2DA" w14:textId="77777777" w:rsidR="00580349" w:rsidRPr="00715EF0" w:rsidRDefault="00580349" w:rsidP="00580349">
      <w:pPr>
        <w:shd w:val="clear" w:color="auto" w:fill="FFFFFF"/>
        <w:textAlignment w:val="top"/>
        <w:rPr>
          <w:rFonts w:cs="Arial"/>
          <w:vanish/>
          <w:color w:val="333333"/>
          <w:lang w:val="en-US"/>
        </w:rPr>
      </w:pPr>
      <w:r w:rsidRPr="00715EF0">
        <w:rPr>
          <w:rFonts w:cs="Arial"/>
          <w:vanish/>
          <w:color w:val="333333"/>
          <w:lang w:val="en-US"/>
        </w:rPr>
        <w:t>Structure Element - Flow Chart</w:t>
      </w:r>
    </w:p>
    <w:p w14:paraId="2DC6C61F" w14:textId="77777777" w:rsidR="00580349" w:rsidRPr="00715EF0" w:rsidRDefault="00580349" w:rsidP="00580349">
      <w:pPr>
        <w:shd w:val="clear" w:color="auto" w:fill="FFFFFF"/>
        <w:textAlignment w:val="top"/>
        <w:rPr>
          <w:rFonts w:cs="Arial"/>
          <w:color w:val="333333"/>
          <w:lang w:val="en-US"/>
        </w:rPr>
      </w:pPr>
      <w:r w:rsidRPr="00715EF0">
        <w:rPr>
          <w:rFonts w:ascii="Arial" w:hAnsi="Arial" w:cs="Arial"/>
          <w:color w:val="333333"/>
          <w:lang w:val="en-US"/>
        </w:rPr>
        <w:t>​</w:t>
      </w:r>
      <w:r w:rsidRPr="00715EF0">
        <w:rPr>
          <w:rFonts w:cs="Arial"/>
          <w:color w:val="333333"/>
          <w:lang w:val="en-US"/>
        </w:rPr>
        <w:t xml:space="preserve"> </w:t>
      </w:r>
      <w:r w:rsidRPr="00715EF0">
        <w:rPr>
          <w:rStyle w:val="ms-rtefontsize-21"/>
          <w:rFonts w:cs="Arial"/>
          <w:color w:val="333333"/>
          <w:lang w:val="en-US"/>
        </w:rPr>
        <w:t>N/A</w:t>
      </w:r>
    </w:p>
    <w:p w14:paraId="3DAB4D55" w14:textId="77777777" w:rsidR="00580349" w:rsidRPr="00715EF0" w:rsidRDefault="00580349" w:rsidP="00580349">
      <w:pPr>
        <w:shd w:val="clear" w:color="auto" w:fill="FFFFFF"/>
        <w:textAlignment w:val="top"/>
        <w:rPr>
          <w:rFonts w:cs="Arial"/>
          <w:color w:val="333333"/>
          <w:lang w:val="en-US"/>
        </w:rPr>
      </w:pPr>
    </w:p>
    <w:p w14:paraId="6FC286F3" w14:textId="77777777" w:rsidR="00580349" w:rsidRPr="00715EF0" w:rsidRDefault="00580349" w:rsidP="00580349">
      <w:pPr>
        <w:shd w:val="clear" w:color="auto" w:fill="FFFFFF"/>
        <w:textAlignment w:val="top"/>
        <w:rPr>
          <w:rFonts w:cs="Arial"/>
          <w:b/>
          <w:bCs w:val="0"/>
          <w:color w:val="333333"/>
          <w:lang w:val="en-US"/>
        </w:rPr>
      </w:pPr>
      <w:bookmarkStart w:id="77" w:name="Procedures"/>
      <w:bookmarkEnd w:id="77"/>
      <w:r w:rsidRPr="00715EF0">
        <w:rPr>
          <w:rFonts w:cs="Arial"/>
          <w:b/>
          <w:color w:val="333333"/>
          <w:lang w:val="en-US"/>
        </w:rPr>
        <w:t>4.0 Procedures</w:t>
      </w:r>
    </w:p>
    <w:p w14:paraId="14C006A6" w14:textId="77777777" w:rsidR="00580349" w:rsidRPr="00715EF0" w:rsidRDefault="00580349" w:rsidP="00580349">
      <w:pPr>
        <w:shd w:val="clear" w:color="auto" w:fill="FFFFFF"/>
        <w:textAlignment w:val="top"/>
        <w:rPr>
          <w:rFonts w:cs="Arial"/>
          <w:vanish/>
          <w:color w:val="333333"/>
          <w:lang w:val="en-US"/>
        </w:rPr>
      </w:pPr>
      <w:r w:rsidRPr="00715EF0">
        <w:rPr>
          <w:rFonts w:cs="Arial"/>
          <w:vanish/>
          <w:color w:val="333333"/>
          <w:lang w:val="en-US"/>
        </w:rPr>
        <w:t>Structure Element - Procedures</w:t>
      </w:r>
    </w:p>
    <w:p w14:paraId="25CBD736" w14:textId="77777777" w:rsidR="00580349" w:rsidRPr="00715EF0" w:rsidRDefault="00580349" w:rsidP="00580349">
      <w:pPr>
        <w:shd w:val="clear" w:color="auto" w:fill="FFFFFF"/>
        <w:textAlignment w:val="top"/>
        <w:rPr>
          <w:rFonts w:cs="Arial"/>
          <w:color w:val="333333"/>
          <w:lang w:val="en-US"/>
        </w:rPr>
      </w:pPr>
      <w:r w:rsidRPr="00715EF0">
        <w:rPr>
          <w:rFonts w:ascii="Arial" w:hAnsi="Arial" w:cs="Arial"/>
          <w:color w:val="333333"/>
          <w:lang w:val="en-US"/>
        </w:rPr>
        <w:t>​</w:t>
      </w:r>
      <w:r w:rsidRPr="00715EF0">
        <w:rPr>
          <w:rFonts w:cs="Arial"/>
          <w:color w:val="333333"/>
          <w:lang w:val="en-US"/>
        </w:rPr>
        <w:t xml:space="preserve"> </w:t>
      </w:r>
      <w:r w:rsidRPr="00715EF0">
        <w:rPr>
          <w:rStyle w:val="ms-rtefontsize-21"/>
          <w:rFonts w:cs="Arial"/>
          <w:color w:val="333333"/>
          <w:lang w:val="en-US"/>
        </w:rPr>
        <w:t>N/A</w:t>
      </w:r>
    </w:p>
    <w:p w14:paraId="180C0258" w14:textId="77777777" w:rsidR="00580349" w:rsidRPr="00715EF0" w:rsidRDefault="00580349" w:rsidP="00580349">
      <w:pPr>
        <w:shd w:val="clear" w:color="auto" w:fill="FFFFFF"/>
        <w:textAlignment w:val="top"/>
        <w:rPr>
          <w:rFonts w:cs="Arial"/>
          <w:color w:val="333333"/>
          <w:lang w:val="en-US"/>
        </w:rPr>
      </w:pPr>
    </w:p>
    <w:p w14:paraId="1FC2A7A3" w14:textId="77777777" w:rsidR="00580349" w:rsidRPr="00715EF0" w:rsidRDefault="00580349" w:rsidP="00580349">
      <w:pPr>
        <w:shd w:val="clear" w:color="auto" w:fill="FFFFFF"/>
        <w:textAlignment w:val="top"/>
        <w:rPr>
          <w:rFonts w:cs="Arial"/>
          <w:b/>
          <w:bCs w:val="0"/>
          <w:color w:val="333333"/>
          <w:lang w:val="en-US"/>
        </w:rPr>
      </w:pPr>
      <w:bookmarkStart w:id="78" w:name="Inputs"/>
      <w:bookmarkEnd w:id="78"/>
      <w:r w:rsidRPr="00715EF0">
        <w:rPr>
          <w:rFonts w:cs="Arial"/>
          <w:b/>
          <w:color w:val="333333"/>
          <w:lang w:val="en-US"/>
        </w:rPr>
        <w:t>5.0 Inputs</w:t>
      </w:r>
    </w:p>
    <w:p w14:paraId="09A5DE80" w14:textId="77777777" w:rsidR="00580349" w:rsidRPr="00715EF0" w:rsidRDefault="00580349" w:rsidP="00580349">
      <w:pPr>
        <w:shd w:val="clear" w:color="auto" w:fill="FFFFFF"/>
        <w:textAlignment w:val="top"/>
        <w:rPr>
          <w:rFonts w:cs="Arial"/>
          <w:vanish/>
          <w:color w:val="333333"/>
          <w:lang w:val="en-US"/>
        </w:rPr>
      </w:pPr>
      <w:r w:rsidRPr="00715EF0">
        <w:rPr>
          <w:rFonts w:cs="Arial"/>
          <w:vanish/>
          <w:color w:val="333333"/>
          <w:lang w:val="en-US"/>
        </w:rPr>
        <w:t>Structure Element - Inputs</w:t>
      </w:r>
    </w:p>
    <w:p w14:paraId="3B559683" w14:textId="77777777" w:rsidR="00580349" w:rsidRPr="00715EF0" w:rsidRDefault="00580349" w:rsidP="00580349">
      <w:pPr>
        <w:shd w:val="clear" w:color="auto" w:fill="FFFFFF"/>
        <w:textAlignment w:val="top"/>
        <w:rPr>
          <w:rFonts w:cs="Arial"/>
          <w:color w:val="333333"/>
          <w:lang w:val="en-US"/>
        </w:rPr>
      </w:pPr>
      <w:r w:rsidRPr="00715EF0">
        <w:rPr>
          <w:rFonts w:ascii="Arial" w:hAnsi="Arial" w:cs="Arial"/>
          <w:color w:val="333333"/>
          <w:lang w:val="en-US"/>
        </w:rPr>
        <w:t>​</w:t>
      </w:r>
      <w:r w:rsidRPr="00715EF0">
        <w:rPr>
          <w:rFonts w:cs="Arial"/>
          <w:color w:val="333333"/>
          <w:lang w:val="en-US"/>
        </w:rPr>
        <w:t xml:space="preserve">Inputs are the personnel, goods and services, and micro-capital grants that are necessary and sufficient to produce the planned outputs. Inputs are obtained on the basis of the project work plan and the corresponding budget. </w:t>
      </w:r>
    </w:p>
    <w:p w14:paraId="5D7BFA67" w14:textId="77777777" w:rsidR="00580349" w:rsidRPr="00715EF0" w:rsidRDefault="00580349" w:rsidP="00580349">
      <w:pPr>
        <w:shd w:val="clear" w:color="auto" w:fill="FFFFFF"/>
        <w:textAlignment w:val="top"/>
        <w:rPr>
          <w:rFonts w:cs="Arial"/>
          <w:color w:val="333333"/>
          <w:lang w:val="en-US"/>
        </w:rPr>
      </w:pPr>
      <w:r w:rsidRPr="00715EF0">
        <w:rPr>
          <w:rFonts w:cs="Arial"/>
          <w:color w:val="333333"/>
          <w:lang w:val="en-US"/>
        </w:rPr>
        <w:t> </w:t>
      </w:r>
    </w:p>
    <w:p w14:paraId="784220F3" w14:textId="77777777" w:rsidR="00580349" w:rsidRPr="00715EF0" w:rsidRDefault="00580349" w:rsidP="00580349">
      <w:pPr>
        <w:shd w:val="clear" w:color="auto" w:fill="FFFFFF"/>
        <w:textAlignment w:val="top"/>
        <w:rPr>
          <w:rFonts w:cs="Arial"/>
          <w:color w:val="333333"/>
          <w:lang w:val="en-US"/>
        </w:rPr>
      </w:pPr>
      <w:r w:rsidRPr="00715EF0">
        <w:rPr>
          <w:rFonts w:cs="Arial"/>
          <w:color w:val="333333"/>
          <w:lang w:val="en-US"/>
        </w:rPr>
        <w:t>The following inputs are needed to implement a DIM project and proceed with expenses:</w:t>
      </w:r>
    </w:p>
    <w:p w14:paraId="1BF6FAD2" w14:textId="77777777" w:rsidR="00580349" w:rsidRPr="00715EF0" w:rsidRDefault="00580349" w:rsidP="00AB2269">
      <w:pPr>
        <w:numPr>
          <w:ilvl w:val="0"/>
          <w:numId w:val="80"/>
        </w:numPr>
        <w:shd w:val="clear" w:color="auto" w:fill="FFFFFF"/>
        <w:spacing w:before="0" w:after="200" w:line="240" w:lineRule="auto"/>
        <w:textAlignment w:val="top"/>
        <w:rPr>
          <w:rFonts w:cs="Arial"/>
          <w:color w:val="333333"/>
          <w:lang w:val="en-US"/>
        </w:rPr>
      </w:pPr>
      <w:r w:rsidRPr="00715EF0">
        <w:rPr>
          <w:rFonts w:cs="Arial"/>
          <w:color w:val="333333"/>
          <w:lang w:val="en-US"/>
        </w:rPr>
        <w:t xml:space="preserve">Signed Project Document/AWP (Agreed plan of expenses.) </w:t>
      </w:r>
    </w:p>
    <w:p w14:paraId="6D011D88" w14:textId="77777777" w:rsidR="00580349" w:rsidRPr="00715EF0" w:rsidRDefault="00580349" w:rsidP="00AB2269">
      <w:pPr>
        <w:numPr>
          <w:ilvl w:val="0"/>
          <w:numId w:val="80"/>
        </w:numPr>
        <w:shd w:val="clear" w:color="auto" w:fill="FFFFFF"/>
        <w:spacing w:before="0" w:after="200" w:line="240" w:lineRule="auto"/>
        <w:textAlignment w:val="top"/>
        <w:rPr>
          <w:rFonts w:cs="Arial"/>
          <w:color w:val="333333"/>
          <w:lang w:val="en-US"/>
        </w:rPr>
      </w:pPr>
      <w:r w:rsidRPr="00715EF0">
        <w:rPr>
          <w:rFonts w:cs="Arial"/>
          <w:color w:val="333333"/>
          <w:lang w:val="en-US"/>
        </w:rPr>
        <w:t xml:space="preserve">Project Manager designated in the UNDP Office </w:t>
      </w:r>
    </w:p>
    <w:p w14:paraId="5ED6E30A" w14:textId="77777777" w:rsidR="00580349" w:rsidRPr="00715EF0" w:rsidRDefault="00580349" w:rsidP="00AB2269">
      <w:pPr>
        <w:numPr>
          <w:ilvl w:val="0"/>
          <w:numId w:val="80"/>
        </w:numPr>
        <w:shd w:val="clear" w:color="auto" w:fill="FFFFFF"/>
        <w:spacing w:before="0" w:after="200" w:line="240" w:lineRule="auto"/>
        <w:textAlignment w:val="top"/>
        <w:rPr>
          <w:rFonts w:cs="Arial"/>
          <w:color w:val="333333"/>
          <w:lang w:val="en-US"/>
        </w:rPr>
      </w:pPr>
      <w:r w:rsidRPr="00715EF0">
        <w:rPr>
          <w:rFonts w:cs="Arial"/>
          <w:color w:val="333333"/>
          <w:lang w:val="en-US"/>
        </w:rPr>
        <w:t xml:space="preserve">Proper structure to carry out project activities installed in the UNDP CO </w:t>
      </w:r>
    </w:p>
    <w:p w14:paraId="74D0E18D" w14:textId="77777777" w:rsidR="00580349" w:rsidRPr="00715EF0" w:rsidRDefault="00580349" w:rsidP="00AB2269">
      <w:pPr>
        <w:numPr>
          <w:ilvl w:val="0"/>
          <w:numId w:val="80"/>
        </w:numPr>
        <w:shd w:val="clear" w:color="auto" w:fill="FFFFFF"/>
        <w:spacing w:before="0" w:after="200" w:line="240" w:lineRule="auto"/>
        <w:textAlignment w:val="top"/>
        <w:rPr>
          <w:rFonts w:cs="Arial"/>
          <w:color w:val="333333"/>
          <w:lang w:val="en-US"/>
        </w:rPr>
      </w:pPr>
      <w:r w:rsidRPr="00715EF0">
        <w:rPr>
          <w:rFonts w:cs="Arial"/>
          <w:color w:val="333333"/>
          <w:lang w:val="en-US"/>
        </w:rPr>
        <w:t xml:space="preserve">Available Funds. </w:t>
      </w:r>
    </w:p>
    <w:p w14:paraId="0C69E625" w14:textId="77777777" w:rsidR="00580349" w:rsidRPr="00715EF0" w:rsidRDefault="00580349" w:rsidP="00580349">
      <w:pPr>
        <w:shd w:val="clear" w:color="auto" w:fill="FFFFFF"/>
        <w:textAlignment w:val="top"/>
        <w:rPr>
          <w:rFonts w:cs="Arial"/>
          <w:color w:val="333333"/>
          <w:lang w:val="en-US"/>
        </w:rPr>
      </w:pPr>
      <w:r w:rsidRPr="00715EF0">
        <w:rPr>
          <w:rFonts w:cs="Arial"/>
          <w:color w:val="333333"/>
          <w:lang w:val="en-US"/>
        </w:rPr>
        <w:t xml:space="preserve">Regional </w:t>
      </w:r>
      <w:proofErr w:type="spellStart"/>
      <w:r w:rsidRPr="00715EF0">
        <w:rPr>
          <w:rFonts w:cs="Arial"/>
          <w:color w:val="333333"/>
          <w:lang w:val="en-US"/>
        </w:rPr>
        <w:t>Bureaux</w:t>
      </w:r>
      <w:proofErr w:type="spellEnd"/>
      <w:r w:rsidRPr="00715EF0">
        <w:rPr>
          <w:rFonts w:cs="Arial"/>
          <w:color w:val="333333"/>
          <w:lang w:val="en-US"/>
        </w:rPr>
        <w:t xml:space="preserve"> and Country Offices must make sure that approval is granted for direct execution before the initiation of project/</w:t>
      </w:r>
      <w:proofErr w:type="spellStart"/>
      <w:r w:rsidRPr="00715EF0">
        <w:rPr>
          <w:rFonts w:cs="Arial"/>
          <w:color w:val="333333"/>
          <w:lang w:val="en-US"/>
        </w:rPr>
        <w:t>programme</w:t>
      </w:r>
      <w:proofErr w:type="spellEnd"/>
      <w:r w:rsidRPr="00715EF0">
        <w:rPr>
          <w:rFonts w:cs="Arial"/>
          <w:color w:val="333333"/>
          <w:lang w:val="en-US"/>
        </w:rPr>
        <w:t xml:space="preserve"> activities. Refer to the </w:t>
      </w:r>
      <w:hyperlink r:id="rId36" w:history="1">
        <w:r w:rsidRPr="00715EF0">
          <w:rPr>
            <w:rFonts w:cs="Arial"/>
            <w:color w:val="0072BC"/>
            <w:lang w:val="en-US"/>
          </w:rPr>
          <w:t>Results Management Policies and Procedures</w:t>
        </w:r>
      </w:hyperlink>
      <w:r w:rsidRPr="00715EF0">
        <w:rPr>
          <w:rFonts w:cs="Arial"/>
          <w:color w:val="333333"/>
          <w:lang w:val="en-US"/>
        </w:rPr>
        <w:t> - Selection of Implementing Partners for more details.</w:t>
      </w:r>
    </w:p>
    <w:p w14:paraId="55AEE019" w14:textId="77777777" w:rsidR="00580349" w:rsidRPr="00715EF0" w:rsidRDefault="00580349" w:rsidP="00580349">
      <w:pPr>
        <w:shd w:val="clear" w:color="auto" w:fill="FFFFFF"/>
        <w:textAlignment w:val="top"/>
        <w:rPr>
          <w:rFonts w:cs="Arial"/>
          <w:color w:val="333333"/>
          <w:lang w:val="en-US"/>
        </w:rPr>
      </w:pPr>
      <w:r w:rsidRPr="00715EF0">
        <w:rPr>
          <w:rFonts w:cs="Arial"/>
          <w:color w:val="333333"/>
          <w:lang w:val="en-US"/>
        </w:rPr>
        <w:t xml:space="preserve">As </w:t>
      </w:r>
      <w:r w:rsidRPr="00C76F36">
        <w:rPr>
          <w:rFonts w:cs="Arial"/>
          <w:lang w:val="en-US"/>
        </w:rPr>
        <w:t xml:space="preserve">per </w:t>
      </w:r>
      <w:r w:rsidRPr="00715EF0">
        <w:rPr>
          <w:rFonts w:cs="Arial"/>
          <w:color w:val="333333"/>
          <w:lang w:val="en-US"/>
        </w:rPr>
        <w:t>UNDP’s Financial Regulations and Rules (Reg. 21.02), the following general principles must be given due consideration; Best value for money; Fairness, integrity, transparency; Effective international competition and the interest of UNDP.</w:t>
      </w:r>
    </w:p>
    <w:p w14:paraId="30D803F0" w14:textId="77777777" w:rsidR="00580349" w:rsidRPr="00715EF0" w:rsidRDefault="00580349" w:rsidP="00580349">
      <w:pPr>
        <w:shd w:val="clear" w:color="auto" w:fill="FFFFFF"/>
        <w:textAlignment w:val="top"/>
        <w:rPr>
          <w:rFonts w:cs="Arial"/>
          <w:color w:val="333333"/>
          <w:lang w:val="en-US"/>
        </w:rPr>
      </w:pPr>
      <w:r w:rsidRPr="00715EF0">
        <w:rPr>
          <w:rFonts w:cs="Arial"/>
          <w:color w:val="333333"/>
          <w:lang w:val="en-US"/>
        </w:rPr>
        <w:t> </w:t>
      </w:r>
      <w:bookmarkStart w:id="79" w:name="Deliverables"/>
      <w:bookmarkEnd w:id="79"/>
    </w:p>
    <w:p w14:paraId="6A1BD465" w14:textId="77777777" w:rsidR="00580349" w:rsidRPr="00715EF0" w:rsidRDefault="00580349" w:rsidP="00580349">
      <w:pPr>
        <w:shd w:val="clear" w:color="auto" w:fill="FFFFFF"/>
        <w:textAlignment w:val="top"/>
        <w:rPr>
          <w:rFonts w:cs="Arial"/>
          <w:b/>
          <w:bCs w:val="0"/>
          <w:color w:val="333333"/>
          <w:lang w:val="en-US"/>
        </w:rPr>
      </w:pPr>
      <w:r w:rsidRPr="00715EF0">
        <w:rPr>
          <w:rFonts w:cs="Arial"/>
          <w:b/>
          <w:color w:val="333333"/>
          <w:lang w:val="en-US"/>
        </w:rPr>
        <w:t>6.0 Deliverables</w:t>
      </w:r>
    </w:p>
    <w:p w14:paraId="48B00819" w14:textId="77777777" w:rsidR="00580349" w:rsidRPr="00715EF0" w:rsidRDefault="00580349" w:rsidP="00580349">
      <w:pPr>
        <w:shd w:val="clear" w:color="auto" w:fill="FFFFFF"/>
        <w:textAlignment w:val="top"/>
        <w:rPr>
          <w:rFonts w:cs="Arial"/>
          <w:vanish/>
          <w:color w:val="333333"/>
          <w:lang w:val="en-US"/>
        </w:rPr>
      </w:pPr>
      <w:r w:rsidRPr="00715EF0">
        <w:rPr>
          <w:rFonts w:cs="Arial"/>
          <w:vanish/>
          <w:color w:val="333333"/>
          <w:lang w:val="en-US"/>
        </w:rPr>
        <w:t>Structure Element - Deliverables</w:t>
      </w:r>
    </w:p>
    <w:p w14:paraId="24338605" w14:textId="77777777" w:rsidR="00580349" w:rsidRPr="00715EF0" w:rsidRDefault="00580349" w:rsidP="00580349">
      <w:pPr>
        <w:shd w:val="clear" w:color="auto" w:fill="FFFFFF"/>
        <w:textAlignment w:val="top"/>
        <w:rPr>
          <w:rFonts w:cs="Arial"/>
          <w:color w:val="333333"/>
          <w:lang w:val="en-US"/>
        </w:rPr>
      </w:pPr>
      <w:r w:rsidRPr="00715EF0">
        <w:rPr>
          <w:rFonts w:ascii="Arial" w:hAnsi="Arial" w:cs="Arial"/>
          <w:color w:val="333333"/>
          <w:lang w:val="en-US"/>
        </w:rPr>
        <w:t>​</w:t>
      </w:r>
      <w:r w:rsidRPr="00715EF0">
        <w:rPr>
          <w:rFonts w:cs="Arial"/>
          <w:color w:val="333333"/>
          <w:lang w:val="en-US"/>
        </w:rPr>
        <w:t xml:space="preserve"> </w:t>
      </w:r>
      <w:r w:rsidRPr="00715EF0">
        <w:rPr>
          <w:color w:val="7F7F7F"/>
          <w:lang w:val="en-US"/>
        </w:rPr>
        <w:t> </w:t>
      </w:r>
    </w:p>
    <w:p w14:paraId="67A9269C" w14:textId="77777777" w:rsidR="00580349" w:rsidRPr="00715EF0" w:rsidRDefault="00580349" w:rsidP="00580349">
      <w:pPr>
        <w:shd w:val="clear" w:color="auto" w:fill="FFFFFF"/>
        <w:textAlignment w:val="top"/>
        <w:rPr>
          <w:rFonts w:cs="Arial"/>
          <w:color w:val="333333"/>
          <w:lang w:val="en-US"/>
        </w:rPr>
      </w:pPr>
      <w:r w:rsidRPr="00715EF0">
        <w:rPr>
          <w:rFonts w:cs="Arial"/>
          <w:color w:val="333333"/>
          <w:lang w:val="en-US"/>
        </w:rPr>
        <w:lastRenderedPageBreak/>
        <w:t>The following are the key deliverables:</w:t>
      </w:r>
    </w:p>
    <w:p w14:paraId="5F3B22BC" w14:textId="77777777" w:rsidR="00580349" w:rsidRPr="00715EF0" w:rsidRDefault="00580349" w:rsidP="00AB2269">
      <w:pPr>
        <w:numPr>
          <w:ilvl w:val="0"/>
          <w:numId w:val="81"/>
        </w:numPr>
        <w:shd w:val="clear" w:color="auto" w:fill="FFFFFF"/>
        <w:spacing w:before="0" w:after="200" w:line="240" w:lineRule="auto"/>
        <w:textAlignment w:val="top"/>
        <w:rPr>
          <w:rFonts w:cs="Arial"/>
          <w:color w:val="333333"/>
          <w:lang w:val="en-US"/>
        </w:rPr>
      </w:pPr>
      <w:r w:rsidRPr="00715EF0">
        <w:rPr>
          <w:rFonts w:cs="Arial"/>
          <w:color w:val="333333"/>
          <w:lang w:val="en-US"/>
        </w:rPr>
        <w:t xml:space="preserve">Expenses authorized and  recorded in Atlas </w:t>
      </w:r>
    </w:p>
    <w:p w14:paraId="7AB06DFF" w14:textId="77777777" w:rsidR="00580349" w:rsidRPr="00715EF0" w:rsidRDefault="00580349" w:rsidP="00AB2269">
      <w:pPr>
        <w:numPr>
          <w:ilvl w:val="0"/>
          <w:numId w:val="81"/>
        </w:numPr>
        <w:shd w:val="clear" w:color="auto" w:fill="FFFFFF"/>
        <w:spacing w:before="0" w:after="200" w:line="240" w:lineRule="auto"/>
        <w:textAlignment w:val="top"/>
        <w:rPr>
          <w:rFonts w:cs="Arial"/>
          <w:color w:val="333333"/>
          <w:lang w:val="en-US"/>
        </w:rPr>
      </w:pPr>
      <w:r w:rsidRPr="00715EF0">
        <w:rPr>
          <w:rFonts w:cs="Arial"/>
          <w:color w:val="333333"/>
          <w:lang w:val="en-US"/>
        </w:rPr>
        <w:t>Results achieved as detailed in the AWP</w:t>
      </w:r>
    </w:p>
    <w:p w14:paraId="5D78B876" w14:textId="77777777" w:rsidR="00580349" w:rsidRPr="00715EF0" w:rsidRDefault="00580349" w:rsidP="00580349">
      <w:pPr>
        <w:shd w:val="clear" w:color="auto" w:fill="FFFFFF"/>
        <w:textAlignment w:val="top"/>
        <w:rPr>
          <w:rFonts w:cs="Arial"/>
          <w:b/>
          <w:bCs w:val="0"/>
          <w:color w:val="333333"/>
          <w:lang w:val="en-US"/>
        </w:rPr>
      </w:pPr>
      <w:bookmarkStart w:id="80" w:name="RolesResponsibilities"/>
      <w:bookmarkEnd w:id="80"/>
      <w:r w:rsidRPr="00715EF0">
        <w:rPr>
          <w:rFonts w:cs="Arial"/>
          <w:b/>
          <w:color w:val="333333"/>
          <w:lang w:val="en-US"/>
        </w:rPr>
        <w:t>7.0 Roles and Responsibilities</w:t>
      </w:r>
    </w:p>
    <w:p w14:paraId="7B496533" w14:textId="77777777" w:rsidR="00580349" w:rsidRPr="00715EF0" w:rsidRDefault="00580349" w:rsidP="00580349">
      <w:pPr>
        <w:shd w:val="clear" w:color="auto" w:fill="FFFFFF"/>
        <w:textAlignment w:val="top"/>
        <w:rPr>
          <w:rFonts w:cs="Arial"/>
          <w:vanish/>
          <w:color w:val="333333"/>
          <w:lang w:val="en-US"/>
        </w:rPr>
      </w:pPr>
      <w:r w:rsidRPr="00715EF0">
        <w:rPr>
          <w:rFonts w:cs="Arial"/>
          <w:vanish/>
          <w:color w:val="333333"/>
          <w:lang w:val="en-US"/>
        </w:rPr>
        <w:t>Structure Element - Roles &amp; Responsibilities</w:t>
      </w:r>
    </w:p>
    <w:p w14:paraId="49BC49AA" w14:textId="77777777" w:rsidR="00580349" w:rsidRPr="00715EF0" w:rsidRDefault="00580349" w:rsidP="00580349">
      <w:pPr>
        <w:shd w:val="clear" w:color="auto" w:fill="FFFFFF"/>
        <w:textAlignment w:val="top"/>
        <w:rPr>
          <w:rFonts w:cs="Arial"/>
          <w:color w:val="333333"/>
          <w:lang w:val="en-US"/>
        </w:rPr>
      </w:pPr>
      <w:r w:rsidRPr="00715EF0">
        <w:rPr>
          <w:rFonts w:ascii="Arial" w:hAnsi="Arial" w:cs="Arial"/>
          <w:color w:val="333333"/>
          <w:lang w:val="en-US"/>
        </w:rPr>
        <w:t>​</w:t>
      </w:r>
      <w:r w:rsidRPr="00715EF0">
        <w:rPr>
          <w:rFonts w:cs="Arial"/>
          <w:color w:val="333333"/>
          <w:lang w:val="en-US"/>
        </w:rPr>
        <w:t xml:space="preserve">The responsibility for the execution of the DIM projects is with UNDP. This role in some projects is reflected in the Standard Basic Assistance Agreement (SBAA) signed by UNDP with the Government (or other document of agreement with the host Government). </w:t>
      </w:r>
    </w:p>
    <w:p w14:paraId="5762ED93" w14:textId="77777777" w:rsidR="00580349" w:rsidRPr="00715EF0" w:rsidRDefault="00580349" w:rsidP="00580349">
      <w:pPr>
        <w:shd w:val="clear" w:color="auto" w:fill="FFFFFF"/>
        <w:textAlignment w:val="top"/>
        <w:rPr>
          <w:rFonts w:cs="Arial"/>
          <w:color w:val="333333"/>
          <w:lang w:val="en-US"/>
        </w:rPr>
      </w:pPr>
      <w:r w:rsidRPr="00715EF0">
        <w:rPr>
          <w:rFonts w:cs="Arial"/>
          <w:color w:val="333333"/>
          <w:lang w:val="en-US"/>
        </w:rPr>
        <w:t> </w:t>
      </w:r>
    </w:p>
    <w:p w14:paraId="0941130C" w14:textId="77777777" w:rsidR="00580349" w:rsidRPr="00715EF0" w:rsidRDefault="00580349" w:rsidP="00580349">
      <w:pPr>
        <w:shd w:val="clear" w:color="auto" w:fill="FFFFFF"/>
        <w:textAlignment w:val="top"/>
        <w:rPr>
          <w:rFonts w:cs="Arial"/>
          <w:color w:val="333333"/>
          <w:lang w:val="en-US"/>
        </w:rPr>
      </w:pPr>
      <w:r w:rsidRPr="00715EF0">
        <w:rPr>
          <w:rFonts w:cs="Arial"/>
          <w:color w:val="333333"/>
          <w:lang w:val="en-US"/>
        </w:rPr>
        <w:t>UNDP may identify a Responsible Party to carry out activities within a DIM project. A Responsible Party is defined as an entity that has been selected to act on behalf of the UNDP on the basis of a written agreement or contract to purchase goods or provide services using the project budget.  In addition, the Responsible Party may manage the use of these goods and services to carry out project activities and produce outputs.  All Responsible Parties are directly accountable to UNDP in accordance with the terms of their agreement or contract with UNDP. </w:t>
      </w:r>
    </w:p>
    <w:p w14:paraId="20846364" w14:textId="77777777" w:rsidR="00580349" w:rsidRPr="00715EF0" w:rsidRDefault="00580349" w:rsidP="00580349">
      <w:pPr>
        <w:shd w:val="clear" w:color="auto" w:fill="FFFFFF"/>
        <w:textAlignment w:val="top"/>
        <w:rPr>
          <w:rFonts w:cs="Arial"/>
          <w:color w:val="333333"/>
          <w:lang w:val="en-US"/>
        </w:rPr>
      </w:pPr>
      <w:r w:rsidRPr="00715EF0">
        <w:rPr>
          <w:rFonts w:cs="Arial"/>
          <w:color w:val="333333"/>
          <w:lang w:val="en-US"/>
        </w:rPr>
        <w:t> </w:t>
      </w:r>
    </w:p>
    <w:p w14:paraId="11E5B75E" w14:textId="77777777" w:rsidR="00580349" w:rsidRPr="00715EF0" w:rsidRDefault="00580349" w:rsidP="00580349">
      <w:pPr>
        <w:shd w:val="clear" w:color="auto" w:fill="FFFFFF"/>
        <w:textAlignment w:val="top"/>
        <w:rPr>
          <w:rFonts w:cs="Arial"/>
          <w:color w:val="333333"/>
          <w:lang w:val="en-US"/>
        </w:rPr>
      </w:pPr>
      <w:r w:rsidRPr="00715EF0">
        <w:rPr>
          <w:rFonts w:cs="Arial"/>
          <w:color w:val="333333"/>
          <w:lang w:val="en-US"/>
        </w:rPr>
        <w:t xml:space="preserve">Under the UNDP Financial Regulations and Rules 16.05, the Responsible Party may follow its own procedures only to the extent that they do not contravene the principles of the Financial Regulations and Rules of UNDP. Where the financial governance of the responsible party, does not provide the required guidance to ensure best value for money, fairness, integrity, transparency, and effective international </w:t>
      </w:r>
      <w:proofErr w:type="spellStart"/>
      <w:r w:rsidRPr="00715EF0">
        <w:rPr>
          <w:rFonts w:cs="Arial"/>
          <w:color w:val="333333"/>
          <w:lang w:val="en-US"/>
        </w:rPr>
        <w:t>competition</w:t>
      </w:r>
      <w:proofErr w:type="gramStart"/>
      <w:r w:rsidRPr="00715EF0">
        <w:rPr>
          <w:rFonts w:cs="Arial"/>
          <w:color w:val="333333"/>
          <w:lang w:val="en-US"/>
        </w:rPr>
        <w:t>,that</w:t>
      </w:r>
      <w:proofErr w:type="spellEnd"/>
      <w:proofErr w:type="gramEnd"/>
      <w:r w:rsidRPr="00715EF0">
        <w:rPr>
          <w:rFonts w:cs="Arial"/>
          <w:color w:val="333333"/>
          <w:lang w:val="en-US"/>
        </w:rPr>
        <w:t xml:space="preserve"> of UNDP shall apply.</w:t>
      </w:r>
    </w:p>
    <w:p w14:paraId="34B841EE" w14:textId="77777777" w:rsidR="00580349" w:rsidRPr="00715EF0" w:rsidRDefault="00580349" w:rsidP="00580349">
      <w:pPr>
        <w:shd w:val="clear" w:color="auto" w:fill="FFFFFF"/>
        <w:textAlignment w:val="top"/>
        <w:rPr>
          <w:rFonts w:cs="Arial"/>
          <w:color w:val="333333"/>
          <w:lang w:val="en-US"/>
        </w:rPr>
      </w:pPr>
      <w:r w:rsidRPr="00715EF0">
        <w:rPr>
          <w:rFonts w:cs="Arial"/>
          <w:color w:val="333333"/>
          <w:lang w:val="en-US"/>
        </w:rPr>
        <w:t> </w:t>
      </w:r>
    </w:p>
    <w:p w14:paraId="1BC60475" w14:textId="77777777" w:rsidR="00580349" w:rsidRPr="00715EF0" w:rsidRDefault="00580349" w:rsidP="00580349">
      <w:pPr>
        <w:shd w:val="clear" w:color="auto" w:fill="FFFFFF"/>
        <w:textAlignment w:val="top"/>
        <w:rPr>
          <w:rFonts w:cs="Arial"/>
          <w:color w:val="333333"/>
          <w:lang w:val="en-US"/>
        </w:rPr>
      </w:pPr>
      <w:r w:rsidRPr="00715EF0">
        <w:rPr>
          <w:rFonts w:cs="Arial"/>
          <w:color w:val="333333"/>
          <w:lang w:val="en-US"/>
        </w:rPr>
        <w:t xml:space="preserve">Irrespective of whether a responsible party is selected, the project manager is responsible for: </w:t>
      </w:r>
    </w:p>
    <w:p w14:paraId="16A5AA70" w14:textId="77777777" w:rsidR="00580349" w:rsidRPr="00715EF0" w:rsidRDefault="00580349" w:rsidP="00AB2269">
      <w:pPr>
        <w:pStyle w:val="ListParagraph"/>
        <w:numPr>
          <w:ilvl w:val="0"/>
          <w:numId w:val="87"/>
        </w:numPr>
        <w:shd w:val="clear" w:color="auto" w:fill="FFFFFF"/>
        <w:textAlignment w:val="top"/>
        <w:rPr>
          <w:rFonts w:ascii="Corbel" w:hAnsi="Corbel" w:cs="Arial"/>
          <w:color w:val="333333"/>
          <w:sz w:val="20"/>
          <w:szCs w:val="20"/>
          <w:lang w:val="en-US"/>
        </w:rPr>
      </w:pPr>
      <w:r w:rsidRPr="00715EF0">
        <w:rPr>
          <w:rFonts w:ascii="Corbel" w:hAnsi="Corbel" w:cs="Arial"/>
          <w:color w:val="333333"/>
          <w:sz w:val="20"/>
          <w:szCs w:val="20"/>
          <w:lang w:val="en-US"/>
        </w:rPr>
        <w:t xml:space="preserve"> Managing the overall conduct of the project; </w:t>
      </w:r>
    </w:p>
    <w:p w14:paraId="6C884B6C" w14:textId="77777777" w:rsidR="00580349" w:rsidRPr="00715EF0" w:rsidRDefault="00580349" w:rsidP="00AB2269">
      <w:pPr>
        <w:pStyle w:val="ListParagraph"/>
        <w:numPr>
          <w:ilvl w:val="0"/>
          <w:numId w:val="87"/>
        </w:numPr>
        <w:shd w:val="clear" w:color="auto" w:fill="FFFFFF"/>
        <w:textAlignment w:val="top"/>
        <w:rPr>
          <w:rFonts w:ascii="Corbel" w:hAnsi="Corbel" w:cs="Arial"/>
          <w:color w:val="333333"/>
          <w:sz w:val="20"/>
          <w:szCs w:val="20"/>
          <w:lang w:val="en-US"/>
        </w:rPr>
      </w:pPr>
      <w:r w:rsidRPr="00715EF0">
        <w:rPr>
          <w:rFonts w:ascii="Corbel" w:hAnsi="Corbel" w:cs="Arial"/>
          <w:color w:val="333333"/>
          <w:sz w:val="20"/>
          <w:szCs w:val="20"/>
          <w:lang w:val="en-US"/>
        </w:rPr>
        <w:t>Implementing activities by mobilizing goods and services</w:t>
      </w:r>
    </w:p>
    <w:p w14:paraId="43C26C0A" w14:textId="77777777" w:rsidR="00580349" w:rsidRPr="00715EF0" w:rsidRDefault="00580349" w:rsidP="00AB2269">
      <w:pPr>
        <w:pStyle w:val="ListParagraph"/>
        <w:numPr>
          <w:ilvl w:val="0"/>
          <w:numId w:val="87"/>
        </w:numPr>
        <w:shd w:val="clear" w:color="auto" w:fill="FFFFFF"/>
        <w:textAlignment w:val="top"/>
        <w:rPr>
          <w:rFonts w:ascii="Corbel" w:hAnsi="Corbel" w:cs="Arial"/>
          <w:color w:val="333333"/>
          <w:sz w:val="20"/>
          <w:szCs w:val="20"/>
          <w:lang w:val="en-US"/>
        </w:rPr>
      </w:pPr>
      <w:r w:rsidRPr="00715EF0">
        <w:rPr>
          <w:rFonts w:ascii="Corbel" w:hAnsi="Corbel" w:cs="Arial"/>
          <w:color w:val="333333"/>
          <w:sz w:val="20"/>
          <w:szCs w:val="20"/>
          <w:lang w:val="en-US"/>
        </w:rPr>
        <w:t xml:space="preserve">Checking on progress and watch for plan deviations; </w:t>
      </w:r>
    </w:p>
    <w:p w14:paraId="14B79493" w14:textId="77777777" w:rsidR="00580349" w:rsidRPr="00715EF0" w:rsidRDefault="00580349" w:rsidP="00AB2269">
      <w:pPr>
        <w:pStyle w:val="ListParagraph"/>
        <w:numPr>
          <w:ilvl w:val="0"/>
          <w:numId w:val="87"/>
        </w:numPr>
        <w:shd w:val="clear" w:color="auto" w:fill="FFFFFF"/>
        <w:textAlignment w:val="top"/>
        <w:rPr>
          <w:rFonts w:ascii="Corbel" w:hAnsi="Corbel" w:cs="Arial"/>
          <w:color w:val="333333"/>
          <w:sz w:val="20"/>
          <w:szCs w:val="20"/>
          <w:lang w:val="en-US"/>
        </w:rPr>
      </w:pPr>
      <w:r w:rsidRPr="00715EF0">
        <w:rPr>
          <w:rFonts w:ascii="Corbel" w:hAnsi="Corbel" w:cs="Arial"/>
          <w:color w:val="333333"/>
          <w:sz w:val="20"/>
          <w:szCs w:val="20"/>
          <w:lang w:val="en-US"/>
        </w:rPr>
        <w:t xml:space="preserve">Ensuring that changes are controlled and problems addressed; </w:t>
      </w:r>
    </w:p>
    <w:p w14:paraId="61CB962E" w14:textId="77777777" w:rsidR="00580349" w:rsidRPr="00715EF0" w:rsidRDefault="00580349" w:rsidP="00AB2269">
      <w:pPr>
        <w:pStyle w:val="ListParagraph"/>
        <w:numPr>
          <w:ilvl w:val="0"/>
          <w:numId w:val="87"/>
        </w:numPr>
        <w:shd w:val="clear" w:color="auto" w:fill="FFFFFF"/>
        <w:textAlignment w:val="top"/>
        <w:rPr>
          <w:rFonts w:ascii="Corbel" w:hAnsi="Corbel" w:cs="Arial"/>
          <w:color w:val="333333"/>
          <w:sz w:val="20"/>
          <w:szCs w:val="20"/>
          <w:lang w:val="en-US"/>
        </w:rPr>
      </w:pPr>
      <w:r w:rsidRPr="00715EF0">
        <w:rPr>
          <w:rFonts w:ascii="Corbel" w:hAnsi="Corbel" w:cs="Arial"/>
          <w:color w:val="333333"/>
          <w:sz w:val="20"/>
          <w:szCs w:val="20"/>
          <w:lang w:val="en-US"/>
        </w:rPr>
        <w:t xml:space="preserve">Monitoring progress and risks; </w:t>
      </w:r>
    </w:p>
    <w:p w14:paraId="5A4D4730" w14:textId="77777777" w:rsidR="00580349" w:rsidRPr="00715EF0" w:rsidRDefault="00580349" w:rsidP="00AB2269">
      <w:pPr>
        <w:pStyle w:val="ListParagraph"/>
        <w:numPr>
          <w:ilvl w:val="0"/>
          <w:numId w:val="87"/>
        </w:numPr>
        <w:shd w:val="clear" w:color="auto" w:fill="FFFFFF"/>
        <w:textAlignment w:val="top"/>
        <w:rPr>
          <w:rFonts w:ascii="Corbel" w:hAnsi="Corbel" w:cs="Arial"/>
          <w:color w:val="333333"/>
          <w:sz w:val="20"/>
          <w:szCs w:val="20"/>
          <w:lang w:val="en-US"/>
        </w:rPr>
      </w:pPr>
      <w:r w:rsidRPr="00715EF0">
        <w:rPr>
          <w:rFonts w:ascii="Corbel" w:hAnsi="Corbel" w:cs="Arial"/>
          <w:color w:val="333333"/>
          <w:sz w:val="20"/>
          <w:szCs w:val="20"/>
          <w:lang w:val="en-US"/>
        </w:rPr>
        <w:t xml:space="preserve">Reporting on progress including measures to address challenges and opportunities. </w:t>
      </w:r>
    </w:p>
    <w:p w14:paraId="61B0EC87" w14:textId="77777777" w:rsidR="00580349" w:rsidRPr="00715EF0" w:rsidRDefault="00580349" w:rsidP="00580349">
      <w:pPr>
        <w:shd w:val="clear" w:color="auto" w:fill="FFFFFF"/>
        <w:textAlignment w:val="top"/>
        <w:rPr>
          <w:rFonts w:cs="Arial"/>
          <w:color w:val="333333"/>
          <w:lang w:val="en-US"/>
        </w:rPr>
      </w:pPr>
      <w:r w:rsidRPr="00715EF0">
        <w:rPr>
          <w:rFonts w:cs="Arial"/>
          <w:color w:val="333333"/>
          <w:lang w:val="en-US"/>
        </w:rPr>
        <w:t> </w:t>
      </w:r>
    </w:p>
    <w:p w14:paraId="5B6EED0E" w14:textId="77777777" w:rsidR="00580349" w:rsidRPr="00715EF0" w:rsidRDefault="00580349" w:rsidP="00580349">
      <w:pPr>
        <w:shd w:val="clear" w:color="auto" w:fill="FFFFFF"/>
        <w:textAlignment w:val="top"/>
        <w:rPr>
          <w:rFonts w:cs="Arial"/>
          <w:color w:val="333333"/>
          <w:u w:val="single"/>
          <w:lang w:val="en-US"/>
        </w:rPr>
      </w:pPr>
      <w:r w:rsidRPr="00715EF0">
        <w:rPr>
          <w:rFonts w:cs="Arial"/>
          <w:color w:val="333333"/>
          <w:u w:val="single"/>
          <w:lang w:val="en-US"/>
        </w:rPr>
        <w:t>FINANCIAL MANAGEMENT:</w:t>
      </w:r>
    </w:p>
    <w:p w14:paraId="49890F26" w14:textId="77777777" w:rsidR="00580349" w:rsidRPr="00715EF0" w:rsidRDefault="00580349" w:rsidP="00580349">
      <w:pPr>
        <w:shd w:val="clear" w:color="auto" w:fill="FFFFFF"/>
        <w:textAlignment w:val="top"/>
        <w:rPr>
          <w:rFonts w:cs="Arial"/>
          <w:color w:val="333333"/>
          <w:lang w:val="en-US"/>
        </w:rPr>
      </w:pPr>
      <w:r w:rsidRPr="00715EF0">
        <w:rPr>
          <w:rFonts w:cs="Arial"/>
          <w:color w:val="333333"/>
          <w:lang w:val="en-US"/>
        </w:rPr>
        <w:t xml:space="preserve">In the context of DIM, ATLAS provides the management information system to ensure accuracy and transparency of financial information. The country office should use ATLAS to keep track of the financial status of the project at all times, to control expenses, to handle outstanding commitments, to make payments and to monitor the performance of contractors. Atlas shall be used for both financial management and substantive monitoring. This will enable the production of reports that are part of UNDP country office central oversight and monitoring while serving as the building blocks for periodic reviews and communications with stakeholders, such as the web-based reports (Project Progress Report and Project Budget Balance) in the Executive Snapshot. </w:t>
      </w:r>
    </w:p>
    <w:p w14:paraId="2A16EF36" w14:textId="77777777" w:rsidR="00580349" w:rsidRPr="00715EF0" w:rsidRDefault="00580349" w:rsidP="00580349">
      <w:pPr>
        <w:shd w:val="clear" w:color="auto" w:fill="FFFFFF"/>
        <w:textAlignment w:val="top"/>
        <w:rPr>
          <w:rFonts w:cs="Arial"/>
          <w:color w:val="333333"/>
          <w:lang w:val="en-US"/>
        </w:rPr>
      </w:pPr>
      <w:r w:rsidRPr="00715EF0">
        <w:rPr>
          <w:rFonts w:cs="Arial"/>
          <w:color w:val="333333"/>
          <w:lang w:val="en-US"/>
        </w:rPr>
        <w:t> </w:t>
      </w:r>
    </w:p>
    <w:p w14:paraId="4CE3AC41" w14:textId="77777777" w:rsidR="00580349" w:rsidRPr="00715EF0" w:rsidRDefault="00580349" w:rsidP="00580349">
      <w:pPr>
        <w:shd w:val="clear" w:color="auto" w:fill="FFFFFF"/>
        <w:textAlignment w:val="top"/>
        <w:rPr>
          <w:rFonts w:cs="Arial"/>
          <w:color w:val="333333"/>
          <w:lang w:val="en-US"/>
        </w:rPr>
      </w:pPr>
      <w:r w:rsidRPr="00715EF0">
        <w:rPr>
          <w:rFonts w:cs="Arial"/>
          <w:color w:val="333333"/>
          <w:lang w:val="en-US"/>
        </w:rPr>
        <w:t xml:space="preserve">Any adjustments to the initial approved budget shall be reflected as budgetary revisions in Atlas to be finalized for the year(s) affected by the adjustment. </w:t>
      </w:r>
    </w:p>
    <w:p w14:paraId="555417F2" w14:textId="77777777" w:rsidR="00580349" w:rsidRPr="00715EF0" w:rsidRDefault="00580349" w:rsidP="00580349">
      <w:pPr>
        <w:shd w:val="clear" w:color="auto" w:fill="FFFFFF"/>
        <w:textAlignment w:val="top"/>
        <w:rPr>
          <w:rFonts w:cs="Arial"/>
          <w:color w:val="333333"/>
          <w:u w:val="single"/>
          <w:lang w:val="en-US"/>
        </w:rPr>
      </w:pPr>
    </w:p>
    <w:p w14:paraId="1627930E" w14:textId="77777777" w:rsidR="00580349" w:rsidRDefault="00580349" w:rsidP="00580349">
      <w:pPr>
        <w:shd w:val="clear" w:color="auto" w:fill="FFFFFF"/>
        <w:textAlignment w:val="top"/>
        <w:rPr>
          <w:rFonts w:cs="Arial"/>
          <w:color w:val="333333"/>
          <w:u w:val="single"/>
          <w:lang w:val="en-US"/>
        </w:rPr>
      </w:pPr>
    </w:p>
    <w:p w14:paraId="07414865" w14:textId="77777777" w:rsidR="00580349" w:rsidRDefault="00580349" w:rsidP="00580349">
      <w:pPr>
        <w:shd w:val="clear" w:color="auto" w:fill="FFFFFF"/>
        <w:textAlignment w:val="top"/>
        <w:rPr>
          <w:rFonts w:cs="Arial"/>
          <w:color w:val="333333"/>
          <w:u w:val="single"/>
          <w:lang w:val="en-US"/>
        </w:rPr>
      </w:pPr>
    </w:p>
    <w:p w14:paraId="6E830907" w14:textId="77777777" w:rsidR="00580349" w:rsidRPr="00715EF0" w:rsidRDefault="00580349" w:rsidP="00580349">
      <w:pPr>
        <w:shd w:val="clear" w:color="auto" w:fill="FFFFFF"/>
        <w:textAlignment w:val="top"/>
        <w:rPr>
          <w:rFonts w:cs="Arial"/>
          <w:color w:val="333333"/>
          <w:u w:val="single"/>
          <w:lang w:val="en-US"/>
        </w:rPr>
      </w:pPr>
      <w:r w:rsidRPr="00715EF0">
        <w:rPr>
          <w:rFonts w:cs="Arial"/>
          <w:color w:val="333333"/>
          <w:u w:val="single"/>
          <w:lang w:val="en-US"/>
        </w:rPr>
        <w:t>RECORDING A DIM PROJECT IN ATLAS</w:t>
      </w:r>
    </w:p>
    <w:p w14:paraId="33FE568B" w14:textId="77777777" w:rsidR="00580349" w:rsidRPr="00715EF0" w:rsidRDefault="00580349" w:rsidP="00580349">
      <w:pPr>
        <w:shd w:val="clear" w:color="auto" w:fill="FFFFFF"/>
        <w:textAlignment w:val="top"/>
        <w:rPr>
          <w:rFonts w:cs="Arial"/>
          <w:color w:val="333333"/>
          <w:lang w:val="en-US"/>
        </w:rPr>
      </w:pPr>
      <w:r w:rsidRPr="00715EF0">
        <w:rPr>
          <w:rFonts w:cs="Arial"/>
          <w:color w:val="333333"/>
          <w:lang w:val="en-US"/>
        </w:rPr>
        <w:t> </w:t>
      </w:r>
    </w:p>
    <w:p w14:paraId="3F4AD5DB" w14:textId="77777777" w:rsidR="00580349" w:rsidRPr="00715EF0" w:rsidRDefault="00580349" w:rsidP="00580349">
      <w:pPr>
        <w:shd w:val="clear" w:color="auto" w:fill="FFFFFF"/>
        <w:textAlignment w:val="top"/>
        <w:rPr>
          <w:rFonts w:cs="Arial"/>
          <w:color w:val="333333"/>
          <w:lang w:val="en-US"/>
        </w:rPr>
      </w:pPr>
      <w:r w:rsidRPr="00715EF0">
        <w:rPr>
          <w:rFonts w:cs="Arial"/>
          <w:color w:val="333333"/>
          <w:lang w:val="en-US"/>
        </w:rPr>
        <w:t>The following aspects must be taken into account when recording a project in Atlas:</w:t>
      </w:r>
    </w:p>
    <w:p w14:paraId="34FB17B6" w14:textId="77777777" w:rsidR="00580349" w:rsidRPr="00715EF0" w:rsidRDefault="00580349" w:rsidP="00AB2269">
      <w:pPr>
        <w:numPr>
          <w:ilvl w:val="0"/>
          <w:numId w:val="82"/>
        </w:numPr>
        <w:shd w:val="clear" w:color="auto" w:fill="FFFFFF"/>
        <w:spacing w:before="100" w:beforeAutospacing="1" w:after="100" w:afterAutospacing="1" w:line="240" w:lineRule="auto"/>
        <w:textAlignment w:val="top"/>
        <w:rPr>
          <w:rFonts w:cs="Arial"/>
          <w:color w:val="333333"/>
          <w:lang w:val="en-US"/>
        </w:rPr>
      </w:pPr>
      <w:r w:rsidRPr="00715EF0">
        <w:rPr>
          <w:rFonts w:cs="Arial"/>
          <w:color w:val="333333"/>
          <w:lang w:val="en-US"/>
        </w:rPr>
        <w:t xml:space="preserve">CPAP - Signed with the Government - outside Atlas </w:t>
      </w:r>
    </w:p>
    <w:p w14:paraId="1FC98333" w14:textId="77777777" w:rsidR="00580349" w:rsidRPr="00715EF0" w:rsidRDefault="00580349" w:rsidP="00AB2269">
      <w:pPr>
        <w:numPr>
          <w:ilvl w:val="0"/>
          <w:numId w:val="82"/>
        </w:numPr>
        <w:shd w:val="clear" w:color="auto" w:fill="FFFFFF"/>
        <w:spacing w:before="100" w:beforeAutospacing="1" w:after="100" w:afterAutospacing="1" w:line="240" w:lineRule="auto"/>
        <w:textAlignment w:val="top"/>
        <w:rPr>
          <w:rFonts w:cs="Arial"/>
          <w:color w:val="333333"/>
          <w:lang w:val="en-US"/>
        </w:rPr>
      </w:pPr>
      <w:r w:rsidRPr="00715EF0">
        <w:rPr>
          <w:color w:val="333333"/>
          <w:lang w:val="en-US"/>
        </w:rPr>
        <w:t> </w:t>
      </w:r>
      <w:r w:rsidRPr="00715EF0">
        <w:rPr>
          <w:rFonts w:cs="Arial"/>
          <w:color w:val="333333"/>
          <w:lang w:val="en-US"/>
        </w:rPr>
        <w:t>AWPs - Recorded in Atlas including different Activities and Inputs.  </w:t>
      </w:r>
    </w:p>
    <w:p w14:paraId="10BB0C74" w14:textId="77777777" w:rsidR="00580349" w:rsidRPr="00715EF0" w:rsidRDefault="00580349" w:rsidP="00580349">
      <w:pPr>
        <w:shd w:val="clear" w:color="auto" w:fill="FFFFFF"/>
        <w:textAlignment w:val="top"/>
        <w:rPr>
          <w:rFonts w:cs="Arial"/>
          <w:color w:val="333333"/>
          <w:lang w:val="en-US"/>
        </w:rPr>
      </w:pPr>
      <w:r w:rsidRPr="00715EF0">
        <w:rPr>
          <w:rFonts w:cs="Arial"/>
          <w:color w:val="333333"/>
          <w:lang w:val="en-US"/>
        </w:rPr>
        <w:t> </w:t>
      </w:r>
    </w:p>
    <w:p w14:paraId="72D97835" w14:textId="77777777" w:rsidR="00580349" w:rsidRPr="00715EF0" w:rsidRDefault="00580349" w:rsidP="00580349">
      <w:pPr>
        <w:shd w:val="clear" w:color="auto" w:fill="FFFFFF"/>
        <w:textAlignment w:val="top"/>
        <w:rPr>
          <w:rFonts w:cs="Arial"/>
          <w:color w:val="333333"/>
          <w:lang w:val="en-US"/>
        </w:rPr>
      </w:pPr>
      <w:r w:rsidRPr="00715EF0">
        <w:rPr>
          <w:rFonts w:cs="Arial"/>
          <w:color w:val="333333"/>
          <w:lang w:val="en-US"/>
        </w:rPr>
        <w:t xml:space="preserve">It is important to remember that the term “Project” in UNDP policy represents an “Award” in Atlas.  And the term “Output” is represented by a “Project” in Atlas (the budget is at the level of the Output).  Therefore, there may exist one Project ("Award" in Atlas) with different Outputs ("Projects" in Atlas).   This must be taken into account when deciding how to reflect the Project’s structure in Atlas, since </w:t>
      </w:r>
      <w:r w:rsidRPr="00715EF0">
        <w:rPr>
          <w:rFonts w:cs="Arial"/>
          <w:b/>
          <w:color w:val="333333"/>
          <w:lang w:val="en-US"/>
        </w:rPr>
        <w:t>the financial control on budgets in Atlas is at the project level and NOT at the Award level.  Therefore, income, expenses, advances, etc. will be controlled at the "Project" level in Atlas.</w:t>
      </w:r>
      <w:r w:rsidRPr="00715EF0">
        <w:rPr>
          <w:rFonts w:cs="Arial"/>
          <w:color w:val="333333"/>
          <w:lang w:val="en-US"/>
        </w:rPr>
        <w:t xml:space="preserve"> </w:t>
      </w:r>
    </w:p>
    <w:p w14:paraId="1BE580B1" w14:textId="77777777" w:rsidR="00580349" w:rsidRPr="00715EF0" w:rsidRDefault="00580349" w:rsidP="00AB2269">
      <w:pPr>
        <w:numPr>
          <w:ilvl w:val="0"/>
          <w:numId w:val="83"/>
        </w:numPr>
        <w:shd w:val="clear" w:color="auto" w:fill="FFFFFF"/>
        <w:spacing w:before="0" w:after="200" w:line="240" w:lineRule="auto"/>
        <w:textAlignment w:val="top"/>
        <w:rPr>
          <w:rFonts w:cs="Arial"/>
          <w:color w:val="333333"/>
          <w:lang w:val="en-US"/>
        </w:rPr>
      </w:pPr>
      <w:r w:rsidRPr="00715EF0">
        <w:rPr>
          <w:rFonts w:cs="Arial"/>
          <w:color w:val="333333"/>
          <w:lang w:val="en-US"/>
        </w:rPr>
        <w:t xml:space="preserve">“Executing Agent” – For harmonized </w:t>
      </w:r>
      <w:proofErr w:type="spellStart"/>
      <w:r w:rsidRPr="00715EF0">
        <w:rPr>
          <w:rFonts w:cs="Arial"/>
          <w:color w:val="333333"/>
          <w:lang w:val="en-US"/>
        </w:rPr>
        <w:t>programmes</w:t>
      </w:r>
      <w:proofErr w:type="spellEnd"/>
      <w:r w:rsidRPr="00715EF0">
        <w:rPr>
          <w:rFonts w:cs="Arial"/>
          <w:color w:val="333333"/>
          <w:lang w:val="en-US"/>
        </w:rPr>
        <w:t xml:space="preserve">, this is the institution which signs the CPAP.  This is not entered into Atlas. </w:t>
      </w:r>
    </w:p>
    <w:p w14:paraId="4E86CE75" w14:textId="77777777" w:rsidR="00580349" w:rsidRPr="00715EF0" w:rsidRDefault="00580349" w:rsidP="00AB2269">
      <w:pPr>
        <w:numPr>
          <w:ilvl w:val="0"/>
          <w:numId w:val="83"/>
        </w:numPr>
        <w:shd w:val="clear" w:color="auto" w:fill="FFFFFF"/>
        <w:spacing w:before="100" w:beforeAutospacing="1" w:after="100" w:afterAutospacing="1" w:line="240" w:lineRule="auto"/>
        <w:textAlignment w:val="top"/>
        <w:rPr>
          <w:rFonts w:cs="Arial"/>
          <w:color w:val="333333"/>
          <w:lang w:val="en-US"/>
        </w:rPr>
      </w:pPr>
      <w:r w:rsidRPr="00715EF0">
        <w:rPr>
          <w:rFonts w:cs="Arial"/>
          <w:color w:val="333333"/>
          <w:lang w:val="en-US"/>
        </w:rPr>
        <w:t>Implementing Partner – It is UNDP for DIM projects and is reflected in Atlas when creating the Proposal, Award, and Project, in the “Institution ID” (Institution ID - Atlas code: 03315). UNDP should also be reflected in the Implementing Agent field (</w:t>
      </w:r>
      <w:proofErr w:type="spellStart"/>
      <w:r w:rsidRPr="00715EF0">
        <w:rPr>
          <w:rFonts w:cs="Arial"/>
          <w:color w:val="333333"/>
          <w:lang w:val="en-US"/>
        </w:rPr>
        <w:t>Impl</w:t>
      </w:r>
      <w:proofErr w:type="spellEnd"/>
      <w:r w:rsidRPr="00715EF0">
        <w:rPr>
          <w:rFonts w:cs="Arial"/>
          <w:color w:val="333333"/>
          <w:lang w:val="en-US"/>
        </w:rPr>
        <w:t xml:space="preserve">. Agent - Atlas code: 001981) </w:t>
      </w:r>
    </w:p>
    <w:p w14:paraId="24AB3546" w14:textId="77777777" w:rsidR="00580349" w:rsidRPr="00715EF0" w:rsidRDefault="00580349" w:rsidP="00AB2269">
      <w:pPr>
        <w:numPr>
          <w:ilvl w:val="0"/>
          <w:numId w:val="83"/>
        </w:numPr>
        <w:shd w:val="clear" w:color="auto" w:fill="FFFFFF"/>
        <w:spacing w:before="100" w:beforeAutospacing="1" w:after="100" w:afterAutospacing="1" w:line="240" w:lineRule="auto"/>
        <w:textAlignment w:val="top"/>
        <w:rPr>
          <w:rFonts w:cs="Arial"/>
          <w:color w:val="333333"/>
          <w:lang w:val="en-US"/>
        </w:rPr>
      </w:pPr>
      <w:r w:rsidRPr="00715EF0">
        <w:rPr>
          <w:rFonts w:cs="Arial"/>
          <w:color w:val="333333"/>
          <w:lang w:val="en-US"/>
        </w:rPr>
        <w:t xml:space="preserve"> Responsible Parties must be reflected in Atlas in the </w:t>
      </w:r>
      <w:proofErr w:type="spellStart"/>
      <w:r w:rsidRPr="00715EF0">
        <w:rPr>
          <w:rFonts w:cs="Arial"/>
          <w:color w:val="333333"/>
          <w:lang w:val="en-US"/>
        </w:rPr>
        <w:t>Chartfields</w:t>
      </w:r>
      <w:proofErr w:type="spellEnd"/>
      <w:r w:rsidRPr="00715EF0">
        <w:rPr>
          <w:rFonts w:cs="Arial"/>
          <w:color w:val="333333"/>
          <w:lang w:val="en-US"/>
        </w:rPr>
        <w:t xml:space="preserve"> at the budget level, in the field “Implementing Agent” (for non-harmonized </w:t>
      </w:r>
      <w:proofErr w:type="spellStart"/>
      <w:r w:rsidRPr="00715EF0">
        <w:rPr>
          <w:rFonts w:cs="Arial"/>
          <w:color w:val="333333"/>
          <w:lang w:val="en-US"/>
        </w:rPr>
        <w:t>programmes</w:t>
      </w:r>
      <w:proofErr w:type="spellEnd"/>
      <w:r w:rsidRPr="00715EF0">
        <w:rPr>
          <w:rFonts w:cs="Arial"/>
          <w:color w:val="333333"/>
          <w:lang w:val="en-US"/>
        </w:rPr>
        <w:t xml:space="preserve">, here should be reflected the Implementing Agency).  The Implementing Partner (Institution ID) may be the same as reflected in “Implementing Agent” at the </w:t>
      </w:r>
      <w:proofErr w:type="spellStart"/>
      <w:r w:rsidRPr="00715EF0">
        <w:rPr>
          <w:rFonts w:cs="Arial"/>
          <w:color w:val="333333"/>
          <w:lang w:val="en-US"/>
        </w:rPr>
        <w:t>Chartfield</w:t>
      </w:r>
      <w:proofErr w:type="spellEnd"/>
      <w:r w:rsidRPr="00715EF0">
        <w:rPr>
          <w:rFonts w:cs="Arial"/>
          <w:color w:val="333333"/>
          <w:lang w:val="en-US"/>
        </w:rPr>
        <w:t xml:space="preserve"> level in most cases.  However, for some activities or for the management of some inputs, another party (“Responsible Party”) may be designated.  This party may be the government, an NGO, or an Agency of the UN System. </w:t>
      </w:r>
    </w:p>
    <w:p w14:paraId="57277EF1" w14:textId="77777777" w:rsidR="00580349" w:rsidRPr="00715EF0" w:rsidRDefault="00580349" w:rsidP="00580349">
      <w:pPr>
        <w:shd w:val="clear" w:color="auto" w:fill="FFFFFF"/>
        <w:textAlignment w:val="top"/>
        <w:rPr>
          <w:rFonts w:cs="Arial"/>
          <w:color w:val="333333"/>
          <w:lang w:val="en-US"/>
        </w:rPr>
      </w:pPr>
      <w:r w:rsidRPr="00715EF0">
        <w:rPr>
          <w:rFonts w:cs="Arial"/>
          <w:color w:val="333333"/>
          <w:lang w:val="en-US"/>
        </w:rPr>
        <w:t> </w:t>
      </w:r>
    </w:p>
    <w:p w14:paraId="213DCC74" w14:textId="77777777" w:rsidR="00580349" w:rsidRPr="00715EF0" w:rsidRDefault="00580349" w:rsidP="00580349">
      <w:pPr>
        <w:shd w:val="clear" w:color="auto" w:fill="FFFFFF"/>
        <w:textAlignment w:val="top"/>
        <w:rPr>
          <w:rFonts w:cs="Arial"/>
          <w:color w:val="333333"/>
          <w:lang w:val="en-US"/>
        </w:rPr>
      </w:pPr>
      <w:r w:rsidRPr="00715EF0">
        <w:rPr>
          <w:rFonts w:cs="Arial"/>
          <w:color w:val="333333"/>
          <w:lang w:val="en-US"/>
        </w:rPr>
        <w:t>Refer to </w:t>
      </w:r>
      <w:hyperlink r:id="rId37" w:history="1">
        <w:r w:rsidRPr="00715EF0">
          <w:rPr>
            <w:rFonts w:cs="Arial"/>
            <w:color w:val="336699"/>
            <w:lang w:val="en-US"/>
          </w:rPr>
          <w:t xml:space="preserve">Atlas </w:t>
        </w:r>
        <w:proofErr w:type="gramStart"/>
        <w:r w:rsidRPr="00715EF0">
          <w:rPr>
            <w:rFonts w:cs="Arial"/>
            <w:color w:val="336699"/>
            <w:lang w:val="en-US"/>
          </w:rPr>
          <w:t>On</w:t>
        </w:r>
        <w:proofErr w:type="gramEnd"/>
        <w:r w:rsidRPr="00715EF0">
          <w:rPr>
            <w:rFonts w:cs="Arial"/>
            <w:color w:val="336699"/>
            <w:lang w:val="en-US"/>
          </w:rPr>
          <w:t xml:space="preserve"> Demand</w:t>
        </w:r>
      </w:hyperlink>
      <w:r w:rsidRPr="00715EF0">
        <w:rPr>
          <w:rFonts w:cs="Arial"/>
          <w:color w:val="333333"/>
          <w:lang w:val="en-US"/>
        </w:rPr>
        <w:t xml:space="preserve"> for further guidance on recording a project in Atlas.</w:t>
      </w:r>
    </w:p>
    <w:p w14:paraId="5AD93D01" w14:textId="77777777" w:rsidR="00580349" w:rsidRPr="00715EF0" w:rsidRDefault="00580349" w:rsidP="00580349">
      <w:pPr>
        <w:shd w:val="clear" w:color="auto" w:fill="FFFFFF"/>
        <w:textAlignment w:val="top"/>
        <w:rPr>
          <w:rFonts w:cs="Arial"/>
          <w:color w:val="333333"/>
          <w:lang w:val="en-US"/>
        </w:rPr>
      </w:pPr>
      <w:r w:rsidRPr="00715EF0">
        <w:rPr>
          <w:rFonts w:cs="Arial"/>
          <w:color w:val="333333"/>
          <w:lang w:val="en-US"/>
        </w:rPr>
        <w:t> </w:t>
      </w:r>
    </w:p>
    <w:p w14:paraId="5B063869" w14:textId="77777777" w:rsidR="00580349" w:rsidRPr="00715EF0" w:rsidRDefault="00580349" w:rsidP="00580349">
      <w:pPr>
        <w:shd w:val="clear" w:color="auto" w:fill="FFFFFF"/>
        <w:textAlignment w:val="top"/>
        <w:rPr>
          <w:rFonts w:cs="Arial"/>
          <w:color w:val="333333"/>
          <w:u w:val="single"/>
          <w:lang w:val="en-US"/>
        </w:rPr>
      </w:pPr>
      <w:r w:rsidRPr="00715EF0">
        <w:rPr>
          <w:rFonts w:cs="Arial"/>
          <w:color w:val="333333"/>
          <w:u w:val="single"/>
          <w:lang w:val="en-US"/>
        </w:rPr>
        <w:t>FINANCIAL REPORTING</w:t>
      </w:r>
    </w:p>
    <w:p w14:paraId="18AF0750" w14:textId="77777777" w:rsidR="00580349" w:rsidRPr="00715EF0" w:rsidRDefault="00580349" w:rsidP="00580349">
      <w:pPr>
        <w:shd w:val="clear" w:color="auto" w:fill="FFFFFF"/>
        <w:textAlignment w:val="top"/>
        <w:rPr>
          <w:rFonts w:cs="Arial"/>
          <w:color w:val="333333"/>
          <w:lang w:val="en-US"/>
        </w:rPr>
      </w:pPr>
      <w:r w:rsidRPr="00715EF0">
        <w:rPr>
          <w:rFonts w:cs="Arial"/>
          <w:color w:val="333333"/>
          <w:lang w:val="en-US"/>
        </w:rPr>
        <w:t xml:space="preserve"> The financial reporting and control mechanisms used to monitor DIM are; </w:t>
      </w:r>
    </w:p>
    <w:p w14:paraId="0DB84283" w14:textId="77777777" w:rsidR="00580349" w:rsidRPr="00715EF0" w:rsidRDefault="00580349" w:rsidP="00AB2269">
      <w:pPr>
        <w:numPr>
          <w:ilvl w:val="0"/>
          <w:numId w:val="84"/>
        </w:numPr>
        <w:shd w:val="clear" w:color="auto" w:fill="FFFFFF"/>
        <w:spacing w:before="100" w:beforeAutospacing="1" w:after="100" w:afterAutospacing="1" w:line="240" w:lineRule="auto"/>
        <w:textAlignment w:val="top"/>
        <w:rPr>
          <w:rFonts w:cs="Arial"/>
          <w:color w:val="333333"/>
          <w:lang w:val="en-US"/>
        </w:rPr>
      </w:pPr>
      <w:r w:rsidRPr="00715EF0">
        <w:rPr>
          <w:color w:val="333333"/>
          <w:lang w:val="en-US"/>
        </w:rPr>
        <w:t> </w:t>
      </w:r>
      <w:r w:rsidRPr="00715EF0">
        <w:rPr>
          <w:rFonts w:cs="Arial"/>
          <w:color w:val="333333"/>
          <w:lang w:val="en-US"/>
        </w:rPr>
        <w:t xml:space="preserve">Combined Delivery Report (CDR). </w:t>
      </w:r>
    </w:p>
    <w:p w14:paraId="70DC42C6" w14:textId="77777777" w:rsidR="00580349" w:rsidRPr="00715EF0" w:rsidRDefault="00580349" w:rsidP="00AB2269">
      <w:pPr>
        <w:numPr>
          <w:ilvl w:val="0"/>
          <w:numId w:val="84"/>
        </w:numPr>
        <w:shd w:val="clear" w:color="auto" w:fill="FFFFFF"/>
        <w:spacing w:before="100" w:beforeAutospacing="1" w:after="100" w:afterAutospacing="1" w:line="240" w:lineRule="auto"/>
        <w:textAlignment w:val="top"/>
        <w:rPr>
          <w:rFonts w:cs="Arial"/>
          <w:color w:val="333333"/>
          <w:lang w:val="en-US"/>
        </w:rPr>
      </w:pPr>
      <w:r w:rsidRPr="00715EF0">
        <w:rPr>
          <w:rFonts w:cs="Arial"/>
          <w:color w:val="333333"/>
          <w:lang w:val="en-US"/>
        </w:rPr>
        <w:t>Project Budget Balance</w:t>
      </w:r>
    </w:p>
    <w:p w14:paraId="4CFAA60E" w14:textId="77777777" w:rsidR="00580349" w:rsidRPr="00715EF0" w:rsidRDefault="00580349" w:rsidP="00AB2269">
      <w:pPr>
        <w:numPr>
          <w:ilvl w:val="0"/>
          <w:numId w:val="84"/>
        </w:numPr>
        <w:shd w:val="clear" w:color="auto" w:fill="FFFFFF"/>
        <w:spacing w:before="100" w:beforeAutospacing="1" w:after="100" w:afterAutospacing="1" w:line="240" w:lineRule="auto"/>
        <w:textAlignment w:val="top"/>
        <w:rPr>
          <w:rFonts w:cs="Arial"/>
          <w:color w:val="333333"/>
          <w:lang w:val="en-US"/>
        </w:rPr>
      </w:pPr>
      <w:r w:rsidRPr="00715EF0">
        <w:rPr>
          <w:rFonts w:cs="Arial"/>
          <w:color w:val="333333"/>
          <w:lang w:val="en-US"/>
        </w:rPr>
        <w:t>Project Transactions detail report</w:t>
      </w:r>
    </w:p>
    <w:p w14:paraId="46C1584D" w14:textId="77777777" w:rsidR="00580349" w:rsidRDefault="00580349" w:rsidP="00580349">
      <w:pPr>
        <w:shd w:val="clear" w:color="auto" w:fill="FFFFFF"/>
        <w:textAlignment w:val="top"/>
        <w:rPr>
          <w:rFonts w:cs="Arial"/>
          <w:b/>
          <w:lang w:val="en-US"/>
        </w:rPr>
      </w:pPr>
    </w:p>
    <w:p w14:paraId="02656D6D" w14:textId="77777777" w:rsidR="00580349" w:rsidRPr="00715EF0" w:rsidRDefault="00580349" w:rsidP="00580349">
      <w:pPr>
        <w:shd w:val="clear" w:color="auto" w:fill="FFFFFF"/>
        <w:textAlignment w:val="top"/>
        <w:rPr>
          <w:rFonts w:cs="Arial"/>
          <w:b/>
          <w:lang w:val="en-US"/>
        </w:rPr>
      </w:pPr>
      <w:r w:rsidRPr="00715EF0">
        <w:rPr>
          <w:rFonts w:cs="Arial"/>
          <w:b/>
          <w:lang w:val="en-US"/>
        </w:rPr>
        <w:t xml:space="preserve">The Combined Delivery Report (CDR) </w:t>
      </w:r>
    </w:p>
    <w:p w14:paraId="08238DD9" w14:textId="77777777" w:rsidR="00580349" w:rsidRPr="00715EF0" w:rsidRDefault="00580349" w:rsidP="00580349">
      <w:pPr>
        <w:shd w:val="clear" w:color="auto" w:fill="FFFFFF"/>
        <w:textAlignment w:val="top"/>
        <w:rPr>
          <w:rFonts w:cs="Arial"/>
          <w:color w:val="333333"/>
          <w:lang w:val="en-US"/>
        </w:rPr>
      </w:pPr>
      <w:r w:rsidRPr="00715EF0">
        <w:rPr>
          <w:rFonts w:cs="Arial"/>
          <w:color w:val="333333"/>
          <w:lang w:val="en-US"/>
        </w:rPr>
        <w:lastRenderedPageBreak/>
        <w:t xml:space="preserve">Based on expense reports received from the project executing entities / implementing partners and recorded in Atlas (the UNDP corporate management system), UNDP prepares a </w:t>
      </w:r>
      <w:hyperlink r:id="rId38" w:anchor="top" w:history="1">
        <w:r w:rsidRPr="00715EF0">
          <w:rPr>
            <w:rFonts w:cs="Arial"/>
            <w:b/>
            <w:color w:val="0072BC"/>
            <w:lang w:val="en-US"/>
          </w:rPr>
          <w:t>Combined Delivery Report</w:t>
        </w:r>
      </w:hyperlink>
      <w:r w:rsidRPr="00715EF0">
        <w:rPr>
          <w:rFonts w:cs="Arial"/>
          <w:b/>
          <w:color w:val="333333"/>
          <w:lang w:val="en-US"/>
        </w:rPr>
        <w:t xml:space="preserve"> (CDR) </w:t>
      </w:r>
      <w:r w:rsidRPr="00715EF0">
        <w:rPr>
          <w:rFonts w:cs="Arial"/>
          <w:color w:val="333333"/>
          <w:lang w:val="en-US"/>
        </w:rPr>
        <w:t>at the end of each quarter and at the end of the year. The Combined Delivery Report is a mandatory official report which reflects the expenses and funds utilized on a project.</w:t>
      </w:r>
    </w:p>
    <w:p w14:paraId="5705677E" w14:textId="77777777" w:rsidR="00580349" w:rsidRPr="00715EF0" w:rsidRDefault="00580349" w:rsidP="00580349">
      <w:pPr>
        <w:shd w:val="clear" w:color="auto" w:fill="FFFFFF"/>
        <w:textAlignment w:val="top"/>
        <w:rPr>
          <w:rFonts w:cs="Arial"/>
          <w:color w:val="333333"/>
          <w:lang w:val="en-US"/>
        </w:rPr>
      </w:pPr>
      <w:r w:rsidRPr="00715EF0">
        <w:rPr>
          <w:rFonts w:cs="Arial"/>
          <w:color w:val="333333"/>
          <w:lang w:val="en-US"/>
        </w:rPr>
        <w:t> </w:t>
      </w:r>
    </w:p>
    <w:p w14:paraId="05603D4F" w14:textId="77777777" w:rsidR="00580349" w:rsidRPr="00715EF0" w:rsidRDefault="00580349" w:rsidP="00580349">
      <w:pPr>
        <w:shd w:val="clear" w:color="auto" w:fill="FFFFFF"/>
        <w:textAlignment w:val="top"/>
        <w:rPr>
          <w:rFonts w:cs="Arial"/>
          <w:color w:val="333333"/>
          <w:lang w:val="en-US"/>
        </w:rPr>
      </w:pPr>
      <w:r w:rsidRPr="00715EF0">
        <w:rPr>
          <w:rFonts w:cs="Arial"/>
          <w:color w:val="333333"/>
          <w:lang w:val="en-US"/>
        </w:rPr>
        <w:t>The report presents two pages, expense and funds utilization. The expense page reflects the total expenses (recorded in Atlas) of a project during a period.  The Funds Utilization page reflects outstanding NEX advances with the IP, undepreciated assets, prepayments, inventory, and outstanding commitments made by UNDP as direct support to the project. Both pages (expense and funds utilization) should be part of the package sent to the IP for certification.   The final Combined Delivery Report at the end of each quarter or the year must be signed by UNDP and certified by the designated authorized official of the executing entity / implementing partner to confirm the validity of the expenses incurred on behalf of the project for the reporting period.</w:t>
      </w:r>
    </w:p>
    <w:p w14:paraId="581CC382" w14:textId="77777777" w:rsidR="00580349" w:rsidRPr="00715EF0" w:rsidRDefault="00580349" w:rsidP="00580349">
      <w:pPr>
        <w:shd w:val="clear" w:color="auto" w:fill="FFFFFF"/>
        <w:textAlignment w:val="top"/>
        <w:rPr>
          <w:rFonts w:cs="Arial"/>
          <w:color w:val="333333"/>
          <w:lang w:val="en-US"/>
        </w:rPr>
      </w:pPr>
      <w:r w:rsidRPr="00715EF0">
        <w:rPr>
          <w:rFonts w:cs="Arial"/>
          <w:b/>
          <w:color w:val="548DD4"/>
          <w:lang w:val="en-US"/>
        </w:rPr>
        <w:t> </w:t>
      </w:r>
    </w:p>
    <w:p w14:paraId="62853AD3" w14:textId="77777777" w:rsidR="00580349" w:rsidRPr="00715EF0" w:rsidRDefault="00580349" w:rsidP="00580349">
      <w:pPr>
        <w:shd w:val="clear" w:color="auto" w:fill="FFFFFF"/>
        <w:textAlignment w:val="top"/>
        <w:rPr>
          <w:rFonts w:cs="Arial"/>
          <w:color w:val="333333"/>
          <w:lang w:val="en-US"/>
        </w:rPr>
      </w:pPr>
      <w:r w:rsidRPr="00715EF0">
        <w:rPr>
          <w:rFonts w:cs="Arial"/>
          <w:color w:val="333333"/>
          <w:lang w:val="en-US"/>
        </w:rPr>
        <w:t>As part of UNDP’s adoption of accrual accounting for expenses, the Combined Delivery Report no longer shows a column for encumbrances.  However, a funds utilization page was introduced to disclose some financial information that will be useful for monitoring and control of the project activities.  This second page includes outstanding NEX advances un-depreciated assets, inventory, prepayments and commitments made by UNDP as direct support to the project. (Note: This second page of financial information does not include any information pertaining to the assets, inventories or commitments of executing entities / implementing partners (government or non-governmental organization).</w:t>
      </w:r>
    </w:p>
    <w:p w14:paraId="2C2EA05F" w14:textId="77777777" w:rsidR="00580349" w:rsidRPr="00715EF0" w:rsidRDefault="00580349" w:rsidP="00580349">
      <w:pPr>
        <w:shd w:val="clear" w:color="auto" w:fill="FFFFFF"/>
        <w:textAlignment w:val="top"/>
        <w:rPr>
          <w:rFonts w:cs="Arial"/>
          <w:color w:val="333333"/>
          <w:lang w:val="en-US"/>
        </w:rPr>
      </w:pPr>
      <w:r w:rsidRPr="00715EF0">
        <w:rPr>
          <w:rFonts w:cs="Arial"/>
          <w:color w:val="333333"/>
          <w:lang w:val="en-US"/>
        </w:rPr>
        <w:t> </w:t>
      </w:r>
    </w:p>
    <w:p w14:paraId="13CB2FAF" w14:textId="77777777" w:rsidR="00580349" w:rsidRPr="00715EF0" w:rsidRDefault="00580349" w:rsidP="00580349">
      <w:pPr>
        <w:shd w:val="clear" w:color="auto" w:fill="FFFFFF"/>
        <w:textAlignment w:val="top"/>
        <w:rPr>
          <w:rFonts w:cs="Arial"/>
          <w:color w:val="333333"/>
          <w:lang w:val="en-US"/>
        </w:rPr>
      </w:pPr>
      <w:r w:rsidRPr="00715EF0">
        <w:rPr>
          <w:rFonts w:cs="Arial"/>
          <w:color w:val="333333"/>
          <w:lang w:val="en-US"/>
        </w:rPr>
        <w:t>An executive CDR is also introduced to serve as management report. This version summarizes the general ledger expense codes into the categories consistent with the UNDP financial statements. A query under Atlas report (UN_CDR_IPSAS) has been developed to provide users with an excel version of the CDR that gives the option of categorizing expenses by donor for a particular project. This report is only a management report and should not be signed or form part of the CDR package sent to IPs for certification.</w:t>
      </w:r>
    </w:p>
    <w:p w14:paraId="74F117E0" w14:textId="77777777" w:rsidR="00580349" w:rsidRPr="00715EF0" w:rsidRDefault="00580349" w:rsidP="00580349">
      <w:pPr>
        <w:shd w:val="clear" w:color="auto" w:fill="FFFFFF"/>
        <w:textAlignment w:val="top"/>
        <w:rPr>
          <w:rFonts w:cs="Arial"/>
          <w:color w:val="333333"/>
          <w:lang w:val="en-US"/>
        </w:rPr>
      </w:pPr>
      <w:r w:rsidRPr="00715EF0">
        <w:rPr>
          <w:rFonts w:cs="Arial"/>
          <w:color w:val="333333"/>
          <w:lang w:val="en-US"/>
        </w:rPr>
        <w:t> </w:t>
      </w:r>
    </w:p>
    <w:p w14:paraId="602DDB44" w14:textId="77777777" w:rsidR="00580349" w:rsidRPr="00715EF0" w:rsidRDefault="00580349" w:rsidP="00580349">
      <w:pPr>
        <w:shd w:val="clear" w:color="auto" w:fill="FFFFFF"/>
        <w:textAlignment w:val="top"/>
        <w:rPr>
          <w:rFonts w:cs="Arial"/>
          <w:color w:val="333333"/>
          <w:lang w:val="en-US"/>
        </w:rPr>
      </w:pPr>
      <w:r w:rsidRPr="00715EF0">
        <w:rPr>
          <w:rFonts w:cs="Arial"/>
          <w:color w:val="333333"/>
          <w:lang w:val="en-US"/>
        </w:rPr>
        <w:t xml:space="preserve">The final Combined Delivery Report at the end of the year must be signed by the designated authorized official of the implementing partner.  </w:t>
      </w:r>
    </w:p>
    <w:p w14:paraId="5A41B94F" w14:textId="77777777" w:rsidR="00580349" w:rsidRPr="00715EF0" w:rsidRDefault="00580349" w:rsidP="00580349">
      <w:pPr>
        <w:shd w:val="clear" w:color="auto" w:fill="FFFFFF"/>
        <w:textAlignment w:val="top"/>
        <w:rPr>
          <w:rFonts w:cs="Arial"/>
          <w:color w:val="333333"/>
          <w:lang w:val="en-US"/>
        </w:rPr>
      </w:pPr>
      <w:r w:rsidRPr="00715EF0">
        <w:rPr>
          <w:rFonts w:cs="Arial"/>
          <w:color w:val="333333"/>
          <w:lang w:val="en-US"/>
        </w:rPr>
        <w:t xml:space="preserve">Refer to </w:t>
      </w:r>
      <w:hyperlink r:id="rId39" w:history="1">
        <w:r w:rsidRPr="00715EF0">
          <w:rPr>
            <w:rFonts w:cs="Arial"/>
            <w:color w:val="336699"/>
            <w:lang w:val="en-US"/>
          </w:rPr>
          <w:t>Combined Delivery Report</w:t>
        </w:r>
      </w:hyperlink>
      <w:r w:rsidRPr="00715EF0">
        <w:rPr>
          <w:rFonts w:cs="Arial"/>
          <w:color w:val="333333"/>
          <w:lang w:val="en-US"/>
        </w:rPr>
        <w:t xml:space="preserve"> for further guidance on </w:t>
      </w:r>
      <w:proofErr w:type="spellStart"/>
      <w:r w:rsidRPr="00715EF0">
        <w:rPr>
          <w:rFonts w:cs="Arial"/>
          <w:color w:val="333333"/>
          <w:lang w:val="en-US"/>
        </w:rPr>
        <w:t>CDRs.</w:t>
      </w:r>
      <w:proofErr w:type="spellEnd"/>
      <w:r w:rsidRPr="00715EF0">
        <w:rPr>
          <w:rFonts w:cs="Arial"/>
          <w:color w:val="333333"/>
          <w:lang w:val="en-US"/>
        </w:rPr>
        <w:t xml:space="preserve"> If the project uses the cash advance modality, the </w:t>
      </w:r>
      <w:r w:rsidRPr="00715EF0">
        <w:rPr>
          <w:rFonts w:cs="Arial"/>
          <w:b/>
          <w:color w:val="333333"/>
          <w:lang w:val="en-US"/>
        </w:rPr>
        <w:t>Financial Report (FR)</w:t>
      </w:r>
      <w:r w:rsidRPr="00715EF0">
        <w:rPr>
          <w:rFonts w:cs="Arial"/>
          <w:color w:val="333333"/>
          <w:lang w:val="en-US"/>
        </w:rPr>
        <w:t xml:space="preserve"> or </w:t>
      </w:r>
      <w:r w:rsidRPr="00715EF0">
        <w:rPr>
          <w:rFonts w:cs="Arial"/>
          <w:b/>
          <w:color w:val="333333"/>
          <w:lang w:val="en-US"/>
        </w:rPr>
        <w:t>Funding Authorization and Certificate of Expenses (FACE)</w:t>
      </w:r>
      <w:r w:rsidRPr="00715EF0">
        <w:rPr>
          <w:rFonts w:cs="Arial"/>
          <w:color w:val="333333"/>
          <w:lang w:val="en-US"/>
        </w:rPr>
        <w:t xml:space="preserve"> form reporting expenses and requesting advances must also be submitted to the UNDP country office at least quarterly, and signed by the authorized official in the implementing partner. In the country office, the project officer or finance associate must control the outstanding advances balances in order to monitor the correct implementation of the funds.</w:t>
      </w:r>
    </w:p>
    <w:p w14:paraId="266F0456" w14:textId="77777777" w:rsidR="00580349" w:rsidRPr="00715EF0" w:rsidRDefault="00580349" w:rsidP="00580349">
      <w:pPr>
        <w:shd w:val="clear" w:color="auto" w:fill="FFFFFF"/>
        <w:textAlignment w:val="top"/>
        <w:rPr>
          <w:rFonts w:cs="Arial"/>
          <w:color w:val="333333"/>
          <w:lang w:val="en-US"/>
        </w:rPr>
      </w:pPr>
      <w:r w:rsidRPr="00715EF0">
        <w:rPr>
          <w:rFonts w:cs="Arial"/>
          <w:color w:val="333333"/>
          <w:lang w:val="en-US"/>
        </w:rPr>
        <w:t> </w:t>
      </w:r>
    </w:p>
    <w:p w14:paraId="0C061BA8" w14:textId="77777777" w:rsidR="00580349" w:rsidRPr="00715EF0" w:rsidRDefault="00580349" w:rsidP="00580349">
      <w:pPr>
        <w:shd w:val="clear" w:color="auto" w:fill="FFFFFF"/>
        <w:textAlignment w:val="top"/>
        <w:rPr>
          <w:rFonts w:cs="Arial"/>
          <w:color w:val="333333"/>
          <w:lang w:val="en-US"/>
        </w:rPr>
      </w:pPr>
      <w:r w:rsidRPr="00715EF0">
        <w:rPr>
          <w:rFonts w:cs="Arial"/>
          <w:color w:val="000000"/>
          <w:lang w:val="en-US"/>
        </w:rPr>
        <w:t xml:space="preserve">It should be noted that the above section on CDR makes reference to NEX advances, FACE and Implementing Partners (other than UNDP). These concepts are not expected to form part of the DIM modality; and thus reference to these items under this modality is not </w:t>
      </w:r>
      <w:proofErr w:type="spellStart"/>
      <w:r w:rsidRPr="00715EF0">
        <w:rPr>
          <w:rFonts w:cs="Arial"/>
          <w:color w:val="000000"/>
          <w:lang w:val="en-US"/>
        </w:rPr>
        <w:t>applicabl</w:t>
      </w:r>
      <w:proofErr w:type="spellEnd"/>
    </w:p>
    <w:p w14:paraId="615FA949" w14:textId="77777777" w:rsidR="00580349" w:rsidRDefault="00580349" w:rsidP="00580349">
      <w:pPr>
        <w:shd w:val="clear" w:color="auto" w:fill="FFFFFF"/>
        <w:textAlignment w:val="top"/>
        <w:rPr>
          <w:rFonts w:cs="Arial"/>
          <w:b/>
          <w:lang w:val="en-US"/>
        </w:rPr>
      </w:pPr>
    </w:p>
    <w:p w14:paraId="2DEE4AA2" w14:textId="77777777" w:rsidR="00580349" w:rsidRPr="00526A37" w:rsidRDefault="00580349" w:rsidP="00580349">
      <w:pPr>
        <w:shd w:val="clear" w:color="auto" w:fill="FFFFFF"/>
        <w:textAlignment w:val="top"/>
        <w:rPr>
          <w:rFonts w:cs="Arial"/>
          <w:lang w:val="en-US"/>
        </w:rPr>
      </w:pPr>
      <w:r w:rsidRPr="00526A37">
        <w:rPr>
          <w:rFonts w:cs="Arial"/>
          <w:b/>
          <w:lang w:val="en-US"/>
        </w:rPr>
        <w:t>The Project Budget Balance</w:t>
      </w:r>
      <w:r w:rsidRPr="00526A37">
        <w:rPr>
          <w:rFonts w:cs="Arial"/>
          <w:lang w:val="en-US"/>
        </w:rPr>
        <w:t xml:space="preserve"> </w:t>
      </w:r>
    </w:p>
    <w:p w14:paraId="29B1FF05" w14:textId="77777777" w:rsidR="00580349" w:rsidRPr="00715EF0" w:rsidRDefault="00580349" w:rsidP="00580349">
      <w:pPr>
        <w:shd w:val="clear" w:color="auto" w:fill="FFFFFF"/>
        <w:textAlignment w:val="top"/>
        <w:rPr>
          <w:rFonts w:cs="Arial"/>
          <w:color w:val="333333"/>
          <w:lang w:val="en-US"/>
        </w:rPr>
      </w:pPr>
      <w:r w:rsidRPr="00715EF0">
        <w:rPr>
          <w:rFonts w:cs="Arial"/>
          <w:color w:val="333333"/>
          <w:lang w:val="en-US"/>
        </w:rPr>
        <w:lastRenderedPageBreak/>
        <w:t> </w:t>
      </w:r>
      <w:r w:rsidRPr="00715EF0">
        <w:rPr>
          <w:rFonts w:cs="Arial"/>
          <w:color w:val="000000"/>
          <w:lang w:val="en-US"/>
        </w:rPr>
        <w:t xml:space="preserve">The </w:t>
      </w:r>
      <w:r w:rsidRPr="00715EF0">
        <w:rPr>
          <w:rFonts w:cs="Arial"/>
          <w:b/>
          <w:color w:val="000000"/>
          <w:lang w:val="en-US"/>
        </w:rPr>
        <w:t>Project Budget Balance</w:t>
      </w:r>
      <w:r w:rsidRPr="00715EF0">
        <w:rPr>
          <w:rFonts w:cs="Arial"/>
          <w:color w:val="000000"/>
          <w:lang w:val="en-US"/>
        </w:rPr>
        <w:t xml:space="preserve"> is a report used to monitor and manage budgetary availability for a particular project (and its associated outputs) for a single year. The report shows approved budgets, commitments, and expense plus the full asset cost for a particular project.  It shows outstanding NEX advances for current and prior years.  It shows budget balances and budget utilization rate of the project. Any user can use this report when monitoring the financial movements of all projects. It is important to note that:</w:t>
      </w:r>
    </w:p>
    <w:p w14:paraId="2C913850" w14:textId="77777777" w:rsidR="00580349" w:rsidRPr="00526A37" w:rsidRDefault="00580349" w:rsidP="00AB2269">
      <w:pPr>
        <w:pStyle w:val="ListParagraph"/>
        <w:numPr>
          <w:ilvl w:val="0"/>
          <w:numId w:val="88"/>
        </w:numPr>
        <w:shd w:val="clear" w:color="auto" w:fill="FFFFFF"/>
        <w:textAlignment w:val="top"/>
        <w:rPr>
          <w:rFonts w:ascii="Corbel" w:hAnsi="Corbel" w:cs="Arial"/>
          <w:color w:val="333333"/>
          <w:sz w:val="20"/>
          <w:szCs w:val="20"/>
          <w:lang w:val="en-US"/>
        </w:rPr>
      </w:pPr>
      <w:r w:rsidRPr="00526A37">
        <w:rPr>
          <w:rFonts w:ascii="Corbel" w:hAnsi="Corbel" w:cs="Arial"/>
          <w:color w:val="000000"/>
          <w:sz w:val="20"/>
          <w:szCs w:val="20"/>
          <w:lang w:val="en-US"/>
        </w:rPr>
        <w:t>The report is available in summary level (project, output, activity, responsible party) and detail level (project, output, activity, responsible party, budgetary department, fund, donor, account).</w:t>
      </w:r>
    </w:p>
    <w:p w14:paraId="5A2A1234" w14:textId="77777777" w:rsidR="00580349" w:rsidRPr="00526A37" w:rsidRDefault="00580349" w:rsidP="00AB2269">
      <w:pPr>
        <w:pStyle w:val="ListParagraph"/>
        <w:numPr>
          <w:ilvl w:val="0"/>
          <w:numId w:val="88"/>
        </w:numPr>
        <w:shd w:val="clear" w:color="auto" w:fill="FFFFFF"/>
        <w:textAlignment w:val="top"/>
        <w:rPr>
          <w:rFonts w:ascii="Corbel" w:hAnsi="Corbel" w:cs="Arial"/>
          <w:color w:val="000000"/>
          <w:sz w:val="20"/>
          <w:szCs w:val="20"/>
          <w:lang w:val="en-US"/>
        </w:rPr>
      </w:pPr>
      <w:r w:rsidRPr="00526A37">
        <w:rPr>
          <w:rFonts w:ascii="Corbel" w:hAnsi="Corbel" w:cs="Arial"/>
          <w:color w:val="000000"/>
          <w:sz w:val="20"/>
          <w:szCs w:val="20"/>
          <w:lang w:val="en-US"/>
        </w:rPr>
        <w:t xml:space="preserve">It includes a Project summary on the first page of the report showing project department;   project number and title; project start and end date; total approved project budget, total project expenses for all prior years; full cost of receipted assets acquired in the year selected; and the name of the project manager. </w:t>
      </w:r>
    </w:p>
    <w:p w14:paraId="1B093720" w14:textId="77777777" w:rsidR="00580349" w:rsidRPr="00526A37" w:rsidRDefault="00580349" w:rsidP="00AB2269">
      <w:pPr>
        <w:pStyle w:val="ListParagraph"/>
        <w:numPr>
          <w:ilvl w:val="0"/>
          <w:numId w:val="88"/>
        </w:numPr>
        <w:shd w:val="clear" w:color="auto" w:fill="FFFFFF"/>
        <w:textAlignment w:val="top"/>
        <w:rPr>
          <w:rFonts w:ascii="Corbel" w:hAnsi="Corbel" w:cs="Arial"/>
          <w:color w:val="000000"/>
          <w:sz w:val="20"/>
          <w:szCs w:val="20"/>
          <w:lang w:val="en-US"/>
        </w:rPr>
      </w:pPr>
      <w:r w:rsidRPr="00526A37">
        <w:rPr>
          <w:rFonts w:ascii="Corbel" w:hAnsi="Corbel" w:cs="Arial"/>
          <w:color w:val="000000"/>
          <w:sz w:val="20"/>
          <w:szCs w:val="20"/>
          <w:lang w:val="en-US"/>
        </w:rPr>
        <w:t>The main Atlas source for the report is Commitment Control (KK)</w:t>
      </w:r>
    </w:p>
    <w:p w14:paraId="4B947F1F" w14:textId="77777777" w:rsidR="00580349" w:rsidRPr="00715EF0" w:rsidRDefault="00580349" w:rsidP="00580349">
      <w:pPr>
        <w:shd w:val="clear" w:color="auto" w:fill="FFFFFF"/>
        <w:textAlignment w:val="top"/>
        <w:rPr>
          <w:rFonts w:cs="Arial"/>
          <w:color w:val="333333"/>
          <w:lang w:val="en-US"/>
        </w:rPr>
      </w:pPr>
      <w:r w:rsidRPr="00715EF0">
        <w:rPr>
          <w:rFonts w:cs="Arial"/>
          <w:color w:val="000000"/>
          <w:lang w:val="en-US"/>
        </w:rPr>
        <w:t> </w:t>
      </w:r>
    </w:p>
    <w:p w14:paraId="1ADDA074" w14:textId="77777777" w:rsidR="00580349" w:rsidRPr="00715EF0" w:rsidRDefault="00580349" w:rsidP="00580349">
      <w:pPr>
        <w:shd w:val="clear" w:color="auto" w:fill="FFFFFF"/>
        <w:textAlignment w:val="top"/>
        <w:rPr>
          <w:rFonts w:cs="Arial"/>
          <w:lang w:val="en-US"/>
        </w:rPr>
      </w:pPr>
      <w:r w:rsidRPr="00715EF0">
        <w:rPr>
          <w:rFonts w:cs="Arial"/>
          <w:b/>
          <w:lang w:val="en-US"/>
        </w:rPr>
        <w:t>The Project Transaction Detail</w:t>
      </w:r>
    </w:p>
    <w:p w14:paraId="436153F6" w14:textId="77777777" w:rsidR="00580349" w:rsidRPr="00715EF0" w:rsidRDefault="00580349" w:rsidP="00580349">
      <w:pPr>
        <w:shd w:val="clear" w:color="auto" w:fill="FFFFFF"/>
        <w:textAlignment w:val="top"/>
        <w:rPr>
          <w:rFonts w:cs="Arial"/>
          <w:color w:val="333333"/>
          <w:lang w:val="en-US"/>
        </w:rPr>
      </w:pPr>
      <w:r w:rsidRPr="00715EF0">
        <w:rPr>
          <w:rFonts w:cs="Arial"/>
          <w:color w:val="000000"/>
          <w:lang w:val="en-US"/>
        </w:rPr>
        <w:t xml:space="preserve">The </w:t>
      </w:r>
      <w:r w:rsidRPr="00715EF0">
        <w:rPr>
          <w:rFonts w:cs="Arial"/>
          <w:b/>
          <w:color w:val="000000"/>
          <w:lang w:val="en-US"/>
        </w:rPr>
        <w:t>Project Transaction Detail</w:t>
      </w:r>
      <w:r w:rsidRPr="00715EF0">
        <w:rPr>
          <w:rFonts w:cs="Arial"/>
          <w:color w:val="000000"/>
          <w:lang w:val="en-US"/>
        </w:rPr>
        <w:t xml:space="preserve"> report is used to provide the lowest level of transactional details supporting commitments, expense, and full cost of asset amounts shown on the project budget balance report.  The report shows transactions at the project/output/activity/Chart of Accounts level, including voucher/purchase order IDs, vendor ID and name, and line descriptions. Any user who needs to have more detailed information about project transactions can run this report for monitoring the financial movements of all projects. It is important to note that:</w:t>
      </w:r>
    </w:p>
    <w:p w14:paraId="07DEEBB2" w14:textId="77777777" w:rsidR="00580349" w:rsidRPr="00715EF0" w:rsidRDefault="00580349" w:rsidP="00580349">
      <w:pPr>
        <w:shd w:val="clear" w:color="auto" w:fill="FFFFFF"/>
        <w:textAlignment w:val="top"/>
        <w:rPr>
          <w:rFonts w:cs="Arial"/>
          <w:color w:val="333333"/>
          <w:lang w:val="en-US"/>
        </w:rPr>
      </w:pPr>
      <w:r w:rsidRPr="00715EF0">
        <w:rPr>
          <w:rFonts w:cs="Arial"/>
          <w:color w:val="333333"/>
          <w:lang w:val="en-US"/>
        </w:rPr>
        <w:t> </w:t>
      </w:r>
    </w:p>
    <w:p w14:paraId="0E04D1A7" w14:textId="77777777" w:rsidR="00580349" w:rsidRPr="00526A37" w:rsidRDefault="00580349" w:rsidP="00AB2269">
      <w:pPr>
        <w:pStyle w:val="ListParagraph"/>
        <w:numPr>
          <w:ilvl w:val="0"/>
          <w:numId w:val="88"/>
        </w:numPr>
        <w:shd w:val="clear" w:color="auto" w:fill="FFFFFF"/>
        <w:textAlignment w:val="top"/>
        <w:rPr>
          <w:rFonts w:ascii="Corbel" w:hAnsi="Corbel" w:cs="Arial"/>
          <w:color w:val="000000"/>
          <w:sz w:val="20"/>
          <w:szCs w:val="20"/>
          <w:lang w:val="en-US"/>
        </w:rPr>
      </w:pPr>
      <w:r w:rsidRPr="00526A37">
        <w:rPr>
          <w:rFonts w:ascii="Corbel" w:hAnsi="Corbel" w:cs="Arial"/>
          <w:color w:val="000000"/>
          <w:sz w:val="20"/>
          <w:szCs w:val="20"/>
          <w:lang w:val="en-US"/>
        </w:rPr>
        <w:t xml:space="preserve">The data in the report will be downloadable in Excel, allowing users to perform further formatting and analysis </w:t>
      </w:r>
    </w:p>
    <w:p w14:paraId="69EB99CE" w14:textId="77777777" w:rsidR="00580349" w:rsidRPr="00526A37" w:rsidRDefault="00580349" w:rsidP="00AB2269">
      <w:pPr>
        <w:pStyle w:val="ListParagraph"/>
        <w:numPr>
          <w:ilvl w:val="0"/>
          <w:numId w:val="88"/>
        </w:numPr>
        <w:shd w:val="clear" w:color="auto" w:fill="FFFFFF"/>
        <w:textAlignment w:val="top"/>
        <w:rPr>
          <w:rFonts w:ascii="Corbel" w:hAnsi="Corbel" w:cs="Arial"/>
          <w:color w:val="000000"/>
          <w:sz w:val="20"/>
          <w:szCs w:val="20"/>
          <w:lang w:val="en-US"/>
        </w:rPr>
      </w:pPr>
      <w:r w:rsidRPr="00526A37">
        <w:rPr>
          <w:rFonts w:ascii="Corbel" w:hAnsi="Corbel" w:cs="Arial"/>
          <w:color w:val="000000"/>
          <w:sz w:val="20"/>
          <w:szCs w:val="20"/>
          <w:lang w:val="en-US"/>
        </w:rPr>
        <w:t xml:space="preserve">The main Atlas source for the report is Commitment Control (KK). </w:t>
      </w:r>
    </w:p>
    <w:p w14:paraId="0E785F23" w14:textId="77777777" w:rsidR="00580349" w:rsidRPr="00715EF0" w:rsidRDefault="00580349" w:rsidP="00580349">
      <w:pPr>
        <w:shd w:val="clear" w:color="auto" w:fill="FFFFFF"/>
        <w:textAlignment w:val="top"/>
        <w:rPr>
          <w:rFonts w:cs="Arial"/>
          <w:color w:val="333333"/>
          <w:lang w:val="en-US"/>
        </w:rPr>
      </w:pPr>
      <w:r w:rsidRPr="00715EF0">
        <w:rPr>
          <w:rFonts w:cs="Arial"/>
          <w:color w:val="333333"/>
          <w:lang w:val="en-US"/>
        </w:rPr>
        <w:t> </w:t>
      </w:r>
    </w:p>
    <w:p w14:paraId="3AE67963" w14:textId="77777777" w:rsidR="00580349" w:rsidRPr="00715EF0" w:rsidRDefault="00580349" w:rsidP="00580349">
      <w:pPr>
        <w:shd w:val="clear" w:color="auto" w:fill="FFFFFF"/>
        <w:textAlignment w:val="top"/>
        <w:rPr>
          <w:rFonts w:cs="Arial"/>
          <w:color w:val="333333"/>
          <w:u w:val="single"/>
          <w:lang w:val="en-US"/>
        </w:rPr>
      </w:pPr>
      <w:r w:rsidRPr="00715EF0">
        <w:rPr>
          <w:rFonts w:cs="Arial"/>
          <w:color w:val="333333"/>
          <w:lang w:val="en-US"/>
        </w:rPr>
        <w:t> </w:t>
      </w:r>
      <w:r w:rsidRPr="00715EF0">
        <w:rPr>
          <w:rFonts w:cs="Arial"/>
          <w:color w:val="000000"/>
          <w:u w:val="single"/>
          <w:lang w:val="en-US"/>
        </w:rPr>
        <w:t>RESULTS MANAGEMENT POLICIES AND PROCEDURES</w:t>
      </w:r>
    </w:p>
    <w:p w14:paraId="36CBA33B" w14:textId="77777777" w:rsidR="00580349" w:rsidRPr="00715EF0" w:rsidRDefault="00580349" w:rsidP="00580349">
      <w:pPr>
        <w:shd w:val="clear" w:color="auto" w:fill="FFFFFF"/>
        <w:textAlignment w:val="top"/>
        <w:rPr>
          <w:rFonts w:cs="Arial"/>
          <w:color w:val="333333"/>
          <w:lang w:val="en-US"/>
        </w:rPr>
      </w:pPr>
      <w:r w:rsidRPr="00715EF0">
        <w:rPr>
          <w:rFonts w:cs="Arial"/>
          <w:color w:val="333333"/>
          <w:lang w:val="en-US"/>
        </w:rPr>
        <w:t>The project manager should coordinate the preparation of financial reports with the finance section of the country office. In DIM projects the Resident Representative is responsible for certifying the CDRs or in the case of regional projects, the designated Project Manager is res</w:t>
      </w:r>
      <w:r w:rsidRPr="00526A37">
        <w:rPr>
          <w:rFonts w:cs="Arial"/>
          <w:color w:val="333333"/>
          <w:lang w:val="en-US"/>
        </w:rPr>
        <w:t>ponsible.</w:t>
      </w:r>
    </w:p>
    <w:p w14:paraId="3D41E739" w14:textId="77777777" w:rsidR="00580349" w:rsidRPr="00715EF0" w:rsidRDefault="00580349" w:rsidP="00580349">
      <w:pPr>
        <w:shd w:val="clear" w:color="auto" w:fill="FFFFFF"/>
        <w:textAlignment w:val="top"/>
        <w:rPr>
          <w:rFonts w:cs="Arial"/>
          <w:color w:val="333333"/>
          <w:lang w:val="en-US"/>
        </w:rPr>
      </w:pPr>
      <w:r w:rsidRPr="00715EF0">
        <w:rPr>
          <w:rFonts w:cs="Arial"/>
          <w:color w:val="333333"/>
          <w:lang w:val="en-US"/>
        </w:rPr>
        <w:t>Upon finalization of a project, the remaining balance of funds (not if UNDP regular funds ) deposited in the UNDP accounts for the project activities must be reimbursed to the same Donor that initially provided the funds, or may be re-programmed if so agreed with the Donor (refer to closing a project guidance).</w:t>
      </w:r>
    </w:p>
    <w:p w14:paraId="245058EA" w14:textId="77777777" w:rsidR="00580349" w:rsidRPr="00715EF0" w:rsidRDefault="00580349" w:rsidP="00580349">
      <w:pPr>
        <w:shd w:val="clear" w:color="auto" w:fill="FFFFFF"/>
        <w:textAlignment w:val="top"/>
        <w:rPr>
          <w:rFonts w:cs="Arial"/>
          <w:color w:val="333333"/>
          <w:lang w:val="en-US"/>
        </w:rPr>
      </w:pPr>
      <w:r w:rsidRPr="00715EF0">
        <w:rPr>
          <w:rFonts w:cs="Arial"/>
          <w:color w:val="333333"/>
          <w:lang w:val="en-US"/>
        </w:rPr>
        <w:t> </w:t>
      </w:r>
    </w:p>
    <w:p w14:paraId="396FCF5E" w14:textId="77777777" w:rsidR="00580349" w:rsidRPr="00715EF0" w:rsidRDefault="00580349" w:rsidP="00580349">
      <w:pPr>
        <w:shd w:val="clear" w:color="auto" w:fill="FFFFFF"/>
        <w:textAlignment w:val="top"/>
        <w:rPr>
          <w:rFonts w:cs="Arial"/>
          <w:color w:val="333333"/>
          <w:lang w:val="en-US"/>
        </w:rPr>
      </w:pPr>
      <w:r w:rsidRPr="00715EF0">
        <w:rPr>
          <w:rFonts w:cs="Arial"/>
          <w:color w:val="333333"/>
          <w:lang w:val="en-US"/>
        </w:rPr>
        <w:t>The project manager should coordinate with the administrative units of the country office on the follow up of disbursements against obligations. Country office administr</w:t>
      </w:r>
      <w:r w:rsidRPr="00715EF0">
        <w:rPr>
          <w:rFonts w:cs="Arial"/>
          <w:lang w:val="en-US"/>
        </w:rPr>
        <w:t xml:space="preserve">ative units or sections that are managing recruitment, contracting and procurement for DIM projects may follow-up and update </w:t>
      </w:r>
      <w:r w:rsidRPr="00715EF0">
        <w:rPr>
          <w:rFonts w:cs="Arial"/>
          <w:color w:val="333333"/>
          <w:lang w:val="en-US"/>
        </w:rPr>
        <w:t>records of outstanding obligations.</w:t>
      </w:r>
    </w:p>
    <w:p w14:paraId="11731222" w14:textId="77777777" w:rsidR="00580349" w:rsidRPr="00715EF0" w:rsidRDefault="00580349" w:rsidP="00580349">
      <w:pPr>
        <w:shd w:val="clear" w:color="auto" w:fill="FFFFFF"/>
        <w:textAlignment w:val="top"/>
        <w:rPr>
          <w:rFonts w:cs="Arial"/>
          <w:color w:val="333333"/>
          <w:lang w:val="en-US"/>
        </w:rPr>
      </w:pPr>
      <w:r w:rsidRPr="00715EF0">
        <w:rPr>
          <w:rFonts w:cs="Arial"/>
          <w:color w:val="333333"/>
          <w:lang w:val="en-US"/>
        </w:rPr>
        <w:t> </w:t>
      </w:r>
    </w:p>
    <w:p w14:paraId="068B52AF" w14:textId="77777777" w:rsidR="00580349" w:rsidRPr="00526A37" w:rsidRDefault="00580349" w:rsidP="00580349">
      <w:pPr>
        <w:shd w:val="clear" w:color="auto" w:fill="FFFFFF"/>
        <w:textAlignment w:val="top"/>
        <w:rPr>
          <w:rFonts w:cs="Arial"/>
          <w:lang w:val="en-US"/>
        </w:rPr>
      </w:pPr>
      <w:r w:rsidRPr="00526A37">
        <w:rPr>
          <w:rFonts w:cs="Arial"/>
          <w:b/>
          <w:lang w:val="en-US"/>
        </w:rPr>
        <w:t>Audit</w:t>
      </w:r>
    </w:p>
    <w:p w14:paraId="29EFBD1F" w14:textId="77777777" w:rsidR="00580349" w:rsidRPr="00715EF0" w:rsidRDefault="00580349" w:rsidP="00580349">
      <w:pPr>
        <w:shd w:val="clear" w:color="auto" w:fill="FFFFFF"/>
        <w:textAlignment w:val="top"/>
        <w:rPr>
          <w:rFonts w:cs="Arial"/>
          <w:color w:val="333333"/>
          <w:lang w:val="en-US"/>
        </w:rPr>
      </w:pPr>
      <w:r w:rsidRPr="00715EF0">
        <w:rPr>
          <w:rFonts w:cs="Arial"/>
          <w:color w:val="333333"/>
          <w:lang w:val="en-US"/>
        </w:rPr>
        <w:t> </w:t>
      </w:r>
      <w:r w:rsidRPr="00526A37">
        <w:rPr>
          <w:rFonts w:cs="Arial"/>
          <w:color w:val="333333"/>
          <w:lang w:val="en-US"/>
        </w:rPr>
        <w:t>The audit of DIM projects is made through the UNDP’s Office of Audit and Investigation - (OAI). Resident Representatives</w:t>
      </w:r>
      <w:r w:rsidRPr="00715EF0">
        <w:rPr>
          <w:rFonts w:cs="Arial"/>
          <w:color w:val="333333"/>
          <w:lang w:val="en-US"/>
        </w:rPr>
        <w:t xml:space="preserve"> may request OAI to undertake audits of DIM projects as an exception. Refer to the </w:t>
      </w:r>
      <w:hyperlink r:id="rId40" w:history="1">
        <w:r w:rsidRPr="00715EF0">
          <w:rPr>
            <w:rFonts w:cs="Arial"/>
            <w:color w:val="0072BC"/>
            <w:lang w:val="en-US"/>
          </w:rPr>
          <w:t>OAI site</w:t>
        </w:r>
      </w:hyperlink>
      <w:r w:rsidRPr="00715EF0">
        <w:rPr>
          <w:rFonts w:cs="Arial"/>
          <w:color w:val="333333"/>
          <w:lang w:val="en-US"/>
        </w:rPr>
        <w:t xml:space="preserve"> for further information</w:t>
      </w:r>
    </w:p>
    <w:p w14:paraId="6D3714EB" w14:textId="77777777" w:rsidR="00580349" w:rsidRPr="00715EF0" w:rsidRDefault="00580349" w:rsidP="00580349"/>
    <w:p w14:paraId="3776D730" w14:textId="77777777" w:rsidR="00580349" w:rsidRDefault="00580349" w:rsidP="00580349">
      <w:pPr>
        <w:spacing w:after="200" w:line="264" w:lineRule="auto"/>
        <w:rPr>
          <w:b/>
        </w:rPr>
      </w:pPr>
      <w:r>
        <w:rPr>
          <w:b/>
        </w:rPr>
        <w:br w:type="page"/>
      </w:r>
    </w:p>
    <w:p w14:paraId="652A2F31" w14:textId="77777777" w:rsidR="00580349" w:rsidRPr="00715EF0" w:rsidRDefault="00580349" w:rsidP="00580349">
      <w:pPr>
        <w:jc w:val="center"/>
        <w:rPr>
          <w:b/>
        </w:rPr>
      </w:pPr>
      <w:r w:rsidRPr="00715EF0">
        <w:rPr>
          <w:b/>
        </w:rPr>
        <w:lastRenderedPageBreak/>
        <w:t xml:space="preserve">COUNTRY: </w:t>
      </w:r>
    </w:p>
    <w:p w14:paraId="1E615414" w14:textId="77777777" w:rsidR="00580349" w:rsidRPr="00715EF0" w:rsidRDefault="00580349" w:rsidP="00580349">
      <w:pPr>
        <w:pStyle w:val="Memoheading"/>
        <w:ind w:firstLine="720"/>
        <w:jc w:val="center"/>
        <w:rPr>
          <w:rFonts w:ascii="Corbel" w:hAnsi="Corbel"/>
          <w:b/>
        </w:rPr>
      </w:pPr>
      <w:r w:rsidRPr="00715EF0">
        <w:rPr>
          <w:rFonts w:ascii="Corbel" w:hAnsi="Corbel"/>
          <w:b/>
        </w:rPr>
        <w:t>CLEARANCE SLIP - AUTHORIZATION FOR DIRECT IMPLEMENTATION   TO COUNTRY OFFICES</w:t>
      </w:r>
    </w:p>
    <w:p w14:paraId="16E33E9D" w14:textId="77777777" w:rsidR="00580349" w:rsidRPr="00715EF0" w:rsidRDefault="00580349" w:rsidP="00580349">
      <w:pPr>
        <w:pStyle w:val="Header"/>
        <w:jc w:val="both"/>
        <w:rPr>
          <w:rFonts w:cs="Arial"/>
          <w:b/>
        </w:rPr>
      </w:pPr>
    </w:p>
    <w:p w14:paraId="26E5BB1E" w14:textId="77777777" w:rsidR="00580349" w:rsidRPr="00526A37" w:rsidRDefault="00580349" w:rsidP="00580349">
      <w:pPr>
        <w:tabs>
          <w:tab w:val="left" w:pos="4680"/>
        </w:tabs>
        <w:ind w:right="-19"/>
        <w:rPr>
          <w:b/>
          <w:lang w:val="es-PA"/>
        </w:rPr>
      </w:pPr>
      <w:r w:rsidRPr="00526A37">
        <w:rPr>
          <w:b/>
          <w:lang w:val="es-PA"/>
        </w:rPr>
        <w:t xml:space="preserve">Project </w:t>
      </w:r>
      <w:proofErr w:type="spellStart"/>
      <w:r w:rsidRPr="00526A37">
        <w:rPr>
          <w:b/>
          <w:lang w:val="es-PA"/>
        </w:rPr>
        <w:t>Name</w:t>
      </w:r>
      <w:proofErr w:type="spellEnd"/>
      <w:r w:rsidRPr="00526A37">
        <w:rPr>
          <w:b/>
          <w:lang w:val="es-PA"/>
        </w:rPr>
        <w:t xml:space="preserve">: </w:t>
      </w:r>
    </w:p>
    <w:p w14:paraId="56483C92" w14:textId="77777777" w:rsidR="00580349" w:rsidRPr="00526A37" w:rsidRDefault="00580349" w:rsidP="00580349">
      <w:pPr>
        <w:pStyle w:val="Header"/>
        <w:jc w:val="both"/>
        <w:rPr>
          <w:rFonts w:cs="Arial"/>
        </w:rPr>
      </w:pPr>
      <w:r w:rsidRPr="00526A37">
        <w:rPr>
          <w:rFonts w:cs="Arial"/>
          <w:b/>
        </w:rPr>
        <w:t>Award:</w:t>
      </w:r>
      <w:r w:rsidRPr="00526A37">
        <w:rPr>
          <w:rFonts w:cs="Arial"/>
        </w:rPr>
        <w:tab/>
        <w:t xml:space="preserve"> </w:t>
      </w:r>
    </w:p>
    <w:p w14:paraId="2C48A29A" w14:textId="77777777" w:rsidR="00580349" w:rsidRPr="00526A37" w:rsidRDefault="00580349" w:rsidP="00580349">
      <w:pPr>
        <w:pStyle w:val="Header"/>
        <w:jc w:val="both"/>
        <w:rPr>
          <w:rFonts w:cs="Arial"/>
        </w:rPr>
      </w:pPr>
      <w:r w:rsidRPr="00526A37">
        <w:rPr>
          <w:rFonts w:cs="Arial"/>
          <w:b/>
        </w:rPr>
        <w:t>Project:</w:t>
      </w:r>
      <w:r w:rsidRPr="00526A37">
        <w:rPr>
          <w:rFonts w:cs="Arial"/>
        </w:rPr>
        <w:t xml:space="preserve"> </w:t>
      </w:r>
    </w:p>
    <w:p w14:paraId="7992C78E" w14:textId="77777777" w:rsidR="00580349" w:rsidRPr="00715EF0" w:rsidRDefault="00580349" w:rsidP="00580349">
      <w:pPr>
        <w:pStyle w:val="Memoheading"/>
        <w:rPr>
          <w:rFonts w:ascii="Corbel" w:hAnsi="Corbel" w:cs="Arial"/>
        </w:rPr>
      </w:pPr>
      <w:r w:rsidRPr="00715EF0">
        <w:rPr>
          <w:rFonts w:ascii="Corbel" w:hAnsi="Corbel" w:cs="Arial"/>
          <w:b/>
        </w:rPr>
        <w:t>Period of request:</w:t>
      </w:r>
      <w:r w:rsidRPr="00715EF0">
        <w:rPr>
          <w:rFonts w:ascii="Corbel" w:hAnsi="Corbel" w:cs="Arial"/>
        </w:rPr>
        <w:t xml:space="preserve">  </w:t>
      </w:r>
      <w:r w:rsidRPr="00715EF0">
        <w:rPr>
          <w:rFonts w:ascii="Corbel" w:hAnsi="Corbel" w:cs="Arial"/>
        </w:rPr>
        <w:tab/>
      </w:r>
      <w:r w:rsidRPr="00715EF0">
        <w:rPr>
          <w:rFonts w:ascii="Corbel" w:hAnsi="Corbel" w:cs="Arial"/>
        </w:rPr>
        <w:tab/>
      </w:r>
      <w:r w:rsidRPr="00715EF0">
        <w:rPr>
          <w:rFonts w:ascii="Corbel" w:hAnsi="Corbel" w:cs="Arial"/>
        </w:rPr>
        <w:tab/>
        <w:t xml:space="preserve"> </w:t>
      </w:r>
    </w:p>
    <w:p w14:paraId="0EFE9C15" w14:textId="77777777" w:rsidR="00580349" w:rsidRPr="00715EF0" w:rsidRDefault="00580349" w:rsidP="00580349">
      <w:pPr>
        <w:pStyle w:val="Memoheading"/>
        <w:rPr>
          <w:rFonts w:ascii="Corbel" w:hAnsi="Corbel" w:cs="Arial"/>
        </w:rPr>
      </w:pPr>
    </w:p>
    <w:tbl>
      <w:tblPr>
        <w:tblW w:w="10336"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7"/>
        <w:gridCol w:w="4401"/>
        <w:gridCol w:w="1134"/>
        <w:gridCol w:w="1786"/>
        <w:gridCol w:w="1191"/>
        <w:gridCol w:w="1297"/>
      </w:tblGrid>
      <w:tr w:rsidR="00580349" w:rsidRPr="00715EF0" w14:paraId="2B5DCAB1" w14:textId="77777777" w:rsidTr="00C50F5B">
        <w:tc>
          <w:tcPr>
            <w:tcW w:w="527" w:type="dxa"/>
          </w:tcPr>
          <w:p w14:paraId="58B69118" w14:textId="77777777" w:rsidR="00580349" w:rsidRPr="00715EF0" w:rsidRDefault="00580349" w:rsidP="00C50F5B">
            <w:pPr>
              <w:pStyle w:val="Memoheading"/>
              <w:rPr>
                <w:rFonts w:ascii="Corbel" w:hAnsi="Corbel" w:cs="Arial"/>
              </w:rPr>
            </w:pPr>
          </w:p>
        </w:tc>
        <w:tc>
          <w:tcPr>
            <w:tcW w:w="4401" w:type="dxa"/>
          </w:tcPr>
          <w:p w14:paraId="6EE919C9" w14:textId="77777777" w:rsidR="00580349" w:rsidRPr="00715EF0" w:rsidRDefault="00580349" w:rsidP="00C50F5B">
            <w:pPr>
              <w:pStyle w:val="Memoheading"/>
              <w:rPr>
                <w:rFonts w:ascii="Corbel" w:hAnsi="Corbel" w:cs="Arial"/>
                <w:b/>
              </w:rPr>
            </w:pPr>
            <w:r w:rsidRPr="00715EF0">
              <w:rPr>
                <w:rFonts w:ascii="Corbel" w:hAnsi="Corbel" w:cs="Arial"/>
                <w:b/>
              </w:rPr>
              <w:t>Review of DIM Justification</w:t>
            </w:r>
          </w:p>
        </w:tc>
        <w:tc>
          <w:tcPr>
            <w:tcW w:w="1134" w:type="dxa"/>
          </w:tcPr>
          <w:p w14:paraId="7F8F2C93" w14:textId="77777777" w:rsidR="00580349" w:rsidRPr="00715EF0" w:rsidRDefault="00580349" w:rsidP="00C50F5B">
            <w:pPr>
              <w:pStyle w:val="Memoheading"/>
              <w:jc w:val="center"/>
              <w:rPr>
                <w:rFonts w:ascii="Corbel" w:hAnsi="Corbel" w:cs="Arial"/>
                <w:b/>
              </w:rPr>
            </w:pPr>
            <w:r w:rsidRPr="00715EF0">
              <w:rPr>
                <w:rFonts w:ascii="Corbel" w:hAnsi="Corbel" w:cs="Arial"/>
                <w:b/>
              </w:rPr>
              <w:t>Received</w:t>
            </w:r>
          </w:p>
        </w:tc>
        <w:tc>
          <w:tcPr>
            <w:tcW w:w="1786" w:type="dxa"/>
          </w:tcPr>
          <w:p w14:paraId="32AE0DA5" w14:textId="77777777" w:rsidR="00580349" w:rsidRPr="00715EF0" w:rsidRDefault="00580349" w:rsidP="00C50F5B">
            <w:pPr>
              <w:pStyle w:val="Memoheading"/>
              <w:rPr>
                <w:rFonts w:ascii="Corbel" w:hAnsi="Corbel" w:cs="Arial"/>
                <w:b/>
              </w:rPr>
            </w:pPr>
            <w:r w:rsidRPr="00715EF0">
              <w:rPr>
                <w:rFonts w:ascii="Corbel" w:hAnsi="Corbel" w:cs="Arial"/>
                <w:b/>
              </w:rPr>
              <w:t>Name &amp; Signature</w:t>
            </w:r>
          </w:p>
        </w:tc>
        <w:tc>
          <w:tcPr>
            <w:tcW w:w="1191" w:type="dxa"/>
          </w:tcPr>
          <w:p w14:paraId="5A4E51B9" w14:textId="77777777" w:rsidR="00580349" w:rsidRPr="00715EF0" w:rsidRDefault="00580349" w:rsidP="00C50F5B">
            <w:pPr>
              <w:pStyle w:val="Memoheading"/>
              <w:rPr>
                <w:rFonts w:ascii="Corbel" w:hAnsi="Corbel" w:cs="Arial"/>
                <w:b/>
              </w:rPr>
            </w:pPr>
            <w:r w:rsidRPr="00715EF0">
              <w:rPr>
                <w:rFonts w:ascii="Corbel" w:hAnsi="Corbel" w:cs="Arial"/>
                <w:b/>
              </w:rPr>
              <w:t>Date</w:t>
            </w:r>
          </w:p>
        </w:tc>
        <w:tc>
          <w:tcPr>
            <w:tcW w:w="1297" w:type="dxa"/>
          </w:tcPr>
          <w:p w14:paraId="09A21DCC" w14:textId="77777777" w:rsidR="00580349" w:rsidRPr="00715EF0" w:rsidRDefault="00580349" w:rsidP="00C50F5B">
            <w:pPr>
              <w:pStyle w:val="Memoheading"/>
              <w:rPr>
                <w:rFonts w:ascii="Corbel" w:hAnsi="Corbel" w:cs="Arial"/>
                <w:b/>
              </w:rPr>
            </w:pPr>
            <w:r w:rsidRPr="00715EF0">
              <w:rPr>
                <w:rFonts w:ascii="Corbel" w:hAnsi="Corbel" w:cs="Arial"/>
                <w:b/>
              </w:rPr>
              <w:t>Comments</w:t>
            </w:r>
          </w:p>
        </w:tc>
      </w:tr>
      <w:tr w:rsidR="00580349" w:rsidRPr="00715EF0" w14:paraId="64AD71BC" w14:textId="77777777" w:rsidTr="00C50F5B">
        <w:tc>
          <w:tcPr>
            <w:tcW w:w="527" w:type="dxa"/>
          </w:tcPr>
          <w:p w14:paraId="4835A8E4" w14:textId="77777777" w:rsidR="00580349" w:rsidRPr="00715EF0" w:rsidRDefault="00580349" w:rsidP="00C50F5B">
            <w:pPr>
              <w:pStyle w:val="Memoheading"/>
              <w:rPr>
                <w:rFonts w:ascii="Corbel" w:hAnsi="Corbel" w:cs="Arial"/>
              </w:rPr>
            </w:pPr>
            <w:r w:rsidRPr="00715EF0">
              <w:rPr>
                <w:rFonts w:ascii="Corbel" w:hAnsi="Corbel" w:cs="Arial"/>
              </w:rPr>
              <w:t>1.</w:t>
            </w:r>
          </w:p>
          <w:p w14:paraId="4D9CFC55" w14:textId="77777777" w:rsidR="00580349" w:rsidRPr="00715EF0" w:rsidRDefault="00580349" w:rsidP="00C50F5B">
            <w:pPr>
              <w:pStyle w:val="Memoheading"/>
              <w:rPr>
                <w:rFonts w:ascii="Corbel" w:hAnsi="Corbel" w:cs="Arial"/>
              </w:rPr>
            </w:pPr>
          </w:p>
          <w:p w14:paraId="1A8929FD" w14:textId="77777777" w:rsidR="00580349" w:rsidRPr="00715EF0" w:rsidRDefault="00580349" w:rsidP="00C50F5B">
            <w:pPr>
              <w:pStyle w:val="Memoheading"/>
              <w:rPr>
                <w:rFonts w:ascii="Corbel" w:hAnsi="Corbel" w:cs="Arial"/>
              </w:rPr>
            </w:pPr>
          </w:p>
          <w:p w14:paraId="1B1C91F9" w14:textId="77777777" w:rsidR="00580349" w:rsidRPr="00715EF0" w:rsidRDefault="00580349" w:rsidP="00C50F5B">
            <w:pPr>
              <w:pStyle w:val="Memoheading"/>
              <w:rPr>
                <w:rFonts w:ascii="Corbel" w:hAnsi="Corbel" w:cs="Arial"/>
              </w:rPr>
            </w:pPr>
          </w:p>
          <w:p w14:paraId="3218C6BD" w14:textId="77777777" w:rsidR="00580349" w:rsidRPr="00715EF0" w:rsidRDefault="00580349" w:rsidP="00C50F5B">
            <w:pPr>
              <w:pStyle w:val="Memoheading"/>
              <w:rPr>
                <w:rFonts w:ascii="Corbel" w:hAnsi="Corbel" w:cs="Arial"/>
              </w:rPr>
            </w:pPr>
          </w:p>
          <w:p w14:paraId="7B8D0CDC" w14:textId="77777777" w:rsidR="00580349" w:rsidRPr="00715EF0" w:rsidRDefault="00580349" w:rsidP="00C50F5B">
            <w:pPr>
              <w:pStyle w:val="Memoheading"/>
              <w:rPr>
                <w:rFonts w:ascii="Corbel" w:hAnsi="Corbel" w:cs="Arial"/>
              </w:rPr>
            </w:pPr>
          </w:p>
          <w:p w14:paraId="6D3349B5" w14:textId="77777777" w:rsidR="00580349" w:rsidRPr="00715EF0" w:rsidRDefault="00580349" w:rsidP="00C50F5B">
            <w:pPr>
              <w:pStyle w:val="Memoheading"/>
              <w:rPr>
                <w:rFonts w:ascii="Corbel" w:hAnsi="Corbel" w:cs="Arial"/>
              </w:rPr>
            </w:pPr>
          </w:p>
          <w:p w14:paraId="639F9345" w14:textId="77777777" w:rsidR="00580349" w:rsidRPr="00715EF0" w:rsidRDefault="00580349" w:rsidP="00C50F5B">
            <w:pPr>
              <w:pStyle w:val="Memoheading"/>
              <w:rPr>
                <w:rFonts w:ascii="Corbel" w:hAnsi="Corbel" w:cs="Arial"/>
              </w:rPr>
            </w:pPr>
          </w:p>
        </w:tc>
        <w:tc>
          <w:tcPr>
            <w:tcW w:w="4401" w:type="dxa"/>
          </w:tcPr>
          <w:p w14:paraId="7BE1BB45" w14:textId="77777777" w:rsidR="00580349" w:rsidRPr="00715EF0" w:rsidRDefault="00580349" w:rsidP="00C50F5B">
            <w:pPr>
              <w:pStyle w:val="Memoheading"/>
              <w:rPr>
                <w:rFonts w:ascii="Corbel" w:hAnsi="Corbel" w:cs="Arial"/>
              </w:rPr>
            </w:pPr>
            <w:r w:rsidRPr="00715EF0">
              <w:rPr>
                <w:rFonts w:ascii="Corbel" w:hAnsi="Corbel" w:cs="Arial"/>
              </w:rPr>
              <w:t>a) Elements supporting  DIM modality:</w:t>
            </w:r>
          </w:p>
          <w:p w14:paraId="1DDA33EA" w14:textId="77777777" w:rsidR="00580349" w:rsidRPr="00715EF0" w:rsidRDefault="00580349" w:rsidP="00AB2269">
            <w:pPr>
              <w:pStyle w:val="Memoheading"/>
              <w:numPr>
                <w:ilvl w:val="0"/>
                <w:numId w:val="77"/>
              </w:numPr>
              <w:rPr>
                <w:rFonts w:ascii="Corbel" w:hAnsi="Corbel" w:cs="Arial"/>
              </w:rPr>
            </w:pPr>
            <w:r w:rsidRPr="00715EF0">
              <w:rPr>
                <w:rFonts w:ascii="Corbel" w:hAnsi="Corbel" w:cs="Arial"/>
              </w:rPr>
              <w:t>Country in crisis or post conflict</w:t>
            </w:r>
          </w:p>
          <w:p w14:paraId="57065692" w14:textId="77777777" w:rsidR="00580349" w:rsidRPr="00715EF0" w:rsidRDefault="00580349" w:rsidP="00AB2269">
            <w:pPr>
              <w:pStyle w:val="Memoheading"/>
              <w:numPr>
                <w:ilvl w:val="0"/>
                <w:numId w:val="77"/>
              </w:numPr>
              <w:rPr>
                <w:rFonts w:ascii="Corbel" w:hAnsi="Corbel" w:cs="Arial"/>
              </w:rPr>
            </w:pPr>
            <w:r w:rsidRPr="00715EF0">
              <w:rPr>
                <w:rFonts w:ascii="Corbel" w:hAnsi="Corbel" w:cs="Arial"/>
              </w:rPr>
              <w:t>Politcally sensitive project</w:t>
            </w:r>
          </w:p>
          <w:p w14:paraId="29341295" w14:textId="77777777" w:rsidR="00580349" w:rsidRPr="00715EF0" w:rsidRDefault="00580349" w:rsidP="00AB2269">
            <w:pPr>
              <w:pStyle w:val="Memoheading"/>
              <w:numPr>
                <w:ilvl w:val="0"/>
                <w:numId w:val="77"/>
              </w:numPr>
              <w:rPr>
                <w:rFonts w:ascii="Corbel" w:hAnsi="Corbel" w:cs="Arial"/>
              </w:rPr>
            </w:pPr>
            <w:r w:rsidRPr="00715EF0">
              <w:rPr>
                <w:rFonts w:ascii="Corbel" w:hAnsi="Corbel" w:cs="Arial"/>
              </w:rPr>
              <w:t>Neutral policy advice (e.g. NHDR)</w:t>
            </w:r>
          </w:p>
          <w:p w14:paraId="4DB9950D" w14:textId="77777777" w:rsidR="00580349" w:rsidRPr="00715EF0" w:rsidRDefault="00580349" w:rsidP="00C50F5B">
            <w:pPr>
              <w:pStyle w:val="Memoheading"/>
              <w:rPr>
                <w:rFonts w:ascii="Corbel" w:hAnsi="Corbel" w:cs="Arial"/>
              </w:rPr>
            </w:pPr>
            <w:r w:rsidRPr="00715EF0">
              <w:rPr>
                <w:rFonts w:ascii="Corbel" w:hAnsi="Corbel" w:cs="Arial"/>
              </w:rPr>
              <w:t>b) CO capacity</w:t>
            </w:r>
          </w:p>
          <w:p w14:paraId="6397F308" w14:textId="77777777" w:rsidR="00580349" w:rsidRPr="00715EF0" w:rsidRDefault="00580349" w:rsidP="00AB2269">
            <w:pPr>
              <w:pStyle w:val="Memoheading"/>
              <w:numPr>
                <w:ilvl w:val="0"/>
                <w:numId w:val="78"/>
              </w:numPr>
              <w:rPr>
                <w:rFonts w:ascii="Corbel" w:hAnsi="Corbel" w:cs="Arial"/>
              </w:rPr>
            </w:pPr>
            <w:r w:rsidRPr="00715EF0">
              <w:rPr>
                <w:rFonts w:ascii="Corbel" w:hAnsi="Corbel" w:cs="Arial"/>
              </w:rPr>
              <w:t>DIM portfolio is currently in line w/ regulations</w:t>
            </w:r>
          </w:p>
          <w:p w14:paraId="5753558B" w14:textId="77777777" w:rsidR="00580349" w:rsidRPr="00715EF0" w:rsidRDefault="00580349" w:rsidP="00AB2269">
            <w:pPr>
              <w:pStyle w:val="Memoheading"/>
              <w:numPr>
                <w:ilvl w:val="0"/>
                <w:numId w:val="78"/>
              </w:numPr>
              <w:rPr>
                <w:rFonts w:ascii="Corbel" w:hAnsi="Corbel" w:cs="Arial"/>
              </w:rPr>
            </w:pPr>
            <w:r w:rsidRPr="00715EF0">
              <w:rPr>
                <w:rFonts w:ascii="Corbel" w:hAnsi="Corbel" w:cs="Arial"/>
              </w:rPr>
              <w:t>Reporting on time</w:t>
            </w:r>
          </w:p>
          <w:p w14:paraId="330594F5" w14:textId="77777777" w:rsidR="00580349" w:rsidRPr="00715EF0" w:rsidRDefault="00580349" w:rsidP="00C50F5B">
            <w:pPr>
              <w:pStyle w:val="Memoheading"/>
              <w:rPr>
                <w:rFonts w:ascii="Corbel" w:hAnsi="Corbel" w:cs="Arial"/>
              </w:rPr>
            </w:pPr>
            <w:r w:rsidRPr="00715EF0">
              <w:rPr>
                <w:rFonts w:ascii="Corbel" w:hAnsi="Corbel" w:cs="Arial"/>
              </w:rPr>
              <w:t>c)  Alignment with Strategic Plan: Output No. __ of the Strategic Plan</w:t>
            </w:r>
          </w:p>
        </w:tc>
        <w:tc>
          <w:tcPr>
            <w:tcW w:w="1134" w:type="dxa"/>
          </w:tcPr>
          <w:p w14:paraId="78303E36" w14:textId="77777777" w:rsidR="00580349" w:rsidRPr="00715EF0" w:rsidRDefault="00580349" w:rsidP="00C50F5B">
            <w:pPr>
              <w:pStyle w:val="Memoheading"/>
              <w:jc w:val="center"/>
              <w:rPr>
                <w:rFonts w:ascii="Corbel" w:hAnsi="Corbel" w:cs="Arial"/>
              </w:rPr>
            </w:pPr>
          </w:p>
          <w:p w14:paraId="6DCF9B32" w14:textId="77777777" w:rsidR="00580349" w:rsidRPr="00715EF0" w:rsidRDefault="00580349" w:rsidP="00C50F5B">
            <w:pPr>
              <w:pStyle w:val="Memoheading"/>
              <w:jc w:val="center"/>
              <w:rPr>
                <w:rFonts w:ascii="Corbel" w:hAnsi="Corbel" w:cs="Arial"/>
              </w:rPr>
            </w:pPr>
            <w:r w:rsidRPr="00715EF0">
              <w:rPr>
                <w:rFonts w:ascii="Corbel" w:hAnsi="Corbel" w:cs="Arial"/>
              </w:rPr>
              <w:fldChar w:fldCharType="begin">
                <w:ffData>
                  <w:name w:val=""/>
                  <w:enabled/>
                  <w:calcOnExit w:val="0"/>
                  <w:checkBox>
                    <w:sizeAuto/>
                    <w:default w:val="0"/>
                  </w:checkBox>
                </w:ffData>
              </w:fldChar>
            </w:r>
            <w:r w:rsidRPr="00715EF0">
              <w:rPr>
                <w:rFonts w:ascii="Corbel" w:hAnsi="Corbel" w:cs="Arial"/>
              </w:rPr>
              <w:instrText xml:space="preserve"> FORMCHECKBOX </w:instrText>
            </w:r>
            <w:r w:rsidR="00C50F5B">
              <w:rPr>
                <w:rFonts w:ascii="Corbel" w:hAnsi="Corbel" w:cs="Arial"/>
              </w:rPr>
            </w:r>
            <w:r w:rsidR="00C50F5B">
              <w:rPr>
                <w:rFonts w:ascii="Corbel" w:hAnsi="Corbel" w:cs="Arial"/>
              </w:rPr>
              <w:fldChar w:fldCharType="separate"/>
            </w:r>
            <w:r w:rsidRPr="00715EF0">
              <w:rPr>
                <w:rFonts w:ascii="Corbel" w:hAnsi="Corbel" w:cs="Arial"/>
              </w:rPr>
              <w:fldChar w:fldCharType="end"/>
            </w:r>
          </w:p>
          <w:p w14:paraId="5081B77D" w14:textId="77777777" w:rsidR="00580349" w:rsidRPr="00715EF0" w:rsidRDefault="00580349" w:rsidP="00C50F5B">
            <w:pPr>
              <w:pStyle w:val="Memoheading"/>
              <w:jc w:val="center"/>
              <w:rPr>
                <w:rFonts w:ascii="Corbel" w:hAnsi="Corbel" w:cs="Arial"/>
              </w:rPr>
            </w:pPr>
            <w:r w:rsidRPr="00715EF0">
              <w:rPr>
                <w:rFonts w:ascii="Corbel" w:hAnsi="Corbel" w:cs="Arial"/>
              </w:rPr>
              <w:fldChar w:fldCharType="begin">
                <w:ffData>
                  <w:name w:val=""/>
                  <w:enabled/>
                  <w:calcOnExit w:val="0"/>
                  <w:checkBox>
                    <w:sizeAuto/>
                    <w:default w:val="0"/>
                  </w:checkBox>
                </w:ffData>
              </w:fldChar>
            </w:r>
            <w:r w:rsidRPr="00715EF0">
              <w:rPr>
                <w:rFonts w:ascii="Corbel" w:hAnsi="Corbel" w:cs="Arial"/>
              </w:rPr>
              <w:instrText xml:space="preserve"> FORMCHECKBOX </w:instrText>
            </w:r>
            <w:r w:rsidR="00C50F5B">
              <w:rPr>
                <w:rFonts w:ascii="Corbel" w:hAnsi="Corbel" w:cs="Arial"/>
              </w:rPr>
            </w:r>
            <w:r w:rsidR="00C50F5B">
              <w:rPr>
                <w:rFonts w:ascii="Corbel" w:hAnsi="Corbel" w:cs="Arial"/>
              </w:rPr>
              <w:fldChar w:fldCharType="separate"/>
            </w:r>
            <w:r w:rsidRPr="00715EF0">
              <w:rPr>
                <w:rFonts w:ascii="Corbel" w:hAnsi="Corbel" w:cs="Arial"/>
              </w:rPr>
              <w:fldChar w:fldCharType="end"/>
            </w:r>
          </w:p>
          <w:p w14:paraId="1B6906A9" w14:textId="77777777" w:rsidR="00580349" w:rsidRPr="00715EF0" w:rsidRDefault="00580349" w:rsidP="00C50F5B">
            <w:pPr>
              <w:pStyle w:val="Memoheading"/>
              <w:jc w:val="center"/>
              <w:rPr>
                <w:rFonts w:ascii="Corbel" w:hAnsi="Corbel" w:cs="Arial"/>
              </w:rPr>
            </w:pPr>
            <w:r w:rsidRPr="00715EF0">
              <w:rPr>
                <w:rFonts w:ascii="Corbel" w:hAnsi="Corbel" w:cs="Arial"/>
              </w:rPr>
              <w:fldChar w:fldCharType="begin">
                <w:ffData>
                  <w:name w:val=""/>
                  <w:enabled/>
                  <w:calcOnExit w:val="0"/>
                  <w:checkBox>
                    <w:sizeAuto/>
                    <w:default w:val="0"/>
                  </w:checkBox>
                </w:ffData>
              </w:fldChar>
            </w:r>
            <w:r w:rsidRPr="00715EF0">
              <w:rPr>
                <w:rFonts w:ascii="Corbel" w:hAnsi="Corbel" w:cs="Arial"/>
              </w:rPr>
              <w:instrText xml:space="preserve"> FORMCHECKBOX </w:instrText>
            </w:r>
            <w:r w:rsidR="00C50F5B">
              <w:rPr>
                <w:rFonts w:ascii="Corbel" w:hAnsi="Corbel" w:cs="Arial"/>
              </w:rPr>
            </w:r>
            <w:r w:rsidR="00C50F5B">
              <w:rPr>
                <w:rFonts w:ascii="Corbel" w:hAnsi="Corbel" w:cs="Arial"/>
              </w:rPr>
              <w:fldChar w:fldCharType="separate"/>
            </w:r>
            <w:r w:rsidRPr="00715EF0">
              <w:rPr>
                <w:rFonts w:ascii="Corbel" w:hAnsi="Corbel" w:cs="Arial"/>
              </w:rPr>
              <w:fldChar w:fldCharType="end"/>
            </w:r>
          </w:p>
          <w:p w14:paraId="2731497A" w14:textId="77777777" w:rsidR="00580349" w:rsidRPr="00715EF0" w:rsidRDefault="00580349" w:rsidP="00C50F5B">
            <w:pPr>
              <w:pStyle w:val="Memoheading"/>
              <w:jc w:val="center"/>
              <w:rPr>
                <w:rFonts w:ascii="Corbel" w:hAnsi="Corbel" w:cs="Arial"/>
              </w:rPr>
            </w:pPr>
          </w:p>
          <w:p w14:paraId="28DC9D1F" w14:textId="77777777" w:rsidR="00580349" w:rsidRPr="00715EF0" w:rsidRDefault="00580349" w:rsidP="00C50F5B">
            <w:pPr>
              <w:pStyle w:val="Memoheading"/>
              <w:jc w:val="center"/>
              <w:rPr>
                <w:rFonts w:ascii="Corbel" w:hAnsi="Corbel" w:cs="Arial"/>
              </w:rPr>
            </w:pPr>
          </w:p>
          <w:p w14:paraId="328472E6" w14:textId="77777777" w:rsidR="00580349" w:rsidRPr="00715EF0" w:rsidRDefault="00580349" w:rsidP="00C50F5B">
            <w:pPr>
              <w:pStyle w:val="Memoheading"/>
              <w:jc w:val="center"/>
              <w:rPr>
                <w:rFonts w:ascii="Corbel" w:hAnsi="Corbel" w:cs="Arial"/>
              </w:rPr>
            </w:pPr>
            <w:r w:rsidRPr="00715EF0">
              <w:rPr>
                <w:rFonts w:ascii="Corbel" w:hAnsi="Corbel" w:cs="Arial"/>
              </w:rPr>
              <w:fldChar w:fldCharType="begin">
                <w:ffData>
                  <w:name w:val=""/>
                  <w:enabled/>
                  <w:calcOnExit w:val="0"/>
                  <w:checkBox>
                    <w:sizeAuto/>
                    <w:default w:val="0"/>
                  </w:checkBox>
                </w:ffData>
              </w:fldChar>
            </w:r>
            <w:r w:rsidRPr="00715EF0">
              <w:rPr>
                <w:rFonts w:ascii="Corbel" w:hAnsi="Corbel" w:cs="Arial"/>
              </w:rPr>
              <w:instrText xml:space="preserve"> FORMCHECKBOX </w:instrText>
            </w:r>
            <w:r w:rsidR="00C50F5B">
              <w:rPr>
                <w:rFonts w:ascii="Corbel" w:hAnsi="Corbel" w:cs="Arial"/>
              </w:rPr>
            </w:r>
            <w:r w:rsidR="00C50F5B">
              <w:rPr>
                <w:rFonts w:ascii="Corbel" w:hAnsi="Corbel" w:cs="Arial"/>
              </w:rPr>
              <w:fldChar w:fldCharType="separate"/>
            </w:r>
            <w:r w:rsidRPr="00715EF0">
              <w:rPr>
                <w:rFonts w:ascii="Corbel" w:hAnsi="Corbel" w:cs="Arial"/>
              </w:rPr>
              <w:fldChar w:fldCharType="end"/>
            </w:r>
          </w:p>
          <w:p w14:paraId="1E38A3B8" w14:textId="77777777" w:rsidR="00580349" w:rsidRPr="00715EF0" w:rsidRDefault="00580349" w:rsidP="00C50F5B">
            <w:pPr>
              <w:pStyle w:val="Memoheading"/>
              <w:jc w:val="center"/>
              <w:rPr>
                <w:rFonts w:ascii="Corbel" w:hAnsi="Corbel" w:cs="Arial"/>
              </w:rPr>
            </w:pPr>
          </w:p>
          <w:p w14:paraId="7DED8C3A" w14:textId="77777777" w:rsidR="00580349" w:rsidRPr="00715EF0" w:rsidRDefault="00580349" w:rsidP="00C50F5B">
            <w:pPr>
              <w:pStyle w:val="Memoheading"/>
              <w:jc w:val="center"/>
              <w:rPr>
                <w:rFonts w:ascii="Corbel" w:hAnsi="Corbel" w:cs="Arial"/>
              </w:rPr>
            </w:pPr>
            <w:r w:rsidRPr="00715EF0">
              <w:rPr>
                <w:rFonts w:ascii="Corbel" w:hAnsi="Corbel" w:cs="Arial"/>
              </w:rPr>
              <w:fldChar w:fldCharType="begin">
                <w:ffData>
                  <w:name w:val=""/>
                  <w:enabled/>
                  <w:calcOnExit w:val="0"/>
                  <w:checkBox>
                    <w:sizeAuto/>
                    <w:default w:val="0"/>
                  </w:checkBox>
                </w:ffData>
              </w:fldChar>
            </w:r>
            <w:r w:rsidRPr="00715EF0">
              <w:rPr>
                <w:rFonts w:ascii="Corbel" w:hAnsi="Corbel" w:cs="Arial"/>
              </w:rPr>
              <w:instrText xml:space="preserve"> FORMCHECKBOX </w:instrText>
            </w:r>
            <w:r w:rsidR="00C50F5B">
              <w:rPr>
                <w:rFonts w:ascii="Corbel" w:hAnsi="Corbel" w:cs="Arial"/>
              </w:rPr>
            </w:r>
            <w:r w:rsidR="00C50F5B">
              <w:rPr>
                <w:rFonts w:ascii="Corbel" w:hAnsi="Corbel" w:cs="Arial"/>
              </w:rPr>
              <w:fldChar w:fldCharType="separate"/>
            </w:r>
            <w:r w:rsidRPr="00715EF0">
              <w:rPr>
                <w:rFonts w:ascii="Corbel" w:hAnsi="Corbel" w:cs="Arial"/>
              </w:rPr>
              <w:fldChar w:fldCharType="end"/>
            </w:r>
          </w:p>
        </w:tc>
        <w:tc>
          <w:tcPr>
            <w:tcW w:w="1786" w:type="dxa"/>
          </w:tcPr>
          <w:p w14:paraId="1D298ABA" w14:textId="77777777" w:rsidR="00580349" w:rsidRPr="00715EF0" w:rsidRDefault="00580349" w:rsidP="00C50F5B">
            <w:pPr>
              <w:pStyle w:val="Memoheading"/>
              <w:rPr>
                <w:rFonts w:ascii="Corbel" w:hAnsi="Corbel"/>
              </w:rPr>
            </w:pPr>
          </w:p>
          <w:p w14:paraId="5DBBCC92" w14:textId="77777777" w:rsidR="00580349" w:rsidRPr="00715EF0" w:rsidRDefault="00580349" w:rsidP="00C50F5B">
            <w:pPr>
              <w:pStyle w:val="Memoheading"/>
              <w:rPr>
                <w:rFonts w:ascii="Corbel" w:hAnsi="Corbel"/>
              </w:rPr>
            </w:pPr>
          </w:p>
          <w:p w14:paraId="08A3F66D" w14:textId="77777777" w:rsidR="00580349" w:rsidRPr="00715EF0" w:rsidRDefault="00580349" w:rsidP="00C50F5B">
            <w:pPr>
              <w:pStyle w:val="Memoheading"/>
              <w:rPr>
                <w:rFonts w:ascii="Corbel" w:hAnsi="Corbel"/>
              </w:rPr>
            </w:pPr>
          </w:p>
          <w:p w14:paraId="153170F8" w14:textId="77777777" w:rsidR="00580349" w:rsidRPr="00715EF0" w:rsidRDefault="00580349" w:rsidP="00C50F5B">
            <w:pPr>
              <w:pStyle w:val="Memoheading"/>
              <w:rPr>
                <w:rFonts w:ascii="Corbel" w:hAnsi="Corbel" w:cs="Arial"/>
              </w:rPr>
            </w:pPr>
            <w:r w:rsidRPr="00715EF0">
              <w:rPr>
                <w:rFonts w:ascii="Corbel" w:hAnsi="Corbel" w:cs="Arial"/>
              </w:rPr>
              <w:t xml:space="preserve"> </w:t>
            </w:r>
          </w:p>
        </w:tc>
        <w:tc>
          <w:tcPr>
            <w:tcW w:w="1191" w:type="dxa"/>
          </w:tcPr>
          <w:p w14:paraId="24C78481" w14:textId="77777777" w:rsidR="00580349" w:rsidRPr="00715EF0" w:rsidRDefault="00580349" w:rsidP="00C50F5B">
            <w:pPr>
              <w:pStyle w:val="Memoheading"/>
              <w:rPr>
                <w:rFonts w:ascii="Corbel" w:hAnsi="Corbel" w:cs="Arial"/>
              </w:rPr>
            </w:pPr>
          </w:p>
        </w:tc>
        <w:tc>
          <w:tcPr>
            <w:tcW w:w="1297" w:type="dxa"/>
          </w:tcPr>
          <w:p w14:paraId="15331B5D" w14:textId="77777777" w:rsidR="00580349" w:rsidRPr="00715EF0" w:rsidRDefault="00580349" w:rsidP="00C50F5B">
            <w:pPr>
              <w:pStyle w:val="Memoheading"/>
              <w:rPr>
                <w:rFonts w:ascii="Corbel" w:hAnsi="Corbel" w:cs="Arial"/>
              </w:rPr>
            </w:pPr>
          </w:p>
        </w:tc>
      </w:tr>
      <w:tr w:rsidR="00580349" w:rsidRPr="00715EF0" w14:paraId="020D7E63" w14:textId="77777777" w:rsidTr="00C50F5B">
        <w:tc>
          <w:tcPr>
            <w:tcW w:w="527" w:type="dxa"/>
          </w:tcPr>
          <w:p w14:paraId="6CF126EA" w14:textId="77777777" w:rsidR="00580349" w:rsidRPr="00715EF0" w:rsidRDefault="00580349" w:rsidP="00C50F5B">
            <w:pPr>
              <w:pStyle w:val="Memoheading"/>
              <w:rPr>
                <w:rFonts w:ascii="Corbel" w:hAnsi="Corbel" w:cs="Arial"/>
              </w:rPr>
            </w:pPr>
            <w:r w:rsidRPr="00715EF0">
              <w:rPr>
                <w:rFonts w:ascii="Corbel" w:hAnsi="Corbel" w:cs="Arial"/>
              </w:rPr>
              <w:t>2.</w:t>
            </w:r>
          </w:p>
        </w:tc>
        <w:tc>
          <w:tcPr>
            <w:tcW w:w="4401" w:type="dxa"/>
          </w:tcPr>
          <w:p w14:paraId="7A6ED53E" w14:textId="77777777" w:rsidR="00580349" w:rsidRPr="00715EF0" w:rsidRDefault="00580349" w:rsidP="00C50F5B">
            <w:pPr>
              <w:pStyle w:val="Memoheading"/>
              <w:rPr>
                <w:rFonts w:ascii="Corbel" w:hAnsi="Corbel" w:cs="Arial"/>
                <w:b/>
              </w:rPr>
            </w:pPr>
            <w:r w:rsidRPr="00715EF0">
              <w:rPr>
                <w:rFonts w:ascii="Corbel" w:hAnsi="Corbel" w:cs="Arial"/>
                <w:b/>
              </w:rPr>
              <w:t>Country Office Documentation</w:t>
            </w:r>
          </w:p>
        </w:tc>
        <w:tc>
          <w:tcPr>
            <w:tcW w:w="1134" w:type="dxa"/>
          </w:tcPr>
          <w:p w14:paraId="08F79DA5" w14:textId="77777777" w:rsidR="00580349" w:rsidRPr="00715EF0" w:rsidRDefault="00580349" w:rsidP="00C50F5B">
            <w:pPr>
              <w:pStyle w:val="Memoheading"/>
              <w:jc w:val="center"/>
              <w:rPr>
                <w:rFonts w:ascii="Corbel" w:hAnsi="Corbel" w:cs="Arial"/>
                <w:lang w:val="fr-FR"/>
              </w:rPr>
            </w:pPr>
          </w:p>
        </w:tc>
        <w:tc>
          <w:tcPr>
            <w:tcW w:w="1786" w:type="dxa"/>
          </w:tcPr>
          <w:p w14:paraId="1E6768A2" w14:textId="77777777" w:rsidR="00580349" w:rsidRPr="00715EF0" w:rsidRDefault="00580349" w:rsidP="00C50F5B">
            <w:pPr>
              <w:pStyle w:val="Memoheading"/>
              <w:rPr>
                <w:rFonts w:ascii="Corbel" w:hAnsi="Corbel" w:cs="Arial"/>
                <w:lang w:val="fr-FR"/>
              </w:rPr>
            </w:pPr>
          </w:p>
        </w:tc>
        <w:tc>
          <w:tcPr>
            <w:tcW w:w="1191" w:type="dxa"/>
          </w:tcPr>
          <w:p w14:paraId="0025D058" w14:textId="77777777" w:rsidR="00580349" w:rsidRPr="00715EF0" w:rsidRDefault="00580349" w:rsidP="00C50F5B">
            <w:pPr>
              <w:pStyle w:val="Memoheading"/>
              <w:rPr>
                <w:rFonts w:ascii="Corbel" w:hAnsi="Corbel" w:cs="Arial"/>
                <w:lang w:val="fr-FR"/>
              </w:rPr>
            </w:pPr>
          </w:p>
        </w:tc>
        <w:tc>
          <w:tcPr>
            <w:tcW w:w="1297" w:type="dxa"/>
          </w:tcPr>
          <w:p w14:paraId="45B66A01" w14:textId="77777777" w:rsidR="00580349" w:rsidRPr="00715EF0" w:rsidRDefault="00580349" w:rsidP="00C50F5B">
            <w:pPr>
              <w:pStyle w:val="Memoheading"/>
              <w:rPr>
                <w:rFonts w:ascii="Corbel" w:hAnsi="Corbel" w:cs="Arial"/>
                <w:lang w:val="fr-FR"/>
              </w:rPr>
            </w:pPr>
          </w:p>
        </w:tc>
      </w:tr>
      <w:tr w:rsidR="00580349" w:rsidRPr="00715EF0" w14:paraId="27FEEF4A" w14:textId="77777777" w:rsidTr="00C50F5B">
        <w:tc>
          <w:tcPr>
            <w:tcW w:w="527" w:type="dxa"/>
          </w:tcPr>
          <w:p w14:paraId="5AB64B8B" w14:textId="77777777" w:rsidR="00580349" w:rsidRPr="00715EF0" w:rsidRDefault="00580349" w:rsidP="00C50F5B">
            <w:pPr>
              <w:pStyle w:val="Memoheading"/>
              <w:rPr>
                <w:rFonts w:ascii="Corbel" w:hAnsi="Corbel" w:cs="Arial"/>
                <w:lang w:val="fr-FR"/>
              </w:rPr>
            </w:pPr>
          </w:p>
        </w:tc>
        <w:tc>
          <w:tcPr>
            <w:tcW w:w="4401" w:type="dxa"/>
          </w:tcPr>
          <w:p w14:paraId="1E7CFA74" w14:textId="77777777" w:rsidR="00580349" w:rsidRPr="00715EF0" w:rsidRDefault="00580349" w:rsidP="00C50F5B">
            <w:pPr>
              <w:pStyle w:val="Memoheading"/>
              <w:rPr>
                <w:rFonts w:ascii="Corbel" w:hAnsi="Corbel" w:cs="Arial"/>
              </w:rPr>
            </w:pPr>
            <w:r w:rsidRPr="00715EF0">
              <w:rPr>
                <w:rFonts w:ascii="Corbel" w:hAnsi="Corbel" w:cs="Arial"/>
              </w:rPr>
              <w:t xml:space="preserve">a) Letter from  Resident Coordinator                     </w:t>
            </w:r>
          </w:p>
          <w:p w14:paraId="3BA0EE49" w14:textId="77777777" w:rsidR="00580349" w:rsidRPr="00715EF0" w:rsidRDefault="00580349" w:rsidP="00C50F5B">
            <w:pPr>
              <w:pStyle w:val="Memoheading"/>
              <w:rPr>
                <w:rFonts w:ascii="Corbel" w:hAnsi="Corbel" w:cs="Arial"/>
              </w:rPr>
            </w:pPr>
            <w:r w:rsidRPr="00715EF0">
              <w:rPr>
                <w:rFonts w:ascii="Corbel" w:hAnsi="Corbel" w:cs="Arial"/>
              </w:rPr>
              <w:t xml:space="preserve">b) PAC minutes signed by DRR                                </w:t>
            </w:r>
          </w:p>
          <w:p w14:paraId="27E23E90" w14:textId="77777777" w:rsidR="00580349" w:rsidRPr="00715EF0" w:rsidRDefault="00580349" w:rsidP="00C50F5B">
            <w:pPr>
              <w:pStyle w:val="Memoheading"/>
              <w:rPr>
                <w:rFonts w:ascii="Corbel" w:hAnsi="Corbel" w:cs="Arial"/>
              </w:rPr>
            </w:pPr>
            <w:r w:rsidRPr="00715EF0">
              <w:rPr>
                <w:rFonts w:ascii="Corbel" w:hAnsi="Corbel" w:cs="Arial"/>
              </w:rPr>
              <w:t xml:space="preserve">c) Project Document                                                   </w:t>
            </w:r>
          </w:p>
          <w:p w14:paraId="2D86DE33" w14:textId="77777777" w:rsidR="00580349" w:rsidRPr="00715EF0" w:rsidRDefault="00580349" w:rsidP="00C50F5B">
            <w:pPr>
              <w:pStyle w:val="Memoheading"/>
              <w:rPr>
                <w:rFonts w:ascii="Corbel" w:hAnsi="Corbel" w:cs="Arial"/>
              </w:rPr>
            </w:pPr>
            <w:r w:rsidRPr="00715EF0">
              <w:rPr>
                <w:rFonts w:ascii="Corbel" w:hAnsi="Corbel" w:cs="Arial"/>
              </w:rPr>
              <w:t xml:space="preserve">d) Budget     </w:t>
            </w:r>
          </w:p>
          <w:p w14:paraId="2A0713BC" w14:textId="77777777" w:rsidR="00580349" w:rsidRPr="00715EF0" w:rsidRDefault="00580349" w:rsidP="00C50F5B">
            <w:pPr>
              <w:pStyle w:val="Memoheading"/>
              <w:rPr>
                <w:rFonts w:ascii="Corbel" w:hAnsi="Corbel" w:cs="Arial"/>
              </w:rPr>
            </w:pPr>
            <w:r w:rsidRPr="00715EF0">
              <w:rPr>
                <w:rFonts w:ascii="Corbel" w:hAnsi="Corbel" w:cs="Arial"/>
              </w:rPr>
              <w:t xml:space="preserve">e) Evidence of government awareness of DIM modality                                                                 </w:t>
            </w:r>
          </w:p>
          <w:p w14:paraId="6C8CD887" w14:textId="77777777" w:rsidR="00580349" w:rsidRPr="00715EF0" w:rsidRDefault="00580349" w:rsidP="00C50F5B">
            <w:pPr>
              <w:pStyle w:val="Memoheading"/>
              <w:rPr>
                <w:rFonts w:ascii="Corbel" w:hAnsi="Corbel" w:cs="Arial"/>
              </w:rPr>
            </w:pPr>
          </w:p>
        </w:tc>
        <w:tc>
          <w:tcPr>
            <w:tcW w:w="1134" w:type="dxa"/>
          </w:tcPr>
          <w:p w14:paraId="725BACF3" w14:textId="77777777" w:rsidR="00580349" w:rsidRPr="00715EF0" w:rsidRDefault="00580349" w:rsidP="00C50F5B">
            <w:pPr>
              <w:pStyle w:val="Memoheading"/>
              <w:jc w:val="center"/>
              <w:rPr>
                <w:rFonts w:ascii="Corbel" w:hAnsi="Corbel" w:cs="Arial"/>
              </w:rPr>
            </w:pPr>
            <w:r w:rsidRPr="00715EF0">
              <w:rPr>
                <w:rFonts w:ascii="Corbel" w:hAnsi="Corbel" w:cs="Arial"/>
              </w:rPr>
              <w:fldChar w:fldCharType="begin">
                <w:ffData>
                  <w:name w:val=""/>
                  <w:enabled/>
                  <w:calcOnExit w:val="0"/>
                  <w:checkBox>
                    <w:sizeAuto/>
                    <w:default w:val="0"/>
                  </w:checkBox>
                </w:ffData>
              </w:fldChar>
            </w:r>
            <w:r w:rsidRPr="00715EF0">
              <w:rPr>
                <w:rFonts w:ascii="Corbel" w:hAnsi="Corbel" w:cs="Arial"/>
              </w:rPr>
              <w:instrText xml:space="preserve"> FORMCHECKBOX </w:instrText>
            </w:r>
            <w:r w:rsidR="00C50F5B">
              <w:rPr>
                <w:rFonts w:ascii="Corbel" w:hAnsi="Corbel" w:cs="Arial"/>
              </w:rPr>
            </w:r>
            <w:r w:rsidR="00C50F5B">
              <w:rPr>
                <w:rFonts w:ascii="Corbel" w:hAnsi="Corbel" w:cs="Arial"/>
              </w:rPr>
              <w:fldChar w:fldCharType="separate"/>
            </w:r>
            <w:r w:rsidRPr="00715EF0">
              <w:rPr>
                <w:rFonts w:ascii="Corbel" w:hAnsi="Corbel" w:cs="Arial"/>
              </w:rPr>
              <w:fldChar w:fldCharType="end"/>
            </w:r>
          </w:p>
          <w:p w14:paraId="4206D47F" w14:textId="77777777" w:rsidR="00580349" w:rsidRPr="00715EF0" w:rsidRDefault="00580349" w:rsidP="00C50F5B">
            <w:pPr>
              <w:pStyle w:val="Memoheading"/>
              <w:jc w:val="center"/>
              <w:rPr>
                <w:rFonts w:ascii="Corbel" w:hAnsi="Corbel" w:cs="Arial"/>
              </w:rPr>
            </w:pPr>
            <w:r w:rsidRPr="00715EF0">
              <w:rPr>
                <w:rFonts w:ascii="Corbel" w:hAnsi="Corbel" w:cs="Arial"/>
              </w:rPr>
              <w:fldChar w:fldCharType="begin">
                <w:ffData>
                  <w:name w:val=""/>
                  <w:enabled/>
                  <w:calcOnExit w:val="0"/>
                  <w:checkBox>
                    <w:sizeAuto/>
                    <w:default w:val="0"/>
                  </w:checkBox>
                </w:ffData>
              </w:fldChar>
            </w:r>
            <w:r w:rsidRPr="00715EF0">
              <w:rPr>
                <w:rFonts w:ascii="Corbel" w:hAnsi="Corbel" w:cs="Arial"/>
              </w:rPr>
              <w:instrText xml:space="preserve"> FORMCHECKBOX </w:instrText>
            </w:r>
            <w:r w:rsidR="00C50F5B">
              <w:rPr>
                <w:rFonts w:ascii="Corbel" w:hAnsi="Corbel" w:cs="Arial"/>
              </w:rPr>
            </w:r>
            <w:r w:rsidR="00C50F5B">
              <w:rPr>
                <w:rFonts w:ascii="Corbel" w:hAnsi="Corbel" w:cs="Arial"/>
              </w:rPr>
              <w:fldChar w:fldCharType="separate"/>
            </w:r>
            <w:r w:rsidRPr="00715EF0">
              <w:rPr>
                <w:rFonts w:ascii="Corbel" w:hAnsi="Corbel" w:cs="Arial"/>
              </w:rPr>
              <w:fldChar w:fldCharType="end"/>
            </w:r>
          </w:p>
          <w:p w14:paraId="1B12ED79" w14:textId="77777777" w:rsidR="00580349" w:rsidRPr="00715EF0" w:rsidRDefault="00580349" w:rsidP="00C50F5B">
            <w:pPr>
              <w:pStyle w:val="Memoheading"/>
              <w:jc w:val="center"/>
              <w:rPr>
                <w:rFonts w:ascii="Corbel" w:hAnsi="Corbel" w:cs="Arial"/>
              </w:rPr>
            </w:pPr>
            <w:r w:rsidRPr="00715EF0">
              <w:rPr>
                <w:rFonts w:ascii="Corbel" w:hAnsi="Corbel" w:cs="Arial"/>
              </w:rPr>
              <w:fldChar w:fldCharType="begin">
                <w:ffData>
                  <w:name w:val=""/>
                  <w:enabled/>
                  <w:calcOnExit w:val="0"/>
                  <w:checkBox>
                    <w:sizeAuto/>
                    <w:default w:val="0"/>
                  </w:checkBox>
                </w:ffData>
              </w:fldChar>
            </w:r>
            <w:r w:rsidRPr="00715EF0">
              <w:rPr>
                <w:rFonts w:ascii="Corbel" w:hAnsi="Corbel" w:cs="Arial"/>
              </w:rPr>
              <w:instrText xml:space="preserve"> FORMCHECKBOX </w:instrText>
            </w:r>
            <w:r w:rsidR="00C50F5B">
              <w:rPr>
                <w:rFonts w:ascii="Corbel" w:hAnsi="Corbel" w:cs="Arial"/>
              </w:rPr>
            </w:r>
            <w:r w:rsidR="00C50F5B">
              <w:rPr>
                <w:rFonts w:ascii="Corbel" w:hAnsi="Corbel" w:cs="Arial"/>
              </w:rPr>
              <w:fldChar w:fldCharType="separate"/>
            </w:r>
            <w:r w:rsidRPr="00715EF0">
              <w:rPr>
                <w:rFonts w:ascii="Corbel" w:hAnsi="Corbel" w:cs="Arial"/>
              </w:rPr>
              <w:fldChar w:fldCharType="end"/>
            </w:r>
          </w:p>
          <w:p w14:paraId="402CEC8F" w14:textId="77777777" w:rsidR="00580349" w:rsidRPr="00715EF0" w:rsidRDefault="00580349" w:rsidP="00C50F5B">
            <w:pPr>
              <w:pStyle w:val="Memoheading"/>
              <w:jc w:val="center"/>
              <w:rPr>
                <w:rFonts w:ascii="Corbel" w:hAnsi="Corbel" w:cs="Arial"/>
              </w:rPr>
            </w:pPr>
            <w:r w:rsidRPr="00715EF0">
              <w:rPr>
                <w:rFonts w:ascii="Corbel" w:hAnsi="Corbel" w:cs="Arial"/>
              </w:rPr>
              <w:fldChar w:fldCharType="begin">
                <w:ffData>
                  <w:name w:val=""/>
                  <w:enabled/>
                  <w:calcOnExit w:val="0"/>
                  <w:checkBox>
                    <w:sizeAuto/>
                    <w:default w:val="0"/>
                  </w:checkBox>
                </w:ffData>
              </w:fldChar>
            </w:r>
            <w:r w:rsidRPr="00715EF0">
              <w:rPr>
                <w:rFonts w:ascii="Corbel" w:hAnsi="Corbel" w:cs="Arial"/>
              </w:rPr>
              <w:instrText xml:space="preserve"> FORMCHECKBOX </w:instrText>
            </w:r>
            <w:r w:rsidR="00C50F5B">
              <w:rPr>
                <w:rFonts w:ascii="Corbel" w:hAnsi="Corbel" w:cs="Arial"/>
              </w:rPr>
            </w:r>
            <w:r w:rsidR="00C50F5B">
              <w:rPr>
                <w:rFonts w:ascii="Corbel" w:hAnsi="Corbel" w:cs="Arial"/>
              </w:rPr>
              <w:fldChar w:fldCharType="separate"/>
            </w:r>
            <w:r w:rsidRPr="00715EF0">
              <w:rPr>
                <w:rFonts w:ascii="Corbel" w:hAnsi="Corbel" w:cs="Arial"/>
              </w:rPr>
              <w:fldChar w:fldCharType="end"/>
            </w:r>
          </w:p>
          <w:p w14:paraId="167C0D3B" w14:textId="77777777" w:rsidR="00580349" w:rsidRPr="00715EF0" w:rsidRDefault="00580349" w:rsidP="00C50F5B">
            <w:pPr>
              <w:pStyle w:val="Memoheading"/>
              <w:jc w:val="center"/>
              <w:rPr>
                <w:rFonts w:ascii="Corbel" w:hAnsi="Corbel" w:cs="Arial"/>
              </w:rPr>
            </w:pPr>
            <w:r w:rsidRPr="00715EF0">
              <w:rPr>
                <w:rFonts w:ascii="Corbel" w:hAnsi="Corbel" w:cs="Arial"/>
              </w:rPr>
              <w:fldChar w:fldCharType="begin">
                <w:ffData>
                  <w:name w:val=""/>
                  <w:enabled/>
                  <w:calcOnExit w:val="0"/>
                  <w:checkBox>
                    <w:sizeAuto/>
                    <w:default w:val="0"/>
                  </w:checkBox>
                </w:ffData>
              </w:fldChar>
            </w:r>
            <w:r w:rsidRPr="00715EF0">
              <w:rPr>
                <w:rFonts w:ascii="Corbel" w:hAnsi="Corbel" w:cs="Arial"/>
              </w:rPr>
              <w:instrText xml:space="preserve"> FORMCHECKBOX </w:instrText>
            </w:r>
            <w:r w:rsidR="00C50F5B">
              <w:rPr>
                <w:rFonts w:ascii="Corbel" w:hAnsi="Corbel" w:cs="Arial"/>
              </w:rPr>
            </w:r>
            <w:r w:rsidR="00C50F5B">
              <w:rPr>
                <w:rFonts w:ascii="Corbel" w:hAnsi="Corbel" w:cs="Arial"/>
              </w:rPr>
              <w:fldChar w:fldCharType="separate"/>
            </w:r>
            <w:r w:rsidRPr="00715EF0">
              <w:rPr>
                <w:rFonts w:ascii="Corbel" w:hAnsi="Corbel" w:cs="Arial"/>
              </w:rPr>
              <w:fldChar w:fldCharType="end"/>
            </w:r>
          </w:p>
          <w:p w14:paraId="30145DC3" w14:textId="77777777" w:rsidR="00580349" w:rsidRPr="00715EF0" w:rsidRDefault="00580349" w:rsidP="00C50F5B">
            <w:pPr>
              <w:pStyle w:val="Memoheading"/>
              <w:jc w:val="center"/>
              <w:rPr>
                <w:rFonts w:ascii="Corbel" w:hAnsi="Corbel" w:cs="Arial"/>
              </w:rPr>
            </w:pPr>
          </w:p>
        </w:tc>
        <w:tc>
          <w:tcPr>
            <w:tcW w:w="1786" w:type="dxa"/>
          </w:tcPr>
          <w:p w14:paraId="185DC6B4" w14:textId="77777777" w:rsidR="00580349" w:rsidRPr="00715EF0" w:rsidRDefault="00580349" w:rsidP="00C50F5B">
            <w:pPr>
              <w:pStyle w:val="Memoheading"/>
              <w:rPr>
                <w:rFonts w:ascii="Corbel" w:hAnsi="Corbel" w:cs="Arial"/>
              </w:rPr>
            </w:pPr>
          </w:p>
          <w:p w14:paraId="609C9818" w14:textId="77777777" w:rsidR="00580349" w:rsidRPr="00715EF0" w:rsidRDefault="00580349" w:rsidP="00C50F5B">
            <w:pPr>
              <w:pStyle w:val="Memoheading"/>
              <w:rPr>
                <w:rFonts w:ascii="Corbel" w:hAnsi="Corbel" w:cs="Arial"/>
              </w:rPr>
            </w:pPr>
          </w:p>
          <w:p w14:paraId="7283AD1A" w14:textId="77777777" w:rsidR="00580349" w:rsidRPr="00715EF0" w:rsidRDefault="00580349" w:rsidP="00C50F5B">
            <w:pPr>
              <w:pStyle w:val="Memoheading"/>
              <w:rPr>
                <w:rFonts w:ascii="Corbel" w:hAnsi="Corbel" w:cs="Arial"/>
              </w:rPr>
            </w:pPr>
          </w:p>
        </w:tc>
        <w:tc>
          <w:tcPr>
            <w:tcW w:w="1191" w:type="dxa"/>
          </w:tcPr>
          <w:p w14:paraId="4094BD39" w14:textId="77777777" w:rsidR="00580349" w:rsidRPr="00715EF0" w:rsidRDefault="00580349" w:rsidP="00C50F5B">
            <w:pPr>
              <w:pStyle w:val="Memoheading"/>
              <w:rPr>
                <w:rFonts w:ascii="Corbel" w:hAnsi="Corbel" w:cs="Arial"/>
              </w:rPr>
            </w:pPr>
          </w:p>
        </w:tc>
        <w:tc>
          <w:tcPr>
            <w:tcW w:w="1297" w:type="dxa"/>
          </w:tcPr>
          <w:p w14:paraId="252C1A70" w14:textId="77777777" w:rsidR="00580349" w:rsidRPr="00715EF0" w:rsidRDefault="00580349" w:rsidP="00C50F5B">
            <w:pPr>
              <w:pStyle w:val="Memoheading"/>
              <w:rPr>
                <w:rFonts w:ascii="Corbel" w:hAnsi="Corbel" w:cs="Arial"/>
              </w:rPr>
            </w:pPr>
          </w:p>
        </w:tc>
      </w:tr>
      <w:tr w:rsidR="00580349" w:rsidRPr="00715EF0" w14:paraId="05901EE8" w14:textId="77777777" w:rsidTr="00C50F5B">
        <w:trPr>
          <w:trHeight w:val="260"/>
        </w:trPr>
        <w:tc>
          <w:tcPr>
            <w:tcW w:w="527" w:type="dxa"/>
          </w:tcPr>
          <w:p w14:paraId="7A2EB0FD" w14:textId="77777777" w:rsidR="00580349" w:rsidRPr="00715EF0" w:rsidRDefault="00580349" w:rsidP="00C50F5B">
            <w:pPr>
              <w:pStyle w:val="Memoheading"/>
              <w:rPr>
                <w:rFonts w:ascii="Corbel" w:hAnsi="Corbel" w:cs="Arial"/>
              </w:rPr>
            </w:pPr>
            <w:r w:rsidRPr="00715EF0">
              <w:rPr>
                <w:rFonts w:ascii="Corbel" w:hAnsi="Corbel" w:cs="Arial"/>
              </w:rPr>
              <w:t>3.</w:t>
            </w:r>
          </w:p>
        </w:tc>
        <w:tc>
          <w:tcPr>
            <w:tcW w:w="4401" w:type="dxa"/>
          </w:tcPr>
          <w:p w14:paraId="6C48C235" w14:textId="77777777" w:rsidR="00580349" w:rsidRPr="00715EF0" w:rsidRDefault="00580349" w:rsidP="00C50F5B">
            <w:pPr>
              <w:pStyle w:val="Memoheading"/>
              <w:rPr>
                <w:rFonts w:ascii="Corbel" w:hAnsi="Corbel" w:cs="Arial"/>
                <w:b/>
                <w:lang w:val="fr-FR"/>
              </w:rPr>
            </w:pPr>
            <w:r w:rsidRPr="00715EF0">
              <w:rPr>
                <w:rFonts w:ascii="Corbel" w:hAnsi="Corbel" w:cs="Arial"/>
                <w:b/>
                <w:lang w:val="fr-FR"/>
              </w:rPr>
              <w:t>Finance Clearance</w:t>
            </w:r>
          </w:p>
        </w:tc>
        <w:tc>
          <w:tcPr>
            <w:tcW w:w="1134" w:type="dxa"/>
          </w:tcPr>
          <w:p w14:paraId="3E4F6576" w14:textId="77777777" w:rsidR="00580349" w:rsidRPr="00715EF0" w:rsidRDefault="00580349" w:rsidP="00C50F5B">
            <w:pPr>
              <w:pStyle w:val="Memoheading"/>
              <w:jc w:val="center"/>
              <w:rPr>
                <w:rFonts w:ascii="Corbel" w:hAnsi="Corbel" w:cs="Arial"/>
              </w:rPr>
            </w:pPr>
          </w:p>
        </w:tc>
        <w:tc>
          <w:tcPr>
            <w:tcW w:w="1786" w:type="dxa"/>
          </w:tcPr>
          <w:p w14:paraId="06F4439A" w14:textId="77777777" w:rsidR="00580349" w:rsidRPr="00715EF0" w:rsidRDefault="00580349" w:rsidP="00C50F5B">
            <w:pPr>
              <w:pStyle w:val="Memoheading"/>
              <w:rPr>
                <w:rFonts w:ascii="Corbel" w:hAnsi="Corbel" w:cs="Arial"/>
              </w:rPr>
            </w:pPr>
          </w:p>
        </w:tc>
        <w:tc>
          <w:tcPr>
            <w:tcW w:w="1191" w:type="dxa"/>
          </w:tcPr>
          <w:p w14:paraId="63D2155A" w14:textId="77777777" w:rsidR="00580349" w:rsidRPr="00715EF0" w:rsidRDefault="00580349" w:rsidP="00C50F5B">
            <w:pPr>
              <w:pStyle w:val="Memoheading"/>
              <w:rPr>
                <w:rFonts w:ascii="Corbel" w:hAnsi="Corbel" w:cs="Arial"/>
              </w:rPr>
            </w:pPr>
          </w:p>
        </w:tc>
        <w:tc>
          <w:tcPr>
            <w:tcW w:w="1297" w:type="dxa"/>
          </w:tcPr>
          <w:p w14:paraId="0D8A168F" w14:textId="77777777" w:rsidR="00580349" w:rsidRPr="00715EF0" w:rsidRDefault="00580349" w:rsidP="00C50F5B">
            <w:pPr>
              <w:pStyle w:val="Memoheading"/>
              <w:rPr>
                <w:rFonts w:ascii="Corbel" w:hAnsi="Corbel" w:cs="Arial"/>
              </w:rPr>
            </w:pPr>
          </w:p>
        </w:tc>
      </w:tr>
      <w:tr w:rsidR="00580349" w:rsidRPr="00715EF0" w14:paraId="6F630E08" w14:textId="77777777" w:rsidTr="00C50F5B">
        <w:tc>
          <w:tcPr>
            <w:tcW w:w="527" w:type="dxa"/>
          </w:tcPr>
          <w:p w14:paraId="04FE4B2E" w14:textId="77777777" w:rsidR="00580349" w:rsidRPr="00715EF0" w:rsidRDefault="00580349" w:rsidP="00C50F5B">
            <w:pPr>
              <w:pStyle w:val="Memoheading"/>
              <w:rPr>
                <w:rFonts w:ascii="Corbel" w:hAnsi="Corbel" w:cs="Arial"/>
              </w:rPr>
            </w:pPr>
          </w:p>
        </w:tc>
        <w:tc>
          <w:tcPr>
            <w:tcW w:w="4401" w:type="dxa"/>
          </w:tcPr>
          <w:p w14:paraId="2A96CD39" w14:textId="77777777" w:rsidR="00580349" w:rsidRPr="00715EF0" w:rsidRDefault="00580349" w:rsidP="00C50F5B">
            <w:pPr>
              <w:pStyle w:val="Memoheading"/>
              <w:rPr>
                <w:rFonts w:ascii="Corbel" w:hAnsi="Corbel" w:cs="Arial"/>
              </w:rPr>
            </w:pPr>
            <w:r w:rsidRPr="00715EF0">
              <w:rPr>
                <w:rFonts w:ascii="Corbel" w:hAnsi="Corbel" w:cs="Arial"/>
              </w:rPr>
              <w:t xml:space="preserve">a) ATLAS project number verified </w:t>
            </w:r>
          </w:p>
          <w:p w14:paraId="764BCF4F" w14:textId="77777777" w:rsidR="00580349" w:rsidRPr="00715EF0" w:rsidRDefault="00580349" w:rsidP="00C50F5B">
            <w:pPr>
              <w:pStyle w:val="Memoheading"/>
              <w:rPr>
                <w:rFonts w:ascii="Corbel" w:hAnsi="Corbel" w:cs="Arial"/>
              </w:rPr>
            </w:pPr>
            <w:r w:rsidRPr="00715EF0">
              <w:rPr>
                <w:rFonts w:ascii="Corbel" w:hAnsi="Corbel" w:cs="Arial"/>
              </w:rPr>
              <w:t>b) Financial information verified in ATLAS</w:t>
            </w:r>
          </w:p>
          <w:p w14:paraId="555CEE1A" w14:textId="77777777" w:rsidR="00580349" w:rsidRPr="00715EF0" w:rsidRDefault="00580349" w:rsidP="00C50F5B">
            <w:pPr>
              <w:pStyle w:val="Memoheading"/>
              <w:rPr>
                <w:rFonts w:ascii="Corbel" w:hAnsi="Corbel" w:cs="Arial"/>
              </w:rPr>
            </w:pPr>
          </w:p>
        </w:tc>
        <w:tc>
          <w:tcPr>
            <w:tcW w:w="1134" w:type="dxa"/>
          </w:tcPr>
          <w:p w14:paraId="69274491" w14:textId="77777777" w:rsidR="00580349" w:rsidRPr="00715EF0" w:rsidRDefault="00580349" w:rsidP="00C50F5B">
            <w:pPr>
              <w:pStyle w:val="Memoheading"/>
              <w:jc w:val="center"/>
              <w:rPr>
                <w:rFonts w:ascii="Corbel" w:hAnsi="Corbel" w:cs="Arial"/>
              </w:rPr>
            </w:pPr>
            <w:r w:rsidRPr="00715EF0">
              <w:rPr>
                <w:rFonts w:ascii="Corbel" w:hAnsi="Corbel" w:cs="Arial"/>
              </w:rPr>
              <w:fldChar w:fldCharType="begin">
                <w:ffData>
                  <w:name w:val=""/>
                  <w:enabled/>
                  <w:calcOnExit w:val="0"/>
                  <w:checkBox>
                    <w:sizeAuto/>
                    <w:default w:val="0"/>
                  </w:checkBox>
                </w:ffData>
              </w:fldChar>
            </w:r>
            <w:r w:rsidRPr="00715EF0">
              <w:rPr>
                <w:rFonts w:ascii="Corbel" w:hAnsi="Corbel" w:cs="Arial"/>
              </w:rPr>
              <w:instrText xml:space="preserve"> FORMCHECKBOX </w:instrText>
            </w:r>
            <w:r w:rsidR="00C50F5B">
              <w:rPr>
                <w:rFonts w:ascii="Corbel" w:hAnsi="Corbel" w:cs="Arial"/>
              </w:rPr>
            </w:r>
            <w:r w:rsidR="00C50F5B">
              <w:rPr>
                <w:rFonts w:ascii="Corbel" w:hAnsi="Corbel" w:cs="Arial"/>
              </w:rPr>
              <w:fldChar w:fldCharType="separate"/>
            </w:r>
            <w:r w:rsidRPr="00715EF0">
              <w:rPr>
                <w:rFonts w:ascii="Corbel" w:hAnsi="Corbel" w:cs="Arial"/>
              </w:rPr>
              <w:fldChar w:fldCharType="end"/>
            </w:r>
          </w:p>
          <w:p w14:paraId="227E68D0" w14:textId="77777777" w:rsidR="00580349" w:rsidRPr="00715EF0" w:rsidRDefault="00580349" w:rsidP="00C50F5B">
            <w:pPr>
              <w:pStyle w:val="Memoheading"/>
              <w:jc w:val="center"/>
              <w:rPr>
                <w:rFonts w:ascii="Corbel" w:hAnsi="Corbel" w:cs="Arial"/>
              </w:rPr>
            </w:pPr>
            <w:r w:rsidRPr="00715EF0">
              <w:rPr>
                <w:rFonts w:ascii="Corbel" w:hAnsi="Corbel" w:cs="Arial"/>
              </w:rPr>
              <w:fldChar w:fldCharType="begin">
                <w:ffData>
                  <w:name w:val=""/>
                  <w:enabled/>
                  <w:calcOnExit w:val="0"/>
                  <w:checkBox>
                    <w:sizeAuto/>
                    <w:default w:val="0"/>
                  </w:checkBox>
                </w:ffData>
              </w:fldChar>
            </w:r>
            <w:r w:rsidRPr="00715EF0">
              <w:rPr>
                <w:rFonts w:ascii="Corbel" w:hAnsi="Corbel" w:cs="Arial"/>
              </w:rPr>
              <w:instrText xml:space="preserve"> FORMCHECKBOX </w:instrText>
            </w:r>
            <w:r w:rsidR="00C50F5B">
              <w:rPr>
                <w:rFonts w:ascii="Corbel" w:hAnsi="Corbel" w:cs="Arial"/>
              </w:rPr>
            </w:r>
            <w:r w:rsidR="00C50F5B">
              <w:rPr>
                <w:rFonts w:ascii="Corbel" w:hAnsi="Corbel" w:cs="Arial"/>
              </w:rPr>
              <w:fldChar w:fldCharType="separate"/>
            </w:r>
            <w:r w:rsidRPr="00715EF0">
              <w:rPr>
                <w:rFonts w:ascii="Corbel" w:hAnsi="Corbel" w:cs="Arial"/>
              </w:rPr>
              <w:fldChar w:fldCharType="end"/>
            </w:r>
          </w:p>
          <w:p w14:paraId="6687A9E2" w14:textId="77777777" w:rsidR="00580349" w:rsidRPr="00715EF0" w:rsidRDefault="00580349" w:rsidP="00C50F5B">
            <w:pPr>
              <w:pStyle w:val="Memoheading"/>
              <w:jc w:val="center"/>
              <w:rPr>
                <w:rFonts w:ascii="Corbel" w:hAnsi="Corbel" w:cs="Arial"/>
              </w:rPr>
            </w:pPr>
          </w:p>
          <w:p w14:paraId="7D8D3763" w14:textId="77777777" w:rsidR="00580349" w:rsidRPr="00715EF0" w:rsidRDefault="00580349" w:rsidP="00C50F5B">
            <w:pPr>
              <w:pStyle w:val="Memoheading"/>
              <w:jc w:val="center"/>
              <w:rPr>
                <w:rFonts w:ascii="Corbel" w:hAnsi="Corbel" w:cs="Arial"/>
              </w:rPr>
            </w:pPr>
          </w:p>
        </w:tc>
        <w:tc>
          <w:tcPr>
            <w:tcW w:w="1786" w:type="dxa"/>
          </w:tcPr>
          <w:p w14:paraId="2D92CD92" w14:textId="77777777" w:rsidR="00580349" w:rsidRPr="00715EF0" w:rsidRDefault="00580349" w:rsidP="00C50F5B">
            <w:pPr>
              <w:pStyle w:val="Memoheading"/>
              <w:rPr>
                <w:rFonts w:ascii="Corbel" w:hAnsi="Corbel" w:cs="Arial"/>
              </w:rPr>
            </w:pPr>
          </w:p>
          <w:p w14:paraId="73E53693" w14:textId="77777777" w:rsidR="00580349" w:rsidRPr="00715EF0" w:rsidRDefault="00580349" w:rsidP="00C50F5B">
            <w:pPr>
              <w:pStyle w:val="Memoheading"/>
              <w:rPr>
                <w:rFonts w:ascii="Corbel" w:hAnsi="Corbel" w:cs="Arial"/>
              </w:rPr>
            </w:pPr>
          </w:p>
        </w:tc>
        <w:tc>
          <w:tcPr>
            <w:tcW w:w="1191" w:type="dxa"/>
          </w:tcPr>
          <w:p w14:paraId="3B6B8BC1" w14:textId="77777777" w:rsidR="00580349" w:rsidRPr="00715EF0" w:rsidRDefault="00580349" w:rsidP="00C50F5B">
            <w:pPr>
              <w:pStyle w:val="Memoheading"/>
              <w:rPr>
                <w:rFonts w:ascii="Corbel" w:hAnsi="Corbel" w:cs="Arial"/>
              </w:rPr>
            </w:pPr>
          </w:p>
        </w:tc>
        <w:tc>
          <w:tcPr>
            <w:tcW w:w="1297" w:type="dxa"/>
          </w:tcPr>
          <w:p w14:paraId="27DD49C0" w14:textId="77777777" w:rsidR="00580349" w:rsidRPr="00715EF0" w:rsidRDefault="00580349" w:rsidP="00C50F5B">
            <w:pPr>
              <w:pStyle w:val="Memoheading"/>
              <w:rPr>
                <w:rFonts w:ascii="Corbel" w:hAnsi="Corbel" w:cs="Arial"/>
              </w:rPr>
            </w:pPr>
          </w:p>
        </w:tc>
      </w:tr>
      <w:tr w:rsidR="00580349" w:rsidRPr="00715EF0" w14:paraId="16D4B7D9" w14:textId="77777777" w:rsidTr="00C50F5B">
        <w:tc>
          <w:tcPr>
            <w:tcW w:w="527" w:type="dxa"/>
          </w:tcPr>
          <w:p w14:paraId="461E4D74" w14:textId="77777777" w:rsidR="00580349" w:rsidRPr="00715EF0" w:rsidRDefault="00580349" w:rsidP="00C50F5B">
            <w:pPr>
              <w:pStyle w:val="Memoheading"/>
              <w:rPr>
                <w:rFonts w:ascii="Corbel" w:hAnsi="Corbel" w:cs="Arial"/>
              </w:rPr>
            </w:pPr>
            <w:r w:rsidRPr="00715EF0">
              <w:rPr>
                <w:rFonts w:ascii="Corbel" w:hAnsi="Corbel" w:cs="Arial"/>
              </w:rPr>
              <w:t>4.</w:t>
            </w:r>
          </w:p>
        </w:tc>
        <w:tc>
          <w:tcPr>
            <w:tcW w:w="4401" w:type="dxa"/>
          </w:tcPr>
          <w:p w14:paraId="138E416C" w14:textId="77777777" w:rsidR="00580349" w:rsidRPr="00715EF0" w:rsidRDefault="00580349" w:rsidP="00C50F5B">
            <w:pPr>
              <w:pStyle w:val="Memoheading"/>
              <w:rPr>
                <w:rFonts w:ascii="Corbel" w:hAnsi="Corbel" w:cs="Arial"/>
                <w:b/>
              </w:rPr>
            </w:pPr>
            <w:r w:rsidRPr="00715EF0">
              <w:rPr>
                <w:rFonts w:ascii="Corbel" w:hAnsi="Corbel" w:cs="Arial"/>
              </w:rPr>
              <w:t xml:space="preserve"> </w:t>
            </w:r>
            <w:r w:rsidRPr="00715EF0">
              <w:rPr>
                <w:rFonts w:ascii="Corbel" w:hAnsi="Corbel" w:cs="Arial"/>
                <w:b/>
              </w:rPr>
              <w:t>Extensions:</w:t>
            </w:r>
            <w:r w:rsidRPr="00715EF0">
              <w:rPr>
                <w:rFonts w:ascii="Corbel" w:hAnsi="Corbel" w:cs="Arial"/>
              </w:rPr>
              <w:t xml:space="preserve"> </w:t>
            </w:r>
          </w:p>
        </w:tc>
        <w:tc>
          <w:tcPr>
            <w:tcW w:w="1134" w:type="dxa"/>
          </w:tcPr>
          <w:p w14:paraId="53707D63" w14:textId="77777777" w:rsidR="00580349" w:rsidRPr="00715EF0" w:rsidRDefault="00580349" w:rsidP="00C50F5B">
            <w:pPr>
              <w:pStyle w:val="Memoheading"/>
              <w:jc w:val="center"/>
              <w:rPr>
                <w:rFonts w:ascii="Corbel" w:hAnsi="Corbel" w:cs="Arial"/>
              </w:rPr>
            </w:pPr>
          </w:p>
        </w:tc>
        <w:tc>
          <w:tcPr>
            <w:tcW w:w="1786" w:type="dxa"/>
          </w:tcPr>
          <w:p w14:paraId="1D871ECD" w14:textId="77777777" w:rsidR="00580349" w:rsidRPr="00715EF0" w:rsidRDefault="00580349" w:rsidP="00C50F5B">
            <w:pPr>
              <w:pStyle w:val="Memoheading"/>
              <w:rPr>
                <w:rFonts w:ascii="Corbel" w:hAnsi="Corbel" w:cs="Arial"/>
              </w:rPr>
            </w:pPr>
          </w:p>
        </w:tc>
        <w:tc>
          <w:tcPr>
            <w:tcW w:w="1191" w:type="dxa"/>
          </w:tcPr>
          <w:p w14:paraId="63B55E29" w14:textId="77777777" w:rsidR="00580349" w:rsidRPr="00715EF0" w:rsidRDefault="00580349" w:rsidP="00C50F5B">
            <w:pPr>
              <w:pStyle w:val="Memoheading"/>
              <w:rPr>
                <w:rFonts w:ascii="Corbel" w:hAnsi="Corbel" w:cs="Arial"/>
              </w:rPr>
            </w:pPr>
          </w:p>
        </w:tc>
        <w:tc>
          <w:tcPr>
            <w:tcW w:w="1297" w:type="dxa"/>
          </w:tcPr>
          <w:p w14:paraId="3FEA33DF" w14:textId="77777777" w:rsidR="00580349" w:rsidRPr="00715EF0" w:rsidRDefault="00580349" w:rsidP="00C50F5B">
            <w:pPr>
              <w:pStyle w:val="Memoheading"/>
              <w:rPr>
                <w:rFonts w:ascii="Corbel" w:hAnsi="Corbel" w:cs="Arial"/>
              </w:rPr>
            </w:pPr>
          </w:p>
        </w:tc>
      </w:tr>
      <w:tr w:rsidR="00580349" w:rsidRPr="00715EF0" w14:paraId="66FBB15C" w14:textId="77777777" w:rsidTr="00C50F5B">
        <w:trPr>
          <w:trHeight w:val="1628"/>
        </w:trPr>
        <w:tc>
          <w:tcPr>
            <w:tcW w:w="527" w:type="dxa"/>
          </w:tcPr>
          <w:p w14:paraId="799DBE65" w14:textId="77777777" w:rsidR="00580349" w:rsidRPr="00715EF0" w:rsidRDefault="00580349" w:rsidP="00C50F5B">
            <w:pPr>
              <w:pStyle w:val="Memoheading"/>
              <w:ind w:firstLine="144"/>
              <w:rPr>
                <w:rFonts w:ascii="Corbel" w:hAnsi="Corbel" w:cs="Arial"/>
              </w:rPr>
            </w:pPr>
          </w:p>
        </w:tc>
        <w:tc>
          <w:tcPr>
            <w:tcW w:w="4401" w:type="dxa"/>
          </w:tcPr>
          <w:p w14:paraId="339E1C3B" w14:textId="77777777" w:rsidR="00580349" w:rsidRPr="00715EF0" w:rsidRDefault="00580349" w:rsidP="00C50F5B">
            <w:pPr>
              <w:pStyle w:val="Memoheading"/>
              <w:rPr>
                <w:rFonts w:ascii="Corbel" w:hAnsi="Corbel" w:cs="Arial"/>
              </w:rPr>
            </w:pPr>
            <w:r w:rsidRPr="00715EF0">
              <w:rPr>
                <w:rFonts w:ascii="Corbel" w:hAnsi="Corbel" w:cs="Arial"/>
              </w:rPr>
              <w:t>a) Letter from  Resident Coordinator                     b)Previous DIM authorization attached   c)Narrative reports received</w:t>
            </w:r>
            <w:r w:rsidRPr="00715EF0">
              <w:rPr>
                <w:rFonts w:ascii="Corbel" w:hAnsi="Corbel" w:cs="Arial"/>
              </w:rPr>
              <w:br/>
              <w:t>d)Financial reports received</w:t>
            </w:r>
            <w:r w:rsidRPr="00715EF0">
              <w:rPr>
                <w:rFonts w:ascii="Corbel" w:hAnsi="Corbel" w:cs="Arial"/>
              </w:rPr>
              <w:br/>
              <w:t>e)Extension still warranted under original authorization</w:t>
            </w:r>
          </w:p>
        </w:tc>
        <w:tc>
          <w:tcPr>
            <w:tcW w:w="1134" w:type="dxa"/>
          </w:tcPr>
          <w:p w14:paraId="53ADE0DE" w14:textId="77777777" w:rsidR="00580349" w:rsidRPr="00715EF0" w:rsidRDefault="00580349" w:rsidP="00C50F5B">
            <w:pPr>
              <w:pStyle w:val="Memoheading"/>
              <w:jc w:val="center"/>
              <w:rPr>
                <w:rFonts w:ascii="Corbel" w:hAnsi="Corbel" w:cs="Arial"/>
              </w:rPr>
            </w:pPr>
            <w:r w:rsidRPr="00715EF0">
              <w:rPr>
                <w:rFonts w:ascii="Corbel" w:hAnsi="Corbel" w:cs="Arial"/>
              </w:rPr>
              <w:fldChar w:fldCharType="begin">
                <w:ffData>
                  <w:name w:val=""/>
                  <w:enabled/>
                  <w:calcOnExit w:val="0"/>
                  <w:checkBox>
                    <w:sizeAuto/>
                    <w:default w:val="0"/>
                  </w:checkBox>
                </w:ffData>
              </w:fldChar>
            </w:r>
            <w:r w:rsidRPr="00715EF0">
              <w:rPr>
                <w:rFonts w:ascii="Corbel" w:hAnsi="Corbel" w:cs="Arial"/>
              </w:rPr>
              <w:instrText xml:space="preserve"> FORMCHECKBOX </w:instrText>
            </w:r>
            <w:r w:rsidR="00C50F5B">
              <w:rPr>
                <w:rFonts w:ascii="Corbel" w:hAnsi="Corbel" w:cs="Arial"/>
              </w:rPr>
            </w:r>
            <w:r w:rsidR="00C50F5B">
              <w:rPr>
                <w:rFonts w:ascii="Corbel" w:hAnsi="Corbel" w:cs="Arial"/>
              </w:rPr>
              <w:fldChar w:fldCharType="separate"/>
            </w:r>
            <w:r w:rsidRPr="00715EF0">
              <w:rPr>
                <w:rFonts w:ascii="Corbel" w:hAnsi="Corbel" w:cs="Arial"/>
              </w:rPr>
              <w:fldChar w:fldCharType="end"/>
            </w:r>
          </w:p>
          <w:p w14:paraId="509891E5" w14:textId="77777777" w:rsidR="00580349" w:rsidRPr="00715EF0" w:rsidRDefault="00580349" w:rsidP="00C50F5B">
            <w:pPr>
              <w:pStyle w:val="Memoheading"/>
              <w:jc w:val="center"/>
              <w:rPr>
                <w:rFonts w:ascii="Corbel" w:hAnsi="Corbel" w:cs="Arial"/>
              </w:rPr>
            </w:pPr>
            <w:r w:rsidRPr="00715EF0">
              <w:rPr>
                <w:rFonts w:ascii="Corbel" w:hAnsi="Corbel" w:cs="Arial"/>
              </w:rPr>
              <w:fldChar w:fldCharType="begin">
                <w:ffData>
                  <w:name w:val="Check35"/>
                  <w:enabled/>
                  <w:calcOnExit w:val="0"/>
                  <w:checkBox>
                    <w:sizeAuto/>
                    <w:default w:val="0"/>
                  </w:checkBox>
                </w:ffData>
              </w:fldChar>
            </w:r>
            <w:bookmarkStart w:id="81" w:name="Check35"/>
            <w:r w:rsidRPr="00715EF0">
              <w:rPr>
                <w:rFonts w:ascii="Corbel" w:hAnsi="Corbel" w:cs="Arial"/>
              </w:rPr>
              <w:instrText xml:space="preserve"> FORMCHECKBOX </w:instrText>
            </w:r>
            <w:r w:rsidR="00C50F5B">
              <w:rPr>
                <w:rFonts w:ascii="Corbel" w:hAnsi="Corbel" w:cs="Arial"/>
              </w:rPr>
            </w:r>
            <w:r w:rsidR="00C50F5B">
              <w:rPr>
                <w:rFonts w:ascii="Corbel" w:hAnsi="Corbel" w:cs="Arial"/>
              </w:rPr>
              <w:fldChar w:fldCharType="separate"/>
            </w:r>
            <w:r w:rsidRPr="00715EF0">
              <w:rPr>
                <w:rFonts w:ascii="Corbel" w:hAnsi="Corbel" w:cs="Arial"/>
              </w:rPr>
              <w:fldChar w:fldCharType="end"/>
            </w:r>
            <w:bookmarkEnd w:id="81"/>
            <w:r w:rsidRPr="00715EF0">
              <w:rPr>
                <w:rFonts w:ascii="Corbel" w:hAnsi="Corbel" w:cs="Arial"/>
              </w:rPr>
              <w:br/>
            </w:r>
            <w:r w:rsidRPr="00715EF0">
              <w:rPr>
                <w:rFonts w:ascii="Corbel" w:hAnsi="Corbel" w:cs="Arial"/>
              </w:rPr>
              <w:fldChar w:fldCharType="begin">
                <w:ffData>
                  <w:name w:val="Check36"/>
                  <w:enabled/>
                  <w:calcOnExit w:val="0"/>
                  <w:checkBox>
                    <w:sizeAuto/>
                    <w:default w:val="0"/>
                  </w:checkBox>
                </w:ffData>
              </w:fldChar>
            </w:r>
            <w:bookmarkStart w:id="82" w:name="Check36"/>
            <w:r w:rsidRPr="00715EF0">
              <w:rPr>
                <w:rFonts w:ascii="Corbel" w:hAnsi="Corbel" w:cs="Arial"/>
              </w:rPr>
              <w:instrText xml:space="preserve"> FORMCHECKBOX </w:instrText>
            </w:r>
            <w:r w:rsidR="00C50F5B">
              <w:rPr>
                <w:rFonts w:ascii="Corbel" w:hAnsi="Corbel" w:cs="Arial"/>
              </w:rPr>
            </w:r>
            <w:r w:rsidR="00C50F5B">
              <w:rPr>
                <w:rFonts w:ascii="Corbel" w:hAnsi="Corbel" w:cs="Arial"/>
              </w:rPr>
              <w:fldChar w:fldCharType="separate"/>
            </w:r>
            <w:r w:rsidRPr="00715EF0">
              <w:rPr>
                <w:rFonts w:ascii="Corbel" w:hAnsi="Corbel" w:cs="Arial"/>
              </w:rPr>
              <w:fldChar w:fldCharType="end"/>
            </w:r>
            <w:bookmarkEnd w:id="82"/>
          </w:p>
          <w:p w14:paraId="0821D197" w14:textId="77777777" w:rsidR="00580349" w:rsidRPr="00715EF0" w:rsidRDefault="00580349" w:rsidP="00C50F5B">
            <w:pPr>
              <w:pStyle w:val="Memoheading"/>
              <w:jc w:val="center"/>
              <w:rPr>
                <w:rFonts w:ascii="Corbel" w:hAnsi="Corbel" w:cs="Arial"/>
              </w:rPr>
            </w:pPr>
            <w:r w:rsidRPr="00715EF0">
              <w:rPr>
                <w:rFonts w:ascii="Corbel" w:hAnsi="Corbel" w:cs="Arial"/>
              </w:rPr>
              <w:fldChar w:fldCharType="begin">
                <w:ffData>
                  <w:name w:val="Check33"/>
                  <w:enabled/>
                  <w:calcOnExit w:val="0"/>
                  <w:checkBox>
                    <w:sizeAuto/>
                    <w:default w:val="0"/>
                  </w:checkBox>
                </w:ffData>
              </w:fldChar>
            </w:r>
            <w:bookmarkStart w:id="83" w:name="Check33"/>
            <w:r w:rsidRPr="00715EF0">
              <w:rPr>
                <w:rFonts w:ascii="Corbel" w:hAnsi="Corbel" w:cs="Arial"/>
              </w:rPr>
              <w:instrText xml:space="preserve"> FORMCHECKBOX </w:instrText>
            </w:r>
            <w:r w:rsidR="00C50F5B">
              <w:rPr>
                <w:rFonts w:ascii="Corbel" w:hAnsi="Corbel" w:cs="Arial"/>
              </w:rPr>
            </w:r>
            <w:r w:rsidR="00C50F5B">
              <w:rPr>
                <w:rFonts w:ascii="Corbel" w:hAnsi="Corbel" w:cs="Arial"/>
              </w:rPr>
              <w:fldChar w:fldCharType="separate"/>
            </w:r>
            <w:r w:rsidRPr="00715EF0">
              <w:rPr>
                <w:rFonts w:ascii="Corbel" w:hAnsi="Corbel" w:cs="Arial"/>
              </w:rPr>
              <w:fldChar w:fldCharType="end"/>
            </w:r>
            <w:bookmarkEnd w:id="83"/>
          </w:p>
          <w:p w14:paraId="147247B4" w14:textId="77777777" w:rsidR="00580349" w:rsidRPr="00715EF0" w:rsidRDefault="00580349" w:rsidP="00C50F5B">
            <w:pPr>
              <w:pStyle w:val="Memoheading"/>
              <w:jc w:val="center"/>
              <w:rPr>
                <w:rFonts w:ascii="Corbel" w:hAnsi="Corbel" w:cs="Arial"/>
              </w:rPr>
            </w:pPr>
            <w:r w:rsidRPr="00715EF0">
              <w:rPr>
                <w:rFonts w:ascii="Corbel" w:hAnsi="Corbel" w:cs="Arial"/>
              </w:rPr>
              <w:fldChar w:fldCharType="begin">
                <w:ffData>
                  <w:name w:val=""/>
                  <w:enabled/>
                  <w:calcOnExit w:val="0"/>
                  <w:checkBox>
                    <w:sizeAuto/>
                    <w:default w:val="0"/>
                  </w:checkBox>
                </w:ffData>
              </w:fldChar>
            </w:r>
            <w:r w:rsidRPr="00715EF0">
              <w:rPr>
                <w:rFonts w:ascii="Corbel" w:hAnsi="Corbel" w:cs="Arial"/>
              </w:rPr>
              <w:instrText xml:space="preserve"> FORMCHECKBOX </w:instrText>
            </w:r>
            <w:r w:rsidR="00C50F5B">
              <w:rPr>
                <w:rFonts w:ascii="Corbel" w:hAnsi="Corbel" w:cs="Arial"/>
              </w:rPr>
            </w:r>
            <w:r w:rsidR="00C50F5B">
              <w:rPr>
                <w:rFonts w:ascii="Corbel" w:hAnsi="Corbel" w:cs="Arial"/>
              </w:rPr>
              <w:fldChar w:fldCharType="separate"/>
            </w:r>
            <w:r w:rsidRPr="00715EF0">
              <w:rPr>
                <w:rFonts w:ascii="Corbel" w:hAnsi="Corbel" w:cs="Arial"/>
              </w:rPr>
              <w:fldChar w:fldCharType="end"/>
            </w:r>
          </w:p>
        </w:tc>
        <w:tc>
          <w:tcPr>
            <w:tcW w:w="1786" w:type="dxa"/>
          </w:tcPr>
          <w:p w14:paraId="7F35808E" w14:textId="77777777" w:rsidR="00580349" w:rsidRPr="00715EF0" w:rsidRDefault="00580349" w:rsidP="00C50F5B">
            <w:pPr>
              <w:pStyle w:val="Memoheading"/>
              <w:ind w:firstLine="144"/>
              <w:rPr>
                <w:rFonts w:ascii="Corbel" w:hAnsi="Corbel" w:cs="Arial"/>
              </w:rPr>
            </w:pPr>
          </w:p>
          <w:p w14:paraId="4291C252" w14:textId="77777777" w:rsidR="00580349" w:rsidRPr="00715EF0" w:rsidRDefault="00580349" w:rsidP="00C50F5B">
            <w:pPr>
              <w:pStyle w:val="Memoheading"/>
              <w:rPr>
                <w:rFonts w:ascii="Corbel" w:hAnsi="Corbel" w:cs="Arial"/>
              </w:rPr>
            </w:pPr>
          </w:p>
          <w:p w14:paraId="6CD88BA5" w14:textId="77777777" w:rsidR="00580349" w:rsidRPr="00715EF0" w:rsidRDefault="00580349" w:rsidP="00C50F5B">
            <w:pPr>
              <w:pStyle w:val="Memoheading"/>
              <w:rPr>
                <w:rFonts w:ascii="Corbel" w:hAnsi="Corbel" w:cs="Arial"/>
              </w:rPr>
            </w:pPr>
            <w:r w:rsidRPr="00715EF0">
              <w:rPr>
                <w:rFonts w:ascii="Corbel" w:hAnsi="Corbel" w:cs="Arial"/>
              </w:rPr>
              <w:t xml:space="preserve"> </w:t>
            </w:r>
          </w:p>
        </w:tc>
        <w:tc>
          <w:tcPr>
            <w:tcW w:w="1191" w:type="dxa"/>
          </w:tcPr>
          <w:p w14:paraId="4A721A33" w14:textId="77777777" w:rsidR="00580349" w:rsidRPr="00715EF0" w:rsidRDefault="00580349" w:rsidP="00C50F5B">
            <w:pPr>
              <w:pStyle w:val="Memoheading"/>
              <w:ind w:firstLine="144"/>
              <w:rPr>
                <w:rFonts w:ascii="Corbel" w:hAnsi="Corbel" w:cs="Arial"/>
              </w:rPr>
            </w:pPr>
          </w:p>
        </w:tc>
        <w:tc>
          <w:tcPr>
            <w:tcW w:w="1297" w:type="dxa"/>
          </w:tcPr>
          <w:p w14:paraId="1663E7AD" w14:textId="77777777" w:rsidR="00580349" w:rsidRPr="00715EF0" w:rsidRDefault="00580349" w:rsidP="00C50F5B">
            <w:pPr>
              <w:pStyle w:val="Memoheading"/>
              <w:rPr>
                <w:rFonts w:ascii="Corbel" w:hAnsi="Corbel" w:cs="Arial"/>
              </w:rPr>
            </w:pPr>
          </w:p>
          <w:p w14:paraId="11BBA6D3" w14:textId="77777777" w:rsidR="00580349" w:rsidRPr="00715EF0" w:rsidRDefault="00580349" w:rsidP="00C50F5B">
            <w:pPr>
              <w:pStyle w:val="Memoheading"/>
              <w:rPr>
                <w:rFonts w:ascii="Corbel" w:hAnsi="Corbel" w:cs="Arial"/>
              </w:rPr>
            </w:pPr>
          </w:p>
        </w:tc>
      </w:tr>
      <w:tr w:rsidR="00580349" w:rsidRPr="00715EF0" w14:paraId="64C0B784" w14:textId="77777777" w:rsidTr="00C50F5B">
        <w:trPr>
          <w:trHeight w:val="773"/>
        </w:trPr>
        <w:tc>
          <w:tcPr>
            <w:tcW w:w="527" w:type="dxa"/>
          </w:tcPr>
          <w:p w14:paraId="60D005EA" w14:textId="77777777" w:rsidR="00580349" w:rsidRPr="00715EF0" w:rsidRDefault="00580349" w:rsidP="00C50F5B">
            <w:pPr>
              <w:pStyle w:val="Memoheading"/>
              <w:ind w:firstLine="144"/>
              <w:rPr>
                <w:rFonts w:ascii="Corbel" w:hAnsi="Corbel" w:cs="Arial"/>
              </w:rPr>
            </w:pPr>
          </w:p>
          <w:p w14:paraId="277FC6A3" w14:textId="77777777" w:rsidR="00580349" w:rsidRPr="00715EF0" w:rsidRDefault="00580349" w:rsidP="00C50F5B">
            <w:pPr>
              <w:pStyle w:val="Memoheading"/>
              <w:ind w:firstLine="144"/>
              <w:rPr>
                <w:rFonts w:ascii="Corbel" w:hAnsi="Corbel" w:cs="Arial"/>
              </w:rPr>
            </w:pPr>
            <w:r w:rsidRPr="00715EF0">
              <w:rPr>
                <w:rFonts w:ascii="Corbel" w:hAnsi="Corbel" w:cs="Arial"/>
              </w:rPr>
              <w:t>5.</w:t>
            </w:r>
          </w:p>
          <w:p w14:paraId="6BF432E1" w14:textId="77777777" w:rsidR="00580349" w:rsidRPr="00715EF0" w:rsidRDefault="00580349" w:rsidP="00C50F5B">
            <w:pPr>
              <w:pStyle w:val="Memoheading"/>
              <w:ind w:firstLine="144"/>
              <w:rPr>
                <w:rFonts w:ascii="Corbel" w:hAnsi="Corbel" w:cs="Arial"/>
              </w:rPr>
            </w:pPr>
          </w:p>
          <w:p w14:paraId="1250CF83" w14:textId="77777777" w:rsidR="00580349" w:rsidRPr="00715EF0" w:rsidRDefault="00580349" w:rsidP="00C50F5B">
            <w:pPr>
              <w:pStyle w:val="Memoheading"/>
              <w:rPr>
                <w:rFonts w:ascii="Corbel" w:hAnsi="Corbel" w:cs="Arial"/>
              </w:rPr>
            </w:pPr>
          </w:p>
        </w:tc>
        <w:tc>
          <w:tcPr>
            <w:tcW w:w="4401" w:type="dxa"/>
          </w:tcPr>
          <w:p w14:paraId="41358C1D" w14:textId="77777777" w:rsidR="00580349" w:rsidRPr="00715EF0" w:rsidRDefault="00580349" w:rsidP="00C50F5B">
            <w:pPr>
              <w:pStyle w:val="Memoheading"/>
              <w:spacing w:before="120"/>
              <w:rPr>
                <w:rFonts w:ascii="Corbel" w:hAnsi="Corbel" w:cs="Arial"/>
              </w:rPr>
            </w:pPr>
            <w:r w:rsidRPr="00715EF0">
              <w:rPr>
                <w:rFonts w:ascii="Corbel" w:hAnsi="Corbel" w:cs="Arial"/>
                <w:b/>
              </w:rPr>
              <w:t>Cleared by:</w:t>
            </w:r>
            <w:r w:rsidRPr="00715EF0">
              <w:rPr>
                <w:rFonts w:ascii="Corbel" w:hAnsi="Corbel" w:cs="Arial"/>
              </w:rPr>
              <w:t xml:space="preserve">   Country Advisor</w:t>
            </w:r>
          </w:p>
          <w:p w14:paraId="3E4CFEDD" w14:textId="77777777" w:rsidR="00580349" w:rsidRPr="00715EF0" w:rsidRDefault="00580349" w:rsidP="00C50F5B">
            <w:pPr>
              <w:pStyle w:val="Memoheading"/>
              <w:rPr>
                <w:rFonts w:ascii="Corbel" w:hAnsi="Corbel" w:cs="Arial"/>
              </w:rPr>
            </w:pPr>
          </w:p>
          <w:p w14:paraId="2ADA4552" w14:textId="77777777" w:rsidR="00580349" w:rsidRPr="00715EF0" w:rsidRDefault="00580349" w:rsidP="00C50F5B">
            <w:pPr>
              <w:pStyle w:val="Memoheading"/>
              <w:rPr>
                <w:rFonts w:ascii="Corbel" w:hAnsi="Corbel" w:cs="Arial"/>
              </w:rPr>
            </w:pPr>
            <w:r w:rsidRPr="00715EF0">
              <w:rPr>
                <w:rFonts w:ascii="Corbel" w:hAnsi="Corbel" w:cs="Arial"/>
                <w:b/>
              </w:rPr>
              <w:t>Approved by</w:t>
            </w:r>
            <w:r w:rsidRPr="00715EF0">
              <w:rPr>
                <w:rFonts w:ascii="Corbel" w:hAnsi="Corbel" w:cs="Arial"/>
              </w:rPr>
              <w:t xml:space="preserve">: Chief, CORE </w:t>
            </w:r>
          </w:p>
          <w:p w14:paraId="12A216E2" w14:textId="77777777" w:rsidR="00580349" w:rsidRPr="00715EF0" w:rsidRDefault="00580349" w:rsidP="00C50F5B">
            <w:pPr>
              <w:pStyle w:val="Memoheading"/>
              <w:rPr>
                <w:rFonts w:ascii="Corbel" w:hAnsi="Corbel" w:cs="Arial"/>
              </w:rPr>
            </w:pPr>
            <w:r w:rsidRPr="00715EF0">
              <w:rPr>
                <w:rFonts w:ascii="Corbel" w:hAnsi="Corbel" w:cs="Arial"/>
              </w:rPr>
              <w:t xml:space="preserve">                      Support Team</w:t>
            </w:r>
          </w:p>
          <w:p w14:paraId="6F54A980" w14:textId="77777777" w:rsidR="00580349" w:rsidRPr="00715EF0" w:rsidRDefault="00580349" w:rsidP="00C50F5B">
            <w:pPr>
              <w:pStyle w:val="Memoheading"/>
              <w:rPr>
                <w:rFonts w:ascii="Corbel" w:hAnsi="Corbel" w:cs="Arial"/>
              </w:rPr>
            </w:pPr>
          </w:p>
        </w:tc>
        <w:tc>
          <w:tcPr>
            <w:tcW w:w="1134" w:type="dxa"/>
          </w:tcPr>
          <w:p w14:paraId="1DF785B1" w14:textId="77777777" w:rsidR="00580349" w:rsidRPr="00715EF0" w:rsidRDefault="00580349" w:rsidP="00C50F5B">
            <w:pPr>
              <w:pStyle w:val="Memoheading"/>
              <w:ind w:firstLine="144"/>
              <w:jc w:val="center"/>
              <w:rPr>
                <w:rFonts w:ascii="Corbel" w:hAnsi="Corbel" w:cs="Arial"/>
              </w:rPr>
            </w:pPr>
          </w:p>
          <w:p w14:paraId="3BD0AA3F" w14:textId="77777777" w:rsidR="00580349" w:rsidRPr="00715EF0" w:rsidRDefault="00580349" w:rsidP="00C50F5B">
            <w:pPr>
              <w:pStyle w:val="Memoheading"/>
              <w:ind w:firstLine="144"/>
              <w:jc w:val="center"/>
              <w:rPr>
                <w:rFonts w:ascii="Corbel" w:hAnsi="Corbel" w:cs="Arial"/>
              </w:rPr>
            </w:pPr>
          </w:p>
          <w:p w14:paraId="4F200FA6" w14:textId="77777777" w:rsidR="00580349" w:rsidRPr="00715EF0" w:rsidRDefault="00580349" w:rsidP="00C50F5B">
            <w:pPr>
              <w:pStyle w:val="Memoheading"/>
              <w:jc w:val="center"/>
              <w:rPr>
                <w:rFonts w:ascii="Corbel" w:hAnsi="Corbel" w:cs="Arial"/>
              </w:rPr>
            </w:pPr>
          </w:p>
        </w:tc>
        <w:tc>
          <w:tcPr>
            <w:tcW w:w="1786" w:type="dxa"/>
          </w:tcPr>
          <w:p w14:paraId="1C052833" w14:textId="77777777" w:rsidR="00580349" w:rsidRPr="00715EF0" w:rsidRDefault="00580349" w:rsidP="00C50F5B">
            <w:pPr>
              <w:pStyle w:val="Memoheading"/>
              <w:ind w:firstLine="144"/>
              <w:rPr>
                <w:rFonts w:ascii="Corbel" w:hAnsi="Corbel" w:cs="Arial"/>
              </w:rPr>
            </w:pPr>
          </w:p>
          <w:p w14:paraId="0CE3FEA7" w14:textId="77777777" w:rsidR="00580349" w:rsidRPr="00715EF0" w:rsidRDefault="00580349" w:rsidP="00C50F5B">
            <w:pPr>
              <w:pStyle w:val="Memoheading"/>
              <w:ind w:firstLine="144"/>
              <w:rPr>
                <w:rFonts w:ascii="Corbel" w:hAnsi="Corbel" w:cs="Arial"/>
              </w:rPr>
            </w:pPr>
          </w:p>
          <w:p w14:paraId="21AD0325" w14:textId="77777777" w:rsidR="00580349" w:rsidRPr="00715EF0" w:rsidRDefault="00580349" w:rsidP="00C50F5B">
            <w:pPr>
              <w:pStyle w:val="Memoheading"/>
              <w:ind w:firstLine="144"/>
              <w:rPr>
                <w:rFonts w:ascii="Corbel" w:hAnsi="Corbel" w:cs="Arial"/>
              </w:rPr>
            </w:pPr>
          </w:p>
          <w:p w14:paraId="055E57F2" w14:textId="77777777" w:rsidR="00580349" w:rsidRPr="00715EF0" w:rsidRDefault="00580349" w:rsidP="00C50F5B">
            <w:pPr>
              <w:pStyle w:val="Memoheading"/>
              <w:ind w:firstLine="144"/>
              <w:rPr>
                <w:rFonts w:ascii="Corbel" w:hAnsi="Corbel" w:cs="Arial"/>
              </w:rPr>
            </w:pPr>
          </w:p>
          <w:p w14:paraId="0F60868E" w14:textId="77777777" w:rsidR="00580349" w:rsidRPr="00715EF0" w:rsidRDefault="00580349" w:rsidP="00C50F5B">
            <w:pPr>
              <w:pStyle w:val="Memoheading"/>
              <w:rPr>
                <w:rFonts w:ascii="Corbel" w:hAnsi="Corbel" w:cs="Arial"/>
              </w:rPr>
            </w:pPr>
          </w:p>
        </w:tc>
        <w:tc>
          <w:tcPr>
            <w:tcW w:w="1191" w:type="dxa"/>
          </w:tcPr>
          <w:p w14:paraId="0516AC70" w14:textId="77777777" w:rsidR="00580349" w:rsidRPr="00715EF0" w:rsidRDefault="00580349" w:rsidP="00C50F5B">
            <w:pPr>
              <w:pStyle w:val="Memoheading"/>
              <w:ind w:firstLine="144"/>
              <w:rPr>
                <w:rFonts w:ascii="Corbel" w:hAnsi="Corbel" w:cs="Arial"/>
              </w:rPr>
            </w:pPr>
          </w:p>
        </w:tc>
        <w:tc>
          <w:tcPr>
            <w:tcW w:w="1297" w:type="dxa"/>
          </w:tcPr>
          <w:p w14:paraId="51E1F6AA" w14:textId="77777777" w:rsidR="00580349" w:rsidRPr="00715EF0" w:rsidRDefault="00580349" w:rsidP="00C50F5B">
            <w:pPr>
              <w:pStyle w:val="Memoheading"/>
              <w:ind w:firstLine="144"/>
              <w:rPr>
                <w:rFonts w:ascii="Corbel" w:hAnsi="Corbel" w:cs="Arial"/>
              </w:rPr>
            </w:pPr>
          </w:p>
        </w:tc>
      </w:tr>
      <w:tr w:rsidR="00580349" w:rsidRPr="00715EF0" w14:paraId="6C2B2187" w14:textId="77777777" w:rsidTr="00C50F5B">
        <w:trPr>
          <w:trHeight w:val="548"/>
        </w:trPr>
        <w:tc>
          <w:tcPr>
            <w:tcW w:w="527" w:type="dxa"/>
            <w:vAlign w:val="center"/>
          </w:tcPr>
          <w:p w14:paraId="504D2209" w14:textId="77777777" w:rsidR="00580349" w:rsidRPr="00715EF0" w:rsidRDefault="00580349" w:rsidP="00C50F5B">
            <w:pPr>
              <w:pStyle w:val="Memoheading"/>
              <w:ind w:firstLine="144"/>
              <w:rPr>
                <w:rFonts w:ascii="Corbel" w:hAnsi="Corbel" w:cs="Arial"/>
              </w:rPr>
            </w:pPr>
            <w:r w:rsidRPr="00715EF0">
              <w:rPr>
                <w:rFonts w:ascii="Corbel" w:hAnsi="Corbel" w:cs="Arial"/>
              </w:rPr>
              <w:t>6.</w:t>
            </w:r>
          </w:p>
        </w:tc>
        <w:tc>
          <w:tcPr>
            <w:tcW w:w="4401" w:type="dxa"/>
            <w:vAlign w:val="center"/>
          </w:tcPr>
          <w:p w14:paraId="3A1FA05E" w14:textId="77777777" w:rsidR="00580349" w:rsidRPr="00715EF0" w:rsidRDefault="00580349" w:rsidP="00C50F5B">
            <w:pPr>
              <w:pStyle w:val="Memoheading"/>
              <w:rPr>
                <w:rFonts w:ascii="Corbel" w:hAnsi="Corbel" w:cs="Arial"/>
                <w:b/>
              </w:rPr>
            </w:pPr>
            <w:r w:rsidRPr="00715EF0">
              <w:rPr>
                <w:rFonts w:ascii="Corbel" w:hAnsi="Corbel" w:cs="Arial"/>
                <w:b/>
              </w:rPr>
              <w:t>Project document on file</w:t>
            </w:r>
          </w:p>
        </w:tc>
        <w:tc>
          <w:tcPr>
            <w:tcW w:w="1134" w:type="dxa"/>
            <w:vAlign w:val="center"/>
          </w:tcPr>
          <w:p w14:paraId="6A57FB9B" w14:textId="77777777" w:rsidR="00580349" w:rsidRPr="00715EF0" w:rsidRDefault="00580349" w:rsidP="00C50F5B">
            <w:pPr>
              <w:pStyle w:val="Memoheading"/>
              <w:ind w:firstLine="144"/>
              <w:jc w:val="center"/>
              <w:rPr>
                <w:rFonts w:ascii="Corbel" w:hAnsi="Corbel" w:cs="Arial"/>
              </w:rPr>
            </w:pPr>
          </w:p>
          <w:p w14:paraId="4C5C51C2" w14:textId="77777777" w:rsidR="00580349" w:rsidRPr="00715EF0" w:rsidRDefault="00580349" w:rsidP="00C50F5B">
            <w:pPr>
              <w:pStyle w:val="Memoheading"/>
              <w:ind w:firstLine="144"/>
              <w:jc w:val="center"/>
              <w:rPr>
                <w:rFonts w:ascii="Corbel" w:hAnsi="Corbel" w:cs="Arial"/>
              </w:rPr>
            </w:pPr>
          </w:p>
          <w:p w14:paraId="0CB96143" w14:textId="77777777" w:rsidR="00580349" w:rsidRPr="00715EF0" w:rsidRDefault="00580349" w:rsidP="00C50F5B">
            <w:pPr>
              <w:pStyle w:val="Memoheading"/>
              <w:ind w:firstLine="144"/>
              <w:jc w:val="center"/>
              <w:rPr>
                <w:rFonts w:ascii="Corbel" w:hAnsi="Corbel" w:cs="Arial"/>
              </w:rPr>
            </w:pPr>
          </w:p>
        </w:tc>
        <w:tc>
          <w:tcPr>
            <w:tcW w:w="1786" w:type="dxa"/>
            <w:vAlign w:val="center"/>
          </w:tcPr>
          <w:p w14:paraId="3ED4FC64" w14:textId="77777777" w:rsidR="00580349" w:rsidRPr="00715EF0" w:rsidRDefault="00580349" w:rsidP="00C50F5B">
            <w:pPr>
              <w:pStyle w:val="Memoheading"/>
              <w:ind w:firstLine="144"/>
              <w:rPr>
                <w:rFonts w:ascii="Corbel" w:hAnsi="Corbel" w:cs="Arial"/>
              </w:rPr>
            </w:pPr>
          </w:p>
          <w:p w14:paraId="0BE352E3" w14:textId="77777777" w:rsidR="00580349" w:rsidRPr="00715EF0" w:rsidRDefault="00580349" w:rsidP="00C50F5B">
            <w:pPr>
              <w:pStyle w:val="Memoheading"/>
              <w:ind w:firstLine="144"/>
              <w:rPr>
                <w:rFonts w:ascii="Corbel" w:hAnsi="Corbel" w:cs="Arial"/>
              </w:rPr>
            </w:pPr>
          </w:p>
          <w:p w14:paraId="2AEF77AD" w14:textId="77777777" w:rsidR="00580349" w:rsidRPr="00715EF0" w:rsidRDefault="00580349" w:rsidP="00C50F5B">
            <w:pPr>
              <w:pStyle w:val="Memoheading"/>
              <w:rPr>
                <w:rFonts w:ascii="Corbel" w:hAnsi="Corbel" w:cs="Arial"/>
              </w:rPr>
            </w:pPr>
          </w:p>
        </w:tc>
        <w:tc>
          <w:tcPr>
            <w:tcW w:w="1191" w:type="dxa"/>
            <w:vAlign w:val="center"/>
          </w:tcPr>
          <w:p w14:paraId="3FCEFDF1" w14:textId="77777777" w:rsidR="00580349" w:rsidRPr="00715EF0" w:rsidRDefault="00580349" w:rsidP="00C50F5B">
            <w:pPr>
              <w:pStyle w:val="Memoheading"/>
              <w:ind w:firstLine="144"/>
              <w:rPr>
                <w:rFonts w:ascii="Corbel" w:hAnsi="Corbel" w:cs="Arial"/>
              </w:rPr>
            </w:pPr>
          </w:p>
        </w:tc>
        <w:tc>
          <w:tcPr>
            <w:tcW w:w="1297" w:type="dxa"/>
            <w:vAlign w:val="center"/>
          </w:tcPr>
          <w:p w14:paraId="02F0D514" w14:textId="77777777" w:rsidR="00580349" w:rsidRPr="00715EF0" w:rsidRDefault="00580349" w:rsidP="00C50F5B">
            <w:pPr>
              <w:pStyle w:val="Memoheading"/>
              <w:ind w:firstLine="144"/>
              <w:rPr>
                <w:rFonts w:ascii="Corbel" w:hAnsi="Corbel" w:cs="Arial"/>
              </w:rPr>
            </w:pPr>
          </w:p>
        </w:tc>
      </w:tr>
    </w:tbl>
    <w:p w14:paraId="4DB219E7" w14:textId="77777777" w:rsidR="00580349" w:rsidRDefault="00580349" w:rsidP="00580349">
      <w:pPr>
        <w:autoSpaceDE w:val="0"/>
        <w:autoSpaceDN w:val="0"/>
        <w:adjustRightInd w:val="0"/>
      </w:pPr>
    </w:p>
    <w:p w14:paraId="2A5A0BCA" w14:textId="77777777" w:rsidR="00580349" w:rsidRDefault="00580349" w:rsidP="00580349">
      <w:pPr>
        <w:pStyle w:val="Heading1"/>
        <w:numPr>
          <w:ilvl w:val="0"/>
          <w:numId w:val="0"/>
        </w:numPr>
        <w:ind w:left="432" w:hanging="432"/>
      </w:pPr>
      <w:bookmarkStart w:id="84" w:name="_Toc455498311"/>
      <w:r>
        <w:t>Annex 8: Timeliness of Progress Reporting</w:t>
      </w:r>
      <w:bookmarkEnd w:id="84"/>
    </w:p>
    <w:p w14:paraId="5B831108" w14:textId="77777777" w:rsidR="00580349" w:rsidRDefault="00580349" w:rsidP="00580349">
      <w:pPr>
        <w:autoSpaceDE w:val="0"/>
        <w:autoSpaceDN w:val="0"/>
        <w:adjustRightInd w:val="0"/>
      </w:pPr>
    </w:p>
    <w:tbl>
      <w:tblPr>
        <w:tblW w:w="0" w:type="auto"/>
        <w:tblCellMar>
          <w:left w:w="0" w:type="dxa"/>
          <w:right w:w="0" w:type="dxa"/>
        </w:tblCellMar>
        <w:tblLook w:val="04A0" w:firstRow="1" w:lastRow="0" w:firstColumn="1" w:lastColumn="0" w:noHBand="0" w:noVBand="1"/>
      </w:tblPr>
      <w:tblGrid>
        <w:gridCol w:w="620"/>
        <w:gridCol w:w="2774"/>
        <w:gridCol w:w="1938"/>
        <w:gridCol w:w="2329"/>
        <w:gridCol w:w="1779"/>
      </w:tblGrid>
      <w:tr w:rsidR="00580349" w:rsidRPr="00B248E2" w14:paraId="258830A1" w14:textId="77777777" w:rsidTr="00C50F5B">
        <w:trPr>
          <w:trHeight w:val="512"/>
        </w:trPr>
        <w:tc>
          <w:tcPr>
            <w:tcW w:w="620" w:type="dxa"/>
            <w:tcBorders>
              <w:top w:val="single" w:sz="8" w:space="0" w:color="auto"/>
              <w:left w:val="single" w:sz="8" w:space="0" w:color="auto"/>
              <w:bottom w:val="single" w:sz="8" w:space="0" w:color="auto"/>
              <w:right w:val="single" w:sz="8" w:space="0" w:color="auto"/>
            </w:tcBorders>
          </w:tcPr>
          <w:p w14:paraId="4E315924" w14:textId="77777777" w:rsidR="00580349" w:rsidRPr="00B248E2" w:rsidRDefault="00580349" w:rsidP="00C50F5B">
            <w:pPr>
              <w:spacing w:before="0" w:line="240" w:lineRule="auto"/>
              <w:rPr>
                <w:rFonts w:eastAsia="Times New Roman" w:cs="Arial"/>
                <w:b/>
                <w:bCs w:val="0"/>
                <w:color w:val="000000"/>
                <w:lang w:eastAsia="en-029"/>
              </w:rPr>
            </w:pPr>
          </w:p>
        </w:tc>
        <w:tc>
          <w:tcPr>
            <w:tcW w:w="27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6358FDF" w14:textId="77777777" w:rsidR="00580349" w:rsidRPr="00B248E2" w:rsidRDefault="00580349" w:rsidP="00C50F5B">
            <w:pPr>
              <w:spacing w:before="0" w:line="240" w:lineRule="auto"/>
              <w:rPr>
                <w:rFonts w:eastAsia="Times New Roman" w:cs="Arial"/>
                <w:color w:val="000000"/>
                <w:lang w:eastAsia="en-029"/>
              </w:rPr>
            </w:pPr>
            <w:r w:rsidRPr="00B248E2">
              <w:rPr>
                <w:rFonts w:eastAsia="Times New Roman" w:cs="Arial"/>
                <w:b/>
                <w:color w:val="000000"/>
                <w:lang w:eastAsia="en-029"/>
              </w:rPr>
              <w:t>QPRs/APR/Final Report</w:t>
            </w:r>
          </w:p>
        </w:tc>
        <w:tc>
          <w:tcPr>
            <w:tcW w:w="19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DD3706" w14:textId="77777777" w:rsidR="00580349" w:rsidRPr="00B248E2" w:rsidRDefault="00580349" w:rsidP="00C50F5B">
            <w:pPr>
              <w:spacing w:before="0" w:line="240" w:lineRule="auto"/>
              <w:rPr>
                <w:rFonts w:eastAsia="Times New Roman" w:cs="Arial"/>
                <w:color w:val="000000"/>
                <w:lang w:eastAsia="en-029"/>
              </w:rPr>
            </w:pPr>
            <w:r w:rsidRPr="00B248E2">
              <w:rPr>
                <w:rFonts w:eastAsia="Times New Roman" w:cs="Arial"/>
                <w:b/>
                <w:color w:val="000000"/>
                <w:lang w:eastAsia="en-029"/>
              </w:rPr>
              <w:t>Preparation Date</w:t>
            </w:r>
          </w:p>
        </w:tc>
        <w:tc>
          <w:tcPr>
            <w:tcW w:w="23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94D94A" w14:textId="77777777" w:rsidR="00580349" w:rsidRPr="00B248E2" w:rsidRDefault="00580349" w:rsidP="00C50F5B">
            <w:pPr>
              <w:spacing w:before="0" w:line="240" w:lineRule="auto"/>
              <w:rPr>
                <w:rFonts w:eastAsia="Times New Roman" w:cs="Arial"/>
                <w:color w:val="000000"/>
                <w:lang w:eastAsia="en-029"/>
              </w:rPr>
            </w:pPr>
            <w:r w:rsidRPr="00B248E2">
              <w:rPr>
                <w:rFonts w:eastAsia="Times New Roman" w:cs="Arial"/>
                <w:b/>
                <w:color w:val="000000"/>
                <w:lang w:eastAsia="en-029"/>
              </w:rPr>
              <w:t>Signed by/Date of Signature</w:t>
            </w:r>
          </w:p>
        </w:tc>
        <w:tc>
          <w:tcPr>
            <w:tcW w:w="17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60CC3E" w14:textId="77777777" w:rsidR="00580349" w:rsidRPr="00B248E2" w:rsidRDefault="00580349" w:rsidP="00C50F5B">
            <w:pPr>
              <w:spacing w:before="0" w:line="240" w:lineRule="auto"/>
              <w:rPr>
                <w:rFonts w:eastAsia="Times New Roman" w:cs="Arial"/>
                <w:color w:val="000000"/>
                <w:lang w:eastAsia="en-029"/>
              </w:rPr>
            </w:pPr>
            <w:r w:rsidRPr="00B248E2">
              <w:rPr>
                <w:rFonts w:eastAsia="Times New Roman" w:cs="Arial"/>
                <w:b/>
                <w:color w:val="000000"/>
                <w:lang w:eastAsia="en-029"/>
              </w:rPr>
              <w:t>Comments if Any</w:t>
            </w:r>
          </w:p>
        </w:tc>
      </w:tr>
      <w:tr w:rsidR="00580349" w:rsidRPr="00B248E2" w14:paraId="23049119" w14:textId="77777777" w:rsidTr="00C50F5B">
        <w:trPr>
          <w:trHeight w:val="256"/>
        </w:trPr>
        <w:tc>
          <w:tcPr>
            <w:tcW w:w="620" w:type="dxa"/>
            <w:tcBorders>
              <w:top w:val="nil"/>
              <w:left w:val="single" w:sz="8" w:space="0" w:color="auto"/>
              <w:bottom w:val="single" w:sz="8" w:space="0" w:color="auto"/>
              <w:right w:val="single" w:sz="8" w:space="0" w:color="auto"/>
            </w:tcBorders>
          </w:tcPr>
          <w:p w14:paraId="74BE5C9D" w14:textId="77777777" w:rsidR="00580349" w:rsidRPr="00B248E2" w:rsidRDefault="00580349" w:rsidP="00AB2269">
            <w:pPr>
              <w:pStyle w:val="ListParagraph"/>
              <w:numPr>
                <w:ilvl w:val="0"/>
                <w:numId w:val="89"/>
              </w:numPr>
              <w:spacing w:after="0"/>
              <w:jc w:val="left"/>
              <w:rPr>
                <w:rFonts w:ascii="Corbel" w:eastAsia="Times New Roman" w:hAnsi="Corbel" w:cs="Arial"/>
                <w:color w:val="000000"/>
                <w:sz w:val="20"/>
                <w:szCs w:val="20"/>
                <w:lang w:eastAsia="en-029"/>
              </w:rPr>
            </w:pPr>
          </w:p>
        </w:tc>
        <w:tc>
          <w:tcPr>
            <w:tcW w:w="27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F3E1DB" w14:textId="77777777" w:rsidR="00580349" w:rsidRPr="00B248E2" w:rsidRDefault="00580349" w:rsidP="00C50F5B">
            <w:pPr>
              <w:spacing w:before="0" w:line="240" w:lineRule="auto"/>
              <w:rPr>
                <w:rFonts w:eastAsia="Times New Roman" w:cs="Arial"/>
                <w:color w:val="000000"/>
                <w:lang w:eastAsia="en-029"/>
              </w:rPr>
            </w:pPr>
            <w:r w:rsidRPr="00B248E2">
              <w:rPr>
                <w:rFonts w:eastAsia="Times New Roman" w:cs="Arial"/>
                <w:color w:val="000000"/>
                <w:lang w:eastAsia="en-029"/>
              </w:rPr>
              <w:t>QPR 1 2012 (July- Sept 2012)</w:t>
            </w:r>
          </w:p>
        </w:tc>
        <w:tc>
          <w:tcPr>
            <w:tcW w:w="1938" w:type="dxa"/>
            <w:tcBorders>
              <w:top w:val="nil"/>
              <w:left w:val="nil"/>
              <w:bottom w:val="single" w:sz="8" w:space="0" w:color="auto"/>
              <w:right w:val="single" w:sz="8" w:space="0" w:color="auto"/>
            </w:tcBorders>
            <w:tcMar>
              <w:top w:w="0" w:type="dxa"/>
              <w:left w:w="108" w:type="dxa"/>
              <w:bottom w:w="0" w:type="dxa"/>
              <w:right w:w="108" w:type="dxa"/>
            </w:tcMar>
            <w:hideMark/>
          </w:tcPr>
          <w:p w14:paraId="382C5AE9" w14:textId="77777777" w:rsidR="00580349" w:rsidRPr="00B248E2" w:rsidRDefault="00580349" w:rsidP="00C50F5B">
            <w:pPr>
              <w:spacing w:before="0" w:line="240" w:lineRule="auto"/>
              <w:rPr>
                <w:rFonts w:eastAsia="Times New Roman" w:cs="Arial"/>
                <w:color w:val="000000"/>
                <w:lang w:eastAsia="en-029"/>
              </w:rPr>
            </w:pPr>
          </w:p>
        </w:tc>
        <w:tc>
          <w:tcPr>
            <w:tcW w:w="2329" w:type="dxa"/>
            <w:tcBorders>
              <w:top w:val="nil"/>
              <w:left w:val="nil"/>
              <w:bottom w:val="single" w:sz="8" w:space="0" w:color="auto"/>
              <w:right w:val="single" w:sz="8" w:space="0" w:color="auto"/>
            </w:tcBorders>
            <w:tcMar>
              <w:top w:w="0" w:type="dxa"/>
              <w:left w:w="108" w:type="dxa"/>
              <w:bottom w:w="0" w:type="dxa"/>
              <w:right w:w="108" w:type="dxa"/>
            </w:tcMar>
            <w:hideMark/>
          </w:tcPr>
          <w:p w14:paraId="18A87A02" w14:textId="77777777" w:rsidR="00580349" w:rsidRPr="00B248E2" w:rsidRDefault="00580349" w:rsidP="00C50F5B">
            <w:pPr>
              <w:spacing w:before="0" w:line="240" w:lineRule="auto"/>
              <w:rPr>
                <w:rFonts w:eastAsia="Times New Roman" w:cs="Arial"/>
                <w:color w:val="000000"/>
                <w:lang w:eastAsia="en-029"/>
              </w:rPr>
            </w:pPr>
            <w:r w:rsidRPr="00B248E2">
              <w:rPr>
                <w:rFonts w:eastAsia="Times New Roman" w:cs="Arial"/>
                <w:color w:val="000000"/>
                <w:lang w:eastAsia="en-029"/>
              </w:rPr>
              <w:t> </w:t>
            </w:r>
          </w:p>
        </w:tc>
        <w:tc>
          <w:tcPr>
            <w:tcW w:w="1779" w:type="dxa"/>
            <w:tcBorders>
              <w:top w:val="nil"/>
              <w:left w:val="nil"/>
              <w:bottom w:val="single" w:sz="8" w:space="0" w:color="auto"/>
              <w:right w:val="single" w:sz="8" w:space="0" w:color="auto"/>
            </w:tcBorders>
            <w:tcMar>
              <w:top w:w="0" w:type="dxa"/>
              <w:left w:w="108" w:type="dxa"/>
              <w:bottom w:w="0" w:type="dxa"/>
              <w:right w:w="108" w:type="dxa"/>
            </w:tcMar>
            <w:hideMark/>
          </w:tcPr>
          <w:p w14:paraId="125D5EA5" w14:textId="77777777" w:rsidR="00580349" w:rsidRPr="00B248E2" w:rsidRDefault="00580349" w:rsidP="00C50F5B">
            <w:pPr>
              <w:spacing w:before="0" w:line="240" w:lineRule="auto"/>
              <w:rPr>
                <w:rFonts w:eastAsia="Times New Roman" w:cs="Arial"/>
                <w:color w:val="000000"/>
                <w:lang w:eastAsia="en-029"/>
              </w:rPr>
            </w:pPr>
            <w:r w:rsidRPr="00B248E2">
              <w:rPr>
                <w:rFonts w:eastAsia="Times New Roman" w:cs="Arial"/>
                <w:color w:val="000000"/>
                <w:lang w:eastAsia="en-029"/>
              </w:rPr>
              <w:t xml:space="preserve"> No evidence that this was prepared </w:t>
            </w:r>
          </w:p>
        </w:tc>
      </w:tr>
      <w:tr w:rsidR="00580349" w:rsidRPr="00B248E2" w14:paraId="06C2361D" w14:textId="77777777" w:rsidTr="00C50F5B">
        <w:trPr>
          <w:trHeight w:val="246"/>
        </w:trPr>
        <w:tc>
          <w:tcPr>
            <w:tcW w:w="620" w:type="dxa"/>
            <w:tcBorders>
              <w:top w:val="nil"/>
              <w:left w:val="single" w:sz="8" w:space="0" w:color="auto"/>
              <w:bottom w:val="single" w:sz="8" w:space="0" w:color="auto"/>
              <w:right w:val="single" w:sz="8" w:space="0" w:color="auto"/>
            </w:tcBorders>
          </w:tcPr>
          <w:p w14:paraId="013F258E" w14:textId="77777777" w:rsidR="00580349" w:rsidRPr="00B248E2" w:rsidRDefault="00580349" w:rsidP="00AB2269">
            <w:pPr>
              <w:pStyle w:val="ListParagraph"/>
              <w:numPr>
                <w:ilvl w:val="0"/>
                <w:numId w:val="89"/>
              </w:numPr>
              <w:spacing w:after="0"/>
              <w:jc w:val="left"/>
              <w:rPr>
                <w:rFonts w:ascii="Corbel" w:eastAsia="Times New Roman" w:hAnsi="Corbel" w:cs="Arial"/>
                <w:color w:val="000000"/>
                <w:sz w:val="20"/>
                <w:szCs w:val="20"/>
                <w:lang w:eastAsia="en-029"/>
              </w:rPr>
            </w:pPr>
          </w:p>
        </w:tc>
        <w:tc>
          <w:tcPr>
            <w:tcW w:w="27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907846" w14:textId="77777777" w:rsidR="00580349" w:rsidRPr="00B248E2" w:rsidRDefault="00580349" w:rsidP="00C50F5B">
            <w:pPr>
              <w:spacing w:before="0" w:line="240" w:lineRule="auto"/>
              <w:rPr>
                <w:rFonts w:eastAsia="Times New Roman" w:cs="Arial"/>
                <w:color w:val="000000"/>
                <w:lang w:eastAsia="en-029"/>
              </w:rPr>
            </w:pPr>
            <w:r w:rsidRPr="00B248E2">
              <w:rPr>
                <w:rFonts w:eastAsia="Times New Roman" w:cs="Arial"/>
                <w:color w:val="000000"/>
                <w:lang w:eastAsia="en-029"/>
              </w:rPr>
              <w:t>QPR 2 2012 (Oct - Dec 2012)</w:t>
            </w:r>
          </w:p>
        </w:tc>
        <w:tc>
          <w:tcPr>
            <w:tcW w:w="1938" w:type="dxa"/>
            <w:tcBorders>
              <w:top w:val="nil"/>
              <w:left w:val="nil"/>
              <w:bottom w:val="single" w:sz="8" w:space="0" w:color="auto"/>
              <w:right w:val="single" w:sz="8" w:space="0" w:color="auto"/>
            </w:tcBorders>
            <w:tcMar>
              <w:top w:w="0" w:type="dxa"/>
              <w:left w:w="108" w:type="dxa"/>
              <w:bottom w:w="0" w:type="dxa"/>
              <w:right w:w="108" w:type="dxa"/>
            </w:tcMar>
            <w:hideMark/>
          </w:tcPr>
          <w:p w14:paraId="3762FE68" w14:textId="77777777" w:rsidR="00580349" w:rsidRPr="00B248E2" w:rsidRDefault="00580349" w:rsidP="00C50F5B">
            <w:pPr>
              <w:spacing w:before="0" w:line="240" w:lineRule="auto"/>
              <w:rPr>
                <w:rFonts w:eastAsia="Times New Roman" w:cs="Arial"/>
                <w:color w:val="000000"/>
                <w:lang w:eastAsia="en-029"/>
              </w:rPr>
            </w:pPr>
            <w:r w:rsidRPr="00B248E2">
              <w:rPr>
                <w:rFonts w:eastAsia="Times New Roman" w:cs="Arial"/>
                <w:color w:val="000000"/>
                <w:lang w:eastAsia="en-029"/>
              </w:rPr>
              <w:t> February 28, 2013</w:t>
            </w:r>
          </w:p>
        </w:tc>
        <w:tc>
          <w:tcPr>
            <w:tcW w:w="2329" w:type="dxa"/>
            <w:tcBorders>
              <w:top w:val="nil"/>
              <w:left w:val="nil"/>
              <w:bottom w:val="single" w:sz="8" w:space="0" w:color="auto"/>
              <w:right w:val="single" w:sz="8" w:space="0" w:color="auto"/>
            </w:tcBorders>
            <w:tcMar>
              <w:top w:w="0" w:type="dxa"/>
              <w:left w:w="108" w:type="dxa"/>
              <w:bottom w:w="0" w:type="dxa"/>
              <w:right w:w="108" w:type="dxa"/>
            </w:tcMar>
            <w:hideMark/>
          </w:tcPr>
          <w:p w14:paraId="6BC6AD3A" w14:textId="77777777" w:rsidR="00580349" w:rsidRPr="00B248E2" w:rsidRDefault="00580349" w:rsidP="00C50F5B">
            <w:pPr>
              <w:spacing w:before="0" w:line="240" w:lineRule="auto"/>
              <w:rPr>
                <w:rFonts w:eastAsia="Times New Roman" w:cs="Arial"/>
                <w:color w:val="000000"/>
                <w:lang w:eastAsia="en-029"/>
              </w:rPr>
            </w:pPr>
            <w:r w:rsidRPr="00B248E2">
              <w:rPr>
                <w:rFonts w:eastAsia="Times New Roman" w:cs="Arial"/>
                <w:color w:val="000000"/>
                <w:lang w:eastAsia="en-029"/>
              </w:rPr>
              <w:t> No signed copy of report</w:t>
            </w:r>
          </w:p>
        </w:tc>
        <w:tc>
          <w:tcPr>
            <w:tcW w:w="1779" w:type="dxa"/>
            <w:tcBorders>
              <w:top w:val="nil"/>
              <w:left w:val="nil"/>
              <w:bottom w:val="single" w:sz="8" w:space="0" w:color="auto"/>
              <w:right w:val="single" w:sz="8" w:space="0" w:color="auto"/>
            </w:tcBorders>
            <w:tcMar>
              <w:top w:w="0" w:type="dxa"/>
              <w:left w:w="108" w:type="dxa"/>
              <w:bottom w:w="0" w:type="dxa"/>
              <w:right w:w="108" w:type="dxa"/>
            </w:tcMar>
            <w:hideMark/>
          </w:tcPr>
          <w:p w14:paraId="3FF074EB" w14:textId="77777777" w:rsidR="00580349" w:rsidRPr="00B248E2" w:rsidRDefault="00580349" w:rsidP="00C50F5B">
            <w:pPr>
              <w:spacing w:before="0" w:line="240" w:lineRule="auto"/>
              <w:rPr>
                <w:rFonts w:eastAsia="Times New Roman" w:cs="Arial"/>
                <w:color w:val="000000"/>
                <w:lang w:eastAsia="en-029"/>
              </w:rPr>
            </w:pPr>
            <w:r w:rsidRPr="00B248E2">
              <w:rPr>
                <w:rFonts w:eastAsia="Times New Roman" w:cs="Arial"/>
                <w:color w:val="000000"/>
                <w:lang w:eastAsia="en-029"/>
              </w:rPr>
              <w:t> </w:t>
            </w:r>
          </w:p>
        </w:tc>
      </w:tr>
      <w:tr w:rsidR="00580349" w:rsidRPr="00B248E2" w14:paraId="120D1C60" w14:textId="77777777" w:rsidTr="00C50F5B">
        <w:trPr>
          <w:trHeight w:val="246"/>
        </w:trPr>
        <w:tc>
          <w:tcPr>
            <w:tcW w:w="620" w:type="dxa"/>
            <w:tcBorders>
              <w:top w:val="nil"/>
              <w:left w:val="single" w:sz="8" w:space="0" w:color="auto"/>
              <w:bottom w:val="single" w:sz="8" w:space="0" w:color="auto"/>
              <w:right w:val="single" w:sz="8" w:space="0" w:color="auto"/>
            </w:tcBorders>
          </w:tcPr>
          <w:p w14:paraId="63A2A8BC" w14:textId="77777777" w:rsidR="00580349" w:rsidRPr="00B248E2" w:rsidRDefault="00580349" w:rsidP="00AB2269">
            <w:pPr>
              <w:pStyle w:val="ListParagraph"/>
              <w:numPr>
                <w:ilvl w:val="0"/>
                <w:numId w:val="89"/>
              </w:numPr>
              <w:spacing w:after="0"/>
              <w:jc w:val="left"/>
              <w:rPr>
                <w:rFonts w:ascii="Corbel" w:eastAsia="Times New Roman" w:hAnsi="Corbel" w:cs="Arial"/>
                <w:color w:val="000000"/>
                <w:sz w:val="20"/>
                <w:szCs w:val="20"/>
                <w:lang w:eastAsia="en-029"/>
              </w:rPr>
            </w:pPr>
          </w:p>
        </w:tc>
        <w:tc>
          <w:tcPr>
            <w:tcW w:w="277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23028F5" w14:textId="77777777" w:rsidR="00580349" w:rsidRPr="00B248E2" w:rsidRDefault="00580349" w:rsidP="00C50F5B">
            <w:pPr>
              <w:spacing w:before="0" w:line="240" w:lineRule="auto"/>
              <w:rPr>
                <w:rFonts w:eastAsia="Times New Roman" w:cs="Arial"/>
                <w:color w:val="000000"/>
                <w:lang w:eastAsia="en-029"/>
              </w:rPr>
            </w:pPr>
            <w:r w:rsidRPr="00B248E2">
              <w:rPr>
                <w:rFonts w:eastAsia="Times New Roman" w:cs="Arial"/>
                <w:color w:val="000000"/>
                <w:lang w:eastAsia="en-029"/>
              </w:rPr>
              <w:t>Annual Progress Report  (July- Dec 2012</w:t>
            </w:r>
          </w:p>
        </w:tc>
        <w:tc>
          <w:tcPr>
            <w:tcW w:w="1938" w:type="dxa"/>
            <w:tcBorders>
              <w:top w:val="nil"/>
              <w:left w:val="nil"/>
              <w:bottom w:val="single" w:sz="8" w:space="0" w:color="auto"/>
              <w:right w:val="single" w:sz="8" w:space="0" w:color="auto"/>
            </w:tcBorders>
            <w:tcMar>
              <w:top w:w="0" w:type="dxa"/>
              <w:left w:w="108" w:type="dxa"/>
              <w:bottom w:w="0" w:type="dxa"/>
              <w:right w:w="108" w:type="dxa"/>
            </w:tcMar>
          </w:tcPr>
          <w:p w14:paraId="3CA03817" w14:textId="77777777" w:rsidR="00580349" w:rsidRPr="00B248E2" w:rsidRDefault="00580349" w:rsidP="00C50F5B">
            <w:pPr>
              <w:spacing w:before="0" w:line="240" w:lineRule="auto"/>
              <w:rPr>
                <w:rFonts w:eastAsia="Times New Roman" w:cs="Arial"/>
                <w:color w:val="000000"/>
                <w:lang w:eastAsia="en-029"/>
              </w:rPr>
            </w:pPr>
            <w:r w:rsidRPr="00B248E2">
              <w:rPr>
                <w:rFonts w:eastAsia="Times New Roman" w:cs="Arial"/>
                <w:color w:val="000000"/>
                <w:lang w:eastAsia="en-029"/>
              </w:rPr>
              <w:t xml:space="preserve"> February 28, 2013</w:t>
            </w:r>
          </w:p>
        </w:tc>
        <w:tc>
          <w:tcPr>
            <w:tcW w:w="2329" w:type="dxa"/>
            <w:tcBorders>
              <w:top w:val="nil"/>
              <w:left w:val="nil"/>
              <w:bottom w:val="single" w:sz="8" w:space="0" w:color="auto"/>
              <w:right w:val="single" w:sz="8" w:space="0" w:color="auto"/>
            </w:tcBorders>
            <w:tcMar>
              <w:top w:w="0" w:type="dxa"/>
              <w:left w:w="108" w:type="dxa"/>
              <w:bottom w:w="0" w:type="dxa"/>
              <w:right w:w="108" w:type="dxa"/>
            </w:tcMar>
          </w:tcPr>
          <w:p w14:paraId="69949236" w14:textId="77777777" w:rsidR="00580349" w:rsidRPr="00B248E2" w:rsidRDefault="00580349" w:rsidP="00C50F5B">
            <w:pPr>
              <w:spacing w:before="0" w:line="240" w:lineRule="auto"/>
              <w:rPr>
                <w:rFonts w:eastAsia="Times New Roman" w:cs="Arial"/>
                <w:color w:val="000000"/>
                <w:lang w:eastAsia="en-029"/>
              </w:rPr>
            </w:pPr>
            <w:r w:rsidRPr="00B248E2">
              <w:rPr>
                <w:rFonts w:eastAsia="Times New Roman" w:cs="Arial"/>
                <w:color w:val="000000"/>
                <w:lang w:eastAsia="en-029"/>
              </w:rPr>
              <w:t>Resident Representative- March 20, 2013</w:t>
            </w:r>
          </w:p>
        </w:tc>
        <w:tc>
          <w:tcPr>
            <w:tcW w:w="1779" w:type="dxa"/>
            <w:tcBorders>
              <w:top w:val="nil"/>
              <w:left w:val="nil"/>
              <w:bottom w:val="single" w:sz="8" w:space="0" w:color="auto"/>
              <w:right w:val="single" w:sz="8" w:space="0" w:color="auto"/>
            </w:tcBorders>
            <w:tcMar>
              <w:top w:w="0" w:type="dxa"/>
              <w:left w:w="108" w:type="dxa"/>
              <w:bottom w:w="0" w:type="dxa"/>
              <w:right w:w="108" w:type="dxa"/>
            </w:tcMar>
          </w:tcPr>
          <w:p w14:paraId="03BA02E1" w14:textId="77777777" w:rsidR="00580349" w:rsidRPr="00B248E2" w:rsidRDefault="00580349" w:rsidP="00C50F5B">
            <w:pPr>
              <w:spacing w:before="0" w:line="240" w:lineRule="auto"/>
              <w:rPr>
                <w:rFonts w:eastAsia="Times New Roman" w:cs="Arial"/>
                <w:color w:val="000000"/>
                <w:lang w:eastAsia="en-029"/>
              </w:rPr>
            </w:pPr>
          </w:p>
        </w:tc>
      </w:tr>
      <w:tr w:rsidR="00580349" w:rsidRPr="00B248E2" w14:paraId="0B5AC866" w14:textId="77777777" w:rsidTr="00C50F5B">
        <w:trPr>
          <w:trHeight w:val="246"/>
        </w:trPr>
        <w:tc>
          <w:tcPr>
            <w:tcW w:w="620" w:type="dxa"/>
            <w:tcBorders>
              <w:top w:val="nil"/>
              <w:left w:val="single" w:sz="8" w:space="0" w:color="auto"/>
              <w:bottom w:val="single" w:sz="8" w:space="0" w:color="auto"/>
              <w:right w:val="single" w:sz="8" w:space="0" w:color="auto"/>
            </w:tcBorders>
          </w:tcPr>
          <w:p w14:paraId="1C064FEA" w14:textId="77777777" w:rsidR="00580349" w:rsidRPr="00B248E2" w:rsidRDefault="00580349" w:rsidP="00AB2269">
            <w:pPr>
              <w:pStyle w:val="ListParagraph"/>
              <w:numPr>
                <w:ilvl w:val="0"/>
                <w:numId w:val="89"/>
              </w:numPr>
              <w:spacing w:after="0"/>
              <w:jc w:val="left"/>
              <w:rPr>
                <w:rFonts w:ascii="Corbel" w:eastAsia="Times New Roman" w:hAnsi="Corbel" w:cs="Arial"/>
                <w:color w:val="000000"/>
                <w:sz w:val="20"/>
                <w:szCs w:val="20"/>
                <w:lang w:eastAsia="en-029"/>
              </w:rPr>
            </w:pPr>
          </w:p>
        </w:tc>
        <w:tc>
          <w:tcPr>
            <w:tcW w:w="27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3490F6" w14:textId="77777777" w:rsidR="00580349" w:rsidRPr="00B248E2" w:rsidRDefault="00580349" w:rsidP="00C50F5B">
            <w:pPr>
              <w:spacing w:before="0" w:line="240" w:lineRule="auto"/>
              <w:rPr>
                <w:rFonts w:eastAsia="Times New Roman" w:cs="Arial"/>
                <w:color w:val="000000"/>
                <w:lang w:eastAsia="en-029"/>
              </w:rPr>
            </w:pPr>
            <w:r w:rsidRPr="00B248E2">
              <w:rPr>
                <w:rFonts w:eastAsia="Times New Roman" w:cs="Arial"/>
                <w:color w:val="000000"/>
                <w:lang w:eastAsia="en-029"/>
              </w:rPr>
              <w:t>Final Report July 2012 to March 2014</w:t>
            </w:r>
          </w:p>
        </w:tc>
        <w:tc>
          <w:tcPr>
            <w:tcW w:w="1938" w:type="dxa"/>
            <w:tcBorders>
              <w:top w:val="nil"/>
              <w:left w:val="nil"/>
              <w:bottom w:val="single" w:sz="8" w:space="0" w:color="auto"/>
              <w:right w:val="single" w:sz="8" w:space="0" w:color="auto"/>
            </w:tcBorders>
            <w:tcMar>
              <w:top w:w="0" w:type="dxa"/>
              <w:left w:w="108" w:type="dxa"/>
              <w:bottom w:w="0" w:type="dxa"/>
              <w:right w:w="108" w:type="dxa"/>
            </w:tcMar>
            <w:hideMark/>
          </w:tcPr>
          <w:p w14:paraId="30A9F5C0" w14:textId="77777777" w:rsidR="00580349" w:rsidRPr="00B248E2" w:rsidRDefault="00580349" w:rsidP="00C50F5B">
            <w:pPr>
              <w:spacing w:before="0" w:line="240" w:lineRule="auto"/>
              <w:rPr>
                <w:rFonts w:eastAsia="Times New Roman" w:cs="Arial"/>
                <w:color w:val="000000"/>
                <w:lang w:eastAsia="en-029"/>
              </w:rPr>
            </w:pPr>
            <w:r w:rsidRPr="00B248E2">
              <w:rPr>
                <w:rFonts w:eastAsia="Times New Roman" w:cs="Arial"/>
                <w:color w:val="000000"/>
                <w:lang w:eastAsia="en-029"/>
              </w:rPr>
              <w:t> </w:t>
            </w:r>
          </w:p>
        </w:tc>
        <w:tc>
          <w:tcPr>
            <w:tcW w:w="2329" w:type="dxa"/>
            <w:tcBorders>
              <w:top w:val="nil"/>
              <w:left w:val="nil"/>
              <w:bottom w:val="single" w:sz="8" w:space="0" w:color="auto"/>
              <w:right w:val="single" w:sz="8" w:space="0" w:color="auto"/>
            </w:tcBorders>
            <w:tcMar>
              <w:top w:w="0" w:type="dxa"/>
              <w:left w:w="108" w:type="dxa"/>
              <w:bottom w:w="0" w:type="dxa"/>
              <w:right w:w="108" w:type="dxa"/>
            </w:tcMar>
            <w:hideMark/>
          </w:tcPr>
          <w:p w14:paraId="03458C10" w14:textId="77777777" w:rsidR="00580349" w:rsidRPr="00B248E2" w:rsidRDefault="00580349" w:rsidP="00C50F5B">
            <w:pPr>
              <w:spacing w:before="0" w:line="240" w:lineRule="auto"/>
              <w:rPr>
                <w:rFonts w:eastAsia="Times New Roman" w:cs="Arial"/>
                <w:color w:val="000000"/>
                <w:lang w:eastAsia="en-029"/>
              </w:rPr>
            </w:pPr>
            <w:r w:rsidRPr="00B248E2">
              <w:rPr>
                <w:rFonts w:eastAsia="Times New Roman" w:cs="Arial"/>
                <w:color w:val="000000"/>
                <w:lang w:eastAsia="en-029"/>
              </w:rPr>
              <w:t> No signature page</w:t>
            </w:r>
          </w:p>
        </w:tc>
        <w:tc>
          <w:tcPr>
            <w:tcW w:w="1779" w:type="dxa"/>
            <w:tcBorders>
              <w:top w:val="nil"/>
              <w:left w:val="nil"/>
              <w:bottom w:val="single" w:sz="8" w:space="0" w:color="auto"/>
              <w:right w:val="single" w:sz="8" w:space="0" w:color="auto"/>
            </w:tcBorders>
            <w:tcMar>
              <w:top w:w="0" w:type="dxa"/>
              <w:left w:w="108" w:type="dxa"/>
              <w:bottom w:w="0" w:type="dxa"/>
              <w:right w:w="108" w:type="dxa"/>
            </w:tcMar>
            <w:hideMark/>
          </w:tcPr>
          <w:p w14:paraId="1E1AF5F7" w14:textId="77777777" w:rsidR="00580349" w:rsidRPr="00B248E2" w:rsidRDefault="00580349" w:rsidP="00C50F5B">
            <w:pPr>
              <w:spacing w:before="0" w:line="240" w:lineRule="auto"/>
              <w:rPr>
                <w:rFonts w:eastAsia="Times New Roman" w:cs="Arial"/>
                <w:color w:val="000000"/>
                <w:lang w:eastAsia="en-029"/>
              </w:rPr>
            </w:pPr>
            <w:r w:rsidRPr="00B248E2">
              <w:rPr>
                <w:rFonts w:eastAsia="Times New Roman" w:cs="Arial"/>
                <w:color w:val="000000"/>
                <w:lang w:eastAsia="en-029"/>
              </w:rPr>
              <w:t> Submitted March  2014 ( 4 pages)</w:t>
            </w:r>
          </w:p>
        </w:tc>
      </w:tr>
      <w:tr w:rsidR="00580349" w:rsidRPr="00B248E2" w14:paraId="19077310" w14:textId="77777777" w:rsidTr="00C50F5B">
        <w:trPr>
          <w:trHeight w:val="246"/>
        </w:trPr>
        <w:tc>
          <w:tcPr>
            <w:tcW w:w="620" w:type="dxa"/>
            <w:tcBorders>
              <w:top w:val="nil"/>
              <w:left w:val="single" w:sz="8" w:space="0" w:color="auto"/>
              <w:bottom w:val="single" w:sz="8" w:space="0" w:color="auto"/>
              <w:right w:val="single" w:sz="8" w:space="0" w:color="auto"/>
            </w:tcBorders>
          </w:tcPr>
          <w:p w14:paraId="34C695FF" w14:textId="77777777" w:rsidR="00580349" w:rsidRPr="00B248E2" w:rsidRDefault="00580349" w:rsidP="00AB2269">
            <w:pPr>
              <w:pStyle w:val="ListParagraph"/>
              <w:numPr>
                <w:ilvl w:val="0"/>
                <w:numId w:val="89"/>
              </w:numPr>
              <w:spacing w:after="0"/>
              <w:jc w:val="left"/>
              <w:rPr>
                <w:rFonts w:ascii="Corbel" w:eastAsia="Times New Roman" w:hAnsi="Corbel" w:cs="Arial"/>
                <w:color w:val="000000"/>
                <w:sz w:val="20"/>
                <w:szCs w:val="20"/>
                <w:lang w:eastAsia="en-029"/>
              </w:rPr>
            </w:pPr>
          </w:p>
        </w:tc>
        <w:tc>
          <w:tcPr>
            <w:tcW w:w="27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75202B" w14:textId="77777777" w:rsidR="00580349" w:rsidRPr="00B248E2" w:rsidRDefault="00580349" w:rsidP="00C50F5B">
            <w:pPr>
              <w:spacing w:before="0" w:line="240" w:lineRule="auto"/>
              <w:rPr>
                <w:rFonts w:eastAsia="Times New Roman" w:cs="Arial"/>
                <w:color w:val="000000"/>
                <w:lang w:eastAsia="en-029"/>
              </w:rPr>
            </w:pPr>
            <w:r w:rsidRPr="00B248E2">
              <w:rPr>
                <w:rFonts w:eastAsia="Times New Roman" w:cs="Arial"/>
                <w:color w:val="000000"/>
                <w:lang w:eastAsia="en-029"/>
              </w:rPr>
              <w:t>QPR 1 2013 (Jan- March 2013)</w:t>
            </w:r>
          </w:p>
        </w:tc>
        <w:tc>
          <w:tcPr>
            <w:tcW w:w="1938" w:type="dxa"/>
            <w:tcBorders>
              <w:top w:val="nil"/>
              <w:left w:val="nil"/>
              <w:bottom w:val="single" w:sz="8" w:space="0" w:color="auto"/>
              <w:right w:val="single" w:sz="8" w:space="0" w:color="auto"/>
            </w:tcBorders>
            <w:tcMar>
              <w:top w:w="0" w:type="dxa"/>
              <w:left w:w="108" w:type="dxa"/>
              <w:bottom w:w="0" w:type="dxa"/>
              <w:right w:w="108" w:type="dxa"/>
            </w:tcMar>
            <w:hideMark/>
          </w:tcPr>
          <w:p w14:paraId="455FE4DE" w14:textId="77777777" w:rsidR="00580349" w:rsidRPr="00B248E2" w:rsidRDefault="00580349" w:rsidP="00C50F5B">
            <w:pPr>
              <w:spacing w:before="0" w:line="240" w:lineRule="auto"/>
              <w:rPr>
                <w:rFonts w:eastAsia="Times New Roman" w:cs="Arial"/>
                <w:color w:val="000000"/>
                <w:lang w:eastAsia="en-029"/>
              </w:rPr>
            </w:pPr>
            <w:r w:rsidRPr="00B248E2">
              <w:rPr>
                <w:rFonts w:eastAsia="Times New Roman" w:cs="Arial"/>
                <w:color w:val="000000"/>
                <w:lang w:eastAsia="en-029"/>
              </w:rPr>
              <w:t> April 8, 2013</w:t>
            </w:r>
          </w:p>
        </w:tc>
        <w:tc>
          <w:tcPr>
            <w:tcW w:w="2329" w:type="dxa"/>
            <w:tcBorders>
              <w:top w:val="nil"/>
              <w:left w:val="nil"/>
              <w:bottom w:val="single" w:sz="8" w:space="0" w:color="auto"/>
              <w:right w:val="single" w:sz="8" w:space="0" w:color="auto"/>
            </w:tcBorders>
            <w:tcMar>
              <w:top w:w="0" w:type="dxa"/>
              <w:left w:w="108" w:type="dxa"/>
              <w:bottom w:w="0" w:type="dxa"/>
              <w:right w:w="108" w:type="dxa"/>
            </w:tcMar>
            <w:hideMark/>
          </w:tcPr>
          <w:p w14:paraId="0ADBEAEC" w14:textId="77777777" w:rsidR="00580349" w:rsidRPr="00B248E2" w:rsidRDefault="00580349" w:rsidP="00C50F5B">
            <w:pPr>
              <w:spacing w:before="0" w:line="240" w:lineRule="auto"/>
              <w:rPr>
                <w:rFonts w:eastAsia="Times New Roman" w:cs="Arial"/>
                <w:color w:val="000000"/>
                <w:lang w:eastAsia="en-029"/>
              </w:rPr>
            </w:pPr>
            <w:r w:rsidRPr="00B248E2">
              <w:rPr>
                <w:rFonts w:eastAsia="Times New Roman" w:cs="Arial"/>
                <w:color w:val="000000"/>
                <w:lang w:eastAsia="en-029"/>
              </w:rPr>
              <w:t> No signed copy of report</w:t>
            </w:r>
          </w:p>
        </w:tc>
        <w:tc>
          <w:tcPr>
            <w:tcW w:w="1779" w:type="dxa"/>
            <w:tcBorders>
              <w:top w:val="nil"/>
              <w:left w:val="nil"/>
              <w:bottom w:val="single" w:sz="8" w:space="0" w:color="auto"/>
              <w:right w:val="single" w:sz="8" w:space="0" w:color="auto"/>
            </w:tcBorders>
            <w:tcMar>
              <w:top w:w="0" w:type="dxa"/>
              <w:left w:w="108" w:type="dxa"/>
              <w:bottom w:w="0" w:type="dxa"/>
              <w:right w:w="108" w:type="dxa"/>
            </w:tcMar>
            <w:hideMark/>
          </w:tcPr>
          <w:p w14:paraId="31D02425" w14:textId="77777777" w:rsidR="00580349" w:rsidRPr="00B248E2" w:rsidRDefault="00580349" w:rsidP="00C50F5B">
            <w:pPr>
              <w:spacing w:before="0" w:line="240" w:lineRule="auto"/>
              <w:rPr>
                <w:rFonts w:eastAsia="Times New Roman" w:cs="Arial"/>
                <w:color w:val="000000"/>
                <w:lang w:eastAsia="en-029"/>
              </w:rPr>
            </w:pPr>
            <w:r w:rsidRPr="00B248E2">
              <w:rPr>
                <w:rFonts w:eastAsia="Times New Roman" w:cs="Arial"/>
                <w:color w:val="000000"/>
                <w:lang w:eastAsia="en-029"/>
              </w:rPr>
              <w:t> </w:t>
            </w:r>
          </w:p>
        </w:tc>
      </w:tr>
      <w:tr w:rsidR="00580349" w:rsidRPr="00B248E2" w14:paraId="2AC61389" w14:textId="77777777" w:rsidTr="00C50F5B">
        <w:trPr>
          <w:trHeight w:val="256"/>
        </w:trPr>
        <w:tc>
          <w:tcPr>
            <w:tcW w:w="620" w:type="dxa"/>
            <w:tcBorders>
              <w:top w:val="nil"/>
              <w:left w:val="single" w:sz="8" w:space="0" w:color="auto"/>
              <w:bottom w:val="single" w:sz="8" w:space="0" w:color="auto"/>
              <w:right w:val="single" w:sz="8" w:space="0" w:color="auto"/>
            </w:tcBorders>
          </w:tcPr>
          <w:p w14:paraId="4DD5FB90" w14:textId="77777777" w:rsidR="00580349" w:rsidRPr="00B248E2" w:rsidRDefault="00580349" w:rsidP="00AB2269">
            <w:pPr>
              <w:pStyle w:val="ListParagraph"/>
              <w:numPr>
                <w:ilvl w:val="0"/>
                <w:numId w:val="89"/>
              </w:numPr>
              <w:spacing w:after="0"/>
              <w:jc w:val="left"/>
              <w:rPr>
                <w:rFonts w:ascii="Corbel" w:eastAsia="Times New Roman" w:hAnsi="Corbel" w:cs="Arial"/>
                <w:color w:val="000000"/>
                <w:sz w:val="20"/>
                <w:szCs w:val="20"/>
                <w:lang w:eastAsia="en-029"/>
              </w:rPr>
            </w:pPr>
          </w:p>
        </w:tc>
        <w:tc>
          <w:tcPr>
            <w:tcW w:w="27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0997B" w14:textId="77777777" w:rsidR="00580349" w:rsidRPr="00B248E2" w:rsidRDefault="00580349" w:rsidP="00C50F5B">
            <w:pPr>
              <w:spacing w:before="0" w:line="240" w:lineRule="auto"/>
              <w:rPr>
                <w:rFonts w:eastAsia="Times New Roman" w:cs="Arial"/>
                <w:color w:val="000000"/>
                <w:lang w:eastAsia="en-029"/>
              </w:rPr>
            </w:pPr>
            <w:r w:rsidRPr="00B248E2">
              <w:rPr>
                <w:rFonts w:eastAsia="Times New Roman" w:cs="Arial"/>
                <w:color w:val="000000"/>
                <w:lang w:eastAsia="en-029"/>
              </w:rPr>
              <w:t>QPR 2 2013 (April – June 2013)</w:t>
            </w:r>
          </w:p>
        </w:tc>
        <w:tc>
          <w:tcPr>
            <w:tcW w:w="1938" w:type="dxa"/>
            <w:tcBorders>
              <w:top w:val="nil"/>
              <w:left w:val="nil"/>
              <w:bottom w:val="single" w:sz="8" w:space="0" w:color="auto"/>
              <w:right w:val="single" w:sz="8" w:space="0" w:color="auto"/>
            </w:tcBorders>
            <w:tcMar>
              <w:top w:w="0" w:type="dxa"/>
              <w:left w:w="108" w:type="dxa"/>
              <w:bottom w:w="0" w:type="dxa"/>
              <w:right w:w="108" w:type="dxa"/>
            </w:tcMar>
            <w:hideMark/>
          </w:tcPr>
          <w:p w14:paraId="6EACD92D" w14:textId="77777777" w:rsidR="00580349" w:rsidRPr="00B248E2" w:rsidRDefault="00580349" w:rsidP="00C50F5B">
            <w:pPr>
              <w:spacing w:before="0" w:line="240" w:lineRule="auto"/>
              <w:rPr>
                <w:rFonts w:eastAsia="Times New Roman" w:cs="Arial"/>
                <w:color w:val="000000"/>
                <w:lang w:eastAsia="en-029"/>
              </w:rPr>
            </w:pPr>
            <w:r w:rsidRPr="00B248E2">
              <w:rPr>
                <w:rFonts w:eastAsia="Times New Roman" w:cs="Arial"/>
                <w:color w:val="000000"/>
                <w:lang w:eastAsia="en-029"/>
              </w:rPr>
              <w:t> July 18, 2013</w:t>
            </w:r>
          </w:p>
        </w:tc>
        <w:tc>
          <w:tcPr>
            <w:tcW w:w="2329" w:type="dxa"/>
            <w:tcBorders>
              <w:top w:val="nil"/>
              <w:left w:val="nil"/>
              <w:bottom w:val="single" w:sz="8" w:space="0" w:color="auto"/>
              <w:right w:val="single" w:sz="8" w:space="0" w:color="auto"/>
            </w:tcBorders>
            <w:tcMar>
              <w:top w:w="0" w:type="dxa"/>
              <w:left w:w="108" w:type="dxa"/>
              <w:bottom w:w="0" w:type="dxa"/>
              <w:right w:w="108" w:type="dxa"/>
            </w:tcMar>
            <w:hideMark/>
          </w:tcPr>
          <w:p w14:paraId="781476D9" w14:textId="77777777" w:rsidR="00580349" w:rsidRPr="00B248E2" w:rsidRDefault="00580349" w:rsidP="00C50F5B">
            <w:pPr>
              <w:spacing w:before="0" w:line="240" w:lineRule="auto"/>
              <w:rPr>
                <w:rFonts w:eastAsia="Times New Roman" w:cs="Arial"/>
                <w:color w:val="000000"/>
                <w:lang w:eastAsia="en-029"/>
              </w:rPr>
            </w:pPr>
            <w:r w:rsidRPr="00B248E2">
              <w:rPr>
                <w:rFonts w:eastAsia="Times New Roman" w:cs="Arial"/>
                <w:color w:val="000000"/>
                <w:lang w:eastAsia="en-029"/>
              </w:rPr>
              <w:t> Deputy Resident Representative/July 24, 2013</w:t>
            </w:r>
          </w:p>
        </w:tc>
        <w:tc>
          <w:tcPr>
            <w:tcW w:w="1779" w:type="dxa"/>
            <w:tcBorders>
              <w:top w:val="nil"/>
              <w:left w:val="nil"/>
              <w:bottom w:val="single" w:sz="8" w:space="0" w:color="auto"/>
              <w:right w:val="single" w:sz="8" w:space="0" w:color="auto"/>
            </w:tcBorders>
            <w:tcMar>
              <w:top w:w="0" w:type="dxa"/>
              <w:left w:w="108" w:type="dxa"/>
              <w:bottom w:w="0" w:type="dxa"/>
              <w:right w:w="108" w:type="dxa"/>
            </w:tcMar>
            <w:hideMark/>
          </w:tcPr>
          <w:p w14:paraId="44206B6D" w14:textId="77777777" w:rsidR="00580349" w:rsidRPr="00B248E2" w:rsidRDefault="00580349" w:rsidP="00C50F5B">
            <w:pPr>
              <w:spacing w:before="0" w:line="240" w:lineRule="auto"/>
              <w:rPr>
                <w:rFonts w:eastAsia="Times New Roman" w:cs="Arial"/>
                <w:color w:val="000000"/>
                <w:lang w:eastAsia="en-029"/>
              </w:rPr>
            </w:pPr>
            <w:r w:rsidRPr="00B248E2">
              <w:rPr>
                <w:rFonts w:eastAsia="Times New Roman" w:cs="Arial"/>
                <w:color w:val="000000"/>
                <w:lang w:eastAsia="en-029"/>
              </w:rPr>
              <w:t> </w:t>
            </w:r>
          </w:p>
        </w:tc>
      </w:tr>
      <w:tr w:rsidR="00580349" w:rsidRPr="00B248E2" w14:paraId="369B5B8F" w14:textId="77777777" w:rsidTr="00C50F5B">
        <w:trPr>
          <w:trHeight w:val="256"/>
        </w:trPr>
        <w:tc>
          <w:tcPr>
            <w:tcW w:w="620" w:type="dxa"/>
            <w:tcBorders>
              <w:top w:val="nil"/>
              <w:left w:val="single" w:sz="8" w:space="0" w:color="auto"/>
              <w:bottom w:val="single" w:sz="8" w:space="0" w:color="auto"/>
              <w:right w:val="single" w:sz="8" w:space="0" w:color="auto"/>
            </w:tcBorders>
          </w:tcPr>
          <w:p w14:paraId="0BE82792" w14:textId="77777777" w:rsidR="00580349" w:rsidRPr="00B248E2" w:rsidRDefault="00580349" w:rsidP="00AB2269">
            <w:pPr>
              <w:pStyle w:val="ListParagraph"/>
              <w:numPr>
                <w:ilvl w:val="0"/>
                <w:numId w:val="89"/>
              </w:numPr>
              <w:spacing w:after="0"/>
              <w:jc w:val="left"/>
              <w:rPr>
                <w:rFonts w:ascii="Corbel" w:eastAsia="Times New Roman" w:hAnsi="Corbel" w:cs="Arial"/>
                <w:color w:val="000000"/>
                <w:sz w:val="20"/>
                <w:szCs w:val="20"/>
                <w:lang w:eastAsia="en-029"/>
              </w:rPr>
            </w:pPr>
          </w:p>
        </w:tc>
        <w:tc>
          <w:tcPr>
            <w:tcW w:w="27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42B360" w14:textId="77777777" w:rsidR="00580349" w:rsidRPr="00B248E2" w:rsidRDefault="00580349" w:rsidP="00C50F5B">
            <w:pPr>
              <w:spacing w:before="0" w:line="240" w:lineRule="auto"/>
              <w:rPr>
                <w:rFonts w:eastAsia="Times New Roman" w:cs="Arial"/>
                <w:color w:val="000000"/>
                <w:lang w:eastAsia="en-029"/>
              </w:rPr>
            </w:pPr>
            <w:r w:rsidRPr="00B248E2">
              <w:rPr>
                <w:rFonts w:eastAsia="Times New Roman" w:cs="Arial"/>
                <w:color w:val="000000"/>
                <w:lang w:eastAsia="en-029"/>
              </w:rPr>
              <w:t>QPR 3 2013 (July- Sept 2012)</w:t>
            </w:r>
          </w:p>
        </w:tc>
        <w:tc>
          <w:tcPr>
            <w:tcW w:w="1938" w:type="dxa"/>
            <w:tcBorders>
              <w:top w:val="nil"/>
              <w:left w:val="nil"/>
              <w:bottom w:val="single" w:sz="8" w:space="0" w:color="auto"/>
              <w:right w:val="single" w:sz="8" w:space="0" w:color="auto"/>
            </w:tcBorders>
            <w:tcMar>
              <w:top w:w="0" w:type="dxa"/>
              <w:left w:w="108" w:type="dxa"/>
              <w:bottom w:w="0" w:type="dxa"/>
              <w:right w:w="108" w:type="dxa"/>
            </w:tcMar>
            <w:hideMark/>
          </w:tcPr>
          <w:p w14:paraId="6DE85193" w14:textId="77777777" w:rsidR="00580349" w:rsidRPr="00B248E2" w:rsidRDefault="00580349" w:rsidP="00C50F5B">
            <w:pPr>
              <w:spacing w:before="0" w:line="240" w:lineRule="auto"/>
              <w:rPr>
                <w:rFonts w:eastAsia="Times New Roman" w:cs="Arial"/>
                <w:color w:val="000000"/>
                <w:lang w:eastAsia="en-029"/>
              </w:rPr>
            </w:pPr>
            <w:r w:rsidRPr="00B248E2">
              <w:rPr>
                <w:rFonts w:eastAsia="Times New Roman" w:cs="Arial"/>
                <w:color w:val="000000"/>
                <w:lang w:eastAsia="en-029"/>
              </w:rPr>
              <w:t> October 8, 2013</w:t>
            </w:r>
          </w:p>
        </w:tc>
        <w:tc>
          <w:tcPr>
            <w:tcW w:w="2329" w:type="dxa"/>
            <w:tcBorders>
              <w:top w:val="nil"/>
              <w:left w:val="nil"/>
              <w:bottom w:val="single" w:sz="8" w:space="0" w:color="auto"/>
              <w:right w:val="single" w:sz="8" w:space="0" w:color="auto"/>
            </w:tcBorders>
            <w:tcMar>
              <w:top w:w="0" w:type="dxa"/>
              <w:left w:w="108" w:type="dxa"/>
              <w:bottom w:w="0" w:type="dxa"/>
              <w:right w:w="108" w:type="dxa"/>
            </w:tcMar>
            <w:hideMark/>
          </w:tcPr>
          <w:p w14:paraId="048E5D3B" w14:textId="77777777" w:rsidR="00580349" w:rsidRPr="00B248E2" w:rsidRDefault="00580349" w:rsidP="00C50F5B">
            <w:pPr>
              <w:spacing w:before="0" w:line="240" w:lineRule="auto"/>
              <w:rPr>
                <w:rFonts w:eastAsia="Times New Roman" w:cs="Arial"/>
                <w:color w:val="000000"/>
                <w:lang w:eastAsia="en-029"/>
              </w:rPr>
            </w:pPr>
            <w:r w:rsidRPr="00B248E2">
              <w:rPr>
                <w:rFonts w:eastAsia="Times New Roman" w:cs="Arial"/>
                <w:color w:val="000000"/>
                <w:lang w:eastAsia="en-029"/>
              </w:rPr>
              <w:t> Resident Representative/October 9, 2013</w:t>
            </w:r>
          </w:p>
        </w:tc>
        <w:tc>
          <w:tcPr>
            <w:tcW w:w="1779" w:type="dxa"/>
            <w:tcBorders>
              <w:top w:val="nil"/>
              <w:left w:val="nil"/>
              <w:bottom w:val="single" w:sz="8" w:space="0" w:color="auto"/>
              <w:right w:val="single" w:sz="8" w:space="0" w:color="auto"/>
            </w:tcBorders>
            <w:tcMar>
              <w:top w:w="0" w:type="dxa"/>
              <w:left w:w="108" w:type="dxa"/>
              <w:bottom w:w="0" w:type="dxa"/>
              <w:right w:w="108" w:type="dxa"/>
            </w:tcMar>
            <w:hideMark/>
          </w:tcPr>
          <w:p w14:paraId="649B5867" w14:textId="77777777" w:rsidR="00580349" w:rsidRPr="00B248E2" w:rsidRDefault="00580349" w:rsidP="00C50F5B">
            <w:pPr>
              <w:spacing w:before="0" w:line="240" w:lineRule="auto"/>
              <w:rPr>
                <w:rFonts w:eastAsia="Times New Roman" w:cs="Arial"/>
                <w:color w:val="000000"/>
                <w:lang w:eastAsia="en-029"/>
              </w:rPr>
            </w:pPr>
            <w:r w:rsidRPr="00B248E2">
              <w:rPr>
                <w:rFonts w:eastAsia="Times New Roman" w:cs="Arial"/>
                <w:color w:val="000000"/>
                <w:lang w:eastAsia="en-029"/>
              </w:rPr>
              <w:t> </w:t>
            </w:r>
          </w:p>
        </w:tc>
      </w:tr>
      <w:tr w:rsidR="00580349" w:rsidRPr="00B248E2" w14:paraId="028583CB" w14:textId="77777777" w:rsidTr="00C50F5B">
        <w:trPr>
          <w:trHeight w:val="256"/>
        </w:trPr>
        <w:tc>
          <w:tcPr>
            <w:tcW w:w="620" w:type="dxa"/>
            <w:tcBorders>
              <w:top w:val="nil"/>
              <w:left w:val="single" w:sz="8" w:space="0" w:color="auto"/>
              <w:bottom w:val="single" w:sz="8" w:space="0" w:color="auto"/>
              <w:right w:val="single" w:sz="8" w:space="0" w:color="auto"/>
            </w:tcBorders>
          </w:tcPr>
          <w:p w14:paraId="01144542" w14:textId="77777777" w:rsidR="00580349" w:rsidRPr="00B248E2" w:rsidRDefault="00580349" w:rsidP="00AB2269">
            <w:pPr>
              <w:pStyle w:val="ListParagraph"/>
              <w:numPr>
                <w:ilvl w:val="0"/>
                <w:numId w:val="89"/>
              </w:numPr>
              <w:spacing w:after="0"/>
              <w:jc w:val="left"/>
              <w:rPr>
                <w:rFonts w:ascii="Corbel" w:eastAsia="Times New Roman" w:hAnsi="Corbel" w:cs="Arial"/>
                <w:color w:val="000000"/>
                <w:sz w:val="20"/>
                <w:szCs w:val="20"/>
                <w:lang w:eastAsia="en-029"/>
              </w:rPr>
            </w:pPr>
          </w:p>
        </w:tc>
        <w:tc>
          <w:tcPr>
            <w:tcW w:w="27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B1B352" w14:textId="77777777" w:rsidR="00580349" w:rsidRPr="00B248E2" w:rsidRDefault="00580349" w:rsidP="00C50F5B">
            <w:pPr>
              <w:spacing w:before="0" w:line="240" w:lineRule="auto"/>
              <w:rPr>
                <w:rFonts w:eastAsia="Times New Roman" w:cs="Arial"/>
                <w:color w:val="000000"/>
                <w:lang w:eastAsia="en-029"/>
              </w:rPr>
            </w:pPr>
            <w:r w:rsidRPr="00B248E2">
              <w:rPr>
                <w:rFonts w:eastAsia="Times New Roman" w:cs="Arial"/>
                <w:color w:val="000000"/>
                <w:lang w:eastAsia="en-029"/>
              </w:rPr>
              <w:t>QPR 3 2013 (Oct - Dec 2013)</w:t>
            </w:r>
          </w:p>
        </w:tc>
        <w:tc>
          <w:tcPr>
            <w:tcW w:w="1938" w:type="dxa"/>
            <w:tcBorders>
              <w:top w:val="nil"/>
              <w:left w:val="nil"/>
              <w:bottom w:val="single" w:sz="8" w:space="0" w:color="auto"/>
              <w:right w:val="single" w:sz="8" w:space="0" w:color="auto"/>
            </w:tcBorders>
            <w:tcMar>
              <w:top w:w="0" w:type="dxa"/>
              <w:left w:w="108" w:type="dxa"/>
              <w:bottom w:w="0" w:type="dxa"/>
              <w:right w:w="108" w:type="dxa"/>
            </w:tcMar>
            <w:hideMark/>
          </w:tcPr>
          <w:p w14:paraId="19390910" w14:textId="77777777" w:rsidR="00580349" w:rsidRPr="00B248E2" w:rsidRDefault="00580349" w:rsidP="00C50F5B">
            <w:pPr>
              <w:spacing w:before="0" w:line="240" w:lineRule="auto"/>
              <w:rPr>
                <w:rFonts w:eastAsia="Times New Roman" w:cs="Arial"/>
                <w:color w:val="000000"/>
                <w:lang w:eastAsia="en-029"/>
              </w:rPr>
            </w:pPr>
            <w:r w:rsidRPr="00B248E2">
              <w:rPr>
                <w:rFonts w:eastAsia="Times New Roman" w:cs="Arial"/>
                <w:color w:val="000000"/>
                <w:lang w:eastAsia="en-029"/>
              </w:rPr>
              <w:t> </w:t>
            </w:r>
          </w:p>
        </w:tc>
        <w:tc>
          <w:tcPr>
            <w:tcW w:w="2329" w:type="dxa"/>
            <w:tcBorders>
              <w:top w:val="nil"/>
              <w:left w:val="nil"/>
              <w:bottom w:val="single" w:sz="8" w:space="0" w:color="auto"/>
              <w:right w:val="single" w:sz="8" w:space="0" w:color="auto"/>
            </w:tcBorders>
            <w:tcMar>
              <w:top w:w="0" w:type="dxa"/>
              <w:left w:w="108" w:type="dxa"/>
              <w:bottom w:w="0" w:type="dxa"/>
              <w:right w:w="108" w:type="dxa"/>
            </w:tcMar>
            <w:hideMark/>
          </w:tcPr>
          <w:p w14:paraId="3C1D7999" w14:textId="77777777" w:rsidR="00580349" w:rsidRPr="00B248E2" w:rsidRDefault="00580349" w:rsidP="00C50F5B">
            <w:pPr>
              <w:spacing w:before="0" w:line="240" w:lineRule="auto"/>
              <w:rPr>
                <w:rFonts w:eastAsia="Times New Roman" w:cs="Arial"/>
                <w:color w:val="000000"/>
                <w:lang w:eastAsia="en-029"/>
              </w:rPr>
            </w:pPr>
            <w:r w:rsidRPr="00B248E2">
              <w:rPr>
                <w:rFonts w:eastAsia="Times New Roman" w:cs="Arial"/>
                <w:color w:val="000000"/>
                <w:lang w:eastAsia="en-029"/>
              </w:rPr>
              <w:t> </w:t>
            </w:r>
          </w:p>
        </w:tc>
        <w:tc>
          <w:tcPr>
            <w:tcW w:w="1779" w:type="dxa"/>
            <w:tcBorders>
              <w:top w:val="nil"/>
              <w:left w:val="nil"/>
              <w:bottom w:val="single" w:sz="8" w:space="0" w:color="auto"/>
              <w:right w:val="single" w:sz="8" w:space="0" w:color="auto"/>
            </w:tcBorders>
            <w:tcMar>
              <w:top w:w="0" w:type="dxa"/>
              <w:left w:w="108" w:type="dxa"/>
              <w:bottom w:w="0" w:type="dxa"/>
              <w:right w:w="108" w:type="dxa"/>
            </w:tcMar>
            <w:hideMark/>
          </w:tcPr>
          <w:p w14:paraId="51CEB869" w14:textId="77777777" w:rsidR="00580349" w:rsidRPr="00B248E2" w:rsidRDefault="00580349" w:rsidP="00C50F5B">
            <w:pPr>
              <w:spacing w:before="0" w:line="240" w:lineRule="auto"/>
              <w:rPr>
                <w:rFonts w:eastAsia="Times New Roman" w:cs="Arial"/>
                <w:color w:val="000000"/>
                <w:lang w:eastAsia="en-029"/>
              </w:rPr>
            </w:pPr>
            <w:r w:rsidRPr="00B248E2">
              <w:rPr>
                <w:rFonts w:eastAsia="Times New Roman" w:cs="Arial"/>
                <w:color w:val="000000"/>
                <w:lang w:eastAsia="en-029"/>
              </w:rPr>
              <w:t>Report Not Found</w:t>
            </w:r>
          </w:p>
        </w:tc>
      </w:tr>
      <w:tr w:rsidR="00580349" w:rsidRPr="00B248E2" w14:paraId="253E210E" w14:textId="77777777" w:rsidTr="00C50F5B">
        <w:trPr>
          <w:trHeight w:val="256"/>
        </w:trPr>
        <w:tc>
          <w:tcPr>
            <w:tcW w:w="620" w:type="dxa"/>
            <w:tcBorders>
              <w:top w:val="nil"/>
              <w:left w:val="single" w:sz="8" w:space="0" w:color="auto"/>
              <w:bottom w:val="single" w:sz="8" w:space="0" w:color="auto"/>
              <w:right w:val="single" w:sz="8" w:space="0" w:color="auto"/>
            </w:tcBorders>
          </w:tcPr>
          <w:p w14:paraId="571DA895" w14:textId="77777777" w:rsidR="00580349" w:rsidRPr="00B248E2" w:rsidRDefault="00580349" w:rsidP="00AB2269">
            <w:pPr>
              <w:pStyle w:val="ListParagraph"/>
              <w:numPr>
                <w:ilvl w:val="0"/>
                <w:numId w:val="89"/>
              </w:numPr>
              <w:spacing w:after="0"/>
              <w:jc w:val="left"/>
              <w:rPr>
                <w:rFonts w:ascii="Corbel" w:eastAsia="Times New Roman" w:hAnsi="Corbel" w:cs="Arial"/>
                <w:color w:val="000000"/>
                <w:sz w:val="20"/>
                <w:szCs w:val="20"/>
                <w:lang w:eastAsia="en-029"/>
              </w:rPr>
            </w:pPr>
          </w:p>
        </w:tc>
        <w:tc>
          <w:tcPr>
            <w:tcW w:w="27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D951EC" w14:textId="77777777" w:rsidR="00580349" w:rsidRPr="00B248E2" w:rsidRDefault="00580349" w:rsidP="00C50F5B">
            <w:pPr>
              <w:spacing w:before="0" w:line="240" w:lineRule="auto"/>
              <w:rPr>
                <w:rFonts w:eastAsia="Times New Roman" w:cs="Arial"/>
                <w:color w:val="000000"/>
                <w:lang w:eastAsia="en-029"/>
              </w:rPr>
            </w:pPr>
            <w:r w:rsidRPr="00B248E2">
              <w:rPr>
                <w:rFonts w:eastAsia="Times New Roman" w:cs="Arial"/>
                <w:color w:val="000000"/>
                <w:lang w:eastAsia="en-029"/>
              </w:rPr>
              <w:t>Final Report 2013</w:t>
            </w:r>
          </w:p>
        </w:tc>
        <w:tc>
          <w:tcPr>
            <w:tcW w:w="1938" w:type="dxa"/>
            <w:tcBorders>
              <w:top w:val="nil"/>
              <w:left w:val="nil"/>
              <w:bottom w:val="single" w:sz="8" w:space="0" w:color="auto"/>
              <w:right w:val="single" w:sz="8" w:space="0" w:color="auto"/>
            </w:tcBorders>
            <w:tcMar>
              <w:top w:w="0" w:type="dxa"/>
              <w:left w:w="108" w:type="dxa"/>
              <w:bottom w:w="0" w:type="dxa"/>
              <w:right w:w="108" w:type="dxa"/>
            </w:tcMar>
            <w:hideMark/>
          </w:tcPr>
          <w:p w14:paraId="57288387" w14:textId="77777777" w:rsidR="00580349" w:rsidRPr="00B248E2" w:rsidRDefault="00580349" w:rsidP="00C50F5B">
            <w:pPr>
              <w:spacing w:before="0" w:line="240" w:lineRule="auto"/>
              <w:rPr>
                <w:rFonts w:eastAsia="Times New Roman" w:cs="Arial"/>
                <w:color w:val="000000"/>
                <w:lang w:eastAsia="en-029"/>
              </w:rPr>
            </w:pPr>
            <w:r w:rsidRPr="00B248E2">
              <w:rPr>
                <w:rFonts w:eastAsia="Times New Roman" w:cs="Arial"/>
                <w:color w:val="000000"/>
                <w:lang w:eastAsia="en-029"/>
              </w:rPr>
              <w:t> </w:t>
            </w:r>
            <w:proofErr w:type="gramStart"/>
            <w:r w:rsidRPr="00B248E2">
              <w:rPr>
                <w:rFonts w:eastAsia="Times New Roman" w:cs="Arial"/>
                <w:color w:val="000000"/>
                <w:lang w:eastAsia="en-029"/>
              </w:rPr>
              <w:t>March  31</w:t>
            </w:r>
            <w:proofErr w:type="gramEnd"/>
            <w:r w:rsidRPr="00B248E2">
              <w:rPr>
                <w:rFonts w:eastAsia="Times New Roman" w:cs="Arial"/>
                <w:color w:val="000000"/>
                <w:lang w:eastAsia="en-029"/>
              </w:rPr>
              <w:t>, 2014?</w:t>
            </w:r>
          </w:p>
        </w:tc>
        <w:tc>
          <w:tcPr>
            <w:tcW w:w="2329" w:type="dxa"/>
            <w:tcBorders>
              <w:top w:val="nil"/>
              <w:left w:val="nil"/>
              <w:bottom w:val="single" w:sz="8" w:space="0" w:color="auto"/>
              <w:right w:val="single" w:sz="8" w:space="0" w:color="auto"/>
            </w:tcBorders>
            <w:tcMar>
              <w:top w:w="0" w:type="dxa"/>
              <w:left w:w="108" w:type="dxa"/>
              <w:bottom w:w="0" w:type="dxa"/>
              <w:right w:w="108" w:type="dxa"/>
            </w:tcMar>
            <w:hideMark/>
          </w:tcPr>
          <w:p w14:paraId="484AC61B" w14:textId="77777777" w:rsidR="00580349" w:rsidRPr="00B248E2" w:rsidRDefault="00580349" w:rsidP="00C50F5B">
            <w:pPr>
              <w:spacing w:before="0" w:line="240" w:lineRule="auto"/>
              <w:rPr>
                <w:rFonts w:eastAsia="Times New Roman" w:cs="Arial"/>
                <w:color w:val="000000"/>
                <w:lang w:eastAsia="en-029"/>
              </w:rPr>
            </w:pPr>
            <w:r w:rsidRPr="00B248E2">
              <w:rPr>
                <w:rFonts w:eastAsia="Times New Roman" w:cs="Arial"/>
                <w:color w:val="000000"/>
                <w:lang w:eastAsia="en-029"/>
              </w:rPr>
              <w:t> No signature</w:t>
            </w:r>
          </w:p>
        </w:tc>
        <w:tc>
          <w:tcPr>
            <w:tcW w:w="1779" w:type="dxa"/>
            <w:tcBorders>
              <w:top w:val="nil"/>
              <w:left w:val="nil"/>
              <w:bottom w:val="single" w:sz="8" w:space="0" w:color="auto"/>
              <w:right w:val="single" w:sz="8" w:space="0" w:color="auto"/>
            </w:tcBorders>
            <w:tcMar>
              <w:top w:w="0" w:type="dxa"/>
              <w:left w:w="108" w:type="dxa"/>
              <w:bottom w:w="0" w:type="dxa"/>
              <w:right w:w="108" w:type="dxa"/>
            </w:tcMar>
            <w:hideMark/>
          </w:tcPr>
          <w:p w14:paraId="779EE182" w14:textId="77777777" w:rsidR="00580349" w:rsidRPr="00B248E2" w:rsidRDefault="00580349" w:rsidP="00C50F5B">
            <w:pPr>
              <w:spacing w:before="0" w:line="240" w:lineRule="auto"/>
              <w:rPr>
                <w:rFonts w:eastAsia="Times New Roman" w:cs="Arial"/>
                <w:color w:val="000000"/>
                <w:lang w:eastAsia="en-029"/>
              </w:rPr>
            </w:pPr>
            <w:r w:rsidRPr="00B248E2">
              <w:rPr>
                <w:rFonts w:eastAsia="Times New Roman" w:cs="Arial"/>
                <w:color w:val="000000"/>
                <w:lang w:eastAsia="en-029"/>
              </w:rPr>
              <w:t> </w:t>
            </w:r>
          </w:p>
        </w:tc>
      </w:tr>
      <w:tr w:rsidR="00580349" w:rsidRPr="00B248E2" w14:paraId="1D01FDB5" w14:textId="77777777" w:rsidTr="00C50F5B">
        <w:trPr>
          <w:trHeight w:val="256"/>
        </w:trPr>
        <w:tc>
          <w:tcPr>
            <w:tcW w:w="620" w:type="dxa"/>
            <w:tcBorders>
              <w:top w:val="nil"/>
              <w:left w:val="single" w:sz="8" w:space="0" w:color="auto"/>
              <w:bottom w:val="single" w:sz="8" w:space="0" w:color="auto"/>
              <w:right w:val="single" w:sz="8" w:space="0" w:color="auto"/>
            </w:tcBorders>
          </w:tcPr>
          <w:p w14:paraId="5B86CE0E" w14:textId="77777777" w:rsidR="00580349" w:rsidRPr="00B248E2" w:rsidRDefault="00580349" w:rsidP="00AB2269">
            <w:pPr>
              <w:pStyle w:val="ListParagraph"/>
              <w:numPr>
                <w:ilvl w:val="0"/>
                <w:numId w:val="89"/>
              </w:numPr>
              <w:spacing w:after="0"/>
              <w:jc w:val="left"/>
              <w:rPr>
                <w:rFonts w:ascii="Corbel" w:eastAsia="Times New Roman" w:hAnsi="Corbel" w:cs="Arial"/>
                <w:color w:val="000000"/>
                <w:sz w:val="20"/>
                <w:szCs w:val="20"/>
                <w:lang w:eastAsia="en-029"/>
              </w:rPr>
            </w:pPr>
          </w:p>
        </w:tc>
        <w:tc>
          <w:tcPr>
            <w:tcW w:w="277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9BE339" w14:textId="77777777" w:rsidR="00580349" w:rsidRPr="00B248E2" w:rsidRDefault="00580349" w:rsidP="00C50F5B">
            <w:pPr>
              <w:spacing w:before="0" w:line="240" w:lineRule="auto"/>
              <w:rPr>
                <w:rFonts w:eastAsia="Times New Roman" w:cs="Arial"/>
                <w:color w:val="000000"/>
                <w:lang w:eastAsia="en-029"/>
              </w:rPr>
            </w:pPr>
            <w:r w:rsidRPr="00B248E2">
              <w:rPr>
                <w:rFonts w:eastAsia="Times New Roman" w:cs="Arial"/>
                <w:color w:val="000000"/>
                <w:lang w:eastAsia="en-029"/>
              </w:rPr>
              <w:t>Annual Progress Report (Jan – December 2013</w:t>
            </w:r>
          </w:p>
        </w:tc>
        <w:tc>
          <w:tcPr>
            <w:tcW w:w="1938" w:type="dxa"/>
            <w:tcBorders>
              <w:top w:val="nil"/>
              <w:left w:val="nil"/>
              <w:bottom w:val="single" w:sz="8" w:space="0" w:color="auto"/>
              <w:right w:val="single" w:sz="8" w:space="0" w:color="auto"/>
            </w:tcBorders>
            <w:tcMar>
              <w:top w:w="0" w:type="dxa"/>
              <w:left w:w="108" w:type="dxa"/>
              <w:bottom w:w="0" w:type="dxa"/>
              <w:right w:w="108" w:type="dxa"/>
            </w:tcMar>
          </w:tcPr>
          <w:p w14:paraId="4068F060" w14:textId="77777777" w:rsidR="00580349" w:rsidRPr="00B248E2" w:rsidRDefault="00580349" w:rsidP="00C50F5B">
            <w:pPr>
              <w:spacing w:before="0" w:line="240" w:lineRule="auto"/>
              <w:rPr>
                <w:rFonts w:eastAsia="Times New Roman" w:cs="Arial"/>
                <w:color w:val="000000"/>
                <w:lang w:eastAsia="en-029"/>
              </w:rPr>
            </w:pPr>
            <w:r w:rsidRPr="00B248E2">
              <w:rPr>
                <w:rFonts w:eastAsia="Times New Roman" w:cs="Arial"/>
                <w:color w:val="000000"/>
                <w:lang w:eastAsia="en-029"/>
              </w:rPr>
              <w:t>January 20,2014</w:t>
            </w:r>
          </w:p>
        </w:tc>
        <w:tc>
          <w:tcPr>
            <w:tcW w:w="2329" w:type="dxa"/>
            <w:tcBorders>
              <w:top w:val="nil"/>
              <w:left w:val="nil"/>
              <w:bottom w:val="single" w:sz="8" w:space="0" w:color="auto"/>
              <w:right w:val="single" w:sz="8" w:space="0" w:color="auto"/>
            </w:tcBorders>
            <w:tcMar>
              <w:top w:w="0" w:type="dxa"/>
              <w:left w:w="108" w:type="dxa"/>
              <w:bottom w:w="0" w:type="dxa"/>
              <w:right w:w="108" w:type="dxa"/>
            </w:tcMar>
          </w:tcPr>
          <w:p w14:paraId="14DA7795" w14:textId="77777777" w:rsidR="00580349" w:rsidRPr="00B248E2" w:rsidRDefault="00580349" w:rsidP="00C50F5B">
            <w:pPr>
              <w:spacing w:before="0" w:line="240" w:lineRule="auto"/>
              <w:rPr>
                <w:rFonts w:eastAsia="Times New Roman" w:cs="Arial"/>
                <w:color w:val="000000"/>
                <w:lang w:eastAsia="en-029"/>
              </w:rPr>
            </w:pPr>
            <w:r w:rsidRPr="00B248E2">
              <w:rPr>
                <w:rFonts w:eastAsia="Times New Roman" w:cs="Arial"/>
                <w:color w:val="000000"/>
                <w:lang w:eastAsia="en-029"/>
              </w:rPr>
              <w:t>Resident Rep. /January 31, 2014</w:t>
            </w:r>
          </w:p>
        </w:tc>
        <w:tc>
          <w:tcPr>
            <w:tcW w:w="1779" w:type="dxa"/>
            <w:tcBorders>
              <w:top w:val="nil"/>
              <w:left w:val="nil"/>
              <w:bottom w:val="single" w:sz="8" w:space="0" w:color="auto"/>
              <w:right w:val="single" w:sz="8" w:space="0" w:color="auto"/>
            </w:tcBorders>
            <w:tcMar>
              <w:top w:w="0" w:type="dxa"/>
              <w:left w:w="108" w:type="dxa"/>
              <w:bottom w:w="0" w:type="dxa"/>
              <w:right w:w="108" w:type="dxa"/>
            </w:tcMar>
          </w:tcPr>
          <w:p w14:paraId="1C2A4767" w14:textId="77777777" w:rsidR="00580349" w:rsidRPr="00B248E2" w:rsidRDefault="00580349" w:rsidP="00C50F5B">
            <w:pPr>
              <w:spacing w:before="0" w:line="240" w:lineRule="auto"/>
              <w:rPr>
                <w:rFonts w:eastAsia="Times New Roman" w:cs="Arial"/>
                <w:color w:val="000000"/>
                <w:lang w:eastAsia="en-029"/>
              </w:rPr>
            </w:pPr>
          </w:p>
        </w:tc>
      </w:tr>
      <w:tr w:rsidR="00580349" w:rsidRPr="00B248E2" w14:paraId="186673F2" w14:textId="77777777" w:rsidTr="00C50F5B">
        <w:trPr>
          <w:trHeight w:val="601"/>
        </w:trPr>
        <w:tc>
          <w:tcPr>
            <w:tcW w:w="620" w:type="dxa"/>
            <w:tcBorders>
              <w:top w:val="nil"/>
              <w:left w:val="single" w:sz="8" w:space="0" w:color="auto"/>
              <w:bottom w:val="single" w:sz="8" w:space="0" w:color="auto"/>
              <w:right w:val="single" w:sz="8" w:space="0" w:color="auto"/>
            </w:tcBorders>
          </w:tcPr>
          <w:p w14:paraId="706EC093" w14:textId="77777777" w:rsidR="00580349" w:rsidRPr="00B248E2" w:rsidRDefault="00580349" w:rsidP="00AB2269">
            <w:pPr>
              <w:pStyle w:val="ListParagraph"/>
              <w:numPr>
                <w:ilvl w:val="0"/>
                <w:numId w:val="89"/>
              </w:numPr>
              <w:spacing w:after="0"/>
              <w:jc w:val="left"/>
              <w:rPr>
                <w:rFonts w:ascii="Corbel" w:eastAsia="Times New Roman" w:hAnsi="Corbel" w:cs="Arial"/>
                <w:color w:val="000000"/>
                <w:sz w:val="20"/>
                <w:szCs w:val="20"/>
                <w:lang w:eastAsia="en-029"/>
              </w:rPr>
            </w:pPr>
          </w:p>
        </w:tc>
        <w:tc>
          <w:tcPr>
            <w:tcW w:w="27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DEAD9A" w14:textId="77777777" w:rsidR="00580349" w:rsidRPr="00B248E2" w:rsidRDefault="00580349" w:rsidP="00C50F5B">
            <w:pPr>
              <w:spacing w:before="0" w:line="240" w:lineRule="auto"/>
              <w:rPr>
                <w:rFonts w:eastAsia="Times New Roman" w:cs="Arial"/>
                <w:color w:val="000000"/>
                <w:lang w:eastAsia="en-029"/>
              </w:rPr>
            </w:pPr>
            <w:r w:rsidRPr="00B248E2">
              <w:rPr>
                <w:rFonts w:eastAsia="Times New Roman" w:cs="Arial"/>
                <w:color w:val="000000"/>
                <w:lang w:eastAsia="en-029"/>
              </w:rPr>
              <w:t>Annual Progress Report Jan.- March 2014</w:t>
            </w:r>
          </w:p>
        </w:tc>
        <w:tc>
          <w:tcPr>
            <w:tcW w:w="1938" w:type="dxa"/>
            <w:tcBorders>
              <w:top w:val="nil"/>
              <w:left w:val="nil"/>
              <w:bottom w:val="single" w:sz="8" w:space="0" w:color="auto"/>
              <w:right w:val="single" w:sz="8" w:space="0" w:color="auto"/>
            </w:tcBorders>
            <w:tcMar>
              <w:top w:w="0" w:type="dxa"/>
              <w:left w:w="108" w:type="dxa"/>
              <w:bottom w:w="0" w:type="dxa"/>
              <w:right w:w="108" w:type="dxa"/>
            </w:tcMar>
            <w:hideMark/>
          </w:tcPr>
          <w:p w14:paraId="70B6E3DB" w14:textId="77777777" w:rsidR="00580349" w:rsidRPr="00B248E2" w:rsidRDefault="00580349" w:rsidP="00C50F5B">
            <w:pPr>
              <w:spacing w:before="0" w:line="240" w:lineRule="auto"/>
              <w:rPr>
                <w:rFonts w:eastAsia="Times New Roman" w:cs="Arial"/>
                <w:color w:val="000000"/>
                <w:lang w:eastAsia="en-029"/>
              </w:rPr>
            </w:pPr>
            <w:r w:rsidRPr="00B248E2">
              <w:rPr>
                <w:rFonts w:eastAsia="Times New Roman" w:cs="Arial"/>
                <w:color w:val="000000"/>
                <w:lang w:eastAsia="en-029"/>
              </w:rPr>
              <w:t> March 31, 2014</w:t>
            </w:r>
          </w:p>
        </w:tc>
        <w:tc>
          <w:tcPr>
            <w:tcW w:w="2329" w:type="dxa"/>
            <w:tcBorders>
              <w:top w:val="nil"/>
              <w:left w:val="nil"/>
              <w:bottom w:val="single" w:sz="8" w:space="0" w:color="auto"/>
              <w:right w:val="single" w:sz="8" w:space="0" w:color="auto"/>
            </w:tcBorders>
            <w:tcMar>
              <w:top w:w="0" w:type="dxa"/>
              <w:left w:w="108" w:type="dxa"/>
              <w:bottom w:w="0" w:type="dxa"/>
              <w:right w:w="108" w:type="dxa"/>
            </w:tcMar>
            <w:hideMark/>
          </w:tcPr>
          <w:p w14:paraId="33502C84" w14:textId="77777777" w:rsidR="00580349" w:rsidRPr="00B248E2" w:rsidRDefault="00580349" w:rsidP="00C50F5B">
            <w:pPr>
              <w:spacing w:before="0" w:line="240" w:lineRule="auto"/>
              <w:rPr>
                <w:rFonts w:eastAsia="Times New Roman" w:cs="Arial"/>
                <w:color w:val="000000"/>
                <w:lang w:eastAsia="en-029"/>
              </w:rPr>
            </w:pPr>
            <w:r w:rsidRPr="00B248E2">
              <w:rPr>
                <w:rFonts w:eastAsia="Times New Roman" w:cs="Arial"/>
                <w:color w:val="000000"/>
                <w:lang w:eastAsia="en-029"/>
              </w:rPr>
              <w:t> Resident Representative - April 14, 2014</w:t>
            </w:r>
          </w:p>
        </w:tc>
        <w:tc>
          <w:tcPr>
            <w:tcW w:w="1779" w:type="dxa"/>
            <w:tcBorders>
              <w:top w:val="nil"/>
              <w:left w:val="nil"/>
              <w:bottom w:val="single" w:sz="8" w:space="0" w:color="auto"/>
              <w:right w:val="single" w:sz="8" w:space="0" w:color="auto"/>
            </w:tcBorders>
            <w:tcMar>
              <w:top w:w="0" w:type="dxa"/>
              <w:left w:w="108" w:type="dxa"/>
              <w:bottom w:w="0" w:type="dxa"/>
              <w:right w:w="108" w:type="dxa"/>
            </w:tcMar>
            <w:hideMark/>
          </w:tcPr>
          <w:p w14:paraId="25C8836B" w14:textId="77777777" w:rsidR="00580349" w:rsidRPr="00B248E2" w:rsidRDefault="00580349" w:rsidP="00C50F5B">
            <w:pPr>
              <w:spacing w:before="0" w:line="240" w:lineRule="auto"/>
              <w:rPr>
                <w:rFonts w:eastAsia="Times New Roman" w:cs="Arial"/>
                <w:color w:val="000000"/>
                <w:lang w:eastAsia="en-029"/>
              </w:rPr>
            </w:pPr>
            <w:r w:rsidRPr="00B248E2">
              <w:rPr>
                <w:rFonts w:eastAsia="Times New Roman" w:cs="Arial"/>
                <w:color w:val="000000"/>
                <w:lang w:eastAsia="en-029"/>
              </w:rPr>
              <w:t> </w:t>
            </w:r>
          </w:p>
        </w:tc>
      </w:tr>
      <w:tr w:rsidR="00580349" w:rsidRPr="00B248E2" w14:paraId="30A151F0" w14:textId="77777777" w:rsidTr="00C50F5B">
        <w:trPr>
          <w:trHeight w:val="520"/>
        </w:trPr>
        <w:tc>
          <w:tcPr>
            <w:tcW w:w="620" w:type="dxa"/>
            <w:tcBorders>
              <w:top w:val="nil"/>
              <w:left w:val="single" w:sz="8" w:space="0" w:color="auto"/>
              <w:bottom w:val="single" w:sz="8" w:space="0" w:color="auto"/>
              <w:right w:val="single" w:sz="8" w:space="0" w:color="auto"/>
            </w:tcBorders>
          </w:tcPr>
          <w:p w14:paraId="2D7AB6C0" w14:textId="77777777" w:rsidR="00580349" w:rsidRPr="00B248E2" w:rsidRDefault="00580349" w:rsidP="00AB2269">
            <w:pPr>
              <w:pStyle w:val="ListParagraph"/>
              <w:numPr>
                <w:ilvl w:val="0"/>
                <w:numId w:val="89"/>
              </w:numPr>
              <w:spacing w:after="0"/>
              <w:jc w:val="left"/>
              <w:rPr>
                <w:rFonts w:ascii="Corbel" w:eastAsia="Times New Roman" w:hAnsi="Corbel" w:cs="Arial"/>
                <w:color w:val="000000"/>
                <w:sz w:val="20"/>
                <w:szCs w:val="20"/>
                <w:lang w:eastAsia="en-029"/>
              </w:rPr>
            </w:pPr>
          </w:p>
        </w:tc>
        <w:tc>
          <w:tcPr>
            <w:tcW w:w="27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C1A131" w14:textId="77777777" w:rsidR="00580349" w:rsidRPr="00B248E2" w:rsidRDefault="00580349" w:rsidP="00C50F5B">
            <w:pPr>
              <w:spacing w:before="0" w:line="240" w:lineRule="auto"/>
              <w:rPr>
                <w:rFonts w:eastAsia="Times New Roman" w:cs="Arial"/>
                <w:color w:val="000000"/>
                <w:lang w:eastAsia="en-029"/>
              </w:rPr>
            </w:pPr>
            <w:r w:rsidRPr="00B248E2">
              <w:rPr>
                <w:rFonts w:eastAsia="Times New Roman" w:cs="Arial"/>
                <w:color w:val="000000"/>
                <w:lang w:eastAsia="en-029"/>
              </w:rPr>
              <w:t>QPR 2 2014 (April – June 2014)</w:t>
            </w:r>
          </w:p>
          <w:p w14:paraId="3A51AC8B" w14:textId="77777777" w:rsidR="00580349" w:rsidRPr="00B248E2" w:rsidRDefault="00580349" w:rsidP="00C50F5B">
            <w:pPr>
              <w:spacing w:before="0" w:line="240" w:lineRule="auto"/>
              <w:rPr>
                <w:rFonts w:eastAsia="Times New Roman" w:cs="Arial"/>
                <w:color w:val="000000"/>
                <w:lang w:eastAsia="en-029"/>
              </w:rPr>
            </w:pPr>
          </w:p>
        </w:tc>
        <w:tc>
          <w:tcPr>
            <w:tcW w:w="1938" w:type="dxa"/>
            <w:tcBorders>
              <w:top w:val="nil"/>
              <w:left w:val="nil"/>
              <w:bottom w:val="single" w:sz="8" w:space="0" w:color="auto"/>
              <w:right w:val="single" w:sz="8" w:space="0" w:color="auto"/>
            </w:tcBorders>
            <w:tcMar>
              <w:top w:w="0" w:type="dxa"/>
              <w:left w:w="108" w:type="dxa"/>
              <w:bottom w:w="0" w:type="dxa"/>
              <w:right w:w="108" w:type="dxa"/>
            </w:tcMar>
            <w:hideMark/>
          </w:tcPr>
          <w:p w14:paraId="6A551EDE" w14:textId="77777777" w:rsidR="00580349" w:rsidRPr="00B248E2" w:rsidRDefault="00580349" w:rsidP="00C50F5B">
            <w:pPr>
              <w:spacing w:before="0" w:line="240" w:lineRule="auto"/>
              <w:rPr>
                <w:rFonts w:eastAsia="Times New Roman" w:cs="Arial"/>
                <w:color w:val="000000"/>
                <w:lang w:eastAsia="en-029"/>
              </w:rPr>
            </w:pPr>
            <w:r w:rsidRPr="00B248E2">
              <w:rPr>
                <w:rFonts w:eastAsia="Times New Roman" w:cs="Arial"/>
                <w:color w:val="000000"/>
                <w:lang w:eastAsia="en-029"/>
              </w:rPr>
              <w:t> July 1, 2014?</w:t>
            </w:r>
          </w:p>
          <w:p w14:paraId="5E8E2AB3" w14:textId="77777777" w:rsidR="00580349" w:rsidRPr="00B248E2" w:rsidRDefault="00580349" w:rsidP="00C50F5B">
            <w:pPr>
              <w:spacing w:before="0" w:line="240" w:lineRule="auto"/>
              <w:rPr>
                <w:rFonts w:eastAsia="Times New Roman" w:cs="Arial"/>
                <w:color w:val="000000"/>
                <w:lang w:eastAsia="en-029"/>
              </w:rPr>
            </w:pPr>
          </w:p>
          <w:p w14:paraId="0F08FF21" w14:textId="77777777" w:rsidR="00580349" w:rsidRPr="00B248E2" w:rsidRDefault="00580349" w:rsidP="00C50F5B">
            <w:pPr>
              <w:spacing w:before="0" w:line="240" w:lineRule="auto"/>
              <w:rPr>
                <w:rFonts w:eastAsia="Times New Roman" w:cs="Arial"/>
                <w:color w:val="000000"/>
                <w:lang w:eastAsia="en-029"/>
              </w:rPr>
            </w:pPr>
          </w:p>
        </w:tc>
        <w:tc>
          <w:tcPr>
            <w:tcW w:w="2329" w:type="dxa"/>
            <w:tcBorders>
              <w:top w:val="nil"/>
              <w:left w:val="nil"/>
              <w:bottom w:val="single" w:sz="8" w:space="0" w:color="auto"/>
              <w:right w:val="single" w:sz="8" w:space="0" w:color="auto"/>
            </w:tcBorders>
            <w:tcMar>
              <w:top w:w="0" w:type="dxa"/>
              <w:left w:w="108" w:type="dxa"/>
              <w:bottom w:w="0" w:type="dxa"/>
              <w:right w:w="108" w:type="dxa"/>
            </w:tcMar>
            <w:hideMark/>
          </w:tcPr>
          <w:p w14:paraId="67305041" w14:textId="77777777" w:rsidR="00580349" w:rsidRPr="00B248E2" w:rsidRDefault="00580349" w:rsidP="00C50F5B">
            <w:pPr>
              <w:spacing w:before="0" w:line="240" w:lineRule="auto"/>
              <w:rPr>
                <w:rFonts w:eastAsia="Times New Roman" w:cs="Arial"/>
                <w:color w:val="000000"/>
                <w:lang w:eastAsia="en-029"/>
              </w:rPr>
            </w:pPr>
            <w:r w:rsidRPr="00B248E2">
              <w:rPr>
                <w:rFonts w:eastAsia="Times New Roman" w:cs="Arial"/>
                <w:color w:val="000000"/>
                <w:lang w:eastAsia="en-029"/>
              </w:rPr>
              <w:t> No signature</w:t>
            </w:r>
          </w:p>
        </w:tc>
        <w:tc>
          <w:tcPr>
            <w:tcW w:w="1779" w:type="dxa"/>
            <w:tcBorders>
              <w:top w:val="nil"/>
              <w:left w:val="nil"/>
              <w:bottom w:val="single" w:sz="8" w:space="0" w:color="auto"/>
              <w:right w:val="single" w:sz="8" w:space="0" w:color="auto"/>
            </w:tcBorders>
            <w:tcMar>
              <w:top w:w="0" w:type="dxa"/>
              <w:left w:w="108" w:type="dxa"/>
              <w:bottom w:w="0" w:type="dxa"/>
              <w:right w:w="108" w:type="dxa"/>
            </w:tcMar>
            <w:hideMark/>
          </w:tcPr>
          <w:p w14:paraId="4383C174" w14:textId="77777777" w:rsidR="00580349" w:rsidRPr="00B248E2" w:rsidRDefault="00580349" w:rsidP="00C50F5B">
            <w:pPr>
              <w:spacing w:before="0" w:line="240" w:lineRule="auto"/>
              <w:rPr>
                <w:rFonts w:eastAsia="Times New Roman" w:cs="Arial"/>
                <w:color w:val="000000"/>
                <w:lang w:eastAsia="en-029"/>
              </w:rPr>
            </w:pPr>
            <w:r w:rsidRPr="00B248E2">
              <w:rPr>
                <w:rFonts w:eastAsia="Times New Roman" w:cs="Arial"/>
                <w:color w:val="000000"/>
                <w:lang w:eastAsia="en-029"/>
              </w:rPr>
              <w:t> June 1, 2014 seen on signature page</w:t>
            </w:r>
          </w:p>
        </w:tc>
      </w:tr>
      <w:tr w:rsidR="00580349" w:rsidRPr="00B248E2" w14:paraId="6D35EE2B" w14:textId="77777777" w:rsidTr="00C50F5B">
        <w:trPr>
          <w:trHeight w:val="256"/>
        </w:trPr>
        <w:tc>
          <w:tcPr>
            <w:tcW w:w="620" w:type="dxa"/>
            <w:tcBorders>
              <w:top w:val="nil"/>
              <w:left w:val="single" w:sz="8" w:space="0" w:color="auto"/>
              <w:bottom w:val="single" w:sz="8" w:space="0" w:color="auto"/>
              <w:right w:val="single" w:sz="8" w:space="0" w:color="auto"/>
            </w:tcBorders>
          </w:tcPr>
          <w:p w14:paraId="37D13303" w14:textId="77777777" w:rsidR="00580349" w:rsidRPr="00B248E2" w:rsidRDefault="00580349" w:rsidP="00AB2269">
            <w:pPr>
              <w:pStyle w:val="ListParagraph"/>
              <w:numPr>
                <w:ilvl w:val="0"/>
                <w:numId w:val="89"/>
              </w:numPr>
              <w:spacing w:after="0"/>
              <w:jc w:val="left"/>
              <w:rPr>
                <w:rFonts w:ascii="Corbel" w:eastAsia="Times New Roman" w:hAnsi="Corbel" w:cs="Arial"/>
                <w:color w:val="000000"/>
                <w:sz w:val="20"/>
                <w:szCs w:val="20"/>
                <w:lang w:eastAsia="en-029"/>
              </w:rPr>
            </w:pPr>
          </w:p>
        </w:tc>
        <w:tc>
          <w:tcPr>
            <w:tcW w:w="277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9ED739" w14:textId="77777777" w:rsidR="00580349" w:rsidRPr="00B248E2" w:rsidRDefault="00580349" w:rsidP="00C50F5B">
            <w:pPr>
              <w:spacing w:before="0" w:line="240" w:lineRule="auto"/>
              <w:rPr>
                <w:rFonts w:eastAsia="Times New Roman" w:cs="Arial"/>
                <w:color w:val="000000"/>
                <w:lang w:eastAsia="en-029"/>
              </w:rPr>
            </w:pPr>
            <w:r w:rsidRPr="00B248E2">
              <w:rPr>
                <w:rFonts w:eastAsia="Times New Roman" w:cs="Arial"/>
                <w:color w:val="000000"/>
                <w:lang w:eastAsia="en-029"/>
              </w:rPr>
              <w:t>QPR 3 2014 (July- Sept 2014)</w:t>
            </w:r>
          </w:p>
        </w:tc>
        <w:tc>
          <w:tcPr>
            <w:tcW w:w="1938" w:type="dxa"/>
            <w:tcBorders>
              <w:top w:val="nil"/>
              <w:left w:val="nil"/>
              <w:bottom w:val="single" w:sz="8" w:space="0" w:color="auto"/>
              <w:right w:val="single" w:sz="8" w:space="0" w:color="auto"/>
            </w:tcBorders>
            <w:tcMar>
              <w:top w:w="0" w:type="dxa"/>
              <w:left w:w="108" w:type="dxa"/>
              <w:bottom w:w="0" w:type="dxa"/>
              <w:right w:w="108" w:type="dxa"/>
            </w:tcMar>
          </w:tcPr>
          <w:p w14:paraId="3BB39D71" w14:textId="77777777" w:rsidR="00580349" w:rsidRPr="00B248E2" w:rsidRDefault="00580349" w:rsidP="00C50F5B">
            <w:pPr>
              <w:spacing w:before="0" w:line="240" w:lineRule="auto"/>
              <w:rPr>
                <w:rFonts w:eastAsia="Times New Roman" w:cs="Arial"/>
                <w:color w:val="000000"/>
                <w:lang w:eastAsia="en-029"/>
              </w:rPr>
            </w:pPr>
          </w:p>
        </w:tc>
        <w:tc>
          <w:tcPr>
            <w:tcW w:w="2329" w:type="dxa"/>
            <w:tcBorders>
              <w:top w:val="nil"/>
              <w:left w:val="nil"/>
              <w:bottom w:val="single" w:sz="8" w:space="0" w:color="auto"/>
              <w:right w:val="single" w:sz="8" w:space="0" w:color="auto"/>
            </w:tcBorders>
            <w:tcMar>
              <w:top w:w="0" w:type="dxa"/>
              <w:left w:w="108" w:type="dxa"/>
              <w:bottom w:w="0" w:type="dxa"/>
              <w:right w:w="108" w:type="dxa"/>
            </w:tcMar>
          </w:tcPr>
          <w:p w14:paraId="74ABDC14" w14:textId="77777777" w:rsidR="00580349" w:rsidRPr="00B248E2" w:rsidRDefault="00580349" w:rsidP="00C50F5B">
            <w:pPr>
              <w:spacing w:before="0" w:line="240" w:lineRule="auto"/>
              <w:rPr>
                <w:rFonts w:eastAsia="Times New Roman" w:cs="Arial"/>
                <w:color w:val="000000"/>
                <w:lang w:eastAsia="en-029"/>
              </w:rPr>
            </w:pPr>
          </w:p>
        </w:tc>
        <w:tc>
          <w:tcPr>
            <w:tcW w:w="1779" w:type="dxa"/>
            <w:tcBorders>
              <w:top w:val="nil"/>
              <w:left w:val="nil"/>
              <w:bottom w:val="single" w:sz="8" w:space="0" w:color="auto"/>
              <w:right w:val="single" w:sz="8" w:space="0" w:color="auto"/>
            </w:tcBorders>
            <w:tcMar>
              <w:top w:w="0" w:type="dxa"/>
              <w:left w:w="108" w:type="dxa"/>
              <w:bottom w:w="0" w:type="dxa"/>
              <w:right w:w="108" w:type="dxa"/>
            </w:tcMar>
          </w:tcPr>
          <w:p w14:paraId="0026D7EA" w14:textId="77777777" w:rsidR="00580349" w:rsidRPr="00B248E2" w:rsidRDefault="00580349" w:rsidP="00C50F5B">
            <w:pPr>
              <w:spacing w:before="0" w:line="240" w:lineRule="auto"/>
              <w:rPr>
                <w:rFonts w:eastAsia="Times New Roman" w:cs="Arial"/>
                <w:color w:val="000000"/>
                <w:lang w:eastAsia="en-029"/>
              </w:rPr>
            </w:pPr>
            <w:r w:rsidRPr="00B248E2">
              <w:rPr>
                <w:rFonts w:eastAsia="Times New Roman" w:cs="Arial"/>
                <w:color w:val="000000"/>
                <w:lang w:eastAsia="en-029"/>
              </w:rPr>
              <w:t>No recorded date of completion</w:t>
            </w:r>
          </w:p>
        </w:tc>
      </w:tr>
      <w:tr w:rsidR="00580349" w:rsidRPr="00B248E2" w14:paraId="3B9B407A" w14:textId="77777777" w:rsidTr="00C50F5B">
        <w:trPr>
          <w:trHeight w:val="256"/>
        </w:trPr>
        <w:tc>
          <w:tcPr>
            <w:tcW w:w="620" w:type="dxa"/>
            <w:tcBorders>
              <w:top w:val="nil"/>
              <w:left w:val="single" w:sz="8" w:space="0" w:color="auto"/>
              <w:bottom w:val="single" w:sz="8" w:space="0" w:color="auto"/>
              <w:right w:val="single" w:sz="8" w:space="0" w:color="auto"/>
            </w:tcBorders>
          </w:tcPr>
          <w:p w14:paraId="48FED05F" w14:textId="77777777" w:rsidR="00580349" w:rsidRPr="00B248E2" w:rsidRDefault="00580349" w:rsidP="00AB2269">
            <w:pPr>
              <w:pStyle w:val="ListParagraph"/>
              <w:numPr>
                <w:ilvl w:val="0"/>
                <w:numId w:val="89"/>
              </w:numPr>
              <w:spacing w:after="0"/>
              <w:jc w:val="left"/>
              <w:rPr>
                <w:rFonts w:ascii="Corbel" w:eastAsia="Times New Roman" w:hAnsi="Corbel" w:cs="Arial"/>
                <w:color w:val="000000"/>
                <w:sz w:val="20"/>
                <w:szCs w:val="20"/>
                <w:lang w:eastAsia="en-029"/>
              </w:rPr>
            </w:pPr>
          </w:p>
        </w:tc>
        <w:tc>
          <w:tcPr>
            <w:tcW w:w="27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8CB230" w14:textId="77777777" w:rsidR="00580349" w:rsidRPr="00B248E2" w:rsidRDefault="00580349" w:rsidP="00C50F5B">
            <w:pPr>
              <w:spacing w:before="0" w:line="240" w:lineRule="auto"/>
              <w:rPr>
                <w:rFonts w:eastAsia="Times New Roman" w:cs="Arial"/>
                <w:color w:val="000000"/>
                <w:lang w:eastAsia="en-029"/>
              </w:rPr>
            </w:pPr>
            <w:r w:rsidRPr="00B248E2">
              <w:rPr>
                <w:rFonts w:eastAsia="Times New Roman" w:cs="Arial"/>
                <w:color w:val="000000"/>
                <w:lang w:eastAsia="en-029"/>
              </w:rPr>
              <w:t>QPR 3 2014 (Oct - Dec 2014</w:t>
            </w:r>
          </w:p>
        </w:tc>
        <w:tc>
          <w:tcPr>
            <w:tcW w:w="1938" w:type="dxa"/>
            <w:tcBorders>
              <w:top w:val="nil"/>
              <w:left w:val="nil"/>
              <w:bottom w:val="single" w:sz="8" w:space="0" w:color="auto"/>
              <w:right w:val="single" w:sz="8" w:space="0" w:color="auto"/>
            </w:tcBorders>
            <w:tcMar>
              <w:top w:w="0" w:type="dxa"/>
              <w:left w:w="108" w:type="dxa"/>
              <w:bottom w:w="0" w:type="dxa"/>
              <w:right w:w="108" w:type="dxa"/>
            </w:tcMar>
            <w:hideMark/>
          </w:tcPr>
          <w:p w14:paraId="1A9CC7F0" w14:textId="77777777" w:rsidR="00580349" w:rsidRPr="00B248E2" w:rsidRDefault="00580349" w:rsidP="00C50F5B">
            <w:pPr>
              <w:spacing w:before="0" w:line="240" w:lineRule="auto"/>
              <w:rPr>
                <w:rFonts w:eastAsia="Times New Roman" w:cs="Arial"/>
                <w:color w:val="000000"/>
                <w:lang w:eastAsia="en-029"/>
              </w:rPr>
            </w:pPr>
            <w:r w:rsidRPr="00B248E2">
              <w:rPr>
                <w:rFonts w:eastAsia="Times New Roman" w:cs="Arial"/>
                <w:color w:val="000000"/>
                <w:lang w:eastAsia="en-029"/>
              </w:rPr>
              <w:t> January 11, 2015</w:t>
            </w:r>
          </w:p>
        </w:tc>
        <w:tc>
          <w:tcPr>
            <w:tcW w:w="2329" w:type="dxa"/>
            <w:tcBorders>
              <w:top w:val="nil"/>
              <w:left w:val="nil"/>
              <w:bottom w:val="single" w:sz="8" w:space="0" w:color="auto"/>
              <w:right w:val="single" w:sz="8" w:space="0" w:color="auto"/>
            </w:tcBorders>
            <w:tcMar>
              <w:top w:w="0" w:type="dxa"/>
              <w:left w:w="108" w:type="dxa"/>
              <w:bottom w:w="0" w:type="dxa"/>
              <w:right w:w="108" w:type="dxa"/>
            </w:tcMar>
            <w:hideMark/>
          </w:tcPr>
          <w:p w14:paraId="0BAEF644" w14:textId="77777777" w:rsidR="00580349" w:rsidRPr="00B248E2" w:rsidRDefault="00580349" w:rsidP="00C50F5B">
            <w:pPr>
              <w:spacing w:before="0" w:line="240" w:lineRule="auto"/>
              <w:rPr>
                <w:rFonts w:eastAsia="Times New Roman" w:cs="Arial"/>
                <w:color w:val="000000"/>
                <w:lang w:eastAsia="en-029"/>
              </w:rPr>
            </w:pPr>
            <w:r w:rsidRPr="00B248E2">
              <w:rPr>
                <w:rFonts w:eastAsia="Times New Roman" w:cs="Arial"/>
                <w:color w:val="000000"/>
                <w:lang w:eastAsia="en-029"/>
              </w:rPr>
              <w:t> No signature</w:t>
            </w:r>
          </w:p>
        </w:tc>
        <w:tc>
          <w:tcPr>
            <w:tcW w:w="1779" w:type="dxa"/>
            <w:tcBorders>
              <w:top w:val="nil"/>
              <w:left w:val="nil"/>
              <w:bottom w:val="single" w:sz="8" w:space="0" w:color="auto"/>
              <w:right w:val="single" w:sz="8" w:space="0" w:color="auto"/>
            </w:tcBorders>
            <w:tcMar>
              <w:top w:w="0" w:type="dxa"/>
              <w:left w:w="108" w:type="dxa"/>
              <w:bottom w:w="0" w:type="dxa"/>
              <w:right w:w="108" w:type="dxa"/>
            </w:tcMar>
            <w:hideMark/>
          </w:tcPr>
          <w:p w14:paraId="522A4B65" w14:textId="77777777" w:rsidR="00580349" w:rsidRPr="00B248E2" w:rsidRDefault="00580349" w:rsidP="00C50F5B">
            <w:pPr>
              <w:spacing w:before="0" w:line="240" w:lineRule="auto"/>
              <w:rPr>
                <w:rFonts w:eastAsia="Times New Roman" w:cs="Arial"/>
                <w:color w:val="000000"/>
                <w:lang w:eastAsia="en-029"/>
              </w:rPr>
            </w:pPr>
            <w:r w:rsidRPr="00B248E2">
              <w:rPr>
                <w:rFonts w:eastAsia="Times New Roman" w:cs="Arial"/>
                <w:color w:val="000000"/>
                <w:lang w:eastAsia="en-029"/>
              </w:rPr>
              <w:t> </w:t>
            </w:r>
          </w:p>
        </w:tc>
      </w:tr>
      <w:tr w:rsidR="00580349" w:rsidRPr="00B248E2" w14:paraId="275BE2B9" w14:textId="77777777" w:rsidTr="00C50F5B">
        <w:trPr>
          <w:trHeight w:val="256"/>
        </w:trPr>
        <w:tc>
          <w:tcPr>
            <w:tcW w:w="620" w:type="dxa"/>
            <w:tcBorders>
              <w:top w:val="nil"/>
              <w:left w:val="single" w:sz="8" w:space="0" w:color="auto"/>
              <w:bottom w:val="single" w:sz="8" w:space="0" w:color="auto"/>
              <w:right w:val="single" w:sz="8" w:space="0" w:color="auto"/>
            </w:tcBorders>
          </w:tcPr>
          <w:p w14:paraId="4E05598B" w14:textId="77777777" w:rsidR="00580349" w:rsidRPr="00B248E2" w:rsidRDefault="00580349" w:rsidP="00AB2269">
            <w:pPr>
              <w:pStyle w:val="ListParagraph"/>
              <w:numPr>
                <w:ilvl w:val="0"/>
                <w:numId w:val="89"/>
              </w:numPr>
              <w:spacing w:after="0"/>
              <w:jc w:val="left"/>
              <w:rPr>
                <w:rFonts w:ascii="Corbel" w:eastAsia="Times New Roman" w:hAnsi="Corbel" w:cs="Arial"/>
                <w:color w:val="000000"/>
                <w:sz w:val="20"/>
                <w:szCs w:val="20"/>
                <w:lang w:eastAsia="en-029"/>
              </w:rPr>
            </w:pPr>
          </w:p>
        </w:tc>
        <w:tc>
          <w:tcPr>
            <w:tcW w:w="27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48FF70" w14:textId="77777777" w:rsidR="00580349" w:rsidRPr="00B248E2" w:rsidRDefault="00580349" w:rsidP="00C50F5B">
            <w:pPr>
              <w:spacing w:before="0" w:line="240" w:lineRule="auto"/>
              <w:rPr>
                <w:rFonts w:eastAsia="Times New Roman" w:cs="Arial"/>
                <w:color w:val="000000"/>
                <w:lang w:eastAsia="en-029"/>
              </w:rPr>
            </w:pPr>
            <w:r w:rsidRPr="00B248E2">
              <w:rPr>
                <w:rFonts w:eastAsia="Times New Roman" w:cs="Arial"/>
                <w:color w:val="000000"/>
                <w:lang w:eastAsia="en-029"/>
              </w:rPr>
              <w:t>Final Report 2014</w:t>
            </w:r>
          </w:p>
        </w:tc>
        <w:tc>
          <w:tcPr>
            <w:tcW w:w="1938" w:type="dxa"/>
            <w:tcBorders>
              <w:top w:val="nil"/>
              <w:left w:val="nil"/>
              <w:bottom w:val="single" w:sz="8" w:space="0" w:color="auto"/>
              <w:right w:val="single" w:sz="8" w:space="0" w:color="auto"/>
            </w:tcBorders>
            <w:tcMar>
              <w:top w:w="0" w:type="dxa"/>
              <w:left w:w="108" w:type="dxa"/>
              <w:bottom w:w="0" w:type="dxa"/>
              <w:right w:w="108" w:type="dxa"/>
            </w:tcMar>
            <w:hideMark/>
          </w:tcPr>
          <w:p w14:paraId="117C52A4" w14:textId="77777777" w:rsidR="00580349" w:rsidRPr="00B248E2" w:rsidRDefault="00580349" w:rsidP="00C50F5B">
            <w:pPr>
              <w:spacing w:before="0" w:line="240" w:lineRule="auto"/>
              <w:rPr>
                <w:rFonts w:eastAsia="Times New Roman" w:cs="Arial"/>
                <w:color w:val="000000"/>
                <w:lang w:eastAsia="en-029"/>
              </w:rPr>
            </w:pPr>
            <w:r w:rsidRPr="00B248E2">
              <w:rPr>
                <w:rFonts w:eastAsia="Times New Roman" w:cs="Arial"/>
                <w:color w:val="000000"/>
                <w:lang w:eastAsia="en-029"/>
              </w:rPr>
              <w:t> May 1,2015</w:t>
            </w:r>
          </w:p>
        </w:tc>
        <w:tc>
          <w:tcPr>
            <w:tcW w:w="2329" w:type="dxa"/>
            <w:tcBorders>
              <w:top w:val="nil"/>
              <w:left w:val="nil"/>
              <w:bottom w:val="single" w:sz="8" w:space="0" w:color="auto"/>
              <w:right w:val="single" w:sz="8" w:space="0" w:color="auto"/>
            </w:tcBorders>
            <w:tcMar>
              <w:top w:w="0" w:type="dxa"/>
              <w:left w:w="108" w:type="dxa"/>
              <w:bottom w:w="0" w:type="dxa"/>
              <w:right w:w="108" w:type="dxa"/>
            </w:tcMar>
            <w:hideMark/>
          </w:tcPr>
          <w:p w14:paraId="697B2715" w14:textId="77777777" w:rsidR="00580349" w:rsidRPr="00B248E2" w:rsidRDefault="00580349" w:rsidP="00C50F5B">
            <w:pPr>
              <w:spacing w:before="0" w:line="240" w:lineRule="auto"/>
              <w:rPr>
                <w:rFonts w:eastAsia="Times New Roman" w:cs="Arial"/>
                <w:color w:val="000000"/>
                <w:lang w:eastAsia="en-029"/>
              </w:rPr>
            </w:pPr>
            <w:r w:rsidRPr="00B248E2">
              <w:rPr>
                <w:rFonts w:eastAsia="Times New Roman" w:cs="Arial"/>
                <w:color w:val="000000"/>
                <w:lang w:eastAsia="en-029"/>
              </w:rPr>
              <w:t>No signature</w:t>
            </w:r>
          </w:p>
        </w:tc>
        <w:tc>
          <w:tcPr>
            <w:tcW w:w="1779" w:type="dxa"/>
            <w:tcBorders>
              <w:top w:val="nil"/>
              <w:left w:val="nil"/>
              <w:bottom w:val="single" w:sz="8" w:space="0" w:color="auto"/>
              <w:right w:val="single" w:sz="8" w:space="0" w:color="auto"/>
            </w:tcBorders>
            <w:tcMar>
              <w:top w:w="0" w:type="dxa"/>
              <w:left w:w="108" w:type="dxa"/>
              <w:bottom w:w="0" w:type="dxa"/>
              <w:right w:w="108" w:type="dxa"/>
            </w:tcMar>
            <w:hideMark/>
          </w:tcPr>
          <w:p w14:paraId="349731BD" w14:textId="77777777" w:rsidR="00580349" w:rsidRPr="00B248E2" w:rsidRDefault="00580349" w:rsidP="00C50F5B">
            <w:pPr>
              <w:spacing w:before="0" w:line="240" w:lineRule="auto"/>
              <w:rPr>
                <w:rFonts w:eastAsia="Times New Roman" w:cs="Arial"/>
                <w:color w:val="000000"/>
                <w:lang w:eastAsia="en-029"/>
              </w:rPr>
            </w:pPr>
            <w:r w:rsidRPr="00B248E2">
              <w:rPr>
                <w:rFonts w:eastAsia="Times New Roman" w:cs="Arial"/>
                <w:color w:val="000000"/>
                <w:lang w:eastAsia="en-029"/>
              </w:rPr>
              <w:t> </w:t>
            </w:r>
          </w:p>
        </w:tc>
      </w:tr>
    </w:tbl>
    <w:p w14:paraId="50455A67" w14:textId="198060A6" w:rsidR="00580349" w:rsidRDefault="00580349" w:rsidP="005E0E90">
      <w:pPr>
        <w:spacing w:before="0"/>
        <w:jc w:val="both"/>
      </w:pPr>
    </w:p>
    <w:sectPr w:rsidR="00580349" w:rsidSect="0044562E">
      <w:pgSz w:w="12240" w:h="15840" w:code="1"/>
      <w:pgMar w:top="1440" w:right="90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F107D1" w14:textId="77777777" w:rsidR="00C52CE5" w:rsidRDefault="00C52CE5" w:rsidP="0097772A">
      <w:pPr>
        <w:spacing w:before="0" w:line="240" w:lineRule="auto"/>
      </w:pPr>
      <w:r>
        <w:separator/>
      </w:r>
    </w:p>
  </w:endnote>
  <w:endnote w:type="continuationSeparator" w:id="0">
    <w:p w14:paraId="5199A805" w14:textId="77777777" w:rsidR="00C52CE5" w:rsidRDefault="00C52CE5" w:rsidP="0097772A">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Optima">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Kozuka Gothic Pro B">
    <w:panose1 w:val="00000000000000000000"/>
    <w:charset w:val="80"/>
    <w:family w:val="swiss"/>
    <w:notTrueType/>
    <w:pitch w:val="variable"/>
    <w:sig w:usb0="E00002FF" w:usb1="6AC7FCFF" w:usb2="00000012" w:usb3="00000000" w:csb0="00020005"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Garamond-Bol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Identity-H">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3F1B21" w14:textId="77777777" w:rsidR="00C50F5B" w:rsidRDefault="00C50F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7801579"/>
      <w:docPartObj>
        <w:docPartGallery w:val="Page Numbers (Bottom of Page)"/>
        <w:docPartUnique/>
      </w:docPartObj>
    </w:sdtPr>
    <w:sdtEndPr>
      <w:rPr>
        <w:noProof/>
      </w:rPr>
    </w:sdtEndPr>
    <w:sdtContent>
      <w:p w14:paraId="08F8ABED" w14:textId="5B7C1CD5" w:rsidR="00C50F5B" w:rsidRDefault="00C50F5B">
        <w:pPr>
          <w:pStyle w:val="Footer"/>
          <w:jc w:val="center"/>
        </w:pPr>
        <w:r>
          <w:fldChar w:fldCharType="begin"/>
        </w:r>
        <w:r>
          <w:instrText xml:space="preserve"> PAGE   \* MERGEFORMAT </w:instrText>
        </w:r>
        <w:r>
          <w:fldChar w:fldCharType="separate"/>
        </w:r>
        <w:r w:rsidR="00C843E1">
          <w:rPr>
            <w:noProof/>
          </w:rPr>
          <w:t>I</w:t>
        </w:r>
        <w:r>
          <w:rPr>
            <w:noProof/>
          </w:rPr>
          <w:fldChar w:fldCharType="end"/>
        </w:r>
      </w:p>
    </w:sdtContent>
  </w:sdt>
  <w:p w14:paraId="46E84A0F" w14:textId="77777777" w:rsidR="00C50F5B" w:rsidRDefault="00C50F5B" w:rsidP="0044562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5010968"/>
      <w:docPartObj>
        <w:docPartGallery w:val="Page Numbers (Bottom of Page)"/>
        <w:docPartUnique/>
      </w:docPartObj>
    </w:sdtPr>
    <w:sdtEndPr>
      <w:rPr>
        <w:noProof/>
      </w:rPr>
    </w:sdtEndPr>
    <w:sdtContent>
      <w:p w14:paraId="10E8F98E" w14:textId="37BCCA2C" w:rsidR="00C50F5B" w:rsidRDefault="00C50F5B">
        <w:pPr>
          <w:pStyle w:val="Footer"/>
          <w:jc w:val="center"/>
        </w:pPr>
        <w:r>
          <w:fldChar w:fldCharType="begin"/>
        </w:r>
        <w:r>
          <w:instrText xml:space="preserve"> PAGE   \* MERGEFORMAT </w:instrText>
        </w:r>
        <w:r>
          <w:fldChar w:fldCharType="separate"/>
        </w:r>
        <w:r w:rsidR="00C843E1">
          <w:rPr>
            <w:noProof/>
          </w:rPr>
          <w:t>vii</w:t>
        </w:r>
        <w:r>
          <w:rPr>
            <w:noProof/>
          </w:rPr>
          <w:fldChar w:fldCharType="end"/>
        </w:r>
      </w:p>
    </w:sdtContent>
  </w:sdt>
  <w:p w14:paraId="54BA729C" w14:textId="77777777" w:rsidR="00C50F5B" w:rsidRDefault="00C50F5B" w:rsidP="0044562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0337104"/>
      <w:docPartObj>
        <w:docPartGallery w:val="Page Numbers (Bottom of Page)"/>
        <w:docPartUnique/>
      </w:docPartObj>
    </w:sdtPr>
    <w:sdtEndPr>
      <w:rPr>
        <w:noProof/>
      </w:rPr>
    </w:sdtEndPr>
    <w:sdtContent>
      <w:p w14:paraId="123C69B9" w14:textId="2DC03A63" w:rsidR="00C50F5B" w:rsidRDefault="00C50F5B">
        <w:pPr>
          <w:pStyle w:val="Footer"/>
          <w:jc w:val="center"/>
        </w:pPr>
        <w:r>
          <w:fldChar w:fldCharType="begin"/>
        </w:r>
        <w:r>
          <w:instrText xml:space="preserve"> PAGE   \* MERGEFORMAT </w:instrText>
        </w:r>
        <w:r>
          <w:fldChar w:fldCharType="separate"/>
        </w:r>
        <w:r w:rsidR="00C843E1">
          <w:rPr>
            <w:noProof/>
          </w:rPr>
          <w:t>i</w:t>
        </w:r>
        <w:r>
          <w:rPr>
            <w:noProof/>
          </w:rPr>
          <w:fldChar w:fldCharType="end"/>
        </w:r>
      </w:p>
    </w:sdtContent>
  </w:sdt>
  <w:p w14:paraId="32B092CF" w14:textId="77777777" w:rsidR="00C50F5B" w:rsidRDefault="00C50F5B" w:rsidP="0044562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4254357"/>
      <w:docPartObj>
        <w:docPartGallery w:val="Page Numbers (Bottom of Page)"/>
        <w:docPartUnique/>
      </w:docPartObj>
    </w:sdtPr>
    <w:sdtEndPr>
      <w:rPr>
        <w:noProof/>
      </w:rPr>
    </w:sdtEndPr>
    <w:sdtContent>
      <w:p w14:paraId="65E5461A" w14:textId="7BCCB19E" w:rsidR="00C50F5B" w:rsidRDefault="00C50F5B">
        <w:pPr>
          <w:pStyle w:val="Footer"/>
          <w:jc w:val="center"/>
        </w:pPr>
        <w:r>
          <w:fldChar w:fldCharType="begin"/>
        </w:r>
        <w:r>
          <w:instrText xml:space="preserve"> PAGE   \* MERGEFORMAT </w:instrText>
        </w:r>
        <w:r>
          <w:fldChar w:fldCharType="separate"/>
        </w:r>
        <w:r w:rsidR="00C843E1">
          <w:rPr>
            <w:noProof/>
          </w:rPr>
          <w:t>14</w:t>
        </w:r>
        <w:r>
          <w:rPr>
            <w:noProof/>
          </w:rPr>
          <w:fldChar w:fldCharType="end"/>
        </w:r>
      </w:p>
    </w:sdtContent>
  </w:sdt>
  <w:p w14:paraId="27BF439D" w14:textId="77777777" w:rsidR="00C50F5B" w:rsidRPr="001E6E91" w:rsidRDefault="00C50F5B" w:rsidP="0044562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DCCC5C" w14:textId="77777777" w:rsidR="00C50F5B" w:rsidRDefault="00C50F5B">
    <w:pPr>
      <w:tabs>
        <w:tab w:val="center" w:pos="4550"/>
        <w:tab w:val="left" w:pos="5818"/>
      </w:tabs>
      <w:ind w:right="260"/>
      <w:jc w:val="right"/>
      <w:rPr>
        <w:color w:val="8496B0" w:themeColor="text2" w:themeTint="99"/>
        <w:spacing w:val="60"/>
        <w:szCs w:val="24"/>
      </w:rPr>
    </w:pPr>
    <w:r>
      <w:rPr>
        <w:color w:val="8496B0" w:themeColor="text2" w:themeTint="99"/>
        <w:spacing w:val="60"/>
        <w:szCs w:val="24"/>
      </w:rPr>
      <w:pict w14:anchorId="356236CB">
        <v:rect id="_x0000_i1025" style="width:0;height:1.5pt" o:hralign="center" o:hrstd="t" o:hr="t" fillcolor="#a0a0a0" stroked="f"/>
      </w:pict>
    </w:r>
  </w:p>
  <w:p w14:paraId="1898AB42" w14:textId="77777777" w:rsidR="00C50F5B" w:rsidRDefault="00C50F5B" w:rsidP="00C50F5B">
    <w:pPr>
      <w:tabs>
        <w:tab w:val="left" w:pos="8640"/>
      </w:tabs>
      <w:rPr>
        <w:color w:val="222A35" w:themeColor="text2" w:themeShade="80"/>
        <w:szCs w:val="24"/>
      </w:rPr>
    </w:pPr>
    <w:r w:rsidRPr="00324494">
      <w:rPr>
        <w:color w:val="8496B0" w:themeColor="text2" w:themeTint="99"/>
        <w:szCs w:val="24"/>
      </w:rPr>
      <w:t>Building Capacity for reform for HIV related Law and Policy in Jamaica</w:t>
    </w:r>
    <w:r w:rsidRPr="00324494">
      <w:rPr>
        <w:b/>
        <w:color w:val="8496B0" w:themeColor="text2" w:themeTint="99"/>
        <w:spacing w:val="60"/>
        <w:szCs w:val="24"/>
      </w:rPr>
      <w:t xml:space="preserve"> </w:t>
    </w:r>
    <w:r>
      <w:rPr>
        <w:b/>
        <w:color w:val="8496B0" w:themeColor="text2" w:themeTint="99"/>
        <w:spacing w:val="60"/>
        <w:sz w:val="22"/>
        <w:szCs w:val="24"/>
      </w:rPr>
      <w:tab/>
    </w:r>
    <w:r>
      <w:rPr>
        <w:color w:val="8496B0" w:themeColor="text2" w:themeTint="99"/>
        <w:spacing w:val="60"/>
        <w:szCs w:val="24"/>
      </w:rPr>
      <w:t>Page</w:t>
    </w:r>
    <w:r>
      <w:rPr>
        <w:color w:val="8496B0" w:themeColor="text2" w:themeTint="99"/>
        <w:szCs w:val="24"/>
      </w:rPr>
      <w:t xml:space="preserve"> </w:t>
    </w:r>
    <w:r>
      <w:rPr>
        <w:color w:val="323E4F" w:themeColor="text2" w:themeShade="BF"/>
        <w:szCs w:val="24"/>
      </w:rPr>
      <w:fldChar w:fldCharType="begin"/>
    </w:r>
    <w:r>
      <w:rPr>
        <w:color w:val="323E4F" w:themeColor="text2" w:themeShade="BF"/>
        <w:szCs w:val="24"/>
      </w:rPr>
      <w:instrText xml:space="preserve"> PAGE   \* MERGEFORMAT </w:instrText>
    </w:r>
    <w:r>
      <w:rPr>
        <w:color w:val="323E4F" w:themeColor="text2" w:themeShade="BF"/>
        <w:szCs w:val="24"/>
      </w:rPr>
      <w:fldChar w:fldCharType="separate"/>
    </w:r>
    <w:r w:rsidR="00C843E1">
      <w:rPr>
        <w:noProof/>
        <w:color w:val="323E4F" w:themeColor="text2" w:themeShade="BF"/>
        <w:szCs w:val="24"/>
      </w:rPr>
      <w:t>13</w:t>
    </w:r>
    <w:r>
      <w:rPr>
        <w:color w:val="323E4F" w:themeColor="text2" w:themeShade="BF"/>
        <w:szCs w:val="24"/>
      </w:rPr>
      <w:fldChar w:fldCharType="end"/>
    </w:r>
    <w:r>
      <w:rPr>
        <w:color w:val="323E4F" w:themeColor="text2" w:themeShade="BF"/>
        <w:szCs w:val="24"/>
      </w:rPr>
      <w:t xml:space="preserve"> </w:t>
    </w:r>
  </w:p>
  <w:p w14:paraId="33EEC18B" w14:textId="77777777" w:rsidR="00C50F5B" w:rsidRDefault="00C50F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3A868C" w14:textId="77777777" w:rsidR="00C52CE5" w:rsidRDefault="00C52CE5" w:rsidP="0097772A">
      <w:pPr>
        <w:spacing w:before="0" w:line="240" w:lineRule="auto"/>
      </w:pPr>
      <w:r>
        <w:separator/>
      </w:r>
    </w:p>
  </w:footnote>
  <w:footnote w:type="continuationSeparator" w:id="0">
    <w:p w14:paraId="262937FA" w14:textId="77777777" w:rsidR="00C52CE5" w:rsidRDefault="00C52CE5" w:rsidP="0097772A">
      <w:pPr>
        <w:spacing w:before="0" w:line="240" w:lineRule="auto"/>
      </w:pPr>
      <w:r>
        <w:continuationSeparator/>
      </w:r>
    </w:p>
  </w:footnote>
  <w:footnote w:id="1">
    <w:p w14:paraId="1C1132BB" w14:textId="77777777" w:rsidR="00C50F5B" w:rsidRPr="0025445E" w:rsidRDefault="00C50F5B" w:rsidP="00B22FF0">
      <w:pPr>
        <w:pStyle w:val="FootnoteText"/>
        <w:spacing w:after="0"/>
        <w:rPr>
          <w:lang w:val="en-029"/>
        </w:rPr>
      </w:pPr>
      <w:r>
        <w:rPr>
          <w:rStyle w:val="FootnoteReference"/>
        </w:rPr>
        <w:footnoteRef/>
      </w:r>
      <w:r>
        <w:t xml:space="preserve"> </w:t>
      </w:r>
      <w:r w:rsidRPr="00C67420">
        <w:rPr>
          <w:rFonts w:ascii="Corbel" w:hAnsi="Corbel"/>
          <w:sz w:val="18"/>
          <w:szCs w:val="18"/>
          <w:lang w:val="en-029"/>
        </w:rPr>
        <w:t xml:space="preserve">Because of </w:t>
      </w:r>
      <w:r>
        <w:rPr>
          <w:rFonts w:ascii="Corbel" w:hAnsi="Corbel"/>
          <w:sz w:val="18"/>
          <w:szCs w:val="18"/>
          <w:lang w:val="en-029"/>
        </w:rPr>
        <w:t xml:space="preserve">significant </w:t>
      </w:r>
      <w:r w:rsidRPr="00C67420">
        <w:rPr>
          <w:rFonts w:ascii="Corbel" w:hAnsi="Corbel"/>
          <w:sz w:val="18"/>
          <w:szCs w:val="18"/>
          <w:lang w:val="en-029"/>
        </w:rPr>
        <w:t xml:space="preserve">anomalies in the </w:t>
      </w:r>
      <w:r>
        <w:rPr>
          <w:rFonts w:ascii="Corbel" w:hAnsi="Corbel"/>
          <w:sz w:val="18"/>
          <w:szCs w:val="18"/>
          <w:lang w:val="en-029"/>
        </w:rPr>
        <w:t>b</w:t>
      </w:r>
      <w:r w:rsidRPr="00C67420">
        <w:rPr>
          <w:rFonts w:ascii="Corbel" w:hAnsi="Corbel"/>
          <w:sz w:val="18"/>
          <w:szCs w:val="18"/>
          <w:lang w:val="en-029"/>
        </w:rPr>
        <w:t>udget/expenditure dat</w:t>
      </w:r>
      <w:r>
        <w:rPr>
          <w:rFonts w:ascii="Corbel" w:hAnsi="Corbel"/>
          <w:sz w:val="18"/>
          <w:szCs w:val="18"/>
          <w:lang w:val="en-029"/>
        </w:rPr>
        <w:t xml:space="preserve">a, the amount represented here is the amount quoted in the 2012 project document.    </w:t>
      </w:r>
      <w:r>
        <w:rPr>
          <w:lang w:val="en-029"/>
        </w:rPr>
        <w:t xml:space="preserve"> </w:t>
      </w:r>
    </w:p>
  </w:footnote>
  <w:footnote w:id="2">
    <w:p w14:paraId="5AD3F132" w14:textId="77777777" w:rsidR="00C50F5B" w:rsidRPr="00811694" w:rsidRDefault="00C50F5B" w:rsidP="00B22FF0">
      <w:pPr>
        <w:pStyle w:val="FootnoteText"/>
        <w:spacing w:after="0"/>
        <w:rPr>
          <w:lang w:val="en-JM"/>
        </w:rPr>
      </w:pPr>
      <w:r>
        <w:rPr>
          <w:rStyle w:val="FootnoteReference"/>
        </w:rPr>
        <w:footnoteRef/>
      </w:r>
      <w:r>
        <w:t xml:space="preserve"> </w:t>
      </w:r>
      <w:r w:rsidRPr="006B4BE8">
        <w:rPr>
          <w:rFonts w:ascii="Corbel" w:hAnsi="Corbel"/>
          <w:sz w:val="18"/>
          <w:szCs w:val="18"/>
        </w:rPr>
        <w:t>Ministry of Health (2015). Jamaica National HIV/STI/TB Programme 25</w:t>
      </w:r>
      <w:r w:rsidRPr="006B4BE8">
        <w:rPr>
          <w:rFonts w:ascii="Corbel" w:hAnsi="Corbel"/>
          <w:sz w:val="18"/>
          <w:szCs w:val="18"/>
          <w:vertAlign w:val="superscript"/>
        </w:rPr>
        <w:t>th</w:t>
      </w:r>
      <w:r w:rsidRPr="006B4BE8">
        <w:rPr>
          <w:rFonts w:ascii="Corbel" w:hAnsi="Corbel"/>
          <w:sz w:val="18"/>
          <w:szCs w:val="18"/>
        </w:rPr>
        <w:t xml:space="preserve"> Annual Review and Planning Retreat Report (unpublished).</w:t>
      </w:r>
    </w:p>
  </w:footnote>
  <w:footnote w:id="3">
    <w:p w14:paraId="0FD8ED06" w14:textId="480B26A8" w:rsidR="00C50F5B" w:rsidRPr="00FD6AEE" w:rsidRDefault="00C50F5B" w:rsidP="00B22FF0">
      <w:pPr>
        <w:pStyle w:val="FootnoteText"/>
        <w:rPr>
          <w:lang w:val="en-JM"/>
        </w:rPr>
      </w:pPr>
      <w:r>
        <w:rPr>
          <w:rStyle w:val="FootnoteReference"/>
        </w:rPr>
        <w:footnoteRef/>
      </w:r>
      <w:r>
        <w:t xml:space="preserve"> Boxill, I.</w:t>
      </w:r>
      <w:r w:rsidRPr="00FD6AEE">
        <w:t xml:space="preserve"> </w:t>
      </w:r>
      <w:r>
        <w:t xml:space="preserve">E. Galbraith, R. Mitchell, R. Russell (2012). National Survey of Attitudes and Perceptions of Jamaicans Towards Same Sex Relationships: A Follow up Study. </w:t>
      </w:r>
      <w:r w:rsidRPr="00FD6AEE">
        <w:t>Department of Sociology, Psychology and Social Work, UWI, Mona</w:t>
      </w:r>
      <w:r>
        <w:t>.</w:t>
      </w:r>
    </w:p>
  </w:footnote>
  <w:footnote w:id="4">
    <w:p w14:paraId="1009BB33" w14:textId="77777777" w:rsidR="00C50F5B" w:rsidRPr="002039B1" w:rsidRDefault="00C50F5B" w:rsidP="00B22FF0">
      <w:pPr>
        <w:pStyle w:val="FootnoteText"/>
        <w:rPr>
          <w:lang w:val="en-US"/>
        </w:rPr>
      </w:pPr>
      <w:r>
        <w:rPr>
          <w:rStyle w:val="FootnoteReference"/>
        </w:rPr>
        <w:footnoteRef/>
      </w:r>
      <w:r>
        <w:t xml:space="preserve"> UNDP (2014). Legal Reforms, Social Change: HIV/AIDS, Human Rights and National Development in Jamaica: HIV and AIDS Legal Assessment Report for Jamaica.</w:t>
      </w:r>
    </w:p>
  </w:footnote>
  <w:footnote w:id="5">
    <w:p w14:paraId="605F59F5" w14:textId="77777777" w:rsidR="00C50F5B" w:rsidRPr="0077127A" w:rsidRDefault="00C50F5B" w:rsidP="00B22FF0">
      <w:pPr>
        <w:pStyle w:val="FootnoteText"/>
      </w:pPr>
      <w:r>
        <w:rPr>
          <w:rStyle w:val="FootnoteReference"/>
        </w:rPr>
        <w:footnoteRef/>
      </w:r>
      <w:r>
        <w:t xml:space="preserve"> 2012-2016 Country Programme Document, Outcome 3</w:t>
      </w:r>
    </w:p>
  </w:footnote>
  <w:footnote w:id="6">
    <w:p w14:paraId="450B0251" w14:textId="77777777" w:rsidR="00C50F5B" w:rsidRPr="007B32DA" w:rsidRDefault="00C50F5B" w:rsidP="00B22FF0">
      <w:pPr>
        <w:pStyle w:val="FootnoteText"/>
      </w:pPr>
      <w:r>
        <w:rPr>
          <w:rStyle w:val="FootnoteReference"/>
        </w:rPr>
        <w:footnoteRef/>
      </w:r>
      <w:r>
        <w:t xml:space="preserve"> UNEG. April 2005. </w:t>
      </w:r>
      <w:r w:rsidRPr="007B32DA">
        <w:t>Standards for Evaluation in the UN System</w:t>
      </w:r>
      <w:r>
        <w:t>. P. 17.</w:t>
      </w:r>
    </w:p>
  </w:footnote>
  <w:footnote w:id="7">
    <w:p w14:paraId="756699FE" w14:textId="77777777" w:rsidR="00C50F5B" w:rsidRPr="00BC1B9D" w:rsidRDefault="00C50F5B" w:rsidP="0097772A">
      <w:pPr>
        <w:pStyle w:val="FootnoteText"/>
        <w:spacing w:after="0"/>
        <w:rPr>
          <w:rFonts w:ascii="Corbel" w:hAnsi="Corbel"/>
          <w:sz w:val="18"/>
          <w:szCs w:val="18"/>
          <w:lang w:val="en-JM"/>
        </w:rPr>
      </w:pPr>
      <w:r w:rsidRPr="00BC1B9D">
        <w:rPr>
          <w:rStyle w:val="FootnoteReference"/>
          <w:rFonts w:ascii="Corbel" w:hAnsi="Corbel"/>
          <w:sz w:val="18"/>
          <w:szCs w:val="18"/>
        </w:rPr>
        <w:footnoteRef/>
      </w:r>
      <w:r w:rsidRPr="00BC1B9D">
        <w:rPr>
          <w:rFonts w:ascii="Corbel" w:hAnsi="Corbel"/>
          <w:sz w:val="18"/>
          <w:szCs w:val="18"/>
        </w:rPr>
        <w:t xml:space="preserve"> OECD-DAC (2002). Glossary of Key Terms in Evaluation and Results Based Management, Paris, OECD, p.32.</w:t>
      </w:r>
    </w:p>
  </w:footnote>
  <w:footnote w:id="8">
    <w:p w14:paraId="358B56BD" w14:textId="77777777" w:rsidR="00C50F5B" w:rsidRPr="00BC1B9D" w:rsidRDefault="00C50F5B" w:rsidP="00255925">
      <w:pPr>
        <w:pStyle w:val="FootnoteText"/>
        <w:spacing w:after="0"/>
        <w:rPr>
          <w:rFonts w:ascii="Corbel" w:hAnsi="Corbel"/>
          <w:sz w:val="18"/>
          <w:szCs w:val="18"/>
          <w:lang w:val="en-JM"/>
        </w:rPr>
      </w:pPr>
      <w:r w:rsidRPr="00BC1B9D">
        <w:rPr>
          <w:rStyle w:val="FootnoteReference"/>
          <w:rFonts w:ascii="Corbel" w:hAnsi="Corbel"/>
          <w:sz w:val="18"/>
          <w:szCs w:val="18"/>
        </w:rPr>
        <w:footnoteRef/>
      </w:r>
      <w:r w:rsidRPr="00BC1B9D">
        <w:rPr>
          <w:rFonts w:ascii="Corbel" w:hAnsi="Corbel"/>
          <w:sz w:val="18"/>
          <w:szCs w:val="18"/>
        </w:rPr>
        <w:t xml:space="preserve"> </w:t>
      </w:r>
      <w:r w:rsidRPr="00BC1B9D">
        <w:rPr>
          <w:rFonts w:ascii="Corbel" w:hAnsi="Corbel"/>
          <w:sz w:val="18"/>
          <w:szCs w:val="18"/>
          <w:lang w:val="en-JM"/>
        </w:rPr>
        <w:t xml:space="preserve">UNAIDS (2014). The Gap Report, Geneva, Switzerland, p. </w:t>
      </w:r>
    </w:p>
  </w:footnote>
  <w:footnote w:id="9">
    <w:p w14:paraId="3D8B615C" w14:textId="77777777" w:rsidR="00C50F5B" w:rsidRPr="00262E70" w:rsidRDefault="00C50F5B" w:rsidP="00255925">
      <w:pPr>
        <w:pStyle w:val="FootnoteText"/>
        <w:spacing w:after="0"/>
        <w:rPr>
          <w:lang w:val="en-JM"/>
        </w:rPr>
      </w:pPr>
      <w:r w:rsidRPr="00BC1B9D">
        <w:rPr>
          <w:rStyle w:val="FootnoteReference"/>
          <w:rFonts w:ascii="Corbel" w:hAnsi="Corbel"/>
          <w:sz w:val="18"/>
          <w:szCs w:val="18"/>
        </w:rPr>
        <w:footnoteRef/>
      </w:r>
      <w:r w:rsidRPr="00BC1B9D">
        <w:rPr>
          <w:rFonts w:ascii="Corbel" w:hAnsi="Corbel"/>
          <w:sz w:val="18"/>
          <w:szCs w:val="18"/>
        </w:rPr>
        <w:t xml:space="preserve"> </w:t>
      </w:r>
      <w:r w:rsidRPr="00BC1B9D">
        <w:rPr>
          <w:rFonts w:ascii="Corbel" w:hAnsi="Corbel"/>
          <w:sz w:val="18"/>
          <w:szCs w:val="18"/>
          <w:lang w:val="en-JM"/>
        </w:rPr>
        <w:t>UNAIDS 2014. The Gap Report, Geneva, Switzerland, p. 22</w:t>
      </w:r>
    </w:p>
  </w:footnote>
  <w:footnote w:id="10">
    <w:p w14:paraId="4BE00467" w14:textId="77777777" w:rsidR="00C50F5B" w:rsidRPr="00FB7E66" w:rsidRDefault="00C50F5B" w:rsidP="0097772A">
      <w:pPr>
        <w:pStyle w:val="FootnoteText"/>
        <w:spacing w:after="0"/>
        <w:rPr>
          <w:rFonts w:ascii="Corbel" w:hAnsi="Corbel"/>
          <w:sz w:val="18"/>
          <w:szCs w:val="18"/>
          <w:lang w:val="en-JM"/>
        </w:rPr>
      </w:pPr>
      <w:r w:rsidRPr="00FB7E66">
        <w:rPr>
          <w:rStyle w:val="FootnoteReference"/>
          <w:rFonts w:ascii="Corbel" w:hAnsi="Corbel"/>
          <w:sz w:val="18"/>
          <w:szCs w:val="18"/>
        </w:rPr>
        <w:footnoteRef/>
      </w:r>
      <w:r w:rsidRPr="00FB7E66">
        <w:rPr>
          <w:rFonts w:ascii="Corbel" w:hAnsi="Corbel"/>
          <w:sz w:val="18"/>
          <w:szCs w:val="18"/>
        </w:rPr>
        <w:t xml:space="preserve"> OECD-DAC (2002). Glossary of Key Terms in Evaluation and Results Based Management, Paris, OECD, </w:t>
      </w:r>
      <w:proofErr w:type="spellStart"/>
      <w:r w:rsidRPr="00FB7E66">
        <w:rPr>
          <w:rFonts w:ascii="Corbel" w:hAnsi="Corbel"/>
          <w:sz w:val="18"/>
          <w:szCs w:val="18"/>
        </w:rPr>
        <w:t>pg</w:t>
      </w:r>
      <w:proofErr w:type="spellEnd"/>
      <w:r w:rsidRPr="00FB7E66">
        <w:rPr>
          <w:rFonts w:ascii="Corbel" w:hAnsi="Corbel"/>
          <w:sz w:val="18"/>
          <w:szCs w:val="18"/>
        </w:rPr>
        <w:t xml:space="preserve"> 20.</w:t>
      </w:r>
    </w:p>
  </w:footnote>
  <w:footnote w:id="11">
    <w:p w14:paraId="6C15BD68" w14:textId="77777777" w:rsidR="00C50F5B" w:rsidRPr="00FB7E66" w:rsidRDefault="00C50F5B" w:rsidP="0097772A">
      <w:pPr>
        <w:pStyle w:val="FootnoteText"/>
        <w:spacing w:after="0"/>
        <w:rPr>
          <w:rFonts w:ascii="Corbel" w:hAnsi="Corbel"/>
          <w:sz w:val="18"/>
          <w:szCs w:val="18"/>
          <w:lang w:val="en-JM"/>
        </w:rPr>
      </w:pPr>
      <w:r w:rsidRPr="00FB7E66">
        <w:rPr>
          <w:rStyle w:val="FootnoteReference"/>
          <w:rFonts w:ascii="Corbel" w:hAnsi="Corbel"/>
          <w:sz w:val="18"/>
          <w:szCs w:val="18"/>
        </w:rPr>
        <w:footnoteRef/>
      </w:r>
      <w:r w:rsidRPr="00FB7E66">
        <w:rPr>
          <w:rFonts w:ascii="Corbel" w:hAnsi="Corbel"/>
          <w:sz w:val="18"/>
          <w:szCs w:val="18"/>
        </w:rPr>
        <w:t xml:space="preserve"> </w:t>
      </w:r>
      <w:r w:rsidRPr="00FB7E66">
        <w:rPr>
          <w:rFonts w:ascii="Corbel" w:hAnsi="Corbel"/>
          <w:sz w:val="18"/>
          <w:szCs w:val="18"/>
          <w:lang w:val="en-JM"/>
        </w:rPr>
        <w:t>UNDP (2012. Guidance for conducting Terminal Evaluations of UNDP-Supported GEF-financed Projects, pg. 26.</w:t>
      </w:r>
    </w:p>
  </w:footnote>
  <w:footnote w:id="12">
    <w:p w14:paraId="19101E64" w14:textId="77777777" w:rsidR="00C50F5B" w:rsidRPr="00FB7E66" w:rsidRDefault="00C50F5B" w:rsidP="0097772A">
      <w:pPr>
        <w:pStyle w:val="FootnoteText"/>
        <w:spacing w:after="0"/>
        <w:rPr>
          <w:rFonts w:ascii="Corbel" w:hAnsi="Corbel"/>
          <w:sz w:val="18"/>
          <w:szCs w:val="18"/>
          <w:lang w:val="en-JM"/>
        </w:rPr>
      </w:pPr>
      <w:r w:rsidRPr="00FB7E66">
        <w:rPr>
          <w:rStyle w:val="FootnoteReference"/>
          <w:rFonts w:ascii="Corbel" w:hAnsi="Corbel"/>
          <w:sz w:val="18"/>
          <w:szCs w:val="18"/>
        </w:rPr>
        <w:footnoteRef/>
      </w:r>
      <w:r w:rsidRPr="00FB7E66">
        <w:rPr>
          <w:rFonts w:ascii="Corbel" w:hAnsi="Corbel"/>
          <w:sz w:val="18"/>
          <w:szCs w:val="18"/>
        </w:rPr>
        <w:t xml:space="preserve"> Jones, H. (2011). A Guide to Monitoring and Evaluating Policy Influence, The Overseas Development Institute Background Note, UK pg. 1.</w:t>
      </w:r>
    </w:p>
  </w:footnote>
  <w:footnote w:id="13">
    <w:p w14:paraId="4A3A7482" w14:textId="0596C1C2" w:rsidR="00C50F5B" w:rsidRPr="00EA5CEB" w:rsidRDefault="00C50F5B">
      <w:pPr>
        <w:pStyle w:val="FootnoteText"/>
        <w:rPr>
          <w:rFonts w:ascii="Corbel" w:hAnsi="Corbel"/>
          <w:sz w:val="18"/>
          <w:szCs w:val="18"/>
          <w:lang w:val="en-US"/>
        </w:rPr>
      </w:pPr>
      <w:r>
        <w:rPr>
          <w:rStyle w:val="FootnoteReference"/>
        </w:rPr>
        <w:footnoteRef/>
      </w:r>
      <w:r>
        <w:t xml:space="preserve"> </w:t>
      </w:r>
      <w:r w:rsidRPr="00EA5CEB">
        <w:rPr>
          <w:rFonts w:ascii="Corbel" w:hAnsi="Corbel"/>
          <w:sz w:val="18"/>
          <w:szCs w:val="18"/>
        </w:rPr>
        <w:t xml:space="preserve">This includes legislation that criminalizes people living with HIV, criminalises sexual behaviour between consenting adults, </w:t>
      </w:r>
      <w:r>
        <w:rPr>
          <w:rFonts w:ascii="Corbel" w:hAnsi="Corbel"/>
          <w:sz w:val="18"/>
          <w:szCs w:val="18"/>
        </w:rPr>
        <w:t>l</w:t>
      </w:r>
      <w:r w:rsidRPr="00EA5CEB">
        <w:rPr>
          <w:rFonts w:ascii="Corbel" w:hAnsi="Corbel"/>
          <w:sz w:val="18"/>
          <w:szCs w:val="18"/>
        </w:rPr>
        <w:t xml:space="preserve">aws </w:t>
      </w:r>
      <w:r>
        <w:rPr>
          <w:rFonts w:ascii="Corbel" w:hAnsi="Corbel"/>
          <w:sz w:val="18"/>
          <w:szCs w:val="18"/>
        </w:rPr>
        <w:t xml:space="preserve">that </w:t>
      </w:r>
      <w:r w:rsidRPr="00EA5CEB">
        <w:rPr>
          <w:rFonts w:ascii="Corbel" w:hAnsi="Corbel"/>
          <w:sz w:val="18"/>
          <w:szCs w:val="18"/>
        </w:rPr>
        <w:t>unwittingly increase HIV transmission, hurt already at-risk populations, disproportionately target women and youth and hinder access to HIV treatment.</w:t>
      </w:r>
    </w:p>
  </w:footnote>
  <w:footnote w:id="14">
    <w:p w14:paraId="6E631C3A" w14:textId="38947C11" w:rsidR="00C50F5B" w:rsidRPr="00FD6166" w:rsidRDefault="00C50F5B">
      <w:pPr>
        <w:pStyle w:val="FootnoteText"/>
        <w:rPr>
          <w:rFonts w:ascii="Corbel" w:hAnsi="Corbel"/>
          <w:sz w:val="16"/>
          <w:szCs w:val="16"/>
          <w:lang w:val="en-029"/>
        </w:rPr>
      </w:pPr>
      <w:r>
        <w:rPr>
          <w:rStyle w:val="FootnoteReference"/>
        </w:rPr>
        <w:footnoteRef/>
      </w:r>
      <w:r>
        <w:t xml:space="preserve"> </w:t>
      </w:r>
      <w:r>
        <w:rPr>
          <w:rFonts w:ascii="Corbel" w:hAnsi="Corbel"/>
          <w:sz w:val="16"/>
          <w:szCs w:val="16"/>
        </w:rPr>
        <w:t xml:space="preserve">A strategy and an action plan to gain access to Parliamentarians were supposed to be developed and implemented.  </w:t>
      </w:r>
    </w:p>
  </w:footnote>
  <w:footnote w:id="15">
    <w:p w14:paraId="10E24F8C" w14:textId="0A9CB160" w:rsidR="00C50F5B" w:rsidRPr="000E29C5" w:rsidRDefault="00C50F5B">
      <w:pPr>
        <w:pStyle w:val="FootnoteText"/>
        <w:rPr>
          <w:lang w:val="en-029"/>
        </w:rPr>
      </w:pPr>
      <w:r>
        <w:rPr>
          <w:rStyle w:val="FootnoteReference"/>
        </w:rPr>
        <w:footnoteRef/>
      </w:r>
      <w:r>
        <w:t xml:space="preserve"> </w:t>
      </w:r>
      <w:r w:rsidRPr="000E29C5">
        <w:rPr>
          <w:rFonts w:ascii="Corbel" w:hAnsi="Corbel"/>
          <w:sz w:val="16"/>
          <w:szCs w:val="16"/>
          <w:lang w:val="en-029"/>
        </w:rPr>
        <w:t xml:space="preserve">The logic is flawed as the one of the activities under the output is exactly worded as the output.  </w:t>
      </w:r>
    </w:p>
  </w:footnote>
  <w:footnote w:id="16">
    <w:p w14:paraId="68009B24" w14:textId="33BE356F" w:rsidR="00C50F5B" w:rsidRPr="00FB7E66" w:rsidRDefault="00C50F5B" w:rsidP="002928B7">
      <w:pPr>
        <w:pStyle w:val="FootnoteText"/>
        <w:spacing w:after="0"/>
        <w:rPr>
          <w:rFonts w:ascii="Corbel" w:hAnsi="Corbel"/>
          <w:sz w:val="18"/>
          <w:szCs w:val="18"/>
          <w:lang w:val="en-JM"/>
        </w:rPr>
      </w:pPr>
      <w:r>
        <w:rPr>
          <w:rStyle w:val="FootnoteReference"/>
        </w:rPr>
        <w:footnoteRef/>
      </w:r>
      <w:r>
        <w:t xml:space="preserve"> </w:t>
      </w:r>
      <w:r w:rsidRPr="00FB7E66">
        <w:rPr>
          <w:rFonts w:ascii="Corbel" w:hAnsi="Corbel"/>
          <w:sz w:val="18"/>
          <w:szCs w:val="18"/>
        </w:rPr>
        <w:t>Jones, H. (2011). A Guide to Monitoring and Evaluating Policy Influence, The Overseas Development Inst</w:t>
      </w:r>
      <w:r>
        <w:rPr>
          <w:rFonts w:ascii="Corbel" w:hAnsi="Corbel"/>
          <w:sz w:val="18"/>
          <w:szCs w:val="18"/>
        </w:rPr>
        <w:t xml:space="preserve">itute Background Note, UK </w:t>
      </w:r>
    </w:p>
    <w:p w14:paraId="49BACAC7" w14:textId="50F333DE" w:rsidR="00C50F5B" w:rsidRPr="002928B7" w:rsidRDefault="00C50F5B">
      <w:pPr>
        <w:pStyle w:val="FootnoteText"/>
        <w:rPr>
          <w:lang w:val="en-JM"/>
        </w:rPr>
      </w:pPr>
    </w:p>
  </w:footnote>
  <w:footnote w:id="17">
    <w:p w14:paraId="18B96FAF" w14:textId="7EB521C5" w:rsidR="00C50F5B" w:rsidRPr="00054914" w:rsidRDefault="00C50F5B" w:rsidP="00C513F8">
      <w:pPr>
        <w:pStyle w:val="FootnoteText"/>
        <w:spacing w:after="0"/>
        <w:rPr>
          <w:lang w:val="en-US"/>
        </w:rPr>
      </w:pPr>
      <w:r>
        <w:rPr>
          <w:rStyle w:val="FootnoteReference"/>
        </w:rPr>
        <w:footnoteRef/>
      </w:r>
      <w:r>
        <w:t xml:space="preserve"> </w:t>
      </w:r>
      <w:r w:rsidRPr="00C513F8">
        <w:rPr>
          <w:sz w:val="16"/>
          <w:szCs w:val="16"/>
          <w:lang w:val="en-US"/>
        </w:rPr>
        <w:t xml:space="preserve">VERJ includes the following entities: Caribbean Development Activists &amp; Women’s Movement, Caribbean Vulnerable Communities Coalition (CVCC), </w:t>
      </w:r>
      <w:proofErr w:type="spellStart"/>
      <w:r w:rsidRPr="00C513F8">
        <w:rPr>
          <w:sz w:val="16"/>
          <w:szCs w:val="16"/>
          <w:lang w:val="en-US"/>
        </w:rPr>
        <w:t>HelpAge</w:t>
      </w:r>
      <w:proofErr w:type="spellEnd"/>
      <w:r w:rsidRPr="00C513F8">
        <w:rPr>
          <w:sz w:val="16"/>
          <w:szCs w:val="16"/>
          <w:lang w:val="en-US"/>
        </w:rPr>
        <w:t xml:space="preserve"> International, Institute for Gender &amp; Development Studies (IGDS) Mona Unit, University of the West Indies, Institute of Caribbean Children &amp; Families (ICCF), </w:t>
      </w:r>
      <w:r w:rsidRPr="00C513F8">
        <w:rPr>
          <w:sz w:val="16"/>
          <w:szCs w:val="16"/>
          <w:lang w:val="en-US"/>
        </w:rPr>
        <w:tab/>
        <w:t xml:space="preserve">J-FLAG, Jamaica AIDs Support for Life (JASL), Quality of Citizenship Jamaica (QCJ), WMW Jamaica and Woman Inc. The individuals included Vivian Gray, Rose Robinson Hall and </w:t>
      </w:r>
      <w:proofErr w:type="spellStart"/>
      <w:r w:rsidRPr="00C513F8">
        <w:rPr>
          <w:sz w:val="16"/>
          <w:szCs w:val="16"/>
          <w:lang w:val="en-US"/>
        </w:rPr>
        <w:t>Tenesha</w:t>
      </w:r>
      <w:proofErr w:type="spellEnd"/>
      <w:r w:rsidRPr="00C513F8">
        <w:rPr>
          <w:sz w:val="16"/>
          <w:szCs w:val="16"/>
          <w:lang w:val="en-US"/>
        </w:rPr>
        <w:t xml:space="preserve"> </w:t>
      </w:r>
      <w:proofErr w:type="spellStart"/>
      <w:r w:rsidRPr="00C513F8">
        <w:rPr>
          <w:sz w:val="16"/>
          <w:szCs w:val="16"/>
          <w:lang w:val="en-US"/>
        </w:rPr>
        <w:t>Myrie</w:t>
      </w:r>
      <w:proofErr w:type="spellEnd"/>
      <w:r w:rsidRPr="007549EF">
        <w:rPr>
          <w:lang w:val="en-US"/>
        </w:rPr>
        <w:t>.</w:t>
      </w:r>
    </w:p>
  </w:footnote>
  <w:footnote w:id="18">
    <w:p w14:paraId="6CAAEA65" w14:textId="7D143CF5" w:rsidR="00C50F5B" w:rsidRDefault="00C50F5B">
      <w:pPr>
        <w:pStyle w:val="FootnoteText"/>
        <w:rPr>
          <w:lang w:val="en-JM"/>
        </w:rPr>
      </w:pPr>
      <w:r>
        <w:rPr>
          <w:rStyle w:val="FootnoteReference"/>
        </w:rPr>
        <w:footnoteRef/>
      </w:r>
      <w:r>
        <w:t xml:space="preserve"> Various articles and letters to the editor in local newspapers point to an agenda promoting legalisation of homosexuality and gay marriages. See examples such as ‘</w:t>
      </w:r>
      <w:r>
        <w:rPr>
          <w:lang w:val="en-JM"/>
        </w:rPr>
        <w:t xml:space="preserve">Same Sex Marriage End game’ at </w:t>
      </w:r>
      <w:hyperlink r:id="rId1" w:history="1">
        <w:r w:rsidRPr="00210D10">
          <w:rPr>
            <w:rStyle w:val="Hyperlink"/>
            <w:lang w:val="en-JM"/>
          </w:rPr>
          <w:t>http://jamaica-gleaner.com/gleaner/20140604/letters/letters2.html</w:t>
        </w:r>
      </w:hyperlink>
      <w:r>
        <w:rPr>
          <w:lang w:val="en-JM"/>
        </w:rPr>
        <w:t xml:space="preserve"> and ‘P</w:t>
      </w:r>
      <w:r w:rsidRPr="00CF1272">
        <w:rPr>
          <w:lang w:val="en-JM"/>
        </w:rPr>
        <w:t>ro-gay</w:t>
      </w:r>
      <w:r>
        <w:rPr>
          <w:lang w:val="en-JM"/>
        </w:rPr>
        <w:t xml:space="preserve"> Rights’ at </w:t>
      </w:r>
      <w:hyperlink r:id="rId2" w:history="1">
        <w:r w:rsidRPr="00210D10">
          <w:rPr>
            <w:rStyle w:val="Hyperlink"/>
            <w:lang w:val="en-JM"/>
          </w:rPr>
          <w:t>http://jamaicagleaner.com/gleaner/20140606/cleisure/cleisure3.html</w:t>
        </w:r>
      </w:hyperlink>
    </w:p>
    <w:p w14:paraId="7183B6BB" w14:textId="73EF17A1" w:rsidR="00C50F5B" w:rsidRPr="002928B7" w:rsidRDefault="00C50F5B">
      <w:pPr>
        <w:pStyle w:val="FootnoteText"/>
        <w:rPr>
          <w:lang w:val="en-JM"/>
        </w:rPr>
      </w:pPr>
      <w:r w:rsidRPr="00CF1272">
        <w:rPr>
          <w:lang w:val="en-JM"/>
        </w:rPr>
        <w:cr/>
      </w:r>
    </w:p>
  </w:footnote>
  <w:footnote w:id="19">
    <w:p w14:paraId="71829719" w14:textId="77777777" w:rsidR="00C50F5B" w:rsidRPr="0061043D" w:rsidRDefault="00C50F5B" w:rsidP="00DB169B">
      <w:pPr>
        <w:pStyle w:val="FootnoteText"/>
        <w:spacing w:after="0"/>
        <w:rPr>
          <w:rFonts w:ascii="Corbel" w:hAnsi="Corbel"/>
          <w:sz w:val="18"/>
          <w:szCs w:val="18"/>
          <w:lang w:val="en-JM"/>
        </w:rPr>
      </w:pPr>
      <w:r w:rsidRPr="0061043D">
        <w:rPr>
          <w:rStyle w:val="FootnoteReference"/>
          <w:rFonts w:ascii="Corbel" w:hAnsi="Corbel"/>
          <w:sz w:val="18"/>
          <w:szCs w:val="18"/>
        </w:rPr>
        <w:footnoteRef/>
      </w:r>
      <w:r w:rsidRPr="0061043D">
        <w:rPr>
          <w:rFonts w:ascii="Corbel" w:hAnsi="Corbel"/>
          <w:sz w:val="18"/>
          <w:szCs w:val="18"/>
        </w:rPr>
        <w:t xml:space="preserve"> OECD-DAC (2002). Glossary of Key Terms in Evaluation and Results Based Management, Paris, OECD, </w:t>
      </w:r>
      <w:proofErr w:type="spellStart"/>
      <w:r w:rsidRPr="0061043D">
        <w:rPr>
          <w:rFonts w:ascii="Corbel" w:hAnsi="Corbel"/>
          <w:sz w:val="18"/>
          <w:szCs w:val="18"/>
        </w:rPr>
        <w:t>pg</w:t>
      </w:r>
      <w:proofErr w:type="spellEnd"/>
      <w:r w:rsidRPr="0061043D">
        <w:rPr>
          <w:rFonts w:ascii="Corbel" w:hAnsi="Corbel"/>
          <w:sz w:val="18"/>
          <w:szCs w:val="18"/>
        </w:rPr>
        <w:t xml:space="preserve"> 20.</w:t>
      </w:r>
    </w:p>
  </w:footnote>
  <w:footnote w:id="20">
    <w:p w14:paraId="39EBA081" w14:textId="77777777" w:rsidR="00C50F5B" w:rsidRPr="008F6BED" w:rsidRDefault="00C50F5B" w:rsidP="00DB169B">
      <w:pPr>
        <w:pStyle w:val="FootnoteText"/>
        <w:spacing w:after="0"/>
        <w:rPr>
          <w:rFonts w:ascii="Corbel" w:hAnsi="Corbel"/>
          <w:sz w:val="18"/>
          <w:szCs w:val="18"/>
          <w:lang w:val="en-JM"/>
        </w:rPr>
      </w:pPr>
      <w:r w:rsidRPr="0061043D">
        <w:rPr>
          <w:rStyle w:val="FootnoteReference"/>
          <w:rFonts w:ascii="Corbel" w:hAnsi="Corbel"/>
          <w:sz w:val="18"/>
          <w:szCs w:val="18"/>
        </w:rPr>
        <w:footnoteRef/>
      </w:r>
      <w:r w:rsidRPr="0061043D">
        <w:rPr>
          <w:rFonts w:ascii="Corbel" w:hAnsi="Corbel"/>
          <w:sz w:val="18"/>
          <w:szCs w:val="18"/>
        </w:rPr>
        <w:t xml:space="preserve"> </w:t>
      </w:r>
      <w:r w:rsidRPr="0061043D">
        <w:rPr>
          <w:rFonts w:ascii="Corbel" w:hAnsi="Corbel"/>
          <w:sz w:val="18"/>
          <w:szCs w:val="18"/>
          <w:lang w:val="en-JM"/>
        </w:rPr>
        <w:t>UNDP (2012. Guidance for conducting Terminal Evaluations of UNDP-Supported</w:t>
      </w:r>
      <w:r>
        <w:rPr>
          <w:rFonts w:ascii="Corbel" w:hAnsi="Corbel"/>
          <w:sz w:val="18"/>
          <w:szCs w:val="18"/>
          <w:lang w:val="en-JM"/>
        </w:rPr>
        <w:t xml:space="preserve"> GEF-financed Projects, pg. 26.</w:t>
      </w:r>
    </w:p>
  </w:footnote>
  <w:footnote w:id="21">
    <w:p w14:paraId="1F79499C" w14:textId="77777777" w:rsidR="00C50F5B" w:rsidRPr="008F6BED" w:rsidRDefault="00C50F5B" w:rsidP="00DB169B">
      <w:pPr>
        <w:pStyle w:val="FootnoteText"/>
        <w:spacing w:after="0"/>
        <w:rPr>
          <w:lang w:val="en-029"/>
        </w:rPr>
      </w:pPr>
      <w:r>
        <w:rPr>
          <w:rStyle w:val="FootnoteReference"/>
        </w:rPr>
        <w:footnoteRef/>
      </w:r>
      <w:r>
        <w:t xml:space="preserve"> </w:t>
      </w:r>
      <w:r w:rsidRPr="008F6BED">
        <w:rPr>
          <w:rFonts w:ascii="Corbel" w:hAnsi="Corbel"/>
          <w:sz w:val="18"/>
          <w:szCs w:val="18"/>
          <w:lang w:val="en-029"/>
        </w:rPr>
        <w:t>Annual Progress Report</w:t>
      </w:r>
      <w:r>
        <w:rPr>
          <w:rFonts w:ascii="Corbel" w:hAnsi="Corbel"/>
          <w:sz w:val="18"/>
          <w:szCs w:val="18"/>
          <w:lang w:val="en-029"/>
        </w:rPr>
        <w:t xml:space="preserve"> for Reporting Period January 1, 2014 to March 31, 2014, pg.</w:t>
      </w:r>
      <w:r w:rsidRPr="008F6BED">
        <w:rPr>
          <w:rFonts w:ascii="Corbel" w:hAnsi="Corbel"/>
          <w:sz w:val="18"/>
          <w:szCs w:val="18"/>
          <w:lang w:val="en-029"/>
        </w:rPr>
        <w:t xml:space="preserve">3. </w:t>
      </w:r>
    </w:p>
  </w:footnote>
  <w:footnote w:id="22">
    <w:p w14:paraId="0B09A9DC" w14:textId="32361B9A" w:rsidR="00C50F5B" w:rsidRPr="00CC57C8" w:rsidRDefault="00C50F5B" w:rsidP="00860DB4">
      <w:pPr>
        <w:pStyle w:val="FootnoteText"/>
        <w:spacing w:after="0"/>
        <w:rPr>
          <w:lang w:val="en-029"/>
        </w:rPr>
      </w:pPr>
      <w:r>
        <w:rPr>
          <w:rStyle w:val="FootnoteReference"/>
        </w:rPr>
        <w:footnoteRef/>
      </w:r>
      <w:r>
        <w:t xml:space="preserve"> </w:t>
      </w:r>
      <w:r>
        <w:rPr>
          <w:rFonts w:ascii="Corbel" w:hAnsi="Corbel"/>
          <w:sz w:val="16"/>
          <w:szCs w:val="16"/>
          <w:lang w:val="en-029"/>
        </w:rPr>
        <w:t xml:space="preserve">The data presented relied on budget information from project progress reports that were rife with anomalies.  These will have to be verified in an official audit.   </w:t>
      </w:r>
    </w:p>
  </w:footnote>
  <w:footnote w:id="23">
    <w:p w14:paraId="0CC61BA4" w14:textId="77777777" w:rsidR="00C50F5B" w:rsidRPr="00577A92" w:rsidRDefault="00C50F5B" w:rsidP="00860DB4">
      <w:pPr>
        <w:pStyle w:val="FootnoteText"/>
        <w:spacing w:after="0"/>
        <w:rPr>
          <w:lang w:val="en-JM"/>
        </w:rPr>
      </w:pPr>
      <w:r>
        <w:rPr>
          <w:rStyle w:val="FootnoteReference"/>
        </w:rPr>
        <w:footnoteRef/>
      </w:r>
      <w:r>
        <w:t xml:space="preserve"> </w:t>
      </w:r>
      <w:r w:rsidRPr="00860DB4">
        <w:rPr>
          <w:rFonts w:ascii="Corbel" w:hAnsi="Corbel"/>
          <w:sz w:val="16"/>
          <w:szCs w:val="16"/>
          <w:lang w:val="en-029"/>
        </w:rPr>
        <w:t>UNDP (2011). National Implementation by the Government of UNDP Supported Projects: Guidelines and Procedures.</w:t>
      </w:r>
    </w:p>
  </w:footnote>
  <w:footnote w:id="24">
    <w:p w14:paraId="39C5D225" w14:textId="77777777" w:rsidR="00C50F5B" w:rsidRPr="000158D9" w:rsidRDefault="00C50F5B" w:rsidP="0097772A">
      <w:pPr>
        <w:pStyle w:val="FootnoteText"/>
        <w:spacing w:after="0"/>
        <w:rPr>
          <w:rFonts w:ascii="Corbel" w:hAnsi="Corbel"/>
          <w:sz w:val="18"/>
          <w:szCs w:val="18"/>
          <w:lang w:val="en-JM"/>
        </w:rPr>
      </w:pPr>
      <w:r w:rsidRPr="000158D9">
        <w:rPr>
          <w:rStyle w:val="FootnoteReference"/>
          <w:rFonts w:ascii="Corbel" w:hAnsi="Corbel"/>
          <w:sz w:val="18"/>
          <w:szCs w:val="18"/>
        </w:rPr>
        <w:footnoteRef/>
      </w:r>
      <w:r w:rsidRPr="000158D9">
        <w:rPr>
          <w:rFonts w:ascii="Corbel" w:hAnsi="Corbel"/>
          <w:sz w:val="18"/>
          <w:szCs w:val="18"/>
        </w:rPr>
        <w:t xml:space="preserve"> OECD-DAC (2002). Glossary of Key Terms in Evaluation and Results Based Management, Paris, OECD, </w:t>
      </w:r>
      <w:proofErr w:type="spellStart"/>
      <w:r w:rsidRPr="000158D9">
        <w:rPr>
          <w:rFonts w:ascii="Corbel" w:hAnsi="Corbel"/>
          <w:sz w:val="18"/>
          <w:szCs w:val="18"/>
        </w:rPr>
        <w:t>pg</w:t>
      </w:r>
      <w:proofErr w:type="spellEnd"/>
      <w:r w:rsidRPr="000158D9">
        <w:rPr>
          <w:rFonts w:ascii="Corbel" w:hAnsi="Corbel"/>
          <w:sz w:val="18"/>
          <w:szCs w:val="18"/>
        </w:rPr>
        <w:t xml:space="preserve"> 20.</w:t>
      </w:r>
    </w:p>
  </w:footnote>
  <w:footnote w:id="25">
    <w:p w14:paraId="751BA264" w14:textId="77777777" w:rsidR="00C50F5B" w:rsidRPr="000158D9" w:rsidRDefault="00C50F5B" w:rsidP="0097772A">
      <w:pPr>
        <w:pStyle w:val="FootnoteText"/>
        <w:spacing w:after="0"/>
        <w:rPr>
          <w:rFonts w:ascii="Corbel" w:hAnsi="Corbel"/>
          <w:sz w:val="18"/>
          <w:szCs w:val="18"/>
          <w:lang w:val="en-JM"/>
        </w:rPr>
      </w:pPr>
      <w:r w:rsidRPr="000158D9">
        <w:rPr>
          <w:rStyle w:val="FootnoteReference"/>
          <w:rFonts w:ascii="Corbel" w:hAnsi="Corbel"/>
          <w:sz w:val="18"/>
          <w:szCs w:val="18"/>
        </w:rPr>
        <w:footnoteRef/>
      </w:r>
      <w:r w:rsidRPr="000158D9">
        <w:rPr>
          <w:rFonts w:ascii="Corbel" w:hAnsi="Corbel"/>
          <w:sz w:val="18"/>
          <w:szCs w:val="18"/>
        </w:rPr>
        <w:t xml:space="preserve"> </w:t>
      </w:r>
      <w:r w:rsidRPr="000158D9">
        <w:rPr>
          <w:rFonts w:ascii="Corbel" w:hAnsi="Corbel"/>
          <w:sz w:val="18"/>
          <w:szCs w:val="18"/>
          <w:lang w:val="en-JM"/>
        </w:rPr>
        <w:t>UNDP (2012. Guidance for conducting Terminal Evaluations of UNDP-Supported GEF-financed Projects, pg. 26.</w:t>
      </w:r>
    </w:p>
    <w:p w14:paraId="4031C513" w14:textId="77777777" w:rsidR="00C50F5B" w:rsidRPr="00896D30" w:rsidRDefault="00C50F5B" w:rsidP="0097772A">
      <w:pPr>
        <w:pStyle w:val="FootnoteText"/>
        <w:rPr>
          <w:lang w:val="en-JM"/>
        </w:rPr>
      </w:pPr>
    </w:p>
  </w:footnote>
  <w:footnote w:id="26">
    <w:p w14:paraId="57CE18A5" w14:textId="77777777" w:rsidR="00C50F5B" w:rsidRPr="00683649" w:rsidRDefault="00C50F5B" w:rsidP="00916578">
      <w:pPr>
        <w:pStyle w:val="FootnoteText"/>
        <w:rPr>
          <w:lang w:val="en-029"/>
        </w:rPr>
      </w:pPr>
      <w:r>
        <w:rPr>
          <w:rStyle w:val="FootnoteReference"/>
        </w:rPr>
        <w:footnoteRef/>
      </w:r>
      <w:r>
        <w:t xml:space="preserve"> </w:t>
      </w:r>
      <w:r>
        <w:rPr>
          <w:rFonts w:ascii="Corbel" w:hAnsi="Corbel"/>
          <w:sz w:val="16"/>
          <w:szCs w:val="16"/>
        </w:rPr>
        <w:t xml:space="preserve">Recall that the Plan of Action </w:t>
      </w:r>
      <w:r w:rsidRPr="00683649">
        <w:rPr>
          <w:rFonts w:ascii="Corbel" w:hAnsi="Corbel"/>
          <w:sz w:val="16"/>
          <w:szCs w:val="16"/>
        </w:rPr>
        <w:t>was originally slated to be costed</w:t>
      </w:r>
      <w:r>
        <w:rPr>
          <w:rFonts w:ascii="Corbel" w:hAnsi="Corbel"/>
          <w:sz w:val="16"/>
          <w:szCs w:val="16"/>
        </w:rPr>
        <w:t xml:space="preserve">.  </w:t>
      </w:r>
    </w:p>
  </w:footnote>
  <w:footnote w:id="27">
    <w:p w14:paraId="0B159C7E" w14:textId="77777777" w:rsidR="00C50F5B" w:rsidRPr="0077127A" w:rsidRDefault="00C50F5B" w:rsidP="00580349">
      <w:pPr>
        <w:pStyle w:val="FootnoteText"/>
        <w:rPr>
          <w:lang w:val="en-JM"/>
        </w:rPr>
      </w:pPr>
      <w:r>
        <w:rPr>
          <w:rStyle w:val="FootnoteReference"/>
        </w:rPr>
        <w:footnoteRef/>
      </w:r>
      <w:r>
        <w:t xml:space="preserve"> 2012-2016 </w:t>
      </w:r>
      <w:r>
        <w:rPr>
          <w:lang w:val="en-JM"/>
        </w:rPr>
        <w:t>Country Programme Document, Outcome 3</w:t>
      </w:r>
    </w:p>
  </w:footnote>
  <w:footnote w:id="28">
    <w:p w14:paraId="5721339C" w14:textId="77777777" w:rsidR="00C50F5B" w:rsidRPr="0077127A" w:rsidRDefault="00C50F5B" w:rsidP="00580349">
      <w:pPr>
        <w:pStyle w:val="FootnoteText"/>
        <w:rPr>
          <w:lang w:val="en-JM"/>
        </w:rPr>
      </w:pPr>
      <w:r>
        <w:rPr>
          <w:rStyle w:val="FootnoteReference"/>
        </w:rPr>
        <w:footnoteRef/>
      </w:r>
      <w:r>
        <w:t xml:space="preserve"> 2012-2016 </w:t>
      </w:r>
      <w:r>
        <w:rPr>
          <w:lang w:val="en-JM"/>
        </w:rPr>
        <w:t>Country Program Action Plan, Output 3.1</w:t>
      </w:r>
    </w:p>
  </w:footnote>
  <w:footnote w:id="29">
    <w:p w14:paraId="2FC5DD76" w14:textId="77777777" w:rsidR="00C50F5B" w:rsidRPr="00AC20FA" w:rsidRDefault="00C50F5B" w:rsidP="00580349">
      <w:pPr>
        <w:pStyle w:val="FootnoteText"/>
        <w:rPr>
          <w:lang w:val="en-JM"/>
        </w:rPr>
      </w:pPr>
      <w:r>
        <w:rPr>
          <w:rStyle w:val="FootnoteReference"/>
        </w:rPr>
        <w:footnoteRef/>
      </w:r>
      <w:r>
        <w:t xml:space="preserve"> </w:t>
      </w:r>
      <w:r>
        <w:rPr>
          <w:lang w:val="en-JM"/>
        </w:rPr>
        <w:t>UNEG, “Ethical Guidelines for Evaluation’, June 2008.  Available at http://www.uneval.org/search/index.jsp?q=ethical+guidelines</w:t>
      </w:r>
    </w:p>
  </w:footnote>
  <w:footnote w:id="30">
    <w:p w14:paraId="54CDC006" w14:textId="77777777" w:rsidR="00C50F5B" w:rsidRPr="0077127A" w:rsidRDefault="00C50F5B" w:rsidP="00580349">
      <w:pPr>
        <w:pStyle w:val="FootnoteText"/>
        <w:rPr>
          <w:lang w:val="en-JM"/>
        </w:rPr>
      </w:pPr>
      <w:r>
        <w:rPr>
          <w:rStyle w:val="FootnoteReference"/>
        </w:rPr>
        <w:footnoteRef/>
      </w:r>
      <w:r>
        <w:t xml:space="preserve"> 2012-2016 </w:t>
      </w:r>
      <w:r>
        <w:rPr>
          <w:lang w:val="en-JM"/>
        </w:rPr>
        <w:t>Country Programme Document, Outcome 3</w:t>
      </w:r>
    </w:p>
  </w:footnote>
  <w:footnote w:id="31">
    <w:p w14:paraId="744C7CF2" w14:textId="77777777" w:rsidR="00C50F5B" w:rsidRPr="0077127A" w:rsidRDefault="00C50F5B" w:rsidP="00580349">
      <w:pPr>
        <w:pStyle w:val="FootnoteText"/>
        <w:rPr>
          <w:lang w:val="en-JM"/>
        </w:rPr>
      </w:pPr>
      <w:r>
        <w:rPr>
          <w:rStyle w:val="FootnoteReference"/>
        </w:rPr>
        <w:footnoteRef/>
      </w:r>
      <w:r>
        <w:t xml:space="preserve"> 2012-2016 </w:t>
      </w:r>
      <w:r>
        <w:rPr>
          <w:lang w:val="en-JM"/>
        </w:rPr>
        <w:t>Country Program Action Plan, Output 3.1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594B43" w14:textId="77777777" w:rsidR="00C50F5B" w:rsidRDefault="00C50F5B" w:rsidP="0044562E">
    <w:pPr>
      <w:pStyle w:val="Header"/>
    </w:pPr>
  </w:p>
  <w:p w14:paraId="7AA8FEC3" w14:textId="77777777" w:rsidR="00C50F5B" w:rsidRDefault="00C50F5B" w:rsidP="004456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656A4" w14:textId="77777777" w:rsidR="00C50F5B" w:rsidRDefault="00C50F5B" w:rsidP="0044562E">
    <w:pPr>
      <w:pStyle w:val="Header"/>
    </w:pPr>
    <w:r>
      <w:rPr>
        <w:noProof/>
        <w:lang w:val="en-JM" w:eastAsia="en-JM"/>
      </w:rPr>
      <mc:AlternateContent>
        <mc:Choice Requires="wps">
          <w:drawing>
            <wp:anchor distT="0" distB="0" distL="114300" distR="114300" simplePos="0" relativeHeight="251659264" behindDoc="0" locked="0" layoutInCell="1" allowOverlap="1" wp14:anchorId="0E4A8287" wp14:editId="5B7E3A20">
              <wp:simplePos x="0" y="0"/>
              <wp:positionH relativeFrom="margin">
                <wp:posOffset>-94937</wp:posOffset>
              </wp:positionH>
              <wp:positionV relativeFrom="margin">
                <wp:posOffset>-474584</wp:posOffset>
              </wp:positionV>
              <wp:extent cx="6406738" cy="356260"/>
              <wp:effectExtent l="0" t="0" r="0" b="5715"/>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6738" cy="356260"/>
                      </a:xfrm>
                      <a:prstGeom prst="rect">
                        <a:avLst/>
                      </a:prstGeom>
                      <a:solidFill>
                        <a:schemeClr val="bg1">
                          <a:lumMod val="100000"/>
                          <a:lumOff val="0"/>
                        </a:schemeClr>
                      </a:solidFill>
                      <a:ln>
                        <a:noFill/>
                      </a:ln>
                      <a:extLst>
                        <a:ext uri="{91240B29-F687-4F45-9708-019B960494DF}">
                          <a14:hiddenLine xmlns:a14="http://schemas.microsoft.com/office/drawing/2010/main" w="3175">
                            <a:solidFill>
                              <a:schemeClr val="tx1">
                                <a:lumMod val="100000"/>
                                <a:lumOff val="0"/>
                              </a:schemeClr>
                            </a:solidFill>
                            <a:miter lim="800000"/>
                            <a:headEnd/>
                            <a:tailEnd/>
                          </a14:hiddenLine>
                        </a:ext>
                      </a:extLst>
                    </wps:spPr>
                    <wps:txbx>
                      <w:txbxContent>
                        <w:p w14:paraId="3272F724" w14:textId="77777777" w:rsidR="00C50F5B" w:rsidRPr="00853994" w:rsidRDefault="00C50F5B" w:rsidP="0044562E">
                          <w:pPr>
                            <w:spacing w:before="0" w:line="240" w:lineRule="auto"/>
                            <w:rPr>
                              <w:b/>
                              <w:sz w:val="18"/>
                              <w:szCs w:val="18"/>
                            </w:rPr>
                          </w:pPr>
                          <w:r w:rsidRPr="00853994">
                            <w:rPr>
                              <w:b/>
                              <w:sz w:val="18"/>
                              <w:szCs w:val="18"/>
                            </w:rPr>
                            <w:t>DRAFT EVALUATION REPORT– BUILDING CAPACITY FOR REFORM OF HIV-RELATED LAW AND POLICY IN JAMAICA</w:t>
                          </w:r>
                        </w:p>
                        <w:p w14:paraId="7F7FDC18" w14:textId="77777777" w:rsidR="00C50F5B" w:rsidRDefault="00C50F5B" w:rsidP="004456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4A8287" id="_x0000_t202" coordsize="21600,21600" o:spt="202" path="m,l,21600r21600,l21600,xe">
              <v:stroke joinstyle="miter"/>
              <v:path gradientshapeok="t" o:connecttype="rect"/>
            </v:shapetype>
            <v:shape id="Text Box 15" o:spid="_x0000_s1030" type="#_x0000_t202" style="position:absolute;margin-left:-7.5pt;margin-top:-37.35pt;width:504.45pt;height:28.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" fillcolor="white [3212]" stroked="f" strokecolor="black [3213]" strokeweight=".25pt">
              <v:textbox>
                <w:txbxContent>
                  <w:p w14:paraId="3272F724" w14:textId="77777777" w:rsidR="00C50F5B" w:rsidRPr="00853994" w:rsidRDefault="00C50F5B" w:rsidP="0044562E">
                    <w:pPr>
                      <w:spacing w:before="0" w:line="240" w:lineRule="auto"/>
                      <w:rPr>
                        <w:b/>
                        <w:sz w:val="18"/>
                        <w:szCs w:val="18"/>
                      </w:rPr>
                    </w:pPr>
                    <w:r w:rsidRPr="00853994">
                      <w:rPr>
                        <w:b/>
                        <w:sz w:val="18"/>
                        <w:szCs w:val="18"/>
                      </w:rPr>
                      <w:t>DRAFT EVALUATION REPORT– BUILDING CAPACITY FOR REFORM OF HIV-RELATED LAW AND POLICY IN JAMAICA</w:t>
                    </w:r>
                  </w:p>
                  <w:p w14:paraId="7F7FDC18" w14:textId="77777777" w:rsidR="00C50F5B" w:rsidRDefault="00C50F5B" w:rsidP="0044562E"/>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B87E3E76"/>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1206D1A0"/>
    <w:lvl w:ilvl="0">
      <w:start w:val="1"/>
      <w:numFmt w:val="bullet"/>
      <w:pStyle w:val="ListBullet"/>
      <w:lvlText w:val="−"/>
      <w:lvlJc w:val="left"/>
      <w:pPr>
        <w:ind w:left="720" w:hanging="360"/>
      </w:pPr>
      <w:rPr>
        <w:rFonts w:ascii="Century Gothic" w:hAnsi="Century Gothic" w:hint="default"/>
        <w:color w:val="0D0D0D" w:themeColor="text1" w:themeTint="F2"/>
      </w:rPr>
    </w:lvl>
  </w:abstractNum>
  <w:abstractNum w:abstractNumId="2" w15:restartNumberingAfterBreak="0">
    <w:nsid w:val="024F4D47"/>
    <w:multiLevelType w:val="hybridMultilevel"/>
    <w:tmpl w:val="B77EF50C"/>
    <w:lvl w:ilvl="0" w:tplc="20090005">
      <w:start w:val="1"/>
      <w:numFmt w:val="bullet"/>
      <w:lvlText w:val=""/>
      <w:lvlJc w:val="left"/>
      <w:pPr>
        <w:ind w:left="720" w:hanging="360"/>
      </w:pPr>
      <w:rPr>
        <w:rFonts w:ascii="Wingdings" w:hAnsi="Wingdings"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3" w15:restartNumberingAfterBreak="0">
    <w:nsid w:val="03074725"/>
    <w:multiLevelType w:val="hybridMultilevel"/>
    <w:tmpl w:val="0DEEBB8C"/>
    <w:lvl w:ilvl="0" w:tplc="2009000F">
      <w:start w:val="1"/>
      <w:numFmt w:val="decimal"/>
      <w:lvlText w:val="%1."/>
      <w:lvlJc w:val="left"/>
      <w:pPr>
        <w:ind w:left="720" w:hanging="360"/>
      </w:p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4" w15:restartNumberingAfterBreak="0">
    <w:nsid w:val="036745E6"/>
    <w:multiLevelType w:val="hybridMultilevel"/>
    <w:tmpl w:val="93BC03A2"/>
    <w:lvl w:ilvl="0" w:tplc="20090005">
      <w:start w:val="1"/>
      <w:numFmt w:val="bullet"/>
      <w:lvlText w:val=""/>
      <w:lvlJc w:val="left"/>
      <w:pPr>
        <w:ind w:left="720" w:hanging="360"/>
      </w:pPr>
      <w:rPr>
        <w:rFonts w:ascii="Wingdings" w:hAnsi="Wingdings"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5" w15:restartNumberingAfterBreak="0">
    <w:nsid w:val="05E012E6"/>
    <w:multiLevelType w:val="hybridMultilevel"/>
    <w:tmpl w:val="19FAD4BA"/>
    <w:lvl w:ilvl="0" w:tplc="FD8C8418">
      <w:start w:val="4"/>
      <w:numFmt w:val="bullet"/>
      <w:lvlText w:val="-"/>
      <w:lvlJc w:val="left"/>
      <w:pPr>
        <w:ind w:left="360" w:hanging="360"/>
      </w:pPr>
      <w:rPr>
        <w:rFonts w:ascii="Corbel" w:eastAsiaTheme="minorEastAsia" w:hAnsi="Corbe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7626A02"/>
    <w:multiLevelType w:val="hybridMultilevel"/>
    <w:tmpl w:val="16C4C754"/>
    <w:lvl w:ilvl="0" w:tplc="D2A820F4">
      <w:start w:val="1"/>
      <w:numFmt w:val="decimal"/>
      <w:lvlText w:val="%1."/>
      <w:lvlJc w:val="left"/>
      <w:pPr>
        <w:ind w:left="720" w:hanging="360"/>
      </w:pPr>
      <w:rPr>
        <w:rFonts w:hint="default"/>
        <w:i/>
      </w:rPr>
    </w:lvl>
    <w:lvl w:ilvl="1" w:tplc="77EE4540">
      <w:start w:val="1"/>
      <w:numFmt w:val="upperRoman"/>
      <w:lvlText w:val="%2)"/>
      <w:lvlJc w:val="left"/>
      <w:pPr>
        <w:ind w:left="1800" w:hanging="720"/>
      </w:pPr>
      <w:rPr>
        <w:rFonts w:eastAsia="Times New Roman" w:hint="default"/>
        <w:b/>
      </w:r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7" w15:restartNumberingAfterBreak="0">
    <w:nsid w:val="083E7430"/>
    <w:multiLevelType w:val="hybridMultilevel"/>
    <w:tmpl w:val="27C8A134"/>
    <w:lvl w:ilvl="0" w:tplc="2009000F">
      <w:start w:val="1"/>
      <w:numFmt w:val="decimal"/>
      <w:lvlText w:val="%1."/>
      <w:lvlJc w:val="left"/>
      <w:pPr>
        <w:ind w:left="720" w:hanging="360"/>
      </w:pPr>
    </w:lvl>
    <w:lvl w:ilvl="1" w:tplc="20090019">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8" w15:restartNumberingAfterBreak="0">
    <w:nsid w:val="08670569"/>
    <w:multiLevelType w:val="hybridMultilevel"/>
    <w:tmpl w:val="75CA4B86"/>
    <w:lvl w:ilvl="0" w:tplc="D96CC6DA">
      <w:numFmt w:val="bullet"/>
      <w:lvlText w:val="-"/>
      <w:lvlJc w:val="left"/>
      <w:pPr>
        <w:ind w:left="2160" w:hanging="360"/>
      </w:pPr>
      <w:rPr>
        <w:rFonts w:ascii="Times New Roman" w:eastAsia="Times New Roman" w:hAnsi="Times New Roman" w:cs="Times New Roman" w:hint="default"/>
      </w:rPr>
    </w:lvl>
    <w:lvl w:ilvl="1" w:tplc="20090003" w:tentative="1">
      <w:start w:val="1"/>
      <w:numFmt w:val="bullet"/>
      <w:lvlText w:val="o"/>
      <w:lvlJc w:val="left"/>
      <w:pPr>
        <w:ind w:left="2880" w:hanging="360"/>
      </w:pPr>
      <w:rPr>
        <w:rFonts w:ascii="Courier New" w:hAnsi="Courier New" w:cs="Courier New" w:hint="default"/>
      </w:rPr>
    </w:lvl>
    <w:lvl w:ilvl="2" w:tplc="20090005" w:tentative="1">
      <w:start w:val="1"/>
      <w:numFmt w:val="bullet"/>
      <w:lvlText w:val=""/>
      <w:lvlJc w:val="left"/>
      <w:pPr>
        <w:ind w:left="3600" w:hanging="360"/>
      </w:pPr>
      <w:rPr>
        <w:rFonts w:ascii="Wingdings" w:hAnsi="Wingdings" w:hint="default"/>
      </w:rPr>
    </w:lvl>
    <w:lvl w:ilvl="3" w:tplc="20090001" w:tentative="1">
      <w:start w:val="1"/>
      <w:numFmt w:val="bullet"/>
      <w:lvlText w:val=""/>
      <w:lvlJc w:val="left"/>
      <w:pPr>
        <w:ind w:left="4320" w:hanging="360"/>
      </w:pPr>
      <w:rPr>
        <w:rFonts w:ascii="Symbol" w:hAnsi="Symbol" w:hint="default"/>
      </w:rPr>
    </w:lvl>
    <w:lvl w:ilvl="4" w:tplc="20090003" w:tentative="1">
      <w:start w:val="1"/>
      <w:numFmt w:val="bullet"/>
      <w:lvlText w:val="o"/>
      <w:lvlJc w:val="left"/>
      <w:pPr>
        <w:ind w:left="5040" w:hanging="360"/>
      </w:pPr>
      <w:rPr>
        <w:rFonts w:ascii="Courier New" w:hAnsi="Courier New" w:cs="Courier New" w:hint="default"/>
      </w:rPr>
    </w:lvl>
    <w:lvl w:ilvl="5" w:tplc="20090005" w:tentative="1">
      <w:start w:val="1"/>
      <w:numFmt w:val="bullet"/>
      <w:lvlText w:val=""/>
      <w:lvlJc w:val="left"/>
      <w:pPr>
        <w:ind w:left="5760" w:hanging="360"/>
      </w:pPr>
      <w:rPr>
        <w:rFonts w:ascii="Wingdings" w:hAnsi="Wingdings" w:hint="default"/>
      </w:rPr>
    </w:lvl>
    <w:lvl w:ilvl="6" w:tplc="20090001" w:tentative="1">
      <w:start w:val="1"/>
      <w:numFmt w:val="bullet"/>
      <w:lvlText w:val=""/>
      <w:lvlJc w:val="left"/>
      <w:pPr>
        <w:ind w:left="6480" w:hanging="360"/>
      </w:pPr>
      <w:rPr>
        <w:rFonts w:ascii="Symbol" w:hAnsi="Symbol" w:hint="default"/>
      </w:rPr>
    </w:lvl>
    <w:lvl w:ilvl="7" w:tplc="20090003" w:tentative="1">
      <w:start w:val="1"/>
      <w:numFmt w:val="bullet"/>
      <w:lvlText w:val="o"/>
      <w:lvlJc w:val="left"/>
      <w:pPr>
        <w:ind w:left="7200" w:hanging="360"/>
      </w:pPr>
      <w:rPr>
        <w:rFonts w:ascii="Courier New" w:hAnsi="Courier New" w:cs="Courier New" w:hint="default"/>
      </w:rPr>
    </w:lvl>
    <w:lvl w:ilvl="8" w:tplc="20090005" w:tentative="1">
      <w:start w:val="1"/>
      <w:numFmt w:val="bullet"/>
      <w:lvlText w:val=""/>
      <w:lvlJc w:val="left"/>
      <w:pPr>
        <w:ind w:left="7920" w:hanging="360"/>
      </w:pPr>
      <w:rPr>
        <w:rFonts w:ascii="Wingdings" w:hAnsi="Wingdings" w:hint="default"/>
      </w:rPr>
    </w:lvl>
  </w:abstractNum>
  <w:abstractNum w:abstractNumId="9" w15:restartNumberingAfterBreak="0">
    <w:nsid w:val="0A8C5893"/>
    <w:multiLevelType w:val="hybridMultilevel"/>
    <w:tmpl w:val="76DEA404"/>
    <w:lvl w:ilvl="0" w:tplc="20090005">
      <w:start w:val="1"/>
      <w:numFmt w:val="bullet"/>
      <w:lvlText w:val=""/>
      <w:lvlJc w:val="left"/>
      <w:pPr>
        <w:ind w:left="720" w:hanging="360"/>
      </w:pPr>
      <w:rPr>
        <w:rFonts w:ascii="Wingdings" w:hAnsi="Wingdings"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10" w15:restartNumberingAfterBreak="0">
    <w:nsid w:val="0B2A0AC4"/>
    <w:multiLevelType w:val="hybridMultilevel"/>
    <w:tmpl w:val="47EED76C"/>
    <w:lvl w:ilvl="0" w:tplc="2009000F">
      <w:start w:val="1"/>
      <w:numFmt w:val="decimal"/>
      <w:lvlText w:val="%1."/>
      <w:lvlJc w:val="left"/>
      <w:pPr>
        <w:ind w:left="720" w:hanging="360"/>
      </w:p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11" w15:restartNumberingAfterBreak="0">
    <w:nsid w:val="0DDF6511"/>
    <w:multiLevelType w:val="hybridMultilevel"/>
    <w:tmpl w:val="27DA26A6"/>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12" w15:restartNumberingAfterBreak="0">
    <w:nsid w:val="0E2F60DD"/>
    <w:multiLevelType w:val="hybridMultilevel"/>
    <w:tmpl w:val="9C944C7C"/>
    <w:lvl w:ilvl="0" w:tplc="F028BF58">
      <w:start w:val="1"/>
      <w:numFmt w:val="bullet"/>
      <w:pStyle w:val="BodyTextFirstInden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0EB619DC"/>
    <w:multiLevelType w:val="hybridMultilevel"/>
    <w:tmpl w:val="6B3ECAF6"/>
    <w:lvl w:ilvl="0" w:tplc="20090001">
      <w:start w:val="1"/>
      <w:numFmt w:val="bullet"/>
      <w:lvlText w:val=""/>
      <w:lvlJc w:val="left"/>
      <w:pPr>
        <w:ind w:left="720" w:hanging="360"/>
      </w:pPr>
      <w:rPr>
        <w:rFonts w:ascii="Symbol" w:hAnsi="Symbol" w:hint="default"/>
      </w:rPr>
    </w:lvl>
    <w:lvl w:ilvl="1" w:tplc="20090001">
      <w:start w:val="1"/>
      <w:numFmt w:val="bullet"/>
      <w:lvlText w:val=""/>
      <w:lvlJc w:val="left"/>
      <w:pPr>
        <w:ind w:left="1440" w:hanging="360"/>
      </w:pPr>
      <w:rPr>
        <w:rFonts w:ascii="Symbol" w:hAnsi="Symbol" w:hint="default"/>
      </w:r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14" w15:restartNumberingAfterBreak="0">
    <w:nsid w:val="0FEB545E"/>
    <w:multiLevelType w:val="hybridMultilevel"/>
    <w:tmpl w:val="A87AE1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33A3A4F"/>
    <w:multiLevelType w:val="hybridMultilevel"/>
    <w:tmpl w:val="3B14E10C"/>
    <w:lvl w:ilvl="0" w:tplc="20090005">
      <w:start w:val="1"/>
      <w:numFmt w:val="bullet"/>
      <w:lvlText w:val=""/>
      <w:lvlJc w:val="left"/>
      <w:pPr>
        <w:ind w:left="720" w:hanging="360"/>
      </w:pPr>
      <w:rPr>
        <w:rFonts w:ascii="Wingdings" w:hAnsi="Wingdings"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16" w15:restartNumberingAfterBreak="0">
    <w:nsid w:val="13460F5A"/>
    <w:multiLevelType w:val="hybridMultilevel"/>
    <w:tmpl w:val="4FE2107E"/>
    <w:lvl w:ilvl="0" w:tplc="20090019">
      <w:start w:val="1"/>
      <w:numFmt w:val="lowerLetter"/>
      <w:lvlText w:val="%1."/>
      <w:lvlJc w:val="left"/>
      <w:pPr>
        <w:ind w:left="144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7" w15:restartNumberingAfterBreak="0">
    <w:nsid w:val="144B2D26"/>
    <w:multiLevelType w:val="hybridMultilevel"/>
    <w:tmpl w:val="A4280FEE"/>
    <w:lvl w:ilvl="0" w:tplc="20090005">
      <w:start w:val="1"/>
      <w:numFmt w:val="bullet"/>
      <w:lvlText w:val=""/>
      <w:lvlJc w:val="left"/>
      <w:pPr>
        <w:ind w:left="720" w:hanging="360"/>
      </w:pPr>
      <w:rPr>
        <w:rFonts w:ascii="Wingdings" w:hAnsi="Wingdings"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18" w15:restartNumberingAfterBreak="0">
    <w:nsid w:val="14D02DC9"/>
    <w:multiLevelType w:val="multilevel"/>
    <w:tmpl w:val="70FE45EA"/>
    <w:lvl w:ilvl="0">
      <w:start w:val="1"/>
      <w:numFmt w:val="decimal"/>
      <w:lvlText w:val="%1."/>
      <w:lvlJc w:val="left"/>
      <w:pPr>
        <w:ind w:left="864" w:hanging="432"/>
      </w:pPr>
      <w:rPr>
        <w:rFonts w:hint="default"/>
        <w:sz w:val="20"/>
        <w:szCs w:val="20"/>
      </w:rPr>
    </w:lvl>
    <w:lvl w:ilvl="1">
      <w:start w:val="1"/>
      <w:numFmt w:val="decimal"/>
      <w:lvlText w:val="%1.%2"/>
      <w:lvlJc w:val="left"/>
      <w:pPr>
        <w:ind w:left="1008" w:hanging="576"/>
      </w:pPr>
    </w:lvl>
    <w:lvl w:ilvl="2">
      <w:start w:val="1"/>
      <w:numFmt w:val="decimal"/>
      <w:lvlText w:val="%1.%2.%3"/>
      <w:lvlJc w:val="left"/>
      <w:pPr>
        <w:ind w:left="1152" w:hanging="720"/>
      </w:pPr>
    </w:lvl>
    <w:lvl w:ilvl="3">
      <w:start w:val="1"/>
      <w:numFmt w:val="decimal"/>
      <w:lvlText w:val="%1.%2.%3.%4"/>
      <w:lvlJc w:val="left"/>
      <w:pPr>
        <w:ind w:left="1296" w:hanging="864"/>
      </w:p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19" w15:restartNumberingAfterBreak="0">
    <w:nsid w:val="15047EBB"/>
    <w:multiLevelType w:val="hybridMultilevel"/>
    <w:tmpl w:val="F636218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74E3426"/>
    <w:multiLevelType w:val="hybridMultilevel"/>
    <w:tmpl w:val="BB24DA4E"/>
    <w:lvl w:ilvl="0" w:tplc="04090019">
      <w:start w:val="1"/>
      <w:numFmt w:val="lowerLetter"/>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1" w15:restartNumberingAfterBreak="0">
    <w:nsid w:val="174E3567"/>
    <w:multiLevelType w:val="hybridMultilevel"/>
    <w:tmpl w:val="CC823192"/>
    <w:lvl w:ilvl="0" w:tplc="2009000F">
      <w:start w:val="1"/>
      <w:numFmt w:val="decimal"/>
      <w:lvlText w:val="%1."/>
      <w:lvlJc w:val="left"/>
      <w:pPr>
        <w:ind w:left="1080" w:hanging="360"/>
      </w:pPr>
    </w:lvl>
    <w:lvl w:ilvl="1" w:tplc="20090019" w:tentative="1">
      <w:start w:val="1"/>
      <w:numFmt w:val="lowerLetter"/>
      <w:lvlText w:val="%2."/>
      <w:lvlJc w:val="left"/>
      <w:pPr>
        <w:ind w:left="1800" w:hanging="360"/>
      </w:pPr>
    </w:lvl>
    <w:lvl w:ilvl="2" w:tplc="2009001B" w:tentative="1">
      <w:start w:val="1"/>
      <w:numFmt w:val="lowerRoman"/>
      <w:lvlText w:val="%3."/>
      <w:lvlJc w:val="right"/>
      <w:pPr>
        <w:ind w:left="2520" w:hanging="180"/>
      </w:pPr>
    </w:lvl>
    <w:lvl w:ilvl="3" w:tplc="2009000F" w:tentative="1">
      <w:start w:val="1"/>
      <w:numFmt w:val="decimal"/>
      <w:lvlText w:val="%4."/>
      <w:lvlJc w:val="left"/>
      <w:pPr>
        <w:ind w:left="3240" w:hanging="360"/>
      </w:pPr>
    </w:lvl>
    <w:lvl w:ilvl="4" w:tplc="20090019" w:tentative="1">
      <w:start w:val="1"/>
      <w:numFmt w:val="lowerLetter"/>
      <w:lvlText w:val="%5."/>
      <w:lvlJc w:val="left"/>
      <w:pPr>
        <w:ind w:left="3960" w:hanging="360"/>
      </w:pPr>
    </w:lvl>
    <w:lvl w:ilvl="5" w:tplc="2009001B" w:tentative="1">
      <w:start w:val="1"/>
      <w:numFmt w:val="lowerRoman"/>
      <w:lvlText w:val="%6."/>
      <w:lvlJc w:val="right"/>
      <w:pPr>
        <w:ind w:left="4680" w:hanging="180"/>
      </w:pPr>
    </w:lvl>
    <w:lvl w:ilvl="6" w:tplc="2009000F" w:tentative="1">
      <w:start w:val="1"/>
      <w:numFmt w:val="decimal"/>
      <w:lvlText w:val="%7."/>
      <w:lvlJc w:val="left"/>
      <w:pPr>
        <w:ind w:left="5400" w:hanging="360"/>
      </w:pPr>
    </w:lvl>
    <w:lvl w:ilvl="7" w:tplc="20090019" w:tentative="1">
      <w:start w:val="1"/>
      <w:numFmt w:val="lowerLetter"/>
      <w:lvlText w:val="%8."/>
      <w:lvlJc w:val="left"/>
      <w:pPr>
        <w:ind w:left="6120" w:hanging="360"/>
      </w:pPr>
    </w:lvl>
    <w:lvl w:ilvl="8" w:tplc="2009001B" w:tentative="1">
      <w:start w:val="1"/>
      <w:numFmt w:val="lowerRoman"/>
      <w:lvlText w:val="%9."/>
      <w:lvlJc w:val="right"/>
      <w:pPr>
        <w:ind w:left="6840" w:hanging="180"/>
      </w:pPr>
    </w:lvl>
  </w:abstractNum>
  <w:abstractNum w:abstractNumId="22" w15:restartNumberingAfterBreak="0">
    <w:nsid w:val="18233F4D"/>
    <w:multiLevelType w:val="hybridMultilevel"/>
    <w:tmpl w:val="CC182B4A"/>
    <w:lvl w:ilvl="0" w:tplc="D09221C4">
      <w:start w:val="1"/>
      <w:numFmt w:val="decimal"/>
      <w:lvlText w:val="%1."/>
      <w:lvlJc w:val="left"/>
      <w:pPr>
        <w:ind w:left="1080" w:hanging="360"/>
      </w:pPr>
      <w:rPr>
        <w:rFonts w:hint="default"/>
      </w:rPr>
    </w:lvl>
    <w:lvl w:ilvl="1" w:tplc="24090019" w:tentative="1">
      <w:start w:val="1"/>
      <w:numFmt w:val="lowerLetter"/>
      <w:lvlText w:val="%2."/>
      <w:lvlJc w:val="left"/>
      <w:pPr>
        <w:ind w:left="1800" w:hanging="360"/>
      </w:pPr>
    </w:lvl>
    <w:lvl w:ilvl="2" w:tplc="2409001B" w:tentative="1">
      <w:start w:val="1"/>
      <w:numFmt w:val="lowerRoman"/>
      <w:lvlText w:val="%3."/>
      <w:lvlJc w:val="right"/>
      <w:pPr>
        <w:ind w:left="2520" w:hanging="180"/>
      </w:pPr>
    </w:lvl>
    <w:lvl w:ilvl="3" w:tplc="2409000F" w:tentative="1">
      <w:start w:val="1"/>
      <w:numFmt w:val="decimal"/>
      <w:lvlText w:val="%4."/>
      <w:lvlJc w:val="left"/>
      <w:pPr>
        <w:ind w:left="3240" w:hanging="360"/>
      </w:pPr>
    </w:lvl>
    <w:lvl w:ilvl="4" w:tplc="24090019" w:tentative="1">
      <w:start w:val="1"/>
      <w:numFmt w:val="lowerLetter"/>
      <w:lvlText w:val="%5."/>
      <w:lvlJc w:val="left"/>
      <w:pPr>
        <w:ind w:left="3960" w:hanging="360"/>
      </w:pPr>
    </w:lvl>
    <w:lvl w:ilvl="5" w:tplc="2409001B" w:tentative="1">
      <w:start w:val="1"/>
      <w:numFmt w:val="lowerRoman"/>
      <w:lvlText w:val="%6."/>
      <w:lvlJc w:val="right"/>
      <w:pPr>
        <w:ind w:left="4680" w:hanging="180"/>
      </w:pPr>
    </w:lvl>
    <w:lvl w:ilvl="6" w:tplc="2409000F" w:tentative="1">
      <w:start w:val="1"/>
      <w:numFmt w:val="decimal"/>
      <w:lvlText w:val="%7."/>
      <w:lvlJc w:val="left"/>
      <w:pPr>
        <w:ind w:left="5400" w:hanging="360"/>
      </w:pPr>
    </w:lvl>
    <w:lvl w:ilvl="7" w:tplc="24090019" w:tentative="1">
      <w:start w:val="1"/>
      <w:numFmt w:val="lowerLetter"/>
      <w:lvlText w:val="%8."/>
      <w:lvlJc w:val="left"/>
      <w:pPr>
        <w:ind w:left="6120" w:hanging="360"/>
      </w:pPr>
    </w:lvl>
    <w:lvl w:ilvl="8" w:tplc="2409001B" w:tentative="1">
      <w:start w:val="1"/>
      <w:numFmt w:val="lowerRoman"/>
      <w:lvlText w:val="%9."/>
      <w:lvlJc w:val="right"/>
      <w:pPr>
        <w:ind w:left="6840" w:hanging="180"/>
      </w:pPr>
    </w:lvl>
  </w:abstractNum>
  <w:abstractNum w:abstractNumId="23" w15:restartNumberingAfterBreak="0">
    <w:nsid w:val="1A4207F1"/>
    <w:multiLevelType w:val="multilevel"/>
    <w:tmpl w:val="CE90F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A06E6E"/>
    <w:multiLevelType w:val="hybridMultilevel"/>
    <w:tmpl w:val="66BE2878"/>
    <w:lvl w:ilvl="0" w:tplc="04090003">
      <w:start w:val="1"/>
      <w:numFmt w:val="bullet"/>
      <w:lvlText w:val="o"/>
      <w:lvlJc w:val="left"/>
      <w:pPr>
        <w:ind w:left="1080" w:hanging="360"/>
      </w:pPr>
      <w:rPr>
        <w:rFonts w:ascii="Courier New" w:hAnsi="Courier New" w:cs="Courier New"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5" w15:restartNumberingAfterBreak="0">
    <w:nsid w:val="1BE439A1"/>
    <w:multiLevelType w:val="multilevel"/>
    <w:tmpl w:val="11BA8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DF16EA"/>
    <w:multiLevelType w:val="multilevel"/>
    <w:tmpl w:val="A5AC25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1A55FF7"/>
    <w:multiLevelType w:val="hybridMultilevel"/>
    <w:tmpl w:val="ABFC65A2"/>
    <w:lvl w:ilvl="0" w:tplc="20090005">
      <w:start w:val="1"/>
      <w:numFmt w:val="bullet"/>
      <w:lvlText w:val=""/>
      <w:lvlJc w:val="left"/>
      <w:pPr>
        <w:ind w:left="720" w:hanging="360"/>
      </w:pPr>
      <w:rPr>
        <w:rFonts w:ascii="Wingdings" w:hAnsi="Wingdings"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28" w15:restartNumberingAfterBreak="0">
    <w:nsid w:val="23732D79"/>
    <w:multiLevelType w:val="hybridMultilevel"/>
    <w:tmpl w:val="8CCE2C32"/>
    <w:lvl w:ilvl="0" w:tplc="20090005">
      <w:start w:val="1"/>
      <w:numFmt w:val="bullet"/>
      <w:lvlText w:val=""/>
      <w:lvlJc w:val="left"/>
      <w:pPr>
        <w:ind w:left="720" w:hanging="360"/>
      </w:pPr>
      <w:rPr>
        <w:rFonts w:ascii="Wingdings" w:hAnsi="Wingdings"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29" w15:restartNumberingAfterBreak="0">
    <w:nsid w:val="23F05E6C"/>
    <w:multiLevelType w:val="multilevel"/>
    <w:tmpl w:val="5C082FB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0" w15:restartNumberingAfterBreak="0">
    <w:nsid w:val="27D41C30"/>
    <w:multiLevelType w:val="multilevel"/>
    <w:tmpl w:val="1B247B9E"/>
    <w:lvl w:ilvl="0">
      <w:start w:val="1"/>
      <w:numFmt w:val="decimal"/>
      <w:lvlText w:val="%1."/>
      <w:lvlJc w:val="left"/>
      <w:pPr>
        <w:ind w:left="864" w:hanging="432"/>
      </w:pPr>
      <w:rPr>
        <w:rFonts w:hint="default"/>
        <w:sz w:val="20"/>
        <w:szCs w:val="20"/>
      </w:rPr>
    </w:lvl>
    <w:lvl w:ilvl="1">
      <w:start w:val="1"/>
      <w:numFmt w:val="decimal"/>
      <w:lvlText w:val="%1.%2"/>
      <w:lvlJc w:val="left"/>
      <w:pPr>
        <w:ind w:left="1008" w:hanging="576"/>
      </w:pPr>
    </w:lvl>
    <w:lvl w:ilvl="2">
      <w:start w:val="1"/>
      <w:numFmt w:val="decimal"/>
      <w:lvlText w:val="%1.%2.%3"/>
      <w:lvlJc w:val="left"/>
      <w:pPr>
        <w:ind w:left="1152" w:hanging="720"/>
      </w:pPr>
    </w:lvl>
    <w:lvl w:ilvl="3">
      <w:start w:val="1"/>
      <w:numFmt w:val="decimal"/>
      <w:lvlText w:val="%1.%2.%3.%4"/>
      <w:lvlJc w:val="left"/>
      <w:pPr>
        <w:ind w:left="1296" w:hanging="864"/>
      </w:p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31" w15:restartNumberingAfterBreak="0">
    <w:nsid w:val="28700D15"/>
    <w:multiLevelType w:val="hybridMultilevel"/>
    <w:tmpl w:val="2CFC0690"/>
    <w:lvl w:ilvl="0" w:tplc="20090005">
      <w:start w:val="1"/>
      <w:numFmt w:val="bullet"/>
      <w:lvlText w:val=""/>
      <w:lvlJc w:val="left"/>
      <w:pPr>
        <w:ind w:left="720" w:hanging="360"/>
      </w:pPr>
      <w:rPr>
        <w:rFonts w:ascii="Wingdings" w:hAnsi="Wingdings"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32" w15:restartNumberingAfterBreak="0">
    <w:nsid w:val="2B797186"/>
    <w:multiLevelType w:val="hybridMultilevel"/>
    <w:tmpl w:val="C5ACD008"/>
    <w:lvl w:ilvl="0" w:tplc="24090003">
      <w:start w:val="1"/>
      <w:numFmt w:val="bullet"/>
      <w:lvlText w:val="o"/>
      <w:lvlJc w:val="left"/>
      <w:pPr>
        <w:ind w:left="1080" w:hanging="360"/>
      </w:pPr>
      <w:rPr>
        <w:rFonts w:ascii="Courier New" w:hAnsi="Courier New" w:cs="Courier New" w:hint="default"/>
      </w:rPr>
    </w:lvl>
    <w:lvl w:ilvl="1" w:tplc="20090019" w:tentative="1">
      <w:start w:val="1"/>
      <w:numFmt w:val="lowerLetter"/>
      <w:lvlText w:val="%2."/>
      <w:lvlJc w:val="left"/>
      <w:pPr>
        <w:ind w:left="1800" w:hanging="360"/>
      </w:pPr>
    </w:lvl>
    <w:lvl w:ilvl="2" w:tplc="2009001B" w:tentative="1">
      <w:start w:val="1"/>
      <w:numFmt w:val="lowerRoman"/>
      <w:lvlText w:val="%3."/>
      <w:lvlJc w:val="right"/>
      <w:pPr>
        <w:ind w:left="2520" w:hanging="180"/>
      </w:pPr>
    </w:lvl>
    <w:lvl w:ilvl="3" w:tplc="2009000F" w:tentative="1">
      <w:start w:val="1"/>
      <w:numFmt w:val="decimal"/>
      <w:lvlText w:val="%4."/>
      <w:lvlJc w:val="left"/>
      <w:pPr>
        <w:ind w:left="3240" w:hanging="360"/>
      </w:pPr>
    </w:lvl>
    <w:lvl w:ilvl="4" w:tplc="20090019" w:tentative="1">
      <w:start w:val="1"/>
      <w:numFmt w:val="lowerLetter"/>
      <w:lvlText w:val="%5."/>
      <w:lvlJc w:val="left"/>
      <w:pPr>
        <w:ind w:left="3960" w:hanging="360"/>
      </w:pPr>
    </w:lvl>
    <w:lvl w:ilvl="5" w:tplc="2009001B" w:tentative="1">
      <w:start w:val="1"/>
      <w:numFmt w:val="lowerRoman"/>
      <w:lvlText w:val="%6."/>
      <w:lvlJc w:val="right"/>
      <w:pPr>
        <w:ind w:left="4680" w:hanging="180"/>
      </w:pPr>
    </w:lvl>
    <w:lvl w:ilvl="6" w:tplc="2009000F" w:tentative="1">
      <w:start w:val="1"/>
      <w:numFmt w:val="decimal"/>
      <w:lvlText w:val="%7."/>
      <w:lvlJc w:val="left"/>
      <w:pPr>
        <w:ind w:left="5400" w:hanging="360"/>
      </w:pPr>
    </w:lvl>
    <w:lvl w:ilvl="7" w:tplc="20090019" w:tentative="1">
      <w:start w:val="1"/>
      <w:numFmt w:val="lowerLetter"/>
      <w:lvlText w:val="%8."/>
      <w:lvlJc w:val="left"/>
      <w:pPr>
        <w:ind w:left="6120" w:hanging="360"/>
      </w:pPr>
    </w:lvl>
    <w:lvl w:ilvl="8" w:tplc="2009001B" w:tentative="1">
      <w:start w:val="1"/>
      <w:numFmt w:val="lowerRoman"/>
      <w:lvlText w:val="%9."/>
      <w:lvlJc w:val="right"/>
      <w:pPr>
        <w:ind w:left="6840" w:hanging="180"/>
      </w:pPr>
    </w:lvl>
  </w:abstractNum>
  <w:abstractNum w:abstractNumId="33" w15:restartNumberingAfterBreak="0">
    <w:nsid w:val="2CE22721"/>
    <w:multiLevelType w:val="hybridMultilevel"/>
    <w:tmpl w:val="3D10FC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302F29B7"/>
    <w:multiLevelType w:val="hybridMultilevel"/>
    <w:tmpl w:val="1F427D16"/>
    <w:lvl w:ilvl="0" w:tplc="20090001">
      <w:start w:val="1"/>
      <w:numFmt w:val="bullet"/>
      <w:lvlText w:val=""/>
      <w:lvlJc w:val="left"/>
      <w:pPr>
        <w:ind w:left="720" w:hanging="360"/>
      </w:pPr>
      <w:rPr>
        <w:rFonts w:ascii="Symbol" w:hAnsi="Symbol" w:hint="default"/>
      </w:rPr>
    </w:lvl>
    <w:lvl w:ilvl="1" w:tplc="20090001">
      <w:start w:val="1"/>
      <w:numFmt w:val="bullet"/>
      <w:lvlText w:val=""/>
      <w:lvlJc w:val="left"/>
      <w:pPr>
        <w:ind w:left="1440" w:hanging="360"/>
      </w:pPr>
      <w:rPr>
        <w:rFonts w:ascii="Symbol" w:hAnsi="Symbol" w:hint="default"/>
      </w:r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35" w15:restartNumberingAfterBreak="0">
    <w:nsid w:val="312636CE"/>
    <w:multiLevelType w:val="hybridMultilevel"/>
    <w:tmpl w:val="71F06C02"/>
    <w:lvl w:ilvl="0" w:tplc="20090001">
      <w:start w:val="1"/>
      <w:numFmt w:val="bullet"/>
      <w:lvlText w:val=""/>
      <w:lvlJc w:val="left"/>
      <w:pPr>
        <w:ind w:left="720" w:hanging="360"/>
      </w:pPr>
      <w:rPr>
        <w:rFonts w:ascii="Symbol" w:hAnsi="Symbol" w:hint="default"/>
      </w:rPr>
    </w:lvl>
    <w:lvl w:ilvl="1" w:tplc="20090001">
      <w:start w:val="1"/>
      <w:numFmt w:val="bullet"/>
      <w:lvlText w:val=""/>
      <w:lvlJc w:val="left"/>
      <w:pPr>
        <w:ind w:left="1440" w:hanging="360"/>
      </w:pPr>
      <w:rPr>
        <w:rFonts w:ascii="Symbol" w:hAnsi="Symbol" w:hint="default"/>
      </w:r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36" w15:restartNumberingAfterBreak="0">
    <w:nsid w:val="32094672"/>
    <w:multiLevelType w:val="hybridMultilevel"/>
    <w:tmpl w:val="E25ECCF0"/>
    <w:lvl w:ilvl="0" w:tplc="2009000F">
      <w:start w:val="1"/>
      <w:numFmt w:val="decimal"/>
      <w:lvlText w:val="%1."/>
      <w:lvlJc w:val="left"/>
      <w:pPr>
        <w:ind w:left="720" w:hanging="360"/>
      </w:pPr>
      <w:rPr>
        <w:rFonts w:hint="default"/>
      </w:rPr>
    </w:lvl>
    <w:lvl w:ilvl="1" w:tplc="20090019">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37" w15:restartNumberingAfterBreak="0">
    <w:nsid w:val="32DC6227"/>
    <w:multiLevelType w:val="hybridMultilevel"/>
    <w:tmpl w:val="9A44B5EC"/>
    <w:lvl w:ilvl="0" w:tplc="0409000F">
      <w:start w:val="1"/>
      <w:numFmt w:val="decimal"/>
      <w:lvlText w:val="%1."/>
      <w:lvlJc w:val="left"/>
      <w:pPr>
        <w:ind w:left="720" w:hanging="360"/>
      </w:pPr>
      <w:rPr>
        <w:rFonts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38" w15:restartNumberingAfterBreak="0">
    <w:nsid w:val="34A270C4"/>
    <w:multiLevelType w:val="hybridMultilevel"/>
    <w:tmpl w:val="BDFAD402"/>
    <w:lvl w:ilvl="0" w:tplc="20090005">
      <w:start w:val="1"/>
      <w:numFmt w:val="bullet"/>
      <w:lvlText w:val=""/>
      <w:lvlJc w:val="left"/>
      <w:pPr>
        <w:ind w:left="720" w:hanging="360"/>
      </w:pPr>
      <w:rPr>
        <w:rFonts w:ascii="Wingdings" w:hAnsi="Wingdings"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39" w15:restartNumberingAfterBreak="0">
    <w:nsid w:val="35386692"/>
    <w:multiLevelType w:val="multilevel"/>
    <w:tmpl w:val="62F02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7D532DB"/>
    <w:multiLevelType w:val="hybridMultilevel"/>
    <w:tmpl w:val="7E90CB0A"/>
    <w:lvl w:ilvl="0" w:tplc="04090005">
      <w:start w:val="1"/>
      <w:numFmt w:val="bullet"/>
      <w:lvlText w:val=""/>
      <w:lvlJc w:val="left"/>
      <w:pPr>
        <w:ind w:left="720" w:hanging="360"/>
      </w:pPr>
      <w:rPr>
        <w:rFonts w:ascii="Wingdings" w:hAnsi="Wingdings"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41" w15:restartNumberingAfterBreak="0">
    <w:nsid w:val="391F0751"/>
    <w:multiLevelType w:val="hybridMultilevel"/>
    <w:tmpl w:val="E3329A24"/>
    <w:lvl w:ilvl="0" w:tplc="20090005">
      <w:start w:val="1"/>
      <w:numFmt w:val="bullet"/>
      <w:lvlText w:val=""/>
      <w:lvlJc w:val="left"/>
      <w:pPr>
        <w:ind w:left="720" w:hanging="360"/>
      </w:pPr>
      <w:rPr>
        <w:rFonts w:ascii="Wingdings" w:hAnsi="Wingdings"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42" w15:restartNumberingAfterBreak="0">
    <w:nsid w:val="3B5727BB"/>
    <w:multiLevelType w:val="hybridMultilevel"/>
    <w:tmpl w:val="B53C3362"/>
    <w:lvl w:ilvl="0" w:tplc="20090019">
      <w:start w:val="1"/>
      <w:numFmt w:val="lowerLetter"/>
      <w:lvlText w:val="%1."/>
      <w:lvlJc w:val="left"/>
      <w:pPr>
        <w:ind w:left="720" w:hanging="360"/>
      </w:p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43" w15:restartNumberingAfterBreak="0">
    <w:nsid w:val="3CC22A3E"/>
    <w:multiLevelType w:val="hybridMultilevel"/>
    <w:tmpl w:val="A1C6C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1CA1584"/>
    <w:multiLevelType w:val="multilevel"/>
    <w:tmpl w:val="1B247B9E"/>
    <w:lvl w:ilvl="0">
      <w:start w:val="1"/>
      <w:numFmt w:val="decimal"/>
      <w:lvlText w:val="%1."/>
      <w:lvlJc w:val="left"/>
      <w:pPr>
        <w:ind w:left="864" w:hanging="432"/>
      </w:pPr>
      <w:rPr>
        <w:rFonts w:hint="default"/>
        <w:sz w:val="20"/>
        <w:szCs w:val="20"/>
      </w:rPr>
    </w:lvl>
    <w:lvl w:ilvl="1">
      <w:start w:val="1"/>
      <w:numFmt w:val="decimal"/>
      <w:lvlText w:val="%1.%2"/>
      <w:lvlJc w:val="left"/>
      <w:pPr>
        <w:ind w:left="1008" w:hanging="576"/>
      </w:pPr>
    </w:lvl>
    <w:lvl w:ilvl="2">
      <w:start w:val="1"/>
      <w:numFmt w:val="decimal"/>
      <w:lvlText w:val="%1.%2.%3"/>
      <w:lvlJc w:val="left"/>
      <w:pPr>
        <w:ind w:left="1152" w:hanging="720"/>
      </w:pPr>
    </w:lvl>
    <w:lvl w:ilvl="3">
      <w:start w:val="1"/>
      <w:numFmt w:val="decimal"/>
      <w:lvlText w:val="%1.%2.%3.%4"/>
      <w:lvlJc w:val="left"/>
      <w:pPr>
        <w:ind w:left="1296" w:hanging="864"/>
      </w:p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45" w15:restartNumberingAfterBreak="0">
    <w:nsid w:val="431F3195"/>
    <w:multiLevelType w:val="multilevel"/>
    <w:tmpl w:val="B8CE70DA"/>
    <w:lvl w:ilvl="0">
      <w:start w:val="1"/>
      <w:numFmt w:val="bullet"/>
      <w:lvlText w:val=""/>
      <w:lvlJc w:val="left"/>
      <w:pPr>
        <w:tabs>
          <w:tab w:val="num" w:pos="990"/>
        </w:tabs>
        <w:ind w:left="99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4ED681D"/>
    <w:multiLevelType w:val="hybridMultilevel"/>
    <w:tmpl w:val="B90A64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6B55340"/>
    <w:multiLevelType w:val="hybridMultilevel"/>
    <w:tmpl w:val="2FFA1668"/>
    <w:lvl w:ilvl="0" w:tplc="20090005">
      <w:start w:val="1"/>
      <w:numFmt w:val="bullet"/>
      <w:lvlText w:val=""/>
      <w:lvlJc w:val="left"/>
      <w:pPr>
        <w:ind w:left="720" w:hanging="360"/>
      </w:pPr>
      <w:rPr>
        <w:rFonts w:ascii="Wingdings" w:hAnsi="Wingdings"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48" w15:restartNumberingAfterBreak="0">
    <w:nsid w:val="49963AB3"/>
    <w:multiLevelType w:val="hybridMultilevel"/>
    <w:tmpl w:val="32D45192"/>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49" w15:restartNumberingAfterBreak="0">
    <w:nsid w:val="4AFB3FA2"/>
    <w:multiLevelType w:val="hybridMultilevel"/>
    <w:tmpl w:val="DC6CB32A"/>
    <w:lvl w:ilvl="0" w:tplc="EFE02068">
      <w:start w:val="1"/>
      <w:numFmt w:val="lowerLetter"/>
      <w:lvlText w:val="%1."/>
      <w:lvlJc w:val="left"/>
      <w:pPr>
        <w:ind w:left="720" w:hanging="360"/>
      </w:pPr>
      <w:rPr>
        <w:rFonts w:hint="default"/>
        <w:color w:val="000000"/>
        <w:sz w:val="22"/>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50" w15:restartNumberingAfterBreak="0">
    <w:nsid w:val="4C6C0750"/>
    <w:multiLevelType w:val="hybridMultilevel"/>
    <w:tmpl w:val="93BC1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C9E1C01"/>
    <w:multiLevelType w:val="hybridMultilevel"/>
    <w:tmpl w:val="FAB8FDE8"/>
    <w:lvl w:ilvl="0" w:tplc="04090005">
      <w:start w:val="1"/>
      <w:numFmt w:val="bullet"/>
      <w:lvlText w:val=""/>
      <w:lvlJc w:val="left"/>
      <w:pPr>
        <w:ind w:left="720" w:hanging="360"/>
      </w:pPr>
      <w:rPr>
        <w:rFonts w:ascii="Wingdings" w:hAnsi="Wingdings"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52" w15:restartNumberingAfterBreak="0">
    <w:nsid w:val="4D1A1A1C"/>
    <w:multiLevelType w:val="hybridMultilevel"/>
    <w:tmpl w:val="A5345DDA"/>
    <w:lvl w:ilvl="0" w:tplc="20090005">
      <w:start w:val="1"/>
      <w:numFmt w:val="bullet"/>
      <w:lvlText w:val=""/>
      <w:lvlJc w:val="left"/>
      <w:pPr>
        <w:ind w:left="720" w:hanging="360"/>
      </w:pPr>
      <w:rPr>
        <w:rFonts w:ascii="Wingdings" w:hAnsi="Wingdings"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53" w15:restartNumberingAfterBreak="0">
    <w:nsid w:val="4EAA1C82"/>
    <w:multiLevelType w:val="hybridMultilevel"/>
    <w:tmpl w:val="9F26DEC6"/>
    <w:lvl w:ilvl="0" w:tplc="2009000F">
      <w:start w:val="1"/>
      <w:numFmt w:val="decimal"/>
      <w:lvlText w:val="%1."/>
      <w:lvlJc w:val="left"/>
      <w:pPr>
        <w:ind w:left="720" w:hanging="360"/>
      </w:p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54" w15:restartNumberingAfterBreak="0">
    <w:nsid w:val="51AD21D7"/>
    <w:multiLevelType w:val="hybridMultilevel"/>
    <w:tmpl w:val="D4EA962A"/>
    <w:lvl w:ilvl="0" w:tplc="04090005">
      <w:start w:val="1"/>
      <w:numFmt w:val="bullet"/>
      <w:lvlText w:val=""/>
      <w:lvlJc w:val="left"/>
      <w:pPr>
        <w:ind w:left="720" w:hanging="360"/>
      </w:pPr>
      <w:rPr>
        <w:rFonts w:ascii="Wingdings" w:hAnsi="Wingdings"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55" w15:restartNumberingAfterBreak="0">
    <w:nsid w:val="52066467"/>
    <w:multiLevelType w:val="hybridMultilevel"/>
    <w:tmpl w:val="1C5A1A74"/>
    <w:lvl w:ilvl="0" w:tplc="2009000F">
      <w:start w:val="1"/>
      <w:numFmt w:val="decimal"/>
      <w:lvlText w:val="%1."/>
      <w:lvlJc w:val="left"/>
      <w:pPr>
        <w:ind w:left="720" w:hanging="360"/>
      </w:p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56" w15:restartNumberingAfterBreak="0">
    <w:nsid w:val="567350A0"/>
    <w:multiLevelType w:val="hybridMultilevel"/>
    <w:tmpl w:val="B790A4E6"/>
    <w:lvl w:ilvl="0" w:tplc="04090005">
      <w:start w:val="1"/>
      <w:numFmt w:val="bullet"/>
      <w:lvlText w:val=""/>
      <w:lvlJc w:val="left"/>
      <w:pPr>
        <w:ind w:left="720" w:hanging="360"/>
      </w:pPr>
      <w:rPr>
        <w:rFonts w:ascii="Wingdings" w:hAnsi="Wingdings"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57" w15:restartNumberingAfterBreak="0">
    <w:nsid w:val="587538D3"/>
    <w:multiLevelType w:val="hybridMultilevel"/>
    <w:tmpl w:val="8EC6B116"/>
    <w:lvl w:ilvl="0" w:tplc="20090001">
      <w:start w:val="1"/>
      <w:numFmt w:val="bullet"/>
      <w:lvlText w:val=""/>
      <w:lvlJc w:val="left"/>
      <w:pPr>
        <w:ind w:left="720" w:hanging="360"/>
      </w:pPr>
      <w:rPr>
        <w:rFonts w:ascii="Symbol" w:hAnsi="Symbol" w:hint="default"/>
      </w:rPr>
    </w:lvl>
    <w:lvl w:ilvl="1" w:tplc="20090003">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58" w15:restartNumberingAfterBreak="0">
    <w:nsid w:val="58E50B67"/>
    <w:multiLevelType w:val="multilevel"/>
    <w:tmpl w:val="A6CE9BBE"/>
    <w:lvl w:ilvl="0">
      <w:start w:val="1"/>
      <w:numFmt w:val="decimal"/>
      <w:lvlText w:val="%1."/>
      <w:lvlJc w:val="left"/>
      <w:pPr>
        <w:ind w:left="864" w:hanging="432"/>
      </w:pPr>
      <w:rPr>
        <w:rFonts w:hint="default"/>
        <w:sz w:val="20"/>
        <w:szCs w:val="20"/>
      </w:rPr>
    </w:lvl>
    <w:lvl w:ilvl="1">
      <w:start w:val="1"/>
      <w:numFmt w:val="decimal"/>
      <w:lvlText w:val="%1.%2"/>
      <w:lvlJc w:val="left"/>
      <w:pPr>
        <w:ind w:left="1008" w:hanging="576"/>
      </w:pPr>
    </w:lvl>
    <w:lvl w:ilvl="2">
      <w:start w:val="1"/>
      <w:numFmt w:val="decimal"/>
      <w:lvlText w:val="%1.%2.%3"/>
      <w:lvlJc w:val="left"/>
      <w:pPr>
        <w:ind w:left="1152" w:hanging="720"/>
      </w:pPr>
    </w:lvl>
    <w:lvl w:ilvl="3">
      <w:start w:val="1"/>
      <w:numFmt w:val="decimal"/>
      <w:lvlText w:val="%1.%2.%3.%4"/>
      <w:lvlJc w:val="left"/>
      <w:pPr>
        <w:ind w:left="1296" w:hanging="864"/>
      </w:p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59" w15:restartNumberingAfterBreak="0">
    <w:nsid w:val="59485E81"/>
    <w:multiLevelType w:val="hybridMultilevel"/>
    <w:tmpl w:val="1AD8501A"/>
    <w:lvl w:ilvl="0" w:tplc="20090005">
      <w:start w:val="1"/>
      <w:numFmt w:val="bullet"/>
      <w:lvlText w:val=""/>
      <w:lvlJc w:val="left"/>
      <w:pPr>
        <w:ind w:left="720" w:hanging="360"/>
      </w:pPr>
      <w:rPr>
        <w:rFonts w:ascii="Wingdings" w:hAnsi="Wingdings"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60" w15:restartNumberingAfterBreak="0">
    <w:nsid w:val="59776797"/>
    <w:multiLevelType w:val="hybridMultilevel"/>
    <w:tmpl w:val="DA5811AC"/>
    <w:lvl w:ilvl="0" w:tplc="2009000F">
      <w:start w:val="1"/>
      <w:numFmt w:val="decimal"/>
      <w:lvlText w:val="%1."/>
      <w:lvlJc w:val="left"/>
      <w:pPr>
        <w:ind w:left="720" w:hanging="360"/>
      </w:p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61" w15:restartNumberingAfterBreak="0">
    <w:nsid w:val="5E467EF5"/>
    <w:multiLevelType w:val="hybridMultilevel"/>
    <w:tmpl w:val="897CFF4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5E566642"/>
    <w:multiLevelType w:val="hybridMultilevel"/>
    <w:tmpl w:val="9BA24402"/>
    <w:lvl w:ilvl="0" w:tplc="04090005">
      <w:start w:val="1"/>
      <w:numFmt w:val="bullet"/>
      <w:lvlText w:val=""/>
      <w:lvlJc w:val="left"/>
      <w:pPr>
        <w:ind w:left="720" w:hanging="360"/>
      </w:pPr>
      <w:rPr>
        <w:rFonts w:ascii="Wingdings" w:hAnsi="Wingdings"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63" w15:restartNumberingAfterBreak="0">
    <w:nsid w:val="5E897A77"/>
    <w:multiLevelType w:val="hybridMultilevel"/>
    <w:tmpl w:val="E0BC2B1A"/>
    <w:lvl w:ilvl="0" w:tplc="20090005">
      <w:start w:val="1"/>
      <w:numFmt w:val="bullet"/>
      <w:lvlText w:val=""/>
      <w:lvlJc w:val="left"/>
      <w:pPr>
        <w:ind w:left="720" w:hanging="360"/>
      </w:pPr>
      <w:rPr>
        <w:rFonts w:ascii="Wingdings" w:hAnsi="Wingdings"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64" w15:restartNumberingAfterBreak="0">
    <w:nsid w:val="5ECB5781"/>
    <w:multiLevelType w:val="hybridMultilevel"/>
    <w:tmpl w:val="53FC5CB2"/>
    <w:lvl w:ilvl="0" w:tplc="2009000D">
      <w:start w:val="1"/>
      <w:numFmt w:val="bullet"/>
      <w:lvlText w:val=""/>
      <w:lvlJc w:val="left"/>
      <w:pPr>
        <w:ind w:left="720" w:hanging="360"/>
      </w:pPr>
      <w:rPr>
        <w:rFonts w:ascii="Wingdings" w:hAnsi="Wingdings" w:hint="default"/>
      </w:rPr>
    </w:lvl>
    <w:lvl w:ilvl="1" w:tplc="20090003">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65" w15:restartNumberingAfterBreak="0">
    <w:nsid w:val="5F3C5C66"/>
    <w:multiLevelType w:val="hybridMultilevel"/>
    <w:tmpl w:val="E954EEC0"/>
    <w:lvl w:ilvl="0" w:tplc="11044B9C">
      <w:start w:val="1"/>
      <w:numFmt w:val="bullet"/>
      <w:pStyle w:val="Bullets"/>
      <w:lvlText w:val=""/>
      <w:lvlJc w:val="left"/>
      <w:pPr>
        <w:tabs>
          <w:tab w:val="num" w:pos="1080"/>
        </w:tabs>
        <w:ind w:left="1080" w:hanging="360"/>
      </w:pPr>
      <w:rPr>
        <w:rFonts w:ascii="Symbol" w:hAnsi="Symbol" w:hint="default"/>
        <w:sz w:val="16"/>
      </w:rPr>
    </w:lvl>
    <w:lvl w:ilvl="1" w:tplc="D5303A8E">
      <w:numFmt w:val="bullet"/>
      <w:lvlText w:val="•"/>
      <w:lvlJc w:val="left"/>
      <w:pPr>
        <w:ind w:left="2160" w:hanging="360"/>
      </w:pPr>
      <w:rPr>
        <w:rFonts w:ascii="Century Gothic" w:eastAsia="Calibri" w:hAnsi="Century Gothic" w:cs="Georgia"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6" w15:restartNumberingAfterBreak="0">
    <w:nsid w:val="5F5E5798"/>
    <w:multiLevelType w:val="hybridMultilevel"/>
    <w:tmpl w:val="715418AE"/>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67" w15:restartNumberingAfterBreak="0">
    <w:nsid w:val="604B60C5"/>
    <w:multiLevelType w:val="multilevel"/>
    <w:tmpl w:val="5B7E6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60502D3E"/>
    <w:multiLevelType w:val="hybridMultilevel"/>
    <w:tmpl w:val="DE44796E"/>
    <w:lvl w:ilvl="0" w:tplc="20090005">
      <w:start w:val="1"/>
      <w:numFmt w:val="bullet"/>
      <w:lvlText w:val=""/>
      <w:lvlJc w:val="left"/>
      <w:pPr>
        <w:ind w:left="720" w:hanging="360"/>
      </w:pPr>
      <w:rPr>
        <w:rFonts w:ascii="Wingdings" w:hAnsi="Wingdings"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69" w15:restartNumberingAfterBreak="0">
    <w:nsid w:val="63562F58"/>
    <w:multiLevelType w:val="hybridMultilevel"/>
    <w:tmpl w:val="13CCC912"/>
    <w:lvl w:ilvl="0" w:tplc="04090005">
      <w:start w:val="1"/>
      <w:numFmt w:val="bullet"/>
      <w:lvlText w:val=""/>
      <w:lvlJc w:val="left"/>
      <w:pPr>
        <w:ind w:left="360" w:hanging="360"/>
      </w:pPr>
      <w:rPr>
        <w:rFonts w:ascii="Wingdings" w:hAnsi="Wingdings" w:hint="default"/>
      </w:rPr>
    </w:lvl>
    <w:lvl w:ilvl="1" w:tplc="20090001">
      <w:start w:val="1"/>
      <w:numFmt w:val="bullet"/>
      <w:lvlText w:val=""/>
      <w:lvlJc w:val="left"/>
      <w:pPr>
        <w:ind w:left="1080" w:hanging="360"/>
      </w:pPr>
      <w:rPr>
        <w:rFonts w:ascii="Symbol" w:hAnsi="Symbol" w:hint="default"/>
      </w:rPr>
    </w:lvl>
    <w:lvl w:ilvl="2" w:tplc="2009001B" w:tentative="1">
      <w:start w:val="1"/>
      <w:numFmt w:val="lowerRoman"/>
      <w:lvlText w:val="%3."/>
      <w:lvlJc w:val="right"/>
      <w:pPr>
        <w:ind w:left="1800" w:hanging="180"/>
      </w:pPr>
    </w:lvl>
    <w:lvl w:ilvl="3" w:tplc="2009000F" w:tentative="1">
      <w:start w:val="1"/>
      <w:numFmt w:val="decimal"/>
      <w:lvlText w:val="%4."/>
      <w:lvlJc w:val="left"/>
      <w:pPr>
        <w:ind w:left="2520" w:hanging="360"/>
      </w:pPr>
    </w:lvl>
    <w:lvl w:ilvl="4" w:tplc="20090019" w:tentative="1">
      <w:start w:val="1"/>
      <w:numFmt w:val="lowerLetter"/>
      <w:lvlText w:val="%5."/>
      <w:lvlJc w:val="left"/>
      <w:pPr>
        <w:ind w:left="3240" w:hanging="360"/>
      </w:pPr>
    </w:lvl>
    <w:lvl w:ilvl="5" w:tplc="2009001B" w:tentative="1">
      <w:start w:val="1"/>
      <w:numFmt w:val="lowerRoman"/>
      <w:lvlText w:val="%6."/>
      <w:lvlJc w:val="right"/>
      <w:pPr>
        <w:ind w:left="3960" w:hanging="180"/>
      </w:pPr>
    </w:lvl>
    <w:lvl w:ilvl="6" w:tplc="2009000F" w:tentative="1">
      <w:start w:val="1"/>
      <w:numFmt w:val="decimal"/>
      <w:lvlText w:val="%7."/>
      <w:lvlJc w:val="left"/>
      <w:pPr>
        <w:ind w:left="4680" w:hanging="360"/>
      </w:pPr>
    </w:lvl>
    <w:lvl w:ilvl="7" w:tplc="20090019" w:tentative="1">
      <w:start w:val="1"/>
      <w:numFmt w:val="lowerLetter"/>
      <w:lvlText w:val="%8."/>
      <w:lvlJc w:val="left"/>
      <w:pPr>
        <w:ind w:left="5400" w:hanging="360"/>
      </w:pPr>
    </w:lvl>
    <w:lvl w:ilvl="8" w:tplc="2009001B" w:tentative="1">
      <w:start w:val="1"/>
      <w:numFmt w:val="lowerRoman"/>
      <w:lvlText w:val="%9."/>
      <w:lvlJc w:val="right"/>
      <w:pPr>
        <w:ind w:left="6120" w:hanging="180"/>
      </w:pPr>
    </w:lvl>
  </w:abstractNum>
  <w:abstractNum w:abstractNumId="70" w15:restartNumberingAfterBreak="0">
    <w:nsid w:val="645849D6"/>
    <w:multiLevelType w:val="hybridMultilevel"/>
    <w:tmpl w:val="B1EADE38"/>
    <w:lvl w:ilvl="0" w:tplc="04090019">
      <w:start w:val="1"/>
      <w:numFmt w:val="lowerLetter"/>
      <w:lvlText w:val="%1."/>
      <w:lvlJc w:val="left"/>
      <w:pPr>
        <w:ind w:left="360" w:hanging="360"/>
      </w:pPr>
    </w:lvl>
    <w:lvl w:ilvl="1" w:tplc="24090019" w:tentative="1">
      <w:start w:val="1"/>
      <w:numFmt w:val="lowerLetter"/>
      <w:lvlText w:val="%2."/>
      <w:lvlJc w:val="left"/>
      <w:pPr>
        <w:ind w:left="1080" w:hanging="360"/>
      </w:pPr>
    </w:lvl>
    <w:lvl w:ilvl="2" w:tplc="2409001B" w:tentative="1">
      <w:start w:val="1"/>
      <w:numFmt w:val="lowerRoman"/>
      <w:lvlText w:val="%3."/>
      <w:lvlJc w:val="right"/>
      <w:pPr>
        <w:ind w:left="1800" w:hanging="180"/>
      </w:pPr>
    </w:lvl>
    <w:lvl w:ilvl="3" w:tplc="2409000F" w:tentative="1">
      <w:start w:val="1"/>
      <w:numFmt w:val="decimal"/>
      <w:lvlText w:val="%4."/>
      <w:lvlJc w:val="left"/>
      <w:pPr>
        <w:ind w:left="2520" w:hanging="360"/>
      </w:pPr>
    </w:lvl>
    <w:lvl w:ilvl="4" w:tplc="24090019" w:tentative="1">
      <w:start w:val="1"/>
      <w:numFmt w:val="lowerLetter"/>
      <w:lvlText w:val="%5."/>
      <w:lvlJc w:val="left"/>
      <w:pPr>
        <w:ind w:left="3240" w:hanging="360"/>
      </w:pPr>
    </w:lvl>
    <w:lvl w:ilvl="5" w:tplc="2409001B" w:tentative="1">
      <w:start w:val="1"/>
      <w:numFmt w:val="lowerRoman"/>
      <w:lvlText w:val="%6."/>
      <w:lvlJc w:val="right"/>
      <w:pPr>
        <w:ind w:left="3960" w:hanging="180"/>
      </w:pPr>
    </w:lvl>
    <w:lvl w:ilvl="6" w:tplc="2409000F" w:tentative="1">
      <w:start w:val="1"/>
      <w:numFmt w:val="decimal"/>
      <w:lvlText w:val="%7."/>
      <w:lvlJc w:val="left"/>
      <w:pPr>
        <w:ind w:left="4680" w:hanging="360"/>
      </w:pPr>
    </w:lvl>
    <w:lvl w:ilvl="7" w:tplc="24090019" w:tentative="1">
      <w:start w:val="1"/>
      <w:numFmt w:val="lowerLetter"/>
      <w:lvlText w:val="%8."/>
      <w:lvlJc w:val="left"/>
      <w:pPr>
        <w:ind w:left="5400" w:hanging="360"/>
      </w:pPr>
    </w:lvl>
    <w:lvl w:ilvl="8" w:tplc="2409001B" w:tentative="1">
      <w:start w:val="1"/>
      <w:numFmt w:val="lowerRoman"/>
      <w:lvlText w:val="%9."/>
      <w:lvlJc w:val="right"/>
      <w:pPr>
        <w:ind w:left="6120" w:hanging="180"/>
      </w:pPr>
    </w:lvl>
  </w:abstractNum>
  <w:abstractNum w:abstractNumId="71" w15:restartNumberingAfterBreak="0">
    <w:nsid w:val="66464E1B"/>
    <w:multiLevelType w:val="hybridMultilevel"/>
    <w:tmpl w:val="5D6451AA"/>
    <w:lvl w:ilvl="0" w:tplc="D96CC6DA">
      <w:numFmt w:val="bullet"/>
      <w:lvlText w:val="-"/>
      <w:lvlJc w:val="left"/>
      <w:pPr>
        <w:ind w:left="720" w:hanging="360"/>
      </w:pPr>
      <w:rPr>
        <w:rFonts w:ascii="Times New Roman" w:eastAsia="Times New Roman" w:hAnsi="Times New Roman" w:cs="Times New Roman"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72" w15:restartNumberingAfterBreak="0">
    <w:nsid w:val="66EF2AE7"/>
    <w:multiLevelType w:val="hybridMultilevel"/>
    <w:tmpl w:val="2FD8CB78"/>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73" w15:restartNumberingAfterBreak="0">
    <w:nsid w:val="670D3544"/>
    <w:multiLevelType w:val="hybridMultilevel"/>
    <w:tmpl w:val="551220A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A482AEF"/>
    <w:multiLevelType w:val="hybridMultilevel"/>
    <w:tmpl w:val="AB4290B8"/>
    <w:lvl w:ilvl="0" w:tplc="04090005">
      <w:start w:val="1"/>
      <w:numFmt w:val="bullet"/>
      <w:lvlText w:val=""/>
      <w:lvlJc w:val="left"/>
      <w:pPr>
        <w:ind w:left="720" w:hanging="360"/>
      </w:pPr>
      <w:rPr>
        <w:rFonts w:ascii="Wingdings" w:hAnsi="Wingdings"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75" w15:restartNumberingAfterBreak="0">
    <w:nsid w:val="6C210AD3"/>
    <w:multiLevelType w:val="multilevel"/>
    <w:tmpl w:val="0B1CB73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6" w15:restartNumberingAfterBreak="0">
    <w:nsid w:val="70B94373"/>
    <w:multiLevelType w:val="multilevel"/>
    <w:tmpl w:val="A9360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231183D"/>
    <w:multiLevelType w:val="hybridMultilevel"/>
    <w:tmpl w:val="3D10FC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15:restartNumberingAfterBreak="0">
    <w:nsid w:val="777D3CCD"/>
    <w:multiLevelType w:val="hybridMultilevel"/>
    <w:tmpl w:val="8FFE73C4"/>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79" w15:restartNumberingAfterBreak="0">
    <w:nsid w:val="77AA0B3F"/>
    <w:multiLevelType w:val="hybridMultilevel"/>
    <w:tmpl w:val="2886253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0" w15:restartNumberingAfterBreak="0">
    <w:nsid w:val="77D743F3"/>
    <w:multiLevelType w:val="hybridMultilevel"/>
    <w:tmpl w:val="E7847914"/>
    <w:lvl w:ilvl="0" w:tplc="04090005">
      <w:start w:val="1"/>
      <w:numFmt w:val="bullet"/>
      <w:lvlText w:val=""/>
      <w:lvlJc w:val="left"/>
      <w:pPr>
        <w:ind w:left="720" w:hanging="360"/>
      </w:pPr>
      <w:rPr>
        <w:rFonts w:ascii="Wingdings" w:hAnsi="Wingdings"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81" w15:restartNumberingAfterBreak="0">
    <w:nsid w:val="78C60BF1"/>
    <w:multiLevelType w:val="hybridMultilevel"/>
    <w:tmpl w:val="A5CE439E"/>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82" w15:restartNumberingAfterBreak="0">
    <w:nsid w:val="78F47CC3"/>
    <w:multiLevelType w:val="multilevel"/>
    <w:tmpl w:val="215416B0"/>
    <w:lvl w:ilvl="0">
      <w:start w:val="1"/>
      <w:numFmt w:val="decimal"/>
      <w:lvlText w:val="%1."/>
      <w:lvlJc w:val="left"/>
      <w:pPr>
        <w:ind w:left="864" w:hanging="432"/>
      </w:pPr>
      <w:rPr>
        <w:rFonts w:hint="default"/>
        <w:sz w:val="20"/>
        <w:szCs w:val="20"/>
      </w:rPr>
    </w:lvl>
    <w:lvl w:ilvl="1">
      <w:start w:val="1"/>
      <w:numFmt w:val="decimal"/>
      <w:lvlText w:val="%1.%2"/>
      <w:lvlJc w:val="left"/>
      <w:pPr>
        <w:ind w:left="1008" w:hanging="576"/>
      </w:pPr>
    </w:lvl>
    <w:lvl w:ilvl="2">
      <w:start w:val="1"/>
      <w:numFmt w:val="decimal"/>
      <w:lvlText w:val="%1.%2.%3"/>
      <w:lvlJc w:val="left"/>
      <w:pPr>
        <w:ind w:left="1152" w:hanging="720"/>
      </w:pPr>
    </w:lvl>
    <w:lvl w:ilvl="3">
      <w:start w:val="1"/>
      <w:numFmt w:val="decimal"/>
      <w:lvlText w:val="%1.%2.%3.%4"/>
      <w:lvlJc w:val="left"/>
      <w:pPr>
        <w:ind w:left="1296" w:hanging="864"/>
      </w:p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83" w15:restartNumberingAfterBreak="0">
    <w:nsid w:val="7A154001"/>
    <w:multiLevelType w:val="hybridMultilevel"/>
    <w:tmpl w:val="05783D50"/>
    <w:lvl w:ilvl="0" w:tplc="FDF0ADC6">
      <w:start w:val="1"/>
      <w:numFmt w:val="lowerLetter"/>
      <w:lvlText w:val="%1."/>
      <w:lvlJc w:val="left"/>
      <w:pPr>
        <w:ind w:left="720" w:hanging="360"/>
      </w:pPr>
      <w:rPr>
        <w:rFonts w:ascii="Times New Roman" w:eastAsia="Times New Roman" w:hAnsi="Times New Roman" w:cs="Times New Roman" w:hint="default"/>
        <w:b/>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84" w15:restartNumberingAfterBreak="0">
    <w:nsid w:val="7A7000B5"/>
    <w:multiLevelType w:val="hybridMultilevel"/>
    <w:tmpl w:val="C0FC0F38"/>
    <w:lvl w:ilvl="0" w:tplc="04090005">
      <w:start w:val="1"/>
      <w:numFmt w:val="bullet"/>
      <w:lvlText w:val=""/>
      <w:lvlJc w:val="left"/>
      <w:pPr>
        <w:ind w:left="720" w:hanging="360"/>
      </w:pPr>
      <w:rPr>
        <w:rFonts w:ascii="Wingdings" w:hAnsi="Wingdings"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85" w15:restartNumberingAfterBreak="0">
    <w:nsid w:val="7AA31CBA"/>
    <w:multiLevelType w:val="hybridMultilevel"/>
    <w:tmpl w:val="A70627E0"/>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86" w15:restartNumberingAfterBreak="0">
    <w:nsid w:val="7AD47CBF"/>
    <w:multiLevelType w:val="hybridMultilevel"/>
    <w:tmpl w:val="59A21AA2"/>
    <w:lvl w:ilvl="0" w:tplc="2009000F">
      <w:start w:val="1"/>
      <w:numFmt w:val="decimal"/>
      <w:lvlText w:val="%1."/>
      <w:lvlJc w:val="left"/>
      <w:pPr>
        <w:ind w:left="720" w:hanging="360"/>
      </w:p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87" w15:restartNumberingAfterBreak="0">
    <w:nsid w:val="7E501074"/>
    <w:multiLevelType w:val="multilevel"/>
    <w:tmpl w:val="1B247B9E"/>
    <w:lvl w:ilvl="0">
      <w:start w:val="1"/>
      <w:numFmt w:val="decimal"/>
      <w:lvlText w:val="%1."/>
      <w:lvlJc w:val="left"/>
      <w:pPr>
        <w:ind w:left="864" w:hanging="432"/>
      </w:pPr>
      <w:rPr>
        <w:rFonts w:hint="default"/>
        <w:sz w:val="20"/>
        <w:szCs w:val="20"/>
      </w:rPr>
    </w:lvl>
    <w:lvl w:ilvl="1">
      <w:start w:val="1"/>
      <w:numFmt w:val="decimal"/>
      <w:lvlText w:val="%1.%2"/>
      <w:lvlJc w:val="left"/>
      <w:pPr>
        <w:ind w:left="1008" w:hanging="576"/>
      </w:pPr>
    </w:lvl>
    <w:lvl w:ilvl="2">
      <w:start w:val="1"/>
      <w:numFmt w:val="decimal"/>
      <w:lvlText w:val="%1.%2.%3"/>
      <w:lvlJc w:val="left"/>
      <w:pPr>
        <w:ind w:left="1152" w:hanging="720"/>
      </w:pPr>
    </w:lvl>
    <w:lvl w:ilvl="3">
      <w:start w:val="1"/>
      <w:numFmt w:val="decimal"/>
      <w:lvlText w:val="%1.%2.%3.%4"/>
      <w:lvlJc w:val="left"/>
      <w:pPr>
        <w:ind w:left="1296" w:hanging="864"/>
      </w:p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num w:numId="1">
    <w:abstractNumId w:val="1"/>
  </w:num>
  <w:num w:numId="2">
    <w:abstractNumId w:val="0"/>
  </w:num>
  <w:num w:numId="3">
    <w:abstractNumId w:val="29"/>
  </w:num>
  <w:num w:numId="4">
    <w:abstractNumId w:val="79"/>
  </w:num>
  <w:num w:numId="5">
    <w:abstractNumId w:val="27"/>
  </w:num>
  <w:num w:numId="6">
    <w:abstractNumId w:val="62"/>
  </w:num>
  <w:num w:numId="7">
    <w:abstractNumId w:val="42"/>
  </w:num>
  <w:num w:numId="8">
    <w:abstractNumId w:val="53"/>
  </w:num>
  <w:num w:numId="9">
    <w:abstractNumId w:val="64"/>
  </w:num>
  <w:num w:numId="10">
    <w:abstractNumId w:val="36"/>
  </w:num>
  <w:num w:numId="11">
    <w:abstractNumId w:val="10"/>
  </w:num>
  <w:num w:numId="12">
    <w:abstractNumId w:val="7"/>
  </w:num>
  <w:num w:numId="13">
    <w:abstractNumId w:val="52"/>
  </w:num>
  <w:num w:numId="14">
    <w:abstractNumId w:val="68"/>
  </w:num>
  <w:num w:numId="15">
    <w:abstractNumId w:val="4"/>
  </w:num>
  <w:num w:numId="16">
    <w:abstractNumId w:val="59"/>
  </w:num>
  <w:num w:numId="17">
    <w:abstractNumId w:val="41"/>
  </w:num>
  <w:num w:numId="18">
    <w:abstractNumId w:val="55"/>
  </w:num>
  <w:num w:numId="19">
    <w:abstractNumId w:val="31"/>
  </w:num>
  <w:num w:numId="20">
    <w:abstractNumId w:val="15"/>
  </w:num>
  <w:num w:numId="21">
    <w:abstractNumId w:val="21"/>
  </w:num>
  <w:num w:numId="22">
    <w:abstractNumId w:val="9"/>
  </w:num>
  <w:num w:numId="23">
    <w:abstractNumId w:val="17"/>
  </w:num>
  <w:num w:numId="24">
    <w:abstractNumId w:val="63"/>
  </w:num>
  <w:num w:numId="25">
    <w:abstractNumId w:val="12"/>
  </w:num>
  <w:num w:numId="26">
    <w:abstractNumId w:val="24"/>
  </w:num>
  <w:num w:numId="27">
    <w:abstractNumId w:val="84"/>
  </w:num>
  <w:num w:numId="28">
    <w:abstractNumId w:val="54"/>
  </w:num>
  <w:num w:numId="29">
    <w:abstractNumId w:val="37"/>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18"/>
  </w:num>
  <w:num w:numId="33">
    <w:abstractNumId w:val="58"/>
  </w:num>
  <w:num w:numId="34">
    <w:abstractNumId w:val="82"/>
  </w:num>
  <w:num w:numId="35">
    <w:abstractNumId w:val="87"/>
  </w:num>
  <w:num w:numId="36">
    <w:abstractNumId w:val="44"/>
  </w:num>
  <w:num w:numId="37">
    <w:abstractNumId w:val="47"/>
  </w:num>
  <w:num w:numId="38">
    <w:abstractNumId w:val="28"/>
  </w:num>
  <w:num w:numId="39">
    <w:abstractNumId w:val="2"/>
  </w:num>
  <w:num w:numId="40">
    <w:abstractNumId w:val="38"/>
  </w:num>
  <w:num w:numId="41">
    <w:abstractNumId w:val="3"/>
  </w:num>
  <w:num w:numId="42">
    <w:abstractNumId w:val="60"/>
  </w:num>
  <w:num w:numId="43">
    <w:abstractNumId w:val="46"/>
  </w:num>
  <w:num w:numId="44">
    <w:abstractNumId w:val="40"/>
  </w:num>
  <w:num w:numId="45">
    <w:abstractNumId w:val="16"/>
  </w:num>
  <w:num w:numId="46">
    <w:abstractNumId w:val="80"/>
  </w:num>
  <w:num w:numId="47">
    <w:abstractNumId w:val="56"/>
  </w:num>
  <w:num w:numId="48">
    <w:abstractNumId w:val="74"/>
  </w:num>
  <w:num w:numId="49">
    <w:abstractNumId w:val="20"/>
  </w:num>
  <w:num w:numId="50">
    <w:abstractNumId w:val="51"/>
  </w:num>
  <w:num w:numId="51">
    <w:abstractNumId w:val="65"/>
  </w:num>
  <w:num w:numId="52">
    <w:abstractNumId w:val="75"/>
  </w:num>
  <w:num w:numId="53">
    <w:abstractNumId w:val="49"/>
  </w:num>
  <w:num w:numId="54">
    <w:abstractNumId w:val="13"/>
  </w:num>
  <w:num w:numId="55">
    <w:abstractNumId w:val="35"/>
  </w:num>
  <w:num w:numId="56">
    <w:abstractNumId w:val="48"/>
  </w:num>
  <w:num w:numId="57">
    <w:abstractNumId w:val="34"/>
  </w:num>
  <w:num w:numId="58">
    <w:abstractNumId w:val="85"/>
  </w:num>
  <w:num w:numId="59">
    <w:abstractNumId w:val="57"/>
  </w:num>
  <w:num w:numId="60">
    <w:abstractNumId w:val="11"/>
  </w:num>
  <w:num w:numId="61">
    <w:abstractNumId w:val="8"/>
  </w:num>
  <w:num w:numId="62">
    <w:abstractNumId w:val="81"/>
  </w:num>
  <w:num w:numId="63">
    <w:abstractNumId w:val="78"/>
  </w:num>
  <w:num w:numId="64">
    <w:abstractNumId w:val="66"/>
  </w:num>
  <w:num w:numId="65">
    <w:abstractNumId w:val="23"/>
  </w:num>
  <w:num w:numId="66">
    <w:abstractNumId w:val="6"/>
  </w:num>
  <w:num w:numId="67">
    <w:abstractNumId w:val="71"/>
  </w:num>
  <w:num w:numId="68">
    <w:abstractNumId w:val="83"/>
  </w:num>
  <w:num w:numId="69">
    <w:abstractNumId w:val="22"/>
  </w:num>
  <w:num w:numId="70">
    <w:abstractNumId w:val="86"/>
  </w:num>
  <w:num w:numId="71">
    <w:abstractNumId w:val="69"/>
  </w:num>
  <w:num w:numId="72">
    <w:abstractNumId w:val="5"/>
  </w:num>
  <w:num w:numId="73">
    <w:abstractNumId w:val="32"/>
  </w:num>
  <w:num w:numId="74">
    <w:abstractNumId w:val="14"/>
  </w:num>
  <w:num w:numId="75">
    <w:abstractNumId w:val="19"/>
  </w:num>
  <w:num w:numId="76">
    <w:abstractNumId w:val="70"/>
  </w:num>
  <w:num w:numId="77">
    <w:abstractNumId w:val="73"/>
  </w:num>
  <w:num w:numId="78">
    <w:abstractNumId w:val="61"/>
  </w:num>
  <w:num w:numId="79">
    <w:abstractNumId w:val="26"/>
  </w:num>
  <w:num w:numId="80">
    <w:abstractNumId w:val="45"/>
  </w:num>
  <w:num w:numId="81">
    <w:abstractNumId w:val="67"/>
  </w:num>
  <w:num w:numId="82">
    <w:abstractNumId w:val="76"/>
  </w:num>
  <w:num w:numId="83">
    <w:abstractNumId w:val="39"/>
  </w:num>
  <w:num w:numId="84">
    <w:abstractNumId w:val="25"/>
  </w:num>
  <w:num w:numId="85">
    <w:abstractNumId w:val="77"/>
  </w:num>
  <w:num w:numId="86">
    <w:abstractNumId w:val="33"/>
  </w:num>
  <w:num w:numId="87">
    <w:abstractNumId w:val="43"/>
  </w:num>
  <w:num w:numId="88">
    <w:abstractNumId w:val="50"/>
  </w:num>
  <w:num w:numId="89">
    <w:abstractNumId w:val="72"/>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72A"/>
    <w:rsid w:val="00001DAC"/>
    <w:rsid w:val="00001E1C"/>
    <w:rsid w:val="000022B4"/>
    <w:rsid w:val="00003655"/>
    <w:rsid w:val="00007166"/>
    <w:rsid w:val="000101BA"/>
    <w:rsid w:val="000102DC"/>
    <w:rsid w:val="00011439"/>
    <w:rsid w:val="0001222C"/>
    <w:rsid w:val="000143EE"/>
    <w:rsid w:val="00020F2A"/>
    <w:rsid w:val="000239E1"/>
    <w:rsid w:val="00023BD3"/>
    <w:rsid w:val="0002632D"/>
    <w:rsid w:val="000272C1"/>
    <w:rsid w:val="000275C0"/>
    <w:rsid w:val="00030D0C"/>
    <w:rsid w:val="0003342E"/>
    <w:rsid w:val="00033C53"/>
    <w:rsid w:val="000341AC"/>
    <w:rsid w:val="00034A18"/>
    <w:rsid w:val="00036675"/>
    <w:rsid w:val="000371F4"/>
    <w:rsid w:val="00037D22"/>
    <w:rsid w:val="000439CA"/>
    <w:rsid w:val="00043F2B"/>
    <w:rsid w:val="000456A1"/>
    <w:rsid w:val="00045F5F"/>
    <w:rsid w:val="00046E36"/>
    <w:rsid w:val="00050A08"/>
    <w:rsid w:val="00051E2E"/>
    <w:rsid w:val="00053049"/>
    <w:rsid w:val="00053DAB"/>
    <w:rsid w:val="0005404A"/>
    <w:rsid w:val="0005457B"/>
    <w:rsid w:val="00054914"/>
    <w:rsid w:val="00054FFD"/>
    <w:rsid w:val="000556D3"/>
    <w:rsid w:val="000560C9"/>
    <w:rsid w:val="000564FA"/>
    <w:rsid w:val="000569AE"/>
    <w:rsid w:val="00057184"/>
    <w:rsid w:val="0005786D"/>
    <w:rsid w:val="00060031"/>
    <w:rsid w:val="00061D06"/>
    <w:rsid w:val="00063E62"/>
    <w:rsid w:val="00064AE7"/>
    <w:rsid w:val="00066A35"/>
    <w:rsid w:val="00067426"/>
    <w:rsid w:val="000713DA"/>
    <w:rsid w:val="00071A2F"/>
    <w:rsid w:val="00071F65"/>
    <w:rsid w:val="00072825"/>
    <w:rsid w:val="00073291"/>
    <w:rsid w:val="00073C33"/>
    <w:rsid w:val="00074A19"/>
    <w:rsid w:val="00074D5F"/>
    <w:rsid w:val="00076690"/>
    <w:rsid w:val="00076814"/>
    <w:rsid w:val="00080B68"/>
    <w:rsid w:val="00082065"/>
    <w:rsid w:val="00082652"/>
    <w:rsid w:val="000840BF"/>
    <w:rsid w:val="00085919"/>
    <w:rsid w:val="000868F2"/>
    <w:rsid w:val="000907F6"/>
    <w:rsid w:val="00093FE4"/>
    <w:rsid w:val="000940B5"/>
    <w:rsid w:val="000942C3"/>
    <w:rsid w:val="00095261"/>
    <w:rsid w:val="00095607"/>
    <w:rsid w:val="00095621"/>
    <w:rsid w:val="00095C97"/>
    <w:rsid w:val="00096035"/>
    <w:rsid w:val="00097186"/>
    <w:rsid w:val="000974DE"/>
    <w:rsid w:val="0009778C"/>
    <w:rsid w:val="000A0130"/>
    <w:rsid w:val="000A0931"/>
    <w:rsid w:val="000A12C2"/>
    <w:rsid w:val="000A131E"/>
    <w:rsid w:val="000A2338"/>
    <w:rsid w:val="000A2E9C"/>
    <w:rsid w:val="000A7A57"/>
    <w:rsid w:val="000A7E01"/>
    <w:rsid w:val="000A7EC9"/>
    <w:rsid w:val="000B234E"/>
    <w:rsid w:val="000B61ED"/>
    <w:rsid w:val="000C25D9"/>
    <w:rsid w:val="000C4A1E"/>
    <w:rsid w:val="000C5034"/>
    <w:rsid w:val="000C593A"/>
    <w:rsid w:val="000C6251"/>
    <w:rsid w:val="000C69D0"/>
    <w:rsid w:val="000D1FC8"/>
    <w:rsid w:val="000D2F59"/>
    <w:rsid w:val="000D5378"/>
    <w:rsid w:val="000D69C1"/>
    <w:rsid w:val="000E0549"/>
    <w:rsid w:val="000E062F"/>
    <w:rsid w:val="000E0ACE"/>
    <w:rsid w:val="000E24AC"/>
    <w:rsid w:val="000E29C5"/>
    <w:rsid w:val="000E4F51"/>
    <w:rsid w:val="000E6CFF"/>
    <w:rsid w:val="000E7A37"/>
    <w:rsid w:val="000F0D20"/>
    <w:rsid w:val="000F0D79"/>
    <w:rsid w:val="000F1B08"/>
    <w:rsid w:val="000F1C41"/>
    <w:rsid w:val="000F361E"/>
    <w:rsid w:val="000F3C5A"/>
    <w:rsid w:val="000F484E"/>
    <w:rsid w:val="000F4DCB"/>
    <w:rsid w:val="000F650B"/>
    <w:rsid w:val="000F7316"/>
    <w:rsid w:val="001000C7"/>
    <w:rsid w:val="001004ED"/>
    <w:rsid w:val="0010233D"/>
    <w:rsid w:val="001025AB"/>
    <w:rsid w:val="00102F3D"/>
    <w:rsid w:val="00104A9C"/>
    <w:rsid w:val="00104CBA"/>
    <w:rsid w:val="00104F4F"/>
    <w:rsid w:val="00107DEB"/>
    <w:rsid w:val="00110150"/>
    <w:rsid w:val="00110295"/>
    <w:rsid w:val="00110EB4"/>
    <w:rsid w:val="0011112F"/>
    <w:rsid w:val="00111FCF"/>
    <w:rsid w:val="001130E2"/>
    <w:rsid w:val="00113152"/>
    <w:rsid w:val="00113863"/>
    <w:rsid w:val="00113D51"/>
    <w:rsid w:val="0011720A"/>
    <w:rsid w:val="001173C6"/>
    <w:rsid w:val="00117749"/>
    <w:rsid w:val="0012095D"/>
    <w:rsid w:val="001219BE"/>
    <w:rsid w:val="00123F5F"/>
    <w:rsid w:val="00124446"/>
    <w:rsid w:val="001245AF"/>
    <w:rsid w:val="001266D3"/>
    <w:rsid w:val="0013249B"/>
    <w:rsid w:val="001334BA"/>
    <w:rsid w:val="00134177"/>
    <w:rsid w:val="001341AC"/>
    <w:rsid w:val="00134986"/>
    <w:rsid w:val="00136CB6"/>
    <w:rsid w:val="00140BAA"/>
    <w:rsid w:val="00142348"/>
    <w:rsid w:val="001423A1"/>
    <w:rsid w:val="00144751"/>
    <w:rsid w:val="00145487"/>
    <w:rsid w:val="00145C44"/>
    <w:rsid w:val="0014633B"/>
    <w:rsid w:val="001464B5"/>
    <w:rsid w:val="00146C02"/>
    <w:rsid w:val="00146FB5"/>
    <w:rsid w:val="00147252"/>
    <w:rsid w:val="0015026C"/>
    <w:rsid w:val="00150351"/>
    <w:rsid w:val="001504B7"/>
    <w:rsid w:val="00152C65"/>
    <w:rsid w:val="0015364C"/>
    <w:rsid w:val="001553DF"/>
    <w:rsid w:val="001568CF"/>
    <w:rsid w:val="00157175"/>
    <w:rsid w:val="00157621"/>
    <w:rsid w:val="00160849"/>
    <w:rsid w:val="0016166B"/>
    <w:rsid w:val="00161AFE"/>
    <w:rsid w:val="0016239F"/>
    <w:rsid w:val="001629C8"/>
    <w:rsid w:val="00163523"/>
    <w:rsid w:val="0016487C"/>
    <w:rsid w:val="001652DC"/>
    <w:rsid w:val="00166841"/>
    <w:rsid w:val="00170B09"/>
    <w:rsid w:val="0017194D"/>
    <w:rsid w:val="00173C67"/>
    <w:rsid w:val="001741F7"/>
    <w:rsid w:val="0017487E"/>
    <w:rsid w:val="001750E4"/>
    <w:rsid w:val="001755BD"/>
    <w:rsid w:val="001805A7"/>
    <w:rsid w:val="00180731"/>
    <w:rsid w:val="001807FB"/>
    <w:rsid w:val="00184961"/>
    <w:rsid w:val="0018561B"/>
    <w:rsid w:val="001864E5"/>
    <w:rsid w:val="00187678"/>
    <w:rsid w:val="00187CA9"/>
    <w:rsid w:val="00191742"/>
    <w:rsid w:val="0019202D"/>
    <w:rsid w:val="0019242B"/>
    <w:rsid w:val="001928CD"/>
    <w:rsid w:val="00193279"/>
    <w:rsid w:val="00194490"/>
    <w:rsid w:val="00195DD9"/>
    <w:rsid w:val="001966F3"/>
    <w:rsid w:val="00196BB1"/>
    <w:rsid w:val="00196CF0"/>
    <w:rsid w:val="00196D79"/>
    <w:rsid w:val="00197596"/>
    <w:rsid w:val="00197996"/>
    <w:rsid w:val="00197A54"/>
    <w:rsid w:val="001A0870"/>
    <w:rsid w:val="001A2694"/>
    <w:rsid w:val="001A3D6C"/>
    <w:rsid w:val="001A6134"/>
    <w:rsid w:val="001A684B"/>
    <w:rsid w:val="001A7F71"/>
    <w:rsid w:val="001B108F"/>
    <w:rsid w:val="001B1D87"/>
    <w:rsid w:val="001B328C"/>
    <w:rsid w:val="001B3F0A"/>
    <w:rsid w:val="001B4D7F"/>
    <w:rsid w:val="001B5243"/>
    <w:rsid w:val="001B6921"/>
    <w:rsid w:val="001B6C6D"/>
    <w:rsid w:val="001B6C9E"/>
    <w:rsid w:val="001B76F1"/>
    <w:rsid w:val="001B7A6C"/>
    <w:rsid w:val="001B7F06"/>
    <w:rsid w:val="001C36C0"/>
    <w:rsid w:val="001C3BEF"/>
    <w:rsid w:val="001C3C60"/>
    <w:rsid w:val="001C44E1"/>
    <w:rsid w:val="001C7DFC"/>
    <w:rsid w:val="001D0C1B"/>
    <w:rsid w:val="001D0EA9"/>
    <w:rsid w:val="001D0F53"/>
    <w:rsid w:val="001D1819"/>
    <w:rsid w:val="001D5308"/>
    <w:rsid w:val="001E1414"/>
    <w:rsid w:val="001E2E83"/>
    <w:rsid w:val="001E37F4"/>
    <w:rsid w:val="001E3E79"/>
    <w:rsid w:val="001E6AFB"/>
    <w:rsid w:val="001E767D"/>
    <w:rsid w:val="001F1139"/>
    <w:rsid w:val="001F1234"/>
    <w:rsid w:val="001F5BD3"/>
    <w:rsid w:val="001F5E75"/>
    <w:rsid w:val="001F6D36"/>
    <w:rsid w:val="001F72B0"/>
    <w:rsid w:val="001F77B2"/>
    <w:rsid w:val="00200CB3"/>
    <w:rsid w:val="002016E6"/>
    <w:rsid w:val="00201D5B"/>
    <w:rsid w:val="002022EB"/>
    <w:rsid w:val="00202474"/>
    <w:rsid w:val="002039B1"/>
    <w:rsid w:val="002050F9"/>
    <w:rsid w:val="00207D16"/>
    <w:rsid w:val="00210220"/>
    <w:rsid w:val="00210F4B"/>
    <w:rsid w:val="00211643"/>
    <w:rsid w:val="00211C95"/>
    <w:rsid w:val="00212513"/>
    <w:rsid w:val="00214D5F"/>
    <w:rsid w:val="00215311"/>
    <w:rsid w:val="00216175"/>
    <w:rsid w:val="002172AA"/>
    <w:rsid w:val="00223506"/>
    <w:rsid w:val="00223D87"/>
    <w:rsid w:val="00223FC6"/>
    <w:rsid w:val="002242DD"/>
    <w:rsid w:val="00224C16"/>
    <w:rsid w:val="00225179"/>
    <w:rsid w:val="0022589A"/>
    <w:rsid w:val="0022705D"/>
    <w:rsid w:val="00231309"/>
    <w:rsid w:val="0023490F"/>
    <w:rsid w:val="00235C5F"/>
    <w:rsid w:val="00237142"/>
    <w:rsid w:val="00240FDB"/>
    <w:rsid w:val="002419AA"/>
    <w:rsid w:val="00241E78"/>
    <w:rsid w:val="00242F52"/>
    <w:rsid w:val="0024438E"/>
    <w:rsid w:val="0024635D"/>
    <w:rsid w:val="00246746"/>
    <w:rsid w:val="002470B3"/>
    <w:rsid w:val="00247528"/>
    <w:rsid w:val="0025573B"/>
    <w:rsid w:val="0025590C"/>
    <w:rsid w:val="00255925"/>
    <w:rsid w:val="00255D63"/>
    <w:rsid w:val="002567FA"/>
    <w:rsid w:val="0025777F"/>
    <w:rsid w:val="0025787E"/>
    <w:rsid w:val="00257BD4"/>
    <w:rsid w:val="00257CB3"/>
    <w:rsid w:val="002601CE"/>
    <w:rsid w:val="0026132A"/>
    <w:rsid w:val="00261445"/>
    <w:rsid w:val="0026175B"/>
    <w:rsid w:val="00261C0D"/>
    <w:rsid w:val="002628B8"/>
    <w:rsid w:val="00263AB0"/>
    <w:rsid w:val="00263F1C"/>
    <w:rsid w:val="0026467A"/>
    <w:rsid w:val="00264772"/>
    <w:rsid w:val="0026610D"/>
    <w:rsid w:val="00266D41"/>
    <w:rsid w:val="0026774E"/>
    <w:rsid w:val="00271B11"/>
    <w:rsid w:val="00272F88"/>
    <w:rsid w:val="0027326E"/>
    <w:rsid w:val="00274D1D"/>
    <w:rsid w:val="002771ED"/>
    <w:rsid w:val="002812BC"/>
    <w:rsid w:val="002816CF"/>
    <w:rsid w:val="00282C49"/>
    <w:rsid w:val="00284EC7"/>
    <w:rsid w:val="00287292"/>
    <w:rsid w:val="002900DC"/>
    <w:rsid w:val="002903ED"/>
    <w:rsid w:val="00290401"/>
    <w:rsid w:val="00290510"/>
    <w:rsid w:val="00291D5C"/>
    <w:rsid w:val="002928B7"/>
    <w:rsid w:val="00293D54"/>
    <w:rsid w:val="002974F7"/>
    <w:rsid w:val="002A0052"/>
    <w:rsid w:val="002A07A3"/>
    <w:rsid w:val="002A17E1"/>
    <w:rsid w:val="002A24E2"/>
    <w:rsid w:val="002A3B44"/>
    <w:rsid w:val="002A461C"/>
    <w:rsid w:val="002A6E1D"/>
    <w:rsid w:val="002A7F0C"/>
    <w:rsid w:val="002B07A6"/>
    <w:rsid w:val="002B0815"/>
    <w:rsid w:val="002B1267"/>
    <w:rsid w:val="002B286E"/>
    <w:rsid w:val="002B340B"/>
    <w:rsid w:val="002C08A4"/>
    <w:rsid w:val="002C1B50"/>
    <w:rsid w:val="002C331E"/>
    <w:rsid w:val="002C3648"/>
    <w:rsid w:val="002C5800"/>
    <w:rsid w:val="002C6054"/>
    <w:rsid w:val="002C72C5"/>
    <w:rsid w:val="002C7C10"/>
    <w:rsid w:val="002D02C4"/>
    <w:rsid w:val="002D04A5"/>
    <w:rsid w:val="002D07E5"/>
    <w:rsid w:val="002D113B"/>
    <w:rsid w:val="002D1663"/>
    <w:rsid w:val="002D2577"/>
    <w:rsid w:val="002D39BB"/>
    <w:rsid w:val="002D3A65"/>
    <w:rsid w:val="002D3AD1"/>
    <w:rsid w:val="002D3B66"/>
    <w:rsid w:val="002D490F"/>
    <w:rsid w:val="002D5459"/>
    <w:rsid w:val="002D5810"/>
    <w:rsid w:val="002D5C30"/>
    <w:rsid w:val="002D5FAD"/>
    <w:rsid w:val="002D61A9"/>
    <w:rsid w:val="002D6D0B"/>
    <w:rsid w:val="002D6D9E"/>
    <w:rsid w:val="002D6E4C"/>
    <w:rsid w:val="002D79C4"/>
    <w:rsid w:val="002D7E29"/>
    <w:rsid w:val="002E0A79"/>
    <w:rsid w:val="002E57DF"/>
    <w:rsid w:val="002F0B93"/>
    <w:rsid w:val="002F18C5"/>
    <w:rsid w:val="002F1D7A"/>
    <w:rsid w:val="002F2E11"/>
    <w:rsid w:val="002F4A09"/>
    <w:rsid w:val="002F4BB8"/>
    <w:rsid w:val="002F6CA3"/>
    <w:rsid w:val="002F721F"/>
    <w:rsid w:val="002F73A9"/>
    <w:rsid w:val="002F7516"/>
    <w:rsid w:val="002F790D"/>
    <w:rsid w:val="00300126"/>
    <w:rsid w:val="003023E7"/>
    <w:rsid w:val="00302618"/>
    <w:rsid w:val="00302D33"/>
    <w:rsid w:val="00303EC9"/>
    <w:rsid w:val="003048F6"/>
    <w:rsid w:val="00305097"/>
    <w:rsid w:val="00305D2F"/>
    <w:rsid w:val="0030658B"/>
    <w:rsid w:val="003070F3"/>
    <w:rsid w:val="00310442"/>
    <w:rsid w:val="003108A2"/>
    <w:rsid w:val="003118EE"/>
    <w:rsid w:val="003121C8"/>
    <w:rsid w:val="003124AB"/>
    <w:rsid w:val="00312871"/>
    <w:rsid w:val="00314FB1"/>
    <w:rsid w:val="0031561F"/>
    <w:rsid w:val="003164F5"/>
    <w:rsid w:val="003166B6"/>
    <w:rsid w:val="00317B7E"/>
    <w:rsid w:val="00320575"/>
    <w:rsid w:val="003205B7"/>
    <w:rsid w:val="00321831"/>
    <w:rsid w:val="003219FC"/>
    <w:rsid w:val="003223C7"/>
    <w:rsid w:val="00322BDF"/>
    <w:rsid w:val="0032386C"/>
    <w:rsid w:val="00324C14"/>
    <w:rsid w:val="0032645A"/>
    <w:rsid w:val="00326656"/>
    <w:rsid w:val="00326802"/>
    <w:rsid w:val="00327449"/>
    <w:rsid w:val="003304DF"/>
    <w:rsid w:val="003305AC"/>
    <w:rsid w:val="0033100A"/>
    <w:rsid w:val="00335FB0"/>
    <w:rsid w:val="003407E8"/>
    <w:rsid w:val="00343114"/>
    <w:rsid w:val="003436A3"/>
    <w:rsid w:val="0034398D"/>
    <w:rsid w:val="00345060"/>
    <w:rsid w:val="00351DF7"/>
    <w:rsid w:val="00352116"/>
    <w:rsid w:val="003555F9"/>
    <w:rsid w:val="00355639"/>
    <w:rsid w:val="00356FCC"/>
    <w:rsid w:val="00361426"/>
    <w:rsid w:val="003616F9"/>
    <w:rsid w:val="00361B2F"/>
    <w:rsid w:val="00362A87"/>
    <w:rsid w:val="00363920"/>
    <w:rsid w:val="003642B0"/>
    <w:rsid w:val="0036532E"/>
    <w:rsid w:val="00367524"/>
    <w:rsid w:val="00367E11"/>
    <w:rsid w:val="00370500"/>
    <w:rsid w:val="00370C2D"/>
    <w:rsid w:val="003715C9"/>
    <w:rsid w:val="0037241D"/>
    <w:rsid w:val="00372C37"/>
    <w:rsid w:val="00373553"/>
    <w:rsid w:val="003735EC"/>
    <w:rsid w:val="003754EE"/>
    <w:rsid w:val="003756AD"/>
    <w:rsid w:val="00377AE8"/>
    <w:rsid w:val="0038055D"/>
    <w:rsid w:val="00380B03"/>
    <w:rsid w:val="00380F32"/>
    <w:rsid w:val="00381267"/>
    <w:rsid w:val="003849E4"/>
    <w:rsid w:val="0038640A"/>
    <w:rsid w:val="003872B9"/>
    <w:rsid w:val="00390978"/>
    <w:rsid w:val="00393900"/>
    <w:rsid w:val="00396D37"/>
    <w:rsid w:val="003A09E0"/>
    <w:rsid w:val="003A163A"/>
    <w:rsid w:val="003A213D"/>
    <w:rsid w:val="003A2653"/>
    <w:rsid w:val="003A31ED"/>
    <w:rsid w:val="003B0F7B"/>
    <w:rsid w:val="003B1485"/>
    <w:rsid w:val="003B268D"/>
    <w:rsid w:val="003B2BFA"/>
    <w:rsid w:val="003B5021"/>
    <w:rsid w:val="003B7B14"/>
    <w:rsid w:val="003C0A28"/>
    <w:rsid w:val="003C14C7"/>
    <w:rsid w:val="003C1E4A"/>
    <w:rsid w:val="003C202D"/>
    <w:rsid w:val="003C40E3"/>
    <w:rsid w:val="003C4E7D"/>
    <w:rsid w:val="003D078D"/>
    <w:rsid w:val="003D11F7"/>
    <w:rsid w:val="003D1FB5"/>
    <w:rsid w:val="003D22DA"/>
    <w:rsid w:val="003D2E57"/>
    <w:rsid w:val="003D4EA6"/>
    <w:rsid w:val="003D5B08"/>
    <w:rsid w:val="003D5BD9"/>
    <w:rsid w:val="003D65FC"/>
    <w:rsid w:val="003D77F7"/>
    <w:rsid w:val="003E3A2F"/>
    <w:rsid w:val="003E4878"/>
    <w:rsid w:val="003E55B2"/>
    <w:rsid w:val="003F0A1E"/>
    <w:rsid w:val="003F0C7F"/>
    <w:rsid w:val="003F1EEE"/>
    <w:rsid w:val="003F3498"/>
    <w:rsid w:val="003F3784"/>
    <w:rsid w:val="003F3C4E"/>
    <w:rsid w:val="003F3FE7"/>
    <w:rsid w:val="003F5D3C"/>
    <w:rsid w:val="003F5F1D"/>
    <w:rsid w:val="003F639E"/>
    <w:rsid w:val="003F7531"/>
    <w:rsid w:val="0040124A"/>
    <w:rsid w:val="0040168E"/>
    <w:rsid w:val="00407364"/>
    <w:rsid w:val="004112F5"/>
    <w:rsid w:val="004116CC"/>
    <w:rsid w:val="00411FBF"/>
    <w:rsid w:val="00412913"/>
    <w:rsid w:val="00412952"/>
    <w:rsid w:val="0041295E"/>
    <w:rsid w:val="0041300A"/>
    <w:rsid w:val="00413125"/>
    <w:rsid w:val="004143D9"/>
    <w:rsid w:val="0041678B"/>
    <w:rsid w:val="00416A36"/>
    <w:rsid w:val="00416AA3"/>
    <w:rsid w:val="00416DA2"/>
    <w:rsid w:val="00417017"/>
    <w:rsid w:val="004174E0"/>
    <w:rsid w:val="00420DED"/>
    <w:rsid w:val="004251F9"/>
    <w:rsid w:val="00426F6F"/>
    <w:rsid w:val="00427787"/>
    <w:rsid w:val="004279E9"/>
    <w:rsid w:val="00427B83"/>
    <w:rsid w:val="004339F2"/>
    <w:rsid w:val="00434448"/>
    <w:rsid w:val="00434896"/>
    <w:rsid w:val="00434DB3"/>
    <w:rsid w:val="00436AB9"/>
    <w:rsid w:val="00437592"/>
    <w:rsid w:val="0043771D"/>
    <w:rsid w:val="0044018C"/>
    <w:rsid w:val="00440260"/>
    <w:rsid w:val="00441B47"/>
    <w:rsid w:val="00441C7C"/>
    <w:rsid w:val="00443255"/>
    <w:rsid w:val="004440B8"/>
    <w:rsid w:val="00444293"/>
    <w:rsid w:val="0044507D"/>
    <w:rsid w:val="00445187"/>
    <w:rsid w:val="0044562E"/>
    <w:rsid w:val="004464D3"/>
    <w:rsid w:val="0044759A"/>
    <w:rsid w:val="00450664"/>
    <w:rsid w:val="0045146A"/>
    <w:rsid w:val="004531F8"/>
    <w:rsid w:val="00454B8A"/>
    <w:rsid w:val="00457FF7"/>
    <w:rsid w:val="00460073"/>
    <w:rsid w:val="00460404"/>
    <w:rsid w:val="004604E2"/>
    <w:rsid w:val="004605D9"/>
    <w:rsid w:val="0046161C"/>
    <w:rsid w:val="00461B03"/>
    <w:rsid w:val="0046245A"/>
    <w:rsid w:val="0046303D"/>
    <w:rsid w:val="00465A1D"/>
    <w:rsid w:val="00466252"/>
    <w:rsid w:val="00470EA4"/>
    <w:rsid w:val="004711E2"/>
    <w:rsid w:val="004753DE"/>
    <w:rsid w:val="004758FF"/>
    <w:rsid w:val="00475DA3"/>
    <w:rsid w:val="00476402"/>
    <w:rsid w:val="00481508"/>
    <w:rsid w:val="00481B7C"/>
    <w:rsid w:val="00482465"/>
    <w:rsid w:val="00482EDB"/>
    <w:rsid w:val="00485125"/>
    <w:rsid w:val="00486491"/>
    <w:rsid w:val="00487008"/>
    <w:rsid w:val="0048778F"/>
    <w:rsid w:val="00487A3A"/>
    <w:rsid w:val="00487A7C"/>
    <w:rsid w:val="00491301"/>
    <w:rsid w:val="004918E7"/>
    <w:rsid w:val="004923AF"/>
    <w:rsid w:val="004936AA"/>
    <w:rsid w:val="00493ED8"/>
    <w:rsid w:val="004964D7"/>
    <w:rsid w:val="00496853"/>
    <w:rsid w:val="0049750B"/>
    <w:rsid w:val="004976D9"/>
    <w:rsid w:val="004A07B9"/>
    <w:rsid w:val="004A28BE"/>
    <w:rsid w:val="004A299D"/>
    <w:rsid w:val="004A2A91"/>
    <w:rsid w:val="004A3057"/>
    <w:rsid w:val="004A55ED"/>
    <w:rsid w:val="004A6F4D"/>
    <w:rsid w:val="004A7EAD"/>
    <w:rsid w:val="004B01FA"/>
    <w:rsid w:val="004B0278"/>
    <w:rsid w:val="004B1F19"/>
    <w:rsid w:val="004B3525"/>
    <w:rsid w:val="004B59CA"/>
    <w:rsid w:val="004B5BAC"/>
    <w:rsid w:val="004B6C9D"/>
    <w:rsid w:val="004B7101"/>
    <w:rsid w:val="004B74B5"/>
    <w:rsid w:val="004B7EB4"/>
    <w:rsid w:val="004C12AE"/>
    <w:rsid w:val="004C3763"/>
    <w:rsid w:val="004C53E5"/>
    <w:rsid w:val="004C64DF"/>
    <w:rsid w:val="004C72E5"/>
    <w:rsid w:val="004D2EC2"/>
    <w:rsid w:val="004D3772"/>
    <w:rsid w:val="004D504D"/>
    <w:rsid w:val="004D58F2"/>
    <w:rsid w:val="004D5CA4"/>
    <w:rsid w:val="004D621E"/>
    <w:rsid w:val="004D7341"/>
    <w:rsid w:val="004D7FA0"/>
    <w:rsid w:val="004E0609"/>
    <w:rsid w:val="004E1BAF"/>
    <w:rsid w:val="004E2E86"/>
    <w:rsid w:val="004E62AF"/>
    <w:rsid w:val="004F212F"/>
    <w:rsid w:val="004F2B57"/>
    <w:rsid w:val="004F5752"/>
    <w:rsid w:val="004F5D41"/>
    <w:rsid w:val="004F6CD7"/>
    <w:rsid w:val="0050064B"/>
    <w:rsid w:val="005008EB"/>
    <w:rsid w:val="005016AF"/>
    <w:rsid w:val="00502D15"/>
    <w:rsid w:val="0050331A"/>
    <w:rsid w:val="005039B3"/>
    <w:rsid w:val="0050466F"/>
    <w:rsid w:val="0050778D"/>
    <w:rsid w:val="00507ACB"/>
    <w:rsid w:val="00510526"/>
    <w:rsid w:val="00511365"/>
    <w:rsid w:val="00511DB7"/>
    <w:rsid w:val="00511DCD"/>
    <w:rsid w:val="0051216F"/>
    <w:rsid w:val="00512F2E"/>
    <w:rsid w:val="00516A92"/>
    <w:rsid w:val="0051749C"/>
    <w:rsid w:val="00517BC6"/>
    <w:rsid w:val="005203A0"/>
    <w:rsid w:val="0052117B"/>
    <w:rsid w:val="00522338"/>
    <w:rsid w:val="00523CFD"/>
    <w:rsid w:val="00524F96"/>
    <w:rsid w:val="0052570D"/>
    <w:rsid w:val="005261CD"/>
    <w:rsid w:val="00526448"/>
    <w:rsid w:val="00530379"/>
    <w:rsid w:val="0053062A"/>
    <w:rsid w:val="00530C87"/>
    <w:rsid w:val="00532272"/>
    <w:rsid w:val="00532BD2"/>
    <w:rsid w:val="0053319E"/>
    <w:rsid w:val="00533319"/>
    <w:rsid w:val="0053332A"/>
    <w:rsid w:val="0053594A"/>
    <w:rsid w:val="0053706E"/>
    <w:rsid w:val="0054153F"/>
    <w:rsid w:val="005424C7"/>
    <w:rsid w:val="00545979"/>
    <w:rsid w:val="00546CDB"/>
    <w:rsid w:val="00552893"/>
    <w:rsid w:val="005547B6"/>
    <w:rsid w:val="005556C8"/>
    <w:rsid w:val="005556CC"/>
    <w:rsid w:val="00556080"/>
    <w:rsid w:val="00556188"/>
    <w:rsid w:val="00556710"/>
    <w:rsid w:val="005568E1"/>
    <w:rsid w:val="005605A6"/>
    <w:rsid w:val="0056296E"/>
    <w:rsid w:val="00562DD0"/>
    <w:rsid w:val="00564C96"/>
    <w:rsid w:val="00573A72"/>
    <w:rsid w:val="00574191"/>
    <w:rsid w:val="00575AED"/>
    <w:rsid w:val="005779F7"/>
    <w:rsid w:val="00577A92"/>
    <w:rsid w:val="00580349"/>
    <w:rsid w:val="00580F12"/>
    <w:rsid w:val="00583C20"/>
    <w:rsid w:val="00585DEA"/>
    <w:rsid w:val="00586613"/>
    <w:rsid w:val="00586E4A"/>
    <w:rsid w:val="00590777"/>
    <w:rsid w:val="005907EF"/>
    <w:rsid w:val="005928A8"/>
    <w:rsid w:val="00593507"/>
    <w:rsid w:val="00594B7A"/>
    <w:rsid w:val="00595CA3"/>
    <w:rsid w:val="00596081"/>
    <w:rsid w:val="005965FA"/>
    <w:rsid w:val="005A0D5F"/>
    <w:rsid w:val="005A1071"/>
    <w:rsid w:val="005A1944"/>
    <w:rsid w:val="005A477F"/>
    <w:rsid w:val="005A4A31"/>
    <w:rsid w:val="005A5C4A"/>
    <w:rsid w:val="005A63D8"/>
    <w:rsid w:val="005A6804"/>
    <w:rsid w:val="005A6CC7"/>
    <w:rsid w:val="005B03FE"/>
    <w:rsid w:val="005B1201"/>
    <w:rsid w:val="005B18D1"/>
    <w:rsid w:val="005B1E05"/>
    <w:rsid w:val="005B35E5"/>
    <w:rsid w:val="005B3999"/>
    <w:rsid w:val="005B5426"/>
    <w:rsid w:val="005B664D"/>
    <w:rsid w:val="005B6AF2"/>
    <w:rsid w:val="005C0211"/>
    <w:rsid w:val="005C0D60"/>
    <w:rsid w:val="005C0E41"/>
    <w:rsid w:val="005C1F0E"/>
    <w:rsid w:val="005C225F"/>
    <w:rsid w:val="005C2619"/>
    <w:rsid w:val="005C4BF0"/>
    <w:rsid w:val="005C5908"/>
    <w:rsid w:val="005C613B"/>
    <w:rsid w:val="005C63B6"/>
    <w:rsid w:val="005D07B8"/>
    <w:rsid w:val="005D0DC1"/>
    <w:rsid w:val="005D25DF"/>
    <w:rsid w:val="005D2920"/>
    <w:rsid w:val="005D3D35"/>
    <w:rsid w:val="005D3F08"/>
    <w:rsid w:val="005D6636"/>
    <w:rsid w:val="005D68B6"/>
    <w:rsid w:val="005D72F8"/>
    <w:rsid w:val="005E0E90"/>
    <w:rsid w:val="005E15B7"/>
    <w:rsid w:val="005E1C94"/>
    <w:rsid w:val="005E340B"/>
    <w:rsid w:val="005E3B81"/>
    <w:rsid w:val="005E3D19"/>
    <w:rsid w:val="005E406D"/>
    <w:rsid w:val="005E4231"/>
    <w:rsid w:val="005E4D42"/>
    <w:rsid w:val="005E6022"/>
    <w:rsid w:val="005E606A"/>
    <w:rsid w:val="005E6E58"/>
    <w:rsid w:val="005E767B"/>
    <w:rsid w:val="005F1D8C"/>
    <w:rsid w:val="005F293C"/>
    <w:rsid w:val="005F325C"/>
    <w:rsid w:val="005F3AB2"/>
    <w:rsid w:val="005F6F07"/>
    <w:rsid w:val="006001A6"/>
    <w:rsid w:val="00600A51"/>
    <w:rsid w:val="00602914"/>
    <w:rsid w:val="00602DB3"/>
    <w:rsid w:val="00602F68"/>
    <w:rsid w:val="0060472E"/>
    <w:rsid w:val="00605AF3"/>
    <w:rsid w:val="00605B34"/>
    <w:rsid w:val="0060605A"/>
    <w:rsid w:val="0060788B"/>
    <w:rsid w:val="00607985"/>
    <w:rsid w:val="0061145E"/>
    <w:rsid w:val="00611842"/>
    <w:rsid w:val="006122D1"/>
    <w:rsid w:val="006125FB"/>
    <w:rsid w:val="006156EA"/>
    <w:rsid w:val="006157C3"/>
    <w:rsid w:val="00616126"/>
    <w:rsid w:val="00616CDA"/>
    <w:rsid w:val="00616F92"/>
    <w:rsid w:val="00617790"/>
    <w:rsid w:val="006211B5"/>
    <w:rsid w:val="00621478"/>
    <w:rsid w:val="0062274B"/>
    <w:rsid w:val="00622783"/>
    <w:rsid w:val="00623278"/>
    <w:rsid w:val="00623C97"/>
    <w:rsid w:val="006268A6"/>
    <w:rsid w:val="00627C77"/>
    <w:rsid w:val="0063150E"/>
    <w:rsid w:val="00631957"/>
    <w:rsid w:val="00631FFB"/>
    <w:rsid w:val="00632397"/>
    <w:rsid w:val="00632547"/>
    <w:rsid w:val="00633A3B"/>
    <w:rsid w:val="00635379"/>
    <w:rsid w:val="0063547B"/>
    <w:rsid w:val="00635690"/>
    <w:rsid w:val="00635E19"/>
    <w:rsid w:val="006416C6"/>
    <w:rsid w:val="006426CF"/>
    <w:rsid w:val="00643169"/>
    <w:rsid w:val="006435AC"/>
    <w:rsid w:val="006448E9"/>
    <w:rsid w:val="00644F1A"/>
    <w:rsid w:val="00645EE5"/>
    <w:rsid w:val="00646069"/>
    <w:rsid w:val="00650210"/>
    <w:rsid w:val="006519F0"/>
    <w:rsid w:val="006521E7"/>
    <w:rsid w:val="0065279E"/>
    <w:rsid w:val="0065349B"/>
    <w:rsid w:val="00653602"/>
    <w:rsid w:val="006573FA"/>
    <w:rsid w:val="00661AB3"/>
    <w:rsid w:val="0066392F"/>
    <w:rsid w:val="00663B15"/>
    <w:rsid w:val="00665DA8"/>
    <w:rsid w:val="00666279"/>
    <w:rsid w:val="006664FB"/>
    <w:rsid w:val="00667B79"/>
    <w:rsid w:val="0067021D"/>
    <w:rsid w:val="006703A7"/>
    <w:rsid w:val="00671C27"/>
    <w:rsid w:val="00672124"/>
    <w:rsid w:val="00672219"/>
    <w:rsid w:val="00672E80"/>
    <w:rsid w:val="0067401F"/>
    <w:rsid w:val="00675478"/>
    <w:rsid w:val="00675626"/>
    <w:rsid w:val="00675958"/>
    <w:rsid w:val="00675E62"/>
    <w:rsid w:val="00677451"/>
    <w:rsid w:val="0067784F"/>
    <w:rsid w:val="006800FD"/>
    <w:rsid w:val="00681070"/>
    <w:rsid w:val="0068279A"/>
    <w:rsid w:val="00683069"/>
    <w:rsid w:val="00683649"/>
    <w:rsid w:val="00683902"/>
    <w:rsid w:val="006842E8"/>
    <w:rsid w:val="0068513E"/>
    <w:rsid w:val="00686461"/>
    <w:rsid w:val="0068671C"/>
    <w:rsid w:val="0068723B"/>
    <w:rsid w:val="0069074D"/>
    <w:rsid w:val="00690B45"/>
    <w:rsid w:val="006925A9"/>
    <w:rsid w:val="006925C0"/>
    <w:rsid w:val="00692D6B"/>
    <w:rsid w:val="00694724"/>
    <w:rsid w:val="00694D0E"/>
    <w:rsid w:val="00696A97"/>
    <w:rsid w:val="006970C5"/>
    <w:rsid w:val="006973F8"/>
    <w:rsid w:val="006A19B7"/>
    <w:rsid w:val="006A248A"/>
    <w:rsid w:val="006A2665"/>
    <w:rsid w:val="006A29FC"/>
    <w:rsid w:val="006A383F"/>
    <w:rsid w:val="006A5536"/>
    <w:rsid w:val="006A6A31"/>
    <w:rsid w:val="006A6CFA"/>
    <w:rsid w:val="006A7FA0"/>
    <w:rsid w:val="006B556F"/>
    <w:rsid w:val="006B66DD"/>
    <w:rsid w:val="006B78EF"/>
    <w:rsid w:val="006C0117"/>
    <w:rsid w:val="006C18F5"/>
    <w:rsid w:val="006C1F2E"/>
    <w:rsid w:val="006C29AC"/>
    <w:rsid w:val="006C2F1D"/>
    <w:rsid w:val="006C4A6D"/>
    <w:rsid w:val="006C4BE2"/>
    <w:rsid w:val="006C5880"/>
    <w:rsid w:val="006C5C18"/>
    <w:rsid w:val="006C6101"/>
    <w:rsid w:val="006D024E"/>
    <w:rsid w:val="006D02B0"/>
    <w:rsid w:val="006D11DE"/>
    <w:rsid w:val="006D6626"/>
    <w:rsid w:val="006D6A79"/>
    <w:rsid w:val="006D79EA"/>
    <w:rsid w:val="006E06DE"/>
    <w:rsid w:val="006E0D74"/>
    <w:rsid w:val="006E15F1"/>
    <w:rsid w:val="006E2468"/>
    <w:rsid w:val="006E2C7B"/>
    <w:rsid w:val="006E2E4A"/>
    <w:rsid w:val="006E3D8A"/>
    <w:rsid w:val="006E3DF5"/>
    <w:rsid w:val="006E4076"/>
    <w:rsid w:val="006E4881"/>
    <w:rsid w:val="006F179B"/>
    <w:rsid w:val="006F1B38"/>
    <w:rsid w:val="006F2BAD"/>
    <w:rsid w:val="006F37BA"/>
    <w:rsid w:val="006F5026"/>
    <w:rsid w:val="006F5BD6"/>
    <w:rsid w:val="006F647D"/>
    <w:rsid w:val="006F77BD"/>
    <w:rsid w:val="00700F13"/>
    <w:rsid w:val="00704FE0"/>
    <w:rsid w:val="007102ED"/>
    <w:rsid w:val="0071037C"/>
    <w:rsid w:val="00710DBE"/>
    <w:rsid w:val="00712829"/>
    <w:rsid w:val="007131CA"/>
    <w:rsid w:val="007158E9"/>
    <w:rsid w:val="00715BCC"/>
    <w:rsid w:val="00716D5A"/>
    <w:rsid w:val="0071733C"/>
    <w:rsid w:val="007227A1"/>
    <w:rsid w:val="00723BC4"/>
    <w:rsid w:val="00723FE7"/>
    <w:rsid w:val="00726061"/>
    <w:rsid w:val="007270E9"/>
    <w:rsid w:val="007305BD"/>
    <w:rsid w:val="00732F9C"/>
    <w:rsid w:val="00734C6E"/>
    <w:rsid w:val="00734CF1"/>
    <w:rsid w:val="00735E62"/>
    <w:rsid w:val="00737205"/>
    <w:rsid w:val="007401CE"/>
    <w:rsid w:val="00743A3F"/>
    <w:rsid w:val="007455A5"/>
    <w:rsid w:val="00746878"/>
    <w:rsid w:val="007472E1"/>
    <w:rsid w:val="00747DA6"/>
    <w:rsid w:val="00750B97"/>
    <w:rsid w:val="007549EF"/>
    <w:rsid w:val="00756647"/>
    <w:rsid w:val="007575BB"/>
    <w:rsid w:val="00761516"/>
    <w:rsid w:val="007628F6"/>
    <w:rsid w:val="00762B11"/>
    <w:rsid w:val="00764874"/>
    <w:rsid w:val="00765068"/>
    <w:rsid w:val="00765882"/>
    <w:rsid w:val="00766006"/>
    <w:rsid w:val="007676AE"/>
    <w:rsid w:val="007678BA"/>
    <w:rsid w:val="00771734"/>
    <w:rsid w:val="00773AF0"/>
    <w:rsid w:val="0077579D"/>
    <w:rsid w:val="0078026C"/>
    <w:rsid w:val="00780867"/>
    <w:rsid w:val="00780B15"/>
    <w:rsid w:val="00781E0A"/>
    <w:rsid w:val="00783078"/>
    <w:rsid w:val="00786C4C"/>
    <w:rsid w:val="00787E23"/>
    <w:rsid w:val="0079281D"/>
    <w:rsid w:val="00792B39"/>
    <w:rsid w:val="007961CB"/>
    <w:rsid w:val="0079636F"/>
    <w:rsid w:val="007972D6"/>
    <w:rsid w:val="007974A6"/>
    <w:rsid w:val="00797673"/>
    <w:rsid w:val="00797DB9"/>
    <w:rsid w:val="007A0211"/>
    <w:rsid w:val="007A09B0"/>
    <w:rsid w:val="007A1037"/>
    <w:rsid w:val="007A2F5A"/>
    <w:rsid w:val="007A39D7"/>
    <w:rsid w:val="007A497E"/>
    <w:rsid w:val="007A6092"/>
    <w:rsid w:val="007A7839"/>
    <w:rsid w:val="007B165D"/>
    <w:rsid w:val="007B2C20"/>
    <w:rsid w:val="007B329B"/>
    <w:rsid w:val="007B5A99"/>
    <w:rsid w:val="007B7AE8"/>
    <w:rsid w:val="007C01E8"/>
    <w:rsid w:val="007C0213"/>
    <w:rsid w:val="007C067F"/>
    <w:rsid w:val="007C1FE6"/>
    <w:rsid w:val="007C2CE8"/>
    <w:rsid w:val="007C3405"/>
    <w:rsid w:val="007C5A8B"/>
    <w:rsid w:val="007C5B09"/>
    <w:rsid w:val="007C5B8C"/>
    <w:rsid w:val="007C5D92"/>
    <w:rsid w:val="007C6C37"/>
    <w:rsid w:val="007C71BE"/>
    <w:rsid w:val="007D015A"/>
    <w:rsid w:val="007D0857"/>
    <w:rsid w:val="007D08BB"/>
    <w:rsid w:val="007D1DD4"/>
    <w:rsid w:val="007D262D"/>
    <w:rsid w:val="007D5265"/>
    <w:rsid w:val="007D64CB"/>
    <w:rsid w:val="007E090B"/>
    <w:rsid w:val="007E0A07"/>
    <w:rsid w:val="007E0E14"/>
    <w:rsid w:val="007E1948"/>
    <w:rsid w:val="007E4123"/>
    <w:rsid w:val="007E4299"/>
    <w:rsid w:val="007E5AE9"/>
    <w:rsid w:val="007E70AC"/>
    <w:rsid w:val="007E788D"/>
    <w:rsid w:val="007E7A58"/>
    <w:rsid w:val="007F0333"/>
    <w:rsid w:val="007F1120"/>
    <w:rsid w:val="007F2130"/>
    <w:rsid w:val="007F3201"/>
    <w:rsid w:val="007F354A"/>
    <w:rsid w:val="007F470C"/>
    <w:rsid w:val="007F7A41"/>
    <w:rsid w:val="007F7F92"/>
    <w:rsid w:val="008007F0"/>
    <w:rsid w:val="00801D82"/>
    <w:rsid w:val="008049F5"/>
    <w:rsid w:val="008071CC"/>
    <w:rsid w:val="00807803"/>
    <w:rsid w:val="0081014A"/>
    <w:rsid w:val="00810408"/>
    <w:rsid w:val="00811694"/>
    <w:rsid w:val="00812084"/>
    <w:rsid w:val="008132EB"/>
    <w:rsid w:val="00813A20"/>
    <w:rsid w:val="00814AD8"/>
    <w:rsid w:val="0081570B"/>
    <w:rsid w:val="00817B6D"/>
    <w:rsid w:val="00820474"/>
    <w:rsid w:val="00824B00"/>
    <w:rsid w:val="00824DC5"/>
    <w:rsid w:val="00826A20"/>
    <w:rsid w:val="008274C1"/>
    <w:rsid w:val="00830178"/>
    <w:rsid w:val="008324AD"/>
    <w:rsid w:val="008329AC"/>
    <w:rsid w:val="00835211"/>
    <w:rsid w:val="008353CA"/>
    <w:rsid w:val="0083622E"/>
    <w:rsid w:val="008364B0"/>
    <w:rsid w:val="008364B8"/>
    <w:rsid w:val="00840627"/>
    <w:rsid w:val="00840ED3"/>
    <w:rsid w:val="008436C8"/>
    <w:rsid w:val="0084530F"/>
    <w:rsid w:val="00846B17"/>
    <w:rsid w:val="008477D2"/>
    <w:rsid w:val="008512F7"/>
    <w:rsid w:val="00853051"/>
    <w:rsid w:val="00860DB4"/>
    <w:rsid w:val="008615AB"/>
    <w:rsid w:val="00862798"/>
    <w:rsid w:val="00862D60"/>
    <w:rsid w:val="00863AE6"/>
    <w:rsid w:val="00870BFA"/>
    <w:rsid w:val="008712A1"/>
    <w:rsid w:val="008721CA"/>
    <w:rsid w:val="008728F8"/>
    <w:rsid w:val="00872C1C"/>
    <w:rsid w:val="00873564"/>
    <w:rsid w:val="00875C1E"/>
    <w:rsid w:val="00877626"/>
    <w:rsid w:val="0087774F"/>
    <w:rsid w:val="00880387"/>
    <w:rsid w:val="00881336"/>
    <w:rsid w:val="008813CD"/>
    <w:rsid w:val="008818A7"/>
    <w:rsid w:val="0088627F"/>
    <w:rsid w:val="00887A62"/>
    <w:rsid w:val="00887DBD"/>
    <w:rsid w:val="0089201C"/>
    <w:rsid w:val="008925B9"/>
    <w:rsid w:val="008927CD"/>
    <w:rsid w:val="00893881"/>
    <w:rsid w:val="00895811"/>
    <w:rsid w:val="00895D26"/>
    <w:rsid w:val="00896607"/>
    <w:rsid w:val="008972FF"/>
    <w:rsid w:val="00897E8E"/>
    <w:rsid w:val="008A0FB5"/>
    <w:rsid w:val="008A1EB6"/>
    <w:rsid w:val="008A3B23"/>
    <w:rsid w:val="008A53E2"/>
    <w:rsid w:val="008B09C6"/>
    <w:rsid w:val="008B19B3"/>
    <w:rsid w:val="008B439D"/>
    <w:rsid w:val="008B575B"/>
    <w:rsid w:val="008B5A0C"/>
    <w:rsid w:val="008B61B6"/>
    <w:rsid w:val="008B76C1"/>
    <w:rsid w:val="008C0D93"/>
    <w:rsid w:val="008C27E8"/>
    <w:rsid w:val="008C3BED"/>
    <w:rsid w:val="008C501E"/>
    <w:rsid w:val="008C53A7"/>
    <w:rsid w:val="008C565F"/>
    <w:rsid w:val="008C5811"/>
    <w:rsid w:val="008C668A"/>
    <w:rsid w:val="008C751C"/>
    <w:rsid w:val="008D474B"/>
    <w:rsid w:val="008D4E21"/>
    <w:rsid w:val="008D5678"/>
    <w:rsid w:val="008D6B9C"/>
    <w:rsid w:val="008E0931"/>
    <w:rsid w:val="008E0AF5"/>
    <w:rsid w:val="008E1541"/>
    <w:rsid w:val="008E529E"/>
    <w:rsid w:val="008E5B3C"/>
    <w:rsid w:val="008F0482"/>
    <w:rsid w:val="008F1102"/>
    <w:rsid w:val="008F40E1"/>
    <w:rsid w:val="008F4DD2"/>
    <w:rsid w:val="008F6D89"/>
    <w:rsid w:val="008F7B40"/>
    <w:rsid w:val="00900367"/>
    <w:rsid w:val="009013C5"/>
    <w:rsid w:val="00901785"/>
    <w:rsid w:val="0090302B"/>
    <w:rsid w:val="009030BF"/>
    <w:rsid w:val="00903248"/>
    <w:rsid w:val="009052EB"/>
    <w:rsid w:val="0090636B"/>
    <w:rsid w:val="009105EA"/>
    <w:rsid w:val="00915A19"/>
    <w:rsid w:val="00916578"/>
    <w:rsid w:val="0091684A"/>
    <w:rsid w:val="009174CB"/>
    <w:rsid w:val="00920CB8"/>
    <w:rsid w:val="00921A8D"/>
    <w:rsid w:val="00921FD1"/>
    <w:rsid w:val="00922CE3"/>
    <w:rsid w:val="00924BE6"/>
    <w:rsid w:val="00925022"/>
    <w:rsid w:val="00927066"/>
    <w:rsid w:val="00927DF1"/>
    <w:rsid w:val="00931121"/>
    <w:rsid w:val="009335D0"/>
    <w:rsid w:val="009345B9"/>
    <w:rsid w:val="009353CA"/>
    <w:rsid w:val="00937532"/>
    <w:rsid w:val="00937669"/>
    <w:rsid w:val="00937A7D"/>
    <w:rsid w:val="00937C88"/>
    <w:rsid w:val="00941DFF"/>
    <w:rsid w:val="00942913"/>
    <w:rsid w:val="0094296D"/>
    <w:rsid w:val="0094322C"/>
    <w:rsid w:val="00943395"/>
    <w:rsid w:val="00943E4E"/>
    <w:rsid w:val="009459D7"/>
    <w:rsid w:val="009464A2"/>
    <w:rsid w:val="00950620"/>
    <w:rsid w:val="00951DB3"/>
    <w:rsid w:val="00954153"/>
    <w:rsid w:val="00956F2F"/>
    <w:rsid w:val="00960AC4"/>
    <w:rsid w:val="009614A0"/>
    <w:rsid w:val="0096154A"/>
    <w:rsid w:val="009620AB"/>
    <w:rsid w:val="0096245F"/>
    <w:rsid w:val="00964551"/>
    <w:rsid w:val="0097137D"/>
    <w:rsid w:val="00971AC7"/>
    <w:rsid w:val="00975277"/>
    <w:rsid w:val="009753C6"/>
    <w:rsid w:val="0097565F"/>
    <w:rsid w:val="0097772A"/>
    <w:rsid w:val="009814A4"/>
    <w:rsid w:val="009819A6"/>
    <w:rsid w:val="00982750"/>
    <w:rsid w:val="0098484D"/>
    <w:rsid w:val="009849B6"/>
    <w:rsid w:val="00984CBD"/>
    <w:rsid w:val="009851AA"/>
    <w:rsid w:val="00985865"/>
    <w:rsid w:val="00987981"/>
    <w:rsid w:val="00991087"/>
    <w:rsid w:val="00991166"/>
    <w:rsid w:val="00993600"/>
    <w:rsid w:val="00994BAD"/>
    <w:rsid w:val="00995670"/>
    <w:rsid w:val="009961C7"/>
    <w:rsid w:val="009966CC"/>
    <w:rsid w:val="00997225"/>
    <w:rsid w:val="00997EA9"/>
    <w:rsid w:val="009A2E08"/>
    <w:rsid w:val="009A529A"/>
    <w:rsid w:val="009A59DD"/>
    <w:rsid w:val="009A7002"/>
    <w:rsid w:val="009B0841"/>
    <w:rsid w:val="009B29BC"/>
    <w:rsid w:val="009B301A"/>
    <w:rsid w:val="009B30C5"/>
    <w:rsid w:val="009B406B"/>
    <w:rsid w:val="009B42F1"/>
    <w:rsid w:val="009B4E01"/>
    <w:rsid w:val="009B54CF"/>
    <w:rsid w:val="009B5EB1"/>
    <w:rsid w:val="009B6B2F"/>
    <w:rsid w:val="009B7313"/>
    <w:rsid w:val="009B7491"/>
    <w:rsid w:val="009B7F4C"/>
    <w:rsid w:val="009C3AC2"/>
    <w:rsid w:val="009C4D34"/>
    <w:rsid w:val="009C5232"/>
    <w:rsid w:val="009C52B4"/>
    <w:rsid w:val="009C5D45"/>
    <w:rsid w:val="009C668C"/>
    <w:rsid w:val="009C7834"/>
    <w:rsid w:val="009D034D"/>
    <w:rsid w:val="009D1155"/>
    <w:rsid w:val="009D14C9"/>
    <w:rsid w:val="009D15DE"/>
    <w:rsid w:val="009D1D0D"/>
    <w:rsid w:val="009D242C"/>
    <w:rsid w:val="009D48C9"/>
    <w:rsid w:val="009D534E"/>
    <w:rsid w:val="009D5F3E"/>
    <w:rsid w:val="009D6166"/>
    <w:rsid w:val="009E0154"/>
    <w:rsid w:val="009E0458"/>
    <w:rsid w:val="009E0E91"/>
    <w:rsid w:val="009E2500"/>
    <w:rsid w:val="009E251E"/>
    <w:rsid w:val="009E2D6B"/>
    <w:rsid w:val="009E3FFA"/>
    <w:rsid w:val="009E5B05"/>
    <w:rsid w:val="009E6CB8"/>
    <w:rsid w:val="009E71B4"/>
    <w:rsid w:val="009E7AB5"/>
    <w:rsid w:val="009E7BD5"/>
    <w:rsid w:val="009E7CE1"/>
    <w:rsid w:val="009F1A3B"/>
    <w:rsid w:val="009F278A"/>
    <w:rsid w:val="009F32BE"/>
    <w:rsid w:val="009F3FB5"/>
    <w:rsid w:val="009F4575"/>
    <w:rsid w:val="009F589A"/>
    <w:rsid w:val="009F5A1D"/>
    <w:rsid w:val="00A02328"/>
    <w:rsid w:val="00A02FFA"/>
    <w:rsid w:val="00A1130C"/>
    <w:rsid w:val="00A119DF"/>
    <w:rsid w:val="00A1557E"/>
    <w:rsid w:val="00A15AAC"/>
    <w:rsid w:val="00A17330"/>
    <w:rsid w:val="00A179B4"/>
    <w:rsid w:val="00A20410"/>
    <w:rsid w:val="00A20DAC"/>
    <w:rsid w:val="00A2145C"/>
    <w:rsid w:val="00A22C6F"/>
    <w:rsid w:val="00A25033"/>
    <w:rsid w:val="00A263B7"/>
    <w:rsid w:val="00A26975"/>
    <w:rsid w:val="00A27491"/>
    <w:rsid w:val="00A2777A"/>
    <w:rsid w:val="00A33B24"/>
    <w:rsid w:val="00A352D4"/>
    <w:rsid w:val="00A36398"/>
    <w:rsid w:val="00A36A89"/>
    <w:rsid w:val="00A425AB"/>
    <w:rsid w:val="00A43DAD"/>
    <w:rsid w:val="00A448C7"/>
    <w:rsid w:val="00A44987"/>
    <w:rsid w:val="00A44C3F"/>
    <w:rsid w:val="00A45282"/>
    <w:rsid w:val="00A46235"/>
    <w:rsid w:val="00A46FC9"/>
    <w:rsid w:val="00A500CF"/>
    <w:rsid w:val="00A51CE0"/>
    <w:rsid w:val="00A526F8"/>
    <w:rsid w:val="00A53126"/>
    <w:rsid w:val="00A53432"/>
    <w:rsid w:val="00A54FBC"/>
    <w:rsid w:val="00A55498"/>
    <w:rsid w:val="00A5592D"/>
    <w:rsid w:val="00A55DAE"/>
    <w:rsid w:val="00A5626C"/>
    <w:rsid w:val="00A5692B"/>
    <w:rsid w:val="00A60A84"/>
    <w:rsid w:val="00A60F4E"/>
    <w:rsid w:val="00A61264"/>
    <w:rsid w:val="00A61413"/>
    <w:rsid w:val="00A617E8"/>
    <w:rsid w:val="00A61A33"/>
    <w:rsid w:val="00A62BA9"/>
    <w:rsid w:val="00A67F9D"/>
    <w:rsid w:val="00A700D8"/>
    <w:rsid w:val="00A713BB"/>
    <w:rsid w:val="00A7184B"/>
    <w:rsid w:val="00A71BEA"/>
    <w:rsid w:val="00A73F4A"/>
    <w:rsid w:val="00A771C8"/>
    <w:rsid w:val="00A80571"/>
    <w:rsid w:val="00A810D3"/>
    <w:rsid w:val="00A8112F"/>
    <w:rsid w:val="00A81A5F"/>
    <w:rsid w:val="00A81CED"/>
    <w:rsid w:val="00A82325"/>
    <w:rsid w:val="00A82D73"/>
    <w:rsid w:val="00A84501"/>
    <w:rsid w:val="00A84840"/>
    <w:rsid w:val="00A84F21"/>
    <w:rsid w:val="00A90F1E"/>
    <w:rsid w:val="00A9154C"/>
    <w:rsid w:val="00A92883"/>
    <w:rsid w:val="00A92973"/>
    <w:rsid w:val="00A92E10"/>
    <w:rsid w:val="00A949A8"/>
    <w:rsid w:val="00A94FA4"/>
    <w:rsid w:val="00A95266"/>
    <w:rsid w:val="00A95525"/>
    <w:rsid w:val="00A958E5"/>
    <w:rsid w:val="00A960A0"/>
    <w:rsid w:val="00A978F8"/>
    <w:rsid w:val="00AA05C3"/>
    <w:rsid w:val="00AA0EE6"/>
    <w:rsid w:val="00AA304B"/>
    <w:rsid w:val="00AA465E"/>
    <w:rsid w:val="00AA6154"/>
    <w:rsid w:val="00AA7206"/>
    <w:rsid w:val="00AB0A43"/>
    <w:rsid w:val="00AB0B34"/>
    <w:rsid w:val="00AB2269"/>
    <w:rsid w:val="00AB2D88"/>
    <w:rsid w:val="00AB440B"/>
    <w:rsid w:val="00AB4A97"/>
    <w:rsid w:val="00AB5BEF"/>
    <w:rsid w:val="00AC00C2"/>
    <w:rsid w:val="00AC0E18"/>
    <w:rsid w:val="00AC3112"/>
    <w:rsid w:val="00AC34FC"/>
    <w:rsid w:val="00AC4CD4"/>
    <w:rsid w:val="00AC5246"/>
    <w:rsid w:val="00AC6419"/>
    <w:rsid w:val="00AC6E69"/>
    <w:rsid w:val="00AC6E95"/>
    <w:rsid w:val="00AC7598"/>
    <w:rsid w:val="00AD3210"/>
    <w:rsid w:val="00AD328F"/>
    <w:rsid w:val="00AD425B"/>
    <w:rsid w:val="00AD4B94"/>
    <w:rsid w:val="00AD5528"/>
    <w:rsid w:val="00AD6481"/>
    <w:rsid w:val="00AD7696"/>
    <w:rsid w:val="00AD77B2"/>
    <w:rsid w:val="00AE0074"/>
    <w:rsid w:val="00AE03CF"/>
    <w:rsid w:val="00AE11A8"/>
    <w:rsid w:val="00AE24AE"/>
    <w:rsid w:val="00AE2C46"/>
    <w:rsid w:val="00AE302C"/>
    <w:rsid w:val="00AE397D"/>
    <w:rsid w:val="00AE4B31"/>
    <w:rsid w:val="00AE6265"/>
    <w:rsid w:val="00AF1768"/>
    <w:rsid w:val="00AF1C4B"/>
    <w:rsid w:val="00AF21B9"/>
    <w:rsid w:val="00AF2804"/>
    <w:rsid w:val="00AF5832"/>
    <w:rsid w:val="00AF6D70"/>
    <w:rsid w:val="00AF7DAE"/>
    <w:rsid w:val="00B00F26"/>
    <w:rsid w:val="00B024EA"/>
    <w:rsid w:val="00B025BE"/>
    <w:rsid w:val="00B02ECD"/>
    <w:rsid w:val="00B03BBB"/>
    <w:rsid w:val="00B048AB"/>
    <w:rsid w:val="00B05271"/>
    <w:rsid w:val="00B052F6"/>
    <w:rsid w:val="00B05450"/>
    <w:rsid w:val="00B05AE6"/>
    <w:rsid w:val="00B0767B"/>
    <w:rsid w:val="00B07AB3"/>
    <w:rsid w:val="00B117FD"/>
    <w:rsid w:val="00B13099"/>
    <w:rsid w:val="00B1454B"/>
    <w:rsid w:val="00B14851"/>
    <w:rsid w:val="00B152F5"/>
    <w:rsid w:val="00B15432"/>
    <w:rsid w:val="00B15E85"/>
    <w:rsid w:val="00B20688"/>
    <w:rsid w:val="00B20CAF"/>
    <w:rsid w:val="00B20FE9"/>
    <w:rsid w:val="00B22107"/>
    <w:rsid w:val="00B22FF0"/>
    <w:rsid w:val="00B25163"/>
    <w:rsid w:val="00B25763"/>
    <w:rsid w:val="00B26F6A"/>
    <w:rsid w:val="00B277A4"/>
    <w:rsid w:val="00B30520"/>
    <w:rsid w:val="00B30564"/>
    <w:rsid w:val="00B36DA1"/>
    <w:rsid w:val="00B36DB0"/>
    <w:rsid w:val="00B41510"/>
    <w:rsid w:val="00B41A23"/>
    <w:rsid w:val="00B42B92"/>
    <w:rsid w:val="00B42FCA"/>
    <w:rsid w:val="00B43BB0"/>
    <w:rsid w:val="00B4510B"/>
    <w:rsid w:val="00B45E7B"/>
    <w:rsid w:val="00B45EEC"/>
    <w:rsid w:val="00B467DE"/>
    <w:rsid w:val="00B472AA"/>
    <w:rsid w:val="00B472DB"/>
    <w:rsid w:val="00B47F29"/>
    <w:rsid w:val="00B5073E"/>
    <w:rsid w:val="00B55991"/>
    <w:rsid w:val="00B5765C"/>
    <w:rsid w:val="00B57C02"/>
    <w:rsid w:val="00B626D7"/>
    <w:rsid w:val="00B631BF"/>
    <w:rsid w:val="00B65303"/>
    <w:rsid w:val="00B65D24"/>
    <w:rsid w:val="00B66361"/>
    <w:rsid w:val="00B66CD2"/>
    <w:rsid w:val="00B70A24"/>
    <w:rsid w:val="00B7547D"/>
    <w:rsid w:val="00B82D23"/>
    <w:rsid w:val="00B82E4E"/>
    <w:rsid w:val="00B84732"/>
    <w:rsid w:val="00B86AFD"/>
    <w:rsid w:val="00B8726F"/>
    <w:rsid w:val="00B9015A"/>
    <w:rsid w:val="00B91C33"/>
    <w:rsid w:val="00B92B2B"/>
    <w:rsid w:val="00B93D08"/>
    <w:rsid w:val="00B94EFD"/>
    <w:rsid w:val="00B9595E"/>
    <w:rsid w:val="00B96835"/>
    <w:rsid w:val="00B97733"/>
    <w:rsid w:val="00BA0B9E"/>
    <w:rsid w:val="00BA0EA7"/>
    <w:rsid w:val="00BA1066"/>
    <w:rsid w:val="00BA28F8"/>
    <w:rsid w:val="00BA2AC6"/>
    <w:rsid w:val="00BA4682"/>
    <w:rsid w:val="00BA4D43"/>
    <w:rsid w:val="00BA5771"/>
    <w:rsid w:val="00BA7127"/>
    <w:rsid w:val="00BA73CC"/>
    <w:rsid w:val="00BA768C"/>
    <w:rsid w:val="00BB0485"/>
    <w:rsid w:val="00BB24E4"/>
    <w:rsid w:val="00BB2703"/>
    <w:rsid w:val="00BB3388"/>
    <w:rsid w:val="00BB4A05"/>
    <w:rsid w:val="00BB4FE3"/>
    <w:rsid w:val="00BB5029"/>
    <w:rsid w:val="00BB6CBE"/>
    <w:rsid w:val="00BC1456"/>
    <w:rsid w:val="00BC3760"/>
    <w:rsid w:val="00BC3813"/>
    <w:rsid w:val="00BC395E"/>
    <w:rsid w:val="00BC444B"/>
    <w:rsid w:val="00BC44F9"/>
    <w:rsid w:val="00BC48E7"/>
    <w:rsid w:val="00BD075D"/>
    <w:rsid w:val="00BD1B34"/>
    <w:rsid w:val="00BD2010"/>
    <w:rsid w:val="00BD209C"/>
    <w:rsid w:val="00BD2432"/>
    <w:rsid w:val="00BD26F1"/>
    <w:rsid w:val="00BD291D"/>
    <w:rsid w:val="00BD4135"/>
    <w:rsid w:val="00BD69FF"/>
    <w:rsid w:val="00BD6DFB"/>
    <w:rsid w:val="00BD704A"/>
    <w:rsid w:val="00BD7D36"/>
    <w:rsid w:val="00BE02C5"/>
    <w:rsid w:val="00BE1530"/>
    <w:rsid w:val="00BE2074"/>
    <w:rsid w:val="00BE2343"/>
    <w:rsid w:val="00BE25AD"/>
    <w:rsid w:val="00BE2F33"/>
    <w:rsid w:val="00BE330E"/>
    <w:rsid w:val="00BE4D20"/>
    <w:rsid w:val="00BE6A44"/>
    <w:rsid w:val="00BF09A4"/>
    <w:rsid w:val="00BF1454"/>
    <w:rsid w:val="00BF1874"/>
    <w:rsid w:val="00BF275E"/>
    <w:rsid w:val="00BF5820"/>
    <w:rsid w:val="00BF6332"/>
    <w:rsid w:val="00BF6359"/>
    <w:rsid w:val="00BF6527"/>
    <w:rsid w:val="00BF718B"/>
    <w:rsid w:val="00BF764A"/>
    <w:rsid w:val="00C0265D"/>
    <w:rsid w:val="00C04A44"/>
    <w:rsid w:val="00C04B39"/>
    <w:rsid w:val="00C10C47"/>
    <w:rsid w:val="00C10CE8"/>
    <w:rsid w:val="00C128DB"/>
    <w:rsid w:val="00C12D38"/>
    <w:rsid w:val="00C147FD"/>
    <w:rsid w:val="00C14CA0"/>
    <w:rsid w:val="00C26E8E"/>
    <w:rsid w:val="00C30404"/>
    <w:rsid w:val="00C30643"/>
    <w:rsid w:val="00C31FE6"/>
    <w:rsid w:val="00C33468"/>
    <w:rsid w:val="00C34A2F"/>
    <w:rsid w:val="00C34C3B"/>
    <w:rsid w:val="00C35510"/>
    <w:rsid w:val="00C3662F"/>
    <w:rsid w:val="00C36B4D"/>
    <w:rsid w:val="00C430C9"/>
    <w:rsid w:val="00C44432"/>
    <w:rsid w:val="00C45821"/>
    <w:rsid w:val="00C45C90"/>
    <w:rsid w:val="00C50744"/>
    <w:rsid w:val="00C50F5B"/>
    <w:rsid w:val="00C513F8"/>
    <w:rsid w:val="00C52CE5"/>
    <w:rsid w:val="00C53E42"/>
    <w:rsid w:val="00C53F41"/>
    <w:rsid w:val="00C55195"/>
    <w:rsid w:val="00C565A1"/>
    <w:rsid w:val="00C57103"/>
    <w:rsid w:val="00C600B8"/>
    <w:rsid w:val="00C610C9"/>
    <w:rsid w:val="00C612A8"/>
    <w:rsid w:val="00C62C84"/>
    <w:rsid w:val="00C62F20"/>
    <w:rsid w:val="00C64EA2"/>
    <w:rsid w:val="00C658FD"/>
    <w:rsid w:val="00C6648D"/>
    <w:rsid w:val="00C70312"/>
    <w:rsid w:val="00C706C9"/>
    <w:rsid w:val="00C70BA2"/>
    <w:rsid w:val="00C715DD"/>
    <w:rsid w:val="00C71AB4"/>
    <w:rsid w:val="00C751C4"/>
    <w:rsid w:val="00C77570"/>
    <w:rsid w:val="00C8057A"/>
    <w:rsid w:val="00C8113D"/>
    <w:rsid w:val="00C82388"/>
    <w:rsid w:val="00C843E1"/>
    <w:rsid w:val="00C85042"/>
    <w:rsid w:val="00C86320"/>
    <w:rsid w:val="00C901D1"/>
    <w:rsid w:val="00C90B8F"/>
    <w:rsid w:val="00C910AE"/>
    <w:rsid w:val="00C911E4"/>
    <w:rsid w:val="00C96B5D"/>
    <w:rsid w:val="00C974BA"/>
    <w:rsid w:val="00C9799C"/>
    <w:rsid w:val="00CA052A"/>
    <w:rsid w:val="00CA1577"/>
    <w:rsid w:val="00CA2DF9"/>
    <w:rsid w:val="00CA620B"/>
    <w:rsid w:val="00CA7809"/>
    <w:rsid w:val="00CC0F38"/>
    <w:rsid w:val="00CC152B"/>
    <w:rsid w:val="00CC2184"/>
    <w:rsid w:val="00CC22B8"/>
    <w:rsid w:val="00CC2C99"/>
    <w:rsid w:val="00CC39E9"/>
    <w:rsid w:val="00CC3EF6"/>
    <w:rsid w:val="00CC4B39"/>
    <w:rsid w:val="00CC6EAF"/>
    <w:rsid w:val="00CC737C"/>
    <w:rsid w:val="00CD12C8"/>
    <w:rsid w:val="00CD183B"/>
    <w:rsid w:val="00CD2AC2"/>
    <w:rsid w:val="00CD34D8"/>
    <w:rsid w:val="00CD3E26"/>
    <w:rsid w:val="00CD5F7D"/>
    <w:rsid w:val="00CD60A4"/>
    <w:rsid w:val="00CE0D87"/>
    <w:rsid w:val="00CE1373"/>
    <w:rsid w:val="00CE268A"/>
    <w:rsid w:val="00CE28C2"/>
    <w:rsid w:val="00CE3076"/>
    <w:rsid w:val="00CE788F"/>
    <w:rsid w:val="00CF1272"/>
    <w:rsid w:val="00CF1C2C"/>
    <w:rsid w:val="00CF3F52"/>
    <w:rsid w:val="00D0147F"/>
    <w:rsid w:val="00D0203C"/>
    <w:rsid w:val="00D03047"/>
    <w:rsid w:val="00D036D7"/>
    <w:rsid w:val="00D03FEA"/>
    <w:rsid w:val="00D04FE5"/>
    <w:rsid w:val="00D05286"/>
    <w:rsid w:val="00D05468"/>
    <w:rsid w:val="00D10EF3"/>
    <w:rsid w:val="00D11AD0"/>
    <w:rsid w:val="00D12CEA"/>
    <w:rsid w:val="00D139F2"/>
    <w:rsid w:val="00D14972"/>
    <w:rsid w:val="00D170B6"/>
    <w:rsid w:val="00D17860"/>
    <w:rsid w:val="00D200F4"/>
    <w:rsid w:val="00D21593"/>
    <w:rsid w:val="00D220EC"/>
    <w:rsid w:val="00D22188"/>
    <w:rsid w:val="00D22F0E"/>
    <w:rsid w:val="00D23912"/>
    <w:rsid w:val="00D23B66"/>
    <w:rsid w:val="00D2496F"/>
    <w:rsid w:val="00D24AFE"/>
    <w:rsid w:val="00D24CB3"/>
    <w:rsid w:val="00D26827"/>
    <w:rsid w:val="00D26AFD"/>
    <w:rsid w:val="00D26B21"/>
    <w:rsid w:val="00D26CB3"/>
    <w:rsid w:val="00D3060D"/>
    <w:rsid w:val="00D30AAD"/>
    <w:rsid w:val="00D3211A"/>
    <w:rsid w:val="00D32680"/>
    <w:rsid w:val="00D35728"/>
    <w:rsid w:val="00D42875"/>
    <w:rsid w:val="00D42E3C"/>
    <w:rsid w:val="00D4368E"/>
    <w:rsid w:val="00D4473F"/>
    <w:rsid w:val="00D45E11"/>
    <w:rsid w:val="00D46146"/>
    <w:rsid w:val="00D47BC3"/>
    <w:rsid w:val="00D50857"/>
    <w:rsid w:val="00D50905"/>
    <w:rsid w:val="00D50D83"/>
    <w:rsid w:val="00D50FE0"/>
    <w:rsid w:val="00D51DE9"/>
    <w:rsid w:val="00D532E7"/>
    <w:rsid w:val="00D53B61"/>
    <w:rsid w:val="00D53C44"/>
    <w:rsid w:val="00D55EA1"/>
    <w:rsid w:val="00D610C3"/>
    <w:rsid w:val="00D63BD3"/>
    <w:rsid w:val="00D63C20"/>
    <w:rsid w:val="00D640FA"/>
    <w:rsid w:val="00D65D2E"/>
    <w:rsid w:val="00D67570"/>
    <w:rsid w:val="00D67AD8"/>
    <w:rsid w:val="00D7068D"/>
    <w:rsid w:val="00D7093E"/>
    <w:rsid w:val="00D72BF5"/>
    <w:rsid w:val="00D7510A"/>
    <w:rsid w:val="00D779A8"/>
    <w:rsid w:val="00D80298"/>
    <w:rsid w:val="00D82E36"/>
    <w:rsid w:val="00D834F7"/>
    <w:rsid w:val="00D838A3"/>
    <w:rsid w:val="00D84D60"/>
    <w:rsid w:val="00D86173"/>
    <w:rsid w:val="00D861C2"/>
    <w:rsid w:val="00D87016"/>
    <w:rsid w:val="00D8770C"/>
    <w:rsid w:val="00D90713"/>
    <w:rsid w:val="00D91EFD"/>
    <w:rsid w:val="00D9279A"/>
    <w:rsid w:val="00D94C69"/>
    <w:rsid w:val="00DA092E"/>
    <w:rsid w:val="00DA0992"/>
    <w:rsid w:val="00DA109C"/>
    <w:rsid w:val="00DA224C"/>
    <w:rsid w:val="00DA35F6"/>
    <w:rsid w:val="00DA5A3B"/>
    <w:rsid w:val="00DA6260"/>
    <w:rsid w:val="00DA660B"/>
    <w:rsid w:val="00DA77A9"/>
    <w:rsid w:val="00DB169B"/>
    <w:rsid w:val="00DB3976"/>
    <w:rsid w:val="00DB4DA3"/>
    <w:rsid w:val="00DB4FB8"/>
    <w:rsid w:val="00DB5C79"/>
    <w:rsid w:val="00DB5F18"/>
    <w:rsid w:val="00DB6511"/>
    <w:rsid w:val="00DC0EF3"/>
    <w:rsid w:val="00DC16EC"/>
    <w:rsid w:val="00DC1D61"/>
    <w:rsid w:val="00DC3012"/>
    <w:rsid w:val="00DD0A6C"/>
    <w:rsid w:val="00DD12F5"/>
    <w:rsid w:val="00DD1B2A"/>
    <w:rsid w:val="00DD2796"/>
    <w:rsid w:val="00DD3A3D"/>
    <w:rsid w:val="00DD3EC5"/>
    <w:rsid w:val="00DD5C62"/>
    <w:rsid w:val="00DD631A"/>
    <w:rsid w:val="00DD7A34"/>
    <w:rsid w:val="00DE0994"/>
    <w:rsid w:val="00DE1A8C"/>
    <w:rsid w:val="00DE2AE0"/>
    <w:rsid w:val="00DE5613"/>
    <w:rsid w:val="00DE6735"/>
    <w:rsid w:val="00DE7157"/>
    <w:rsid w:val="00DF2071"/>
    <w:rsid w:val="00DF3755"/>
    <w:rsid w:val="00DF3FD0"/>
    <w:rsid w:val="00DF692D"/>
    <w:rsid w:val="00DF7E1F"/>
    <w:rsid w:val="00E003A3"/>
    <w:rsid w:val="00E01190"/>
    <w:rsid w:val="00E016C4"/>
    <w:rsid w:val="00E01B9E"/>
    <w:rsid w:val="00E04794"/>
    <w:rsid w:val="00E055C7"/>
    <w:rsid w:val="00E059F1"/>
    <w:rsid w:val="00E06470"/>
    <w:rsid w:val="00E06AFC"/>
    <w:rsid w:val="00E07E9D"/>
    <w:rsid w:val="00E10B01"/>
    <w:rsid w:val="00E12A6D"/>
    <w:rsid w:val="00E167C4"/>
    <w:rsid w:val="00E167E3"/>
    <w:rsid w:val="00E177E1"/>
    <w:rsid w:val="00E178AC"/>
    <w:rsid w:val="00E17DC2"/>
    <w:rsid w:val="00E17EDF"/>
    <w:rsid w:val="00E20DC1"/>
    <w:rsid w:val="00E21937"/>
    <w:rsid w:val="00E22588"/>
    <w:rsid w:val="00E23167"/>
    <w:rsid w:val="00E25442"/>
    <w:rsid w:val="00E26024"/>
    <w:rsid w:val="00E316D2"/>
    <w:rsid w:val="00E3233C"/>
    <w:rsid w:val="00E34F65"/>
    <w:rsid w:val="00E35729"/>
    <w:rsid w:val="00E35F6F"/>
    <w:rsid w:val="00E36444"/>
    <w:rsid w:val="00E36958"/>
    <w:rsid w:val="00E36B4C"/>
    <w:rsid w:val="00E36F5A"/>
    <w:rsid w:val="00E37D3D"/>
    <w:rsid w:val="00E400A7"/>
    <w:rsid w:val="00E40C0F"/>
    <w:rsid w:val="00E440B6"/>
    <w:rsid w:val="00E4602B"/>
    <w:rsid w:val="00E46190"/>
    <w:rsid w:val="00E4619C"/>
    <w:rsid w:val="00E5191B"/>
    <w:rsid w:val="00E530EC"/>
    <w:rsid w:val="00E570C3"/>
    <w:rsid w:val="00E60716"/>
    <w:rsid w:val="00E613F0"/>
    <w:rsid w:val="00E62D2D"/>
    <w:rsid w:val="00E63960"/>
    <w:rsid w:val="00E63AA9"/>
    <w:rsid w:val="00E649EF"/>
    <w:rsid w:val="00E65366"/>
    <w:rsid w:val="00E66C5D"/>
    <w:rsid w:val="00E67059"/>
    <w:rsid w:val="00E7020F"/>
    <w:rsid w:val="00E70243"/>
    <w:rsid w:val="00E7062A"/>
    <w:rsid w:val="00E70C17"/>
    <w:rsid w:val="00E713EC"/>
    <w:rsid w:val="00E71C9B"/>
    <w:rsid w:val="00E727BA"/>
    <w:rsid w:val="00E740E7"/>
    <w:rsid w:val="00E7490F"/>
    <w:rsid w:val="00E74C72"/>
    <w:rsid w:val="00E75355"/>
    <w:rsid w:val="00E75A2F"/>
    <w:rsid w:val="00E77AFB"/>
    <w:rsid w:val="00E801F2"/>
    <w:rsid w:val="00E80934"/>
    <w:rsid w:val="00E80DA0"/>
    <w:rsid w:val="00E8129D"/>
    <w:rsid w:val="00E8234C"/>
    <w:rsid w:val="00E82507"/>
    <w:rsid w:val="00E82EE6"/>
    <w:rsid w:val="00E84795"/>
    <w:rsid w:val="00E847C1"/>
    <w:rsid w:val="00E86556"/>
    <w:rsid w:val="00E907C8"/>
    <w:rsid w:val="00E912D8"/>
    <w:rsid w:val="00E91F28"/>
    <w:rsid w:val="00E9264A"/>
    <w:rsid w:val="00E934B4"/>
    <w:rsid w:val="00E93F94"/>
    <w:rsid w:val="00E94176"/>
    <w:rsid w:val="00E94912"/>
    <w:rsid w:val="00E96163"/>
    <w:rsid w:val="00E968C0"/>
    <w:rsid w:val="00E9690B"/>
    <w:rsid w:val="00EA052A"/>
    <w:rsid w:val="00EA069E"/>
    <w:rsid w:val="00EA1C61"/>
    <w:rsid w:val="00EA346F"/>
    <w:rsid w:val="00EA49C7"/>
    <w:rsid w:val="00EA5501"/>
    <w:rsid w:val="00EA55DF"/>
    <w:rsid w:val="00EA5CEB"/>
    <w:rsid w:val="00EA6FF9"/>
    <w:rsid w:val="00EA7ABD"/>
    <w:rsid w:val="00EB0958"/>
    <w:rsid w:val="00EB15F0"/>
    <w:rsid w:val="00EB1AB8"/>
    <w:rsid w:val="00EB1D20"/>
    <w:rsid w:val="00EB2D81"/>
    <w:rsid w:val="00EB329D"/>
    <w:rsid w:val="00EB4D96"/>
    <w:rsid w:val="00EB4EA6"/>
    <w:rsid w:val="00EB525D"/>
    <w:rsid w:val="00EB6EFD"/>
    <w:rsid w:val="00EB76F2"/>
    <w:rsid w:val="00EB7943"/>
    <w:rsid w:val="00EB7E16"/>
    <w:rsid w:val="00EC1666"/>
    <w:rsid w:val="00EC180F"/>
    <w:rsid w:val="00EC2AE3"/>
    <w:rsid w:val="00EC2ED5"/>
    <w:rsid w:val="00EC3542"/>
    <w:rsid w:val="00EC35ED"/>
    <w:rsid w:val="00EC60C3"/>
    <w:rsid w:val="00EC75A3"/>
    <w:rsid w:val="00EC79EF"/>
    <w:rsid w:val="00EC7B09"/>
    <w:rsid w:val="00EC7E24"/>
    <w:rsid w:val="00ED5026"/>
    <w:rsid w:val="00ED5495"/>
    <w:rsid w:val="00ED5B7D"/>
    <w:rsid w:val="00ED7B30"/>
    <w:rsid w:val="00ED7CF5"/>
    <w:rsid w:val="00EE1E06"/>
    <w:rsid w:val="00EE1F94"/>
    <w:rsid w:val="00EE2B18"/>
    <w:rsid w:val="00EE375C"/>
    <w:rsid w:val="00EE3CBE"/>
    <w:rsid w:val="00EE3F88"/>
    <w:rsid w:val="00EE58BC"/>
    <w:rsid w:val="00EE6899"/>
    <w:rsid w:val="00EE72F8"/>
    <w:rsid w:val="00EF03E4"/>
    <w:rsid w:val="00EF0883"/>
    <w:rsid w:val="00EF3BDC"/>
    <w:rsid w:val="00EF3F78"/>
    <w:rsid w:val="00EF5402"/>
    <w:rsid w:val="00EF7010"/>
    <w:rsid w:val="00F01697"/>
    <w:rsid w:val="00F02399"/>
    <w:rsid w:val="00F04045"/>
    <w:rsid w:val="00F04183"/>
    <w:rsid w:val="00F06595"/>
    <w:rsid w:val="00F0683B"/>
    <w:rsid w:val="00F068D1"/>
    <w:rsid w:val="00F06C9F"/>
    <w:rsid w:val="00F072B3"/>
    <w:rsid w:val="00F119FE"/>
    <w:rsid w:val="00F11D4C"/>
    <w:rsid w:val="00F11F3C"/>
    <w:rsid w:val="00F12F39"/>
    <w:rsid w:val="00F13A25"/>
    <w:rsid w:val="00F13ADF"/>
    <w:rsid w:val="00F14F0F"/>
    <w:rsid w:val="00F15697"/>
    <w:rsid w:val="00F20F71"/>
    <w:rsid w:val="00F20FFD"/>
    <w:rsid w:val="00F2460A"/>
    <w:rsid w:val="00F27A24"/>
    <w:rsid w:val="00F30132"/>
    <w:rsid w:val="00F310AC"/>
    <w:rsid w:val="00F31DF4"/>
    <w:rsid w:val="00F3378F"/>
    <w:rsid w:val="00F34D40"/>
    <w:rsid w:val="00F36230"/>
    <w:rsid w:val="00F37A06"/>
    <w:rsid w:val="00F37DD8"/>
    <w:rsid w:val="00F37FB6"/>
    <w:rsid w:val="00F40ECA"/>
    <w:rsid w:val="00F4182D"/>
    <w:rsid w:val="00F42E4B"/>
    <w:rsid w:val="00F45162"/>
    <w:rsid w:val="00F454F0"/>
    <w:rsid w:val="00F464C8"/>
    <w:rsid w:val="00F46B06"/>
    <w:rsid w:val="00F506F1"/>
    <w:rsid w:val="00F506FA"/>
    <w:rsid w:val="00F51AC5"/>
    <w:rsid w:val="00F52063"/>
    <w:rsid w:val="00F525F9"/>
    <w:rsid w:val="00F55322"/>
    <w:rsid w:val="00F573E3"/>
    <w:rsid w:val="00F57BDE"/>
    <w:rsid w:val="00F639E0"/>
    <w:rsid w:val="00F668A1"/>
    <w:rsid w:val="00F6733B"/>
    <w:rsid w:val="00F679B8"/>
    <w:rsid w:val="00F67B64"/>
    <w:rsid w:val="00F72233"/>
    <w:rsid w:val="00F73494"/>
    <w:rsid w:val="00F743F5"/>
    <w:rsid w:val="00F75243"/>
    <w:rsid w:val="00F75759"/>
    <w:rsid w:val="00F75B00"/>
    <w:rsid w:val="00F76158"/>
    <w:rsid w:val="00F76748"/>
    <w:rsid w:val="00F77354"/>
    <w:rsid w:val="00F77B8C"/>
    <w:rsid w:val="00F801A6"/>
    <w:rsid w:val="00F80741"/>
    <w:rsid w:val="00F8264A"/>
    <w:rsid w:val="00F8787F"/>
    <w:rsid w:val="00F87F33"/>
    <w:rsid w:val="00F9026C"/>
    <w:rsid w:val="00F92CF6"/>
    <w:rsid w:val="00F93431"/>
    <w:rsid w:val="00F95383"/>
    <w:rsid w:val="00F95932"/>
    <w:rsid w:val="00F95CC6"/>
    <w:rsid w:val="00F95CDC"/>
    <w:rsid w:val="00F96B29"/>
    <w:rsid w:val="00F97462"/>
    <w:rsid w:val="00FA145E"/>
    <w:rsid w:val="00FA17D9"/>
    <w:rsid w:val="00FA3A7A"/>
    <w:rsid w:val="00FA4603"/>
    <w:rsid w:val="00FA478B"/>
    <w:rsid w:val="00FA5D15"/>
    <w:rsid w:val="00FA7490"/>
    <w:rsid w:val="00FB3605"/>
    <w:rsid w:val="00FB4F3C"/>
    <w:rsid w:val="00FB60E6"/>
    <w:rsid w:val="00FB6822"/>
    <w:rsid w:val="00FB6D37"/>
    <w:rsid w:val="00FB6DEE"/>
    <w:rsid w:val="00FB74A4"/>
    <w:rsid w:val="00FB79AF"/>
    <w:rsid w:val="00FC1734"/>
    <w:rsid w:val="00FC2519"/>
    <w:rsid w:val="00FC2C9B"/>
    <w:rsid w:val="00FC3ADB"/>
    <w:rsid w:val="00FC4495"/>
    <w:rsid w:val="00FC5160"/>
    <w:rsid w:val="00FC51D8"/>
    <w:rsid w:val="00FC5FA6"/>
    <w:rsid w:val="00FC6DCB"/>
    <w:rsid w:val="00FC728D"/>
    <w:rsid w:val="00FC7644"/>
    <w:rsid w:val="00FD0BA9"/>
    <w:rsid w:val="00FD0E08"/>
    <w:rsid w:val="00FD0E93"/>
    <w:rsid w:val="00FD1A1C"/>
    <w:rsid w:val="00FD2647"/>
    <w:rsid w:val="00FD3E7A"/>
    <w:rsid w:val="00FD58FA"/>
    <w:rsid w:val="00FD6166"/>
    <w:rsid w:val="00FD619A"/>
    <w:rsid w:val="00FD693C"/>
    <w:rsid w:val="00FD6AEE"/>
    <w:rsid w:val="00FE190F"/>
    <w:rsid w:val="00FE214B"/>
    <w:rsid w:val="00FE21EB"/>
    <w:rsid w:val="00FE2FB9"/>
    <w:rsid w:val="00FE4922"/>
    <w:rsid w:val="00FE52DB"/>
    <w:rsid w:val="00FE5D3C"/>
    <w:rsid w:val="00FE6860"/>
    <w:rsid w:val="00FE7356"/>
    <w:rsid w:val="00FF1919"/>
    <w:rsid w:val="00FF377E"/>
    <w:rsid w:val="00FF3A37"/>
    <w:rsid w:val="00FF3ECE"/>
    <w:rsid w:val="00FF4325"/>
    <w:rsid w:val="00FF7D2B"/>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35A2B8"/>
  <w15:docId w15:val="{149736C6-C782-4233-98B1-1B4596627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JM"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qFormat="1"/>
    <w:lsdException w:name="Body Text First Indent" w:semiHidden="1" w:unhideWhenUsed="1" w:qFormat="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1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05A"/>
    <w:pPr>
      <w:spacing w:before="120" w:after="0" w:line="276" w:lineRule="auto"/>
    </w:pPr>
    <w:rPr>
      <w:rFonts w:ascii="Corbel" w:hAnsi="Corbel" w:cs="Calibri"/>
      <w:bCs/>
      <w:sz w:val="20"/>
      <w:szCs w:val="20"/>
      <w:lang w:val="en-GB" w:eastAsia="ja-JP"/>
    </w:rPr>
  </w:style>
  <w:style w:type="paragraph" w:styleId="Heading1">
    <w:name w:val="heading 1"/>
    <w:basedOn w:val="Normal"/>
    <w:next w:val="Normal"/>
    <w:link w:val="Heading1Char"/>
    <w:uiPriority w:val="9"/>
    <w:qFormat/>
    <w:rsid w:val="0097772A"/>
    <w:pPr>
      <w:keepNext/>
      <w:keepLines/>
      <w:numPr>
        <w:numId w:val="3"/>
      </w:numPr>
      <w:spacing w:before="600" w:after="60"/>
      <w:outlineLvl w:val="0"/>
    </w:pPr>
    <w:rPr>
      <w:rFonts w:ascii="Cambria" w:eastAsiaTheme="majorEastAsia" w:hAnsi="Cambria" w:cstheme="majorBidi"/>
      <w:b/>
      <w:color w:val="002060"/>
      <w:sz w:val="36"/>
    </w:rPr>
  </w:style>
  <w:style w:type="paragraph" w:styleId="Heading2">
    <w:name w:val="heading 2"/>
    <w:basedOn w:val="Normal"/>
    <w:next w:val="Normal"/>
    <w:link w:val="Heading2Char"/>
    <w:uiPriority w:val="99"/>
    <w:unhideWhenUsed/>
    <w:qFormat/>
    <w:rsid w:val="0097772A"/>
    <w:pPr>
      <w:keepNext/>
      <w:keepLines/>
      <w:numPr>
        <w:ilvl w:val="1"/>
        <w:numId w:val="3"/>
      </w:numPr>
      <w:spacing w:before="240"/>
      <w:outlineLvl w:val="1"/>
    </w:pPr>
    <w:rPr>
      <w:rFonts w:asciiTheme="majorHAnsi" w:eastAsiaTheme="majorEastAsia" w:hAnsiTheme="majorHAnsi" w:cstheme="majorBidi"/>
      <w:b/>
      <w:caps/>
      <w:color w:val="323E4F" w:themeColor="text2" w:themeShade="BF"/>
      <w:sz w:val="22"/>
    </w:rPr>
  </w:style>
  <w:style w:type="paragraph" w:styleId="Heading3">
    <w:name w:val="heading 3"/>
    <w:basedOn w:val="Normal"/>
    <w:next w:val="Normal"/>
    <w:link w:val="Heading3Char"/>
    <w:uiPriority w:val="9"/>
    <w:unhideWhenUsed/>
    <w:qFormat/>
    <w:rsid w:val="0097772A"/>
    <w:pPr>
      <w:keepNext/>
      <w:keepLines/>
      <w:numPr>
        <w:ilvl w:val="2"/>
        <w:numId w:val="3"/>
      </w:numPr>
      <w:spacing w:before="200"/>
      <w:outlineLvl w:val="2"/>
    </w:pPr>
    <w:rPr>
      <w:rFonts w:asciiTheme="majorHAnsi" w:eastAsiaTheme="majorEastAsia" w:hAnsiTheme="majorHAnsi" w:cstheme="majorBidi"/>
      <w:b/>
      <w:color w:val="0070C0"/>
      <w:sz w:val="22"/>
    </w:rPr>
  </w:style>
  <w:style w:type="paragraph" w:styleId="Heading4">
    <w:name w:val="heading 4"/>
    <w:basedOn w:val="Normal"/>
    <w:next w:val="Normal"/>
    <w:link w:val="Heading4Char"/>
    <w:uiPriority w:val="9"/>
    <w:unhideWhenUsed/>
    <w:qFormat/>
    <w:rsid w:val="0097772A"/>
    <w:pPr>
      <w:keepNext/>
      <w:keepLines/>
      <w:numPr>
        <w:ilvl w:val="3"/>
        <w:numId w:val="3"/>
      </w:numPr>
      <w:spacing w:before="200"/>
      <w:outlineLvl w:val="3"/>
    </w:pPr>
    <w:rPr>
      <w:rFonts w:asciiTheme="majorHAnsi" w:eastAsiaTheme="majorEastAsia" w:hAnsiTheme="majorHAnsi" w:cstheme="majorBidi"/>
      <w:i/>
      <w:iCs/>
      <w:color w:val="5B9BD5" w:themeColor="accent1"/>
    </w:rPr>
  </w:style>
  <w:style w:type="paragraph" w:styleId="Heading5">
    <w:name w:val="heading 5"/>
    <w:basedOn w:val="Normal"/>
    <w:next w:val="Normal"/>
    <w:link w:val="Heading5Char"/>
    <w:uiPriority w:val="9"/>
    <w:unhideWhenUsed/>
    <w:qFormat/>
    <w:rsid w:val="0097772A"/>
    <w:pPr>
      <w:keepNext/>
      <w:keepLines/>
      <w:numPr>
        <w:ilvl w:val="4"/>
        <w:numId w:val="3"/>
      </w:numPr>
      <w:spacing w:before="20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97772A"/>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unhideWhenUsed/>
    <w:qFormat/>
    <w:rsid w:val="0097772A"/>
    <w:pPr>
      <w:keepNext/>
      <w:keepLines/>
      <w:numPr>
        <w:ilvl w:val="6"/>
        <w:numId w:val="3"/>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97772A"/>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97772A"/>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772A"/>
    <w:rPr>
      <w:rFonts w:ascii="Cambria" w:eastAsiaTheme="majorEastAsia" w:hAnsi="Cambria" w:cstheme="majorBidi"/>
      <w:b/>
      <w:bCs/>
      <w:color w:val="002060"/>
      <w:sz w:val="36"/>
      <w:szCs w:val="20"/>
      <w:lang w:val="en-GB" w:eastAsia="ja-JP"/>
    </w:rPr>
  </w:style>
  <w:style w:type="character" w:customStyle="1" w:styleId="Heading2Char">
    <w:name w:val="Heading 2 Char"/>
    <w:basedOn w:val="DefaultParagraphFont"/>
    <w:link w:val="Heading2"/>
    <w:uiPriority w:val="99"/>
    <w:rsid w:val="0097772A"/>
    <w:rPr>
      <w:rFonts w:asciiTheme="majorHAnsi" w:eastAsiaTheme="majorEastAsia" w:hAnsiTheme="majorHAnsi" w:cstheme="majorBidi"/>
      <w:b/>
      <w:bCs/>
      <w:caps/>
      <w:color w:val="323E4F" w:themeColor="text2" w:themeShade="BF"/>
      <w:szCs w:val="20"/>
      <w:lang w:val="en-GB" w:eastAsia="ja-JP"/>
    </w:rPr>
  </w:style>
  <w:style w:type="character" w:customStyle="1" w:styleId="Heading3Char">
    <w:name w:val="Heading 3 Char"/>
    <w:basedOn w:val="DefaultParagraphFont"/>
    <w:link w:val="Heading3"/>
    <w:uiPriority w:val="9"/>
    <w:rsid w:val="0097772A"/>
    <w:rPr>
      <w:rFonts w:asciiTheme="majorHAnsi" w:eastAsiaTheme="majorEastAsia" w:hAnsiTheme="majorHAnsi" w:cstheme="majorBidi"/>
      <w:b/>
      <w:bCs/>
      <w:color w:val="0070C0"/>
      <w:szCs w:val="20"/>
      <w:lang w:val="en-GB" w:eastAsia="ja-JP"/>
    </w:rPr>
  </w:style>
  <w:style w:type="character" w:customStyle="1" w:styleId="Heading4Char">
    <w:name w:val="Heading 4 Char"/>
    <w:basedOn w:val="DefaultParagraphFont"/>
    <w:link w:val="Heading4"/>
    <w:uiPriority w:val="9"/>
    <w:rsid w:val="0097772A"/>
    <w:rPr>
      <w:rFonts w:asciiTheme="majorHAnsi" w:eastAsiaTheme="majorEastAsia" w:hAnsiTheme="majorHAnsi" w:cstheme="majorBidi"/>
      <w:bCs/>
      <w:i/>
      <w:iCs/>
      <w:color w:val="5B9BD5" w:themeColor="accent1"/>
      <w:sz w:val="20"/>
      <w:szCs w:val="20"/>
      <w:lang w:val="en-GB" w:eastAsia="ja-JP"/>
    </w:rPr>
  </w:style>
  <w:style w:type="character" w:customStyle="1" w:styleId="Heading5Char">
    <w:name w:val="Heading 5 Char"/>
    <w:basedOn w:val="DefaultParagraphFont"/>
    <w:link w:val="Heading5"/>
    <w:uiPriority w:val="9"/>
    <w:rsid w:val="0097772A"/>
    <w:rPr>
      <w:rFonts w:asciiTheme="majorHAnsi" w:eastAsiaTheme="majorEastAsia" w:hAnsiTheme="majorHAnsi" w:cstheme="majorBidi"/>
      <w:bCs/>
      <w:color w:val="1F4E79" w:themeColor="accent1" w:themeShade="80"/>
      <w:sz w:val="20"/>
      <w:szCs w:val="20"/>
      <w:lang w:val="en-GB" w:eastAsia="ja-JP"/>
    </w:rPr>
  </w:style>
  <w:style w:type="character" w:customStyle="1" w:styleId="Heading6Char">
    <w:name w:val="Heading 6 Char"/>
    <w:basedOn w:val="DefaultParagraphFont"/>
    <w:link w:val="Heading6"/>
    <w:uiPriority w:val="9"/>
    <w:rsid w:val="0097772A"/>
    <w:rPr>
      <w:rFonts w:asciiTheme="majorHAnsi" w:eastAsiaTheme="majorEastAsia" w:hAnsiTheme="majorHAnsi" w:cstheme="majorBidi"/>
      <w:bCs/>
      <w:i/>
      <w:iCs/>
      <w:color w:val="1F4D78" w:themeColor="accent1" w:themeShade="7F"/>
      <w:sz w:val="20"/>
      <w:szCs w:val="20"/>
      <w:lang w:val="en-GB" w:eastAsia="ja-JP"/>
    </w:rPr>
  </w:style>
  <w:style w:type="character" w:customStyle="1" w:styleId="Heading7Char">
    <w:name w:val="Heading 7 Char"/>
    <w:basedOn w:val="DefaultParagraphFont"/>
    <w:link w:val="Heading7"/>
    <w:uiPriority w:val="9"/>
    <w:rsid w:val="0097772A"/>
    <w:rPr>
      <w:rFonts w:asciiTheme="majorHAnsi" w:eastAsiaTheme="majorEastAsia" w:hAnsiTheme="majorHAnsi" w:cstheme="majorBidi"/>
      <w:bCs/>
      <w:i/>
      <w:iCs/>
      <w:color w:val="1F4D78" w:themeColor="accent1" w:themeShade="7F"/>
      <w:sz w:val="20"/>
      <w:szCs w:val="20"/>
      <w:lang w:val="en-GB" w:eastAsia="ja-JP"/>
    </w:rPr>
  </w:style>
  <w:style w:type="character" w:customStyle="1" w:styleId="Heading8Char">
    <w:name w:val="Heading 8 Char"/>
    <w:basedOn w:val="DefaultParagraphFont"/>
    <w:link w:val="Heading8"/>
    <w:uiPriority w:val="9"/>
    <w:rsid w:val="0097772A"/>
    <w:rPr>
      <w:rFonts w:asciiTheme="majorHAnsi" w:eastAsiaTheme="majorEastAsia" w:hAnsiTheme="majorHAnsi" w:cstheme="majorBidi"/>
      <w:bCs/>
      <w:color w:val="272727" w:themeColor="text1" w:themeTint="D8"/>
      <w:sz w:val="21"/>
      <w:szCs w:val="21"/>
      <w:lang w:val="en-GB" w:eastAsia="ja-JP"/>
    </w:rPr>
  </w:style>
  <w:style w:type="character" w:customStyle="1" w:styleId="Heading9Char">
    <w:name w:val="Heading 9 Char"/>
    <w:basedOn w:val="DefaultParagraphFont"/>
    <w:link w:val="Heading9"/>
    <w:uiPriority w:val="9"/>
    <w:rsid w:val="0097772A"/>
    <w:rPr>
      <w:rFonts w:asciiTheme="majorHAnsi" w:eastAsiaTheme="majorEastAsia" w:hAnsiTheme="majorHAnsi" w:cstheme="majorBidi"/>
      <w:bCs/>
      <w:i/>
      <w:iCs/>
      <w:color w:val="272727" w:themeColor="text1" w:themeTint="D8"/>
      <w:sz w:val="21"/>
      <w:szCs w:val="21"/>
      <w:lang w:val="en-GB" w:eastAsia="ja-JP"/>
    </w:rPr>
  </w:style>
  <w:style w:type="table" w:styleId="LightShading">
    <w:name w:val="Light Shading"/>
    <w:basedOn w:val="TableNormal"/>
    <w:uiPriority w:val="60"/>
    <w:rsid w:val="0097772A"/>
    <w:pPr>
      <w:spacing w:before="40" w:after="40" w:line="240" w:lineRule="auto"/>
    </w:pPr>
    <w:rPr>
      <w:rFonts w:asciiTheme="majorHAnsi" w:eastAsiaTheme="majorEastAsia" w:hAnsiTheme="majorHAnsi" w:cstheme="majorBidi"/>
      <w:color w:val="000000" w:themeColor="text1"/>
      <w:sz w:val="20"/>
      <w:szCs w:val="20"/>
      <w:lang w:val="en-US" w:eastAsia="ja-JP"/>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val="0"/>
        <w:bCs/>
        <w:caps/>
        <w:smallCaps w:val="0"/>
        <w:color w:val="000000" w:themeColor="text1"/>
        <w:spacing w:val="20"/>
      </w:rPr>
      <w:tblPr/>
      <w:tcPr>
        <w:tcBorders>
          <w:top w:val="single" w:sz="8" w:space="0" w:color="000000" w:themeColor="text1"/>
          <w:left w:val="nil"/>
          <w:bottom w:val="single" w:sz="8" w:space="0" w:color="000000" w:themeColor="text1"/>
          <w:right w:val="nil"/>
          <w:insideH w:val="nil"/>
          <w:insideV w:val="nil"/>
        </w:tcBorders>
        <w:vAlign w:val="bottom"/>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ContactInfo">
    <w:name w:val="Contact Info"/>
    <w:basedOn w:val="Normal"/>
    <w:uiPriority w:val="99"/>
    <w:qFormat/>
    <w:rsid w:val="0097772A"/>
    <w:pPr>
      <w:spacing w:before="0"/>
      <w:jc w:val="center"/>
    </w:pPr>
  </w:style>
  <w:style w:type="paragraph" w:styleId="Caption">
    <w:name w:val="caption"/>
    <w:basedOn w:val="Normal"/>
    <w:next w:val="Normal"/>
    <w:unhideWhenUsed/>
    <w:qFormat/>
    <w:rsid w:val="0097772A"/>
    <w:pPr>
      <w:spacing w:before="200" w:after="120" w:line="240" w:lineRule="auto"/>
    </w:pPr>
    <w:rPr>
      <w:i/>
      <w:iCs/>
    </w:rPr>
  </w:style>
  <w:style w:type="paragraph" w:styleId="ListBullet">
    <w:name w:val="List Bullet"/>
    <w:basedOn w:val="Normal"/>
    <w:uiPriority w:val="1"/>
    <w:unhideWhenUsed/>
    <w:qFormat/>
    <w:rsid w:val="0097772A"/>
    <w:pPr>
      <w:numPr>
        <w:numId w:val="1"/>
      </w:numPr>
    </w:pPr>
  </w:style>
  <w:style w:type="paragraph" w:styleId="ListNumber">
    <w:name w:val="List Number"/>
    <w:basedOn w:val="Normal"/>
    <w:uiPriority w:val="1"/>
    <w:unhideWhenUsed/>
    <w:qFormat/>
    <w:rsid w:val="0097772A"/>
    <w:pPr>
      <w:numPr>
        <w:numId w:val="2"/>
      </w:numPr>
      <w:contextualSpacing/>
    </w:pPr>
  </w:style>
  <w:style w:type="paragraph" w:styleId="Title">
    <w:name w:val="Title"/>
    <w:basedOn w:val="Normal"/>
    <w:next w:val="Normal"/>
    <w:link w:val="TitleChar"/>
    <w:unhideWhenUsed/>
    <w:qFormat/>
    <w:rsid w:val="0097772A"/>
    <w:pPr>
      <w:spacing w:before="480" w:after="40" w:line="240" w:lineRule="auto"/>
      <w:contextualSpacing/>
      <w:jc w:val="center"/>
    </w:pPr>
    <w:rPr>
      <w:rFonts w:asciiTheme="majorHAnsi" w:eastAsiaTheme="majorEastAsia" w:hAnsiTheme="majorHAnsi" w:cstheme="majorBidi"/>
      <w:color w:val="2E74B5" w:themeColor="accent1" w:themeShade="BF"/>
      <w:kern w:val="28"/>
      <w:sz w:val="60"/>
    </w:rPr>
  </w:style>
  <w:style w:type="character" w:customStyle="1" w:styleId="TitleChar">
    <w:name w:val="Title Char"/>
    <w:basedOn w:val="DefaultParagraphFont"/>
    <w:link w:val="Title"/>
    <w:rsid w:val="0097772A"/>
    <w:rPr>
      <w:rFonts w:asciiTheme="majorHAnsi" w:eastAsiaTheme="majorEastAsia" w:hAnsiTheme="majorHAnsi" w:cstheme="majorBidi"/>
      <w:bCs/>
      <w:color w:val="2E74B5" w:themeColor="accent1" w:themeShade="BF"/>
      <w:kern w:val="28"/>
      <w:sz w:val="60"/>
      <w:szCs w:val="20"/>
      <w:lang w:val="en-GB" w:eastAsia="ja-JP"/>
    </w:rPr>
  </w:style>
  <w:style w:type="paragraph" w:styleId="Subtitle">
    <w:name w:val="Subtitle"/>
    <w:basedOn w:val="Normal"/>
    <w:next w:val="Normal"/>
    <w:link w:val="SubtitleChar"/>
    <w:uiPriority w:val="11"/>
    <w:unhideWhenUsed/>
    <w:qFormat/>
    <w:rsid w:val="0097772A"/>
    <w:pPr>
      <w:numPr>
        <w:ilvl w:val="1"/>
      </w:numPr>
      <w:spacing w:before="0" w:after="480"/>
      <w:jc w:val="center"/>
    </w:pPr>
    <w:rPr>
      <w:rFonts w:asciiTheme="majorHAnsi" w:eastAsiaTheme="majorEastAsia" w:hAnsiTheme="majorHAnsi" w:cstheme="majorBidi"/>
      <w:caps/>
      <w:sz w:val="26"/>
    </w:rPr>
  </w:style>
  <w:style w:type="character" w:customStyle="1" w:styleId="SubtitleChar">
    <w:name w:val="Subtitle Char"/>
    <w:basedOn w:val="DefaultParagraphFont"/>
    <w:link w:val="Subtitle"/>
    <w:uiPriority w:val="11"/>
    <w:rsid w:val="0097772A"/>
    <w:rPr>
      <w:rFonts w:asciiTheme="majorHAnsi" w:eastAsiaTheme="majorEastAsia" w:hAnsiTheme="majorHAnsi" w:cstheme="majorBidi"/>
      <w:bCs/>
      <w:caps/>
      <w:sz w:val="26"/>
      <w:szCs w:val="20"/>
      <w:lang w:val="en-GB" w:eastAsia="ja-JP"/>
    </w:rPr>
  </w:style>
  <w:style w:type="character" w:styleId="Emphasis">
    <w:name w:val="Emphasis"/>
    <w:basedOn w:val="DefaultParagraphFont"/>
    <w:uiPriority w:val="20"/>
    <w:unhideWhenUsed/>
    <w:qFormat/>
    <w:rsid w:val="0097772A"/>
    <w:rPr>
      <w:i w:val="0"/>
      <w:iCs w:val="0"/>
      <w:color w:val="2E74B5" w:themeColor="accent1" w:themeShade="BF"/>
    </w:rPr>
  </w:style>
  <w:style w:type="paragraph" w:styleId="NoSpacing">
    <w:name w:val="No Spacing"/>
    <w:link w:val="NoSpacingChar"/>
    <w:uiPriority w:val="1"/>
    <w:unhideWhenUsed/>
    <w:qFormat/>
    <w:rsid w:val="0097772A"/>
    <w:pPr>
      <w:spacing w:after="0" w:line="240" w:lineRule="auto"/>
    </w:pPr>
    <w:rPr>
      <w:sz w:val="20"/>
      <w:szCs w:val="20"/>
      <w:lang w:val="en-US" w:eastAsia="ja-JP"/>
    </w:rPr>
  </w:style>
  <w:style w:type="character" w:customStyle="1" w:styleId="NoSpacingChar">
    <w:name w:val="No Spacing Char"/>
    <w:basedOn w:val="DefaultParagraphFont"/>
    <w:link w:val="NoSpacing"/>
    <w:uiPriority w:val="1"/>
    <w:rsid w:val="0097772A"/>
    <w:rPr>
      <w:sz w:val="20"/>
      <w:szCs w:val="20"/>
      <w:lang w:val="en-US" w:eastAsia="ja-JP"/>
    </w:rPr>
  </w:style>
  <w:style w:type="paragraph" w:styleId="Quote">
    <w:name w:val="Quote"/>
    <w:basedOn w:val="Normal"/>
    <w:next w:val="Normal"/>
    <w:link w:val="QuoteChar"/>
    <w:uiPriority w:val="10"/>
    <w:unhideWhenUsed/>
    <w:qFormat/>
    <w:rsid w:val="0097772A"/>
    <w:pPr>
      <w:spacing w:after="480"/>
      <w:jc w:val="center"/>
    </w:pPr>
    <w:rPr>
      <w:i/>
      <w:iCs/>
      <w:color w:val="5B9BD5" w:themeColor="accent1"/>
      <w:sz w:val="26"/>
      <w14:textFill>
        <w14:solidFill>
          <w14:schemeClr w14:val="accent1">
            <w14:alpha w14:val="30000"/>
          </w14:schemeClr>
        </w14:solidFill>
      </w14:textFill>
    </w:rPr>
  </w:style>
  <w:style w:type="character" w:customStyle="1" w:styleId="QuoteChar">
    <w:name w:val="Quote Char"/>
    <w:basedOn w:val="DefaultParagraphFont"/>
    <w:link w:val="Quote"/>
    <w:uiPriority w:val="10"/>
    <w:rsid w:val="0097772A"/>
    <w:rPr>
      <w:rFonts w:ascii="Corbel" w:hAnsi="Corbel" w:cs="Calibri"/>
      <w:bCs/>
      <w:i/>
      <w:iCs/>
      <w:color w:val="5B9BD5" w:themeColor="accent1"/>
      <w:sz w:val="26"/>
      <w:szCs w:val="20"/>
      <w:lang w:val="en-GB" w:eastAsia="ja-JP"/>
      <w14:textFill>
        <w14:solidFill>
          <w14:schemeClr w14:val="accent1">
            <w14:alpha w14:val="30000"/>
          </w14:schemeClr>
        </w14:solidFill>
      </w14:textFill>
    </w:rPr>
  </w:style>
  <w:style w:type="paragraph" w:styleId="TOCHeading">
    <w:name w:val="TOC Heading"/>
    <w:basedOn w:val="Heading1"/>
    <w:next w:val="Normal"/>
    <w:uiPriority w:val="99"/>
    <w:unhideWhenUsed/>
    <w:qFormat/>
    <w:rsid w:val="0097772A"/>
    <w:pPr>
      <w:numPr>
        <w:numId w:val="0"/>
      </w:numPr>
      <w:spacing w:before="0"/>
      <w:outlineLvl w:val="9"/>
    </w:pPr>
  </w:style>
  <w:style w:type="paragraph" w:styleId="Footer">
    <w:name w:val="footer"/>
    <w:basedOn w:val="Normal"/>
    <w:link w:val="FooterChar"/>
    <w:unhideWhenUsed/>
    <w:rsid w:val="0097772A"/>
    <w:pPr>
      <w:spacing w:before="0" w:line="240" w:lineRule="auto"/>
      <w:jc w:val="right"/>
    </w:pPr>
    <w:rPr>
      <w:caps/>
      <w:sz w:val="16"/>
    </w:rPr>
  </w:style>
  <w:style w:type="character" w:customStyle="1" w:styleId="FooterChar">
    <w:name w:val="Footer Char"/>
    <w:basedOn w:val="DefaultParagraphFont"/>
    <w:link w:val="Footer"/>
    <w:uiPriority w:val="99"/>
    <w:rsid w:val="0097772A"/>
    <w:rPr>
      <w:rFonts w:ascii="Corbel" w:hAnsi="Corbel" w:cs="Calibri"/>
      <w:bCs/>
      <w:caps/>
      <w:sz w:val="16"/>
      <w:szCs w:val="20"/>
      <w:lang w:val="en-GB" w:eastAsia="ja-JP"/>
    </w:rPr>
  </w:style>
  <w:style w:type="paragraph" w:styleId="TOC3">
    <w:name w:val="toc 3"/>
    <w:basedOn w:val="Normal"/>
    <w:next w:val="Normal"/>
    <w:autoRedefine/>
    <w:uiPriority w:val="39"/>
    <w:unhideWhenUsed/>
    <w:rsid w:val="0097772A"/>
    <w:pPr>
      <w:spacing w:before="0"/>
      <w:ind w:left="400"/>
    </w:pPr>
    <w:rPr>
      <w:rFonts w:asciiTheme="minorHAnsi" w:hAnsiTheme="minorHAnsi"/>
      <w:bCs w:val="0"/>
      <w:i/>
      <w:iCs/>
    </w:rPr>
  </w:style>
  <w:style w:type="character" w:styleId="Hyperlink">
    <w:name w:val="Hyperlink"/>
    <w:basedOn w:val="DefaultParagraphFont"/>
    <w:uiPriority w:val="99"/>
    <w:unhideWhenUsed/>
    <w:rsid w:val="0097772A"/>
    <w:rPr>
      <w:color w:val="0563C1" w:themeColor="hyperlink"/>
      <w:u w:val="single"/>
    </w:rPr>
  </w:style>
  <w:style w:type="paragraph" w:styleId="TOC1">
    <w:name w:val="toc 1"/>
    <w:basedOn w:val="Normal"/>
    <w:next w:val="Normal"/>
    <w:autoRedefine/>
    <w:uiPriority w:val="39"/>
    <w:unhideWhenUsed/>
    <w:rsid w:val="0097772A"/>
    <w:pPr>
      <w:spacing w:after="120"/>
    </w:pPr>
    <w:rPr>
      <w:rFonts w:asciiTheme="minorHAnsi" w:hAnsiTheme="minorHAnsi"/>
      <w:b/>
      <w:caps/>
    </w:rPr>
  </w:style>
  <w:style w:type="paragraph" w:styleId="TOC2">
    <w:name w:val="toc 2"/>
    <w:basedOn w:val="Normal"/>
    <w:next w:val="Normal"/>
    <w:autoRedefine/>
    <w:uiPriority w:val="39"/>
    <w:unhideWhenUsed/>
    <w:rsid w:val="0097772A"/>
    <w:pPr>
      <w:spacing w:before="0"/>
      <w:ind w:left="200"/>
    </w:pPr>
    <w:rPr>
      <w:rFonts w:asciiTheme="minorHAnsi" w:hAnsiTheme="minorHAnsi"/>
      <w:bCs w:val="0"/>
      <w:smallCaps/>
    </w:rPr>
  </w:style>
  <w:style w:type="paragraph" w:styleId="BalloonText">
    <w:name w:val="Balloon Text"/>
    <w:basedOn w:val="Normal"/>
    <w:link w:val="BalloonTextChar"/>
    <w:uiPriority w:val="99"/>
    <w:semiHidden/>
    <w:unhideWhenUsed/>
    <w:rsid w:val="0097772A"/>
    <w:pPr>
      <w:spacing w:line="240" w:lineRule="auto"/>
    </w:pPr>
    <w:rPr>
      <w:rFonts w:ascii="Tahoma" w:hAnsi="Tahoma" w:cs="Tahoma"/>
      <w:sz w:val="16"/>
    </w:rPr>
  </w:style>
  <w:style w:type="character" w:customStyle="1" w:styleId="BalloonTextChar">
    <w:name w:val="Balloon Text Char"/>
    <w:basedOn w:val="DefaultParagraphFont"/>
    <w:link w:val="BalloonText"/>
    <w:uiPriority w:val="99"/>
    <w:semiHidden/>
    <w:rsid w:val="0097772A"/>
    <w:rPr>
      <w:rFonts w:ascii="Tahoma" w:hAnsi="Tahoma" w:cs="Tahoma"/>
      <w:bCs/>
      <w:sz w:val="16"/>
      <w:szCs w:val="20"/>
      <w:lang w:val="en-GB" w:eastAsia="ja-JP"/>
    </w:rPr>
  </w:style>
  <w:style w:type="paragraph" w:styleId="Bibliography">
    <w:name w:val="Bibliography"/>
    <w:basedOn w:val="Normal"/>
    <w:next w:val="Normal"/>
    <w:uiPriority w:val="37"/>
    <w:unhideWhenUsed/>
    <w:rsid w:val="0097772A"/>
  </w:style>
  <w:style w:type="paragraph" w:styleId="Header">
    <w:name w:val="header"/>
    <w:basedOn w:val="Normal"/>
    <w:link w:val="HeaderChar"/>
    <w:unhideWhenUsed/>
    <w:rsid w:val="0097772A"/>
    <w:pPr>
      <w:spacing w:before="0" w:line="240" w:lineRule="auto"/>
    </w:pPr>
  </w:style>
  <w:style w:type="character" w:customStyle="1" w:styleId="HeaderChar">
    <w:name w:val="Header Char"/>
    <w:basedOn w:val="DefaultParagraphFont"/>
    <w:link w:val="Header"/>
    <w:uiPriority w:val="99"/>
    <w:rsid w:val="0097772A"/>
    <w:rPr>
      <w:rFonts w:ascii="Corbel" w:hAnsi="Corbel" w:cs="Calibri"/>
      <w:bCs/>
      <w:sz w:val="20"/>
      <w:szCs w:val="20"/>
      <w:lang w:val="en-GB" w:eastAsia="ja-JP"/>
    </w:rPr>
  </w:style>
  <w:style w:type="paragraph" w:styleId="NormalIndent">
    <w:name w:val="Normal Indent"/>
    <w:basedOn w:val="Normal"/>
    <w:uiPriority w:val="99"/>
    <w:unhideWhenUsed/>
    <w:rsid w:val="0097772A"/>
    <w:pPr>
      <w:ind w:left="720"/>
    </w:pPr>
  </w:style>
  <w:style w:type="character" w:styleId="PlaceholderText">
    <w:name w:val="Placeholder Text"/>
    <w:basedOn w:val="DefaultParagraphFont"/>
    <w:uiPriority w:val="99"/>
    <w:semiHidden/>
    <w:rsid w:val="0097772A"/>
    <w:rPr>
      <w:color w:val="808080"/>
    </w:rPr>
  </w:style>
  <w:style w:type="table" w:customStyle="1" w:styleId="ReportTable">
    <w:name w:val="Report Table"/>
    <w:basedOn w:val="TableNormal"/>
    <w:uiPriority w:val="99"/>
    <w:rsid w:val="0097772A"/>
    <w:pPr>
      <w:spacing w:before="60" w:after="60" w:line="240" w:lineRule="auto"/>
      <w:jc w:val="center"/>
    </w:pPr>
    <w:rPr>
      <w:color w:val="595959" w:themeColor="text1" w:themeTint="A6"/>
      <w:sz w:val="20"/>
      <w:szCs w:val="20"/>
      <w:lang w:val="en-US" w:eastAsia="ja-JP"/>
    </w:rPr>
    <w:tblP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Pr>
    <w:tblStylePr w:type="firstRow">
      <w:rPr>
        <w:b/>
        <w:color w:val="000000" w:themeColor="text1"/>
      </w:rPr>
      <w:tblPr/>
      <w:tcPr>
        <w:tcBorders>
          <w:top w:val="nil"/>
          <w:left w:val="nil"/>
          <w:bottom w:val="nil"/>
          <w:right w:val="nil"/>
          <w:insideH w:val="nil"/>
          <w:insideV w:val="nil"/>
          <w:tl2br w:val="nil"/>
          <w:tr2bl w:val="nil"/>
        </w:tcBorders>
      </w:tcPr>
    </w:tblStylePr>
    <w:tblStylePr w:type="firstCol">
      <w:pPr>
        <w:wordWrap/>
        <w:jc w:val="left"/>
      </w:pPr>
    </w:tblStylePr>
  </w:style>
  <w:style w:type="table" w:styleId="TableGrid">
    <w:name w:val="Table Grid"/>
    <w:basedOn w:val="TableNormal"/>
    <w:uiPriority w:val="39"/>
    <w:rsid w:val="0097772A"/>
    <w:pPr>
      <w:spacing w:after="0" w:line="240" w:lineRule="auto"/>
    </w:pPr>
    <w:rPr>
      <w:color w:val="595959" w:themeColor="text1" w:themeTint="A6"/>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qFormat/>
    <w:rsid w:val="0097772A"/>
    <w:pPr>
      <w:spacing w:before="0" w:after="120" w:line="240" w:lineRule="auto"/>
      <w:ind w:left="720"/>
      <w:contextualSpacing/>
      <w:jc w:val="both"/>
    </w:pPr>
    <w:rPr>
      <w:rFonts w:ascii="Calibri" w:hAnsi="Calibri"/>
      <w:sz w:val="24"/>
      <w:szCs w:val="22"/>
      <w:lang w:eastAsia="en-US"/>
    </w:rPr>
  </w:style>
  <w:style w:type="paragraph" w:customStyle="1" w:styleId="Default">
    <w:name w:val="Default"/>
    <w:rsid w:val="0097772A"/>
    <w:pPr>
      <w:autoSpaceDE w:val="0"/>
      <w:autoSpaceDN w:val="0"/>
      <w:adjustRightInd w:val="0"/>
      <w:spacing w:after="0" w:line="240" w:lineRule="auto"/>
    </w:pPr>
    <w:rPr>
      <w:rFonts w:ascii="Calibri" w:eastAsia="Calibri" w:hAnsi="Calibri" w:cs="Times New Roman"/>
      <w:color w:val="000000"/>
      <w:sz w:val="24"/>
      <w:szCs w:val="24"/>
      <w:lang w:val="en-US"/>
    </w:rPr>
  </w:style>
  <w:style w:type="character" w:customStyle="1" w:styleId="ListParagraphChar">
    <w:name w:val="List Paragraph Char"/>
    <w:basedOn w:val="DefaultParagraphFont"/>
    <w:link w:val="ListParagraph"/>
    <w:rsid w:val="0097772A"/>
    <w:rPr>
      <w:rFonts w:ascii="Calibri" w:hAnsi="Calibri" w:cs="Calibri"/>
      <w:bCs/>
      <w:sz w:val="24"/>
      <w:lang w:val="en-GB"/>
    </w:rPr>
  </w:style>
  <w:style w:type="character" w:styleId="FootnoteReference">
    <w:name w:val="footnote reference"/>
    <w:aliases w:val="Знак сноски 1,referencia nota al pie,ftref,16 Point,Superscript 6 Point,titulo 2,BVI fnr,Texto nota pie Car1,fn Car1,single space Car1,4_G"/>
    <w:uiPriority w:val="99"/>
    <w:rsid w:val="0097772A"/>
    <w:rPr>
      <w:vertAlign w:val="superscript"/>
    </w:rPr>
  </w:style>
  <w:style w:type="paragraph" w:styleId="FootnoteText">
    <w:name w:val="footnote text"/>
    <w:aliases w:val="FOOTNOTES,fn,single space,Fußnotentext arial,Footnote Text Char1,Footnote Text Char Char,ft,Char Char Char,texto de nota al pie Car1,Nota a pie/Bibliog Car1,Texto nota pie Car1 Car1,Texto nota pie Car Car Car1,Car1 Car2 Ca,footnote text,f"/>
    <w:basedOn w:val="Normal"/>
    <w:link w:val="FootnoteTextChar2"/>
    <w:uiPriority w:val="99"/>
    <w:qFormat/>
    <w:rsid w:val="0097772A"/>
    <w:pPr>
      <w:spacing w:before="0" w:after="120" w:line="240" w:lineRule="auto"/>
      <w:jc w:val="both"/>
    </w:pPr>
    <w:rPr>
      <w:rFonts w:ascii="Calibri" w:eastAsia="Times New Roman" w:hAnsi="Calibri" w:cs="Times New Roman"/>
      <w:lang w:eastAsia="en-US"/>
    </w:rPr>
  </w:style>
  <w:style w:type="character" w:customStyle="1" w:styleId="FootnoteTextChar">
    <w:name w:val="Footnote Text Char"/>
    <w:aliases w:val="Texto nota pie Car Car Car Char,Footnote Text Char Char Char Char,Footnote Text1 Char Char,Footnote Text2 Char,Footnote Text Char Char Char1 Char Char,Footnote Text Char Char Char1 Char1"/>
    <w:basedOn w:val="DefaultParagraphFont"/>
    <w:uiPriority w:val="99"/>
    <w:rsid w:val="0097772A"/>
    <w:rPr>
      <w:rFonts w:ascii="Corbel" w:hAnsi="Corbel" w:cs="Calibri"/>
      <w:bCs/>
      <w:sz w:val="20"/>
      <w:szCs w:val="20"/>
      <w:lang w:val="en-GB" w:eastAsia="ja-JP"/>
    </w:rPr>
  </w:style>
  <w:style w:type="character" w:customStyle="1" w:styleId="FootnoteTextChar2">
    <w:name w:val="Footnote Text Char2"/>
    <w:aliases w:val="FOOTNOTES Char,fn Char,single space Char,Fußnotentext arial Char,Footnote Text Char1 Char,Footnote Text Char Char Char,ft Char,Char Char Char Char,texto de nota al pie Car1 Char,Nota a pie/Bibliog Car1 Char,Car1 Car2 Ca Char,f Char"/>
    <w:link w:val="FootnoteText"/>
    <w:uiPriority w:val="99"/>
    <w:rsid w:val="0097772A"/>
    <w:rPr>
      <w:rFonts w:ascii="Calibri" w:eastAsia="Times New Roman" w:hAnsi="Calibri" w:cs="Times New Roman"/>
      <w:bCs/>
      <w:sz w:val="20"/>
      <w:szCs w:val="20"/>
      <w:lang w:val="en-GB"/>
    </w:rPr>
  </w:style>
  <w:style w:type="paragraph" w:customStyle="1" w:styleId="Normal1">
    <w:name w:val="Normal1"/>
    <w:rsid w:val="0097772A"/>
    <w:pPr>
      <w:spacing w:after="200" w:line="276" w:lineRule="auto"/>
    </w:pPr>
    <w:rPr>
      <w:rFonts w:ascii="Calibri" w:eastAsia="Calibri" w:hAnsi="Calibri" w:cs="Calibri"/>
      <w:color w:val="000000"/>
      <w:szCs w:val="20"/>
      <w:lang w:val="en-GB" w:eastAsia="en-GB"/>
    </w:rPr>
  </w:style>
  <w:style w:type="paragraph" w:styleId="TOC4">
    <w:name w:val="toc 4"/>
    <w:basedOn w:val="Normal"/>
    <w:next w:val="Normal"/>
    <w:autoRedefine/>
    <w:uiPriority w:val="39"/>
    <w:unhideWhenUsed/>
    <w:rsid w:val="0097772A"/>
    <w:pPr>
      <w:spacing w:before="0"/>
      <w:ind w:left="600"/>
    </w:pPr>
    <w:rPr>
      <w:rFonts w:asciiTheme="minorHAnsi" w:hAnsiTheme="minorHAnsi"/>
      <w:bCs w:val="0"/>
      <w:sz w:val="18"/>
      <w:szCs w:val="18"/>
    </w:rPr>
  </w:style>
  <w:style w:type="paragraph" w:styleId="TOC5">
    <w:name w:val="toc 5"/>
    <w:basedOn w:val="Normal"/>
    <w:next w:val="Normal"/>
    <w:autoRedefine/>
    <w:uiPriority w:val="39"/>
    <w:unhideWhenUsed/>
    <w:rsid w:val="0097772A"/>
    <w:pPr>
      <w:spacing w:before="0"/>
      <w:ind w:left="800"/>
    </w:pPr>
    <w:rPr>
      <w:rFonts w:asciiTheme="minorHAnsi" w:hAnsiTheme="minorHAnsi"/>
      <w:bCs w:val="0"/>
      <w:sz w:val="18"/>
      <w:szCs w:val="18"/>
    </w:rPr>
  </w:style>
  <w:style w:type="paragraph" w:styleId="TOC6">
    <w:name w:val="toc 6"/>
    <w:basedOn w:val="Normal"/>
    <w:next w:val="Normal"/>
    <w:autoRedefine/>
    <w:uiPriority w:val="39"/>
    <w:unhideWhenUsed/>
    <w:rsid w:val="0097772A"/>
    <w:pPr>
      <w:spacing w:before="0"/>
      <w:ind w:left="1000"/>
    </w:pPr>
    <w:rPr>
      <w:rFonts w:asciiTheme="minorHAnsi" w:hAnsiTheme="minorHAnsi"/>
      <w:bCs w:val="0"/>
      <w:sz w:val="18"/>
      <w:szCs w:val="18"/>
    </w:rPr>
  </w:style>
  <w:style w:type="paragraph" w:styleId="TOC7">
    <w:name w:val="toc 7"/>
    <w:basedOn w:val="Normal"/>
    <w:next w:val="Normal"/>
    <w:autoRedefine/>
    <w:uiPriority w:val="39"/>
    <w:unhideWhenUsed/>
    <w:rsid w:val="0097772A"/>
    <w:pPr>
      <w:spacing w:before="0"/>
      <w:ind w:left="1200"/>
    </w:pPr>
    <w:rPr>
      <w:rFonts w:asciiTheme="minorHAnsi" w:hAnsiTheme="minorHAnsi"/>
      <w:bCs w:val="0"/>
      <w:sz w:val="18"/>
      <w:szCs w:val="18"/>
    </w:rPr>
  </w:style>
  <w:style w:type="paragraph" w:styleId="TOC8">
    <w:name w:val="toc 8"/>
    <w:basedOn w:val="Normal"/>
    <w:next w:val="Normal"/>
    <w:autoRedefine/>
    <w:uiPriority w:val="39"/>
    <w:unhideWhenUsed/>
    <w:rsid w:val="0097772A"/>
    <w:pPr>
      <w:spacing w:before="0"/>
      <w:ind w:left="1400"/>
    </w:pPr>
    <w:rPr>
      <w:rFonts w:asciiTheme="minorHAnsi" w:hAnsiTheme="minorHAnsi"/>
      <w:bCs w:val="0"/>
      <w:sz w:val="18"/>
      <w:szCs w:val="18"/>
    </w:rPr>
  </w:style>
  <w:style w:type="paragraph" w:styleId="TOC9">
    <w:name w:val="toc 9"/>
    <w:basedOn w:val="Normal"/>
    <w:next w:val="Normal"/>
    <w:autoRedefine/>
    <w:uiPriority w:val="39"/>
    <w:unhideWhenUsed/>
    <w:rsid w:val="0097772A"/>
    <w:pPr>
      <w:spacing w:before="0"/>
      <w:ind w:left="1600"/>
    </w:pPr>
    <w:rPr>
      <w:rFonts w:asciiTheme="minorHAnsi" w:hAnsiTheme="minorHAnsi"/>
      <w:bCs w:val="0"/>
      <w:sz w:val="18"/>
      <w:szCs w:val="18"/>
    </w:rPr>
  </w:style>
  <w:style w:type="paragraph" w:styleId="BodyText">
    <w:name w:val="Body Text"/>
    <w:basedOn w:val="Normal"/>
    <w:link w:val="BodyTextChar"/>
    <w:uiPriority w:val="99"/>
    <w:unhideWhenUsed/>
    <w:rsid w:val="0097772A"/>
    <w:pPr>
      <w:spacing w:after="120"/>
    </w:pPr>
  </w:style>
  <w:style w:type="character" w:customStyle="1" w:styleId="BodyTextChar">
    <w:name w:val="Body Text Char"/>
    <w:basedOn w:val="DefaultParagraphFont"/>
    <w:link w:val="BodyText"/>
    <w:uiPriority w:val="99"/>
    <w:rsid w:val="0097772A"/>
    <w:rPr>
      <w:rFonts w:ascii="Corbel" w:hAnsi="Corbel" w:cs="Calibri"/>
      <w:bCs/>
      <w:sz w:val="20"/>
      <w:szCs w:val="20"/>
      <w:lang w:val="en-GB" w:eastAsia="ja-JP"/>
    </w:rPr>
  </w:style>
  <w:style w:type="paragraph" w:styleId="BodyTextFirstIndent">
    <w:name w:val="Body Text First Indent"/>
    <w:basedOn w:val="BodyText"/>
    <w:link w:val="BodyTextFirstIndentChar"/>
    <w:uiPriority w:val="99"/>
    <w:unhideWhenUsed/>
    <w:qFormat/>
    <w:rsid w:val="0097772A"/>
    <w:pPr>
      <w:numPr>
        <w:numId w:val="25"/>
      </w:numPr>
      <w:spacing w:before="0" w:line="240" w:lineRule="auto"/>
    </w:pPr>
    <w:rPr>
      <w:rFonts w:ascii="Calibri" w:hAnsi="Calibri" w:cstheme="minorBidi"/>
      <w:bCs w:val="0"/>
      <w:sz w:val="22"/>
      <w:szCs w:val="22"/>
      <w:lang w:val="en-US" w:eastAsia="en-US"/>
    </w:rPr>
  </w:style>
  <w:style w:type="character" w:customStyle="1" w:styleId="BodyTextFirstIndentChar">
    <w:name w:val="Body Text First Indent Char"/>
    <w:basedOn w:val="BodyTextChar"/>
    <w:link w:val="BodyTextFirstIndent"/>
    <w:uiPriority w:val="99"/>
    <w:rsid w:val="0097772A"/>
    <w:rPr>
      <w:rFonts w:ascii="Calibri" w:hAnsi="Calibri" w:cs="Calibri"/>
      <w:bCs w:val="0"/>
      <w:sz w:val="20"/>
      <w:szCs w:val="20"/>
      <w:lang w:val="en-US" w:eastAsia="ja-JP"/>
    </w:rPr>
  </w:style>
  <w:style w:type="character" w:styleId="CommentReference">
    <w:name w:val="annotation reference"/>
    <w:basedOn w:val="DefaultParagraphFont"/>
    <w:uiPriority w:val="99"/>
    <w:unhideWhenUsed/>
    <w:rsid w:val="0097772A"/>
    <w:rPr>
      <w:sz w:val="16"/>
      <w:szCs w:val="16"/>
    </w:rPr>
  </w:style>
  <w:style w:type="paragraph" w:styleId="CommentText">
    <w:name w:val="annotation text"/>
    <w:basedOn w:val="Normal"/>
    <w:link w:val="CommentTextChar"/>
    <w:uiPriority w:val="99"/>
    <w:unhideWhenUsed/>
    <w:rsid w:val="0097772A"/>
    <w:pPr>
      <w:spacing w:line="240" w:lineRule="auto"/>
    </w:pPr>
  </w:style>
  <w:style w:type="character" w:customStyle="1" w:styleId="CommentTextChar">
    <w:name w:val="Comment Text Char"/>
    <w:basedOn w:val="DefaultParagraphFont"/>
    <w:link w:val="CommentText"/>
    <w:uiPriority w:val="99"/>
    <w:rsid w:val="0097772A"/>
    <w:rPr>
      <w:rFonts w:ascii="Corbel" w:hAnsi="Corbel" w:cs="Calibri"/>
      <w:bCs/>
      <w:sz w:val="20"/>
      <w:szCs w:val="20"/>
      <w:lang w:val="en-GB" w:eastAsia="ja-JP"/>
    </w:rPr>
  </w:style>
  <w:style w:type="paragraph" w:styleId="CommentSubject">
    <w:name w:val="annotation subject"/>
    <w:basedOn w:val="CommentText"/>
    <w:next w:val="CommentText"/>
    <w:link w:val="CommentSubjectChar"/>
    <w:uiPriority w:val="99"/>
    <w:semiHidden/>
    <w:unhideWhenUsed/>
    <w:rsid w:val="0097772A"/>
    <w:rPr>
      <w:b/>
    </w:rPr>
  </w:style>
  <w:style w:type="character" w:customStyle="1" w:styleId="CommentSubjectChar">
    <w:name w:val="Comment Subject Char"/>
    <w:basedOn w:val="CommentTextChar"/>
    <w:link w:val="CommentSubject"/>
    <w:uiPriority w:val="99"/>
    <w:semiHidden/>
    <w:rsid w:val="0097772A"/>
    <w:rPr>
      <w:rFonts w:ascii="Corbel" w:hAnsi="Corbel" w:cs="Calibri"/>
      <w:b/>
      <w:bCs/>
      <w:sz w:val="20"/>
      <w:szCs w:val="20"/>
      <w:lang w:val="en-GB" w:eastAsia="ja-JP"/>
    </w:rPr>
  </w:style>
  <w:style w:type="paragraph" w:customStyle="1" w:styleId="TitleCover">
    <w:name w:val="Title Cover"/>
    <w:basedOn w:val="Title"/>
    <w:link w:val="TitleCoverChar"/>
    <w:autoRedefine/>
    <w:rsid w:val="00580349"/>
    <w:pPr>
      <w:keepNext/>
      <w:spacing w:before="240" w:after="60"/>
      <w:ind w:left="720" w:hanging="180"/>
      <w:contextualSpacing w:val="0"/>
      <w:outlineLvl w:val="2"/>
    </w:pPr>
    <w:rPr>
      <w:b/>
      <w:bCs w:val="0"/>
      <w:color w:val="FFC000" w:themeColor="accent4"/>
      <w:sz w:val="40"/>
      <w:szCs w:val="40"/>
      <w:lang w:eastAsia="zh-CN"/>
      <w14:textFill>
        <w14:solidFill>
          <w14:schemeClr w14:val="accent4">
            <w14:lumMod w14:val="50000"/>
            <w14:lumMod w14:val="50000"/>
            <w14:lumMod w14:val="50000"/>
          </w14:schemeClr>
        </w14:solidFill>
      </w14:textFill>
    </w:rPr>
  </w:style>
  <w:style w:type="paragraph" w:customStyle="1" w:styleId="TabName">
    <w:name w:val="Tab Name"/>
    <w:basedOn w:val="Normal"/>
    <w:rsid w:val="00580349"/>
    <w:pPr>
      <w:spacing w:before="0" w:line="240" w:lineRule="auto"/>
      <w:jc w:val="center"/>
    </w:pPr>
    <w:rPr>
      <w:rFonts w:ascii="Calibri" w:hAnsi="Calibri" w:cstheme="minorBidi"/>
      <w:bCs w:val="0"/>
      <w:color w:val="FFC000" w:themeColor="accent4"/>
      <w:sz w:val="32"/>
      <w:szCs w:val="22"/>
      <w:lang w:eastAsia="en-US"/>
    </w:rPr>
  </w:style>
  <w:style w:type="paragraph" w:styleId="TableofFigures">
    <w:name w:val="table of figures"/>
    <w:basedOn w:val="Normal"/>
    <w:next w:val="Normal"/>
    <w:uiPriority w:val="99"/>
    <w:unhideWhenUsed/>
    <w:rsid w:val="00580349"/>
    <w:pPr>
      <w:spacing w:before="0" w:line="240" w:lineRule="auto"/>
      <w:jc w:val="both"/>
    </w:pPr>
    <w:rPr>
      <w:rFonts w:ascii="Calibri" w:hAnsi="Calibri" w:cstheme="minorBidi"/>
      <w:bCs w:val="0"/>
      <w:szCs w:val="22"/>
      <w:lang w:eastAsia="en-US"/>
    </w:rPr>
  </w:style>
  <w:style w:type="paragraph" w:customStyle="1" w:styleId="EmployeeName">
    <w:name w:val="Employee_Name"/>
    <w:link w:val="EmployeeNameChar"/>
    <w:semiHidden/>
    <w:qFormat/>
    <w:rsid w:val="00580349"/>
    <w:pPr>
      <w:spacing w:after="200" w:line="276" w:lineRule="auto"/>
      <w:jc w:val="center"/>
    </w:pPr>
    <w:rPr>
      <w:caps/>
      <w:color w:val="000000" w:themeColor="text1"/>
      <w:sz w:val="44"/>
      <w:szCs w:val="40"/>
      <w:lang w:val="en-US"/>
    </w:rPr>
  </w:style>
  <w:style w:type="paragraph" w:styleId="Date">
    <w:name w:val="Date"/>
    <w:basedOn w:val="Normal"/>
    <w:next w:val="Normal"/>
    <w:link w:val="DateChar"/>
    <w:autoRedefine/>
    <w:uiPriority w:val="99"/>
    <w:unhideWhenUsed/>
    <w:qFormat/>
    <w:rsid w:val="00580349"/>
    <w:pPr>
      <w:spacing w:before="0" w:after="120" w:line="240" w:lineRule="auto"/>
      <w:jc w:val="center"/>
    </w:pPr>
    <w:rPr>
      <w:rFonts w:ascii="Calibri" w:hAnsi="Calibri" w:cstheme="minorBidi"/>
      <w:bCs w:val="0"/>
      <w:color w:val="FFC000" w:themeColor="accent4"/>
      <w:sz w:val="32"/>
      <w:szCs w:val="32"/>
      <w:lang w:eastAsia="en-US"/>
    </w:rPr>
  </w:style>
  <w:style w:type="character" w:customStyle="1" w:styleId="DateChar">
    <w:name w:val="Date Char"/>
    <w:basedOn w:val="DefaultParagraphFont"/>
    <w:link w:val="Date"/>
    <w:uiPriority w:val="99"/>
    <w:rsid w:val="00580349"/>
    <w:rPr>
      <w:rFonts w:ascii="Calibri" w:hAnsi="Calibri"/>
      <w:color w:val="FFC000" w:themeColor="accent4"/>
      <w:sz w:val="32"/>
      <w:szCs w:val="32"/>
      <w:lang w:val="en-GB"/>
    </w:rPr>
  </w:style>
  <w:style w:type="paragraph" w:customStyle="1" w:styleId="DepartmentName">
    <w:name w:val="Department Name"/>
    <w:link w:val="DepartmentNameChar"/>
    <w:semiHidden/>
    <w:qFormat/>
    <w:rsid w:val="00580349"/>
    <w:pPr>
      <w:spacing w:after="200" w:line="276" w:lineRule="auto"/>
      <w:jc w:val="center"/>
    </w:pPr>
    <w:rPr>
      <w:rFonts w:eastAsia="Times New Roman" w:cs="Times New Roman"/>
      <w:b/>
      <w:color w:val="FFE599" w:themeColor="accent4" w:themeTint="66"/>
      <w:sz w:val="40"/>
      <w:lang w:val="en-US"/>
    </w:rPr>
  </w:style>
  <w:style w:type="paragraph" w:customStyle="1" w:styleId="Intro">
    <w:name w:val="Intro"/>
    <w:basedOn w:val="Normal"/>
    <w:qFormat/>
    <w:rsid w:val="00580349"/>
    <w:pPr>
      <w:spacing w:before="0" w:after="120" w:line="240" w:lineRule="auto"/>
      <w:ind w:left="1440"/>
      <w:jc w:val="both"/>
    </w:pPr>
    <w:rPr>
      <w:rFonts w:ascii="Calibri" w:hAnsi="Calibri" w:cstheme="minorBidi"/>
      <w:bCs w:val="0"/>
      <w:color w:val="525252" w:themeColor="accent3" w:themeShade="80"/>
      <w:sz w:val="28"/>
      <w:szCs w:val="22"/>
      <w:lang w:eastAsia="en-US"/>
    </w:rPr>
  </w:style>
  <w:style w:type="character" w:customStyle="1" w:styleId="DepartmentNameChar">
    <w:name w:val="Department Name Char"/>
    <w:basedOn w:val="DefaultParagraphFont"/>
    <w:link w:val="DepartmentName"/>
    <w:semiHidden/>
    <w:rsid w:val="00580349"/>
    <w:rPr>
      <w:rFonts w:eastAsia="Times New Roman" w:cs="Times New Roman"/>
      <w:b/>
      <w:color w:val="FFE599" w:themeColor="accent4" w:themeTint="66"/>
      <w:sz w:val="40"/>
      <w:lang w:val="en-US"/>
    </w:rPr>
  </w:style>
  <w:style w:type="paragraph" w:customStyle="1" w:styleId="CompanyName">
    <w:name w:val="Company_Name"/>
    <w:link w:val="CompanyNameChar"/>
    <w:autoRedefine/>
    <w:semiHidden/>
    <w:qFormat/>
    <w:rsid w:val="00580349"/>
    <w:pPr>
      <w:spacing w:after="200" w:line="276" w:lineRule="auto"/>
      <w:jc w:val="center"/>
    </w:pPr>
    <w:rPr>
      <w:rFonts w:asciiTheme="majorHAnsi" w:hAnsiTheme="majorHAnsi"/>
      <w:b/>
      <w:caps/>
      <w:color w:val="FFD966" w:themeColor="accent4" w:themeTint="99"/>
      <w:sz w:val="48"/>
      <w:szCs w:val="44"/>
      <w:lang w:val="en-US"/>
    </w:rPr>
  </w:style>
  <w:style w:type="character" w:customStyle="1" w:styleId="EmployeeNameChar">
    <w:name w:val="Employee_Name Char"/>
    <w:basedOn w:val="DefaultParagraphFont"/>
    <w:link w:val="EmployeeName"/>
    <w:semiHidden/>
    <w:rsid w:val="00580349"/>
    <w:rPr>
      <w:caps/>
      <w:color w:val="000000" w:themeColor="text1"/>
      <w:sz w:val="44"/>
      <w:szCs w:val="40"/>
      <w:lang w:val="en-US"/>
    </w:rPr>
  </w:style>
  <w:style w:type="character" w:customStyle="1" w:styleId="CompanyNameChar">
    <w:name w:val="Company_Name Char"/>
    <w:basedOn w:val="DefaultParagraphFont"/>
    <w:link w:val="CompanyName"/>
    <w:semiHidden/>
    <w:rsid w:val="00580349"/>
    <w:rPr>
      <w:rFonts w:asciiTheme="majorHAnsi" w:hAnsiTheme="majorHAnsi"/>
      <w:b/>
      <w:caps/>
      <w:color w:val="FFD966" w:themeColor="accent4" w:themeTint="99"/>
      <w:sz w:val="48"/>
      <w:szCs w:val="44"/>
      <w:lang w:val="en-US"/>
    </w:rPr>
  </w:style>
  <w:style w:type="character" w:customStyle="1" w:styleId="TitleCoverChar">
    <w:name w:val="Title Cover Char"/>
    <w:basedOn w:val="TitleChar"/>
    <w:link w:val="TitleCover"/>
    <w:rsid w:val="00580349"/>
    <w:rPr>
      <w:rFonts w:asciiTheme="majorHAnsi" w:eastAsiaTheme="majorEastAsia" w:hAnsiTheme="majorHAnsi" w:cstheme="majorBidi"/>
      <w:b/>
      <w:bCs w:val="0"/>
      <w:color w:val="FFC000" w:themeColor="accent4"/>
      <w:kern w:val="28"/>
      <w:sz w:val="40"/>
      <w:szCs w:val="40"/>
      <w:lang w:val="en-GB" w:eastAsia="zh-CN"/>
      <w14:textFill>
        <w14:solidFill>
          <w14:schemeClr w14:val="accent4">
            <w14:lumMod w14:val="50000"/>
            <w14:lumMod w14:val="50000"/>
            <w14:lumMod w14:val="50000"/>
          </w14:schemeClr>
        </w14:solidFill>
      </w14:textFill>
    </w:rPr>
  </w:style>
  <w:style w:type="paragraph" w:customStyle="1" w:styleId="DepartmentName2">
    <w:name w:val="Department_Name2"/>
    <w:link w:val="DepartmentName2Char"/>
    <w:semiHidden/>
    <w:qFormat/>
    <w:rsid w:val="00580349"/>
    <w:pPr>
      <w:spacing w:after="200" w:line="276" w:lineRule="auto"/>
    </w:pPr>
    <w:rPr>
      <w:rFonts w:asciiTheme="majorHAnsi" w:eastAsia="Times New Roman" w:hAnsiTheme="majorHAnsi" w:cs="Times New Roman"/>
      <w:b/>
      <w:color w:val="525252" w:themeColor="accent3" w:themeShade="80"/>
      <w:sz w:val="40"/>
      <w:lang w:val="en-US"/>
    </w:rPr>
  </w:style>
  <w:style w:type="character" w:customStyle="1" w:styleId="DepartmentName2Char">
    <w:name w:val="Department_Name2 Char"/>
    <w:basedOn w:val="DefaultParagraphFont"/>
    <w:link w:val="DepartmentName2"/>
    <w:semiHidden/>
    <w:rsid w:val="00580349"/>
    <w:rPr>
      <w:rFonts w:asciiTheme="majorHAnsi" w:eastAsia="Times New Roman" w:hAnsiTheme="majorHAnsi" w:cs="Times New Roman"/>
      <w:b/>
      <w:color w:val="525252" w:themeColor="accent3" w:themeShade="80"/>
      <w:sz w:val="40"/>
      <w:lang w:val="en-US"/>
    </w:rPr>
  </w:style>
  <w:style w:type="table" w:customStyle="1" w:styleId="MediumList11">
    <w:name w:val="Medium List 11"/>
    <w:basedOn w:val="TableNormal"/>
    <w:uiPriority w:val="65"/>
    <w:rsid w:val="00580349"/>
    <w:pPr>
      <w:spacing w:after="0" w:line="240" w:lineRule="auto"/>
    </w:pPr>
    <w:rPr>
      <w:color w:val="000000" w:themeColor="text1"/>
      <w:lang w:val="en-GB"/>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st">
    <w:name w:val="st"/>
    <w:basedOn w:val="DefaultParagraphFont"/>
    <w:rsid w:val="00580349"/>
  </w:style>
  <w:style w:type="paragraph" w:customStyle="1" w:styleId="rfdBodyText">
    <w:name w:val="rfd Body Text"/>
    <w:basedOn w:val="Normal"/>
    <w:semiHidden/>
    <w:rsid w:val="00580349"/>
    <w:pPr>
      <w:spacing w:after="120" w:line="480" w:lineRule="auto"/>
    </w:pPr>
    <w:rPr>
      <w:rFonts w:ascii="Times New Roman" w:eastAsia="Times" w:hAnsi="Times New Roman" w:cs="Times New Roman"/>
      <w:bCs w:val="0"/>
      <w:sz w:val="24"/>
      <w:lang w:eastAsia="en-US"/>
    </w:rPr>
  </w:style>
  <w:style w:type="table" w:customStyle="1" w:styleId="LightList-Accent11">
    <w:name w:val="Light List - Accent 11"/>
    <w:basedOn w:val="TableNormal"/>
    <w:uiPriority w:val="61"/>
    <w:rsid w:val="00580349"/>
    <w:pPr>
      <w:spacing w:after="0" w:line="240" w:lineRule="auto"/>
    </w:pPr>
    <w:rPr>
      <w:lang w:val="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ColorfulList-Accent1">
    <w:name w:val="Colorful List Accent 1"/>
    <w:basedOn w:val="TableNormal"/>
    <w:uiPriority w:val="72"/>
    <w:rsid w:val="00580349"/>
    <w:pPr>
      <w:spacing w:after="0" w:line="240" w:lineRule="auto"/>
    </w:pPr>
    <w:rPr>
      <w:color w:val="000000" w:themeColor="text1"/>
      <w:lang w:val="en-US"/>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styleId="BodyTextIndent">
    <w:name w:val="Body Text Indent"/>
    <w:basedOn w:val="BodyTextFirstIndent"/>
    <w:link w:val="BodyTextIndentChar"/>
    <w:uiPriority w:val="99"/>
    <w:unhideWhenUsed/>
    <w:rsid w:val="00580349"/>
    <w:pPr>
      <w:numPr>
        <w:numId w:val="0"/>
      </w:numPr>
      <w:spacing w:after="0"/>
      <w:ind w:left="244" w:hanging="142"/>
    </w:pPr>
    <w:rPr>
      <w:sz w:val="20"/>
      <w:szCs w:val="20"/>
    </w:rPr>
  </w:style>
  <w:style w:type="character" w:customStyle="1" w:styleId="BodyTextIndentChar">
    <w:name w:val="Body Text Indent Char"/>
    <w:basedOn w:val="DefaultParagraphFont"/>
    <w:link w:val="BodyTextIndent"/>
    <w:uiPriority w:val="99"/>
    <w:rsid w:val="00580349"/>
    <w:rPr>
      <w:rFonts w:ascii="Calibri" w:hAnsi="Calibri"/>
      <w:sz w:val="20"/>
      <w:szCs w:val="20"/>
      <w:lang w:val="en-US"/>
    </w:rPr>
  </w:style>
  <w:style w:type="character" w:styleId="Strong">
    <w:name w:val="Strong"/>
    <w:basedOn w:val="DefaultParagraphFont"/>
    <w:uiPriority w:val="22"/>
    <w:qFormat/>
    <w:rsid w:val="00580349"/>
    <w:rPr>
      <w:rFonts w:asciiTheme="majorHAnsi" w:hAnsiTheme="majorHAnsi"/>
      <w:b/>
      <w:bCs/>
      <w:sz w:val="24"/>
    </w:rPr>
  </w:style>
  <w:style w:type="paragraph" w:customStyle="1" w:styleId="Style1">
    <w:name w:val="Style 1"/>
    <w:basedOn w:val="Normal"/>
    <w:rsid w:val="00580349"/>
    <w:pPr>
      <w:widowControl w:val="0"/>
      <w:autoSpaceDE w:val="0"/>
      <w:autoSpaceDN w:val="0"/>
      <w:adjustRightInd w:val="0"/>
      <w:spacing w:before="0" w:line="240" w:lineRule="auto"/>
    </w:pPr>
    <w:rPr>
      <w:rFonts w:ascii="Times New Roman" w:eastAsia="Times New Roman" w:hAnsi="Times New Roman" w:cs="Times New Roman"/>
      <w:bCs w:val="0"/>
      <w:lang w:eastAsia="en-US"/>
    </w:rPr>
  </w:style>
  <w:style w:type="paragraph" w:customStyle="1" w:styleId="Style2">
    <w:name w:val="Style 2"/>
    <w:basedOn w:val="Normal"/>
    <w:rsid w:val="00580349"/>
    <w:pPr>
      <w:widowControl w:val="0"/>
      <w:autoSpaceDE w:val="0"/>
      <w:autoSpaceDN w:val="0"/>
      <w:spacing w:before="288" w:line="480" w:lineRule="auto"/>
      <w:jc w:val="both"/>
    </w:pPr>
    <w:rPr>
      <w:rFonts w:ascii="Times New Roman" w:eastAsia="Times New Roman" w:hAnsi="Times New Roman" w:cs="Times New Roman"/>
      <w:bCs w:val="0"/>
      <w:sz w:val="24"/>
      <w:szCs w:val="24"/>
      <w:lang w:eastAsia="en-US"/>
    </w:rPr>
  </w:style>
  <w:style w:type="character" w:customStyle="1" w:styleId="CharacterStyle1">
    <w:name w:val="Character Style 1"/>
    <w:rsid w:val="00580349"/>
    <w:rPr>
      <w:sz w:val="24"/>
      <w:szCs w:val="24"/>
    </w:rPr>
  </w:style>
  <w:style w:type="character" w:customStyle="1" w:styleId="CharacterStyle2">
    <w:name w:val="Character Style 2"/>
    <w:rsid w:val="00580349"/>
    <w:rPr>
      <w:sz w:val="20"/>
      <w:szCs w:val="20"/>
    </w:rPr>
  </w:style>
  <w:style w:type="paragraph" w:customStyle="1" w:styleId="normaltableau">
    <w:name w:val="normal_tableau"/>
    <w:basedOn w:val="Normal"/>
    <w:rsid w:val="00580349"/>
    <w:pPr>
      <w:spacing w:after="120" w:line="240" w:lineRule="auto"/>
      <w:jc w:val="both"/>
    </w:pPr>
    <w:rPr>
      <w:rFonts w:ascii="Optima" w:eastAsia="Times New Roman" w:hAnsi="Optima" w:cs="Times New Roman"/>
      <w:bCs w:val="0"/>
      <w:sz w:val="22"/>
      <w:lang w:val="fr-FR" w:eastAsia="en-GB"/>
    </w:rPr>
  </w:style>
  <w:style w:type="paragraph" w:customStyle="1" w:styleId="Bullets">
    <w:name w:val="Bullets"/>
    <w:basedOn w:val="Normal"/>
    <w:uiPriority w:val="99"/>
    <w:rsid w:val="00580349"/>
    <w:pPr>
      <w:numPr>
        <w:numId w:val="51"/>
      </w:numPr>
      <w:spacing w:before="0" w:line="240" w:lineRule="auto"/>
      <w:jc w:val="both"/>
    </w:pPr>
    <w:rPr>
      <w:rFonts w:ascii="Times New Roman" w:eastAsia="Times New Roman" w:hAnsi="Times New Roman" w:cs="Times New Roman"/>
      <w:bCs w:val="0"/>
      <w:sz w:val="24"/>
      <w:szCs w:val="24"/>
      <w:lang w:eastAsia="en-US"/>
    </w:rPr>
  </w:style>
  <w:style w:type="paragraph" w:customStyle="1" w:styleId="us1">
    <w:name w:val="us1"/>
    <w:basedOn w:val="Normal"/>
    <w:qFormat/>
    <w:rsid w:val="00580349"/>
    <w:pPr>
      <w:spacing w:before="0" w:line="240" w:lineRule="auto"/>
    </w:pPr>
    <w:rPr>
      <w:rFonts w:ascii="Arial" w:eastAsia="SimSun" w:hAnsi="Arial" w:cs="Arial"/>
      <w:b/>
      <w:color w:val="1F497D"/>
      <w:sz w:val="36"/>
      <w:szCs w:val="36"/>
      <w:lang w:eastAsia="zh-CN"/>
    </w:rPr>
  </w:style>
  <w:style w:type="paragraph" w:styleId="NormalWeb">
    <w:name w:val="Normal (Web)"/>
    <w:basedOn w:val="Normal"/>
    <w:uiPriority w:val="99"/>
    <w:unhideWhenUsed/>
    <w:rsid w:val="00580349"/>
    <w:pPr>
      <w:spacing w:before="100" w:beforeAutospacing="1" w:after="100" w:afterAutospacing="1" w:line="240" w:lineRule="auto"/>
    </w:pPr>
    <w:rPr>
      <w:rFonts w:ascii="Times New Roman" w:eastAsia="Times New Roman" w:hAnsi="Times New Roman" w:cs="Times New Roman"/>
      <w:bCs w:val="0"/>
      <w:sz w:val="24"/>
      <w:szCs w:val="24"/>
      <w:lang w:eastAsia="en-US"/>
    </w:rPr>
  </w:style>
  <w:style w:type="paragraph" w:styleId="BodyText2">
    <w:name w:val="Body Text 2"/>
    <w:basedOn w:val="Normal"/>
    <w:link w:val="BodyText2Char"/>
    <w:semiHidden/>
    <w:unhideWhenUsed/>
    <w:rsid w:val="00580349"/>
    <w:pPr>
      <w:spacing w:before="20" w:after="120" w:line="480" w:lineRule="auto"/>
      <w:ind w:left="142" w:hanging="142"/>
      <w:jc w:val="both"/>
    </w:pPr>
    <w:rPr>
      <w:rFonts w:ascii="Times New Roman" w:eastAsia="Times New Roman" w:hAnsi="Times New Roman" w:cs="Times New Roman"/>
      <w:bCs w:val="0"/>
      <w:sz w:val="24"/>
      <w:lang w:eastAsia="en-GB"/>
    </w:rPr>
  </w:style>
  <w:style w:type="character" w:customStyle="1" w:styleId="BodyText2Char">
    <w:name w:val="Body Text 2 Char"/>
    <w:basedOn w:val="DefaultParagraphFont"/>
    <w:link w:val="BodyText2"/>
    <w:semiHidden/>
    <w:rsid w:val="00580349"/>
    <w:rPr>
      <w:rFonts w:ascii="Times New Roman" w:eastAsia="Times New Roman" w:hAnsi="Times New Roman" w:cs="Times New Roman"/>
      <w:sz w:val="24"/>
      <w:szCs w:val="20"/>
      <w:lang w:val="en-GB" w:eastAsia="en-GB"/>
    </w:rPr>
  </w:style>
  <w:style w:type="paragraph" w:customStyle="1" w:styleId="EstilodsggfKozukaGothicProBNegritaBlancoCentradoSuper">
    <w:name w:val="Estilo dsggf + Kozuka Gothic Pro B Negrita Blanco Centrado Super..."/>
    <w:basedOn w:val="Normal"/>
    <w:rsid w:val="00580349"/>
    <w:pPr>
      <w:keepNext/>
      <w:pBdr>
        <w:top w:val="dotted" w:sz="4" w:space="10" w:color="000080"/>
        <w:bottom w:val="dotted" w:sz="4" w:space="10" w:color="000080"/>
      </w:pBdr>
      <w:shd w:val="clear" w:color="auto" w:fill="333399"/>
      <w:suppressAutoHyphens/>
      <w:spacing w:before="9000" w:after="240" w:line="260" w:lineRule="atLeast"/>
      <w:ind w:left="142" w:hanging="142"/>
      <w:jc w:val="center"/>
      <w:outlineLvl w:val="0"/>
    </w:pPr>
    <w:rPr>
      <w:rFonts w:ascii="Kozuka Gothic Pro B" w:eastAsia="Times New Roman" w:hAnsi="Kozuka Gothic Pro B" w:cs="Times New Roman"/>
      <w:b/>
      <w:caps/>
      <w:color w:val="FFFFFF"/>
      <w:sz w:val="56"/>
      <w:lang w:eastAsia="ar-SA"/>
    </w:rPr>
  </w:style>
  <w:style w:type="paragraph" w:styleId="Salutation">
    <w:name w:val="Salutation"/>
    <w:basedOn w:val="Normal"/>
    <w:link w:val="SalutationChar"/>
    <w:unhideWhenUsed/>
    <w:rsid w:val="00580349"/>
    <w:pPr>
      <w:spacing w:before="0" w:after="200"/>
    </w:pPr>
    <w:rPr>
      <w:rFonts w:ascii="Calibri" w:eastAsia="Calibri" w:hAnsi="Calibri" w:cs="Times New Roman"/>
      <w:bCs w:val="0"/>
      <w:sz w:val="22"/>
      <w:szCs w:val="22"/>
      <w:lang w:val="nl-NL" w:eastAsia="en-US"/>
    </w:rPr>
  </w:style>
  <w:style w:type="character" w:customStyle="1" w:styleId="SalutationChar">
    <w:name w:val="Salutation Char"/>
    <w:basedOn w:val="DefaultParagraphFont"/>
    <w:link w:val="Salutation"/>
    <w:rsid w:val="00580349"/>
    <w:rPr>
      <w:rFonts w:ascii="Calibri" w:eastAsia="Calibri" w:hAnsi="Calibri" w:cs="Times New Roman"/>
      <w:lang w:val="nl-NL"/>
    </w:rPr>
  </w:style>
  <w:style w:type="table" w:customStyle="1" w:styleId="TableGrid1">
    <w:name w:val="Table Grid1"/>
    <w:basedOn w:val="TableNormal"/>
    <w:next w:val="TableGrid"/>
    <w:uiPriority w:val="39"/>
    <w:rsid w:val="00580349"/>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580349"/>
    <w:pPr>
      <w:spacing w:after="0" w:line="240"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580349"/>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emoheading">
    <w:name w:val="Memo heading"/>
    <w:rsid w:val="00580349"/>
    <w:pPr>
      <w:spacing w:after="0" w:line="240" w:lineRule="auto"/>
    </w:pPr>
    <w:rPr>
      <w:rFonts w:ascii="Times New Roman" w:eastAsia="Times New Roman" w:hAnsi="Times New Roman" w:cs="Times New Roman"/>
      <w:noProof/>
      <w:sz w:val="20"/>
      <w:szCs w:val="20"/>
      <w:lang w:val="en-US"/>
    </w:rPr>
  </w:style>
  <w:style w:type="paragraph" w:customStyle="1" w:styleId="InterofficeMemorandumheading">
    <w:name w:val="Interoffice Memorandum heading"/>
    <w:basedOn w:val="Memoheading"/>
    <w:rsid w:val="00580349"/>
    <w:pPr>
      <w:tabs>
        <w:tab w:val="left" w:pos="6840"/>
        <w:tab w:val="left" w:pos="8368"/>
      </w:tabs>
    </w:pPr>
    <w:rPr>
      <w:b/>
      <w:sz w:val="22"/>
    </w:rPr>
  </w:style>
  <w:style w:type="character" w:customStyle="1" w:styleId="ms-rtefontsize-21">
    <w:name w:val="ms-rtefontsize-21"/>
    <w:basedOn w:val="DefaultParagraphFont"/>
    <w:rsid w:val="0058034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060887">
      <w:bodyDiv w:val="1"/>
      <w:marLeft w:val="0"/>
      <w:marRight w:val="0"/>
      <w:marTop w:val="0"/>
      <w:marBottom w:val="0"/>
      <w:divBdr>
        <w:top w:val="none" w:sz="0" w:space="0" w:color="auto"/>
        <w:left w:val="none" w:sz="0" w:space="0" w:color="auto"/>
        <w:bottom w:val="none" w:sz="0" w:space="0" w:color="auto"/>
        <w:right w:val="none" w:sz="0" w:space="0" w:color="auto"/>
      </w:divBdr>
      <w:divsChild>
        <w:div w:id="404186136">
          <w:marLeft w:val="547"/>
          <w:marRight w:val="0"/>
          <w:marTop w:val="96"/>
          <w:marBottom w:val="0"/>
          <w:divBdr>
            <w:top w:val="none" w:sz="0" w:space="0" w:color="auto"/>
            <w:left w:val="none" w:sz="0" w:space="0" w:color="auto"/>
            <w:bottom w:val="none" w:sz="0" w:space="0" w:color="auto"/>
            <w:right w:val="none" w:sz="0" w:space="0" w:color="auto"/>
          </w:divBdr>
        </w:div>
      </w:divsChild>
    </w:div>
    <w:div w:id="1388601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yperlink" Target="javascript:ChangeMUI(3082)" TargetMode="External"/><Relationship Id="rId26" Type="http://schemas.openxmlformats.org/officeDocument/2006/relationships/hyperlink" Target="https://info.undp.org/global/popp/frm/pages/direct-implementation-dim-modality.aspx" TargetMode="External"/><Relationship Id="rId39" Type="http://schemas.openxmlformats.org/officeDocument/2006/relationships/hyperlink" Target="http://content.undp.org/go/userguide/finance/fin-mgmt-exec-mod/natl-excut-nex-fin-ngo-execut-fin/cmbd-dliver-rprt/?lang=en" TargetMode="External"/><Relationship Id="rId21" Type="http://schemas.openxmlformats.org/officeDocument/2006/relationships/hyperlink" Target="https://info.undp.org/global/popp/frm/pages/direct-implementation-dim-modality.aspx" TargetMode="External"/><Relationship Id="rId34" Type="http://schemas.openxmlformats.org/officeDocument/2006/relationships/hyperlink" Target="https://info.undp.org/global/documents/frm/Policy-on-Cost-Recovery-from-RR-OR.doc"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yperlink" Target="javascript:ChangeMUI(1033)" TargetMode="External"/><Relationship Id="rId29" Type="http://schemas.openxmlformats.org/officeDocument/2006/relationships/hyperlink" Target="https://info.undp.org/global/popp/frm/pages/direct-implementation-dim-modality.aspx"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info.undp.org/global/popp/frm/pages/direct-implementation-dim-modality.aspx" TargetMode="External"/><Relationship Id="rId32" Type="http://schemas.openxmlformats.org/officeDocument/2006/relationships/hyperlink" Target="https://info.undp.org/global/documents/frm/Internal%20Control%20Framework%202013.docx" TargetMode="External"/><Relationship Id="rId37" Type="http://schemas.openxmlformats.org/officeDocument/2006/relationships/hyperlink" Target="http://ondemandweb.undp.org/OnDemandProduction/OnDemandWebPortal/" TargetMode="External"/><Relationship Id="rId40" Type="http://schemas.openxmlformats.org/officeDocument/2006/relationships/hyperlink" Target="https://info.undp.org/unit/office/oai/default.aspx"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info.undp.org/global/popp/frm/pages/direct-implementation-dim-modality.aspx" TargetMode="External"/><Relationship Id="rId28" Type="http://schemas.openxmlformats.org/officeDocument/2006/relationships/hyperlink" Target="https://info.undp.org/global/popp/frm/pages/direct-implementation-dim-modality.aspx" TargetMode="External"/><Relationship Id="rId36" Type="http://schemas.openxmlformats.org/officeDocument/2006/relationships/hyperlink" Target="http://content.undp.org/go/userguide/results/programme/" TargetMode="External"/><Relationship Id="rId10" Type="http://schemas.openxmlformats.org/officeDocument/2006/relationships/footer" Target="footer1.xml"/><Relationship Id="rId19" Type="http://schemas.openxmlformats.org/officeDocument/2006/relationships/hyperlink" Target="javascript:ChangeMUI(1036)" TargetMode="External"/><Relationship Id="rId31" Type="http://schemas.openxmlformats.org/officeDocument/2006/relationships/hyperlink" Target="https://info.undp.org/global/documents/frm/Financial-Rules-and-Regulations_E.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rjrnewsonline.com/local/thousands-gather-for-rally-against-homosexual-agenda" TargetMode="External"/><Relationship Id="rId22" Type="http://schemas.openxmlformats.org/officeDocument/2006/relationships/hyperlink" Target="https://info.undp.org/global/popp/frm/pages/direct-implementation-dim-modality.aspx" TargetMode="External"/><Relationship Id="rId27" Type="http://schemas.openxmlformats.org/officeDocument/2006/relationships/hyperlink" Target="https://info.undp.org/global/popp/frm/pages/direct-implementation-dim-modality.aspx" TargetMode="External"/><Relationship Id="rId30" Type="http://schemas.openxmlformats.org/officeDocument/2006/relationships/hyperlink" Target="https://info.undp.org/global/popp/frm/pages/direct-implementation-dim-modality.aspx" TargetMode="External"/><Relationship Id="rId35" Type="http://schemas.openxmlformats.org/officeDocument/2006/relationships/hyperlink" Target="http://content.undp.org/go/userguide/finance/rcv-expndtrs/rcv-rcpts-income/?lang=en"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hyperlink" Target="https://info.undp.org/global/popp/frm/pages/direct-implementation-dim-modality.aspx" TargetMode="External"/><Relationship Id="rId33" Type="http://schemas.openxmlformats.org/officeDocument/2006/relationships/hyperlink" Target="http://content.undp.org/go/userguide" TargetMode="External"/><Relationship Id="rId38" Type="http://schemas.openxmlformats.org/officeDocument/2006/relationships/hyperlink" Target="http://content.undp.org/go/userguide/finance/fin-mgmt-exec-mod/natl-excut-nex-fin-ngo-execut-fin/cmbd-dliver-rprt/?lang=en"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jamaicagleaner.com/gleaner/20140606/cleisure/cleisure3.html" TargetMode="External"/><Relationship Id="rId1" Type="http://schemas.openxmlformats.org/officeDocument/2006/relationships/hyperlink" Target="http://jamaica-gleaner.com/gleaner/20140604/letters/letters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D7959-B253-4F2A-B5FB-14B2E7F3D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85</Pages>
  <Words>34605</Words>
  <Characters>197250</Characters>
  <Application>Microsoft Office Word</Application>
  <DocSecurity>0</DocSecurity>
  <Lines>1643</Lines>
  <Paragraphs>462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231393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Curline Beckford</dc:creator>
  <cp:lastModifiedBy>Shelly Trim</cp:lastModifiedBy>
  <cp:revision>2</cp:revision>
  <cp:lastPrinted>2016-07-05T21:19:00Z</cp:lastPrinted>
  <dcterms:created xsi:type="dcterms:W3CDTF">2016-07-05T21:55:00Z</dcterms:created>
  <dcterms:modified xsi:type="dcterms:W3CDTF">2016-07-05T21:55:00Z</dcterms:modified>
</cp:coreProperties>
</file>