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FE" w:rsidRPr="00727B3A" w:rsidRDefault="002C11FE" w:rsidP="004869E9">
      <w:pPr>
        <w:spacing w:after="200" w:line="276" w:lineRule="auto"/>
        <w:contextualSpacing/>
        <w:rPr>
          <w:rFonts w:asciiTheme="minorHAnsi" w:hAnsiTheme="minorHAnsi" w:cstheme="minorHAnsi"/>
          <w:b/>
          <w:szCs w:val="24"/>
        </w:rPr>
      </w:pPr>
    </w:p>
    <w:p w:rsidR="002C11FE" w:rsidRPr="00727B3A" w:rsidRDefault="002C11FE" w:rsidP="002C11FE">
      <w:pPr>
        <w:pStyle w:val="Corpsdetexte3"/>
        <w:spacing w:line="276" w:lineRule="auto"/>
        <w:jc w:val="center"/>
        <w:rPr>
          <w:rFonts w:asciiTheme="minorHAnsi" w:hAnsiTheme="minorHAnsi" w:cstheme="minorHAnsi"/>
          <w:b/>
          <w:bCs/>
          <w:sz w:val="24"/>
          <w:szCs w:val="24"/>
        </w:rPr>
      </w:pPr>
      <w:r w:rsidRPr="00727B3A">
        <w:rPr>
          <w:rFonts w:asciiTheme="minorHAnsi" w:hAnsiTheme="minorHAnsi" w:cstheme="minorHAnsi"/>
          <w:b/>
          <w:bCs/>
          <w:sz w:val="24"/>
          <w:szCs w:val="24"/>
        </w:rPr>
        <w:t>TERMES DE REFERENCES POUR L’EVALUATION DU PROGRAMME</w:t>
      </w:r>
    </w:p>
    <w:p w:rsidR="002C11FE" w:rsidRPr="00727B3A" w:rsidRDefault="002C11FE" w:rsidP="002C11FE">
      <w:pPr>
        <w:pStyle w:val="Corpsdetexte3"/>
        <w:pBdr>
          <w:bottom w:val="single" w:sz="6" w:space="12" w:color="auto"/>
        </w:pBdr>
        <w:spacing w:line="276" w:lineRule="auto"/>
        <w:jc w:val="center"/>
        <w:rPr>
          <w:rFonts w:asciiTheme="minorHAnsi" w:hAnsiTheme="minorHAnsi" w:cstheme="minorHAnsi"/>
          <w:b/>
          <w:bCs/>
          <w:sz w:val="24"/>
          <w:szCs w:val="24"/>
        </w:rPr>
      </w:pPr>
      <w:r w:rsidRPr="00727B3A">
        <w:rPr>
          <w:rFonts w:asciiTheme="minorHAnsi" w:hAnsiTheme="minorHAnsi" w:cstheme="minorHAnsi"/>
          <w:b/>
          <w:bCs/>
          <w:sz w:val="24"/>
          <w:szCs w:val="24"/>
        </w:rPr>
        <w:t>« </w:t>
      </w:r>
      <w:r w:rsidR="0073570B" w:rsidRPr="00727B3A">
        <w:rPr>
          <w:rFonts w:asciiTheme="minorHAnsi" w:hAnsiTheme="minorHAnsi" w:cstheme="minorHAnsi"/>
          <w:b/>
          <w:bCs/>
          <w:sz w:val="24"/>
          <w:szCs w:val="24"/>
        </w:rPr>
        <w:t>PLATES FORMES MULTIFONCTIONNELLES POUR LA LUTTE CONTRE LA PAUVRETE</w:t>
      </w:r>
      <w:r w:rsidR="00F07364" w:rsidRPr="00727B3A">
        <w:rPr>
          <w:rFonts w:asciiTheme="minorHAnsi" w:hAnsiTheme="minorHAnsi" w:cstheme="minorHAnsi"/>
          <w:b/>
          <w:bCs/>
          <w:sz w:val="24"/>
          <w:szCs w:val="24"/>
        </w:rPr>
        <w:t> »</w:t>
      </w:r>
    </w:p>
    <w:p w:rsidR="00602786" w:rsidRPr="00727B3A" w:rsidRDefault="00602786" w:rsidP="002C11FE">
      <w:pPr>
        <w:pStyle w:val="Corpsdetexte3"/>
        <w:pBdr>
          <w:bottom w:val="single" w:sz="6" w:space="12" w:color="auto"/>
        </w:pBdr>
        <w:spacing w:line="276" w:lineRule="auto"/>
        <w:jc w:val="center"/>
        <w:rPr>
          <w:rFonts w:asciiTheme="minorHAnsi" w:hAnsiTheme="minorHAnsi" w:cstheme="minorHAnsi"/>
          <w:b/>
          <w:bCs/>
          <w:iCs/>
          <w:sz w:val="24"/>
          <w:szCs w:val="24"/>
        </w:rPr>
      </w:pPr>
      <w:r w:rsidRPr="00727B3A">
        <w:rPr>
          <w:rFonts w:asciiTheme="minorHAnsi" w:hAnsiTheme="minorHAnsi" w:cstheme="minorHAnsi"/>
          <w:bCs/>
          <w:sz w:val="24"/>
          <w:szCs w:val="24"/>
        </w:rPr>
        <w:t>(</w:t>
      </w:r>
      <w:r w:rsidRPr="00727B3A">
        <w:rPr>
          <w:rFonts w:asciiTheme="minorHAnsi" w:hAnsiTheme="minorHAnsi" w:cstheme="minorHAnsi"/>
          <w:bCs/>
          <w:i/>
          <w:sz w:val="24"/>
          <w:szCs w:val="24"/>
        </w:rPr>
        <w:t xml:space="preserve">Financement </w:t>
      </w:r>
      <w:r w:rsidR="00E9777E" w:rsidRPr="00727B3A">
        <w:rPr>
          <w:rFonts w:asciiTheme="minorHAnsi" w:hAnsiTheme="minorHAnsi" w:cstheme="minorHAnsi"/>
          <w:bCs/>
          <w:i/>
          <w:sz w:val="24"/>
          <w:szCs w:val="24"/>
        </w:rPr>
        <w:t xml:space="preserve">Bill et Melinda </w:t>
      </w:r>
      <w:r w:rsidRPr="00727B3A">
        <w:rPr>
          <w:rFonts w:asciiTheme="minorHAnsi" w:hAnsiTheme="minorHAnsi" w:cstheme="minorHAnsi"/>
          <w:bCs/>
          <w:i/>
          <w:sz w:val="24"/>
          <w:szCs w:val="24"/>
        </w:rPr>
        <w:t>Gates 2008/2012)</w:t>
      </w:r>
    </w:p>
    <w:p w:rsidR="002C11FE" w:rsidRPr="00727B3A" w:rsidRDefault="002C11FE" w:rsidP="002C11FE">
      <w:pPr>
        <w:pStyle w:val="Paragraphedeliste"/>
        <w:spacing w:after="200" w:line="276" w:lineRule="auto"/>
        <w:ind w:left="1440"/>
        <w:contextualSpacing/>
        <w:rPr>
          <w:rFonts w:asciiTheme="minorHAnsi" w:hAnsiTheme="minorHAnsi" w:cstheme="minorHAnsi"/>
          <w:b/>
          <w:szCs w:val="24"/>
        </w:rPr>
      </w:pPr>
    </w:p>
    <w:p w:rsidR="002C11FE" w:rsidRPr="00727B3A" w:rsidRDefault="002C11FE" w:rsidP="002C11FE">
      <w:pPr>
        <w:pStyle w:val="Paragraphedeliste"/>
        <w:spacing w:after="200" w:line="276" w:lineRule="auto"/>
        <w:ind w:left="1440"/>
        <w:contextualSpacing/>
        <w:rPr>
          <w:rFonts w:asciiTheme="minorHAnsi" w:hAnsiTheme="minorHAnsi" w:cstheme="minorHAnsi"/>
          <w:b/>
          <w:szCs w:val="24"/>
        </w:rPr>
      </w:pPr>
    </w:p>
    <w:p w:rsidR="003B790B" w:rsidRPr="00C274E8" w:rsidRDefault="002C11FE" w:rsidP="00C274E8">
      <w:pPr>
        <w:pStyle w:val="Paragraphedeliste"/>
        <w:numPr>
          <w:ilvl w:val="0"/>
          <w:numId w:val="16"/>
        </w:numPr>
        <w:spacing w:after="200" w:line="276" w:lineRule="auto"/>
        <w:contextualSpacing/>
        <w:rPr>
          <w:rFonts w:asciiTheme="minorHAnsi" w:hAnsiTheme="minorHAnsi" w:cstheme="minorHAnsi"/>
          <w:b/>
          <w:szCs w:val="24"/>
        </w:rPr>
      </w:pPr>
      <w:r w:rsidRPr="00C274E8">
        <w:rPr>
          <w:rFonts w:asciiTheme="minorHAnsi" w:hAnsiTheme="minorHAnsi" w:cstheme="minorHAnsi"/>
          <w:b/>
          <w:szCs w:val="24"/>
        </w:rPr>
        <w:t>HISTORIQUE ET CONTEXTE</w:t>
      </w:r>
    </w:p>
    <w:p w:rsidR="00490C77" w:rsidRPr="00727B3A" w:rsidRDefault="00531F29" w:rsidP="00490C77">
      <w:pPr>
        <w:spacing w:before="120" w:after="120"/>
        <w:jc w:val="both"/>
        <w:rPr>
          <w:rFonts w:asciiTheme="minorHAnsi" w:hAnsiTheme="minorHAnsi" w:cstheme="minorHAnsi"/>
          <w:szCs w:val="24"/>
        </w:rPr>
      </w:pPr>
      <w:r w:rsidRPr="00727B3A">
        <w:rPr>
          <w:rFonts w:asciiTheme="minorHAnsi" w:hAnsiTheme="minorHAnsi" w:cstheme="minorHAnsi"/>
          <w:szCs w:val="24"/>
        </w:rPr>
        <w:t xml:space="preserve">Le Burkina Faso est un pays sahélien enclavé situé en </w:t>
      </w:r>
      <w:r w:rsidR="000A7941">
        <w:rPr>
          <w:rFonts w:asciiTheme="minorHAnsi" w:hAnsiTheme="minorHAnsi" w:cstheme="minorHAnsi"/>
          <w:szCs w:val="24"/>
        </w:rPr>
        <w:t>Afrique de l’O</w:t>
      </w:r>
      <w:r w:rsidRPr="00727B3A">
        <w:rPr>
          <w:rFonts w:asciiTheme="minorHAnsi" w:hAnsiTheme="minorHAnsi" w:cstheme="minorHAnsi"/>
          <w:szCs w:val="24"/>
        </w:rPr>
        <w:t>uest ; il couvre une superficie de 274.200 km². Sa population, estimée à 14.017.262 habitants, se caractérise par: (i) une forte proportion de ruraux (77,3 %) vivant dans quelques  8.663 villages de moins de 5.000 habitants ; (ii) une prédominance des femmes (52%) et ; (iii) un taux d’accroissement démographique élevé (3,1% en 2006). L’évolution démographique est caractérisée par une forte croissance urbaine de 5.5 %/an ; ce qui indique bien que la ville est devenue la destination privilégiée des populations rurales.</w:t>
      </w:r>
      <w:r w:rsidR="00490C77" w:rsidRPr="00727B3A">
        <w:rPr>
          <w:rFonts w:asciiTheme="minorHAnsi" w:hAnsiTheme="minorHAnsi" w:cstheme="minorHAnsi"/>
          <w:szCs w:val="24"/>
        </w:rPr>
        <w:t xml:space="preserve"> Cependant, la proportion de personnes vivant en dessous du seuil de pauvreté est demeurée élevée et cela, en dépit de la mise en œuvre du Cadre stratégique de lutte contre la pauvreté (CSLP) sur les périodes allant respectivement de 2000 à 2003, puis de 2004 à 2010. La proportion de pauvres qui était de 44,5% en 1994 se situe encore en  2009 à 43,9%. La pauvreté touche davantage les femmes que les hommes.</w:t>
      </w:r>
    </w:p>
    <w:p w:rsidR="00490C77" w:rsidRPr="00727B3A" w:rsidRDefault="00490C77" w:rsidP="00490C77">
      <w:pPr>
        <w:jc w:val="both"/>
        <w:rPr>
          <w:rFonts w:asciiTheme="minorHAnsi" w:hAnsiTheme="minorHAnsi" w:cstheme="minorHAnsi"/>
          <w:szCs w:val="24"/>
        </w:rPr>
      </w:pPr>
      <w:r w:rsidRPr="00727B3A">
        <w:rPr>
          <w:rFonts w:asciiTheme="minorHAnsi" w:hAnsiTheme="minorHAnsi" w:cstheme="minorHAnsi"/>
          <w:szCs w:val="24"/>
        </w:rPr>
        <w:t xml:space="preserve">Aussi, </w:t>
      </w:r>
      <w:r w:rsidR="006E4676">
        <w:rPr>
          <w:rFonts w:asciiTheme="minorHAnsi" w:hAnsiTheme="minorHAnsi" w:cstheme="minorHAnsi"/>
          <w:szCs w:val="24"/>
        </w:rPr>
        <w:t>trois</w:t>
      </w:r>
      <w:r w:rsidR="006E4676" w:rsidRPr="00727B3A">
        <w:rPr>
          <w:rFonts w:asciiTheme="minorHAnsi" w:hAnsiTheme="minorHAnsi" w:cstheme="minorHAnsi"/>
          <w:szCs w:val="24"/>
        </w:rPr>
        <w:t xml:space="preserve"> </w:t>
      </w:r>
      <w:r w:rsidRPr="00727B3A">
        <w:rPr>
          <w:rFonts w:asciiTheme="minorHAnsi" w:hAnsiTheme="minorHAnsi" w:cstheme="minorHAnsi"/>
          <w:szCs w:val="24"/>
        </w:rPr>
        <w:t xml:space="preserve">régions continuent d’enregistrer en 2009 des incidences de pauvreté supérieures à 50% ; il s’agit de la région du Nord (68,1% de pauvres), la région de l’Est (62,2% de pauvres) et la région de la Boucle du Mouhoun (56,0% de pauvres). </w:t>
      </w:r>
    </w:p>
    <w:p w:rsidR="00490C77" w:rsidRPr="00727B3A" w:rsidRDefault="00490C77" w:rsidP="00490C77">
      <w:pPr>
        <w:spacing w:before="120" w:after="120"/>
        <w:jc w:val="both"/>
        <w:rPr>
          <w:rFonts w:asciiTheme="minorHAnsi" w:hAnsiTheme="minorHAnsi" w:cstheme="minorHAnsi"/>
          <w:szCs w:val="24"/>
          <w:lang w:val="fr-CA"/>
        </w:rPr>
      </w:pPr>
      <w:r w:rsidRPr="00727B3A">
        <w:rPr>
          <w:rFonts w:asciiTheme="minorHAnsi" w:hAnsiTheme="minorHAnsi" w:cstheme="minorHAnsi"/>
          <w:szCs w:val="24"/>
        </w:rPr>
        <w:t>En ce qui concerne la pauvreté énergétique</w:t>
      </w:r>
      <w:r w:rsidR="004F0869">
        <w:rPr>
          <w:rStyle w:val="Appelnotedebasdep"/>
          <w:rFonts w:asciiTheme="minorHAnsi" w:hAnsiTheme="minorHAnsi" w:cstheme="minorHAnsi"/>
          <w:szCs w:val="24"/>
        </w:rPr>
        <w:footnoteReference w:id="1"/>
      </w:r>
      <w:r w:rsidRPr="00727B3A">
        <w:rPr>
          <w:rFonts w:asciiTheme="minorHAnsi" w:hAnsiTheme="minorHAnsi" w:cstheme="minorHAnsi"/>
          <w:szCs w:val="24"/>
        </w:rPr>
        <w:t>, l</w:t>
      </w:r>
      <w:r w:rsidRPr="00727B3A">
        <w:rPr>
          <w:rFonts w:asciiTheme="minorHAnsi" w:hAnsiTheme="minorHAnsi" w:cstheme="minorHAnsi"/>
          <w:szCs w:val="24"/>
          <w:lang w:val="fr-CA"/>
        </w:rPr>
        <w:t>a situation du pays est caractérisée par un faible niveau de consommation d’énergie par habitant, moins de 180 kep (kilo équivalent pétrole). Cette consommation est répartie comme suit par source d’énergie : (i) 85,5% de biomasse; (ii) 12,36% d’hydrocarbures; et (iii) 1,6% d’électricité.</w:t>
      </w:r>
    </w:p>
    <w:p w:rsidR="007C113F" w:rsidRPr="00727B3A" w:rsidRDefault="007C113F" w:rsidP="00DD3E7B">
      <w:pPr>
        <w:spacing w:before="120" w:after="120"/>
        <w:jc w:val="both"/>
        <w:rPr>
          <w:rFonts w:asciiTheme="minorHAnsi" w:hAnsiTheme="minorHAnsi" w:cstheme="minorHAnsi"/>
          <w:b/>
          <w:szCs w:val="24"/>
        </w:rPr>
      </w:pPr>
      <w:r w:rsidRPr="00727B3A">
        <w:rPr>
          <w:rFonts w:asciiTheme="minorHAnsi" w:hAnsiTheme="minorHAnsi" w:cstheme="minorHAnsi"/>
          <w:szCs w:val="24"/>
        </w:rPr>
        <w:t xml:space="preserve">Toutes ces raisons justifient le programme </w:t>
      </w:r>
      <w:r w:rsidR="00436DF7" w:rsidRPr="00727B3A">
        <w:rPr>
          <w:rFonts w:asciiTheme="minorHAnsi" w:hAnsiTheme="minorHAnsi" w:cstheme="minorHAnsi"/>
          <w:szCs w:val="24"/>
        </w:rPr>
        <w:t xml:space="preserve">PTFM </w:t>
      </w:r>
      <w:r w:rsidR="00E502FE" w:rsidRPr="00727B3A">
        <w:rPr>
          <w:rFonts w:asciiTheme="minorHAnsi" w:hAnsiTheme="minorHAnsi" w:cstheme="minorHAnsi"/>
          <w:szCs w:val="24"/>
        </w:rPr>
        <w:t>dont le but est d’améliorer la promotion</w:t>
      </w:r>
      <w:r w:rsidR="006E4676">
        <w:rPr>
          <w:rFonts w:asciiTheme="minorHAnsi" w:hAnsiTheme="minorHAnsi" w:cstheme="minorHAnsi"/>
          <w:szCs w:val="24"/>
        </w:rPr>
        <w:t xml:space="preserve"> du développement socio-économique, d’un tissu de micro-entreprises rurales gérées par les femmes, et d’un accès aux services essentiels de base pour les populations rurales, à travers</w:t>
      </w:r>
      <w:r w:rsidR="00E502FE" w:rsidRPr="00727B3A">
        <w:rPr>
          <w:rFonts w:asciiTheme="minorHAnsi" w:hAnsiTheme="minorHAnsi" w:cstheme="minorHAnsi"/>
          <w:szCs w:val="24"/>
        </w:rPr>
        <w:t xml:space="preserve"> des services énergétiques</w:t>
      </w:r>
      <w:r w:rsidR="006E4676">
        <w:rPr>
          <w:rFonts w:asciiTheme="minorHAnsi" w:hAnsiTheme="minorHAnsi" w:cstheme="minorHAnsi"/>
          <w:szCs w:val="24"/>
        </w:rPr>
        <w:t xml:space="preserve"> modernes et fiables</w:t>
      </w:r>
      <w:r w:rsidR="004A5C99" w:rsidRPr="00727B3A">
        <w:rPr>
          <w:rFonts w:asciiTheme="minorHAnsi" w:hAnsiTheme="minorHAnsi" w:cstheme="minorHAnsi"/>
          <w:szCs w:val="24"/>
        </w:rPr>
        <w:t>.</w:t>
      </w:r>
    </w:p>
    <w:p w:rsidR="003B790B" w:rsidRPr="00727B3A" w:rsidRDefault="003B790B" w:rsidP="003B790B">
      <w:pPr>
        <w:jc w:val="both"/>
        <w:rPr>
          <w:rFonts w:asciiTheme="minorHAnsi" w:eastAsia="Times New Roman" w:hAnsiTheme="minorHAnsi" w:cstheme="minorHAnsi"/>
          <w:szCs w:val="24"/>
        </w:rPr>
      </w:pPr>
    </w:p>
    <w:p w:rsidR="00490C77" w:rsidRPr="00C274E8" w:rsidRDefault="00054CAE" w:rsidP="00C274E8">
      <w:pPr>
        <w:pStyle w:val="Paragraphedeliste"/>
        <w:numPr>
          <w:ilvl w:val="0"/>
          <w:numId w:val="16"/>
        </w:numPr>
        <w:spacing w:line="276" w:lineRule="auto"/>
        <w:jc w:val="both"/>
        <w:rPr>
          <w:rFonts w:asciiTheme="minorHAnsi" w:hAnsiTheme="minorHAnsi" w:cstheme="minorHAnsi"/>
          <w:b/>
          <w:szCs w:val="24"/>
        </w:rPr>
      </w:pPr>
      <w:r w:rsidRPr="00C274E8">
        <w:rPr>
          <w:rFonts w:asciiTheme="minorHAnsi" w:hAnsiTheme="minorHAnsi" w:cstheme="minorHAnsi"/>
          <w:b/>
          <w:szCs w:val="24"/>
        </w:rPr>
        <w:t>O</w:t>
      </w:r>
      <w:r w:rsidR="00573385" w:rsidRPr="00C274E8">
        <w:rPr>
          <w:rFonts w:asciiTheme="minorHAnsi" w:hAnsiTheme="minorHAnsi" w:cstheme="minorHAnsi"/>
          <w:b/>
          <w:szCs w:val="24"/>
        </w:rPr>
        <w:t xml:space="preserve">BJECTIFS DU PROGRAMME </w:t>
      </w:r>
      <w:r w:rsidR="004A5C99" w:rsidRPr="00C274E8">
        <w:rPr>
          <w:rFonts w:asciiTheme="minorHAnsi" w:hAnsiTheme="minorHAnsi" w:cstheme="minorHAnsi"/>
          <w:b/>
          <w:szCs w:val="24"/>
        </w:rPr>
        <w:t>PTFM</w:t>
      </w:r>
      <w:r w:rsidR="00F76417" w:rsidRPr="00C274E8">
        <w:rPr>
          <w:rFonts w:asciiTheme="minorHAnsi" w:hAnsiTheme="minorHAnsi" w:cstheme="minorHAnsi"/>
          <w:b/>
          <w:szCs w:val="24"/>
        </w:rPr>
        <w:t>/Gates</w:t>
      </w:r>
    </w:p>
    <w:p w:rsidR="00294A2C" w:rsidRPr="00727B3A" w:rsidRDefault="00294A2C" w:rsidP="003B790B">
      <w:pPr>
        <w:spacing w:line="276" w:lineRule="auto"/>
        <w:jc w:val="both"/>
        <w:rPr>
          <w:rFonts w:asciiTheme="minorHAnsi" w:hAnsiTheme="minorHAnsi" w:cstheme="minorHAnsi"/>
          <w:b/>
          <w:szCs w:val="24"/>
        </w:rPr>
      </w:pPr>
    </w:p>
    <w:p w:rsidR="003B790B" w:rsidRPr="00727B3A" w:rsidRDefault="003B790B" w:rsidP="003B790B">
      <w:pPr>
        <w:spacing w:line="276" w:lineRule="auto"/>
        <w:jc w:val="both"/>
        <w:rPr>
          <w:rFonts w:asciiTheme="minorHAnsi" w:hAnsiTheme="minorHAnsi" w:cstheme="minorHAnsi"/>
          <w:szCs w:val="24"/>
        </w:rPr>
      </w:pPr>
      <w:r w:rsidRPr="00727B3A">
        <w:rPr>
          <w:rFonts w:asciiTheme="minorHAnsi" w:hAnsiTheme="minorHAnsi" w:cstheme="minorHAnsi"/>
          <w:szCs w:val="24"/>
        </w:rPr>
        <w:t>Le PNUD a bénéficié en décembre 2007 d’un important financement</w:t>
      </w:r>
      <w:r w:rsidR="006E4676">
        <w:rPr>
          <w:rFonts w:asciiTheme="minorHAnsi" w:hAnsiTheme="minorHAnsi" w:cstheme="minorHAnsi"/>
          <w:szCs w:val="24"/>
        </w:rPr>
        <w:t xml:space="preserve"> de 18</w:t>
      </w:r>
      <w:r w:rsidR="004F0869">
        <w:rPr>
          <w:rFonts w:asciiTheme="minorHAnsi" w:hAnsiTheme="minorHAnsi" w:cstheme="minorHAnsi"/>
          <w:szCs w:val="24"/>
        </w:rPr>
        <w:t>,</w:t>
      </w:r>
      <w:r w:rsidR="006E4676">
        <w:rPr>
          <w:rFonts w:asciiTheme="minorHAnsi" w:hAnsiTheme="minorHAnsi" w:cstheme="minorHAnsi"/>
          <w:szCs w:val="24"/>
        </w:rPr>
        <w:t>9 millions de dollars</w:t>
      </w:r>
      <w:r w:rsidRPr="00727B3A">
        <w:rPr>
          <w:rFonts w:asciiTheme="minorHAnsi" w:hAnsiTheme="minorHAnsi" w:cstheme="minorHAnsi"/>
          <w:szCs w:val="24"/>
        </w:rPr>
        <w:t xml:space="preserve"> de la Fondation Bill &amp; Melinda Gates en vue de l’extension du Programme PTFM comme modèle réussi de la réduction de la pauvreté et d’autonomisation des femmes en Afrique de l’Ouest. Dans le cadre de ce projet, il est prévu d’implanter</w:t>
      </w:r>
      <w:r w:rsidR="006E4676">
        <w:rPr>
          <w:rFonts w:asciiTheme="minorHAnsi" w:hAnsiTheme="minorHAnsi" w:cstheme="minorHAnsi"/>
          <w:szCs w:val="24"/>
        </w:rPr>
        <w:t xml:space="preserve"> au total</w:t>
      </w:r>
      <w:r w:rsidRPr="00727B3A">
        <w:rPr>
          <w:rFonts w:asciiTheme="minorHAnsi" w:hAnsiTheme="minorHAnsi" w:cstheme="minorHAnsi"/>
          <w:szCs w:val="24"/>
        </w:rPr>
        <w:t xml:space="preserve"> 600</w:t>
      </w:r>
      <w:r w:rsidR="006E4676">
        <w:rPr>
          <w:rFonts w:asciiTheme="minorHAnsi" w:hAnsiTheme="minorHAnsi" w:cstheme="minorHAnsi"/>
          <w:szCs w:val="24"/>
        </w:rPr>
        <w:t xml:space="preserve"> nouvelles</w:t>
      </w:r>
      <w:r w:rsidRPr="00727B3A">
        <w:rPr>
          <w:rFonts w:asciiTheme="minorHAnsi" w:hAnsiTheme="minorHAnsi" w:cstheme="minorHAnsi"/>
          <w:szCs w:val="24"/>
        </w:rPr>
        <w:t xml:space="preserve"> PTFM au Burkina Faso, au Mali et au Sénégal entre 2008 et 2011. </w:t>
      </w:r>
    </w:p>
    <w:p w:rsidR="003B790B" w:rsidRPr="00727B3A" w:rsidRDefault="003B790B" w:rsidP="003B790B">
      <w:pPr>
        <w:jc w:val="both"/>
        <w:rPr>
          <w:rFonts w:asciiTheme="minorHAnsi" w:eastAsia="Times New Roman" w:hAnsiTheme="minorHAnsi" w:cstheme="minorHAnsi"/>
          <w:szCs w:val="24"/>
        </w:rPr>
      </w:pPr>
    </w:p>
    <w:p w:rsidR="003B790B" w:rsidRPr="00727B3A" w:rsidRDefault="003B790B" w:rsidP="003B790B">
      <w:pPr>
        <w:spacing w:line="276" w:lineRule="auto"/>
        <w:jc w:val="both"/>
        <w:rPr>
          <w:rFonts w:asciiTheme="minorHAnsi" w:eastAsia="Times New Roman" w:hAnsiTheme="minorHAnsi" w:cstheme="minorHAnsi"/>
          <w:szCs w:val="24"/>
        </w:rPr>
      </w:pPr>
      <w:r w:rsidRPr="00727B3A">
        <w:rPr>
          <w:rFonts w:asciiTheme="minorHAnsi" w:eastAsia="Times New Roman" w:hAnsiTheme="minorHAnsi" w:cstheme="minorHAnsi"/>
          <w:szCs w:val="24"/>
        </w:rPr>
        <w:lastRenderedPageBreak/>
        <w:t>Ce pro</w:t>
      </w:r>
      <w:r w:rsidR="00484AD9">
        <w:rPr>
          <w:rFonts w:asciiTheme="minorHAnsi" w:eastAsia="Times New Roman" w:hAnsiTheme="minorHAnsi" w:cstheme="minorHAnsi"/>
          <w:szCs w:val="24"/>
        </w:rPr>
        <w:t xml:space="preserve">gramme </w:t>
      </w:r>
      <w:r w:rsidRPr="00727B3A">
        <w:rPr>
          <w:rFonts w:asciiTheme="minorHAnsi" w:eastAsia="Times New Roman" w:hAnsiTheme="minorHAnsi" w:cstheme="minorHAnsi"/>
          <w:szCs w:val="24"/>
        </w:rPr>
        <w:t>vise à mettre en place des agro-entreprises rurales durables et rép</w:t>
      </w:r>
      <w:bookmarkStart w:id="0" w:name="_GoBack"/>
      <w:bookmarkEnd w:id="0"/>
      <w:r w:rsidRPr="00727B3A">
        <w:rPr>
          <w:rFonts w:asciiTheme="minorHAnsi" w:eastAsia="Times New Roman" w:hAnsiTheme="minorHAnsi" w:cstheme="minorHAnsi"/>
          <w:szCs w:val="24"/>
        </w:rPr>
        <w:t>licables en Afrique de l’Ouest en vue d’accroître les revenus des petits exploitants ruraux, notamment ceux des femmes</w:t>
      </w:r>
      <w:r w:rsidR="006E4676">
        <w:rPr>
          <w:rFonts w:asciiTheme="minorHAnsi" w:eastAsia="Times New Roman" w:hAnsiTheme="minorHAnsi" w:cstheme="minorHAnsi"/>
          <w:szCs w:val="24"/>
        </w:rPr>
        <w:t>.</w:t>
      </w:r>
      <w:r w:rsidRPr="00727B3A">
        <w:rPr>
          <w:rFonts w:asciiTheme="minorHAnsi" w:eastAsia="Times New Roman" w:hAnsiTheme="minorHAnsi" w:cstheme="minorHAnsi"/>
          <w:szCs w:val="24"/>
        </w:rPr>
        <w:t xml:space="preserve"> </w:t>
      </w:r>
    </w:p>
    <w:p w:rsidR="003B790B" w:rsidRPr="00727B3A" w:rsidRDefault="003B790B" w:rsidP="003B790B">
      <w:pPr>
        <w:rPr>
          <w:rFonts w:asciiTheme="minorHAnsi" w:hAnsiTheme="minorHAnsi" w:cstheme="minorHAnsi"/>
          <w:szCs w:val="24"/>
        </w:rPr>
      </w:pPr>
    </w:p>
    <w:p w:rsidR="003B790B" w:rsidRPr="00727B3A" w:rsidRDefault="009D4DB9" w:rsidP="003B790B">
      <w:pPr>
        <w:spacing w:line="276" w:lineRule="auto"/>
        <w:rPr>
          <w:rFonts w:asciiTheme="minorHAnsi" w:hAnsiTheme="minorHAnsi" w:cstheme="minorHAnsi"/>
          <w:szCs w:val="24"/>
        </w:rPr>
      </w:pPr>
      <w:r w:rsidRPr="00727B3A">
        <w:rPr>
          <w:rFonts w:asciiTheme="minorHAnsi" w:hAnsiTheme="minorHAnsi" w:cstheme="minorHAnsi"/>
          <w:szCs w:val="24"/>
        </w:rPr>
        <w:t>Le pro</w:t>
      </w:r>
      <w:r w:rsidR="00294A2C">
        <w:rPr>
          <w:rFonts w:asciiTheme="minorHAnsi" w:hAnsiTheme="minorHAnsi" w:cstheme="minorHAnsi"/>
          <w:szCs w:val="24"/>
        </w:rPr>
        <w:t>gramme</w:t>
      </w:r>
      <w:r w:rsidRPr="00727B3A">
        <w:rPr>
          <w:rFonts w:asciiTheme="minorHAnsi" w:hAnsiTheme="minorHAnsi" w:cstheme="minorHAnsi"/>
          <w:szCs w:val="24"/>
        </w:rPr>
        <w:t xml:space="preserve"> </w:t>
      </w:r>
      <w:r w:rsidR="006E4676">
        <w:rPr>
          <w:rFonts w:asciiTheme="minorHAnsi" w:hAnsiTheme="minorHAnsi" w:cstheme="minorHAnsi"/>
          <w:szCs w:val="24"/>
        </w:rPr>
        <w:t>repose sur</w:t>
      </w:r>
      <w:r w:rsidR="006E4676" w:rsidRPr="00727B3A">
        <w:rPr>
          <w:rFonts w:asciiTheme="minorHAnsi" w:hAnsiTheme="minorHAnsi" w:cstheme="minorHAnsi"/>
          <w:szCs w:val="24"/>
        </w:rPr>
        <w:t xml:space="preserve"> </w:t>
      </w:r>
      <w:r w:rsidRPr="00727B3A">
        <w:rPr>
          <w:rFonts w:asciiTheme="minorHAnsi" w:hAnsiTheme="minorHAnsi" w:cstheme="minorHAnsi"/>
          <w:szCs w:val="24"/>
        </w:rPr>
        <w:t>trois objectifs</w:t>
      </w:r>
      <w:r w:rsidR="00A87154" w:rsidRPr="00727B3A">
        <w:rPr>
          <w:rFonts w:asciiTheme="minorHAnsi" w:hAnsiTheme="minorHAnsi" w:cstheme="minorHAnsi"/>
          <w:szCs w:val="24"/>
        </w:rPr>
        <w:t xml:space="preserve"> </w:t>
      </w:r>
      <w:r w:rsidR="006E4676">
        <w:rPr>
          <w:rFonts w:asciiTheme="minorHAnsi" w:hAnsiTheme="minorHAnsi" w:cstheme="minorHAnsi"/>
          <w:szCs w:val="24"/>
        </w:rPr>
        <w:t xml:space="preserve">complémentaires </w:t>
      </w:r>
      <w:r w:rsidR="003B790B" w:rsidRPr="00727B3A">
        <w:rPr>
          <w:rFonts w:asciiTheme="minorHAnsi" w:hAnsiTheme="minorHAnsi" w:cstheme="minorHAnsi"/>
          <w:szCs w:val="24"/>
        </w:rPr>
        <w:t>:</w:t>
      </w:r>
    </w:p>
    <w:p w:rsidR="003B790B" w:rsidRPr="00727B3A" w:rsidRDefault="003B790B" w:rsidP="003B790B">
      <w:pPr>
        <w:pStyle w:val="Paragraphedeliste"/>
        <w:numPr>
          <w:ilvl w:val="0"/>
          <w:numId w:val="2"/>
        </w:numPr>
        <w:spacing w:line="276" w:lineRule="auto"/>
        <w:contextualSpacing/>
        <w:jc w:val="both"/>
        <w:rPr>
          <w:rFonts w:asciiTheme="minorHAnsi" w:eastAsia="Times New Roman" w:hAnsiTheme="minorHAnsi" w:cstheme="minorHAnsi"/>
          <w:szCs w:val="24"/>
        </w:rPr>
      </w:pPr>
      <w:r w:rsidRPr="00727B3A">
        <w:rPr>
          <w:rFonts w:asciiTheme="minorHAnsi" w:eastAsia="Times New Roman" w:hAnsiTheme="minorHAnsi" w:cstheme="minorHAnsi"/>
          <w:szCs w:val="24"/>
        </w:rPr>
        <w:t>Permettre aux petites exploitantes agricoles d’augmenter et de diversifier leurs revenus en mettant en service 600 agro-entreprises PTFM au Burkina Faso, au Mali et au Sénégal.</w:t>
      </w:r>
    </w:p>
    <w:p w:rsidR="003B790B" w:rsidRPr="00727B3A" w:rsidRDefault="003B790B" w:rsidP="003B790B">
      <w:pPr>
        <w:pStyle w:val="Paragraphedeliste"/>
        <w:numPr>
          <w:ilvl w:val="0"/>
          <w:numId w:val="2"/>
        </w:numPr>
        <w:spacing w:line="276" w:lineRule="auto"/>
        <w:ind w:left="714" w:hanging="357"/>
        <w:contextualSpacing/>
        <w:jc w:val="both"/>
        <w:rPr>
          <w:rFonts w:asciiTheme="minorHAnsi" w:eastAsia="Times New Roman" w:hAnsiTheme="minorHAnsi" w:cstheme="minorHAnsi"/>
          <w:szCs w:val="24"/>
        </w:rPr>
      </w:pPr>
      <w:r w:rsidRPr="00727B3A">
        <w:rPr>
          <w:rFonts w:asciiTheme="minorHAnsi" w:eastAsia="Times New Roman" w:hAnsiTheme="minorHAnsi" w:cstheme="minorHAnsi"/>
          <w:szCs w:val="24"/>
        </w:rPr>
        <w:t>Renforcer les capacités humaines et institutionnelles, y compris l’extension de la technologie, des options de financement et de la gestion des connaissances à l’appui de la mise en œuvre de programmes nationaux de plates-formes multifonctionnelles.</w:t>
      </w:r>
    </w:p>
    <w:p w:rsidR="0052342E" w:rsidRDefault="003B790B" w:rsidP="00E8672C">
      <w:pPr>
        <w:pStyle w:val="Paragraphedeliste"/>
        <w:numPr>
          <w:ilvl w:val="0"/>
          <w:numId w:val="2"/>
        </w:numPr>
        <w:spacing w:line="276" w:lineRule="auto"/>
        <w:contextualSpacing/>
        <w:jc w:val="both"/>
        <w:rPr>
          <w:rFonts w:asciiTheme="minorHAnsi" w:eastAsia="Times New Roman" w:hAnsiTheme="minorHAnsi" w:cstheme="minorHAnsi"/>
          <w:szCs w:val="24"/>
        </w:rPr>
      </w:pPr>
      <w:r w:rsidRPr="00727B3A">
        <w:rPr>
          <w:rFonts w:asciiTheme="minorHAnsi" w:eastAsia="Times New Roman" w:hAnsiTheme="minorHAnsi" w:cstheme="minorHAnsi"/>
          <w:szCs w:val="24"/>
        </w:rPr>
        <w:t>Permettre aux Etats d’améliorer leurs programmes PTFM en regroupant les meilleures pratiques éprouvées sur le terrain en modèles d’agro-entreprises rurales susceptibles d’être répliqués et vulgarisés à travers toute l’Afrique de l’Ouest et d’autres pays d’Afrique</w:t>
      </w:r>
      <w:r w:rsidR="00E8672C">
        <w:rPr>
          <w:rFonts w:asciiTheme="minorHAnsi" w:eastAsia="Times New Roman" w:hAnsiTheme="minorHAnsi" w:cstheme="minorHAnsi"/>
          <w:szCs w:val="24"/>
        </w:rPr>
        <w:t>.</w:t>
      </w:r>
      <w:r w:rsidRPr="00727B3A">
        <w:rPr>
          <w:rFonts w:asciiTheme="minorHAnsi" w:eastAsia="Times New Roman" w:hAnsiTheme="minorHAnsi" w:cstheme="minorHAnsi"/>
          <w:szCs w:val="24"/>
        </w:rPr>
        <w:t xml:space="preserve"> </w:t>
      </w:r>
      <w:r w:rsidR="0052342E" w:rsidRPr="00E8672C">
        <w:rPr>
          <w:rFonts w:asciiTheme="minorHAnsi" w:eastAsia="Times New Roman" w:hAnsiTheme="minorHAnsi" w:cstheme="minorHAnsi"/>
          <w:szCs w:val="24"/>
        </w:rPr>
        <w:t xml:space="preserve">Inséré dans le programme national existant depuis 2004, le financement Bill et Melinda Gates a permis au programme </w:t>
      </w:r>
      <w:r w:rsidR="00484AD9" w:rsidRPr="00E8672C">
        <w:rPr>
          <w:rFonts w:asciiTheme="minorHAnsi" w:eastAsia="Times New Roman" w:hAnsiTheme="minorHAnsi" w:cstheme="minorHAnsi"/>
          <w:szCs w:val="24"/>
        </w:rPr>
        <w:t>d’implanter</w:t>
      </w:r>
      <w:r w:rsidR="004F0869" w:rsidRPr="00E8672C">
        <w:rPr>
          <w:rFonts w:asciiTheme="minorHAnsi" w:eastAsia="Times New Roman" w:hAnsiTheme="minorHAnsi" w:cstheme="minorHAnsi"/>
          <w:szCs w:val="24"/>
        </w:rPr>
        <w:t xml:space="preserve"> au Burkina Faso</w:t>
      </w:r>
      <w:r w:rsidR="00484AD9" w:rsidRPr="00E8672C">
        <w:rPr>
          <w:rFonts w:asciiTheme="minorHAnsi" w:eastAsia="Times New Roman" w:hAnsiTheme="minorHAnsi" w:cstheme="minorHAnsi"/>
          <w:szCs w:val="24"/>
        </w:rPr>
        <w:t xml:space="preserve"> 200 </w:t>
      </w:r>
      <w:r w:rsidR="00AA30C2" w:rsidRPr="00E8672C">
        <w:rPr>
          <w:rFonts w:asciiTheme="minorHAnsi" w:eastAsia="Times New Roman" w:hAnsiTheme="minorHAnsi" w:cstheme="minorHAnsi"/>
          <w:szCs w:val="24"/>
        </w:rPr>
        <w:t xml:space="preserve">nouvelles </w:t>
      </w:r>
      <w:r w:rsidR="00484AD9" w:rsidRPr="00E8672C">
        <w:rPr>
          <w:rFonts w:asciiTheme="minorHAnsi" w:eastAsia="Times New Roman" w:hAnsiTheme="minorHAnsi" w:cstheme="minorHAnsi"/>
          <w:szCs w:val="24"/>
        </w:rPr>
        <w:t>PTFM (sur les 600 prévu</w:t>
      </w:r>
      <w:r w:rsidR="00AA30C2" w:rsidRPr="00E8672C">
        <w:rPr>
          <w:rFonts w:asciiTheme="minorHAnsi" w:eastAsia="Times New Roman" w:hAnsiTheme="minorHAnsi" w:cstheme="minorHAnsi"/>
          <w:szCs w:val="24"/>
        </w:rPr>
        <w:t>e</w:t>
      </w:r>
      <w:r w:rsidR="00484AD9" w:rsidRPr="00E8672C">
        <w:rPr>
          <w:rFonts w:asciiTheme="minorHAnsi" w:eastAsia="Times New Roman" w:hAnsiTheme="minorHAnsi" w:cstheme="minorHAnsi"/>
          <w:szCs w:val="24"/>
        </w:rPr>
        <w:t>s dans les 3 pays</w:t>
      </w:r>
      <w:r w:rsidR="004F0869" w:rsidRPr="00E8672C">
        <w:rPr>
          <w:rFonts w:asciiTheme="minorHAnsi" w:eastAsia="Times New Roman" w:hAnsiTheme="minorHAnsi" w:cstheme="minorHAnsi"/>
          <w:szCs w:val="24"/>
        </w:rPr>
        <w:t xml:space="preserve"> bénéficiaires</w:t>
      </w:r>
      <w:r w:rsidR="00484AD9" w:rsidRPr="00E8672C">
        <w:rPr>
          <w:rFonts w:asciiTheme="minorHAnsi" w:eastAsia="Times New Roman" w:hAnsiTheme="minorHAnsi" w:cstheme="minorHAnsi"/>
          <w:szCs w:val="24"/>
        </w:rPr>
        <w:t xml:space="preserve">). </w:t>
      </w:r>
      <w:r w:rsidR="0052342E" w:rsidRPr="00E8672C">
        <w:rPr>
          <w:rFonts w:asciiTheme="minorHAnsi" w:eastAsia="Times New Roman" w:hAnsiTheme="minorHAnsi" w:cstheme="minorHAnsi"/>
          <w:szCs w:val="24"/>
        </w:rPr>
        <w:t xml:space="preserve">Le financement Gates a été </w:t>
      </w:r>
      <w:r w:rsidR="004F0869" w:rsidRPr="00E8672C">
        <w:rPr>
          <w:rFonts w:asciiTheme="minorHAnsi" w:eastAsia="Times New Roman" w:hAnsiTheme="minorHAnsi" w:cstheme="minorHAnsi"/>
          <w:szCs w:val="24"/>
        </w:rPr>
        <w:t xml:space="preserve">mis en œuvre </w:t>
      </w:r>
      <w:r w:rsidR="0052342E" w:rsidRPr="00E8672C">
        <w:rPr>
          <w:rFonts w:asciiTheme="minorHAnsi" w:eastAsia="Times New Roman" w:hAnsiTheme="minorHAnsi" w:cstheme="minorHAnsi"/>
          <w:szCs w:val="24"/>
        </w:rPr>
        <w:t xml:space="preserve">depuis la </w:t>
      </w:r>
      <w:r w:rsidR="0052342E">
        <w:rPr>
          <w:rFonts w:asciiTheme="minorHAnsi" w:eastAsia="Times New Roman" w:hAnsiTheme="minorHAnsi" w:cstheme="minorHAnsi"/>
          <w:szCs w:val="24"/>
        </w:rPr>
        <w:t>fin de la première phase (2004/2009) et dans la seconde phase 2010/2015. Prévu de 2008 à 2011, il s’est étendu</w:t>
      </w:r>
      <w:r w:rsidR="004F0869">
        <w:rPr>
          <w:rFonts w:asciiTheme="minorHAnsi" w:eastAsia="Times New Roman" w:hAnsiTheme="minorHAnsi" w:cstheme="minorHAnsi"/>
          <w:szCs w:val="24"/>
        </w:rPr>
        <w:t xml:space="preserve"> d’une année supplémentaire</w:t>
      </w:r>
      <w:r w:rsidR="0052342E">
        <w:rPr>
          <w:rFonts w:asciiTheme="minorHAnsi" w:eastAsia="Times New Roman" w:hAnsiTheme="minorHAnsi" w:cstheme="minorHAnsi"/>
          <w:szCs w:val="24"/>
        </w:rPr>
        <w:t xml:space="preserve"> </w:t>
      </w:r>
      <w:r w:rsidR="004F0869">
        <w:rPr>
          <w:rFonts w:asciiTheme="minorHAnsi" w:eastAsia="Times New Roman" w:hAnsiTheme="minorHAnsi" w:cstheme="minorHAnsi"/>
          <w:szCs w:val="24"/>
        </w:rPr>
        <w:t>(</w:t>
      </w:r>
      <w:r w:rsidR="0052342E">
        <w:rPr>
          <w:rFonts w:asciiTheme="minorHAnsi" w:eastAsia="Times New Roman" w:hAnsiTheme="minorHAnsi" w:cstheme="minorHAnsi"/>
          <w:szCs w:val="24"/>
        </w:rPr>
        <w:t>jusqu’en fin 2012</w:t>
      </w:r>
      <w:r w:rsidR="004F0869">
        <w:rPr>
          <w:rFonts w:asciiTheme="minorHAnsi" w:eastAsia="Times New Roman" w:hAnsiTheme="minorHAnsi" w:cstheme="minorHAnsi"/>
          <w:szCs w:val="24"/>
        </w:rPr>
        <w:t>)</w:t>
      </w:r>
      <w:r w:rsidR="0052342E">
        <w:rPr>
          <w:rFonts w:asciiTheme="minorHAnsi" w:eastAsia="Times New Roman" w:hAnsiTheme="minorHAnsi" w:cstheme="minorHAnsi"/>
          <w:szCs w:val="24"/>
        </w:rPr>
        <w:t xml:space="preserve">, </w:t>
      </w:r>
      <w:r w:rsidR="004F0869">
        <w:rPr>
          <w:rFonts w:asciiTheme="minorHAnsi" w:eastAsia="Times New Roman" w:hAnsiTheme="minorHAnsi" w:cstheme="minorHAnsi"/>
          <w:szCs w:val="24"/>
        </w:rPr>
        <w:t>compte tenu du démarrage tardif lié à la mise en place du projet sur l’ensemble des composantes ; les projets Mali et Sénégal n’ayant démarré qu’en Septembre 2008</w:t>
      </w:r>
      <w:r w:rsidR="0052342E">
        <w:rPr>
          <w:rFonts w:asciiTheme="minorHAnsi" w:eastAsia="Times New Roman" w:hAnsiTheme="minorHAnsi" w:cstheme="minorHAnsi"/>
          <w:szCs w:val="24"/>
        </w:rPr>
        <w:t>.</w:t>
      </w:r>
    </w:p>
    <w:p w:rsidR="003B790B" w:rsidRPr="00727B3A" w:rsidRDefault="003B790B" w:rsidP="003B790B">
      <w:pPr>
        <w:rPr>
          <w:rFonts w:asciiTheme="minorHAnsi" w:hAnsiTheme="minorHAnsi" w:cstheme="minorHAnsi"/>
          <w:b/>
          <w:szCs w:val="24"/>
        </w:rPr>
      </w:pPr>
    </w:p>
    <w:p w:rsidR="00845F59" w:rsidRPr="003F421A" w:rsidRDefault="003B790B" w:rsidP="00C274E8">
      <w:pPr>
        <w:pStyle w:val="Paragraphedeliste"/>
        <w:numPr>
          <w:ilvl w:val="0"/>
          <w:numId w:val="16"/>
        </w:numPr>
        <w:spacing w:after="200" w:line="276" w:lineRule="auto"/>
        <w:contextualSpacing/>
        <w:rPr>
          <w:rFonts w:asciiTheme="minorHAnsi" w:hAnsiTheme="minorHAnsi" w:cstheme="minorHAnsi"/>
          <w:b/>
          <w:szCs w:val="24"/>
        </w:rPr>
      </w:pPr>
      <w:r w:rsidRPr="003F421A">
        <w:rPr>
          <w:rFonts w:asciiTheme="minorHAnsi" w:hAnsiTheme="minorHAnsi" w:cstheme="minorHAnsi"/>
          <w:b/>
          <w:szCs w:val="24"/>
        </w:rPr>
        <w:t xml:space="preserve">OBJECTIFS ET </w:t>
      </w:r>
      <w:r w:rsidR="00F76F55" w:rsidRPr="003F421A">
        <w:rPr>
          <w:rFonts w:asciiTheme="minorHAnsi" w:hAnsiTheme="minorHAnsi" w:cstheme="minorHAnsi"/>
          <w:b/>
          <w:szCs w:val="24"/>
        </w:rPr>
        <w:t xml:space="preserve">MANDAT </w:t>
      </w:r>
      <w:r w:rsidRPr="003F421A">
        <w:rPr>
          <w:rFonts w:asciiTheme="minorHAnsi" w:hAnsiTheme="minorHAnsi" w:cstheme="minorHAnsi"/>
          <w:b/>
          <w:szCs w:val="24"/>
        </w:rPr>
        <w:t xml:space="preserve">DE L’EVALUATION </w:t>
      </w:r>
    </w:p>
    <w:p w:rsidR="003B790B" w:rsidRPr="00727B3A" w:rsidRDefault="003B790B" w:rsidP="00845F59">
      <w:pPr>
        <w:spacing w:after="200" w:line="276" w:lineRule="auto"/>
        <w:contextualSpacing/>
        <w:rPr>
          <w:rFonts w:asciiTheme="minorHAnsi" w:hAnsiTheme="minorHAnsi" w:cstheme="minorHAnsi"/>
          <w:b/>
          <w:szCs w:val="24"/>
        </w:rPr>
      </w:pPr>
      <w:r w:rsidRPr="00727B3A">
        <w:rPr>
          <w:rFonts w:asciiTheme="minorHAnsi" w:hAnsiTheme="minorHAnsi" w:cstheme="minorHAnsi"/>
          <w:b/>
          <w:szCs w:val="24"/>
        </w:rPr>
        <w:t xml:space="preserve"> </w:t>
      </w:r>
      <w:r w:rsidR="003F5296">
        <w:rPr>
          <w:rFonts w:asciiTheme="minorHAnsi" w:hAnsiTheme="minorHAnsi" w:cstheme="minorHAnsi"/>
          <w:b/>
          <w:szCs w:val="24"/>
        </w:rPr>
        <w:t>3</w:t>
      </w:r>
      <w:r w:rsidR="00AD1231">
        <w:rPr>
          <w:rFonts w:asciiTheme="minorHAnsi" w:hAnsiTheme="minorHAnsi" w:cstheme="minorHAnsi"/>
          <w:b/>
          <w:szCs w:val="24"/>
        </w:rPr>
        <w:t xml:space="preserve">.1 </w:t>
      </w:r>
      <w:r w:rsidRPr="00727B3A">
        <w:rPr>
          <w:rFonts w:asciiTheme="minorHAnsi" w:hAnsiTheme="minorHAnsi" w:cstheme="minorHAnsi"/>
          <w:b/>
          <w:szCs w:val="24"/>
        </w:rPr>
        <w:t>Objectifs de l’évaluation</w:t>
      </w:r>
    </w:p>
    <w:p w:rsidR="003B790B" w:rsidRPr="00727B3A" w:rsidRDefault="003B790B" w:rsidP="003B790B">
      <w:pPr>
        <w:spacing w:line="276" w:lineRule="auto"/>
        <w:jc w:val="both"/>
        <w:rPr>
          <w:rFonts w:asciiTheme="minorHAnsi" w:hAnsiTheme="minorHAnsi" w:cstheme="minorHAnsi"/>
          <w:szCs w:val="24"/>
        </w:rPr>
      </w:pPr>
      <w:r w:rsidRPr="00727B3A">
        <w:rPr>
          <w:rFonts w:asciiTheme="minorHAnsi" w:hAnsiTheme="minorHAnsi" w:cstheme="minorHAnsi"/>
          <w:szCs w:val="24"/>
        </w:rPr>
        <w:t xml:space="preserve">Dans le cadre du partenariat avec la Fondation Bill &amp; Melinda Gates, </w:t>
      </w:r>
      <w:r w:rsidR="00A87154" w:rsidRPr="00727B3A">
        <w:rPr>
          <w:rFonts w:asciiTheme="minorHAnsi" w:hAnsiTheme="minorHAnsi" w:cstheme="minorHAnsi"/>
          <w:szCs w:val="24"/>
        </w:rPr>
        <w:t>le fina</w:t>
      </w:r>
      <w:r w:rsidR="00F36C01" w:rsidRPr="00727B3A">
        <w:rPr>
          <w:rFonts w:asciiTheme="minorHAnsi" w:hAnsiTheme="minorHAnsi" w:cstheme="minorHAnsi"/>
          <w:szCs w:val="24"/>
        </w:rPr>
        <w:t>n</w:t>
      </w:r>
      <w:r w:rsidR="00A87154" w:rsidRPr="00727B3A">
        <w:rPr>
          <w:rFonts w:asciiTheme="minorHAnsi" w:hAnsiTheme="minorHAnsi" w:cstheme="minorHAnsi"/>
          <w:szCs w:val="24"/>
        </w:rPr>
        <w:t xml:space="preserve">cement 2008/2011 </w:t>
      </w:r>
      <w:r w:rsidR="000B4493">
        <w:rPr>
          <w:rFonts w:asciiTheme="minorHAnsi" w:hAnsiTheme="minorHAnsi" w:cstheme="minorHAnsi"/>
          <w:szCs w:val="24"/>
        </w:rPr>
        <w:t xml:space="preserve">a été </w:t>
      </w:r>
      <w:r w:rsidR="00A87154" w:rsidRPr="00727B3A">
        <w:rPr>
          <w:rFonts w:asciiTheme="minorHAnsi" w:hAnsiTheme="minorHAnsi" w:cstheme="minorHAnsi"/>
          <w:szCs w:val="24"/>
        </w:rPr>
        <w:t xml:space="preserve">étendu jusqu’en décembre </w:t>
      </w:r>
      <w:r w:rsidR="006E24AC" w:rsidRPr="00727B3A">
        <w:rPr>
          <w:rFonts w:asciiTheme="minorHAnsi" w:hAnsiTheme="minorHAnsi" w:cstheme="minorHAnsi"/>
          <w:szCs w:val="24"/>
        </w:rPr>
        <w:t>2012</w:t>
      </w:r>
      <w:r w:rsidR="00C23802" w:rsidRPr="00727B3A">
        <w:rPr>
          <w:rFonts w:asciiTheme="minorHAnsi" w:hAnsiTheme="minorHAnsi" w:cstheme="minorHAnsi"/>
          <w:szCs w:val="24"/>
        </w:rPr>
        <w:t xml:space="preserve">. Il </w:t>
      </w:r>
      <w:r w:rsidRPr="00727B3A">
        <w:rPr>
          <w:rFonts w:asciiTheme="minorHAnsi" w:hAnsiTheme="minorHAnsi" w:cstheme="minorHAnsi"/>
          <w:szCs w:val="24"/>
        </w:rPr>
        <w:t>est prévu de conduire une évaluation</w:t>
      </w:r>
      <w:r w:rsidR="00C23802" w:rsidRPr="00727B3A">
        <w:rPr>
          <w:rFonts w:asciiTheme="minorHAnsi" w:hAnsiTheme="minorHAnsi" w:cstheme="minorHAnsi"/>
          <w:szCs w:val="24"/>
        </w:rPr>
        <w:t xml:space="preserve"> en fin 2012</w:t>
      </w:r>
      <w:r w:rsidR="006E24AC" w:rsidRPr="00727B3A">
        <w:rPr>
          <w:rFonts w:asciiTheme="minorHAnsi" w:hAnsiTheme="minorHAnsi" w:cstheme="minorHAnsi"/>
          <w:szCs w:val="24"/>
        </w:rPr>
        <w:t>.</w:t>
      </w:r>
      <w:r w:rsidRPr="00727B3A">
        <w:rPr>
          <w:rFonts w:asciiTheme="minorHAnsi" w:hAnsiTheme="minorHAnsi" w:cstheme="minorHAnsi"/>
          <w:szCs w:val="24"/>
        </w:rPr>
        <w:t xml:space="preserve"> Une telle évaluation</w:t>
      </w:r>
      <w:r w:rsidR="006757AB">
        <w:rPr>
          <w:rFonts w:asciiTheme="minorHAnsi" w:hAnsiTheme="minorHAnsi" w:cstheme="minorHAnsi"/>
          <w:szCs w:val="24"/>
        </w:rPr>
        <w:t xml:space="preserve"> externe et indépendante</w:t>
      </w:r>
      <w:r w:rsidRPr="00727B3A">
        <w:rPr>
          <w:rFonts w:asciiTheme="minorHAnsi" w:hAnsiTheme="minorHAnsi" w:cstheme="minorHAnsi"/>
          <w:szCs w:val="24"/>
        </w:rPr>
        <w:t xml:space="preserve"> entre en droite ligne des </w:t>
      </w:r>
      <w:r w:rsidR="006757AB">
        <w:rPr>
          <w:rFonts w:asciiTheme="minorHAnsi" w:hAnsiTheme="minorHAnsi" w:cstheme="minorHAnsi"/>
          <w:szCs w:val="24"/>
        </w:rPr>
        <w:t>principes</w:t>
      </w:r>
      <w:r w:rsidR="006757AB" w:rsidRPr="00727B3A">
        <w:rPr>
          <w:rFonts w:asciiTheme="minorHAnsi" w:hAnsiTheme="minorHAnsi" w:cstheme="minorHAnsi"/>
          <w:szCs w:val="24"/>
        </w:rPr>
        <w:t xml:space="preserve"> </w:t>
      </w:r>
      <w:r w:rsidRPr="00727B3A">
        <w:rPr>
          <w:rFonts w:asciiTheme="minorHAnsi" w:hAnsiTheme="minorHAnsi" w:cstheme="minorHAnsi"/>
          <w:szCs w:val="24"/>
        </w:rPr>
        <w:t>du PNUD en matière de transparence, de redevabilité, d’apprentissage et d’accès amélioré à l’information au cours de la mise en œuvre des projets et programmes.</w:t>
      </w:r>
    </w:p>
    <w:p w:rsidR="008D2545" w:rsidRPr="00727B3A" w:rsidRDefault="003B790B" w:rsidP="003B790B">
      <w:pPr>
        <w:spacing w:line="276" w:lineRule="auto"/>
        <w:jc w:val="both"/>
        <w:rPr>
          <w:rFonts w:asciiTheme="minorHAnsi" w:hAnsiTheme="minorHAnsi" w:cstheme="minorHAnsi"/>
          <w:szCs w:val="24"/>
        </w:rPr>
      </w:pPr>
      <w:r w:rsidRPr="00727B3A">
        <w:rPr>
          <w:rFonts w:asciiTheme="minorHAnsi" w:hAnsiTheme="minorHAnsi" w:cstheme="minorHAnsi"/>
          <w:szCs w:val="24"/>
        </w:rPr>
        <w:t>L’évaluation initié</w:t>
      </w:r>
      <w:r w:rsidR="00505D1D" w:rsidRPr="00727B3A">
        <w:rPr>
          <w:rFonts w:asciiTheme="minorHAnsi" w:hAnsiTheme="minorHAnsi" w:cstheme="minorHAnsi"/>
          <w:szCs w:val="24"/>
        </w:rPr>
        <w:t>e</w:t>
      </w:r>
      <w:r w:rsidRPr="00727B3A">
        <w:rPr>
          <w:rFonts w:asciiTheme="minorHAnsi" w:hAnsiTheme="minorHAnsi" w:cstheme="minorHAnsi"/>
          <w:szCs w:val="24"/>
        </w:rPr>
        <w:t xml:space="preserve"> par le PNUD </w:t>
      </w:r>
      <w:r w:rsidR="008D2545" w:rsidRPr="00727B3A">
        <w:rPr>
          <w:rFonts w:asciiTheme="minorHAnsi" w:hAnsiTheme="minorHAnsi" w:cstheme="minorHAnsi"/>
          <w:szCs w:val="24"/>
        </w:rPr>
        <w:t>a pour objectifs principaux de :</w:t>
      </w:r>
    </w:p>
    <w:p w:rsidR="008D2545" w:rsidRPr="00727B3A" w:rsidRDefault="008D2545" w:rsidP="008D2545">
      <w:pPr>
        <w:pStyle w:val="Paragraphedeliste"/>
        <w:numPr>
          <w:ilvl w:val="0"/>
          <w:numId w:val="11"/>
        </w:numPr>
        <w:spacing w:line="276" w:lineRule="auto"/>
        <w:jc w:val="both"/>
        <w:rPr>
          <w:rFonts w:asciiTheme="minorHAnsi" w:hAnsiTheme="minorHAnsi" w:cstheme="minorHAnsi"/>
          <w:szCs w:val="24"/>
        </w:rPr>
      </w:pPr>
      <w:r w:rsidRPr="00727B3A">
        <w:rPr>
          <w:rFonts w:asciiTheme="minorHAnsi" w:hAnsiTheme="minorHAnsi" w:cstheme="minorHAnsi"/>
          <w:szCs w:val="24"/>
        </w:rPr>
        <w:t xml:space="preserve">Apprécier le niveau de résultats obtenus par rapport </w:t>
      </w:r>
      <w:r w:rsidR="00D1748B">
        <w:rPr>
          <w:rFonts w:asciiTheme="minorHAnsi" w:hAnsiTheme="minorHAnsi" w:cstheme="minorHAnsi"/>
          <w:szCs w:val="24"/>
        </w:rPr>
        <w:t>aux objectifs visés par l</w:t>
      </w:r>
      <w:r w:rsidR="000052CF">
        <w:rPr>
          <w:rFonts w:asciiTheme="minorHAnsi" w:hAnsiTheme="minorHAnsi" w:cstheme="minorHAnsi"/>
          <w:szCs w:val="24"/>
        </w:rPr>
        <w:t>e</w:t>
      </w:r>
      <w:r w:rsidR="00D1748B">
        <w:rPr>
          <w:rFonts w:asciiTheme="minorHAnsi" w:hAnsiTheme="minorHAnsi" w:cstheme="minorHAnsi"/>
          <w:szCs w:val="24"/>
        </w:rPr>
        <w:t xml:space="preserve"> projet et déclinés dans le document de projet</w:t>
      </w:r>
      <w:r w:rsidRPr="00727B3A">
        <w:rPr>
          <w:rFonts w:asciiTheme="minorHAnsi" w:hAnsiTheme="minorHAnsi" w:cstheme="minorHAnsi"/>
          <w:szCs w:val="24"/>
        </w:rPr>
        <w:t> ;</w:t>
      </w:r>
    </w:p>
    <w:p w:rsidR="008D2545" w:rsidRPr="00727B3A" w:rsidRDefault="008D2545" w:rsidP="008D2545">
      <w:pPr>
        <w:pStyle w:val="Paragraphedeliste"/>
        <w:numPr>
          <w:ilvl w:val="0"/>
          <w:numId w:val="11"/>
        </w:numPr>
        <w:spacing w:line="276" w:lineRule="auto"/>
        <w:jc w:val="both"/>
        <w:rPr>
          <w:rFonts w:asciiTheme="minorHAnsi" w:hAnsiTheme="minorHAnsi" w:cstheme="minorHAnsi"/>
          <w:szCs w:val="24"/>
        </w:rPr>
      </w:pPr>
      <w:r w:rsidRPr="00727B3A">
        <w:rPr>
          <w:rFonts w:asciiTheme="minorHAnsi" w:hAnsiTheme="minorHAnsi" w:cstheme="minorHAnsi"/>
          <w:szCs w:val="24"/>
        </w:rPr>
        <w:t>Tirer les leçons tant positives que négatives de l’expérience du programme ;</w:t>
      </w:r>
    </w:p>
    <w:p w:rsidR="008D2545" w:rsidRPr="00727B3A" w:rsidRDefault="008D2545" w:rsidP="003B790B">
      <w:pPr>
        <w:pStyle w:val="Paragraphedeliste"/>
        <w:numPr>
          <w:ilvl w:val="0"/>
          <w:numId w:val="11"/>
        </w:numPr>
        <w:spacing w:line="276" w:lineRule="auto"/>
        <w:jc w:val="both"/>
        <w:rPr>
          <w:rFonts w:asciiTheme="minorHAnsi" w:hAnsiTheme="minorHAnsi" w:cstheme="minorHAnsi"/>
          <w:szCs w:val="24"/>
        </w:rPr>
      </w:pPr>
      <w:r w:rsidRPr="00727B3A">
        <w:rPr>
          <w:rFonts w:asciiTheme="minorHAnsi" w:hAnsiTheme="minorHAnsi" w:cstheme="minorHAnsi"/>
          <w:szCs w:val="24"/>
        </w:rPr>
        <w:t xml:space="preserve">Formuler des recommandations pour </w:t>
      </w:r>
      <w:r w:rsidR="00D1748B">
        <w:rPr>
          <w:rFonts w:asciiTheme="minorHAnsi" w:hAnsiTheme="minorHAnsi" w:cstheme="minorHAnsi"/>
          <w:szCs w:val="24"/>
        </w:rPr>
        <w:t xml:space="preserve">informer </w:t>
      </w:r>
      <w:r w:rsidRPr="00727B3A">
        <w:rPr>
          <w:rFonts w:asciiTheme="minorHAnsi" w:hAnsiTheme="minorHAnsi" w:cstheme="minorHAnsi"/>
          <w:szCs w:val="24"/>
        </w:rPr>
        <w:t xml:space="preserve">la suite du programme; </w:t>
      </w:r>
    </w:p>
    <w:p w:rsidR="003B790B" w:rsidRPr="00727B3A" w:rsidRDefault="008D2545" w:rsidP="003B790B">
      <w:pPr>
        <w:pStyle w:val="Paragraphedeliste"/>
        <w:numPr>
          <w:ilvl w:val="0"/>
          <w:numId w:val="11"/>
        </w:numPr>
        <w:spacing w:line="276" w:lineRule="auto"/>
        <w:jc w:val="both"/>
        <w:rPr>
          <w:rFonts w:asciiTheme="minorHAnsi" w:hAnsiTheme="minorHAnsi" w:cstheme="minorHAnsi"/>
          <w:szCs w:val="24"/>
        </w:rPr>
      </w:pPr>
      <w:r w:rsidRPr="00727B3A">
        <w:rPr>
          <w:rFonts w:asciiTheme="minorHAnsi" w:hAnsiTheme="minorHAnsi" w:cstheme="minorHAnsi"/>
          <w:szCs w:val="24"/>
        </w:rPr>
        <w:t>Ap</w:t>
      </w:r>
      <w:r w:rsidR="003B790B" w:rsidRPr="00727B3A">
        <w:rPr>
          <w:rFonts w:asciiTheme="minorHAnsi" w:hAnsiTheme="minorHAnsi" w:cstheme="minorHAnsi"/>
          <w:szCs w:val="24"/>
        </w:rPr>
        <w:t>précier le partenariat entre le PNUD et la Fondation Bill &amp; Melinda Gates</w:t>
      </w:r>
      <w:r w:rsidR="00D1748B">
        <w:rPr>
          <w:rFonts w:asciiTheme="minorHAnsi" w:hAnsiTheme="minorHAnsi" w:cstheme="minorHAnsi"/>
          <w:szCs w:val="24"/>
        </w:rPr>
        <w:t xml:space="preserve"> et les axes possibles d’amélioration si l’expérience devrait être poursuivie</w:t>
      </w:r>
      <w:r w:rsidR="003B790B" w:rsidRPr="00727B3A">
        <w:rPr>
          <w:rFonts w:asciiTheme="minorHAnsi" w:hAnsiTheme="minorHAnsi" w:cstheme="minorHAnsi"/>
          <w:szCs w:val="24"/>
        </w:rPr>
        <w:t>.</w:t>
      </w:r>
    </w:p>
    <w:p w:rsidR="00E9777E" w:rsidRPr="00727B3A" w:rsidRDefault="00E9777E" w:rsidP="00E9777E">
      <w:pPr>
        <w:spacing w:line="276" w:lineRule="auto"/>
        <w:jc w:val="both"/>
        <w:rPr>
          <w:rFonts w:asciiTheme="minorHAnsi" w:hAnsiTheme="minorHAnsi" w:cstheme="minorHAnsi"/>
          <w:szCs w:val="24"/>
        </w:rPr>
      </w:pPr>
      <w:r w:rsidRPr="00727B3A">
        <w:rPr>
          <w:rFonts w:asciiTheme="minorHAnsi" w:hAnsiTheme="minorHAnsi" w:cstheme="minorHAnsi"/>
          <w:szCs w:val="24"/>
        </w:rPr>
        <w:t>Le travail de la mission d’évaluation finale permettra au Gouvernement et au PNUD d’avoir une appréciation objective des résultats atteints et de la pertinence de la conception du programme.</w:t>
      </w:r>
    </w:p>
    <w:p w:rsidR="00845F59" w:rsidRPr="00727B3A" w:rsidRDefault="00845F59" w:rsidP="003B790B">
      <w:pPr>
        <w:rPr>
          <w:rFonts w:asciiTheme="minorHAnsi" w:hAnsiTheme="minorHAnsi" w:cstheme="minorHAnsi"/>
          <w:b/>
          <w:szCs w:val="24"/>
        </w:rPr>
      </w:pPr>
    </w:p>
    <w:p w:rsidR="004E56EA" w:rsidRPr="00727B3A" w:rsidRDefault="003B790B" w:rsidP="004E56EA">
      <w:pPr>
        <w:rPr>
          <w:rFonts w:asciiTheme="minorHAnsi" w:hAnsiTheme="minorHAnsi" w:cstheme="minorHAnsi"/>
          <w:szCs w:val="24"/>
        </w:rPr>
      </w:pPr>
      <w:r w:rsidRPr="00727B3A">
        <w:rPr>
          <w:rFonts w:asciiTheme="minorHAnsi" w:hAnsiTheme="minorHAnsi" w:cstheme="minorHAnsi"/>
          <w:b/>
          <w:szCs w:val="24"/>
        </w:rPr>
        <w:t xml:space="preserve"> </w:t>
      </w:r>
      <w:r w:rsidR="003F5296">
        <w:rPr>
          <w:rFonts w:asciiTheme="minorHAnsi" w:hAnsiTheme="minorHAnsi" w:cstheme="minorHAnsi"/>
          <w:b/>
          <w:szCs w:val="24"/>
        </w:rPr>
        <w:t>3</w:t>
      </w:r>
      <w:r w:rsidR="00AD1231">
        <w:rPr>
          <w:rFonts w:asciiTheme="minorHAnsi" w:hAnsiTheme="minorHAnsi" w:cstheme="minorHAnsi"/>
          <w:b/>
          <w:szCs w:val="24"/>
        </w:rPr>
        <w:t xml:space="preserve">.2 </w:t>
      </w:r>
      <w:r w:rsidR="00543FED" w:rsidRPr="00727B3A">
        <w:rPr>
          <w:rFonts w:asciiTheme="minorHAnsi" w:hAnsiTheme="minorHAnsi" w:cstheme="minorHAnsi"/>
          <w:b/>
          <w:szCs w:val="24"/>
        </w:rPr>
        <w:t>Conception et stratégie du Programme</w:t>
      </w:r>
      <w:r w:rsidRPr="00727B3A">
        <w:rPr>
          <w:rFonts w:asciiTheme="minorHAnsi" w:hAnsiTheme="minorHAnsi" w:cstheme="minorHAnsi"/>
          <w:szCs w:val="24"/>
        </w:rPr>
        <w:t xml:space="preserve"> </w:t>
      </w:r>
    </w:p>
    <w:p w:rsidR="004E56EA" w:rsidRPr="00727B3A" w:rsidRDefault="004E56EA" w:rsidP="004E56EA">
      <w:pPr>
        <w:rPr>
          <w:rFonts w:asciiTheme="minorHAnsi" w:hAnsiTheme="minorHAnsi" w:cstheme="minorHAnsi"/>
          <w:szCs w:val="24"/>
        </w:rPr>
      </w:pPr>
    </w:p>
    <w:p w:rsidR="00543FED" w:rsidRPr="00727B3A" w:rsidRDefault="004E56EA" w:rsidP="004E56EA">
      <w:pPr>
        <w:rPr>
          <w:rFonts w:asciiTheme="minorHAnsi" w:hAnsiTheme="minorHAnsi" w:cstheme="minorHAnsi"/>
          <w:szCs w:val="24"/>
        </w:rPr>
      </w:pPr>
      <w:r w:rsidRPr="00727B3A">
        <w:rPr>
          <w:rFonts w:asciiTheme="minorHAnsi" w:hAnsiTheme="minorHAnsi" w:cstheme="minorHAnsi"/>
          <w:szCs w:val="24"/>
        </w:rPr>
        <w:t>I</w:t>
      </w:r>
      <w:r w:rsidR="00543FED" w:rsidRPr="00727B3A">
        <w:rPr>
          <w:rFonts w:asciiTheme="minorHAnsi" w:hAnsiTheme="minorHAnsi" w:cstheme="minorHAnsi"/>
          <w:szCs w:val="24"/>
        </w:rPr>
        <w:t>l s’agira pour les évaluateurs de :</w:t>
      </w:r>
    </w:p>
    <w:p w:rsidR="004E56EA" w:rsidRPr="00727B3A" w:rsidRDefault="004E56EA" w:rsidP="004E56EA">
      <w:pPr>
        <w:rPr>
          <w:rFonts w:asciiTheme="minorHAnsi" w:hAnsiTheme="minorHAnsi" w:cstheme="minorHAnsi"/>
          <w:szCs w:val="24"/>
        </w:rPr>
      </w:pPr>
    </w:p>
    <w:p w:rsidR="007158F7" w:rsidRPr="00727B3A" w:rsidRDefault="00543FED" w:rsidP="003B790B">
      <w:pPr>
        <w:pStyle w:val="Textebrut"/>
        <w:numPr>
          <w:ilvl w:val="0"/>
          <w:numId w:val="1"/>
        </w:numPr>
        <w:spacing w:line="276" w:lineRule="auto"/>
        <w:ind w:left="714" w:hanging="357"/>
        <w:jc w:val="both"/>
        <w:rPr>
          <w:rFonts w:asciiTheme="minorHAnsi" w:hAnsiTheme="minorHAnsi" w:cstheme="minorHAnsi"/>
          <w:sz w:val="24"/>
          <w:szCs w:val="24"/>
        </w:rPr>
      </w:pPr>
      <w:r w:rsidRPr="00727B3A">
        <w:rPr>
          <w:rFonts w:asciiTheme="minorHAnsi" w:hAnsiTheme="minorHAnsi" w:cstheme="minorHAnsi"/>
          <w:sz w:val="24"/>
          <w:szCs w:val="24"/>
        </w:rPr>
        <w:lastRenderedPageBreak/>
        <w:t>Evaluer la pertinence de la conception du programme en tenant compte des objectifs de la politique gouvernementale en matière de promotion des services énergétiques au moment de sa formulation et actuellement</w:t>
      </w:r>
      <w:r w:rsidR="007158F7" w:rsidRPr="00727B3A">
        <w:rPr>
          <w:rFonts w:asciiTheme="minorHAnsi" w:hAnsiTheme="minorHAnsi" w:cstheme="minorHAnsi"/>
          <w:sz w:val="24"/>
          <w:szCs w:val="24"/>
        </w:rPr>
        <w:t> ;</w:t>
      </w:r>
      <w:r w:rsidRPr="00727B3A">
        <w:rPr>
          <w:rFonts w:asciiTheme="minorHAnsi" w:hAnsiTheme="minorHAnsi" w:cstheme="minorHAnsi"/>
          <w:sz w:val="24"/>
          <w:szCs w:val="24"/>
        </w:rPr>
        <w:t xml:space="preserve"> </w:t>
      </w:r>
    </w:p>
    <w:p w:rsidR="007158F7" w:rsidRPr="00727B3A" w:rsidRDefault="00543FED" w:rsidP="003B790B">
      <w:pPr>
        <w:pStyle w:val="Textebrut"/>
        <w:numPr>
          <w:ilvl w:val="0"/>
          <w:numId w:val="1"/>
        </w:numPr>
        <w:spacing w:line="276" w:lineRule="auto"/>
        <w:ind w:left="714" w:hanging="357"/>
        <w:jc w:val="both"/>
        <w:rPr>
          <w:rFonts w:asciiTheme="minorHAnsi" w:hAnsiTheme="minorHAnsi" w:cstheme="minorHAnsi"/>
          <w:sz w:val="24"/>
          <w:szCs w:val="24"/>
        </w:rPr>
      </w:pPr>
      <w:r w:rsidRPr="00727B3A">
        <w:rPr>
          <w:rFonts w:asciiTheme="minorHAnsi" w:hAnsiTheme="minorHAnsi" w:cstheme="minorHAnsi"/>
          <w:sz w:val="24"/>
          <w:szCs w:val="24"/>
        </w:rPr>
        <w:t>Apprécier si le problème que le programme était censé résoudre était clairement identifié</w:t>
      </w:r>
      <w:r w:rsidR="00566182" w:rsidRPr="00727B3A">
        <w:rPr>
          <w:rFonts w:asciiTheme="minorHAnsi" w:hAnsiTheme="minorHAnsi" w:cstheme="minorHAnsi"/>
          <w:sz w:val="24"/>
          <w:szCs w:val="24"/>
        </w:rPr>
        <w:t xml:space="preserve"> et si l’approche proposée était appropriée ;</w:t>
      </w:r>
      <w:r w:rsidR="007158F7" w:rsidRPr="00727B3A">
        <w:rPr>
          <w:rFonts w:asciiTheme="minorHAnsi" w:hAnsiTheme="minorHAnsi" w:cstheme="minorHAnsi"/>
          <w:sz w:val="24"/>
          <w:szCs w:val="24"/>
        </w:rPr>
        <w:t xml:space="preserve"> </w:t>
      </w:r>
    </w:p>
    <w:p w:rsidR="007158F7" w:rsidRPr="00727B3A" w:rsidRDefault="007158F7" w:rsidP="003B790B">
      <w:pPr>
        <w:pStyle w:val="Textebrut"/>
        <w:numPr>
          <w:ilvl w:val="0"/>
          <w:numId w:val="1"/>
        </w:numPr>
        <w:spacing w:line="276" w:lineRule="auto"/>
        <w:ind w:left="714" w:hanging="357"/>
        <w:jc w:val="both"/>
        <w:rPr>
          <w:rFonts w:asciiTheme="minorHAnsi" w:hAnsiTheme="minorHAnsi" w:cstheme="minorHAnsi"/>
          <w:sz w:val="24"/>
          <w:szCs w:val="24"/>
        </w:rPr>
      </w:pPr>
      <w:r w:rsidRPr="00727B3A">
        <w:rPr>
          <w:rFonts w:asciiTheme="minorHAnsi" w:hAnsiTheme="minorHAnsi" w:cstheme="minorHAnsi"/>
          <w:sz w:val="24"/>
          <w:szCs w:val="24"/>
        </w:rPr>
        <w:t xml:space="preserve">S’assurer que les bénéficiaires du programme étaient bien identifiés et leurs besoins pris en compte (notamment ceux des femmes) ; </w:t>
      </w:r>
    </w:p>
    <w:p w:rsidR="007158F7" w:rsidRPr="00727B3A" w:rsidRDefault="007158F7" w:rsidP="003B790B">
      <w:pPr>
        <w:pStyle w:val="Textebrut"/>
        <w:numPr>
          <w:ilvl w:val="0"/>
          <w:numId w:val="1"/>
        </w:numPr>
        <w:spacing w:line="276" w:lineRule="auto"/>
        <w:ind w:left="714" w:hanging="357"/>
        <w:jc w:val="both"/>
        <w:rPr>
          <w:rFonts w:asciiTheme="minorHAnsi" w:hAnsiTheme="minorHAnsi" w:cstheme="minorHAnsi"/>
          <w:sz w:val="24"/>
          <w:szCs w:val="24"/>
        </w:rPr>
      </w:pPr>
      <w:r w:rsidRPr="00727B3A">
        <w:rPr>
          <w:rFonts w:asciiTheme="minorHAnsi" w:hAnsiTheme="minorHAnsi" w:cstheme="minorHAnsi"/>
          <w:sz w:val="24"/>
          <w:szCs w:val="24"/>
        </w:rPr>
        <w:t>Vérifier que les objectifs et les produits étaient définis en termes précis et vérifiables ;</w:t>
      </w:r>
    </w:p>
    <w:p w:rsidR="007158F7" w:rsidRPr="00727B3A" w:rsidRDefault="007158F7" w:rsidP="003B790B">
      <w:pPr>
        <w:pStyle w:val="Textebrut"/>
        <w:numPr>
          <w:ilvl w:val="0"/>
          <w:numId w:val="1"/>
        </w:numPr>
        <w:spacing w:line="276" w:lineRule="auto"/>
        <w:ind w:left="714" w:hanging="357"/>
        <w:jc w:val="both"/>
        <w:rPr>
          <w:rFonts w:asciiTheme="minorHAnsi" w:hAnsiTheme="minorHAnsi" w:cstheme="minorHAnsi"/>
          <w:sz w:val="24"/>
          <w:szCs w:val="24"/>
        </w:rPr>
      </w:pPr>
      <w:r w:rsidRPr="00727B3A">
        <w:rPr>
          <w:rFonts w:asciiTheme="minorHAnsi" w:hAnsiTheme="minorHAnsi" w:cstheme="minorHAnsi"/>
          <w:sz w:val="24"/>
          <w:szCs w:val="24"/>
        </w:rPr>
        <w:t xml:space="preserve">Examiner l’adéquation entre les objectifs et les moyens (humains, matériels et financiers) mis à la disposition du programme ; </w:t>
      </w:r>
    </w:p>
    <w:p w:rsidR="007158F7" w:rsidRPr="00727B3A" w:rsidRDefault="007158F7" w:rsidP="003B790B">
      <w:pPr>
        <w:pStyle w:val="Textebrut"/>
        <w:numPr>
          <w:ilvl w:val="0"/>
          <w:numId w:val="1"/>
        </w:numPr>
        <w:spacing w:line="276" w:lineRule="auto"/>
        <w:ind w:left="714" w:hanging="357"/>
        <w:jc w:val="both"/>
        <w:rPr>
          <w:rFonts w:asciiTheme="minorHAnsi" w:hAnsiTheme="minorHAnsi" w:cstheme="minorHAnsi"/>
          <w:sz w:val="24"/>
          <w:szCs w:val="24"/>
        </w:rPr>
      </w:pPr>
      <w:r w:rsidRPr="00727B3A">
        <w:rPr>
          <w:rFonts w:asciiTheme="minorHAnsi" w:hAnsiTheme="minorHAnsi" w:cstheme="minorHAnsi"/>
          <w:sz w:val="24"/>
          <w:szCs w:val="24"/>
        </w:rPr>
        <w:t xml:space="preserve">Apprécier le cadre institutionnel dans lequel le programme est inséré et la cohérence ou la complémentarité des interventions du programme avec celles des autres partenaires au développement ; </w:t>
      </w:r>
    </w:p>
    <w:p w:rsidR="007158F7" w:rsidRPr="00727B3A" w:rsidRDefault="007158F7" w:rsidP="003B790B">
      <w:pPr>
        <w:pStyle w:val="Textebrut"/>
        <w:numPr>
          <w:ilvl w:val="0"/>
          <w:numId w:val="1"/>
        </w:numPr>
        <w:spacing w:line="276" w:lineRule="auto"/>
        <w:ind w:left="714" w:hanging="357"/>
        <w:jc w:val="both"/>
        <w:rPr>
          <w:rFonts w:asciiTheme="minorHAnsi" w:hAnsiTheme="minorHAnsi" w:cstheme="minorHAnsi"/>
          <w:sz w:val="24"/>
          <w:szCs w:val="24"/>
        </w:rPr>
      </w:pPr>
      <w:r w:rsidRPr="00727B3A">
        <w:rPr>
          <w:rFonts w:asciiTheme="minorHAnsi" w:hAnsiTheme="minorHAnsi" w:cstheme="minorHAnsi"/>
          <w:sz w:val="24"/>
          <w:szCs w:val="24"/>
        </w:rPr>
        <w:t xml:space="preserve">Evaluer le rapport coût/efficacité de la conception du programme. </w:t>
      </w:r>
    </w:p>
    <w:p w:rsidR="007158F7" w:rsidRPr="00727B3A" w:rsidRDefault="007158F7" w:rsidP="007158F7">
      <w:pPr>
        <w:pStyle w:val="Textebrut"/>
        <w:spacing w:line="276" w:lineRule="auto"/>
        <w:ind w:left="714"/>
        <w:jc w:val="both"/>
        <w:rPr>
          <w:rFonts w:asciiTheme="minorHAnsi" w:hAnsiTheme="minorHAnsi" w:cstheme="minorHAnsi"/>
          <w:sz w:val="24"/>
          <w:szCs w:val="24"/>
        </w:rPr>
      </w:pPr>
    </w:p>
    <w:p w:rsidR="0010052C" w:rsidRPr="00727B3A" w:rsidRDefault="003F5296" w:rsidP="0010052C">
      <w:pPr>
        <w:pStyle w:val="Textebrut"/>
        <w:spacing w:line="276" w:lineRule="auto"/>
        <w:jc w:val="both"/>
        <w:rPr>
          <w:rFonts w:asciiTheme="minorHAnsi" w:hAnsiTheme="minorHAnsi" w:cstheme="minorHAnsi"/>
          <w:sz w:val="24"/>
          <w:szCs w:val="24"/>
        </w:rPr>
      </w:pPr>
      <w:r>
        <w:rPr>
          <w:rFonts w:asciiTheme="minorHAnsi" w:hAnsiTheme="minorHAnsi" w:cstheme="minorHAnsi"/>
          <w:b/>
          <w:sz w:val="24"/>
          <w:szCs w:val="24"/>
        </w:rPr>
        <w:t>3</w:t>
      </w:r>
      <w:r w:rsidR="00AD1231">
        <w:rPr>
          <w:rFonts w:asciiTheme="minorHAnsi" w:hAnsiTheme="minorHAnsi" w:cstheme="minorHAnsi"/>
          <w:b/>
          <w:sz w:val="24"/>
          <w:szCs w:val="24"/>
        </w:rPr>
        <w:t xml:space="preserve">.3 </w:t>
      </w:r>
      <w:r w:rsidR="003B790B" w:rsidRPr="00727B3A">
        <w:rPr>
          <w:rFonts w:asciiTheme="minorHAnsi" w:hAnsiTheme="minorHAnsi" w:cstheme="minorHAnsi"/>
          <w:b/>
          <w:sz w:val="24"/>
          <w:szCs w:val="24"/>
        </w:rPr>
        <w:t>E</w:t>
      </w:r>
      <w:r w:rsidR="0010052C" w:rsidRPr="00727B3A">
        <w:rPr>
          <w:rFonts w:asciiTheme="minorHAnsi" w:hAnsiTheme="minorHAnsi" w:cstheme="minorHAnsi"/>
          <w:b/>
          <w:sz w:val="24"/>
          <w:szCs w:val="24"/>
        </w:rPr>
        <w:t>xécution du programme</w:t>
      </w:r>
      <w:r w:rsidR="003B790B" w:rsidRPr="00727B3A">
        <w:rPr>
          <w:rFonts w:asciiTheme="minorHAnsi" w:hAnsiTheme="minorHAnsi" w:cstheme="minorHAnsi"/>
          <w:b/>
          <w:sz w:val="24"/>
          <w:szCs w:val="24"/>
        </w:rPr>
        <w:t xml:space="preserve"> </w:t>
      </w:r>
      <w:r w:rsidR="003B790B" w:rsidRPr="00727B3A">
        <w:rPr>
          <w:rFonts w:asciiTheme="minorHAnsi" w:hAnsiTheme="minorHAnsi" w:cstheme="minorHAnsi"/>
          <w:sz w:val="24"/>
          <w:szCs w:val="24"/>
        </w:rPr>
        <w:t xml:space="preserve">: </w:t>
      </w:r>
    </w:p>
    <w:p w:rsidR="0010052C" w:rsidRPr="00727B3A" w:rsidRDefault="0010052C" w:rsidP="0010052C">
      <w:pPr>
        <w:pStyle w:val="Textebrut"/>
        <w:spacing w:line="276" w:lineRule="auto"/>
        <w:jc w:val="both"/>
        <w:rPr>
          <w:rFonts w:asciiTheme="minorHAnsi" w:hAnsiTheme="minorHAnsi" w:cstheme="minorHAnsi"/>
          <w:sz w:val="24"/>
          <w:szCs w:val="24"/>
        </w:rPr>
      </w:pPr>
      <w:r w:rsidRPr="00727B3A">
        <w:rPr>
          <w:rFonts w:asciiTheme="minorHAnsi" w:hAnsiTheme="minorHAnsi" w:cstheme="minorHAnsi"/>
          <w:sz w:val="24"/>
          <w:szCs w:val="24"/>
        </w:rPr>
        <w:t>Il s’agira pour les évaluateurs de :</w:t>
      </w:r>
    </w:p>
    <w:p w:rsidR="0010052C" w:rsidRPr="00727B3A" w:rsidRDefault="0010052C" w:rsidP="0010052C">
      <w:pPr>
        <w:pStyle w:val="Textebrut"/>
        <w:numPr>
          <w:ilvl w:val="0"/>
          <w:numId w:val="13"/>
        </w:numPr>
        <w:spacing w:line="276" w:lineRule="auto"/>
        <w:jc w:val="both"/>
        <w:rPr>
          <w:rFonts w:asciiTheme="minorHAnsi" w:hAnsiTheme="minorHAnsi" w:cstheme="minorHAnsi"/>
          <w:sz w:val="24"/>
          <w:szCs w:val="24"/>
        </w:rPr>
      </w:pPr>
      <w:r w:rsidRPr="00727B3A">
        <w:rPr>
          <w:rFonts w:asciiTheme="minorHAnsi" w:hAnsiTheme="minorHAnsi" w:cstheme="minorHAnsi"/>
          <w:sz w:val="24"/>
          <w:szCs w:val="24"/>
        </w:rPr>
        <w:t>Tirer les leçons tant positives que négatives du programme</w:t>
      </w:r>
      <w:r w:rsidR="003758BA" w:rsidRPr="00727B3A">
        <w:rPr>
          <w:rFonts w:asciiTheme="minorHAnsi" w:hAnsiTheme="minorHAnsi" w:cstheme="minorHAnsi"/>
          <w:sz w:val="24"/>
          <w:szCs w:val="24"/>
        </w:rPr>
        <w:t> ;</w:t>
      </w:r>
    </w:p>
    <w:p w:rsidR="0010052C" w:rsidRPr="00727B3A" w:rsidRDefault="0010052C" w:rsidP="0010052C">
      <w:pPr>
        <w:pStyle w:val="Textebrut"/>
        <w:numPr>
          <w:ilvl w:val="0"/>
          <w:numId w:val="13"/>
        </w:numPr>
        <w:spacing w:line="276" w:lineRule="auto"/>
        <w:jc w:val="both"/>
        <w:rPr>
          <w:rFonts w:asciiTheme="minorHAnsi" w:hAnsiTheme="minorHAnsi" w:cstheme="minorHAnsi"/>
          <w:sz w:val="24"/>
          <w:szCs w:val="24"/>
        </w:rPr>
      </w:pPr>
      <w:r w:rsidRPr="00727B3A">
        <w:rPr>
          <w:rFonts w:asciiTheme="minorHAnsi" w:hAnsiTheme="minorHAnsi" w:cstheme="minorHAnsi"/>
          <w:sz w:val="24"/>
          <w:szCs w:val="24"/>
        </w:rPr>
        <w:t>A la vue des résultats, la mission pourra porter une appréciation sur les mesures proposées et leurs effets</w:t>
      </w:r>
      <w:r w:rsidR="003758BA" w:rsidRPr="00727B3A">
        <w:rPr>
          <w:rFonts w:asciiTheme="minorHAnsi" w:hAnsiTheme="minorHAnsi" w:cstheme="minorHAnsi"/>
          <w:sz w:val="24"/>
          <w:szCs w:val="24"/>
        </w:rPr>
        <w:t> ;</w:t>
      </w:r>
    </w:p>
    <w:p w:rsidR="0010052C" w:rsidRPr="00727B3A" w:rsidRDefault="0010052C" w:rsidP="0010052C">
      <w:pPr>
        <w:pStyle w:val="Textebrut"/>
        <w:numPr>
          <w:ilvl w:val="0"/>
          <w:numId w:val="13"/>
        </w:numPr>
        <w:spacing w:line="276" w:lineRule="auto"/>
        <w:jc w:val="both"/>
        <w:rPr>
          <w:rFonts w:asciiTheme="minorHAnsi" w:hAnsiTheme="minorHAnsi" w:cstheme="minorHAnsi"/>
          <w:sz w:val="24"/>
          <w:szCs w:val="24"/>
        </w:rPr>
      </w:pPr>
      <w:r w:rsidRPr="00727B3A">
        <w:rPr>
          <w:rFonts w:asciiTheme="minorHAnsi" w:hAnsiTheme="minorHAnsi" w:cstheme="minorHAnsi"/>
          <w:sz w:val="24"/>
          <w:szCs w:val="24"/>
        </w:rPr>
        <w:t xml:space="preserve">Apprécier la </w:t>
      </w:r>
      <w:r w:rsidR="006757AB">
        <w:rPr>
          <w:rFonts w:asciiTheme="minorHAnsi" w:hAnsiTheme="minorHAnsi" w:cstheme="minorHAnsi"/>
          <w:sz w:val="24"/>
          <w:szCs w:val="24"/>
        </w:rPr>
        <w:t>qualité et la régularité</w:t>
      </w:r>
      <w:r w:rsidR="006757AB" w:rsidRPr="00727B3A">
        <w:rPr>
          <w:rFonts w:asciiTheme="minorHAnsi" w:hAnsiTheme="minorHAnsi" w:cstheme="minorHAnsi"/>
          <w:sz w:val="24"/>
          <w:szCs w:val="24"/>
        </w:rPr>
        <w:t xml:space="preserve"> </w:t>
      </w:r>
      <w:r w:rsidRPr="00727B3A">
        <w:rPr>
          <w:rFonts w:asciiTheme="minorHAnsi" w:hAnsiTheme="minorHAnsi" w:cstheme="minorHAnsi"/>
          <w:sz w:val="24"/>
          <w:szCs w:val="24"/>
        </w:rPr>
        <w:t>du suivi et de l’appui de toutes les parties concernées (Gouvernement, PNUD)</w:t>
      </w:r>
      <w:r w:rsidR="003758BA" w:rsidRPr="00727B3A">
        <w:rPr>
          <w:rFonts w:asciiTheme="minorHAnsi" w:hAnsiTheme="minorHAnsi" w:cstheme="minorHAnsi"/>
          <w:sz w:val="24"/>
          <w:szCs w:val="24"/>
        </w:rPr>
        <w:t> ;</w:t>
      </w:r>
    </w:p>
    <w:p w:rsidR="003758BA" w:rsidRPr="00727B3A" w:rsidRDefault="003758BA" w:rsidP="0010052C">
      <w:pPr>
        <w:pStyle w:val="Textebrut"/>
        <w:numPr>
          <w:ilvl w:val="0"/>
          <w:numId w:val="13"/>
        </w:numPr>
        <w:spacing w:line="276" w:lineRule="auto"/>
        <w:jc w:val="both"/>
        <w:rPr>
          <w:rFonts w:asciiTheme="minorHAnsi" w:hAnsiTheme="minorHAnsi" w:cstheme="minorHAnsi"/>
          <w:sz w:val="24"/>
          <w:szCs w:val="24"/>
        </w:rPr>
      </w:pPr>
      <w:r w:rsidRPr="00727B3A">
        <w:rPr>
          <w:rFonts w:asciiTheme="minorHAnsi" w:hAnsiTheme="minorHAnsi" w:cstheme="minorHAnsi"/>
          <w:sz w:val="24"/>
          <w:szCs w:val="24"/>
        </w:rPr>
        <w:t>Evaluer l’efficacité et l’efficience de la mise en œuvre et de la gestion du programme (performances d’exécution)</w:t>
      </w:r>
      <w:r w:rsidR="007D045F">
        <w:rPr>
          <w:rFonts w:asciiTheme="minorHAnsi" w:hAnsiTheme="minorHAnsi" w:cstheme="minorHAnsi"/>
          <w:sz w:val="24"/>
          <w:szCs w:val="24"/>
        </w:rPr>
        <w:t> ;</w:t>
      </w:r>
      <w:r w:rsidRPr="00727B3A">
        <w:rPr>
          <w:rFonts w:asciiTheme="minorHAnsi" w:hAnsiTheme="minorHAnsi" w:cstheme="minorHAnsi"/>
          <w:sz w:val="24"/>
          <w:szCs w:val="24"/>
        </w:rPr>
        <w:t xml:space="preserve"> </w:t>
      </w:r>
    </w:p>
    <w:p w:rsidR="003758BA" w:rsidRPr="00727B3A" w:rsidRDefault="003758BA" w:rsidP="0010052C">
      <w:pPr>
        <w:pStyle w:val="Textebrut"/>
        <w:numPr>
          <w:ilvl w:val="0"/>
          <w:numId w:val="13"/>
        </w:numPr>
        <w:spacing w:line="276" w:lineRule="auto"/>
        <w:jc w:val="both"/>
        <w:rPr>
          <w:rFonts w:asciiTheme="minorHAnsi" w:hAnsiTheme="minorHAnsi" w:cstheme="minorHAnsi"/>
          <w:sz w:val="24"/>
          <w:szCs w:val="24"/>
        </w:rPr>
      </w:pPr>
      <w:r w:rsidRPr="00727B3A">
        <w:rPr>
          <w:rFonts w:asciiTheme="minorHAnsi" w:hAnsiTheme="minorHAnsi" w:cstheme="minorHAnsi"/>
          <w:sz w:val="24"/>
          <w:szCs w:val="24"/>
        </w:rPr>
        <w:t>Identifier et apprécier les facteurs ayant facilité ou entravé le déroulement normal des activités du programme ;</w:t>
      </w:r>
    </w:p>
    <w:p w:rsidR="003758BA" w:rsidRPr="00727B3A" w:rsidRDefault="003758BA" w:rsidP="0010052C">
      <w:pPr>
        <w:pStyle w:val="Textebrut"/>
        <w:numPr>
          <w:ilvl w:val="0"/>
          <w:numId w:val="13"/>
        </w:numPr>
        <w:spacing w:line="276" w:lineRule="auto"/>
        <w:jc w:val="both"/>
        <w:rPr>
          <w:rFonts w:asciiTheme="minorHAnsi" w:hAnsiTheme="minorHAnsi" w:cstheme="minorHAnsi"/>
          <w:sz w:val="24"/>
          <w:szCs w:val="24"/>
        </w:rPr>
      </w:pPr>
      <w:r w:rsidRPr="00727B3A">
        <w:rPr>
          <w:rFonts w:asciiTheme="minorHAnsi" w:hAnsiTheme="minorHAnsi" w:cstheme="minorHAnsi"/>
          <w:sz w:val="24"/>
          <w:szCs w:val="24"/>
        </w:rPr>
        <w:t>Evaluer le niveau de réalisation budgétaire par rapport au financement acquis ;</w:t>
      </w:r>
    </w:p>
    <w:p w:rsidR="003758BA" w:rsidRPr="00727B3A" w:rsidRDefault="003758BA" w:rsidP="0010052C">
      <w:pPr>
        <w:pStyle w:val="Textebrut"/>
        <w:numPr>
          <w:ilvl w:val="0"/>
          <w:numId w:val="13"/>
        </w:numPr>
        <w:spacing w:line="276" w:lineRule="auto"/>
        <w:jc w:val="both"/>
        <w:rPr>
          <w:rFonts w:asciiTheme="minorHAnsi" w:hAnsiTheme="minorHAnsi" w:cstheme="minorHAnsi"/>
          <w:sz w:val="24"/>
          <w:szCs w:val="24"/>
        </w:rPr>
      </w:pPr>
      <w:r w:rsidRPr="00727B3A">
        <w:rPr>
          <w:rFonts w:asciiTheme="minorHAnsi" w:hAnsiTheme="minorHAnsi" w:cstheme="minorHAnsi"/>
          <w:sz w:val="24"/>
          <w:szCs w:val="24"/>
        </w:rPr>
        <w:t>Evaluer la pertinence, l’efficacité et le rapport coût/efficacité des formations données aux bénéficia</w:t>
      </w:r>
      <w:r w:rsidR="00081B59" w:rsidRPr="00727B3A">
        <w:rPr>
          <w:rFonts w:asciiTheme="minorHAnsi" w:hAnsiTheme="minorHAnsi" w:cstheme="minorHAnsi"/>
          <w:sz w:val="24"/>
          <w:szCs w:val="24"/>
        </w:rPr>
        <w:t>i</w:t>
      </w:r>
      <w:r w:rsidRPr="00727B3A">
        <w:rPr>
          <w:rFonts w:asciiTheme="minorHAnsi" w:hAnsiTheme="minorHAnsi" w:cstheme="minorHAnsi"/>
          <w:sz w:val="24"/>
          <w:szCs w:val="24"/>
        </w:rPr>
        <w:t>res des fo</w:t>
      </w:r>
      <w:r w:rsidR="00081B59" w:rsidRPr="00727B3A">
        <w:rPr>
          <w:rFonts w:asciiTheme="minorHAnsi" w:hAnsiTheme="minorHAnsi" w:cstheme="minorHAnsi"/>
          <w:sz w:val="24"/>
          <w:szCs w:val="24"/>
        </w:rPr>
        <w:t>rm</w:t>
      </w:r>
      <w:r w:rsidRPr="00727B3A">
        <w:rPr>
          <w:rFonts w:asciiTheme="minorHAnsi" w:hAnsiTheme="minorHAnsi" w:cstheme="minorHAnsi"/>
          <w:sz w:val="24"/>
          <w:szCs w:val="24"/>
        </w:rPr>
        <w:t>ations ;</w:t>
      </w:r>
    </w:p>
    <w:p w:rsidR="00067E7C" w:rsidRPr="00727B3A" w:rsidRDefault="003758BA" w:rsidP="0010052C">
      <w:pPr>
        <w:pStyle w:val="Textebrut"/>
        <w:numPr>
          <w:ilvl w:val="0"/>
          <w:numId w:val="13"/>
        </w:numPr>
        <w:spacing w:line="276" w:lineRule="auto"/>
        <w:jc w:val="both"/>
        <w:rPr>
          <w:rFonts w:asciiTheme="minorHAnsi" w:hAnsiTheme="minorHAnsi" w:cstheme="minorHAnsi"/>
          <w:sz w:val="24"/>
          <w:szCs w:val="24"/>
        </w:rPr>
      </w:pPr>
      <w:r w:rsidRPr="00727B3A">
        <w:rPr>
          <w:rFonts w:asciiTheme="minorHAnsi" w:hAnsiTheme="minorHAnsi" w:cstheme="minorHAnsi"/>
          <w:sz w:val="24"/>
          <w:szCs w:val="24"/>
        </w:rPr>
        <w:t xml:space="preserve">Apprécier le degré d’implication </w:t>
      </w:r>
      <w:r w:rsidR="00067E7C" w:rsidRPr="00727B3A">
        <w:rPr>
          <w:rFonts w:asciiTheme="minorHAnsi" w:hAnsiTheme="minorHAnsi" w:cstheme="minorHAnsi"/>
          <w:sz w:val="24"/>
          <w:szCs w:val="24"/>
        </w:rPr>
        <w:t>des bénéficiaires notamment celui des femmes dans l’exécution du programme ;</w:t>
      </w:r>
    </w:p>
    <w:p w:rsidR="00067E7C" w:rsidRPr="00727B3A" w:rsidRDefault="00067E7C" w:rsidP="0010052C">
      <w:pPr>
        <w:pStyle w:val="Textebrut"/>
        <w:numPr>
          <w:ilvl w:val="0"/>
          <w:numId w:val="13"/>
        </w:numPr>
        <w:spacing w:line="276" w:lineRule="auto"/>
        <w:jc w:val="both"/>
        <w:rPr>
          <w:rFonts w:asciiTheme="minorHAnsi" w:hAnsiTheme="minorHAnsi" w:cstheme="minorHAnsi"/>
          <w:sz w:val="24"/>
          <w:szCs w:val="24"/>
        </w:rPr>
      </w:pPr>
      <w:r w:rsidRPr="00727B3A">
        <w:rPr>
          <w:rFonts w:asciiTheme="minorHAnsi" w:hAnsiTheme="minorHAnsi" w:cstheme="minorHAnsi"/>
          <w:sz w:val="24"/>
          <w:szCs w:val="24"/>
        </w:rPr>
        <w:t>Recueillir l’opinion des groupes cibles sur le programme ;</w:t>
      </w:r>
    </w:p>
    <w:p w:rsidR="00067E7C" w:rsidRDefault="00067E7C" w:rsidP="0010052C">
      <w:pPr>
        <w:pStyle w:val="Textebrut"/>
        <w:numPr>
          <w:ilvl w:val="0"/>
          <w:numId w:val="13"/>
        </w:numPr>
        <w:spacing w:line="276" w:lineRule="auto"/>
        <w:jc w:val="both"/>
        <w:rPr>
          <w:rFonts w:asciiTheme="minorHAnsi" w:hAnsiTheme="minorHAnsi" w:cstheme="minorHAnsi"/>
          <w:sz w:val="24"/>
          <w:szCs w:val="24"/>
        </w:rPr>
      </w:pPr>
      <w:r w:rsidRPr="00727B3A">
        <w:rPr>
          <w:rFonts w:asciiTheme="minorHAnsi" w:hAnsiTheme="minorHAnsi" w:cstheme="minorHAnsi"/>
          <w:sz w:val="24"/>
          <w:szCs w:val="24"/>
        </w:rPr>
        <w:t>Formuler des recommandations d’activités ou de mesures pour la suite à donner au Programme</w:t>
      </w:r>
    </w:p>
    <w:p w:rsidR="006757AB" w:rsidRPr="00727B3A" w:rsidRDefault="006757AB" w:rsidP="0010052C">
      <w:pPr>
        <w:pStyle w:val="Textebrut"/>
        <w:numPr>
          <w:ilvl w:val="0"/>
          <w:numId w:val="13"/>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Et toute autre question pertinente, susceptible d’éclairer le </w:t>
      </w:r>
      <w:r w:rsidR="004507F6">
        <w:rPr>
          <w:rFonts w:asciiTheme="minorHAnsi" w:hAnsiTheme="minorHAnsi" w:cstheme="minorHAnsi"/>
          <w:sz w:val="24"/>
          <w:szCs w:val="24"/>
        </w:rPr>
        <w:t>Gouvernement, le PNUD</w:t>
      </w:r>
      <w:r>
        <w:rPr>
          <w:rFonts w:asciiTheme="minorHAnsi" w:hAnsiTheme="minorHAnsi" w:cstheme="minorHAnsi"/>
          <w:sz w:val="24"/>
          <w:szCs w:val="24"/>
        </w:rPr>
        <w:t xml:space="preserve"> et la Fondation Gates sur les résultats du projet.</w:t>
      </w:r>
    </w:p>
    <w:p w:rsidR="00067E7C" w:rsidRPr="00727B3A" w:rsidRDefault="003F5296" w:rsidP="00067E7C">
      <w:pPr>
        <w:pStyle w:val="Textebrut"/>
        <w:spacing w:line="276" w:lineRule="auto"/>
        <w:jc w:val="both"/>
        <w:rPr>
          <w:rFonts w:asciiTheme="minorHAnsi" w:hAnsiTheme="minorHAnsi" w:cstheme="minorHAnsi"/>
          <w:b/>
          <w:sz w:val="24"/>
          <w:szCs w:val="24"/>
        </w:rPr>
      </w:pPr>
      <w:r>
        <w:rPr>
          <w:rFonts w:asciiTheme="minorHAnsi" w:hAnsiTheme="minorHAnsi" w:cstheme="minorHAnsi"/>
          <w:b/>
          <w:sz w:val="24"/>
          <w:szCs w:val="24"/>
        </w:rPr>
        <w:t>3</w:t>
      </w:r>
      <w:r w:rsidR="00AD1231">
        <w:rPr>
          <w:rFonts w:asciiTheme="minorHAnsi" w:hAnsiTheme="minorHAnsi" w:cstheme="minorHAnsi"/>
          <w:b/>
          <w:sz w:val="24"/>
          <w:szCs w:val="24"/>
        </w:rPr>
        <w:t xml:space="preserve">.4 </w:t>
      </w:r>
      <w:r w:rsidR="00067E7C" w:rsidRPr="00727B3A">
        <w:rPr>
          <w:rFonts w:asciiTheme="minorHAnsi" w:hAnsiTheme="minorHAnsi" w:cstheme="minorHAnsi"/>
          <w:b/>
          <w:sz w:val="24"/>
          <w:szCs w:val="24"/>
        </w:rPr>
        <w:t>Résultats</w:t>
      </w:r>
    </w:p>
    <w:p w:rsidR="00E63A37" w:rsidRPr="00727B3A" w:rsidRDefault="00E63A37" w:rsidP="00067E7C">
      <w:pPr>
        <w:pStyle w:val="Textebrut"/>
        <w:spacing w:line="276" w:lineRule="auto"/>
        <w:jc w:val="both"/>
        <w:rPr>
          <w:rFonts w:asciiTheme="minorHAnsi" w:hAnsiTheme="minorHAnsi" w:cstheme="minorHAnsi"/>
          <w:sz w:val="24"/>
          <w:szCs w:val="24"/>
        </w:rPr>
      </w:pPr>
      <w:r w:rsidRPr="00727B3A">
        <w:rPr>
          <w:rFonts w:asciiTheme="minorHAnsi" w:hAnsiTheme="minorHAnsi" w:cstheme="minorHAnsi"/>
          <w:sz w:val="24"/>
          <w:szCs w:val="24"/>
        </w:rPr>
        <w:t>Il est demandé à la mission de :</w:t>
      </w:r>
    </w:p>
    <w:p w:rsidR="0030557F" w:rsidRPr="00727B3A" w:rsidRDefault="0030557F" w:rsidP="00E63A37">
      <w:pPr>
        <w:pStyle w:val="Textebrut"/>
        <w:numPr>
          <w:ilvl w:val="0"/>
          <w:numId w:val="14"/>
        </w:numPr>
        <w:spacing w:line="276" w:lineRule="auto"/>
        <w:jc w:val="both"/>
        <w:rPr>
          <w:rFonts w:asciiTheme="minorHAnsi" w:hAnsiTheme="minorHAnsi" w:cstheme="minorHAnsi"/>
          <w:sz w:val="24"/>
          <w:szCs w:val="24"/>
        </w:rPr>
      </w:pPr>
      <w:r w:rsidRPr="00727B3A">
        <w:rPr>
          <w:rFonts w:asciiTheme="minorHAnsi" w:hAnsiTheme="minorHAnsi" w:cstheme="minorHAnsi"/>
          <w:sz w:val="24"/>
          <w:szCs w:val="24"/>
        </w:rPr>
        <w:t xml:space="preserve">Procéder à une évaluation quantitative et qualitative des résultats obtenus en fin de programme par rapport aux résultats escomptés et par rapport </w:t>
      </w:r>
      <w:r w:rsidR="00D1748B">
        <w:rPr>
          <w:rFonts w:asciiTheme="minorHAnsi" w:hAnsiTheme="minorHAnsi" w:cstheme="minorHAnsi"/>
          <w:sz w:val="24"/>
          <w:szCs w:val="24"/>
        </w:rPr>
        <w:t>aux objectifs visés par le projet</w:t>
      </w:r>
      <w:r w:rsidRPr="00727B3A">
        <w:rPr>
          <w:rFonts w:asciiTheme="minorHAnsi" w:hAnsiTheme="minorHAnsi" w:cstheme="minorHAnsi"/>
          <w:sz w:val="24"/>
          <w:szCs w:val="24"/>
        </w:rPr>
        <w:t> ;</w:t>
      </w:r>
    </w:p>
    <w:p w:rsidR="0030557F" w:rsidRPr="00727B3A" w:rsidRDefault="0030557F" w:rsidP="0030557F">
      <w:pPr>
        <w:pStyle w:val="Textebrut"/>
        <w:numPr>
          <w:ilvl w:val="0"/>
          <w:numId w:val="1"/>
        </w:numPr>
        <w:spacing w:line="276" w:lineRule="auto"/>
        <w:ind w:left="714" w:hanging="357"/>
        <w:jc w:val="both"/>
        <w:rPr>
          <w:rFonts w:asciiTheme="minorHAnsi" w:hAnsiTheme="minorHAnsi" w:cstheme="minorHAnsi"/>
          <w:sz w:val="24"/>
          <w:szCs w:val="24"/>
        </w:rPr>
      </w:pPr>
      <w:r w:rsidRPr="00727B3A">
        <w:rPr>
          <w:rFonts w:asciiTheme="minorHAnsi" w:hAnsiTheme="minorHAnsi" w:cstheme="minorHAnsi"/>
          <w:sz w:val="24"/>
          <w:szCs w:val="24"/>
        </w:rPr>
        <w:lastRenderedPageBreak/>
        <w:t>Apprécier les perspectives de durabilité des approches ou actions menées avec une attention particulière sur celles du crédit, de la formulation et de la sélection des projets de suivi-évaluation</w:t>
      </w:r>
      <w:r w:rsidR="00982D6B">
        <w:rPr>
          <w:rFonts w:asciiTheme="minorHAnsi" w:hAnsiTheme="minorHAnsi" w:cstheme="minorHAnsi"/>
          <w:sz w:val="24"/>
          <w:szCs w:val="24"/>
        </w:rPr>
        <w:t> ;</w:t>
      </w:r>
    </w:p>
    <w:p w:rsidR="0030557F" w:rsidRPr="00727B3A" w:rsidRDefault="0030557F" w:rsidP="0030557F">
      <w:pPr>
        <w:pStyle w:val="Textebrut"/>
        <w:numPr>
          <w:ilvl w:val="0"/>
          <w:numId w:val="1"/>
        </w:numPr>
        <w:spacing w:line="276" w:lineRule="auto"/>
        <w:ind w:left="714" w:hanging="357"/>
        <w:jc w:val="both"/>
        <w:rPr>
          <w:rFonts w:asciiTheme="minorHAnsi" w:hAnsiTheme="minorHAnsi" w:cstheme="minorHAnsi"/>
          <w:sz w:val="24"/>
          <w:szCs w:val="24"/>
        </w:rPr>
      </w:pPr>
      <w:r w:rsidRPr="00727B3A">
        <w:rPr>
          <w:rFonts w:asciiTheme="minorHAnsi" w:hAnsiTheme="minorHAnsi" w:cstheme="minorHAnsi"/>
          <w:sz w:val="24"/>
          <w:szCs w:val="24"/>
        </w:rPr>
        <w:t xml:space="preserve">Déterminer les changements/effets positifs et négatifs, prévus ou non sur les bénéficiaires </w:t>
      </w:r>
      <w:r w:rsidR="004507F6">
        <w:rPr>
          <w:rFonts w:asciiTheme="minorHAnsi" w:hAnsiTheme="minorHAnsi" w:cstheme="minorHAnsi"/>
          <w:sz w:val="24"/>
          <w:szCs w:val="24"/>
        </w:rPr>
        <w:t xml:space="preserve">qui </w:t>
      </w:r>
      <w:r w:rsidRPr="00727B3A">
        <w:rPr>
          <w:rFonts w:asciiTheme="minorHAnsi" w:hAnsiTheme="minorHAnsi" w:cstheme="minorHAnsi"/>
          <w:sz w:val="24"/>
          <w:szCs w:val="24"/>
        </w:rPr>
        <w:t>sont attribuables au programme ? Est-ce que les changements observés sont à même de conduire à l’impact visé ?</w:t>
      </w:r>
    </w:p>
    <w:p w:rsidR="0030557F" w:rsidRPr="00727B3A" w:rsidRDefault="0030557F" w:rsidP="0030557F">
      <w:pPr>
        <w:pStyle w:val="Textebrut"/>
        <w:numPr>
          <w:ilvl w:val="0"/>
          <w:numId w:val="1"/>
        </w:numPr>
        <w:spacing w:line="276" w:lineRule="auto"/>
        <w:ind w:left="714" w:hanging="357"/>
        <w:jc w:val="both"/>
        <w:rPr>
          <w:rFonts w:asciiTheme="minorHAnsi" w:hAnsiTheme="minorHAnsi" w:cstheme="minorHAnsi"/>
          <w:sz w:val="24"/>
          <w:szCs w:val="24"/>
        </w:rPr>
      </w:pPr>
      <w:r w:rsidRPr="00727B3A">
        <w:rPr>
          <w:rFonts w:asciiTheme="minorHAnsi" w:hAnsiTheme="minorHAnsi" w:cstheme="minorHAnsi"/>
          <w:sz w:val="24"/>
          <w:szCs w:val="24"/>
        </w:rPr>
        <w:t xml:space="preserve">Formuler les activités ou mesures à recommander pour </w:t>
      </w:r>
      <w:r w:rsidR="00D1748B">
        <w:rPr>
          <w:rFonts w:asciiTheme="minorHAnsi" w:hAnsiTheme="minorHAnsi" w:cstheme="minorHAnsi"/>
          <w:sz w:val="24"/>
          <w:szCs w:val="24"/>
        </w:rPr>
        <w:t xml:space="preserve">informer </w:t>
      </w:r>
      <w:r w:rsidRPr="00727B3A">
        <w:rPr>
          <w:rFonts w:asciiTheme="minorHAnsi" w:hAnsiTheme="minorHAnsi" w:cstheme="minorHAnsi"/>
          <w:sz w:val="24"/>
          <w:szCs w:val="24"/>
        </w:rPr>
        <w:t>la suite du programme.</w:t>
      </w:r>
    </w:p>
    <w:p w:rsidR="0030557F" w:rsidRPr="00727B3A" w:rsidRDefault="0030557F" w:rsidP="0030557F">
      <w:pPr>
        <w:pStyle w:val="Textebrut"/>
        <w:spacing w:line="276" w:lineRule="auto"/>
        <w:ind w:left="357"/>
        <w:jc w:val="both"/>
        <w:rPr>
          <w:rFonts w:asciiTheme="minorHAnsi" w:hAnsiTheme="minorHAnsi" w:cstheme="minorHAnsi"/>
          <w:sz w:val="24"/>
          <w:szCs w:val="24"/>
        </w:rPr>
      </w:pPr>
    </w:p>
    <w:p w:rsidR="003B790B" w:rsidRPr="00727B3A" w:rsidRDefault="003B790B" w:rsidP="003B790B">
      <w:pPr>
        <w:spacing w:line="276" w:lineRule="auto"/>
        <w:jc w:val="both"/>
        <w:rPr>
          <w:rFonts w:asciiTheme="minorHAnsi" w:hAnsiTheme="minorHAnsi" w:cstheme="minorHAnsi"/>
          <w:szCs w:val="24"/>
        </w:rPr>
      </w:pPr>
      <w:r w:rsidRPr="00727B3A">
        <w:rPr>
          <w:rFonts w:asciiTheme="minorHAnsi" w:hAnsiTheme="minorHAnsi" w:cstheme="minorHAnsi"/>
          <w:szCs w:val="24"/>
        </w:rPr>
        <w:t>La performance du pro</w:t>
      </w:r>
      <w:r w:rsidR="00022394" w:rsidRPr="00727B3A">
        <w:rPr>
          <w:rFonts w:asciiTheme="minorHAnsi" w:hAnsiTheme="minorHAnsi" w:cstheme="minorHAnsi"/>
          <w:szCs w:val="24"/>
        </w:rPr>
        <w:t>gramme</w:t>
      </w:r>
      <w:r w:rsidRPr="00727B3A">
        <w:rPr>
          <w:rFonts w:asciiTheme="minorHAnsi" w:hAnsiTheme="minorHAnsi" w:cstheme="minorHAnsi"/>
          <w:szCs w:val="24"/>
        </w:rPr>
        <w:t xml:space="preserve"> sera mesurée à partir des objectifs et du cadre logique du pro</w:t>
      </w:r>
      <w:r w:rsidR="00022394" w:rsidRPr="00727B3A">
        <w:rPr>
          <w:rFonts w:asciiTheme="minorHAnsi" w:hAnsiTheme="minorHAnsi" w:cstheme="minorHAnsi"/>
          <w:szCs w:val="24"/>
        </w:rPr>
        <w:t>gramme</w:t>
      </w:r>
      <w:r w:rsidRPr="00727B3A">
        <w:rPr>
          <w:rFonts w:asciiTheme="minorHAnsi" w:hAnsiTheme="minorHAnsi" w:cstheme="minorHAnsi"/>
          <w:szCs w:val="24"/>
        </w:rPr>
        <w:t xml:space="preserve">. </w:t>
      </w:r>
    </w:p>
    <w:p w:rsidR="003B790B" w:rsidRPr="00727B3A" w:rsidRDefault="004869E9" w:rsidP="003B790B">
      <w:pPr>
        <w:rPr>
          <w:rFonts w:asciiTheme="minorHAnsi" w:hAnsiTheme="minorHAnsi" w:cstheme="minorHAnsi"/>
          <w:b/>
          <w:szCs w:val="24"/>
        </w:rPr>
      </w:pPr>
      <w:r w:rsidRPr="00727B3A">
        <w:rPr>
          <w:rFonts w:asciiTheme="minorHAnsi" w:hAnsiTheme="minorHAnsi" w:cstheme="minorHAnsi"/>
          <w:b/>
          <w:szCs w:val="24"/>
        </w:rPr>
        <w:t xml:space="preserve">        </w:t>
      </w:r>
    </w:p>
    <w:p w:rsidR="002C2DFE" w:rsidRPr="00DC1F1B" w:rsidRDefault="002C2DFE" w:rsidP="00C274E8">
      <w:pPr>
        <w:pStyle w:val="Paragraphedeliste"/>
        <w:numPr>
          <w:ilvl w:val="0"/>
          <w:numId w:val="16"/>
        </w:numPr>
        <w:spacing w:after="200" w:line="276" w:lineRule="auto"/>
        <w:contextualSpacing/>
        <w:jc w:val="both"/>
        <w:rPr>
          <w:rFonts w:asciiTheme="minorHAnsi" w:hAnsiTheme="minorHAnsi" w:cstheme="minorHAnsi"/>
          <w:b/>
          <w:szCs w:val="24"/>
        </w:rPr>
      </w:pPr>
      <w:r w:rsidRPr="00DC1F1B">
        <w:rPr>
          <w:rFonts w:asciiTheme="minorHAnsi" w:hAnsiTheme="minorHAnsi" w:cstheme="minorHAnsi"/>
          <w:b/>
          <w:szCs w:val="24"/>
        </w:rPr>
        <w:t>MODALITES D'EXECUTION DE L'EVALUATION</w:t>
      </w:r>
    </w:p>
    <w:p w:rsidR="002C2DFE" w:rsidRPr="00727B3A" w:rsidRDefault="002C2DFE" w:rsidP="002C2DFE">
      <w:pPr>
        <w:jc w:val="both"/>
        <w:rPr>
          <w:rFonts w:asciiTheme="minorHAnsi" w:hAnsiTheme="minorHAnsi" w:cstheme="minorHAnsi"/>
          <w:szCs w:val="24"/>
        </w:rPr>
      </w:pPr>
      <w:r w:rsidRPr="00727B3A">
        <w:rPr>
          <w:rFonts w:asciiTheme="minorHAnsi" w:hAnsiTheme="minorHAnsi" w:cstheme="minorHAnsi"/>
          <w:szCs w:val="24"/>
        </w:rPr>
        <w:t xml:space="preserve">La mission travaillera en étroite collaboration avec </w:t>
      </w:r>
      <w:r w:rsidR="00D1748B">
        <w:rPr>
          <w:rFonts w:asciiTheme="minorHAnsi" w:hAnsiTheme="minorHAnsi" w:cstheme="minorHAnsi"/>
          <w:szCs w:val="24"/>
        </w:rPr>
        <w:t>le bureau pays du</w:t>
      </w:r>
      <w:r w:rsidRPr="00727B3A">
        <w:rPr>
          <w:rFonts w:asciiTheme="minorHAnsi" w:hAnsiTheme="minorHAnsi" w:cstheme="minorHAnsi"/>
          <w:szCs w:val="24"/>
        </w:rPr>
        <w:t xml:space="preserve"> PNUD, les services techniques intéressés du Gouvernement</w:t>
      </w:r>
      <w:r w:rsidR="00727B3A">
        <w:rPr>
          <w:rFonts w:asciiTheme="minorHAnsi" w:hAnsiTheme="minorHAnsi" w:cstheme="minorHAnsi"/>
          <w:szCs w:val="24"/>
        </w:rPr>
        <w:t xml:space="preserve"> et </w:t>
      </w:r>
      <w:r w:rsidR="00D1748B">
        <w:rPr>
          <w:rFonts w:asciiTheme="minorHAnsi" w:hAnsiTheme="minorHAnsi" w:cstheme="minorHAnsi"/>
          <w:szCs w:val="24"/>
        </w:rPr>
        <w:t xml:space="preserve">tous les autres partenaires impliqués et </w:t>
      </w:r>
      <w:r w:rsidR="00727B3A">
        <w:rPr>
          <w:rFonts w:asciiTheme="minorHAnsi" w:hAnsiTheme="minorHAnsi" w:cstheme="minorHAnsi"/>
          <w:szCs w:val="24"/>
        </w:rPr>
        <w:t>bé</w:t>
      </w:r>
      <w:r w:rsidR="00727B3A" w:rsidRPr="00727B3A">
        <w:rPr>
          <w:rFonts w:asciiTheme="minorHAnsi" w:hAnsiTheme="minorHAnsi" w:cstheme="minorHAnsi"/>
          <w:szCs w:val="24"/>
        </w:rPr>
        <w:t>néficiera</w:t>
      </w:r>
      <w:r w:rsidRPr="00727B3A">
        <w:rPr>
          <w:rFonts w:asciiTheme="minorHAnsi" w:hAnsiTheme="minorHAnsi" w:cstheme="minorHAnsi"/>
          <w:szCs w:val="24"/>
        </w:rPr>
        <w:t xml:space="preserve"> de l'appui de la </w:t>
      </w:r>
      <w:r w:rsidR="00727B3A">
        <w:rPr>
          <w:rFonts w:asciiTheme="minorHAnsi" w:hAnsiTheme="minorHAnsi" w:cstheme="minorHAnsi"/>
          <w:szCs w:val="24"/>
        </w:rPr>
        <w:t xml:space="preserve">Coordination </w:t>
      </w:r>
      <w:r w:rsidR="007D045F">
        <w:rPr>
          <w:rFonts w:asciiTheme="minorHAnsi" w:hAnsiTheme="minorHAnsi" w:cstheme="minorHAnsi"/>
          <w:szCs w:val="24"/>
        </w:rPr>
        <w:t>Nationale du P</w:t>
      </w:r>
      <w:r w:rsidRPr="00727B3A">
        <w:rPr>
          <w:rFonts w:asciiTheme="minorHAnsi" w:hAnsiTheme="minorHAnsi" w:cstheme="minorHAnsi"/>
          <w:szCs w:val="24"/>
        </w:rPr>
        <w:t>rogramme</w:t>
      </w:r>
      <w:r w:rsidR="007D045F">
        <w:rPr>
          <w:rFonts w:asciiTheme="minorHAnsi" w:hAnsiTheme="minorHAnsi" w:cstheme="minorHAnsi"/>
          <w:szCs w:val="24"/>
        </w:rPr>
        <w:t xml:space="preserve"> PTFM</w:t>
      </w:r>
      <w:r w:rsidRPr="00727B3A">
        <w:rPr>
          <w:rFonts w:asciiTheme="minorHAnsi" w:hAnsiTheme="minorHAnsi" w:cstheme="minorHAnsi"/>
          <w:szCs w:val="24"/>
        </w:rPr>
        <w:t>. Elle aura également à s'entretenir avec les bénéficiaires (femmes prises de façon individuelle et groupements de jeunes et de femmes, partenaires du programme).</w:t>
      </w:r>
    </w:p>
    <w:p w:rsidR="00727B3A" w:rsidRDefault="00727B3A" w:rsidP="00727B3A">
      <w:pPr>
        <w:jc w:val="both"/>
        <w:rPr>
          <w:rFonts w:asciiTheme="minorHAnsi" w:hAnsiTheme="minorHAnsi" w:cstheme="minorHAnsi"/>
          <w:szCs w:val="24"/>
        </w:rPr>
      </w:pPr>
    </w:p>
    <w:p w:rsidR="002C2DFE" w:rsidRPr="00727B3A" w:rsidRDefault="002C2DFE" w:rsidP="00727B3A">
      <w:pPr>
        <w:jc w:val="both"/>
        <w:rPr>
          <w:rFonts w:asciiTheme="minorHAnsi" w:hAnsiTheme="minorHAnsi" w:cstheme="minorHAnsi"/>
          <w:szCs w:val="24"/>
        </w:rPr>
      </w:pPr>
      <w:r w:rsidRPr="00727B3A">
        <w:rPr>
          <w:rFonts w:asciiTheme="minorHAnsi" w:hAnsiTheme="minorHAnsi" w:cstheme="minorHAnsi"/>
          <w:szCs w:val="24"/>
        </w:rPr>
        <w:t>Les documents suivants seront mis à la disposition de la mission :</w:t>
      </w:r>
    </w:p>
    <w:p w:rsidR="002C2DFE" w:rsidRPr="00727B3A" w:rsidRDefault="002C2DFE" w:rsidP="002C2DFE">
      <w:pPr>
        <w:numPr>
          <w:ilvl w:val="0"/>
          <w:numId w:val="10"/>
        </w:numPr>
        <w:spacing w:before="120"/>
        <w:ind w:left="714" w:hanging="357"/>
        <w:jc w:val="both"/>
        <w:rPr>
          <w:rFonts w:asciiTheme="minorHAnsi" w:hAnsiTheme="minorHAnsi" w:cstheme="minorHAnsi"/>
          <w:szCs w:val="24"/>
        </w:rPr>
      </w:pPr>
      <w:r w:rsidRPr="00727B3A">
        <w:rPr>
          <w:rFonts w:asciiTheme="minorHAnsi" w:hAnsiTheme="minorHAnsi" w:cstheme="minorHAnsi"/>
          <w:szCs w:val="24"/>
        </w:rPr>
        <w:t xml:space="preserve">Les documents essentiels de politique générale du Gouvernement : Cadre Stratégique de Lutte contre la Pauvreté, </w:t>
      </w:r>
      <w:r w:rsidR="00727B3A">
        <w:rPr>
          <w:rFonts w:asciiTheme="minorHAnsi" w:hAnsiTheme="minorHAnsi" w:cstheme="minorHAnsi"/>
          <w:szCs w:val="24"/>
        </w:rPr>
        <w:t>S</w:t>
      </w:r>
      <w:r w:rsidR="007D045F">
        <w:rPr>
          <w:rFonts w:asciiTheme="minorHAnsi" w:hAnsiTheme="minorHAnsi" w:cstheme="minorHAnsi"/>
          <w:szCs w:val="24"/>
        </w:rPr>
        <w:t xml:space="preserve">tratégie de </w:t>
      </w:r>
      <w:r w:rsidR="00727B3A">
        <w:rPr>
          <w:rFonts w:asciiTheme="minorHAnsi" w:hAnsiTheme="minorHAnsi" w:cstheme="minorHAnsi"/>
          <w:szCs w:val="24"/>
        </w:rPr>
        <w:t>C</w:t>
      </w:r>
      <w:r w:rsidR="007D045F">
        <w:rPr>
          <w:rFonts w:asciiTheme="minorHAnsi" w:hAnsiTheme="minorHAnsi" w:cstheme="minorHAnsi"/>
          <w:szCs w:val="24"/>
        </w:rPr>
        <w:t xml:space="preserve">roissance </w:t>
      </w:r>
      <w:r w:rsidR="00727B3A">
        <w:rPr>
          <w:rFonts w:asciiTheme="minorHAnsi" w:hAnsiTheme="minorHAnsi" w:cstheme="minorHAnsi"/>
          <w:szCs w:val="24"/>
        </w:rPr>
        <w:t>A</w:t>
      </w:r>
      <w:r w:rsidR="007D045F">
        <w:rPr>
          <w:rFonts w:asciiTheme="minorHAnsi" w:hAnsiTheme="minorHAnsi" w:cstheme="minorHAnsi"/>
          <w:szCs w:val="24"/>
        </w:rPr>
        <w:t xml:space="preserve">ccélérée de </w:t>
      </w:r>
      <w:r w:rsidR="00727B3A">
        <w:rPr>
          <w:rFonts w:asciiTheme="minorHAnsi" w:hAnsiTheme="minorHAnsi" w:cstheme="minorHAnsi"/>
          <w:szCs w:val="24"/>
        </w:rPr>
        <w:t>D</w:t>
      </w:r>
      <w:r w:rsidR="007D045F">
        <w:rPr>
          <w:rFonts w:asciiTheme="minorHAnsi" w:hAnsiTheme="minorHAnsi" w:cstheme="minorHAnsi"/>
          <w:szCs w:val="24"/>
        </w:rPr>
        <w:t xml:space="preserve">éveloppement </w:t>
      </w:r>
      <w:r w:rsidR="00727B3A">
        <w:rPr>
          <w:rFonts w:asciiTheme="minorHAnsi" w:hAnsiTheme="minorHAnsi" w:cstheme="minorHAnsi"/>
          <w:szCs w:val="24"/>
        </w:rPr>
        <w:t>D</w:t>
      </w:r>
      <w:r w:rsidR="007D045F">
        <w:rPr>
          <w:rFonts w:asciiTheme="minorHAnsi" w:hAnsiTheme="minorHAnsi" w:cstheme="minorHAnsi"/>
          <w:szCs w:val="24"/>
        </w:rPr>
        <w:t>urable</w:t>
      </w:r>
      <w:r w:rsidR="00727B3A">
        <w:rPr>
          <w:rFonts w:asciiTheme="minorHAnsi" w:hAnsiTheme="minorHAnsi" w:cstheme="minorHAnsi"/>
          <w:szCs w:val="24"/>
        </w:rPr>
        <w:t xml:space="preserve">, </w:t>
      </w:r>
      <w:r w:rsidRPr="00727B3A">
        <w:rPr>
          <w:rFonts w:asciiTheme="minorHAnsi" w:hAnsiTheme="minorHAnsi" w:cstheme="minorHAnsi"/>
          <w:szCs w:val="24"/>
        </w:rPr>
        <w:t>Stratégie de Développement Rural (horizon 2015)</w:t>
      </w:r>
      <w:r w:rsidR="007D045F">
        <w:rPr>
          <w:rFonts w:asciiTheme="minorHAnsi" w:hAnsiTheme="minorHAnsi" w:cstheme="minorHAnsi"/>
          <w:szCs w:val="24"/>
        </w:rPr>
        <w:t> ;</w:t>
      </w:r>
    </w:p>
    <w:p w:rsidR="002C2DFE" w:rsidRPr="00727B3A" w:rsidRDefault="002C2DFE" w:rsidP="002C2DFE">
      <w:pPr>
        <w:numPr>
          <w:ilvl w:val="0"/>
          <w:numId w:val="10"/>
        </w:numPr>
        <w:spacing w:before="120"/>
        <w:ind w:left="714" w:hanging="357"/>
        <w:jc w:val="both"/>
        <w:rPr>
          <w:rFonts w:asciiTheme="minorHAnsi" w:hAnsiTheme="minorHAnsi" w:cstheme="minorHAnsi"/>
          <w:szCs w:val="24"/>
        </w:rPr>
      </w:pPr>
      <w:r w:rsidRPr="00727B3A">
        <w:rPr>
          <w:rFonts w:asciiTheme="minorHAnsi" w:hAnsiTheme="minorHAnsi" w:cstheme="minorHAnsi"/>
          <w:szCs w:val="24"/>
        </w:rPr>
        <w:t>Document</w:t>
      </w:r>
      <w:r w:rsidR="008F7C61" w:rsidRPr="00727B3A">
        <w:rPr>
          <w:rFonts w:asciiTheme="minorHAnsi" w:hAnsiTheme="minorHAnsi" w:cstheme="minorHAnsi"/>
          <w:szCs w:val="24"/>
        </w:rPr>
        <w:t>s</w:t>
      </w:r>
      <w:r w:rsidRPr="00727B3A">
        <w:rPr>
          <w:rFonts w:asciiTheme="minorHAnsi" w:hAnsiTheme="minorHAnsi" w:cstheme="minorHAnsi"/>
          <w:szCs w:val="24"/>
        </w:rPr>
        <w:t xml:space="preserve"> de pro</w:t>
      </w:r>
      <w:r w:rsidR="008F7C61" w:rsidRPr="00727B3A">
        <w:rPr>
          <w:rFonts w:asciiTheme="minorHAnsi" w:hAnsiTheme="minorHAnsi" w:cstheme="minorHAnsi"/>
          <w:szCs w:val="24"/>
        </w:rPr>
        <w:t>gramme (PRODOC phase 1 et 2)</w:t>
      </w:r>
      <w:r w:rsidRPr="00727B3A">
        <w:rPr>
          <w:rFonts w:asciiTheme="minorHAnsi" w:hAnsiTheme="minorHAnsi" w:cstheme="minorHAnsi"/>
          <w:szCs w:val="24"/>
        </w:rPr>
        <w:t>;</w:t>
      </w:r>
    </w:p>
    <w:p w:rsidR="002C2DFE" w:rsidRPr="00727B3A" w:rsidRDefault="002C2DFE" w:rsidP="002C2DFE">
      <w:pPr>
        <w:numPr>
          <w:ilvl w:val="0"/>
          <w:numId w:val="10"/>
        </w:numPr>
        <w:spacing w:before="120"/>
        <w:ind w:left="714" w:hanging="357"/>
        <w:jc w:val="both"/>
        <w:rPr>
          <w:rFonts w:asciiTheme="minorHAnsi" w:hAnsiTheme="minorHAnsi" w:cstheme="minorHAnsi"/>
          <w:szCs w:val="24"/>
        </w:rPr>
      </w:pPr>
      <w:r w:rsidRPr="00727B3A">
        <w:rPr>
          <w:rFonts w:asciiTheme="minorHAnsi" w:hAnsiTheme="minorHAnsi" w:cstheme="minorHAnsi"/>
          <w:szCs w:val="24"/>
        </w:rPr>
        <w:t>Plans de travail</w:t>
      </w:r>
      <w:r w:rsidR="00D0552D">
        <w:rPr>
          <w:rFonts w:asciiTheme="minorHAnsi" w:hAnsiTheme="minorHAnsi" w:cstheme="minorHAnsi"/>
          <w:szCs w:val="24"/>
        </w:rPr>
        <w:t xml:space="preserve"> annuels</w:t>
      </w:r>
      <w:r w:rsidRPr="00727B3A">
        <w:rPr>
          <w:rFonts w:asciiTheme="minorHAnsi" w:hAnsiTheme="minorHAnsi" w:cstheme="minorHAnsi"/>
          <w:szCs w:val="24"/>
        </w:rPr>
        <w:t xml:space="preserve"> 2008, 2009</w:t>
      </w:r>
      <w:r w:rsidR="008F7C61" w:rsidRPr="00727B3A">
        <w:rPr>
          <w:rFonts w:asciiTheme="minorHAnsi" w:hAnsiTheme="minorHAnsi" w:cstheme="minorHAnsi"/>
          <w:szCs w:val="24"/>
        </w:rPr>
        <w:t xml:space="preserve">, </w:t>
      </w:r>
      <w:r w:rsidRPr="00727B3A">
        <w:rPr>
          <w:rFonts w:asciiTheme="minorHAnsi" w:hAnsiTheme="minorHAnsi" w:cstheme="minorHAnsi"/>
          <w:szCs w:val="24"/>
        </w:rPr>
        <w:t>2010</w:t>
      </w:r>
      <w:r w:rsidR="008F7C61" w:rsidRPr="00727B3A">
        <w:rPr>
          <w:rFonts w:asciiTheme="minorHAnsi" w:hAnsiTheme="minorHAnsi" w:cstheme="minorHAnsi"/>
          <w:szCs w:val="24"/>
        </w:rPr>
        <w:t>, 2011 et 2012</w:t>
      </w:r>
      <w:r w:rsidRPr="00727B3A">
        <w:rPr>
          <w:rFonts w:asciiTheme="minorHAnsi" w:hAnsiTheme="minorHAnsi" w:cstheme="minorHAnsi"/>
          <w:szCs w:val="24"/>
        </w:rPr>
        <w:t xml:space="preserve"> ;</w:t>
      </w:r>
    </w:p>
    <w:p w:rsidR="002C2DFE" w:rsidRPr="00727B3A" w:rsidRDefault="002C2DFE" w:rsidP="002C2DFE">
      <w:pPr>
        <w:numPr>
          <w:ilvl w:val="0"/>
          <w:numId w:val="10"/>
        </w:numPr>
        <w:spacing w:before="120"/>
        <w:ind w:left="714" w:hanging="357"/>
        <w:jc w:val="both"/>
        <w:rPr>
          <w:rFonts w:asciiTheme="minorHAnsi" w:hAnsiTheme="minorHAnsi" w:cstheme="minorHAnsi"/>
          <w:szCs w:val="24"/>
        </w:rPr>
      </w:pPr>
      <w:r w:rsidRPr="00727B3A">
        <w:rPr>
          <w:rFonts w:asciiTheme="minorHAnsi" w:hAnsiTheme="minorHAnsi" w:cstheme="minorHAnsi"/>
          <w:szCs w:val="24"/>
        </w:rPr>
        <w:t xml:space="preserve">Rapports et documents produits </w:t>
      </w:r>
    </w:p>
    <w:p w:rsidR="002C2DFE" w:rsidRPr="00727B3A" w:rsidRDefault="002C2DFE" w:rsidP="002C2DFE">
      <w:pPr>
        <w:numPr>
          <w:ilvl w:val="0"/>
          <w:numId w:val="10"/>
        </w:numPr>
        <w:spacing w:before="120"/>
        <w:ind w:left="714" w:hanging="357"/>
        <w:jc w:val="both"/>
        <w:rPr>
          <w:rFonts w:asciiTheme="minorHAnsi" w:hAnsiTheme="minorHAnsi" w:cstheme="minorHAnsi"/>
          <w:szCs w:val="24"/>
        </w:rPr>
      </w:pPr>
      <w:r w:rsidRPr="00727B3A">
        <w:rPr>
          <w:rFonts w:asciiTheme="minorHAnsi" w:hAnsiTheme="minorHAnsi" w:cstheme="minorHAnsi"/>
          <w:szCs w:val="24"/>
        </w:rPr>
        <w:t>Documents produits par le programme (rapports d'activités et rapports de mission sur le terrain) ;</w:t>
      </w:r>
    </w:p>
    <w:p w:rsidR="002C2DFE" w:rsidRPr="00727B3A" w:rsidRDefault="008F7C61" w:rsidP="002C2DFE">
      <w:pPr>
        <w:numPr>
          <w:ilvl w:val="0"/>
          <w:numId w:val="10"/>
        </w:numPr>
        <w:spacing w:before="120"/>
        <w:ind w:left="714" w:hanging="357"/>
        <w:jc w:val="both"/>
        <w:rPr>
          <w:rFonts w:asciiTheme="minorHAnsi" w:hAnsiTheme="minorHAnsi" w:cstheme="minorHAnsi"/>
          <w:szCs w:val="24"/>
        </w:rPr>
      </w:pPr>
      <w:r w:rsidRPr="00727B3A">
        <w:rPr>
          <w:rFonts w:asciiTheme="minorHAnsi" w:hAnsiTheme="minorHAnsi" w:cstheme="minorHAnsi"/>
          <w:szCs w:val="24"/>
        </w:rPr>
        <w:t>Procès-verbaux des réunions du C</w:t>
      </w:r>
      <w:r w:rsidR="002C2DFE" w:rsidRPr="00727B3A">
        <w:rPr>
          <w:rFonts w:asciiTheme="minorHAnsi" w:hAnsiTheme="minorHAnsi" w:cstheme="minorHAnsi"/>
          <w:szCs w:val="24"/>
        </w:rPr>
        <w:t>omité de pilotage ;</w:t>
      </w:r>
    </w:p>
    <w:p w:rsidR="002C2DFE" w:rsidRPr="00727B3A" w:rsidRDefault="002C2DFE" w:rsidP="002C2DFE">
      <w:pPr>
        <w:numPr>
          <w:ilvl w:val="0"/>
          <w:numId w:val="10"/>
        </w:numPr>
        <w:spacing w:before="120"/>
        <w:ind w:left="714" w:hanging="357"/>
        <w:jc w:val="both"/>
        <w:rPr>
          <w:rFonts w:asciiTheme="minorHAnsi" w:hAnsiTheme="minorHAnsi" w:cstheme="minorHAnsi"/>
          <w:szCs w:val="24"/>
        </w:rPr>
      </w:pPr>
      <w:r w:rsidRPr="00727B3A">
        <w:rPr>
          <w:rFonts w:asciiTheme="minorHAnsi" w:hAnsiTheme="minorHAnsi" w:cstheme="minorHAnsi"/>
          <w:szCs w:val="24"/>
        </w:rPr>
        <w:t>Rapports d'avancement et d'évaluation interne</w:t>
      </w:r>
      <w:r w:rsidR="008F7C61" w:rsidRPr="00727B3A">
        <w:rPr>
          <w:rFonts w:asciiTheme="minorHAnsi" w:hAnsiTheme="minorHAnsi" w:cstheme="minorHAnsi"/>
          <w:szCs w:val="24"/>
        </w:rPr>
        <w:t> ;</w:t>
      </w:r>
    </w:p>
    <w:p w:rsidR="002C2DFE" w:rsidRPr="00727B3A" w:rsidRDefault="002C2DFE" w:rsidP="002C2DFE">
      <w:pPr>
        <w:numPr>
          <w:ilvl w:val="0"/>
          <w:numId w:val="10"/>
        </w:numPr>
        <w:spacing w:before="120"/>
        <w:ind w:left="714" w:hanging="357"/>
        <w:jc w:val="both"/>
        <w:rPr>
          <w:rFonts w:asciiTheme="minorHAnsi" w:hAnsiTheme="minorHAnsi" w:cstheme="minorHAnsi"/>
          <w:szCs w:val="24"/>
        </w:rPr>
      </w:pPr>
      <w:r w:rsidRPr="00727B3A">
        <w:rPr>
          <w:rFonts w:asciiTheme="minorHAnsi" w:hAnsiTheme="minorHAnsi" w:cstheme="minorHAnsi"/>
          <w:szCs w:val="24"/>
        </w:rPr>
        <w:t>Rapports d'évaluation interne et à mi-parcours ;</w:t>
      </w:r>
    </w:p>
    <w:p w:rsidR="008F7C61" w:rsidRPr="00727B3A" w:rsidRDefault="002C2DFE" w:rsidP="008F7C61">
      <w:pPr>
        <w:numPr>
          <w:ilvl w:val="0"/>
          <w:numId w:val="10"/>
        </w:numPr>
        <w:spacing w:before="120" w:line="276" w:lineRule="auto"/>
        <w:jc w:val="both"/>
        <w:rPr>
          <w:rFonts w:asciiTheme="minorHAnsi" w:hAnsiTheme="minorHAnsi" w:cstheme="minorHAnsi"/>
          <w:szCs w:val="24"/>
        </w:rPr>
      </w:pPr>
      <w:r w:rsidRPr="00727B3A">
        <w:rPr>
          <w:rFonts w:asciiTheme="minorHAnsi" w:hAnsiTheme="minorHAnsi" w:cstheme="minorHAnsi"/>
          <w:szCs w:val="24"/>
        </w:rPr>
        <w:t>Procès-verbaux des réunions ;</w:t>
      </w:r>
      <w:r w:rsidR="008F7C61" w:rsidRPr="00727B3A">
        <w:rPr>
          <w:rFonts w:asciiTheme="minorHAnsi" w:hAnsiTheme="minorHAnsi" w:cstheme="minorHAnsi"/>
          <w:szCs w:val="24"/>
        </w:rPr>
        <w:t xml:space="preserve"> </w:t>
      </w:r>
    </w:p>
    <w:p w:rsidR="008F7C61" w:rsidRPr="00727B3A" w:rsidRDefault="008F7C61" w:rsidP="008F7C61">
      <w:pPr>
        <w:numPr>
          <w:ilvl w:val="0"/>
          <w:numId w:val="10"/>
        </w:numPr>
        <w:spacing w:before="120" w:line="276" w:lineRule="auto"/>
        <w:jc w:val="both"/>
        <w:rPr>
          <w:rFonts w:asciiTheme="minorHAnsi" w:hAnsiTheme="minorHAnsi" w:cstheme="minorHAnsi"/>
          <w:szCs w:val="24"/>
        </w:rPr>
      </w:pPr>
      <w:r w:rsidRPr="00727B3A">
        <w:rPr>
          <w:rFonts w:asciiTheme="minorHAnsi" w:hAnsiTheme="minorHAnsi" w:cstheme="minorHAnsi"/>
          <w:szCs w:val="24"/>
        </w:rPr>
        <w:t xml:space="preserve">Documents permettant d’apprécier les aspects relatifs à la gestion financière et aux procédures de programmation et de suivi aux différents niveaux (local, national régional). </w:t>
      </w:r>
    </w:p>
    <w:p w:rsidR="008F7C61" w:rsidRPr="00727B3A" w:rsidRDefault="008F7C61" w:rsidP="008F7C61">
      <w:pPr>
        <w:spacing w:before="120"/>
        <w:ind w:left="714"/>
        <w:jc w:val="both"/>
        <w:rPr>
          <w:rFonts w:asciiTheme="minorHAnsi" w:hAnsiTheme="minorHAnsi" w:cstheme="minorHAnsi"/>
          <w:szCs w:val="24"/>
        </w:rPr>
      </w:pPr>
    </w:p>
    <w:p w:rsidR="003B790B" w:rsidRPr="00727B3A" w:rsidRDefault="003B790B" w:rsidP="003B790B">
      <w:pPr>
        <w:spacing w:before="120" w:after="120" w:line="276" w:lineRule="auto"/>
        <w:jc w:val="both"/>
        <w:rPr>
          <w:rFonts w:asciiTheme="minorHAnsi" w:hAnsiTheme="minorHAnsi" w:cstheme="minorHAnsi"/>
          <w:szCs w:val="24"/>
        </w:rPr>
      </w:pPr>
      <w:r w:rsidRPr="00727B3A">
        <w:rPr>
          <w:rFonts w:asciiTheme="minorHAnsi" w:hAnsiTheme="minorHAnsi" w:cstheme="minorHAnsi"/>
          <w:szCs w:val="24"/>
        </w:rPr>
        <w:t xml:space="preserve">L’équipe d’évaluation devra rencontrer l’ensemble des </w:t>
      </w:r>
      <w:r w:rsidR="007A5289" w:rsidRPr="00727B3A">
        <w:rPr>
          <w:rFonts w:asciiTheme="minorHAnsi" w:hAnsiTheme="minorHAnsi" w:cstheme="minorHAnsi"/>
          <w:szCs w:val="24"/>
        </w:rPr>
        <w:t>parties prenantes</w:t>
      </w:r>
      <w:r w:rsidR="00E16826">
        <w:rPr>
          <w:rFonts w:asciiTheme="minorHAnsi" w:hAnsiTheme="minorHAnsi" w:cstheme="minorHAnsi"/>
          <w:szCs w:val="24"/>
        </w:rPr>
        <w:t xml:space="preserve"> : </w:t>
      </w:r>
      <w:r w:rsidR="007A5289" w:rsidRPr="00727B3A">
        <w:rPr>
          <w:rFonts w:asciiTheme="minorHAnsi" w:hAnsiTheme="minorHAnsi" w:cstheme="minorHAnsi"/>
          <w:szCs w:val="24"/>
        </w:rPr>
        <w:t>le Ministère</w:t>
      </w:r>
      <w:r w:rsidRPr="00727B3A">
        <w:rPr>
          <w:rFonts w:asciiTheme="minorHAnsi" w:hAnsiTheme="minorHAnsi" w:cstheme="minorHAnsi"/>
          <w:szCs w:val="24"/>
        </w:rPr>
        <w:t xml:space="preserve"> </w:t>
      </w:r>
      <w:r w:rsidR="00AA30C2">
        <w:rPr>
          <w:rFonts w:asciiTheme="minorHAnsi" w:hAnsiTheme="minorHAnsi" w:cstheme="minorHAnsi"/>
          <w:szCs w:val="24"/>
        </w:rPr>
        <w:t>de l’Economie et des Finances (</w:t>
      </w:r>
      <w:r w:rsidRPr="00727B3A">
        <w:rPr>
          <w:rFonts w:asciiTheme="minorHAnsi" w:hAnsiTheme="minorHAnsi" w:cstheme="minorHAnsi"/>
          <w:szCs w:val="24"/>
        </w:rPr>
        <w:t>tutelle d</w:t>
      </w:r>
      <w:r w:rsidR="008B195F" w:rsidRPr="00727B3A">
        <w:rPr>
          <w:rFonts w:asciiTheme="minorHAnsi" w:hAnsiTheme="minorHAnsi" w:cstheme="minorHAnsi"/>
          <w:szCs w:val="24"/>
        </w:rPr>
        <w:t>u</w:t>
      </w:r>
      <w:r w:rsidRPr="00727B3A">
        <w:rPr>
          <w:rFonts w:asciiTheme="minorHAnsi" w:hAnsiTheme="minorHAnsi" w:cstheme="minorHAnsi"/>
          <w:szCs w:val="24"/>
        </w:rPr>
        <w:t xml:space="preserve"> Programme Nationa</w:t>
      </w:r>
      <w:r w:rsidR="008B195F" w:rsidRPr="00727B3A">
        <w:rPr>
          <w:rFonts w:asciiTheme="minorHAnsi" w:hAnsiTheme="minorHAnsi" w:cstheme="minorHAnsi"/>
          <w:szCs w:val="24"/>
        </w:rPr>
        <w:t>l</w:t>
      </w:r>
      <w:r w:rsidRPr="00727B3A">
        <w:rPr>
          <w:rFonts w:asciiTheme="minorHAnsi" w:hAnsiTheme="minorHAnsi" w:cstheme="minorHAnsi"/>
          <w:szCs w:val="24"/>
        </w:rPr>
        <w:t xml:space="preserve"> PTFM</w:t>
      </w:r>
      <w:r w:rsidR="007A5289" w:rsidRPr="00727B3A">
        <w:rPr>
          <w:rFonts w:asciiTheme="minorHAnsi" w:hAnsiTheme="minorHAnsi" w:cstheme="minorHAnsi"/>
          <w:szCs w:val="24"/>
        </w:rPr>
        <w:t>)</w:t>
      </w:r>
      <w:r w:rsidR="008B195F" w:rsidRPr="00727B3A">
        <w:rPr>
          <w:rFonts w:asciiTheme="minorHAnsi" w:hAnsiTheme="minorHAnsi" w:cstheme="minorHAnsi"/>
          <w:szCs w:val="24"/>
        </w:rPr>
        <w:t xml:space="preserve">, </w:t>
      </w:r>
      <w:r w:rsidRPr="00727B3A">
        <w:rPr>
          <w:rFonts w:asciiTheme="minorHAnsi" w:hAnsiTheme="minorHAnsi" w:cstheme="minorHAnsi"/>
          <w:szCs w:val="24"/>
        </w:rPr>
        <w:t>le Programme Nationa</w:t>
      </w:r>
      <w:r w:rsidR="008B195F" w:rsidRPr="00727B3A">
        <w:rPr>
          <w:rFonts w:asciiTheme="minorHAnsi" w:hAnsiTheme="minorHAnsi" w:cstheme="minorHAnsi"/>
          <w:szCs w:val="24"/>
        </w:rPr>
        <w:t>l</w:t>
      </w:r>
      <w:r w:rsidRPr="00727B3A">
        <w:rPr>
          <w:rFonts w:asciiTheme="minorHAnsi" w:hAnsiTheme="minorHAnsi" w:cstheme="minorHAnsi"/>
          <w:szCs w:val="24"/>
        </w:rPr>
        <w:t xml:space="preserve"> PTFM et </w:t>
      </w:r>
      <w:r w:rsidR="008B195F" w:rsidRPr="00727B3A">
        <w:rPr>
          <w:rFonts w:asciiTheme="minorHAnsi" w:hAnsiTheme="minorHAnsi" w:cstheme="minorHAnsi"/>
          <w:szCs w:val="24"/>
        </w:rPr>
        <w:t xml:space="preserve">ses </w:t>
      </w:r>
      <w:r w:rsidRPr="00727B3A">
        <w:rPr>
          <w:rFonts w:asciiTheme="minorHAnsi" w:hAnsiTheme="minorHAnsi" w:cstheme="minorHAnsi"/>
          <w:szCs w:val="24"/>
        </w:rPr>
        <w:t xml:space="preserve">partenaires, le PNUD et ses partenaires. </w:t>
      </w:r>
    </w:p>
    <w:p w:rsidR="003B790B" w:rsidRPr="00727B3A" w:rsidRDefault="003F5296" w:rsidP="003B790B">
      <w:pPr>
        <w:jc w:val="both"/>
        <w:rPr>
          <w:rFonts w:asciiTheme="minorHAnsi" w:hAnsiTheme="minorHAnsi" w:cstheme="minorHAnsi"/>
          <w:b/>
          <w:szCs w:val="24"/>
        </w:rPr>
      </w:pPr>
      <w:r>
        <w:rPr>
          <w:rFonts w:asciiTheme="minorHAnsi" w:hAnsiTheme="minorHAnsi" w:cstheme="minorHAnsi"/>
          <w:b/>
          <w:szCs w:val="24"/>
        </w:rPr>
        <w:t>4</w:t>
      </w:r>
      <w:r w:rsidR="00FF5E00">
        <w:rPr>
          <w:rFonts w:asciiTheme="minorHAnsi" w:hAnsiTheme="minorHAnsi" w:cstheme="minorHAnsi"/>
          <w:b/>
          <w:szCs w:val="24"/>
        </w:rPr>
        <w:t>.1</w:t>
      </w:r>
      <w:r w:rsidR="00982D6B">
        <w:rPr>
          <w:rFonts w:asciiTheme="minorHAnsi" w:hAnsiTheme="minorHAnsi" w:cstheme="minorHAnsi"/>
          <w:b/>
          <w:szCs w:val="24"/>
        </w:rPr>
        <w:t xml:space="preserve"> </w:t>
      </w:r>
      <w:r w:rsidR="003B790B" w:rsidRPr="00727B3A">
        <w:rPr>
          <w:rFonts w:asciiTheme="minorHAnsi" w:hAnsiTheme="minorHAnsi" w:cstheme="minorHAnsi"/>
          <w:b/>
          <w:szCs w:val="24"/>
        </w:rPr>
        <w:t>Produits d’évaluation</w:t>
      </w:r>
    </w:p>
    <w:p w:rsidR="003B790B" w:rsidRPr="00727B3A" w:rsidRDefault="003B790B" w:rsidP="003B790B">
      <w:pPr>
        <w:jc w:val="both"/>
        <w:rPr>
          <w:rFonts w:asciiTheme="minorHAnsi" w:hAnsiTheme="minorHAnsi" w:cstheme="minorHAnsi"/>
          <w:b/>
          <w:szCs w:val="24"/>
        </w:rPr>
      </w:pPr>
    </w:p>
    <w:p w:rsidR="003B790B" w:rsidRPr="00727B3A" w:rsidRDefault="003B790B" w:rsidP="003B790B">
      <w:pPr>
        <w:autoSpaceDE w:val="0"/>
        <w:autoSpaceDN w:val="0"/>
        <w:adjustRightInd w:val="0"/>
        <w:spacing w:line="276" w:lineRule="auto"/>
        <w:jc w:val="both"/>
        <w:rPr>
          <w:rFonts w:asciiTheme="minorHAnsi" w:hAnsiTheme="minorHAnsi" w:cstheme="minorHAnsi"/>
          <w:szCs w:val="24"/>
          <w:u w:val="single"/>
        </w:rPr>
      </w:pPr>
      <w:r w:rsidRPr="00727B3A">
        <w:rPr>
          <w:rFonts w:asciiTheme="minorHAnsi" w:hAnsiTheme="minorHAnsi" w:cstheme="minorHAnsi"/>
          <w:b/>
          <w:i/>
          <w:szCs w:val="24"/>
        </w:rPr>
        <w:lastRenderedPageBreak/>
        <w:t>Note d’orientation méthodologique</w:t>
      </w:r>
      <w:r w:rsidRPr="00727B3A">
        <w:rPr>
          <w:rFonts w:asciiTheme="minorHAnsi" w:hAnsiTheme="minorHAnsi" w:cstheme="minorHAnsi"/>
          <w:i/>
          <w:szCs w:val="24"/>
        </w:rPr>
        <w:t> :</w:t>
      </w:r>
      <w:r w:rsidRPr="00727B3A">
        <w:rPr>
          <w:rFonts w:asciiTheme="minorHAnsi" w:hAnsiTheme="minorHAnsi" w:cstheme="minorHAnsi"/>
          <w:szCs w:val="24"/>
        </w:rPr>
        <w:t xml:space="preserve"> Elle indiquera la méthodologie à utiliser et le chronogramme détaillé de la mission. Plus particulièrement cette note d’orientation méthodologique indiquera comment chaque question de l’évaluation obtiendra une réponse à l’aide de : méthodes proposées, sources de données et procédures de collecte des données. </w:t>
      </w:r>
    </w:p>
    <w:p w:rsidR="003B790B" w:rsidRPr="00727B3A" w:rsidRDefault="003B790B" w:rsidP="003B790B">
      <w:pPr>
        <w:spacing w:line="276" w:lineRule="auto"/>
        <w:jc w:val="both"/>
        <w:rPr>
          <w:rFonts w:asciiTheme="minorHAnsi" w:hAnsiTheme="minorHAnsi" w:cstheme="minorHAnsi"/>
          <w:szCs w:val="24"/>
        </w:rPr>
      </w:pPr>
      <w:r w:rsidRPr="00727B3A">
        <w:rPr>
          <w:rFonts w:asciiTheme="minorHAnsi" w:hAnsiTheme="minorHAnsi" w:cstheme="minorHAnsi"/>
          <w:b/>
          <w:i/>
          <w:szCs w:val="24"/>
        </w:rPr>
        <w:t>Rapport d’étape de l’évaluation</w:t>
      </w:r>
      <w:r w:rsidRPr="00727B3A">
        <w:rPr>
          <w:rFonts w:asciiTheme="minorHAnsi" w:hAnsiTheme="minorHAnsi" w:cstheme="minorHAnsi"/>
          <w:i/>
          <w:szCs w:val="24"/>
        </w:rPr>
        <w:t xml:space="preserve"> : </w:t>
      </w:r>
      <w:r w:rsidRPr="00727B3A">
        <w:rPr>
          <w:rFonts w:asciiTheme="minorHAnsi" w:hAnsiTheme="minorHAnsi" w:cstheme="minorHAnsi"/>
          <w:szCs w:val="24"/>
        </w:rPr>
        <w:t>un rapport d’étape  prenant en compte les conclusions préliminaires et proposant des recommandations sera rédigé et transmis au PNUD après les visites de terrain et les rencontres avec les parties prenantes. Le chef de l’équipe d’évaluation sera en charge de consolider les contributions de son équipe et de prendre en compte les commentaires reçus.</w:t>
      </w:r>
    </w:p>
    <w:p w:rsidR="003B790B" w:rsidRPr="00727B3A" w:rsidRDefault="003B790B" w:rsidP="003B790B">
      <w:pPr>
        <w:spacing w:line="276" w:lineRule="auto"/>
        <w:jc w:val="both"/>
        <w:rPr>
          <w:rFonts w:asciiTheme="minorHAnsi" w:hAnsiTheme="minorHAnsi" w:cstheme="minorHAnsi"/>
          <w:szCs w:val="24"/>
        </w:rPr>
      </w:pPr>
      <w:r w:rsidRPr="00727B3A">
        <w:rPr>
          <w:rFonts w:asciiTheme="minorHAnsi" w:hAnsiTheme="minorHAnsi" w:cstheme="minorHAnsi"/>
          <w:b/>
          <w:i/>
          <w:szCs w:val="24"/>
        </w:rPr>
        <w:t>Rapport final d’évaluation</w:t>
      </w:r>
      <w:r w:rsidRPr="00727B3A">
        <w:rPr>
          <w:rFonts w:asciiTheme="minorHAnsi" w:hAnsiTheme="minorHAnsi" w:cstheme="minorHAnsi"/>
          <w:i/>
          <w:szCs w:val="24"/>
        </w:rPr>
        <w:t xml:space="preserve"> : </w:t>
      </w:r>
      <w:r w:rsidRPr="00727B3A">
        <w:rPr>
          <w:rFonts w:asciiTheme="minorHAnsi" w:hAnsiTheme="minorHAnsi" w:cstheme="minorHAnsi"/>
          <w:szCs w:val="24"/>
        </w:rPr>
        <w:t>Sous la responsabilité du chef de l’équipe d’évaluation, un rapport provisoire intégrant tous les commentaires reçus sur le rapport d’étape sera transmis au commanditaire qui le transmettra à toutes les parties prenantes. Après l’atelier de validation, et intégration des commentaires, la version finale du rapport, en format électronique sera transmise au commanditaire (PNUD) avec les différentes recommandations priorisées et une indication de leur mise en œuvre en vue d’améliorer la gestion du projet.</w:t>
      </w:r>
    </w:p>
    <w:p w:rsidR="003B790B" w:rsidRPr="00727B3A" w:rsidRDefault="003B790B" w:rsidP="003B790B">
      <w:pPr>
        <w:spacing w:line="276" w:lineRule="auto"/>
        <w:jc w:val="both"/>
        <w:rPr>
          <w:rFonts w:asciiTheme="minorHAnsi" w:hAnsiTheme="minorHAnsi" w:cstheme="minorHAnsi"/>
          <w:i/>
          <w:szCs w:val="24"/>
        </w:rPr>
      </w:pPr>
      <w:r w:rsidRPr="00727B3A">
        <w:rPr>
          <w:rFonts w:asciiTheme="minorHAnsi" w:hAnsiTheme="minorHAnsi" w:cstheme="minorHAnsi"/>
          <w:szCs w:val="24"/>
        </w:rPr>
        <w:t>Le rapport final d’évaluation intégrant un résumé sera traduit  en français et en anglais.</w:t>
      </w:r>
    </w:p>
    <w:p w:rsidR="003B790B" w:rsidRPr="00727B3A" w:rsidRDefault="003B790B" w:rsidP="003B790B">
      <w:pPr>
        <w:rPr>
          <w:rFonts w:asciiTheme="minorHAnsi" w:hAnsiTheme="minorHAnsi" w:cstheme="minorHAnsi"/>
          <w:b/>
          <w:szCs w:val="24"/>
        </w:rPr>
      </w:pPr>
    </w:p>
    <w:p w:rsidR="003B790B" w:rsidRPr="00DC1F1B" w:rsidRDefault="003B790B" w:rsidP="00C274E8">
      <w:pPr>
        <w:pStyle w:val="Paragraphedeliste"/>
        <w:numPr>
          <w:ilvl w:val="0"/>
          <w:numId w:val="16"/>
        </w:numPr>
        <w:spacing w:after="200" w:line="276" w:lineRule="auto"/>
        <w:contextualSpacing/>
        <w:rPr>
          <w:rFonts w:asciiTheme="minorHAnsi" w:hAnsiTheme="minorHAnsi" w:cstheme="minorHAnsi"/>
          <w:b/>
          <w:szCs w:val="24"/>
        </w:rPr>
      </w:pPr>
      <w:r w:rsidRPr="00DC1F1B">
        <w:rPr>
          <w:rFonts w:asciiTheme="minorHAnsi" w:hAnsiTheme="minorHAnsi" w:cstheme="minorHAnsi"/>
          <w:b/>
          <w:szCs w:val="24"/>
        </w:rPr>
        <w:t>ORGANISATION DE LA MISSION</w:t>
      </w:r>
    </w:p>
    <w:p w:rsidR="003B790B" w:rsidRPr="00727B3A" w:rsidRDefault="003F5296" w:rsidP="003B790B">
      <w:pPr>
        <w:rPr>
          <w:rFonts w:asciiTheme="minorHAnsi" w:hAnsiTheme="minorHAnsi" w:cstheme="minorHAnsi"/>
          <w:b/>
          <w:szCs w:val="24"/>
        </w:rPr>
      </w:pPr>
      <w:r>
        <w:rPr>
          <w:rFonts w:asciiTheme="minorHAnsi" w:hAnsiTheme="minorHAnsi" w:cstheme="minorHAnsi"/>
          <w:b/>
          <w:szCs w:val="24"/>
        </w:rPr>
        <w:t>5</w:t>
      </w:r>
      <w:r w:rsidR="00021EEE">
        <w:rPr>
          <w:rFonts w:asciiTheme="minorHAnsi" w:hAnsiTheme="minorHAnsi" w:cstheme="minorHAnsi"/>
          <w:b/>
          <w:szCs w:val="24"/>
        </w:rPr>
        <w:t xml:space="preserve">.1 </w:t>
      </w:r>
      <w:r w:rsidR="003B790B" w:rsidRPr="00727B3A">
        <w:rPr>
          <w:rFonts w:asciiTheme="minorHAnsi" w:hAnsiTheme="minorHAnsi" w:cstheme="minorHAnsi"/>
          <w:b/>
          <w:szCs w:val="24"/>
        </w:rPr>
        <w:t>Composition de l’équipe d’évaluation</w:t>
      </w:r>
    </w:p>
    <w:p w:rsidR="003B790B" w:rsidRPr="00727B3A" w:rsidRDefault="003B790B" w:rsidP="003B790B">
      <w:pPr>
        <w:rPr>
          <w:rFonts w:asciiTheme="minorHAnsi" w:hAnsiTheme="minorHAnsi" w:cstheme="minorHAnsi"/>
          <w:b/>
          <w:szCs w:val="24"/>
        </w:rPr>
      </w:pPr>
    </w:p>
    <w:p w:rsidR="003B790B" w:rsidRPr="00727B3A" w:rsidRDefault="003B790B" w:rsidP="003B790B">
      <w:pPr>
        <w:pStyle w:val="Corpsdetexte2"/>
        <w:spacing w:line="276" w:lineRule="auto"/>
        <w:rPr>
          <w:rFonts w:asciiTheme="minorHAnsi" w:hAnsiTheme="minorHAnsi" w:cstheme="minorHAnsi"/>
          <w:sz w:val="24"/>
          <w:szCs w:val="24"/>
        </w:rPr>
      </w:pPr>
      <w:r w:rsidRPr="00727B3A">
        <w:rPr>
          <w:rFonts w:asciiTheme="minorHAnsi" w:hAnsiTheme="minorHAnsi" w:cstheme="minorHAnsi"/>
          <w:sz w:val="24"/>
          <w:szCs w:val="24"/>
        </w:rPr>
        <w:t xml:space="preserve">Dans son offre, l’organisation devra spécifier la composition de l’équipe qui va concevoir et gérer </w:t>
      </w:r>
      <w:r w:rsidR="005F7259" w:rsidRPr="00727B3A">
        <w:rPr>
          <w:rFonts w:asciiTheme="minorHAnsi" w:hAnsiTheme="minorHAnsi" w:cstheme="minorHAnsi"/>
          <w:sz w:val="24"/>
          <w:szCs w:val="24"/>
        </w:rPr>
        <w:t xml:space="preserve">l’évaluation. </w:t>
      </w:r>
      <w:r w:rsidRPr="00727B3A">
        <w:rPr>
          <w:rFonts w:asciiTheme="minorHAnsi" w:hAnsiTheme="minorHAnsi" w:cstheme="minorHAnsi"/>
          <w:sz w:val="24"/>
          <w:szCs w:val="24"/>
        </w:rPr>
        <w:t>A titre indicatif, l’équipe d’évaluation sera composée d’un expert international et d</w:t>
      </w:r>
      <w:r w:rsidR="002F17B4">
        <w:rPr>
          <w:rFonts w:asciiTheme="minorHAnsi" w:hAnsiTheme="minorHAnsi" w:cstheme="minorHAnsi"/>
          <w:sz w:val="24"/>
          <w:szCs w:val="24"/>
        </w:rPr>
        <w:t xml:space="preserve">’un </w:t>
      </w:r>
      <w:r w:rsidRPr="00727B3A">
        <w:rPr>
          <w:rFonts w:asciiTheme="minorHAnsi" w:hAnsiTheme="minorHAnsi" w:cstheme="minorHAnsi"/>
          <w:sz w:val="24"/>
          <w:szCs w:val="24"/>
        </w:rPr>
        <w:t xml:space="preserve"> expert nationa</w:t>
      </w:r>
      <w:r w:rsidR="002F17B4">
        <w:rPr>
          <w:rFonts w:asciiTheme="minorHAnsi" w:hAnsiTheme="minorHAnsi" w:cstheme="minorHAnsi"/>
          <w:sz w:val="24"/>
          <w:szCs w:val="24"/>
        </w:rPr>
        <w:t>l</w:t>
      </w:r>
      <w:r w:rsidR="006B77F7">
        <w:rPr>
          <w:rFonts w:asciiTheme="minorHAnsi" w:hAnsiTheme="minorHAnsi" w:cstheme="minorHAnsi"/>
          <w:sz w:val="24"/>
          <w:szCs w:val="24"/>
        </w:rPr>
        <w:t>.</w:t>
      </w:r>
    </w:p>
    <w:p w:rsidR="003B790B" w:rsidRPr="00727B3A" w:rsidRDefault="003B790B" w:rsidP="003B790B">
      <w:pPr>
        <w:autoSpaceDE w:val="0"/>
        <w:autoSpaceDN w:val="0"/>
        <w:adjustRightInd w:val="0"/>
        <w:spacing w:line="276" w:lineRule="auto"/>
        <w:jc w:val="both"/>
        <w:rPr>
          <w:rFonts w:asciiTheme="minorHAnsi" w:hAnsiTheme="minorHAnsi" w:cstheme="minorHAnsi"/>
          <w:b/>
          <w:szCs w:val="24"/>
        </w:rPr>
      </w:pPr>
      <w:r w:rsidRPr="00727B3A">
        <w:rPr>
          <w:rFonts w:asciiTheme="minorHAnsi" w:hAnsiTheme="minorHAnsi" w:cstheme="minorHAnsi"/>
          <w:szCs w:val="24"/>
        </w:rPr>
        <w:t>L’expert international, en tant que chef d’équipe, sera le premier responsable de la mission d’évaluation et du contrôle de qualité à tous les niveaux. L’équipe d’évaluation doit être indépendante vis-à-vis des organisations qui ont été impliquées dans l’élaboration, l’exécution ou le conseil concernant un aspect de l’intervention qui fait l’objet de l’évaluation.</w:t>
      </w:r>
    </w:p>
    <w:p w:rsidR="002F17B4" w:rsidRDefault="002F17B4" w:rsidP="003B790B">
      <w:pPr>
        <w:pStyle w:val="Corpsdetexte2"/>
        <w:spacing w:line="276" w:lineRule="auto"/>
        <w:rPr>
          <w:rFonts w:asciiTheme="minorHAnsi" w:hAnsiTheme="minorHAnsi" w:cstheme="minorHAnsi"/>
          <w:sz w:val="24"/>
          <w:szCs w:val="24"/>
        </w:rPr>
      </w:pPr>
    </w:p>
    <w:p w:rsidR="003B790B" w:rsidRPr="00727B3A" w:rsidRDefault="003B790B" w:rsidP="003B790B">
      <w:pPr>
        <w:pStyle w:val="Corpsdetexte2"/>
        <w:spacing w:line="276" w:lineRule="auto"/>
        <w:rPr>
          <w:rFonts w:asciiTheme="minorHAnsi" w:hAnsiTheme="minorHAnsi" w:cstheme="minorHAnsi"/>
          <w:sz w:val="24"/>
          <w:szCs w:val="24"/>
        </w:rPr>
      </w:pPr>
      <w:r w:rsidRPr="00727B3A">
        <w:rPr>
          <w:rFonts w:asciiTheme="minorHAnsi" w:hAnsiTheme="minorHAnsi" w:cstheme="minorHAnsi"/>
          <w:sz w:val="24"/>
          <w:szCs w:val="24"/>
        </w:rPr>
        <w:t>Les profils requis sont ci dessous décrits :</w:t>
      </w:r>
    </w:p>
    <w:p w:rsidR="003B790B" w:rsidRPr="00727B3A" w:rsidRDefault="003B790B" w:rsidP="003B790B">
      <w:pPr>
        <w:pStyle w:val="Corpsdetexte2"/>
        <w:spacing w:line="276" w:lineRule="auto"/>
        <w:rPr>
          <w:rFonts w:asciiTheme="minorHAnsi" w:hAnsiTheme="minorHAnsi" w:cstheme="minorHAnsi"/>
          <w:sz w:val="24"/>
          <w:szCs w:val="24"/>
          <w:lang w:val="fr-CA"/>
        </w:rPr>
      </w:pPr>
    </w:p>
    <w:p w:rsidR="003B790B" w:rsidRPr="00727B3A" w:rsidRDefault="003B790B" w:rsidP="003B790B">
      <w:pPr>
        <w:autoSpaceDE w:val="0"/>
        <w:autoSpaceDN w:val="0"/>
        <w:adjustRightInd w:val="0"/>
        <w:ind w:firstLine="360"/>
        <w:jc w:val="both"/>
        <w:rPr>
          <w:rFonts w:asciiTheme="minorHAnsi" w:hAnsiTheme="minorHAnsi" w:cstheme="minorHAnsi"/>
          <w:szCs w:val="24"/>
        </w:rPr>
      </w:pPr>
      <w:r w:rsidRPr="00727B3A">
        <w:rPr>
          <w:rFonts w:asciiTheme="minorHAnsi" w:hAnsiTheme="minorHAnsi" w:cstheme="minorHAnsi"/>
          <w:b/>
          <w:bCs/>
          <w:szCs w:val="24"/>
        </w:rPr>
        <w:t xml:space="preserve">Chef d’équipe : </w:t>
      </w:r>
      <w:r w:rsidRPr="00727B3A">
        <w:rPr>
          <w:rFonts w:asciiTheme="minorHAnsi" w:hAnsiTheme="minorHAnsi" w:cstheme="minorHAnsi"/>
          <w:bCs/>
          <w:szCs w:val="24"/>
        </w:rPr>
        <w:t>expert international en évaluation et gestion de projets</w:t>
      </w:r>
    </w:p>
    <w:p w:rsidR="003B790B" w:rsidRPr="00727B3A" w:rsidRDefault="003B790B" w:rsidP="003B790B">
      <w:pPr>
        <w:numPr>
          <w:ilvl w:val="0"/>
          <w:numId w:val="3"/>
        </w:numPr>
        <w:autoSpaceDE w:val="0"/>
        <w:autoSpaceDN w:val="0"/>
        <w:adjustRightInd w:val="0"/>
        <w:spacing w:line="276" w:lineRule="auto"/>
        <w:jc w:val="both"/>
        <w:rPr>
          <w:rFonts w:asciiTheme="minorHAnsi" w:hAnsiTheme="minorHAnsi" w:cstheme="minorHAnsi"/>
          <w:szCs w:val="24"/>
        </w:rPr>
      </w:pPr>
      <w:r w:rsidRPr="00727B3A">
        <w:rPr>
          <w:rFonts w:asciiTheme="minorHAnsi" w:hAnsiTheme="minorHAnsi" w:cstheme="minorHAnsi"/>
          <w:szCs w:val="24"/>
        </w:rPr>
        <w:t>Formation supérieure universitaire (3</w:t>
      </w:r>
      <w:r w:rsidRPr="00727B3A">
        <w:rPr>
          <w:rFonts w:asciiTheme="minorHAnsi" w:hAnsiTheme="minorHAnsi" w:cstheme="minorHAnsi"/>
          <w:szCs w:val="24"/>
          <w:vertAlign w:val="superscript"/>
        </w:rPr>
        <w:t>ième</w:t>
      </w:r>
      <w:r w:rsidRPr="00727B3A">
        <w:rPr>
          <w:rFonts w:asciiTheme="minorHAnsi" w:hAnsiTheme="minorHAnsi" w:cstheme="minorHAnsi"/>
          <w:szCs w:val="24"/>
        </w:rPr>
        <w:t xml:space="preserve"> cycle) en développement international, économie, socio-économie ou d’un diplôme équivalent</w:t>
      </w:r>
      <w:r w:rsidR="005F7259" w:rsidRPr="00727B3A">
        <w:rPr>
          <w:rFonts w:asciiTheme="minorHAnsi" w:hAnsiTheme="minorHAnsi" w:cstheme="minorHAnsi"/>
          <w:szCs w:val="24"/>
        </w:rPr>
        <w:t> ;</w:t>
      </w:r>
    </w:p>
    <w:p w:rsidR="003B790B" w:rsidRPr="00727B3A" w:rsidRDefault="003B790B" w:rsidP="003B790B">
      <w:pPr>
        <w:numPr>
          <w:ilvl w:val="0"/>
          <w:numId w:val="3"/>
        </w:numPr>
        <w:autoSpaceDE w:val="0"/>
        <w:autoSpaceDN w:val="0"/>
        <w:adjustRightInd w:val="0"/>
        <w:spacing w:line="276" w:lineRule="auto"/>
        <w:jc w:val="both"/>
        <w:rPr>
          <w:rFonts w:asciiTheme="minorHAnsi" w:hAnsiTheme="minorHAnsi" w:cstheme="minorHAnsi"/>
          <w:szCs w:val="24"/>
        </w:rPr>
      </w:pPr>
      <w:r w:rsidRPr="00727B3A">
        <w:rPr>
          <w:rFonts w:asciiTheme="minorHAnsi" w:hAnsiTheme="minorHAnsi" w:cstheme="minorHAnsi"/>
          <w:szCs w:val="24"/>
        </w:rPr>
        <w:t>Expérience professionnelle pertinente d’au moins 1</w:t>
      </w:r>
      <w:r w:rsidR="006833C8">
        <w:rPr>
          <w:rFonts w:asciiTheme="minorHAnsi" w:hAnsiTheme="minorHAnsi" w:cstheme="minorHAnsi"/>
          <w:szCs w:val="24"/>
        </w:rPr>
        <w:t>0</w:t>
      </w:r>
      <w:r w:rsidRPr="00727B3A">
        <w:rPr>
          <w:rFonts w:asciiTheme="minorHAnsi" w:hAnsiTheme="minorHAnsi" w:cstheme="minorHAnsi"/>
          <w:szCs w:val="24"/>
        </w:rPr>
        <w:t xml:space="preserve"> ans dans l’évaluation des projets et programmes de développement en Afrique</w:t>
      </w:r>
      <w:r w:rsidR="005F7259" w:rsidRPr="00727B3A">
        <w:rPr>
          <w:rFonts w:asciiTheme="minorHAnsi" w:hAnsiTheme="minorHAnsi" w:cstheme="minorHAnsi"/>
          <w:szCs w:val="24"/>
        </w:rPr>
        <w:t> ;</w:t>
      </w:r>
      <w:r w:rsidRPr="00727B3A">
        <w:rPr>
          <w:rFonts w:asciiTheme="minorHAnsi" w:hAnsiTheme="minorHAnsi" w:cstheme="minorHAnsi"/>
          <w:szCs w:val="24"/>
        </w:rPr>
        <w:t xml:space="preserve"> </w:t>
      </w:r>
    </w:p>
    <w:p w:rsidR="003B790B" w:rsidRPr="00727B3A" w:rsidRDefault="003B790B" w:rsidP="003B790B">
      <w:pPr>
        <w:pStyle w:val="Paragraphedeliste"/>
        <w:numPr>
          <w:ilvl w:val="0"/>
          <w:numId w:val="3"/>
        </w:numPr>
        <w:spacing w:line="276" w:lineRule="auto"/>
        <w:contextualSpacing/>
        <w:jc w:val="both"/>
        <w:rPr>
          <w:rFonts w:asciiTheme="minorHAnsi" w:eastAsia="Calibri" w:hAnsiTheme="minorHAnsi" w:cstheme="minorHAnsi"/>
          <w:szCs w:val="24"/>
        </w:rPr>
      </w:pPr>
      <w:r w:rsidRPr="00727B3A">
        <w:rPr>
          <w:rFonts w:asciiTheme="minorHAnsi" w:hAnsiTheme="minorHAnsi" w:cstheme="minorHAnsi"/>
          <w:szCs w:val="24"/>
        </w:rPr>
        <w:t>Connaissance approfondie des méthodes et procédures de supervision et d’évaluation de projets et programmes</w:t>
      </w:r>
      <w:r w:rsidR="005F7259" w:rsidRPr="00727B3A">
        <w:rPr>
          <w:rFonts w:asciiTheme="minorHAnsi" w:hAnsiTheme="minorHAnsi" w:cstheme="minorHAnsi"/>
          <w:szCs w:val="24"/>
        </w:rPr>
        <w:t> ;</w:t>
      </w:r>
    </w:p>
    <w:p w:rsidR="003B790B" w:rsidRPr="00727B3A" w:rsidRDefault="003B790B" w:rsidP="003B790B">
      <w:pPr>
        <w:pStyle w:val="Paragraphedeliste"/>
        <w:numPr>
          <w:ilvl w:val="0"/>
          <w:numId w:val="3"/>
        </w:numPr>
        <w:spacing w:line="276" w:lineRule="auto"/>
        <w:contextualSpacing/>
        <w:jc w:val="both"/>
        <w:rPr>
          <w:rFonts w:asciiTheme="minorHAnsi" w:eastAsia="Calibri" w:hAnsiTheme="minorHAnsi" w:cstheme="minorHAnsi"/>
          <w:szCs w:val="24"/>
        </w:rPr>
      </w:pPr>
      <w:r w:rsidRPr="00727B3A">
        <w:rPr>
          <w:rFonts w:asciiTheme="minorHAnsi" w:eastAsia="Calibri" w:hAnsiTheme="minorHAnsi" w:cstheme="minorHAnsi"/>
          <w:szCs w:val="24"/>
        </w:rPr>
        <w:t>Expérience dans la conduite de différents types d’évaluation (processus, effets, impact</w:t>
      </w:r>
      <w:r w:rsidR="005F7259" w:rsidRPr="00727B3A">
        <w:rPr>
          <w:rFonts w:asciiTheme="minorHAnsi" w:eastAsia="Calibri" w:hAnsiTheme="minorHAnsi" w:cstheme="minorHAnsi"/>
          <w:szCs w:val="24"/>
        </w:rPr>
        <w:t>s</w:t>
      </w:r>
      <w:r w:rsidRPr="00727B3A">
        <w:rPr>
          <w:rFonts w:asciiTheme="minorHAnsi" w:eastAsia="Calibri" w:hAnsiTheme="minorHAnsi" w:cstheme="minorHAnsi"/>
          <w:szCs w:val="24"/>
        </w:rPr>
        <w:t>) dans la sous région ouest africaine</w:t>
      </w:r>
      <w:r w:rsidR="005F7259" w:rsidRPr="00727B3A">
        <w:rPr>
          <w:rFonts w:asciiTheme="minorHAnsi" w:eastAsia="Calibri" w:hAnsiTheme="minorHAnsi" w:cstheme="minorHAnsi"/>
          <w:szCs w:val="24"/>
        </w:rPr>
        <w:t> ;</w:t>
      </w:r>
    </w:p>
    <w:p w:rsidR="003B790B" w:rsidRPr="00727B3A" w:rsidRDefault="003B790B" w:rsidP="003B790B">
      <w:pPr>
        <w:numPr>
          <w:ilvl w:val="0"/>
          <w:numId w:val="3"/>
        </w:numPr>
        <w:autoSpaceDE w:val="0"/>
        <w:autoSpaceDN w:val="0"/>
        <w:adjustRightInd w:val="0"/>
        <w:spacing w:line="276" w:lineRule="auto"/>
        <w:jc w:val="both"/>
        <w:rPr>
          <w:rFonts w:asciiTheme="minorHAnsi" w:hAnsiTheme="minorHAnsi" w:cstheme="minorHAnsi"/>
          <w:szCs w:val="24"/>
        </w:rPr>
      </w:pPr>
      <w:r w:rsidRPr="00727B3A">
        <w:rPr>
          <w:rFonts w:asciiTheme="minorHAnsi" w:hAnsiTheme="minorHAnsi" w:cstheme="minorHAnsi"/>
          <w:szCs w:val="24"/>
        </w:rPr>
        <w:t>Connaissance pratique de la gestion axée sur les résultats</w:t>
      </w:r>
      <w:r w:rsidRPr="00727B3A">
        <w:rPr>
          <w:rFonts w:asciiTheme="minorHAnsi" w:eastAsia="Calibri" w:hAnsiTheme="minorHAnsi" w:cstheme="minorHAnsi"/>
          <w:szCs w:val="24"/>
        </w:rPr>
        <w:t xml:space="preserve"> et des domaines transversaux comme le développement de capacités et l’approche genre</w:t>
      </w:r>
      <w:r w:rsidR="005F7259" w:rsidRPr="00727B3A">
        <w:rPr>
          <w:rFonts w:asciiTheme="minorHAnsi" w:eastAsia="Calibri" w:hAnsiTheme="minorHAnsi" w:cstheme="minorHAnsi"/>
          <w:szCs w:val="24"/>
        </w:rPr>
        <w:t> ;</w:t>
      </w:r>
    </w:p>
    <w:p w:rsidR="003B790B" w:rsidRPr="00727B3A" w:rsidRDefault="003B790B" w:rsidP="003B790B">
      <w:pPr>
        <w:numPr>
          <w:ilvl w:val="0"/>
          <w:numId w:val="3"/>
        </w:numPr>
        <w:autoSpaceDE w:val="0"/>
        <w:autoSpaceDN w:val="0"/>
        <w:adjustRightInd w:val="0"/>
        <w:spacing w:line="276" w:lineRule="auto"/>
        <w:jc w:val="both"/>
        <w:rPr>
          <w:rFonts w:asciiTheme="minorHAnsi" w:hAnsiTheme="minorHAnsi" w:cstheme="minorHAnsi"/>
          <w:szCs w:val="24"/>
        </w:rPr>
      </w:pPr>
      <w:r w:rsidRPr="00727B3A">
        <w:rPr>
          <w:rFonts w:asciiTheme="minorHAnsi" w:hAnsiTheme="minorHAnsi" w:cstheme="minorHAnsi"/>
          <w:szCs w:val="24"/>
        </w:rPr>
        <w:t>Capacité d’analyse organisationnelle avérée</w:t>
      </w:r>
      <w:r w:rsidR="005F7259" w:rsidRPr="00727B3A">
        <w:rPr>
          <w:rFonts w:asciiTheme="minorHAnsi" w:hAnsiTheme="minorHAnsi" w:cstheme="minorHAnsi"/>
          <w:szCs w:val="24"/>
        </w:rPr>
        <w:t> ;</w:t>
      </w:r>
    </w:p>
    <w:p w:rsidR="003B790B" w:rsidRPr="00727B3A" w:rsidRDefault="003B790B" w:rsidP="003B790B">
      <w:pPr>
        <w:numPr>
          <w:ilvl w:val="0"/>
          <w:numId w:val="3"/>
        </w:numPr>
        <w:autoSpaceDE w:val="0"/>
        <w:autoSpaceDN w:val="0"/>
        <w:adjustRightInd w:val="0"/>
        <w:spacing w:line="276" w:lineRule="auto"/>
        <w:jc w:val="both"/>
        <w:rPr>
          <w:rFonts w:asciiTheme="minorHAnsi" w:hAnsiTheme="minorHAnsi" w:cstheme="minorHAnsi"/>
          <w:szCs w:val="24"/>
        </w:rPr>
      </w:pPr>
      <w:r w:rsidRPr="00727B3A">
        <w:rPr>
          <w:rFonts w:asciiTheme="minorHAnsi" w:hAnsiTheme="minorHAnsi" w:cstheme="minorHAnsi"/>
          <w:szCs w:val="24"/>
        </w:rPr>
        <w:lastRenderedPageBreak/>
        <w:t>Compétences en gestion d’équipe d’évaluation et des aptitudes rédactionnelles en français et en anglais seront des atouts</w:t>
      </w:r>
      <w:r w:rsidR="005F7259" w:rsidRPr="00727B3A">
        <w:rPr>
          <w:rFonts w:asciiTheme="minorHAnsi" w:hAnsiTheme="minorHAnsi" w:cstheme="minorHAnsi"/>
          <w:szCs w:val="24"/>
        </w:rPr>
        <w:t> ;</w:t>
      </w:r>
    </w:p>
    <w:p w:rsidR="003B790B" w:rsidRPr="00727B3A" w:rsidRDefault="003B790B" w:rsidP="003B790B">
      <w:pPr>
        <w:numPr>
          <w:ilvl w:val="0"/>
          <w:numId w:val="3"/>
        </w:numPr>
        <w:autoSpaceDE w:val="0"/>
        <w:autoSpaceDN w:val="0"/>
        <w:adjustRightInd w:val="0"/>
        <w:spacing w:line="276" w:lineRule="auto"/>
        <w:jc w:val="both"/>
        <w:rPr>
          <w:rFonts w:asciiTheme="minorHAnsi" w:hAnsiTheme="minorHAnsi" w:cstheme="minorHAnsi"/>
          <w:szCs w:val="24"/>
        </w:rPr>
      </w:pPr>
      <w:r w:rsidRPr="00727B3A">
        <w:rPr>
          <w:rFonts w:asciiTheme="minorHAnsi" w:hAnsiTheme="minorHAnsi" w:cstheme="minorHAnsi"/>
          <w:szCs w:val="24"/>
        </w:rPr>
        <w:t xml:space="preserve">Expérience des interventions du PNUD en matière de lutte contre la pauvreté dans les zones rurales et périurbaines en Afrique </w:t>
      </w:r>
    </w:p>
    <w:p w:rsidR="003B790B" w:rsidRPr="00727B3A" w:rsidRDefault="003B790B" w:rsidP="003B790B">
      <w:pPr>
        <w:pStyle w:val="Corpsdetexte2"/>
        <w:rPr>
          <w:rFonts w:asciiTheme="minorHAnsi" w:hAnsiTheme="minorHAnsi" w:cstheme="minorHAnsi"/>
          <w:b/>
          <w:sz w:val="24"/>
          <w:szCs w:val="24"/>
        </w:rPr>
      </w:pPr>
    </w:p>
    <w:p w:rsidR="003B790B" w:rsidRPr="00727B3A" w:rsidRDefault="003B790B" w:rsidP="003B790B">
      <w:pPr>
        <w:pStyle w:val="Corpsdetexte2"/>
        <w:ind w:firstLine="360"/>
        <w:rPr>
          <w:rFonts w:asciiTheme="minorHAnsi" w:hAnsiTheme="minorHAnsi" w:cstheme="minorHAnsi"/>
          <w:sz w:val="24"/>
          <w:szCs w:val="24"/>
        </w:rPr>
      </w:pPr>
      <w:r w:rsidRPr="00727B3A">
        <w:rPr>
          <w:rFonts w:asciiTheme="minorHAnsi" w:hAnsiTheme="minorHAnsi" w:cstheme="minorHAnsi"/>
          <w:b/>
          <w:sz w:val="24"/>
          <w:szCs w:val="24"/>
        </w:rPr>
        <w:t>Membres de l’équipe</w:t>
      </w:r>
      <w:r w:rsidRPr="00727B3A">
        <w:rPr>
          <w:rFonts w:asciiTheme="minorHAnsi" w:hAnsiTheme="minorHAnsi" w:cstheme="minorHAnsi"/>
          <w:sz w:val="24"/>
          <w:szCs w:val="24"/>
        </w:rPr>
        <w:t xml:space="preserve"> : </w:t>
      </w:r>
      <w:r w:rsidR="002F17B4">
        <w:rPr>
          <w:rFonts w:asciiTheme="minorHAnsi" w:hAnsiTheme="minorHAnsi" w:cstheme="minorHAnsi"/>
          <w:sz w:val="24"/>
          <w:szCs w:val="24"/>
        </w:rPr>
        <w:t xml:space="preserve">1 </w:t>
      </w:r>
      <w:r w:rsidR="00982D6B">
        <w:rPr>
          <w:rFonts w:asciiTheme="minorHAnsi" w:hAnsiTheme="minorHAnsi" w:cstheme="minorHAnsi"/>
          <w:sz w:val="24"/>
          <w:szCs w:val="24"/>
        </w:rPr>
        <w:t xml:space="preserve"> </w:t>
      </w:r>
      <w:r w:rsidRPr="00727B3A">
        <w:rPr>
          <w:rFonts w:asciiTheme="minorHAnsi" w:hAnsiTheme="minorHAnsi" w:cstheme="minorHAnsi"/>
          <w:sz w:val="24"/>
          <w:szCs w:val="24"/>
        </w:rPr>
        <w:t>expert nationa</w:t>
      </w:r>
      <w:r w:rsidR="002F17B4">
        <w:rPr>
          <w:rFonts w:asciiTheme="minorHAnsi" w:hAnsiTheme="minorHAnsi" w:cstheme="minorHAnsi"/>
          <w:sz w:val="24"/>
          <w:szCs w:val="24"/>
        </w:rPr>
        <w:t xml:space="preserve">l </w:t>
      </w:r>
      <w:r w:rsidRPr="00727B3A">
        <w:rPr>
          <w:rFonts w:asciiTheme="minorHAnsi" w:hAnsiTheme="minorHAnsi" w:cstheme="minorHAnsi"/>
          <w:sz w:val="24"/>
          <w:szCs w:val="24"/>
        </w:rPr>
        <w:t xml:space="preserve"> en évaluation et gestion de projets</w:t>
      </w:r>
    </w:p>
    <w:p w:rsidR="003B790B" w:rsidRPr="00727B3A" w:rsidRDefault="003B790B" w:rsidP="003B790B">
      <w:pPr>
        <w:pStyle w:val="Paragraphedeliste"/>
        <w:numPr>
          <w:ilvl w:val="0"/>
          <w:numId w:val="4"/>
        </w:numPr>
        <w:autoSpaceDE w:val="0"/>
        <w:autoSpaceDN w:val="0"/>
        <w:adjustRightInd w:val="0"/>
        <w:spacing w:line="276" w:lineRule="auto"/>
        <w:contextualSpacing/>
        <w:jc w:val="both"/>
        <w:rPr>
          <w:rFonts w:asciiTheme="minorHAnsi" w:hAnsiTheme="minorHAnsi" w:cstheme="minorHAnsi"/>
          <w:szCs w:val="24"/>
        </w:rPr>
      </w:pPr>
      <w:r w:rsidRPr="00727B3A">
        <w:rPr>
          <w:rFonts w:asciiTheme="minorHAnsi" w:hAnsiTheme="minorHAnsi" w:cstheme="minorHAnsi"/>
          <w:szCs w:val="24"/>
        </w:rPr>
        <w:t>Formation supérieure universitaire (master) en développement international, économie, socio-économie ou d’un diplôme équivalent</w:t>
      </w:r>
      <w:r w:rsidR="00AC4AB9" w:rsidRPr="00727B3A">
        <w:rPr>
          <w:rFonts w:asciiTheme="minorHAnsi" w:hAnsiTheme="minorHAnsi" w:cstheme="minorHAnsi"/>
          <w:szCs w:val="24"/>
        </w:rPr>
        <w:t> ;</w:t>
      </w:r>
    </w:p>
    <w:p w:rsidR="003B790B" w:rsidRPr="00727B3A" w:rsidRDefault="003B790B" w:rsidP="003B790B">
      <w:pPr>
        <w:pStyle w:val="Paragraphedeliste"/>
        <w:numPr>
          <w:ilvl w:val="0"/>
          <w:numId w:val="4"/>
        </w:numPr>
        <w:autoSpaceDE w:val="0"/>
        <w:autoSpaceDN w:val="0"/>
        <w:adjustRightInd w:val="0"/>
        <w:spacing w:line="276" w:lineRule="auto"/>
        <w:contextualSpacing/>
        <w:jc w:val="both"/>
        <w:rPr>
          <w:rFonts w:asciiTheme="minorHAnsi" w:hAnsiTheme="minorHAnsi" w:cstheme="minorHAnsi"/>
          <w:szCs w:val="24"/>
        </w:rPr>
      </w:pPr>
      <w:r w:rsidRPr="00727B3A">
        <w:rPr>
          <w:rFonts w:asciiTheme="minorHAnsi" w:hAnsiTheme="minorHAnsi" w:cstheme="minorHAnsi"/>
          <w:szCs w:val="24"/>
        </w:rPr>
        <w:t>Expérience professionnelle pertinente d’au moins 7 ans plus précisément dans le domaine de  l’évaluation des projets et programmes de développement en Afrique</w:t>
      </w:r>
      <w:r w:rsidR="00AC4AB9" w:rsidRPr="00727B3A">
        <w:rPr>
          <w:rFonts w:asciiTheme="minorHAnsi" w:hAnsiTheme="minorHAnsi" w:cstheme="minorHAnsi"/>
          <w:szCs w:val="24"/>
        </w:rPr>
        <w:t> ;</w:t>
      </w:r>
    </w:p>
    <w:p w:rsidR="003B790B" w:rsidRPr="00727B3A" w:rsidRDefault="003B790B" w:rsidP="003B790B">
      <w:pPr>
        <w:pStyle w:val="Paragraphedeliste"/>
        <w:numPr>
          <w:ilvl w:val="0"/>
          <w:numId w:val="4"/>
        </w:numPr>
        <w:autoSpaceDE w:val="0"/>
        <w:autoSpaceDN w:val="0"/>
        <w:adjustRightInd w:val="0"/>
        <w:spacing w:line="276" w:lineRule="auto"/>
        <w:contextualSpacing/>
        <w:jc w:val="both"/>
        <w:rPr>
          <w:rFonts w:asciiTheme="minorHAnsi" w:hAnsiTheme="minorHAnsi" w:cstheme="minorHAnsi"/>
          <w:szCs w:val="24"/>
        </w:rPr>
      </w:pPr>
      <w:r w:rsidRPr="00727B3A">
        <w:rPr>
          <w:rFonts w:asciiTheme="minorHAnsi" w:eastAsia="Calibri" w:hAnsiTheme="minorHAnsi" w:cstheme="minorHAnsi"/>
          <w:szCs w:val="24"/>
        </w:rPr>
        <w:t>Expérience dans la conduite de différents types d’évaluation (processus, effets, impact</w:t>
      </w:r>
      <w:r w:rsidR="00AC4AB9" w:rsidRPr="00727B3A">
        <w:rPr>
          <w:rFonts w:asciiTheme="minorHAnsi" w:eastAsia="Calibri" w:hAnsiTheme="minorHAnsi" w:cstheme="minorHAnsi"/>
          <w:szCs w:val="24"/>
        </w:rPr>
        <w:t>s</w:t>
      </w:r>
      <w:r w:rsidRPr="00727B3A">
        <w:rPr>
          <w:rFonts w:asciiTheme="minorHAnsi" w:eastAsia="Calibri" w:hAnsiTheme="minorHAnsi" w:cstheme="minorHAnsi"/>
          <w:szCs w:val="24"/>
        </w:rPr>
        <w:t>) dans la sous région ouest africaine</w:t>
      </w:r>
      <w:r w:rsidRPr="00727B3A">
        <w:rPr>
          <w:rFonts w:asciiTheme="minorHAnsi" w:hAnsiTheme="minorHAnsi" w:cstheme="minorHAnsi"/>
          <w:szCs w:val="24"/>
        </w:rPr>
        <w:t xml:space="preserve"> ainsi que dans l’utilisation de méthodologies participatives</w:t>
      </w:r>
      <w:r w:rsidR="00AC4AB9" w:rsidRPr="00727B3A">
        <w:rPr>
          <w:rFonts w:asciiTheme="minorHAnsi" w:hAnsiTheme="minorHAnsi" w:cstheme="minorHAnsi"/>
          <w:szCs w:val="24"/>
        </w:rPr>
        <w:t> ;</w:t>
      </w:r>
    </w:p>
    <w:p w:rsidR="003B790B" w:rsidRPr="00727B3A" w:rsidRDefault="003B790B" w:rsidP="003B790B">
      <w:pPr>
        <w:pStyle w:val="Paragraphedeliste"/>
        <w:numPr>
          <w:ilvl w:val="0"/>
          <w:numId w:val="4"/>
        </w:numPr>
        <w:autoSpaceDE w:val="0"/>
        <w:autoSpaceDN w:val="0"/>
        <w:adjustRightInd w:val="0"/>
        <w:spacing w:line="276" w:lineRule="auto"/>
        <w:contextualSpacing/>
        <w:jc w:val="both"/>
        <w:rPr>
          <w:rFonts w:asciiTheme="minorHAnsi" w:eastAsiaTheme="minorHAnsi" w:hAnsiTheme="minorHAnsi" w:cstheme="minorHAnsi"/>
          <w:szCs w:val="24"/>
        </w:rPr>
      </w:pPr>
      <w:r w:rsidRPr="00727B3A">
        <w:rPr>
          <w:rFonts w:asciiTheme="minorHAnsi" w:hAnsiTheme="minorHAnsi" w:cstheme="minorHAnsi"/>
          <w:szCs w:val="24"/>
        </w:rPr>
        <w:t>Connaissance pratique de la gestion axée sur les résultats</w:t>
      </w:r>
      <w:r w:rsidRPr="00727B3A">
        <w:rPr>
          <w:rFonts w:asciiTheme="minorHAnsi" w:eastAsia="Calibri" w:hAnsiTheme="minorHAnsi" w:cstheme="minorHAnsi"/>
          <w:szCs w:val="24"/>
        </w:rPr>
        <w:t xml:space="preserve"> et des domaines transversaux comme le développement de capacités et l’approche genre</w:t>
      </w:r>
      <w:r w:rsidR="00AC4AB9" w:rsidRPr="00727B3A">
        <w:rPr>
          <w:rFonts w:asciiTheme="minorHAnsi" w:eastAsia="Calibri" w:hAnsiTheme="minorHAnsi" w:cstheme="minorHAnsi"/>
          <w:szCs w:val="24"/>
        </w:rPr>
        <w:t> ;</w:t>
      </w:r>
    </w:p>
    <w:p w:rsidR="003B790B" w:rsidRPr="00727B3A" w:rsidRDefault="003B790B" w:rsidP="003B790B">
      <w:pPr>
        <w:pStyle w:val="Paragraphedeliste"/>
        <w:numPr>
          <w:ilvl w:val="0"/>
          <w:numId w:val="4"/>
        </w:numPr>
        <w:autoSpaceDE w:val="0"/>
        <w:autoSpaceDN w:val="0"/>
        <w:adjustRightInd w:val="0"/>
        <w:spacing w:line="276" w:lineRule="auto"/>
        <w:contextualSpacing/>
        <w:jc w:val="both"/>
        <w:rPr>
          <w:rFonts w:asciiTheme="minorHAnsi" w:hAnsiTheme="minorHAnsi" w:cstheme="minorHAnsi"/>
          <w:szCs w:val="24"/>
        </w:rPr>
      </w:pPr>
      <w:r w:rsidRPr="00727B3A">
        <w:rPr>
          <w:rFonts w:asciiTheme="minorHAnsi" w:hAnsiTheme="minorHAnsi" w:cstheme="minorHAnsi"/>
          <w:szCs w:val="24"/>
        </w:rPr>
        <w:t>Capacité d’analyse organisationnelle avérée</w:t>
      </w:r>
      <w:r w:rsidR="00AC4AB9" w:rsidRPr="00727B3A">
        <w:rPr>
          <w:rFonts w:asciiTheme="minorHAnsi" w:hAnsiTheme="minorHAnsi" w:cstheme="minorHAnsi"/>
          <w:szCs w:val="24"/>
        </w:rPr>
        <w:t> ;</w:t>
      </w:r>
    </w:p>
    <w:p w:rsidR="003B790B" w:rsidRPr="00727B3A" w:rsidRDefault="003B790B" w:rsidP="003B790B">
      <w:pPr>
        <w:pStyle w:val="Paragraphedeliste"/>
        <w:numPr>
          <w:ilvl w:val="0"/>
          <w:numId w:val="4"/>
        </w:numPr>
        <w:autoSpaceDE w:val="0"/>
        <w:autoSpaceDN w:val="0"/>
        <w:adjustRightInd w:val="0"/>
        <w:spacing w:line="276" w:lineRule="auto"/>
        <w:contextualSpacing/>
        <w:jc w:val="both"/>
        <w:rPr>
          <w:rFonts w:asciiTheme="minorHAnsi" w:hAnsiTheme="minorHAnsi" w:cstheme="minorHAnsi"/>
          <w:szCs w:val="24"/>
        </w:rPr>
      </w:pPr>
      <w:r w:rsidRPr="00727B3A">
        <w:rPr>
          <w:rFonts w:asciiTheme="minorHAnsi" w:hAnsiTheme="minorHAnsi" w:cstheme="minorHAnsi"/>
          <w:szCs w:val="24"/>
        </w:rPr>
        <w:t xml:space="preserve">Expérience des interventions du PNUD en matière de lutte contre la pauvreté dans les zones rurales et périurbaines </w:t>
      </w:r>
      <w:r w:rsidR="00E8672C">
        <w:rPr>
          <w:rFonts w:asciiTheme="minorHAnsi" w:hAnsiTheme="minorHAnsi" w:cstheme="minorHAnsi"/>
          <w:szCs w:val="24"/>
        </w:rPr>
        <w:t xml:space="preserve">au Burkina Faso ; </w:t>
      </w:r>
      <w:r w:rsidRPr="00727B3A">
        <w:rPr>
          <w:rFonts w:asciiTheme="minorHAnsi" w:hAnsiTheme="minorHAnsi" w:cstheme="minorHAnsi"/>
          <w:szCs w:val="24"/>
        </w:rPr>
        <w:t xml:space="preserve"> </w:t>
      </w:r>
    </w:p>
    <w:p w:rsidR="003B790B" w:rsidRPr="00727B3A" w:rsidRDefault="003B790B" w:rsidP="003B790B">
      <w:pPr>
        <w:pStyle w:val="Paragraphedeliste"/>
        <w:numPr>
          <w:ilvl w:val="0"/>
          <w:numId w:val="4"/>
        </w:numPr>
        <w:autoSpaceDE w:val="0"/>
        <w:autoSpaceDN w:val="0"/>
        <w:adjustRightInd w:val="0"/>
        <w:spacing w:line="276" w:lineRule="auto"/>
        <w:contextualSpacing/>
        <w:jc w:val="both"/>
        <w:rPr>
          <w:rFonts w:asciiTheme="minorHAnsi" w:hAnsiTheme="minorHAnsi" w:cstheme="minorHAnsi"/>
          <w:szCs w:val="24"/>
        </w:rPr>
      </w:pPr>
      <w:r w:rsidRPr="00727B3A">
        <w:rPr>
          <w:rFonts w:asciiTheme="minorHAnsi" w:hAnsiTheme="minorHAnsi" w:cstheme="minorHAnsi"/>
          <w:szCs w:val="24"/>
        </w:rPr>
        <w:t xml:space="preserve">Excellentes aptitudes rédactionnelles en français </w:t>
      </w:r>
      <w:r w:rsidR="002F17B4">
        <w:rPr>
          <w:rFonts w:asciiTheme="minorHAnsi" w:hAnsiTheme="minorHAnsi" w:cstheme="minorHAnsi"/>
          <w:szCs w:val="24"/>
        </w:rPr>
        <w:t xml:space="preserve">et </w:t>
      </w:r>
      <w:r w:rsidRPr="00727B3A">
        <w:rPr>
          <w:rFonts w:asciiTheme="minorHAnsi" w:hAnsiTheme="minorHAnsi" w:cstheme="minorHAnsi"/>
          <w:szCs w:val="24"/>
        </w:rPr>
        <w:t>en anglais seront un atout</w:t>
      </w:r>
      <w:r w:rsidR="00AC4AB9" w:rsidRPr="00727B3A">
        <w:rPr>
          <w:rFonts w:asciiTheme="minorHAnsi" w:hAnsiTheme="minorHAnsi" w:cstheme="minorHAnsi"/>
          <w:szCs w:val="24"/>
        </w:rPr>
        <w:t>.</w:t>
      </w:r>
    </w:p>
    <w:p w:rsidR="003B790B" w:rsidRPr="00727B3A" w:rsidRDefault="003B790B" w:rsidP="003B790B">
      <w:pPr>
        <w:autoSpaceDE w:val="0"/>
        <w:autoSpaceDN w:val="0"/>
        <w:adjustRightInd w:val="0"/>
        <w:ind w:firstLine="706"/>
        <w:jc w:val="both"/>
        <w:rPr>
          <w:rFonts w:asciiTheme="minorHAnsi" w:hAnsiTheme="minorHAnsi" w:cstheme="minorHAnsi"/>
          <w:b/>
          <w:bCs/>
          <w:szCs w:val="24"/>
        </w:rPr>
      </w:pPr>
    </w:p>
    <w:p w:rsidR="003B790B" w:rsidRPr="00727B3A" w:rsidRDefault="003F5296" w:rsidP="00982D6B">
      <w:pPr>
        <w:rPr>
          <w:rFonts w:asciiTheme="minorHAnsi" w:hAnsiTheme="minorHAnsi" w:cstheme="minorHAnsi"/>
          <w:b/>
          <w:szCs w:val="24"/>
        </w:rPr>
      </w:pPr>
      <w:r>
        <w:rPr>
          <w:rFonts w:asciiTheme="minorHAnsi" w:hAnsiTheme="minorHAnsi" w:cstheme="minorHAnsi"/>
          <w:b/>
          <w:szCs w:val="24"/>
        </w:rPr>
        <w:t>5</w:t>
      </w:r>
      <w:r w:rsidR="00021EEE">
        <w:rPr>
          <w:rFonts w:asciiTheme="minorHAnsi" w:hAnsiTheme="minorHAnsi" w:cstheme="minorHAnsi"/>
          <w:b/>
          <w:szCs w:val="24"/>
        </w:rPr>
        <w:t xml:space="preserve">.2  </w:t>
      </w:r>
      <w:r w:rsidR="003B790B" w:rsidRPr="00727B3A">
        <w:rPr>
          <w:rFonts w:asciiTheme="minorHAnsi" w:hAnsiTheme="minorHAnsi" w:cstheme="minorHAnsi"/>
          <w:b/>
          <w:szCs w:val="24"/>
        </w:rPr>
        <w:t>Calendrier prévisionnel</w:t>
      </w:r>
    </w:p>
    <w:p w:rsidR="003B790B" w:rsidRPr="00727B3A" w:rsidRDefault="003B790B" w:rsidP="003B790B">
      <w:pPr>
        <w:spacing w:after="120" w:line="276" w:lineRule="auto"/>
        <w:jc w:val="both"/>
        <w:rPr>
          <w:rFonts w:asciiTheme="minorHAnsi" w:hAnsiTheme="minorHAnsi" w:cstheme="minorHAnsi"/>
          <w:szCs w:val="24"/>
        </w:rPr>
      </w:pPr>
    </w:p>
    <w:p w:rsidR="003B790B" w:rsidRPr="00727B3A" w:rsidRDefault="003B790B" w:rsidP="003B790B">
      <w:pPr>
        <w:spacing w:after="120" w:line="276" w:lineRule="auto"/>
        <w:jc w:val="both"/>
        <w:rPr>
          <w:rFonts w:asciiTheme="minorHAnsi" w:hAnsiTheme="minorHAnsi" w:cstheme="minorHAnsi"/>
          <w:szCs w:val="24"/>
        </w:rPr>
      </w:pPr>
      <w:r w:rsidRPr="00727B3A">
        <w:rPr>
          <w:rFonts w:asciiTheme="minorHAnsi" w:hAnsiTheme="minorHAnsi" w:cstheme="minorHAnsi"/>
          <w:szCs w:val="24"/>
        </w:rPr>
        <w:t>L’évaluation sera organisée en octobre 201</w:t>
      </w:r>
      <w:r w:rsidR="00C561EB" w:rsidRPr="00727B3A">
        <w:rPr>
          <w:rFonts w:asciiTheme="minorHAnsi" w:hAnsiTheme="minorHAnsi" w:cstheme="minorHAnsi"/>
          <w:szCs w:val="24"/>
        </w:rPr>
        <w:t>2</w:t>
      </w:r>
      <w:r w:rsidRPr="00727B3A">
        <w:rPr>
          <w:rFonts w:asciiTheme="minorHAnsi" w:hAnsiTheme="minorHAnsi" w:cstheme="minorHAnsi"/>
          <w:szCs w:val="24"/>
        </w:rPr>
        <w:t xml:space="preserve">, la mission s’étendra sur une période de </w:t>
      </w:r>
      <w:r w:rsidR="007E071E">
        <w:rPr>
          <w:rFonts w:asciiTheme="minorHAnsi" w:hAnsiTheme="minorHAnsi" w:cstheme="minorHAnsi"/>
          <w:szCs w:val="24"/>
        </w:rPr>
        <w:t>30</w:t>
      </w:r>
      <w:r w:rsidRPr="00727B3A">
        <w:rPr>
          <w:rFonts w:asciiTheme="minorHAnsi" w:hAnsiTheme="minorHAnsi" w:cstheme="minorHAnsi"/>
          <w:szCs w:val="24"/>
        </w:rPr>
        <w:t xml:space="preserve"> jours et inclura 15 jours de mission sur le terrain</w:t>
      </w:r>
      <w:r w:rsidR="00AC4AB9" w:rsidRPr="00727B3A">
        <w:rPr>
          <w:rFonts w:asciiTheme="minorHAnsi" w:hAnsiTheme="minorHAnsi" w:cstheme="minorHAnsi"/>
          <w:szCs w:val="24"/>
        </w:rPr>
        <w:t xml:space="preserve"> dans les zones d’intervention du projet.</w:t>
      </w:r>
    </w:p>
    <w:p w:rsidR="003B790B" w:rsidRPr="00727B3A" w:rsidRDefault="003B790B" w:rsidP="003B790B">
      <w:pPr>
        <w:spacing w:after="120"/>
        <w:jc w:val="both"/>
        <w:rPr>
          <w:rFonts w:asciiTheme="minorHAnsi" w:hAnsiTheme="minorHAnsi" w:cstheme="minorHAnsi"/>
          <w:szCs w:val="24"/>
        </w:rPr>
      </w:pPr>
      <w:r w:rsidRPr="00727B3A">
        <w:rPr>
          <w:rFonts w:asciiTheme="minorHAnsi" w:hAnsiTheme="minorHAnsi" w:cstheme="minorHAnsi"/>
          <w:szCs w:val="24"/>
        </w:rPr>
        <w:t>Le processus de l’évaluation comportera les étapes suivantes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2"/>
        <w:gridCol w:w="1929"/>
        <w:gridCol w:w="3260"/>
      </w:tblGrid>
      <w:tr w:rsidR="003B790B" w:rsidRPr="00727B3A" w:rsidTr="008C32DF">
        <w:trPr>
          <w:trHeight w:val="448"/>
        </w:trPr>
        <w:tc>
          <w:tcPr>
            <w:tcW w:w="4842" w:type="dxa"/>
            <w:vAlign w:val="center"/>
          </w:tcPr>
          <w:p w:rsidR="003B790B" w:rsidRPr="00727B3A" w:rsidRDefault="003B790B" w:rsidP="008C32DF">
            <w:pPr>
              <w:rPr>
                <w:rFonts w:asciiTheme="minorHAnsi" w:hAnsiTheme="minorHAnsi" w:cstheme="minorHAnsi"/>
                <w:b/>
                <w:bCs/>
                <w:szCs w:val="24"/>
              </w:rPr>
            </w:pPr>
            <w:r w:rsidRPr="00727B3A">
              <w:rPr>
                <w:rFonts w:asciiTheme="minorHAnsi" w:hAnsiTheme="minorHAnsi" w:cstheme="minorHAnsi"/>
                <w:b/>
                <w:bCs/>
                <w:szCs w:val="24"/>
              </w:rPr>
              <w:t>Activités</w:t>
            </w:r>
          </w:p>
        </w:tc>
        <w:tc>
          <w:tcPr>
            <w:tcW w:w="1929" w:type="dxa"/>
            <w:vAlign w:val="center"/>
          </w:tcPr>
          <w:p w:rsidR="003B790B" w:rsidRPr="00727B3A" w:rsidRDefault="003B790B" w:rsidP="008C32DF">
            <w:pPr>
              <w:rPr>
                <w:rFonts w:asciiTheme="minorHAnsi" w:hAnsiTheme="minorHAnsi" w:cstheme="minorHAnsi"/>
                <w:b/>
                <w:bCs/>
                <w:szCs w:val="24"/>
              </w:rPr>
            </w:pPr>
            <w:r w:rsidRPr="00727B3A">
              <w:rPr>
                <w:rFonts w:asciiTheme="minorHAnsi" w:hAnsiTheme="minorHAnsi" w:cstheme="minorHAnsi"/>
                <w:b/>
                <w:bCs/>
                <w:szCs w:val="24"/>
              </w:rPr>
              <w:t>Durée/Période</w:t>
            </w:r>
          </w:p>
        </w:tc>
        <w:tc>
          <w:tcPr>
            <w:tcW w:w="3260" w:type="dxa"/>
            <w:vAlign w:val="center"/>
          </w:tcPr>
          <w:p w:rsidR="003B790B" w:rsidRPr="00727B3A" w:rsidRDefault="003B790B" w:rsidP="008C32DF">
            <w:pPr>
              <w:rPr>
                <w:rFonts w:asciiTheme="minorHAnsi" w:hAnsiTheme="minorHAnsi" w:cstheme="minorHAnsi"/>
                <w:b/>
                <w:bCs/>
                <w:szCs w:val="24"/>
              </w:rPr>
            </w:pPr>
            <w:r w:rsidRPr="00727B3A">
              <w:rPr>
                <w:rFonts w:asciiTheme="minorHAnsi" w:hAnsiTheme="minorHAnsi" w:cstheme="minorHAnsi"/>
                <w:b/>
                <w:bCs/>
                <w:szCs w:val="24"/>
              </w:rPr>
              <w:t>Responsables</w:t>
            </w:r>
          </w:p>
        </w:tc>
      </w:tr>
      <w:tr w:rsidR="003B790B" w:rsidRPr="00727B3A" w:rsidTr="008C32DF">
        <w:tc>
          <w:tcPr>
            <w:tcW w:w="4842" w:type="dxa"/>
            <w:vAlign w:val="center"/>
          </w:tcPr>
          <w:p w:rsidR="003B790B" w:rsidRPr="00727B3A" w:rsidRDefault="003B790B" w:rsidP="008C32DF">
            <w:pPr>
              <w:rPr>
                <w:rFonts w:asciiTheme="minorHAnsi" w:hAnsiTheme="minorHAnsi" w:cstheme="minorHAnsi"/>
                <w:szCs w:val="24"/>
              </w:rPr>
            </w:pPr>
            <w:r w:rsidRPr="00727B3A">
              <w:rPr>
                <w:rFonts w:asciiTheme="minorHAnsi" w:hAnsiTheme="minorHAnsi" w:cstheme="minorHAnsi"/>
                <w:szCs w:val="24"/>
              </w:rPr>
              <w:t xml:space="preserve">Transmission documents et liste des parties prenantes </w:t>
            </w:r>
          </w:p>
        </w:tc>
        <w:tc>
          <w:tcPr>
            <w:tcW w:w="1929" w:type="dxa"/>
            <w:vAlign w:val="center"/>
          </w:tcPr>
          <w:p w:rsidR="003B790B" w:rsidRPr="00727B3A" w:rsidRDefault="003B790B" w:rsidP="008C32DF">
            <w:pPr>
              <w:jc w:val="center"/>
              <w:rPr>
                <w:rFonts w:asciiTheme="minorHAnsi" w:hAnsiTheme="minorHAnsi" w:cstheme="minorHAnsi"/>
                <w:szCs w:val="24"/>
              </w:rPr>
            </w:pPr>
            <w:r w:rsidRPr="00727B3A">
              <w:rPr>
                <w:rFonts w:asciiTheme="minorHAnsi" w:hAnsiTheme="minorHAnsi" w:cstheme="minorHAnsi"/>
                <w:szCs w:val="24"/>
              </w:rPr>
              <w:t>Signature contrat</w:t>
            </w:r>
          </w:p>
        </w:tc>
        <w:tc>
          <w:tcPr>
            <w:tcW w:w="3260" w:type="dxa"/>
            <w:vAlign w:val="center"/>
          </w:tcPr>
          <w:p w:rsidR="003B790B" w:rsidRPr="00727B3A" w:rsidRDefault="003B790B" w:rsidP="00AC4AB9">
            <w:pPr>
              <w:rPr>
                <w:rFonts w:asciiTheme="minorHAnsi" w:hAnsiTheme="minorHAnsi" w:cstheme="minorHAnsi"/>
                <w:szCs w:val="24"/>
              </w:rPr>
            </w:pPr>
            <w:r w:rsidRPr="00727B3A">
              <w:rPr>
                <w:rFonts w:asciiTheme="minorHAnsi" w:hAnsiTheme="minorHAnsi" w:cstheme="minorHAnsi"/>
                <w:szCs w:val="24"/>
              </w:rPr>
              <w:t>PNUD</w:t>
            </w:r>
          </w:p>
        </w:tc>
      </w:tr>
      <w:tr w:rsidR="003B790B" w:rsidRPr="00727B3A" w:rsidTr="008C32DF">
        <w:tc>
          <w:tcPr>
            <w:tcW w:w="4842" w:type="dxa"/>
            <w:vAlign w:val="center"/>
          </w:tcPr>
          <w:p w:rsidR="003B790B" w:rsidRPr="00727B3A" w:rsidRDefault="003B790B" w:rsidP="00AC4AB9">
            <w:pPr>
              <w:rPr>
                <w:rFonts w:asciiTheme="minorHAnsi" w:hAnsiTheme="minorHAnsi" w:cstheme="minorHAnsi"/>
                <w:szCs w:val="24"/>
              </w:rPr>
            </w:pPr>
            <w:r w:rsidRPr="00727B3A">
              <w:rPr>
                <w:rFonts w:asciiTheme="minorHAnsi" w:hAnsiTheme="minorHAnsi" w:cstheme="minorHAnsi"/>
                <w:szCs w:val="24"/>
              </w:rPr>
              <w:t xml:space="preserve">Revue documentaire et briefing avec le PNUD </w:t>
            </w:r>
          </w:p>
        </w:tc>
        <w:tc>
          <w:tcPr>
            <w:tcW w:w="1929" w:type="dxa"/>
            <w:vAlign w:val="center"/>
          </w:tcPr>
          <w:p w:rsidR="003B790B" w:rsidRPr="00727B3A" w:rsidRDefault="00CA7AC0" w:rsidP="00CA7AC0">
            <w:pPr>
              <w:jc w:val="center"/>
              <w:rPr>
                <w:rFonts w:asciiTheme="minorHAnsi" w:hAnsiTheme="minorHAnsi" w:cstheme="minorHAnsi"/>
                <w:szCs w:val="24"/>
              </w:rPr>
            </w:pPr>
            <w:r>
              <w:rPr>
                <w:rFonts w:asciiTheme="minorHAnsi" w:hAnsiTheme="minorHAnsi" w:cstheme="minorHAnsi"/>
                <w:szCs w:val="24"/>
              </w:rPr>
              <w:t>2</w:t>
            </w:r>
            <w:r w:rsidR="003B790B" w:rsidRPr="00727B3A">
              <w:rPr>
                <w:rFonts w:asciiTheme="minorHAnsi" w:hAnsiTheme="minorHAnsi" w:cstheme="minorHAnsi"/>
                <w:szCs w:val="24"/>
              </w:rPr>
              <w:t xml:space="preserve"> jours</w:t>
            </w:r>
          </w:p>
        </w:tc>
        <w:tc>
          <w:tcPr>
            <w:tcW w:w="3260" w:type="dxa"/>
            <w:vAlign w:val="center"/>
          </w:tcPr>
          <w:p w:rsidR="003B790B" w:rsidRPr="00727B3A" w:rsidRDefault="003B790B" w:rsidP="008C32DF">
            <w:pPr>
              <w:rPr>
                <w:rFonts w:asciiTheme="minorHAnsi" w:hAnsiTheme="minorHAnsi" w:cstheme="minorHAnsi"/>
                <w:szCs w:val="24"/>
              </w:rPr>
            </w:pPr>
            <w:r w:rsidRPr="00727B3A">
              <w:rPr>
                <w:rFonts w:asciiTheme="minorHAnsi" w:hAnsiTheme="minorHAnsi" w:cstheme="minorHAnsi"/>
                <w:szCs w:val="24"/>
              </w:rPr>
              <w:t>Equipe d’évaluation</w:t>
            </w:r>
          </w:p>
        </w:tc>
      </w:tr>
      <w:tr w:rsidR="003B790B" w:rsidRPr="00727B3A" w:rsidTr="008C32DF">
        <w:tc>
          <w:tcPr>
            <w:tcW w:w="4842" w:type="dxa"/>
            <w:vAlign w:val="center"/>
          </w:tcPr>
          <w:p w:rsidR="003B790B" w:rsidRPr="00727B3A" w:rsidRDefault="003B790B" w:rsidP="008C32DF">
            <w:pPr>
              <w:rPr>
                <w:rFonts w:asciiTheme="minorHAnsi" w:hAnsiTheme="minorHAnsi" w:cstheme="minorHAnsi"/>
                <w:szCs w:val="24"/>
              </w:rPr>
            </w:pPr>
            <w:r w:rsidRPr="00727B3A">
              <w:rPr>
                <w:rFonts w:asciiTheme="minorHAnsi" w:hAnsiTheme="minorHAnsi" w:cstheme="minorHAnsi"/>
                <w:szCs w:val="24"/>
              </w:rPr>
              <w:t>Préparation note d’orientation</w:t>
            </w:r>
          </w:p>
        </w:tc>
        <w:tc>
          <w:tcPr>
            <w:tcW w:w="1929" w:type="dxa"/>
            <w:vAlign w:val="center"/>
          </w:tcPr>
          <w:p w:rsidR="003B790B" w:rsidRPr="00727B3A" w:rsidRDefault="003B790B" w:rsidP="008C32DF">
            <w:pPr>
              <w:jc w:val="center"/>
              <w:rPr>
                <w:rFonts w:asciiTheme="minorHAnsi" w:hAnsiTheme="minorHAnsi" w:cstheme="minorHAnsi"/>
                <w:szCs w:val="24"/>
              </w:rPr>
            </w:pPr>
            <w:r w:rsidRPr="00727B3A">
              <w:rPr>
                <w:rFonts w:asciiTheme="minorHAnsi" w:hAnsiTheme="minorHAnsi" w:cstheme="minorHAnsi"/>
                <w:szCs w:val="24"/>
              </w:rPr>
              <w:t>2 jours</w:t>
            </w:r>
          </w:p>
        </w:tc>
        <w:tc>
          <w:tcPr>
            <w:tcW w:w="3260" w:type="dxa"/>
            <w:vAlign w:val="center"/>
          </w:tcPr>
          <w:p w:rsidR="003B790B" w:rsidRPr="00727B3A" w:rsidRDefault="003B790B" w:rsidP="008C32DF">
            <w:pPr>
              <w:rPr>
                <w:rFonts w:asciiTheme="minorHAnsi" w:hAnsiTheme="minorHAnsi" w:cstheme="minorHAnsi"/>
                <w:szCs w:val="24"/>
              </w:rPr>
            </w:pPr>
            <w:r w:rsidRPr="00727B3A">
              <w:rPr>
                <w:rFonts w:asciiTheme="minorHAnsi" w:hAnsiTheme="minorHAnsi" w:cstheme="minorHAnsi"/>
                <w:szCs w:val="24"/>
              </w:rPr>
              <w:t>Equipe d’évaluation</w:t>
            </w:r>
          </w:p>
        </w:tc>
      </w:tr>
      <w:tr w:rsidR="003B790B" w:rsidRPr="00727B3A" w:rsidTr="008C32DF">
        <w:tc>
          <w:tcPr>
            <w:tcW w:w="4842" w:type="dxa"/>
            <w:vAlign w:val="center"/>
          </w:tcPr>
          <w:p w:rsidR="003B790B" w:rsidRPr="00727B3A" w:rsidRDefault="003B790B" w:rsidP="008C32DF">
            <w:pPr>
              <w:rPr>
                <w:rFonts w:asciiTheme="minorHAnsi" w:hAnsiTheme="minorHAnsi" w:cstheme="minorHAnsi"/>
                <w:szCs w:val="24"/>
              </w:rPr>
            </w:pPr>
            <w:r w:rsidRPr="00727B3A">
              <w:rPr>
                <w:rFonts w:asciiTheme="minorHAnsi" w:hAnsiTheme="minorHAnsi" w:cstheme="minorHAnsi"/>
                <w:szCs w:val="24"/>
              </w:rPr>
              <w:t>Mission de terrain et entretien avec les parties prenantes</w:t>
            </w:r>
          </w:p>
        </w:tc>
        <w:tc>
          <w:tcPr>
            <w:tcW w:w="1929" w:type="dxa"/>
            <w:vAlign w:val="center"/>
          </w:tcPr>
          <w:p w:rsidR="003B790B" w:rsidRPr="00727B3A" w:rsidRDefault="003B790B" w:rsidP="008C32DF">
            <w:pPr>
              <w:jc w:val="center"/>
              <w:rPr>
                <w:rFonts w:asciiTheme="minorHAnsi" w:hAnsiTheme="minorHAnsi" w:cstheme="minorHAnsi"/>
                <w:szCs w:val="24"/>
              </w:rPr>
            </w:pPr>
            <w:r w:rsidRPr="00727B3A">
              <w:rPr>
                <w:rFonts w:asciiTheme="minorHAnsi" w:hAnsiTheme="minorHAnsi" w:cstheme="minorHAnsi"/>
                <w:szCs w:val="24"/>
              </w:rPr>
              <w:t>15 jours</w:t>
            </w:r>
          </w:p>
        </w:tc>
        <w:tc>
          <w:tcPr>
            <w:tcW w:w="3260" w:type="dxa"/>
            <w:vAlign w:val="center"/>
          </w:tcPr>
          <w:p w:rsidR="003B790B" w:rsidRPr="00727B3A" w:rsidRDefault="003B790B" w:rsidP="008C32DF">
            <w:pPr>
              <w:rPr>
                <w:rFonts w:asciiTheme="minorHAnsi" w:hAnsiTheme="minorHAnsi" w:cstheme="minorHAnsi"/>
                <w:szCs w:val="24"/>
              </w:rPr>
            </w:pPr>
            <w:r w:rsidRPr="00727B3A">
              <w:rPr>
                <w:rFonts w:asciiTheme="minorHAnsi" w:hAnsiTheme="minorHAnsi" w:cstheme="minorHAnsi"/>
                <w:szCs w:val="24"/>
              </w:rPr>
              <w:t xml:space="preserve">Equipe d’évaluation </w:t>
            </w:r>
          </w:p>
        </w:tc>
      </w:tr>
      <w:tr w:rsidR="003B790B" w:rsidRPr="00727B3A" w:rsidTr="008C32DF">
        <w:trPr>
          <w:trHeight w:val="425"/>
        </w:trPr>
        <w:tc>
          <w:tcPr>
            <w:tcW w:w="4842" w:type="dxa"/>
            <w:vAlign w:val="center"/>
          </w:tcPr>
          <w:p w:rsidR="003B790B" w:rsidRPr="00727B3A" w:rsidRDefault="003B790B" w:rsidP="00AC4AB9">
            <w:pPr>
              <w:rPr>
                <w:rFonts w:asciiTheme="minorHAnsi" w:hAnsiTheme="minorHAnsi" w:cstheme="minorHAnsi"/>
                <w:szCs w:val="24"/>
              </w:rPr>
            </w:pPr>
            <w:r w:rsidRPr="00727B3A">
              <w:rPr>
                <w:rFonts w:asciiTheme="minorHAnsi" w:hAnsiTheme="minorHAnsi" w:cstheme="minorHAnsi"/>
                <w:szCs w:val="24"/>
              </w:rPr>
              <w:t>Préparation rapport d’étape et transmission au PNUD</w:t>
            </w:r>
          </w:p>
        </w:tc>
        <w:tc>
          <w:tcPr>
            <w:tcW w:w="1929" w:type="dxa"/>
            <w:vAlign w:val="center"/>
          </w:tcPr>
          <w:p w:rsidR="003B790B" w:rsidRPr="00727B3A" w:rsidRDefault="00CA7AC0" w:rsidP="00CA7AC0">
            <w:pPr>
              <w:jc w:val="center"/>
              <w:rPr>
                <w:rFonts w:asciiTheme="minorHAnsi" w:hAnsiTheme="minorHAnsi" w:cstheme="minorHAnsi"/>
                <w:szCs w:val="24"/>
              </w:rPr>
            </w:pPr>
            <w:r>
              <w:rPr>
                <w:rFonts w:asciiTheme="minorHAnsi" w:hAnsiTheme="minorHAnsi" w:cstheme="minorHAnsi"/>
                <w:szCs w:val="24"/>
              </w:rPr>
              <w:t>2</w:t>
            </w:r>
            <w:r w:rsidR="003B790B" w:rsidRPr="00727B3A">
              <w:rPr>
                <w:rFonts w:asciiTheme="minorHAnsi" w:hAnsiTheme="minorHAnsi" w:cstheme="minorHAnsi"/>
                <w:szCs w:val="24"/>
              </w:rPr>
              <w:t xml:space="preserve"> jours</w:t>
            </w:r>
          </w:p>
        </w:tc>
        <w:tc>
          <w:tcPr>
            <w:tcW w:w="3260" w:type="dxa"/>
            <w:vAlign w:val="center"/>
          </w:tcPr>
          <w:p w:rsidR="003B790B" w:rsidRPr="00727B3A" w:rsidRDefault="003B790B" w:rsidP="008C32DF">
            <w:pPr>
              <w:rPr>
                <w:rFonts w:asciiTheme="minorHAnsi" w:hAnsiTheme="minorHAnsi" w:cstheme="minorHAnsi"/>
                <w:szCs w:val="24"/>
              </w:rPr>
            </w:pPr>
            <w:r w:rsidRPr="00727B3A">
              <w:rPr>
                <w:rFonts w:asciiTheme="minorHAnsi" w:hAnsiTheme="minorHAnsi" w:cstheme="minorHAnsi"/>
                <w:szCs w:val="24"/>
              </w:rPr>
              <w:t>Equipe d’évaluation</w:t>
            </w:r>
          </w:p>
        </w:tc>
      </w:tr>
      <w:tr w:rsidR="003B790B" w:rsidRPr="00727B3A" w:rsidTr="008C32DF">
        <w:tc>
          <w:tcPr>
            <w:tcW w:w="4842" w:type="dxa"/>
            <w:vAlign w:val="center"/>
          </w:tcPr>
          <w:p w:rsidR="003B790B" w:rsidRPr="00727B3A" w:rsidRDefault="003B790B" w:rsidP="008C32DF">
            <w:pPr>
              <w:rPr>
                <w:rFonts w:asciiTheme="minorHAnsi" w:hAnsiTheme="minorHAnsi" w:cstheme="minorHAnsi"/>
                <w:szCs w:val="24"/>
              </w:rPr>
            </w:pPr>
            <w:r w:rsidRPr="00727B3A">
              <w:rPr>
                <w:rFonts w:asciiTheme="minorHAnsi" w:hAnsiTheme="minorHAnsi" w:cstheme="minorHAnsi"/>
                <w:szCs w:val="24"/>
              </w:rPr>
              <w:t>Prise en compte remarques, précisions et commentaires et envoi du rapport  provisoire de l’évaluation</w:t>
            </w:r>
          </w:p>
        </w:tc>
        <w:tc>
          <w:tcPr>
            <w:tcW w:w="1929" w:type="dxa"/>
            <w:vAlign w:val="center"/>
          </w:tcPr>
          <w:p w:rsidR="003B790B" w:rsidRPr="00727B3A" w:rsidRDefault="00CA7AC0" w:rsidP="00CA7AC0">
            <w:pPr>
              <w:jc w:val="center"/>
              <w:rPr>
                <w:rFonts w:asciiTheme="minorHAnsi" w:hAnsiTheme="minorHAnsi" w:cstheme="minorHAnsi"/>
                <w:szCs w:val="24"/>
              </w:rPr>
            </w:pPr>
            <w:r>
              <w:rPr>
                <w:rFonts w:asciiTheme="minorHAnsi" w:hAnsiTheme="minorHAnsi" w:cstheme="minorHAnsi"/>
                <w:szCs w:val="24"/>
              </w:rPr>
              <w:t>5</w:t>
            </w:r>
            <w:r w:rsidR="003B790B" w:rsidRPr="00727B3A">
              <w:rPr>
                <w:rFonts w:asciiTheme="minorHAnsi" w:hAnsiTheme="minorHAnsi" w:cstheme="minorHAnsi"/>
                <w:szCs w:val="24"/>
              </w:rPr>
              <w:t xml:space="preserve"> jours</w:t>
            </w:r>
          </w:p>
        </w:tc>
        <w:tc>
          <w:tcPr>
            <w:tcW w:w="3260" w:type="dxa"/>
            <w:vAlign w:val="center"/>
          </w:tcPr>
          <w:p w:rsidR="003B790B" w:rsidRPr="00727B3A" w:rsidRDefault="003B790B" w:rsidP="008C32DF">
            <w:pPr>
              <w:rPr>
                <w:rFonts w:asciiTheme="minorHAnsi" w:hAnsiTheme="minorHAnsi" w:cstheme="minorHAnsi"/>
                <w:szCs w:val="24"/>
              </w:rPr>
            </w:pPr>
            <w:r w:rsidRPr="00727B3A">
              <w:rPr>
                <w:rFonts w:asciiTheme="minorHAnsi" w:hAnsiTheme="minorHAnsi" w:cstheme="minorHAnsi"/>
                <w:szCs w:val="24"/>
              </w:rPr>
              <w:t>Equipe d’évaluation</w:t>
            </w:r>
          </w:p>
        </w:tc>
      </w:tr>
      <w:tr w:rsidR="003B790B" w:rsidRPr="00727B3A" w:rsidTr="008C32DF">
        <w:tc>
          <w:tcPr>
            <w:tcW w:w="4842" w:type="dxa"/>
            <w:vAlign w:val="center"/>
          </w:tcPr>
          <w:p w:rsidR="003B790B" w:rsidRPr="00727B3A" w:rsidRDefault="003B790B" w:rsidP="00CA7AC0">
            <w:pPr>
              <w:rPr>
                <w:rFonts w:asciiTheme="minorHAnsi" w:hAnsiTheme="minorHAnsi" w:cstheme="minorHAnsi"/>
                <w:szCs w:val="24"/>
              </w:rPr>
            </w:pPr>
            <w:r w:rsidRPr="00727B3A">
              <w:rPr>
                <w:rFonts w:asciiTheme="minorHAnsi" w:hAnsiTheme="minorHAnsi" w:cstheme="minorHAnsi"/>
                <w:szCs w:val="24"/>
              </w:rPr>
              <w:t xml:space="preserve">Présentation du rapport provisoire aux parties prenantes </w:t>
            </w:r>
          </w:p>
        </w:tc>
        <w:tc>
          <w:tcPr>
            <w:tcW w:w="1929" w:type="dxa"/>
            <w:vAlign w:val="center"/>
          </w:tcPr>
          <w:p w:rsidR="003B790B" w:rsidRPr="00727B3A" w:rsidRDefault="00CA7AC0" w:rsidP="00CA7AC0">
            <w:pPr>
              <w:jc w:val="center"/>
              <w:rPr>
                <w:rFonts w:asciiTheme="minorHAnsi" w:hAnsiTheme="minorHAnsi" w:cstheme="minorHAnsi"/>
                <w:szCs w:val="24"/>
              </w:rPr>
            </w:pPr>
            <w:r>
              <w:rPr>
                <w:rFonts w:asciiTheme="minorHAnsi" w:hAnsiTheme="minorHAnsi" w:cstheme="minorHAnsi"/>
                <w:szCs w:val="24"/>
              </w:rPr>
              <w:t>2</w:t>
            </w:r>
            <w:r w:rsidR="003B790B" w:rsidRPr="00727B3A">
              <w:rPr>
                <w:rFonts w:asciiTheme="minorHAnsi" w:hAnsiTheme="minorHAnsi" w:cstheme="minorHAnsi"/>
                <w:szCs w:val="24"/>
              </w:rPr>
              <w:t xml:space="preserve"> jours</w:t>
            </w:r>
          </w:p>
        </w:tc>
        <w:tc>
          <w:tcPr>
            <w:tcW w:w="3260" w:type="dxa"/>
            <w:vAlign w:val="center"/>
          </w:tcPr>
          <w:p w:rsidR="003B790B" w:rsidRPr="00727B3A" w:rsidRDefault="003B790B" w:rsidP="00CA7AC0">
            <w:pPr>
              <w:rPr>
                <w:rFonts w:asciiTheme="minorHAnsi" w:hAnsiTheme="minorHAnsi" w:cstheme="minorHAnsi"/>
                <w:szCs w:val="24"/>
              </w:rPr>
            </w:pPr>
            <w:r w:rsidRPr="00727B3A">
              <w:rPr>
                <w:rFonts w:asciiTheme="minorHAnsi" w:hAnsiTheme="minorHAnsi" w:cstheme="minorHAnsi"/>
                <w:szCs w:val="24"/>
              </w:rPr>
              <w:t>Equipe d’évaluation et principa</w:t>
            </w:r>
            <w:r w:rsidR="00CA7AC0">
              <w:rPr>
                <w:rFonts w:asciiTheme="minorHAnsi" w:hAnsiTheme="minorHAnsi" w:cstheme="minorHAnsi"/>
                <w:szCs w:val="24"/>
              </w:rPr>
              <w:t>les</w:t>
            </w:r>
            <w:r w:rsidRPr="00727B3A">
              <w:rPr>
                <w:rFonts w:asciiTheme="minorHAnsi" w:hAnsiTheme="minorHAnsi" w:cstheme="minorHAnsi"/>
                <w:szCs w:val="24"/>
              </w:rPr>
              <w:t xml:space="preserve"> parties prenantes </w:t>
            </w:r>
          </w:p>
        </w:tc>
      </w:tr>
      <w:tr w:rsidR="003B790B" w:rsidRPr="00727B3A" w:rsidTr="008C32DF">
        <w:trPr>
          <w:trHeight w:val="666"/>
        </w:trPr>
        <w:tc>
          <w:tcPr>
            <w:tcW w:w="4842" w:type="dxa"/>
            <w:vAlign w:val="center"/>
          </w:tcPr>
          <w:p w:rsidR="003B790B" w:rsidRPr="00727B3A" w:rsidRDefault="003B790B" w:rsidP="008C32DF">
            <w:pPr>
              <w:rPr>
                <w:rFonts w:asciiTheme="minorHAnsi" w:hAnsiTheme="minorHAnsi" w:cstheme="minorHAnsi"/>
                <w:szCs w:val="24"/>
              </w:rPr>
            </w:pPr>
            <w:r w:rsidRPr="00727B3A">
              <w:rPr>
                <w:rFonts w:asciiTheme="minorHAnsi" w:hAnsiTheme="minorHAnsi" w:cstheme="minorHAnsi"/>
                <w:szCs w:val="24"/>
              </w:rPr>
              <w:t>Validation du rapport provisoire</w:t>
            </w:r>
          </w:p>
        </w:tc>
        <w:tc>
          <w:tcPr>
            <w:tcW w:w="1929" w:type="dxa"/>
            <w:vAlign w:val="center"/>
          </w:tcPr>
          <w:p w:rsidR="003B790B" w:rsidRPr="00727B3A" w:rsidRDefault="003B790B" w:rsidP="008C32DF">
            <w:pPr>
              <w:jc w:val="center"/>
              <w:rPr>
                <w:rFonts w:asciiTheme="minorHAnsi" w:hAnsiTheme="minorHAnsi" w:cstheme="minorHAnsi"/>
                <w:szCs w:val="24"/>
              </w:rPr>
            </w:pPr>
          </w:p>
        </w:tc>
        <w:tc>
          <w:tcPr>
            <w:tcW w:w="3260" w:type="dxa"/>
            <w:vAlign w:val="center"/>
          </w:tcPr>
          <w:p w:rsidR="003B790B" w:rsidRPr="00727B3A" w:rsidRDefault="003B790B" w:rsidP="00AC4AB9">
            <w:pPr>
              <w:rPr>
                <w:rFonts w:asciiTheme="minorHAnsi" w:hAnsiTheme="minorHAnsi" w:cstheme="minorHAnsi"/>
                <w:szCs w:val="24"/>
              </w:rPr>
            </w:pPr>
            <w:r w:rsidRPr="00727B3A">
              <w:rPr>
                <w:rFonts w:asciiTheme="minorHAnsi" w:hAnsiTheme="minorHAnsi" w:cstheme="minorHAnsi"/>
                <w:szCs w:val="24"/>
              </w:rPr>
              <w:t>PNUD</w:t>
            </w:r>
          </w:p>
        </w:tc>
      </w:tr>
      <w:tr w:rsidR="003B790B" w:rsidRPr="00727B3A" w:rsidTr="008C32DF">
        <w:trPr>
          <w:trHeight w:val="563"/>
        </w:trPr>
        <w:tc>
          <w:tcPr>
            <w:tcW w:w="4842" w:type="dxa"/>
            <w:vAlign w:val="center"/>
          </w:tcPr>
          <w:p w:rsidR="003B790B" w:rsidRPr="00727B3A" w:rsidRDefault="003B790B" w:rsidP="008C32DF">
            <w:pPr>
              <w:rPr>
                <w:rFonts w:asciiTheme="minorHAnsi" w:hAnsiTheme="minorHAnsi" w:cstheme="minorHAnsi"/>
                <w:szCs w:val="24"/>
              </w:rPr>
            </w:pPr>
            <w:r w:rsidRPr="00727B3A">
              <w:rPr>
                <w:rFonts w:asciiTheme="minorHAnsi" w:hAnsiTheme="minorHAnsi" w:cstheme="minorHAnsi"/>
                <w:szCs w:val="24"/>
              </w:rPr>
              <w:t xml:space="preserve">Envoi du rapport final (incluant un résumé) en versions française et anglaise </w:t>
            </w:r>
          </w:p>
        </w:tc>
        <w:tc>
          <w:tcPr>
            <w:tcW w:w="1929" w:type="dxa"/>
            <w:vAlign w:val="center"/>
          </w:tcPr>
          <w:p w:rsidR="003B790B" w:rsidRPr="00727B3A" w:rsidRDefault="00CA7AC0" w:rsidP="00CA7AC0">
            <w:pPr>
              <w:jc w:val="center"/>
              <w:rPr>
                <w:rFonts w:asciiTheme="minorHAnsi" w:hAnsiTheme="minorHAnsi" w:cstheme="minorHAnsi"/>
                <w:szCs w:val="24"/>
              </w:rPr>
            </w:pPr>
            <w:r>
              <w:rPr>
                <w:rFonts w:asciiTheme="minorHAnsi" w:hAnsiTheme="minorHAnsi" w:cstheme="minorHAnsi"/>
                <w:szCs w:val="24"/>
              </w:rPr>
              <w:t>2</w:t>
            </w:r>
            <w:r w:rsidR="003B790B" w:rsidRPr="00727B3A">
              <w:rPr>
                <w:rFonts w:asciiTheme="minorHAnsi" w:hAnsiTheme="minorHAnsi" w:cstheme="minorHAnsi"/>
                <w:szCs w:val="24"/>
              </w:rPr>
              <w:t xml:space="preserve"> jours</w:t>
            </w:r>
          </w:p>
        </w:tc>
        <w:tc>
          <w:tcPr>
            <w:tcW w:w="3260" w:type="dxa"/>
            <w:vAlign w:val="center"/>
          </w:tcPr>
          <w:p w:rsidR="003B790B" w:rsidRPr="00727B3A" w:rsidRDefault="003B790B" w:rsidP="008C32DF">
            <w:pPr>
              <w:rPr>
                <w:rFonts w:asciiTheme="minorHAnsi" w:hAnsiTheme="minorHAnsi" w:cstheme="minorHAnsi"/>
                <w:szCs w:val="24"/>
              </w:rPr>
            </w:pPr>
            <w:r w:rsidRPr="00727B3A">
              <w:rPr>
                <w:rFonts w:asciiTheme="minorHAnsi" w:hAnsiTheme="minorHAnsi" w:cstheme="minorHAnsi"/>
                <w:szCs w:val="24"/>
              </w:rPr>
              <w:t>Equipe d’évaluation</w:t>
            </w:r>
          </w:p>
        </w:tc>
      </w:tr>
    </w:tbl>
    <w:p w:rsidR="003B790B" w:rsidRPr="00727B3A" w:rsidRDefault="003B790B" w:rsidP="003B790B">
      <w:pPr>
        <w:pStyle w:val="rosineprsentationdupnud"/>
        <w:rPr>
          <w:rFonts w:asciiTheme="minorHAnsi" w:hAnsiTheme="minorHAnsi" w:cstheme="minorHAnsi"/>
          <w:b/>
        </w:rPr>
      </w:pPr>
    </w:p>
    <w:p w:rsidR="003B790B" w:rsidRPr="00727B3A" w:rsidRDefault="003B790B" w:rsidP="003B790B">
      <w:pPr>
        <w:pStyle w:val="rosineprsentationdupnud"/>
        <w:rPr>
          <w:rFonts w:asciiTheme="minorHAnsi" w:hAnsiTheme="minorHAnsi" w:cstheme="minorHAnsi"/>
          <w:b/>
        </w:rPr>
      </w:pPr>
    </w:p>
    <w:p w:rsidR="003B790B" w:rsidRPr="00727B3A" w:rsidRDefault="003B790B" w:rsidP="00AB0839">
      <w:pPr>
        <w:autoSpaceDE w:val="0"/>
        <w:autoSpaceDN w:val="0"/>
        <w:adjustRightInd w:val="0"/>
        <w:jc w:val="both"/>
        <w:rPr>
          <w:rFonts w:asciiTheme="minorHAnsi" w:hAnsiTheme="minorHAnsi" w:cstheme="minorHAnsi"/>
          <w:szCs w:val="24"/>
        </w:rPr>
      </w:pPr>
      <w:r w:rsidRPr="00727B3A">
        <w:rPr>
          <w:rFonts w:asciiTheme="minorHAnsi" w:hAnsiTheme="minorHAnsi" w:cstheme="minorHAnsi"/>
          <w:szCs w:val="24"/>
        </w:rPr>
        <w:t>Le tableau ci-dessous donne à titre indicatif le nombre de jours ouvrés à donner à chaque membre de l’équipe d’évaluation et la période durant laquelle il sera engagé dans le processus d’évaluation.</w:t>
      </w:r>
    </w:p>
    <w:p w:rsidR="003B790B" w:rsidRPr="00727B3A" w:rsidRDefault="003B790B" w:rsidP="00AB0839">
      <w:pPr>
        <w:autoSpaceDE w:val="0"/>
        <w:autoSpaceDN w:val="0"/>
        <w:adjustRightInd w:val="0"/>
        <w:jc w:val="both"/>
        <w:rPr>
          <w:rFonts w:asciiTheme="minorHAnsi" w:hAnsiTheme="minorHAnsi" w:cstheme="minorHAnsi"/>
          <w:b/>
          <w:bCs/>
          <w:color w:val="3A5EA9"/>
          <w:szCs w:val="24"/>
        </w:rPr>
      </w:pPr>
    </w:p>
    <w:p w:rsidR="003B790B" w:rsidRPr="00727B3A" w:rsidRDefault="003B790B" w:rsidP="00C274E8">
      <w:pPr>
        <w:pStyle w:val="CM14"/>
        <w:numPr>
          <w:ilvl w:val="0"/>
          <w:numId w:val="16"/>
        </w:numPr>
        <w:rPr>
          <w:rFonts w:asciiTheme="minorHAnsi" w:hAnsiTheme="minorHAnsi" w:cstheme="minorHAnsi"/>
        </w:rPr>
      </w:pPr>
      <w:r w:rsidRPr="00727B3A">
        <w:rPr>
          <w:rFonts w:asciiTheme="minorHAnsi" w:hAnsiTheme="minorHAnsi" w:cstheme="minorHAnsi"/>
          <w:b/>
        </w:rPr>
        <w:t xml:space="preserve">PROCESSUS DE SELECTION </w:t>
      </w:r>
    </w:p>
    <w:p w:rsidR="003B790B" w:rsidRPr="00727B3A" w:rsidRDefault="003B790B" w:rsidP="003B790B">
      <w:pPr>
        <w:pStyle w:val="CM14"/>
        <w:spacing w:after="0" w:line="276" w:lineRule="auto"/>
        <w:jc w:val="both"/>
        <w:rPr>
          <w:rFonts w:asciiTheme="minorHAnsi" w:hAnsiTheme="minorHAnsi" w:cstheme="minorHAnsi"/>
        </w:rPr>
      </w:pPr>
      <w:r w:rsidRPr="00727B3A">
        <w:rPr>
          <w:rFonts w:asciiTheme="minorHAnsi" w:hAnsiTheme="minorHAnsi" w:cstheme="minorHAnsi"/>
        </w:rPr>
        <w:t>L</w:t>
      </w:r>
      <w:r w:rsidR="002266A4" w:rsidRPr="00727B3A">
        <w:rPr>
          <w:rFonts w:asciiTheme="minorHAnsi" w:hAnsiTheme="minorHAnsi" w:cstheme="minorHAnsi"/>
        </w:rPr>
        <w:t xml:space="preserve">e PNUD </w:t>
      </w:r>
      <w:r w:rsidRPr="00727B3A">
        <w:rPr>
          <w:rFonts w:asciiTheme="minorHAnsi" w:hAnsiTheme="minorHAnsi" w:cstheme="minorHAnsi"/>
        </w:rPr>
        <w:t xml:space="preserve">invite les organisations éligibles à soumettre une proposition technique et financière pour fournir les services demandés. Elles peuvent s’associer avec des consultants pour renforcer leurs qualifications. </w:t>
      </w:r>
    </w:p>
    <w:p w:rsidR="003B790B" w:rsidRPr="00727B3A" w:rsidRDefault="003B790B" w:rsidP="003B790B">
      <w:pPr>
        <w:pStyle w:val="CM14"/>
        <w:spacing w:after="0" w:line="276" w:lineRule="auto"/>
        <w:jc w:val="both"/>
        <w:rPr>
          <w:rFonts w:asciiTheme="minorHAnsi" w:hAnsiTheme="minorHAnsi" w:cstheme="minorHAnsi"/>
        </w:rPr>
      </w:pPr>
      <w:r w:rsidRPr="00727B3A">
        <w:rPr>
          <w:rFonts w:asciiTheme="minorHAnsi" w:hAnsiTheme="minorHAnsi" w:cstheme="minorHAnsi"/>
        </w:rPr>
        <w:t>L’organisation qui conduira l’évaluation sera sélectionnée conformément aux règles d</w:t>
      </w:r>
      <w:r w:rsidR="00C561EB" w:rsidRPr="00727B3A">
        <w:rPr>
          <w:rFonts w:asciiTheme="minorHAnsi" w:hAnsiTheme="minorHAnsi" w:cstheme="minorHAnsi"/>
        </w:rPr>
        <w:t xml:space="preserve">u PNUD </w:t>
      </w:r>
      <w:r w:rsidRPr="00727B3A">
        <w:rPr>
          <w:rFonts w:asciiTheme="minorHAnsi" w:hAnsiTheme="minorHAnsi" w:cstheme="minorHAnsi"/>
        </w:rPr>
        <w:t xml:space="preserve"> L’examen des candidatures prendra en compte les compétences techniques des organisations, leur expérience dans des missions similaires et leur capacité à s’acquitter de la mission. </w:t>
      </w:r>
    </w:p>
    <w:p w:rsidR="003B790B" w:rsidRPr="00727B3A" w:rsidRDefault="003B790B" w:rsidP="003B790B">
      <w:pPr>
        <w:rPr>
          <w:rFonts w:asciiTheme="minorHAnsi" w:hAnsiTheme="minorHAnsi" w:cstheme="minorHAnsi"/>
          <w:szCs w:val="24"/>
        </w:rPr>
      </w:pPr>
    </w:p>
    <w:p w:rsidR="003B790B" w:rsidRPr="00DC1F1B" w:rsidRDefault="003B790B" w:rsidP="00C274E8">
      <w:pPr>
        <w:pStyle w:val="Paragraphedeliste"/>
        <w:numPr>
          <w:ilvl w:val="0"/>
          <w:numId w:val="16"/>
        </w:numPr>
        <w:rPr>
          <w:rFonts w:asciiTheme="minorHAnsi" w:hAnsiTheme="minorHAnsi" w:cstheme="minorHAnsi"/>
          <w:b/>
          <w:szCs w:val="24"/>
        </w:rPr>
      </w:pPr>
      <w:r w:rsidRPr="00DC1F1B">
        <w:rPr>
          <w:rFonts w:asciiTheme="minorHAnsi" w:hAnsiTheme="minorHAnsi" w:cstheme="minorHAnsi"/>
          <w:b/>
          <w:szCs w:val="24"/>
        </w:rPr>
        <w:t>RESPONSABILITE</w:t>
      </w:r>
    </w:p>
    <w:p w:rsidR="003B790B" w:rsidRPr="00727B3A" w:rsidRDefault="003B790B" w:rsidP="003B790B">
      <w:pPr>
        <w:rPr>
          <w:rFonts w:asciiTheme="minorHAnsi" w:hAnsiTheme="minorHAnsi" w:cstheme="minorHAnsi"/>
          <w:szCs w:val="24"/>
        </w:rPr>
      </w:pPr>
    </w:p>
    <w:p w:rsidR="003F41A6" w:rsidRPr="00727B3A" w:rsidRDefault="003F41A6" w:rsidP="003F41A6">
      <w:pPr>
        <w:jc w:val="both"/>
        <w:rPr>
          <w:rFonts w:asciiTheme="minorHAnsi" w:hAnsiTheme="minorHAnsi" w:cstheme="minorHAnsi"/>
          <w:szCs w:val="24"/>
        </w:rPr>
      </w:pPr>
      <w:r w:rsidRPr="00727B3A">
        <w:rPr>
          <w:rFonts w:asciiTheme="minorHAnsi" w:hAnsiTheme="minorHAnsi" w:cstheme="minorHAnsi"/>
          <w:szCs w:val="24"/>
        </w:rPr>
        <w:t>Bien que la mission ait toute la liberté de discuter avec les autorités concernées sur toute question relative à sa tâche, elle n'est pas autorisée à prendre des engagements au nom du Gouvernement et/ou du PNUD.</w:t>
      </w:r>
    </w:p>
    <w:p w:rsidR="003F41A6" w:rsidRPr="00727B3A" w:rsidRDefault="003F41A6" w:rsidP="003B790B">
      <w:pPr>
        <w:jc w:val="both"/>
        <w:rPr>
          <w:rFonts w:asciiTheme="minorHAnsi" w:hAnsiTheme="minorHAnsi" w:cstheme="minorHAnsi"/>
          <w:szCs w:val="24"/>
        </w:rPr>
      </w:pPr>
    </w:p>
    <w:p w:rsidR="00982BAA" w:rsidRPr="00982BAA" w:rsidRDefault="00982BAA" w:rsidP="00982BAA">
      <w:pPr>
        <w:rPr>
          <w:rFonts w:asciiTheme="minorHAnsi" w:hAnsiTheme="minorHAnsi" w:cstheme="minorHAnsi"/>
          <w:szCs w:val="24"/>
        </w:rPr>
      </w:pPr>
    </w:p>
    <w:sectPr w:rsidR="00982BAA" w:rsidRPr="00982BAA" w:rsidSect="003B790B">
      <w:footerReference w:type="default" r:id="rId8"/>
      <w:pgSz w:w="11906" w:h="16838" w:code="9"/>
      <w:pgMar w:top="1134" w:right="1134" w:bottom="1134" w:left="1134" w:header="709" w:footer="61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F40" w:rsidRDefault="00041F40" w:rsidP="00F704F7">
      <w:r>
        <w:separator/>
      </w:r>
    </w:p>
  </w:endnote>
  <w:endnote w:type="continuationSeparator" w:id="0">
    <w:p w:rsidR="00041F40" w:rsidRDefault="00041F40" w:rsidP="00F70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oudy">
    <w:panose1 w:val="00000000000000000000"/>
    <w:charset w:val="00"/>
    <w:family w:val="roman"/>
    <w:notTrueType/>
    <w:pitch w:val="default"/>
    <w:sig w:usb0="00000003" w:usb1="00000000" w:usb2="00000000" w:usb3="00000000" w:csb0="00000001" w:csb1="00000000"/>
  </w:font>
  <w:font w:name="Goudy-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41193"/>
      <w:docPartObj>
        <w:docPartGallery w:val="Page Numbers (Bottom of Page)"/>
        <w:docPartUnique/>
      </w:docPartObj>
    </w:sdtPr>
    <w:sdtContent>
      <w:p w:rsidR="004F0869" w:rsidRDefault="00705B53">
        <w:pPr>
          <w:pStyle w:val="Pieddepage"/>
          <w:jc w:val="center"/>
        </w:pPr>
        <w:fldSimple w:instr=" PAGE   \* MERGEFORMAT ">
          <w:r w:rsidR="00731707">
            <w:rPr>
              <w:noProof/>
            </w:rPr>
            <w:t>1</w:t>
          </w:r>
        </w:fldSimple>
      </w:p>
    </w:sdtContent>
  </w:sdt>
  <w:p w:rsidR="004F0869" w:rsidRDefault="004F086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F40" w:rsidRDefault="00041F40" w:rsidP="00F704F7">
      <w:r>
        <w:separator/>
      </w:r>
    </w:p>
  </w:footnote>
  <w:footnote w:type="continuationSeparator" w:id="0">
    <w:p w:rsidR="00041F40" w:rsidRDefault="00041F40" w:rsidP="00F704F7">
      <w:r>
        <w:continuationSeparator/>
      </w:r>
    </w:p>
  </w:footnote>
  <w:footnote w:id="1">
    <w:p w:rsidR="002126B1" w:rsidRDefault="004F0869">
      <w:pPr>
        <w:autoSpaceDE w:val="0"/>
        <w:autoSpaceDN w:val="0"/>
        <w:adjustRightInd w:val="0"/>
      </w:pPr>
      <w:r>
        <w:rPr>
          <w:rStyle w:val="Appelnotedebasdep"/>
        </w:rPr>
        <w:footnoteRef/>
      </w:r>
      <w:r>
        <w:t xml:space="preserve"> « </w:t>
      </w:r>
      <w:r w:rsidR="00F43BBA">
        <w:rPr>
          <w:rFonts w:ascii="Goudy" w:eastAsiaTheme="minorHAnsi" w:hAnsi="Goudy" w:cs="Goudy"/>
          <w:sz w:val="20"/>
          <w:lang w:eastAsia="en-US"/>
        </w:rPr>
        <w:t xml:space="preserve">La pauvreté énergétique peut être ainsi définie comme </w:t>
      </w:r>
      <w:r w:rsidR="00F43BBA" w:rsidRPr="00F43BBA">
        <w:rPr>
          <w:rFonts w:ascii="Goudy-Italic" w:eastAsiaTheme="minorHAnsi" w:hAnsi="Goudy-Italic" w:cs="Goudy-Italic"/>
          <w:iCs/>
          <w:sz w:val="20"/>
          <w:lang w:eastAsia="en-US"/>
        </w:rPr>
        <w:t>l’absence de choix suffisants permettant un accès à des services énergétiques</w:t>
      </w:r>
      <w:r w:rsidR="009B40DB">
        <w:rPr>
          <w:rFonts w:ascii="Goudy-Italic" w:eastAsiaTheme="minorHAnsi" w:hAnsi="Goudy-Italic" w:cs="Goudy-Italic"/>
          <w:iCs/>
          <w:sz w:val="20"/>
          <w:lang w:eastAsia="en-US"/>
        </w:rPr>
        <w:t xml:space="preserve"> </w:t>
      </w:r>
      <w:r w:rsidR="00F43BBA" w:rsidRPr="00F43BBA">
        <w:rPr>
          <w:rFonts w:ascii="Goudy-Italic" w:eastAsiaTheme="minorHAnsi" w:hAnsi="Goudy-Italic" w:cs="Goudy-Italic"/>
          <w:iCs/>
          <w:sz w:val="20"/>
          <w:lang w:eastAsia="en-US"/>
        </w:rPr>
        <w:t>adéquats, abordables, fiables, efficaces et durables en termes environnementaux en vue de soutenir le développement économique et</w:t>
      </w:r>
      <w:r w:rsidR="009B40DB">
        <w:rPr>
          <w:rFonts w:ascii="Goudy-Italic" w:eastAsiaTheme="minorHAnsi" w:hAnsi="Goudy-Italic" w:cs="Goudy-Italic"/>
          <w:iCs/>
          <w:sz w:val="20"/>
          <w:lang w:eastAsia="en-US"/>
        </w:rPr>
        <w:t xml:space="preserve"> </w:t>
      </w:r>
      <w:r w:rsidR="00F43BBA" w:rsidRPr="00F43BBA">
        <w:rPr>
          <w:rFonts w:ascii="Goudy-Italic" w:eastAsiaTheme="minorHAnsi" w:hAnsi="Goudy-Italic" w:cs="Goudy-Italic"/>
          <w:iCs/>
          <w:sz w:val="20"/>
          <w:lang w:eastAsia="en-US"/>
        </w:rPr>
        <w:t xml:space="preserve">humain </w:t>
      </w:r>
      <w:r w:rsidR="00F43BBA">
        <w:rPr>
          <w:rFonts w:ascii="Goudy" w:eastAsiaTheme="minorHAnsi" w:hAnsi="Goudy" w:cs="Goudy"/>
          <w:sz w:val="20"/>
          <w:lang w:eastAsia="en-US"/>
        </w:rPr>
        <w:t>(</w:t>
      </w:r>
      <w:r w:rsidR="00F43BBA" w:rsidRPr="00F43BBA">
        <w:rPr>
          <w:rFonts w:ascii="Goudy-Italic" w:eastAsiaTheme="minorHAnsi" w:hAnsi="Goudy-Italic" w:cs="Goudy-Italic"/>
          <w:iCs/>
          <w:sz w:val="20"/>
          <w:lang w:eastAsia="en-US"/>
        </w:rPr>
        <w:t>Reddy, 2000</w:t>
      </w:r>
      <w:r w:rsidR="00F43BBA">
        <w:rPr>
          <w:rFonts w:ascii="Goudy" w:eastAsiaTheme="minorHAnsi" w:hAnsi="Goudy" w:cs="Goudy"/>
          <w:sz w:val="20"/>
          <w:lang w:eastAsia="en-US"/>
        </w:rPr>
        <w:t>).</w:t>
      </w:r>
      <w:r>
        <w:rPr>
          <w:rFonts w:ascii="Goudy" w:eastAsiaTheme="minorHAnsi" w:hAnsi="Goudy" w:cs="Goudy"/>
          <w:sz w:val="20"/>
          <w:lang w:eastAsia="en-US"/>
        </w:rPr>
        <w:t> » Extrait Livre Blanc CEDEAO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962"/>
    <w:multiLevelType w:val="hybridMultilevel"/>
    <w:tmpl w:val="A39AC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33B0F"/>
    <w:multiLevelType w:val="hybridMultilevel"/>
    <w:tmpl w:val="7DF4639C"/>
    <w:lvl w:ilvl="0" w:tplc="F6D4B9B8">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nsid w:val="0AAF1877"/>
    <w:multiLevelType w:val="hybridMultilevel"/>
    <w:tmpl w:val="73A26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C9320F"/>
    <w:multiLevelType w:val="hybridMultilevel"/>
    <w:tmpl w:val="D188FE2E"/>
    <w:lvl w:ilvl="0" w:tplc="DA06A370">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A6141A"/>
    <w:multiLevelType w:val="hybridMultilevel"/>
    <w:tmpl w:val="9F54016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38D63BD5"/>
    <w:multiLevelType w:val="hybridMultilevel"/>
    <w:tmpl w:val="1460F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2F5D51"/>
    <w:multiLevelType w:val="hybridMultilevel"/>
    <w:tmpl w:val="DF207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770806"/>
    <w:multiLevelType w:val="hybridMultilevel"/>
    <w:tmpl w:val="4440A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65907C2"/>
    <w:multiLevelType w:val="multilevel"/>
    <w:tmpl w:val="F5AA104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C5C17DB"/>
    <w:multiLevelType w:val="hybridMultilevel"/>
    <w:tmpl w:val="24C4F7A8"/>
    <w:lvl w:ilvl="0" w:tplc="7538814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4D7831BF"/>
    <w:multiLevelType w:val="hybridMultilevel"/>
    <w:tmpl w:val="7130E2EA"/>
    <w:lvl w:ilvl="0" w:tplc="040C0001">
      <w:start w:val="1"/>
      <w:numFmt w:val="bullet"/>
      <w:lvlText w:val=""/>
      <w:lvlJc w:val="left"/>
      <w:pPr>
        <w:ind w:left="2124" w:hanging="360"/>
      </w:pPr>
      <w:rPr>
        <w:rFonts w:ascii="Symbol" w:hAnsi="Symbol" w:hint="default"/>
      </w:rPr>
    </w:lvl>
    <w:lvl w:ilvl="1" w:tplc="040C0003" w:tentative="1">
      <w:start w:val="1"/>
      <w:numFmt w:val="bullet"/>
      <w:lvlText w:val="o"/>
      <w:lvlJc w:val="left"/>
      <w:pPr>
        <w:ind w:left="2844" w:hanging="360"/>
      </w:pPr>
      <w:rPr>
        <w:rFonts w:ascii="Courier New" w:hAnsi="Courier New" w:cs="Courier New" w:hint="default"/>
      </w:rPr>
    </w:lvl>
    <w:lvl w:ilvl="2" w:tplc="040C0005" w:tentative="1">
      <w:start w:val="1"/>
      <w:numFmt w:val="bullet"/>
      <w:lvlText w:val=""/>
      <w:lvlJc w:val="left"/>
      <w:pPr>
        <w:ind w:left="3564" w:hanging="360"/>
      </w:pPr>
      <w:rPr>
        <w:rFonts w:ascii="Wingdings" w:hAnsi="Wingdings" w:hint="default"/>
      </w:rPr>
    </w:lvl>
    <w:lvl w:ilvl="3" w:tplc="040C0001" w:tentative="1">
      <w:start w:val="1"/>
      <w:numFmt w:val="bullet"/>
      <w:lvlText w:val=""/>
      <w:lvlJc w:val="left"/>
      <w:pPr>
        <w:ind w:left="4284" w:hanging="360"/>
      </w:pPr>
      <w:rPr>
        <w:rFonts w:ascii="Symbol" w:hAnsi="Symbol" w:hint="default"/>
      </w:rPr>
    </w:lvl>
    <w:lvl w:ilvl="4" w:tplc="040C0003" w:tentative="1">
      <w:start w:val="1"/>
      <w:numFmt w:val="bullet"/>
      <w:lvlText w:val="o"/>
      <w:lvlJc w:val="left"/>
      <w:pPr>
        <w:ind w:left="5004" w:hanging="360"/>
      </w:pPr>
      <w:rPr>
        <w:rFonts w:ascii="Courier New" w:hAnsi="Courier New" w:cs="Courier New" w:hint="default"/>
      </w:rPr>
    </w:lvl>
    <w:lvl w:ilvl="5" w:tplc="040C0005" w:tentative="1">
      <w:start w:val="1"/>
      <w:numFmt w:val="bullet"/>
      <w:lvlText w:val=""/>
      <w:lvlJc w:val="left"/>
      <w:pPr>
        <w:ind w:left="5724" w:hanging="360"/>
      </w:pPr>
      <w:rPr>
        <w:rFonts w:ascii="Wingdings" w:hAnsi="Wingdings" w:hint="default"/>
      </w:rPr>
    </w:lvl>
    <w:lvl w:ilvl="6" w:tplc="040C0001" w:tentative="1">
      <w:start w:val="1"/>
      <w:numFmt w:val="bullet"/>
      <w:lvlText w:val=""/>
      <w:lvlJc w:val="left"/>
      <w:pPr>
        <w:ind w:left="6444" w:hanging="360"/>
      </w:pPr>
      <w:rPr>
        <w:rFonts w:ascii="Symbol" w:hAnsi="Symbol" w:hint="default"/>
      </w:rPr>
    </w:lvl>
    <w:lvl w:ilvl="7" w:tplc="040C0003" w:tentative="1">
      <w:start w:val="1"/>
      <w:numFmt w:val="bullet"/>
      <w:lvlText w:val="o"/>
      <w:lvlJc w:val="left"/>
      <w:pPr>
        <w:ind w:left="7164" w:hanging="360"/>
      </w:pPr>
      <w:rPr>
        <w:rFonts w:ascii="Courier New" w:hAnsi="Courier New" w:cs="Courier New" w:hint="default"/>
      </w:rPr>
    </w:lvl>
    <w:lvl w:ilvl="8" w:tplc="040C0005" w:tentative="1">
      <w:start w:val="1"/>
      <w:numFmt w:val="bullet"/>
      <w:lvlText w:val=""/>
      <w:lvlJc w:val="left"/>
      <w:pPr>
        <w:ind w:left="7884" w:hanging="360"/>
      </w:pPr>
      <w:rPr>
        <w:rFonts w:ascii="Wingdings" w:hAnsi="Wingdings" w:hint="default"/>
      </w:rPr>
    </w:lvl>
  </w:abstractNum>
  <w:abstractNum w:abstractNumId="11">
    <w:nsid w:val="607C3FA2"/>
    <w:multiLevelType w:val="hybridMultilevel"/>
    <w:tmpl w:val="FC48E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62039F"/>
    <w:multiLevelType w:val="hybridMultilevel"/>
    <w:tmpl w:val="1CC29DB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3">
    <w:nsid w:val="64431EDB"/>
    <w:multiLevelType w:val="hybridMultilevel"/>
    <w:tmpl w:val="D2967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3E757A"/>
    <w:multiLevelType w:val="hybridMultilevel"/>
    <w:tmpl w:val="422CECF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0B358C4"/>
    <w:multiLevelType w:val="hybridMultilevel"/>
    <w:tmpl w:val="28209C04"/>
    <w:lvl w:ilvl="0" w:tplc="AB0467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EE693E"/>
    <w:multiLevelType w:val="hybridMultilevel"/>
    <w:tmpl w:val="B150D9B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7B151A1D"/>
    <w:multiLevelType w:val="hybridMultilevel"/>
    <w:tmpl w:val="93689D7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5"/>
  </w:num>
  <w:num w:numId="4">
    <w:abstractNumId w:val="2"/>
  </w:num>
  <w:num w:numId="5">
    <w:abstractNumId w:val="3"/>
  </w:num>
  <w:num w:numId="6">
    <w:abstractNumId w:val="16"/>
  </w:num>
  <w:num w:numId="7">
    <w:abstractNumId w:val="9"/>
  </w:num>
  <w:num w:numId="8">
    <w:abstractNumId w:val="1"/>
  </w:num>
  <w:num w:numId="9">
    <w:abstractNumId w:val="14"/>
  </w:num>
  <w:num w:numId="10">
    <w:abstractNumId w:val="8"/>
  </w:num>
  <w:num w:numId="11">
    <w:abstractNumId w:val="11"/>
  </w:num>
  <w:num w:numId="12">
    <w:abstractNumId w:val="12"/>
  </w:num>
  <w:num w:numId="13">
    <w:abstractNumId w:val="4"/>
  </w:num>
  <w:num w:numId="14">
    <w:abstractNumId w:val="13"/>
  </w:num>
  <w:num w:numId="15">
    <w:abstractNumId w:val="17"/>
  </w:num>
  <w:num w:numId="16">
    <w:abstractNumId w:val="7"/>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rsids>
    <w:rsidRoot w:val="003B790B"/>
    <w:rsid w:val="000052CF"/>
    <w:rsid w:val="00021EEE"/>
    <w:rsid w:val="00022394"/>
    <w:rsid w:val="00041F40"/>
    <w:rsid w:val="00050A0B"/>
    <w:rsid w:val="00054CAE"/>
    <w:rsid w:val="00060C5A"/>
    <w:rsid w:val="00062C77"/>
    <w:rsid w:val="00065684"/>
    <w:rsid w:val="00067006"/>
    <w:rsid w:val="00067E7C"/>
    <w:rsid w:val="00081B59"/>
    <w:rsid w:val="000A7941"/>
    <w:rsid w:val="000B4493"/>
    <w:rsid w:val="000B570E"/>
    <w:rsid w:val="000F3F89"/>
    <w:rsid w:val="0010052C"/>
    <w:rsid w:val="00100C08"/>
    <w:rsid w:val="001072B2"/>
    <w:rsid w:val="00157E5E"/>
    <w:rsid w:val="001B32B1"/>
    <w:rsid w:val="001F3FC9"/>
    <w:rsid w:val="0020785F"/>
    <w:rsid w:val="002126B1"/>
    <w:rsid w:val="002225F8"/>
    <w:rsid w:val="002266A4"/>
    <w:rsid w:val="00254111"/>
    <w:rsid w:val="002745C9"/>
    <w:rsid w:val="00294A2C"/>
    <w:rsid w:val="002B5F1C"/>
    <w:rsid w:val="002C11FE"/>
    <w:rsid w:val="002C2DFE"/>
    <w:rsid w:val="002F17B4"/>
    <w:rsid w:val="0030557F"/>
    <w:rsid w:val="003217D9"/>
    <w:rsid w:val="003758BA"/>
    <w:rsid w:val="00382695"/>
    <w:rsid w:val="003B790B"/>
    <w:rsid w:val="003F41A6"/>
    <w:rsid w:val="003F421A"/>
    <w:rsid w:val="003F44CB"/>
    <w:rsid w:val="003F5296"/>
    <w:rsid w:val="003F73F7"/>
    <w:rsid w:val="00406C4F"/>
    <w:rsid w:val="00426D81"/>
    <w:rsid w:val="00436DF7"/>
    <w:rsid w:val="004507F6"/>
    <w:rsid w:val="00484AD9"/>
    <w:rsid w:val="004869E9"/>
    <w:rsid w:val="00490C77"/>
    <w:rsid w:val="004A5C99"/>
    <w:rsid w:val="004E56EA"/>
    <w:rsid w:val="004F0869"/>
    <w:rsid w:val="004F1B84"/>
    <w:rsid w:val="00504B53"/>
    <w:rsid w:val="00505D1D"/>
    <w:rsid w:val="00510067"/>
    <w:rsid w:val="005155A5"/>
    <w:rsid w:val="0052342E"/>
    <w:rsid w:val="00531F29"/>
    <w:rsid w:val="005331FD"/>
    <w:rsid w:val="00543FED"/>
    <w:rsid w:val="00566182"/>
    <w:rsid w:val="00573385"/>
    <w:rsid w:val="005824AD"/>
    <w:rsid w:val="00595DA3"/>
    <w:rsid w:val="005F7259"/>
    <w:rsid w:val="00602786"/>
    <w:rsid w:val="006241CC"/>
    <w:rsid w:val="006514AA"/>
    <w:rsid w:val="006757AB"/>
    <w:rsid w:val="006833C8"/>
    <w:rsid w:val="006B77F7"/>
    <w:rsid w:val="006E24AC"/>
    <w:rsid w:val="006E4676"/>
    <w:rsid w:val="00705B53"/>
    <w:rsid w:val="00714661"/>
    <w:rsid w:val="007158F7"/>
    <w:rsid w:val="00727B3A"/>
    <w:rsid w:val="00731707"/>
    <w:rsid w:val="0073570B"/>
    <w:rsid w:val="00745241"/>
    <w:rsid w:val="00755B6F"/>
    <w:rsid w:val="00764E5A"/>
    <w:rsid w:val="007949C9"/>
    <w:rsid w:val="007A5289"/>
    <w:rsid w:val="007C113F"/>
    <w:rsid w:val="007D045F"/>
    <w:rsid w:val="007E071E"/>
    <w:rsid w:val="00841B3C"/>
    <w:rsid w:val="00845F59"/>
    <w:rsid w:val="008469DD"/>
    <w:rsid w:val="00847474"/>
    <w:rsid w:val="00855DA6"/>
    <w:rsid w:val="008B195F"/>
    <w:rsid w:val="008C32DF"/>
    <w:rsid w:val="008D2545"/>
    <w:rsid w:val="008F7C61"/>
    <w:rsid w:val="0093695C"/>
    <w:rsid w:val="00955148"/>
    <w:rsid w:val="00982BAA"/>
    <w:rsid w:val="00982D6B"/>
    <w:rsid w:val="009B2809"/>
    <w:rsid w:val="009B40DB"/>
    <w:rsid w:val="009D0F71"/>
    <w:rsid w:val="009D4DB9"/>
    <w:rsid w:val="00A3175F"/>
    <w:rsid w:val="00A47679"/>
    <w:rsid w:val="00A87154"/>
    <w:rsid w:val="00A92BA9"/>
    <w:rsid w:val="00AA30C2"/>
    <w:rsid w:val="00AB0839"/>
    <w:rsid w:val="00AB4A46"/>
    <w:rsid w:val="00AC4AB9"/>
    <w:rsid w:val="00AD1231"/>
    <w:rsid w:val="00AE3513"/>
    <w:rsid w:val="00AF647B"/>
    <w:rsid w:val="00BB17BE"/>
    <w:rsid w:val="00BB624A"/>
    <w:rsid w:val="00C23802"/>
    <w:rsid w:val="00C274E8"/>
    <w:rsid w:val="00C43B2F"/>
    <w:rsid w:val="00C55632"/>
    <w:rsid w:val="00C561EB"/>
    <w:rsid w:val="00C614F2"/>
    <w:rsid w:val="00CA7AC0"/>
    <w:rsid w:val="00CD50EC"/>
    <w:rsid w:val="00D0552D"/>
    <w:rsid w:val="00D1748B"/>
    <w:rsid w:val="00D63E2F"/>
    <w:rsid w:val="00D92895"/>
    <w:rsid w:val="00DC1F1B"/>
    <w:rsid w:val="00DD3E7B"/>
    <w:rsid w:val="00DF461E"/>
    <w:rsid w:val="00E16826"/>
    <w:rsid w:val="00E17211"/>
    <w:rsid w:val="00E502FE"/>
    <w:rsid w:val="00E63A37"/>
    <w:rsid w:val="00E8672C"/>
    <w:rsid w:val="00E9777E"/>
    <w:rsid w:val="00EC2DB3"/>
    <w:rsid w:val="00F02F14"/>
    <w:rsid w:val="00F07364"/>
    <w:rsid w:val="00F36C01"/>
    <w:rsid w:val="00F43BBA"/>
    <w:rsid w:val="00F704F7"/>
    <w:rsid w:val="00F76417"/>
    <w:rsid w:val="00F76F55"/>
    <w:rsid w:val="00F84B00"/>
    <w:rsid w:val="00FC1183"/>
    <w:rsid w:val="00FC1C38"/>
    <w:rsid w:val="00FF5E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0B"/>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B790B"/>
    <w:pPr>
      <w:tabs>
        <w:tab w:val="center" w:pos="4536"/>
        <w:tab w:val="right" w:pos="9072"/>
      </w:tabs>
    </w:pPr>
  </w:style>
  <w:style w:type="character" w:customStyle="1" w:styleId="En-tteCar">
    <w:name w:val="En-tête Car"/>
    <w:basedOn w:val="Policepardfaut"/>
    <w:link w:val="En-tte"/>
    <w:rsid w:val="003B790B"/>
    <w:rPr>
      <w:rFonts w:ascii="Times" w:eastAsia="Times" w:hAnsi="Times" w:cs="Times New Roman"/>
      <w:sz w:val="24"/>
      <w:szCs w:val="20"/>
      <w:lang w:eastAsia="fr-FR"/>
    </w:rPr>
  </w:style>
  <w:style w:type="paragraph" w:styleId="Corpsdetexte2">
    <w:name w:val="Body Text 2"/>
    <w:basedOn w:val="Normal"/>
    <w:link w:val="Corpsdetexte2Car"/>
    <w:rsid w:val="003B790B"/>
    <w:pPr>
      <w:jc w:val="both"/>
    </w:pPr>
    <w:rPr>
      <w:rFonts w:ascii="Tahoma" w:hAnsi="Tahoma" w:cs="Tahoma"/>
      <w:sz w:val="22"/>
    </w:rPr>
  </w:style>
  <w:style w:type="character" w:customStyle="1" w:styleId="Corpsdetexte2Car">
    <w:name w:val="Corps de texte 2 Car"/>
    <w:basedOn w:val="Policepardfaut"/>
    <w:link w:val="Corpsdetexte2"/>
    <w:rsid w:val="003B790B"/>
    <w:rPr>
      <w:rFonts w:ascii="Tahoma" w:eastAsia="Times" w:hAnsi="Tahoma" w:cs="Tahoma"/>
      <w:szCs w:val="20"/>
      <w:lang w:eastAsia="fr-FR"/>
    </w:rPr>
  </w:style>
  <w:style w:type="paragraph" w:styleId="Paragraphedeliste">
    <w:name w:val="List Paragraph"/>
    <w:basedOn w:val="Normal"/>
    <w:uiPriority w:val="34"/>
    <w:qFormat/>
    <w:rsid w:val="003B790B"/>
    <w:pPr>
      <w:ind w:left="708"/>
    </w:pPr>
  </w:style>
  <w:style w:type="paragraph" w:styleId="Textebrut">
    <w:name w:val="Plain Text"/>
    <w:basedOn w:val="Normal"/>
    <w:link w:val="TextebrutCar"/>
    <w:uiPriority w:val="99"/>
    <w:unhideWhenUsed/>
    <w:rsid w:val="003B790B"/>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rsid w:val="003B790B"/>
    <w:rPr>
      <w:rFonts w:ascii="Consolas" w:hAnsi="Consolas"/>
      <w:sz w:val="21"/>
      <w:szCs w:val="21"/>
    </w:rPr>
  </w:style>
  <w:style w:type="paragraph" w:customStyle="1" w:styleId="rosineprsentationdupnud">
    <w:name w:val="rosine présentation du pnud"/>
    <w:basedOn w:val="Normal"/>
    <w:rsid w:val="003B790B"/>
    <w:rPr>
      <w:rFonts w:ascii="Times New Roman" w:eastAsia="Times New Roman" w:hAnsi="Times New Roman"/>
      <w:szCs w:val="24"/>
    </w:rPr>
  </w:style>
  <w:style w:type="paragraph" w:customStyle="1" w:styleId="CM14">
    <w:name w:val="CM14"/>
    <w:basedOn w:val="Normal"/>
    <w:next w:val="Normal"/>
    <w:rsid w:val="003B790B"/>
    <w:pPr>
      <w:widowControl w:val="0"/>
      <w:autoSpaceDE w:val="0"/>
      <w:autoSpaceDN w:val="0"/>
      <w:adjustRightInd w:val="0"/>
      <w:spacing w:after="280"/>
    </w:pPr>
    <w:rPr>
      <w:rFonts w:ascii="Times New Roman" w:eastAsia="Times New Roman" w:hAnsi="Times New Roman"/>
      <w:snapToGrid w:val="0"/>
      <w:szCs w:val="24"/>
    </w:rPr>
  </w:style>
  <w:style w:type="character" w:customStyle="1" w:styleId="longtext">
    <w:name w:val="long_text"/>
    <w:basedOn w:val="Policepardfaut"/>
    <w:rsid w:val="003B790B"/>
  </w:style>
  <w:style w:type="paragraph" w:styleId="Corpsdetexte3">
    <w:name w:val="Body Text 3"/>
    <w:basedOn w:val="Normal"/>
    <w:link w:val="Corpsdetexte3Car"/>
    <w:rsid w:val="003B790B"/>
    <w:pPr>
      <w:spacing w:after="120"/>
    </w:pPr>
    <w:rPr>
      <w:sz w:val="16"/>
      <w:szCs w:val="16"/>
    </w:rPr>
  </w:style>
  <w:style w:type="character" w:customStyle="1" w:styleId="Corpsdetexte3Car">
    <w:name w:val="Corps de texte 3 Car"/>
    <w:basedOn w:val="Policepardfaut"/>
    <w:link w:val="Corpsdetexte3"/>
    <w:rsid w:val="003B790B"/>
    <w:rPr>
      <w:rFonts w:ascii="Times" w:eastAsia="Times" w:hAnsi="Times" w:cs="Times New Roman"/>
      <w:sz w:val="16"/>
      <w:szCs w:val="16"/>
      <w:lang w:eastAsia="fr-FR"/>
    </w:rPr>
  </w:style>
  <w:style w:type="paragraph" w:styleId="Textedebulles">
    <w:name w:val="Balloon Text"/>
    <w:basedOn w:val="Normal"/>
    <w:link w:val="TextedebullesCar"/>
    <w:uiPriority w:val="99"/>
    <w:semiHidden/>
    <w:unhideWhenUsed/>
    <w:rsid w:val="00C561EB"/>
    <w:rPr>
      <w:rFonts w:ascii="Tahoma" w:hAnsi="Tahoma" w:cs="Tahoma"/>
      <w:sz w:val="16"/>
      <w:szCs w:val="16"/>
    </w:rPr>
  </w:style>
  <w:style w:type="character" w:customStyle="1" w:styleId="TextedebullesCar">
    <w:name w:val="Texte de bulles Car"/>
    <w:basedOn w:val="Policepardfaut"/>
    <w:link w:val="Textedebulles"/>
    <w:uiPriority w:val="99"/>
    <w:semiHidden/>
    <w:rsid w:val="00C561EB"/>
    <w:rPr>
      <w:rFonts w:ascii="Tahoma" w:eastAsia="Times" w:hAnsi="Tahoma" w:cs="Tahoma"/>
      <w:sz w:val="16"/>
      <w:szCs w:val="16"/>
      <w:lang w:eastAsia="fr-FR"/>
    </w:rPr>
  </w:style>
  <w:style w:type="paragraph" w:styleId="Pieddepage">
    <w:name w:val="footer"/>
    <w:basedOn w:val="Normal"/>
    <w:link w:val="PieddepageCar"/>
    <w:uiPriority w:val="99"/>
    <w:unhideWhenUsed/>
    <w:rsid w:val="000F3F89"/>
    <w:pPr>
      <w:tabs>
        <w:tab w:val="center" w:pos="4536"/>
        <w:tab w:val="right" w:pos="9072"/>
      </w:tabs>
    </w:pPr>
  </w:style>
  <w:style w:type="character" w:customStyle="1" w:styleId="PieddepageCar">
    <w:name w:val="Pied de page Car"/>
    <w:basedOn w:val="Policepardfaut"/>
    <w:link w:val="Pieddepage"/>
    <w:uiPriority w:val="99"/>
    <w:rsid w:val="000F3F89"/>
    <w:rPr>
      <w:rFonts w:ascii="Times" w:eastAsia="Times" w:hAnsi="Times" w:cs="Times New Roman"/>
      <w:sz w:val="24"/>
      <w:szCs w:val="20"/>
      <w:lang w:eastAsia="fr-FR"/>
    </w:rPr>
  </w:style>
  <w:style w:type="paragraph" w:styleId="Notedebasdepage">
    <w:name w:val="footnote text"/>
    <w:aliases w:val="fn,FOOTNOTES,single space,Fodnotetekst Tegn,footnote text Char,Fodnotetekst Tegn Char,single space Char,footnote text Char Char Char,Fodnotetekst Tegn Char1,single space Char1,footnote text Char Char1,Footnote Text Char,footnote text"/>
    <w:basedOn w:val="Normal"/>
    <w:link w:val="NotedebasdepageCar"/>
    <w:uiPriority w:val="99"/>
    <w:rsid w:val="00490C77"/>
    <w:rPr>
      <w:rFonts w:ascii="Calibri" w:eastAsia="Calibri" w:hAnsi="Calibri"/>
      <w:sz w:val="20"/>
      <w:lang w:eastAsia="en-US"/>
    </w:rPr>
  </w:style>
  <w:style w:type="character" w:customStyle="1" w:styleId="NotedebasdepageCar">
    <w:name w:val="Note de bas de page Car"/>
    <w:aliases w:val="fn Car,FOOTNOTES Car,single space Car,Fodnotetekst Tegn Car,footnote text Char Car,Fodnotetekst Tegn Char Car,single space Char Car,footnote text Char Char Char Car,Fodnotetekst Tegn Char1 Car,single space Char1 Car"/>
    <w:basedOn w:val="Policepardfaut"/>
    <w:link w:val="Notedebasdepage"/>
    <w:uiPriority w:val="99"/>
    <w:rsid w:val="00490C77"/>
    <w:rPr>
      <w:rFonts w:ascii="Calibri" w:eastAsia="Calibri" w:hAnsi="Calibri" w:cs="Times New Roman"/>
      <w:sz w:val="20"/>
      <w:szCs w:val="20"/>
    </w:rPr>
  </w:style>
  <w:style w:type="character" w:styleId="Marquedecommentaire">
    <w:name w:val="annotation reference"/>
    <w:basedOn w:val="Policepardfaut"/>
    <w:uiPriority w:val="99"/>
    <w:semiHidden/>
    <w:unhideWhenUsed/>
    <w:rsid w:val="00982BAA"/>
    <w:rPr>
      <w:sz w:val="16"/>
      <w:szCs w:val="16"/>
    </w:rPr>
  </w:style>
  <w:style w:type="paragraph" w:styleId="Commentaire">
    <w:name w:val="annotation text"/>
    <w:basedOn w:val="Normal"/>
    <w:link w:val="CommentaireCar"/>
    <w:uiPriority w:val="99"/>
    <w:semiHidden/>
    <w:unhideWhenUsed/>
    <w:rsid w:val="00982BAA"/>
    <w:rPr>
      <w:sz w:val="20"/>
    </w:rPr>
  </w:style>
  <w:style w:type="character" w:customStyle="1" w:styleId="CommentaireCar">
    <w:name w:val="Commentaire Car"/>
    <w:basedOn w:val="Policepardfaut"/>
    <w:link w:val="Commentaire"/>
    <w:uiPriority w:val="99"/>
    <w:semiHidden/>
    <w:rsid w:val="00982BAA"/>
    <w:rPr>
      <w:rFonts w:ascii="Times" w:eastAsia="Times"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82BAA"/>
    <w:rPr>
      <w:b/>
      <w:bCs/>
    </w:rPr>
  </w:style>
  <w:style w:type="character" w:customStyle="1" w:styleId="ObjetducommentaireCar">
    <w:name w:val="Objet du commentaire Car"/>
    <w:basedOn w:val="CommentaireCar"/>
    <w:link w:val="Objetducommentaire"/>
    <w:uiPriority w:val="99"/>
    <w:semiHidden/>
    <w:rsid w:val="00982BAA"/>
    <w:rPr>
      <w:rFonts w:ascii="Times" w:eastAsia="Times" w:hAnsi="Times" w:cs="Times New Roman"/>
      <w:b/>
      <w:bCs/>
      <w:sz w:val="20"/>
      <w:szCs w:val="20"/>
      <w:lang w:eastAsia="fr-FR"/>
    </w:rPr>
  </w:style>
  <w:style w:type="character" w:styleId="Appelnotedebasdep">
    <w:name w:val="footnote reference"/>
    <w:basedOn w:val="Policepardfaut"/>
    <w:uiPriority w:val="99"/>
    <w:semiHidden/>
    <w:unhideWhenUsed/>
    <w:rsid w:val="004F08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0B"/>
    <w:pPr>
      <w:spacing w:after="0" w:line="240" w:lineRule="auto"/>
    </w:pPr>
    <w:rPr>
      <w:rFonts w:ascii="Times" w:eastAsia="Times" w:hAnsi="Times" w:cs="Times New Roman"/>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790B"/>
    <w:pPr>
      <w:tabs>
        <w:tab w:val="center" w:pos="4536"/>
        <w:tab w:val="right" w:pos="9072"/>
      </w:tabs>
    </w:pPr>
  </w:style>
  <w:style w:type="character" w:customStyle="1" w:styleId="HeaderChar">
    <w:name w:val="Header Char"/>
    <w:basedOn w:val="DefaultParagraphFont"/>
    <w:link w:val="Header"/>
    <w:rsid w:val="003B790B"/>
    <w:rPr>
      <w:rFonts w:ascii="Times" w:eastAsia="Times" w:hAnsi="Times" w:cs="Times New Roman"/>
      <w:sz w:val="24"/>
      <w:szCs w:val="20"/>
      <w:lang w:eastAsia="fr-FR"/>
    </w:rPr>
  </w:style>
  <w:style w:type="paragraph" w:styleId="BodyText2">
    <w:name w:val="Body Text 2"/>
    <w:basedOn w:val="Normal"/>
    <w:link w:val="BodyText2Char"/>
    <w:rsid w:val="003B790B"/>
    <w:pPr>
      <w:jc w:val="both"/>
    </w:pPr>
    <w:rPr>
      <w:rFonts w:ascii="Tahoma" w:hAnsi="Tahoma" w:cs="Tahoma"/>
      <w:sz w:val="22"/>
    </w:rPr>
  </w:style>
  <w:style w:type="character" w:customStyle="1" w:styleId="BodyText2Char">
    <w:name w:val="Body Text 2 Char"/>
    <w:basedOn w:val="DefaultParagraphFont"/>
    <w:link w:val="BodyText2"/>
    <w:rsid w:val="003B790B"/>
    <w:rPr>
      <w:rFonts w:ascii="Tahoma" w:eastAsia="Times" w:hAnsi="Tahoma" w:cs="Tahoma"/>
      <w:szCs w:val="20"/>
      <w:lang w:eastAsia="fr-FR"/>
    </w:rPr>
  </w:style>
  <w:style w:type="paragraph" w:styleId="ListParagraph">
    <w:name w:val="List Paragraph"/>
    <w:basedOn w:val="Normal"/>
    <w:uiPriority w:val="34"/>
    <w:qFormat/>
    <w:rsid w:val="003B790B"/>
    <w:pPr>
      <w:ind w:left="708"/>
    </w:pPr>
  </w:style>
  <w:style w:type="paragraph" w:styleId="PlainText">
    <w:name w:val="Plain Text"/>
    <w:basedOn w:val="Normal"/>
    <w:link w:val="PlainTextChar"/>
    <w:uiPriority w:val="99"/>
    <w:unhideWhenUsed/>
    <w:rsid w:val="003B790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B790B"/>
    <w:rPr>
      <w:rFonts w:ascii="Consolas" w:hAnsi="Consolas"/>
      <w:sz w:val="21"/>
      <w:szCs w:val="21"/>
    </w:rPr>
  </w:style>
  <w:style w:type="paragraph" w:customStyle="1" w:styleId="rosineprsentationdupnud">
    <w:name w:val="rosine présentation du pnud"/>
    <w:basedOn w:val="Normal"/>
    <w:rsid w:val="003B790B"/>
    <w:rPr>
      <w:rFonts w:ascii="Times New Roman" w:eastAsia="Times New Roman" w:hAnsi="Times New Roman"/>
      <w:szCs w:val="24"/>
    </w:rPr>
  </w:style>
  <w:style w:type="paragraph" w:customStyle="1" w:styleId="CM14">
    <w:name w:val="CM14"/>
    <w:basedOn w:val="Normal"/>
    <w:next w:val="Normal"/>
    <w:rsid w:val="003B790B"/>
    <w:pPr>
      <w:widowControl w:val="0"/>
      <w:autoSpaceDE w:val="0"/>
      <w:autoSpaceDN w:val="0"/>
      <w:adjustRightInd w:val="0"/>
      <w:spacing w:after="280"/>
    </w:pPr>
    <w:rPr>
      <w:rFonts w:ascii="Times New Roman" w:eastAsia="Times New Roman" w:hAnsi="Times New Roman"/>
      <w:snapToGrid w:val="0"/>
      <w:szCs w:val="24"/>
    </w:rPr>
  </w:style>
  <w:style w:type="character" w:customStyle="1" w:styleId="longtext">
    <w:name w:val="long_text"/>
    <w:basedOn w:val="DefaultParagraphFont"/>
    <w:rsid w:val="003B790B"/>
  </w:style>
  <w:style w:type="paragraph" w:styleId="BodyText3">
    <w:name w:val="Body Text 3"/>
    <w:basedOn w:val="Normal"/>
    <w:link w:val="BodyText3Char"/>
    <w:rsid w:val="003B790B"/>
    <w:pPr>
      <w:spacing w:after="120"/>
    </w:pPr>
    <w:rPr>
      <w:sz w:val="16"/>
      <w:szCs w:val="16"/>
    </w:rPr>
  </w:style>
  <w:style w:type="character" w:customStyle="1" w:styleId="BodyText3Char">
    <w:name w:val="Body Text 3 Char"/>
    <w:basedOn w:val="DefaultParagraphFont"/>
    <w:link w:val="BodyText3"/>
    <w:rsid w:val="003B790B"/>
    <w:rPr>
      <w:rFonts w:ascii="Times" w:eastAsia="Times" w:hAnsi="Times" w:cs="Times New Roman"/>
      <w:sz w:val="16"/>
      <w:szCs w:val="16"/>
      <w:lang w:eastAsia="fr-FR"/>
    </w:rPr>
  </w:style>
  <w:style w:type="paragraph" w:styleId="BalloonText">
    <w:name w:val="Balloon Text"/>
    <w:basedOn w:val="Normal"/>
    <w:link w:val="BalloonTextChar"/>
    <w:uiPriority w:val="99"/>
    <w:semiHidden/>
    <w:unhideWhenUsed/>
    <w:rsid w:val="00C561EB"/>
    <w:rPr>
      <w:rFonts w:ascii="Tahoma" w:hAnsi="Tahoma" w:cs="Tahoma"/>
      <w:sz w:val="16"/>
      <w:szCs w:val="16"/>
    </w:rPr>
  </w:style>
  <w:style w:type="character" w:customStyle="1" w:styleId="BalloonTextChar">
    <w:name w:val="Balloon Text Char"/>
    <w:basedOn w:val="DefaultParagraphFont"/>
    <w:link w:val="BalloonText"/>
    <w:uiPriority w:val="99"/>
    <w:semiHidden/>
    <w:rsid w:val="00C561EB"/>
    <w:rPr>
      <w:rFonts w:ascii="Tahoma" w:eastAsia="Times" w:hAnsi="Tahoma" w:cs="Tahoma"/>
      <w:sz w:val="16"/>
      <w:szCs w:val="16"/>
      <w:lang w:eastAsia="fr-FR"/>
    </w:rPr>
  </w:style>
  <w:style w:type="paragraph" w:styleId="Footer">
    <w:name w:val="footer"/>
    <w:basedOn w:val="Normal"/>
    <w:link w:val="FooterChar"/>
    <w:uiPriority w:val="99"/>
    <w:unhideWhenUsed/>
    <w:rsid w:val="000F3F89"/>
    <w:pPr>
      <w:tabs>
        <w:tab w:val="center" w:pos="4536"/>
        <w:tab w:val="right" w:pos="9072"/>
      </w:tabs>
    </w:pPr>
  </w:style>
  <w:style w:type="character" w:customStyle="1" w:styleId="FooterChar">
    <w:name w:val="Footer Char"/>
    <w:basedOn w:val="DefaultParagraphFont"/>
    <w:link w:val="Footer"/>
    <w:uiPriority w:val="99"/>
    <w:rsid w:val="000F3F89"/>
    <w:rPr>
      <w:rFonts w:ascii="Times" w:eastAsia="Times" w:hAnsi="Times" w:cs="Times New Roman"/>
      <w:sz w:val="24"/>
      <w:szCs w:val="20"/>
      <w:lang w:eastAsia="fr-FR"/>
    </w:rPr>
  </w:style>
  <w:style w:type="paragraph" w:styleId="FootnoteText">
    <w:name w:val="footnote text"/>
    <w:aliases w:val="fn,FOOTNOTES,single space,Fodnotetekst Tegn,footnote text Char,Fodnotetekst Tegn Char,single space Char,footnote text Char Char Char,Fodnotetekst Tegn Char1,single space Char1,footnote text Char Char1,Footnote Text Char,footnote text"/>
    <w:basedOn w:val="Normal"/>
    <w:link w:val="FootnoteTextChar1"/>
    <w:uiPriority w:val="99"/>
    <w:rsid w:val="00490C77"/>
    <w:rPr>
      <w:rFonts w:ascii="Calibri" w:eastAsia="Calibri" w:hAnsi="Calibri"/>
      <w:sz w:val="20"/>
      <w:lang w:eastAsia="en-US"/>
    </w:rPr>
  </w:style>
  <w:style w:type="character" w:customStyle="1" w:styleId="FootnoteTextChar1">
    <w:name w:val="Footnote Text Char1"/>
    <w:aliases w:val="fn Char,FOOTNOTES Char,single space Char2,Fodnotetekst Tegn Char2,footnote text Char Char,Fodnotetekst Tegn Char Char,single space Char Char,footnote text Char Char Char Char,Fodnotetekst Tegn Char1 Char,single space Char1 Char"/>
    <w:basedOn w:val="DefaultParagraphFont"/>
    <w:link w:val="FootnoteText"/>
    <w:uiPriority w:val="99"/>
    <w:rsid w:val="00490C7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982BAA"/>
    <w:rPr>
      <w:sz w:val="16"/>
      <w:szCs w:val="16"/>
    </w:rPr>
  </w:style>
  <w:style w:type="paragraph" w:styleId="CommentText">
    <w:name w:val="annotation text"/>
    <w:basedOn w:val="Normal"/>
    <w:link w:val="CommentTextChar"/>
    <w:uiPriority w:val="99"/>
    <w:semiHidden/>
    <w:unhideWhenUsed/>
    <w:rsid w:val="00982BAA"/>
    <w:rPr>
      <w:sz w:val="20"/>
    </w:rPr>
  </w:style>
  <w:style w:type="character" w:customStyle="1" w:styleId="CommentTextChar">
    <w:name w:val="Comment Text Char"/>
    <w:basedOn w:val="DefaultParagraphFont"/>
    <w:link w:val="CommentText"/>
    <w:uiPriority w:val="99"/>
    <w:semiHidden/>
    <w:rsid w:val="00982BAA"/>
    <w:rPr>
      <w:rFonts w:ascii="Times" w:eastAsia="Times" w:hAnsi="Times"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982BAA"/>
    <w:rPr>
      <w:b/>
      <w:bCs/>
    </w:rPr>
  </w:style>
  <w:style w:type="character" w:customStyle="1" w:styleId="CommentSubjectChar">
    <w:name w:val="Comment Subject Char"/>
    <w:basedOn w:val="CommentTextChar"/>
    <w:link w:val="CommentSubject"/>
    <w:uiPriority w:val="99"/>
    <w:semiHidden/>
    <w:rsid w:val="00982BAA"/>
    <w:rPr>
      <w:rFonts w:ascii="Times" w:eastAsia="Times" w:hAnsi="Times" w:cs="Times New Roman"/>
      <w:b/>
      <w:bCs/>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41DC6-5BFC-4AB5-8F69-AF0A7607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2462</Words>
  <Characters>13543</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UNDP</Company>
  <LinksUpToDate>false</LinksUpToDate>
  <CharactersWithSpaces>15974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armande.sawadogo</dc:creator>
  <cp:lastModifiedBy>armande.sawadogo</cp:lastModifiedBy>
  <cp:revision>2</cp:revision>
  <dcterms:created xsi:type="dcterms:W3CDTF">2012-10-29T15:10:00Z</dcterms:created>
  <dcterms:modified xsi:type="dcterms:W3CDTF">2012-10-29T15:10:00Z</dcterms:modified>
</cp:coreProperties>
</file>